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eastAsia="仿宋_GB2312" w:asciiTheme="minorHAnsi" w:hAnsiTheme="minorHAnsi"/>
          <w:sz w:val="44"/>
          <w:szCs w:val="44"/>
          <w:lang w:val="en-GB"/>
        </w:rPr>
      </w:pPr>
    </w:p>
    <w:p>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60288"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60288;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pPr>
        <w:spacing w:line="800" w:lineRule="exact"/>
        <w:jc w:val="center"/>
        <w:rPr>
          <w:rFonts w:hint="eastAsia" w:ascii="华文中宋" w:hAnsi="华文中宋" w:eastAsia="华文中宋"/>
          <w:b/>
          <w:spacing w:val="200"/>
          <w:sz w:val="84"/>
          <w:szCs w:val="84"/>
        </w:rPr>
      </w:pPr>
    </w:p>
    <w:p>
      <w:pPr>
        <w:jc w:val="center"/>
        <w:rPr>
          <w:rFonts w:hint="eastAsia"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pPr>
        <w:spacing w:line="600" w:lineRule="exact"/>
        <w:jc w:val="center"/>
        <w:rPr>
          <w:b/>
          <w:sz w:val="44"/>
          <w:szCs w:val="44"/>
        </w:rPr>
      </w:pPr>
    </w:p>
    <w:p>
      <w:pPr>
        <w:spacing w:line="600" w:lineRule="exact"/>
        <w:rPr>
          <w:b/>
          <w:sz w:val="44"/>
          <w:szCs w:val="44"/>
        </w:rPr>
      </w:pPr>
    </w:p>
    <w:p>
      <w:pPr>
        <w:spacing w:line="800" w:lineRule="exact"/>
        <w:ind w:left="3116" w:leftChars="432" w:hanging="2209" w:hangingChars="500"/>
        <w:rPr>
          <w:rFonts w:hint="eastAsia" w:ascii="楷体" w:hAnsi="楷体" w:eastAsia="楷体"/>
          <w:b/>
          <w:sz w:val="44"/>
          <w:szCs w:val="44"/>
        </w:rPr>
      </w:pPr>
      <w:r>
        <w:rPr>
          <w:rFonts w:hint="eastAsia" w:ascii="楷体" w:hAnsi="楷体" w:eastAsia="楷体"/>
          <w:b/>
          <w:sz w:val="44"/>
          <w:szCs w:val="44"/>
        </w:rPr>
        <w:t>项目名称：柳州市人民检察院2025-2027年物业管理服务采购</w:t>
      </w:r>
    </w:p>
    <w:p>
      <w:pPr>
        <w:spacing w:line="800" w:lineRule="exact"/>
        <w:ind w:left="907" w:leftChars="432"/>
        <w:rPr>
          <w:rFonts w:hint="default" w:ascii="楷体" w:hAnsi="楷体" w:eastAsia="楷体"/>
          <w:b/>
          <w:sz w:val="44"/>
          <w:szCs w:val="44"/>
          <w:lang w:val="en-US" w:eastAsia="zh-CN"/>
        </w:rPr>
      </w:pPr>
      <w:r>
        <w:rPr>
          <w:rFonts w:hint="eastAsia" w:ascii="楷体" w:hAnsi="楷体" w:eastAsia="楷体"/>
          <w:b/>
          <w:sz w:val="44"/>
          <w:szCs w:val="44"/>
        </w:rPr>
        <w:t>项目编号：</w:t>
      </w:r>
      <w:r>
        <w:rPr>
          <w:rFonts w:hint="eastAsia" w:ascii="楷体" w:hAnsi="楷体" w:eastAsia="楷体"/>
          <w:b/>
          <w:sz w:val="44"/>
          <w:szCs w:val="44"/>
        </w:rPr>
        <w:fldChar w:fldCharType="begin"/>
      </w:r>
      <w:r>
        <w:rPr>
          <w:rFonts w:hint="eastAsia" w:ascii="楷体" w:hAnsi="楷体" w:eastAsia="楷体"/>
          <w:b/>
          <w:sz w:val="44"/>
          <w:szCs w:val="44"/>
        </w:rPr>
        <w:instrText xml:space="preserve"> HYPERLINK "https://www.gcy.zfcg.gxzf.gov.cn/gaea/api/project/flow/redirect?projectId=7226391525425152050&amp;newUrl=https://www.gcy.zfcg.gxzf.gov.cn/micro-app-back-index/blank?_flow_type_=agency&amp;_flow_projectId_=7226391525425152050&amp;_jump_page_type_=project_procurement_management_flow&amp;_app_=zcy.procurement&amp;oldUrl=https://www.gcy.zfcg.gxzf.gov.cn/project-center/_procurement_/project-result-detail/7226391525425152050" \t "https://www.gcy.zfcg.gxzf.gov.cn/project-center/_procurement_/self-project/_blank" </w:instrText>
      </w:r>
      <w:r>
        <w:rPr>
          <w:rFonts w:hint="eastAsia" w:ascii="楷体" w:hAnsi="楷体" w:eastAsia="楷体"/>
          <w:b/>
          <w:sz w:val="44"/>
          <w:szCs w:val="44"/>
        </w:rPr>
        <w:fldChar w:fldCharType="separate"/>
      </w:r>
      <w:r>
        <w:rPr>
          <w:rFonts w:hint="eastAsia" w:ascii="楷体" w:hAnsi="楷体" w:eastAsia="楷体"/>
          <w:b/>
          <w:sz w:val="44"/>
          <w:szCs w:val="44"/>
        </w:rPr>
        <w:t>LZZC2025-G3-990769-LZSZ</w:t>
      </w:r>
      <w:r>
        <w:rPr>
          <w:rFonts w:hint="eastAsia" w:ascii="楷体" w:hAnsi="楷体" w:eastAsia="楷体"/>
          <w:b/>
          <w:sz w:val="44"/>
          <w:szCs w:val="44"/>
        </w:rPr>
        <w:fldChar w:fldCharType="end"/>
      </w:r>
    </w:p>
    <w:p>
      <w:pPr>
        <w:spacing w:line="800" w:lineRule="exact"/>
        <w:rPr>
          <w:rFonts w:hint="eastAsia" w:ascii="楷体" w:hAnsi="楷体" w:eastAsia="楷体"/>
          <w:b/>
          <w:sz w:val="44"/>
          <w:szCs w:val="44"/>
        </w:rPr>
      </w:pPr>
    </w:p>
    <w:p>
      <w:pPr>
        <w:spacing w:line="800" w:lineRule="exact"/>
        <w:ind w:firstLine="663" w:firstLineChars="150"/>
        <w:jc w:val="center"/>
        <w:rPr>
          <w:rFonts w:hint="eastAsia" w:ascii="楷体" w:hAnsi="楷体" w:eastAsia="楷体"/>
          <w:b/>
          <w:sz w:val="44"/>
          <w:szCs w:val="44"/>
          <w:lang w:val="en-GB"/>
        </w:rPr>
      </w:pPr>
      <w:r>
        <w:rPr>
          <w:rFonts w:hint="eastAsia" w:ascii="楷体" w:hAnsi="楷体" w:eastAsia="楷体"/>
          <w:b/>
          <w:sz w:val="44"/>
          <w:szCs w:val="44"/>
        </w:rPr>
        <w:t>采购人：</w:t>
      </w:r>
      <w:r>
        <w:rPr>
          <w:rFonts w:ascii="楷体" w:hAnsi="楷体" w:eastAsia="楷体"/>
          <w:b/>
          <w:sz w:val="44"/>
          <w:szCs w:val="44"/>
        </w:rPr>
        <w:t>广西壮族自治区柳州市人民检察院</w:t>
      </w:r>
    </w:p>
    <w:p>
      <w:pPr>
        <w:spacing w:line="800" w:lineRule="exact"/>
        <w:ind w:firstLine="658" w:firstLineChars="149"/>
        <w:rPr>
          <w:rFonts w:hint="eastAsia" w:ascii="楷体" w:hAnsi="楷体" w:eastAsia="楷体"/>
          <w:b/>
          <w:sz w:val="44"/>
          <w:szCs w:val="44"/>
        </w:rPr>
      </w:pPr>
      <w:r>
        <w:rPr>
          <w:rFonts w:hint="eastAsia" w:ascii="楷体" w:hAnsi="楷体" w:eastAsia="楷体"/>
          <w:b/>
          <w:sz w:val="44"/>
          <w:szCs w:val="44"/>
        </w:rPr>
        <w:t>采购代理机构：柳州市政府集中采购中心</w:t>
      </w:r>
    </w:p>
    <w:p>
      <w:pPr>
        <w:spacing w:line="600" w:lineRule="exact"/>
        <w:jc w:val="center"/>
        <w:rPr>
          <w:rFonts w:hint="eastAsia" w:ascii="楷体" w:hAnsi="楷体" w:eastAsia="楷体"/>
          <w:b/>
          <w:sz w:val="44"/>
          <w:szCs w:val="44"/>
        </w:rPr>
      </w:pPr>
    </w:p>
    <w:p>
      <w:pPr>
        <w:spacing w:line="600" w:lineRule="exact"/>
        <w:jc w:val="center"/>
        <w:rPr>
          <w:rFonts w:hint="eastAsia" w:ascii="楷体" w:hAnsi="楷体" w:eastAsia="楷体"/>
          <w:b/>
          <w:sz w:val="44"/>
          <w:szCs w:val="44"/>
        </w:rPr>
      </w:pPr>
      <w:r>
        <w:rPr>
          <w:rFonts w:ascii="楷体" w:hAnsi="楷体" w:eastAsia="楷体"/>
          <w:b/>
          <w:sz w:val="44"/>
          <w:szCs w:val="44"/>
        </w:rPr>
        <w:t>2025年</w:t>
      </w:r>
      <w:r>
        <w:rPr>
          <w:rFonts w:hint="eastAsia" w:ascii="楷体" w:hAnsi="楷体" w:eastAsia="楷体"/>
          <w:b/>
          <w:sz w:val="44"/>
          <w:szCs w:val="44"/>
          <w:lang w:val="en-US" w:eastAsia="zh-CN"/>
        </w:rPr>
        <w:t>10</w:t>
      </w:r>
      <w:r>
        <w:rPr>
          <w:rFonts w:ascii="楷体" w:hAnsi="楷体" w:eastAsia="楷体"/>
          <w:b/>
          <w:sz w:val="44"/>
          <w:szCs w:val="44"/>
        </w:rPr>
        <w:t>月</w:t>
      </w:r>
      <w:r>
        <w:rPr>
          <w:rFonts w:hint="eastAsia" w:ascii="楷体" w:hAnsi="楷体" w:eastAsia="楷体"/>
          <w:b/>
          <w:sz w:val="44"/>
          <w:szCs w:val="44"/>
          <w:lang w:val="en-US" w:eastAsia="zh-CN"/>
        </w:rPr>
        <w:t>15</w:t>
      </w:r>
      <w:r>
        <w:rPr>
          <w:rFonts w:ascii="楷体" w:hAnsi="楷体" w:eastAsia="楷体"/>
          <w:b/>
          <w:sz w:val="44"/>
          <w:szCs w:val="44"/>
        </w:rPr>
        <w:t>日</w:t>
      </w:r>
    </w:p>
    <w:p>
      <w:pPr>
        <w:widowControl/>
        <w:spacing w:line="240" w:lineRule="auto"/>
        <w:jc w:val="left"/>
        <w:rPr>
          <w:b/>
          <w:sz w:val="52"/>
          <w:szCs w:val="52"/>
        </w:rPr>
        <w:sectPr>
          <w:headerReference r:id="rId3" w:type="first"/>
          <w:footerReference r:id="rId4" w:type="even"/>
          <w:pgSz w:w="11906" w:h="16838"/>
          <w:pgMar w:top="1440" w:right="1440" w:bottom="1440" w:left="1440" w:header="851" w:footer="992" w:gutter="0"/>
          <w:cols w:space="720" w:num="1"/>
          <w:docGrid w:type="lines" w:linePitch="312" w:charSpace="0"/>
        </w:sectPr>
      </w:pPr>
      <w:r>
        <w:rPr>
          <w:rFonts w:ascii="楷体" w:hAnsi="楷体" w:eastAsia="楷体"/>
          <w:b/>
          <w:sz w:val="44"/>
          <w:szCs w:val="44"/>
        </w:rPr>
        <w:br w:type="page"/>
      </w:r>
    </w:p>
    <w:p>
      <w:pPr>
        <w:spacing w:line="360" w:lineRule="auto"/>
        <w:jc w:val="center"/>
        <w:rPr>
          <w:rFonts w:hint="eastAsia"/>
          <w:b/>
          <w:sz w:val="52"/>
          <w:szCs w:val="52"/>
        </w:rPr>
      </w:pPr>
    </w:p>
    <w:p>
      <w:pPr>
        <w:spacing w:line="360" w:lineRule="auto"/>
        <w:jc w:val="center"/>
        <w:rPr>
          <w:b/>
          <w:sz w:val="52"/>
          <w:szCs w:val="52"/>
        </w:rPr>
      </w:pPr>
      <w:r>
        <w:rPr>
          <w:rFonts w:hint="eastAsia"/>
          <w:b/>
          <w:sz w:val="52"/>
          <w:szCs w:val="52"/>
        </w:rPr>
        <w:t>目  录</w:t>
      </w:r>
    </w:p>
    <w:p>
      <w:pPr>
        <w:spacing w:line="360" w:lineRule="auto"/>
        <w:jc w:val="center"/>
        <w:rPr>
          <w:b/>
          <w:sz w:val="52"/>
          <w:szCs w:val="52"/>
        </w:rPr>
      </w:pPr>
    </w:p>
    <w:p>
      <w:pPr>
        <w:pStyle w:val="34"/>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_Toc2922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第一章 公开招标公告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_Toc2922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_Toc30652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第二章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_Toc30652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_Toc7509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_Toc7509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_Toc18772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第四章 评标方法及评标标准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_Toc18772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_Toc6564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第五章 合同主要条款格式及广西壮族自治区政府采购项目合同验收书格式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_Toc6564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026"/>
        </w:tabs>
        <w:spacing w:line="360" w:lineRule="auto"/>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_Toc27576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第六章 投标文件格式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_Toc27576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016"/>
        </w:tabs>
        <w:spacing w:line="360" w:lineRule="auto"/>
        <w:rPr>
          <w:rFonts w:hint="eastAsia" w:ascii="仿宋_GB2312" w:hAnsi="宋体" w:eastAsia="仿宋_GB2312"/>
          <w:b w:val="0"/>
          <w:bCs w:val="0"/>
          <w:caps w:val="0"/>
          <w:sz w:val="32"/>
          <w:szCs w:val="32"/>
        </w:rPr>
      </w:pPr>
      <w:r>
        <w:rPr>
          <w:rFonts w:hint="eastAsia" w:ascii="仿宋_GB2312" w:hAnsi="仿宋_GB2312" w:eastAsia="仿宋_GB2312" w:cs="仿宋_GB2312"/>
          <w:sz w:val="32"/>
          <w:szCs w:val="32"/>
        </w:rPr>
        <w:fldChar w:fldCharType="end"/>
      </w:r>
      <w:r>
        <w:rPr>
          <w:rFonts w:hint="eastAsia" w:ascii="仿宋_GB2312" w:hAnsi="宋体" w:eastAsia="仿宋_GB2312"/>
          <w:b w:val="0"/>
          <w:bCs w:val="0"/>
          <w:caps w:val="0"/>
          <w:sz w:val="32"/>
          <w:szCs w:val="32"/>
        </w:rPr>
        <w:t xml:space="preserve"> </w:t>
      </w:r>
    </w:p>
    <w:p/>
    <w:p/>
    <w:p/>
    <w:p/>
    <w:p/>
    <w:p/>
    <w:p/>
    <w:p/>
    <w:p/>
    <w:p/>
    <w:p/>
    <w:p>
      <w:pPr>
        <w:widowControl/>
        <w:jc w:val="left"/>
        <w:sectPr>
          <w:headerReference r:id="rId5" w:type="default"/>
          <w:footerReference r:id="rId6" w:type="default"/>
          <w:pgSz w:w="11906" w:h="16838"/>
          <w:pgMar w:top="1440" w:right="1440" w:bottom="1440" w:left="1440" w:header="851" w:footer="992" w:gutter="0"/>
          <w:cols w:space="720" w:num="1"/>
          <w:docGrid w:linePitch="312" w:charSpace="0"/>
        </w:sectPr>
      </w:pPr>
      <w:r>
        <w:br w:type="page"/>
      </w:r>
    </w:p>
    <w:p>
      <w:pPr>
        <w:pStyle w:val="4"/>
        <w:spacing w:line="276" w:lineRule="auto"/>
        <w:jc w:val="center"/>
        <w:rPr>
          <w:sz w:val="32"/>
          <w:szCs w:val="32"/>
        </w:rPr>
      </w:pPr>
      <w:bookmarkStart w:id="0" w:name="_Toc2922"/>
      <w:bookmarkStart w:id="1" w:name="_Toc29306"/>
      <w:r>
        <w:rPr>
          <w:rFonts w:hint="eastAsia"/>
          <w:sz w:val="32"/>
          <w:szCs w:val="32"/>
        </w:rPr>
        <w:t>第一章 公开招标公告</w:t>
      </w:r>
      <w:bookmarkEnd w:id="0"/>
    </w:p>
    <w:p>
      <w:pPr>
        <w:pStyle w:val="5"/>
        <w:spacing w:line="240" w:lineRule="auto"/>
        <w:ind w:right="-21" w:rightChars="-10"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pPr>
        <w:spacing w:line="400" w:lineRule="exact"/>
        <w:ind w:right="-21" w:rightChars="-10" w:firstLine="555"/>
        <w:rPr>
          <w:rFonts w:ascii="仿宋_GB2312" w:eastAsia="仿宋_GB2312"/>
          <w:sz w:val="28"/>
          <w:szCs w:val="28"/>
          <w:u w:val="single"/>
        </w:rPr>
      </w:pPr>
      <w:bookmarkStart w:id="2" w:name="_Hlk50568865"/>
      <w:r>
        <w:rPr>
          <w:rFonts w:hint="eastAsia" w:ascii="仿宋_GB2312" w:eastAsia="仿宋_GB2312"/>
          <w:sz w:val="28"/>
          <w:szCs w:val="28"/>
          <w:lang w:eastAsia="zh-CN"/>
        </w:rPr>
        <w:t>柳州市人民检察院2025-2027年物业管理服务采购</w:t>
      </w:r>
      <w:r>
        <w:rPr>
          <w:rFonts w:hint="eastAsia" w:ascii="仿宋_GB2312" w:eastAsia="仿宋_GB2312"/>
          <w:sz w:val="28"/>
          <w:szCs w:val="28"/>
        </w:rPr>
        <w:t>项目的潜在投标人应在广西政府采购云平台（https://www.gcy.zfcg.gxzf.gov.cn/）获取招标文件，并于</w:t>
      </w:r>
      <w:r>
        <w:rPr>
          <w:rFonts w:ascii="仿宋_GB2312" w:eastAsia="仿宋_GB2312"/>
          <w:sz w:val="28"/>
          <w:szCs w:val="28"/>
        </w:rPr>
        <w:t>2025年</w:t>
      </w:r>
      <w:r>
        <w:rPr>
          <w:rFonts w:hint="eastAsia" w:ascii="仿宋_GB2312" w:eastAsia="仿宋_GB2312"/>
          <w:sz w:val="28"/>
          <w:szCs w:val="28"/>
          <w:lang w:val="en-US" w:eastAsia="zh-CN"/>
        </w:rPr>
        <w:t>11</w:t>
      </w:r>
      <w:r>
        <w:rPr>
          <w:rFonts w:ascii="仿宋_GB2312" w:eastAsia="仿宋_GB2312"/>
          <w:sz w:val="28"/>
          <w:szCs w:val="28"/>
        </w:rPr>
        <w:t>月</w:t>
      </w:r>
      <w:r>
        <w:rPr>
          <w:rFonts w:hint="eastAsia" w:ascii="仿宋_GB2312" w:eastAsia="仿宋_GB2312"/>
          <w:sz w:val="28"/>
          <w:szCs w:val="28"/>
          <w:lang w:val="en-US" w:eastAsia="zh-CN"/>
        </w:rPr>
        <w:t>5</w:t>
      </w:r>
      <w:r>
        <w:rPr>
          <w:rFonts w:ascii="仿宋_GB2312" w:eastAsia="仿宋_GB2312"/>
          <w:sz w:val="28"/>
          <w:szCs w:val="28"/>
        </w:rPr>
        <w:t>日 09:20</w:t>
      </w:r>
      <w:r>
        <w:rPr>
          <w:rFonts w:hint="eastAsia" w:ascii="仿宋_GB2312" w:eastAsia="仿宋_GB2312"/>
          <w:sz w:val="28"/>
          <w:szCs w:val="28"/>
        </w:rPr>
        <w:t>（北京时间）前</w:t>
      </w:r>
      <w:r>
        <w:rPr>
          <w:rFonts w:hint="eastAsia" w:ascii="仿宋_GB2312" w:hAnsi="仿宋_GB2312" w:eastAsia="仿宋_GB2312" w:cs="仿宋_GB2312"/>
          <w:sz w:val="28"/>
          <w:szCs w:val="28"/>
        </w:rPr>
        <w:t>在线提交投标文件</w:t>
      </w:r>
      <w:r>
        <w:rPr>
          <w:rFonts w:hint="eastAsia" w:ascii="仿宋_GB2312" w:eastAsia="仿宋_GB2312"/>
          <w:sz w:val="28"/>
          <w:szCs w:val="28"/>
        </w:rPr>
        <w:t>。</w:t>
      </w:r>
    </w:p>
    <w:p>
      <w:pPr>
        <w:spacing w:line="400" w:lineRule="exact"/>
        <w:ind w:right="-21" w:rightChars="-10" w:firstLine="562" w:firstLineChars="200"/>
        <w:rPr>
          <w:rFonts w:hint="eastAsia" w:ascii="黑体" w:hAnsi="黑体" w:eastAsia="黑体" w:cs="黑体"/>
          <w:b/>
          <w:bCs/>
          <w:sz w:val="28"/>
          <w:szCs w:val="28"/>
        </w:rPr>
      </w:pPr>
      <w:bookmarkStart w:id="3" w:name="_Hlk53504521"/>
      <w:r>
        <w:rPr>
          <w:rFonts w:hint="eastAsia" w:ascii="黑体" w:hAnsi="黑体" w:eastAsia="黑体" w:cs="黑体"/>
          <w:b/>
          <w:bCs/>
          <w:sz w:val="28"/>
          <w:szCs w:val="28"/>
        </w:rPr>
        <w:t>一、项目基本情况</w:t>
      </w:r>
    </w:p>
    <w:bookmarkEnd w:id="3"/>
    <w:p>
      <w:pPr>
        <w:pStyle w:val="79"/>
        <w:spacing w:line="400" w:lineRule="exact"/>
        <w:ind w:right="-21" w:rightChars="-10" w:firstLine="560"/>
        <w:rPr>
          <w:rFonts w:hint="eastAsia" w:ascii="仿宋_GB2312" w:eastAsia="仿宋_GB2312"/>
          <w:sz w:val="28"/>
          <w:szCs w:val="28"/>
          <w:lang w:eastAsia="zh-CN"/>
        </w:rPr>
      </w:pPr>
      <w:r>
        <w:rPr>
          <w:rFonts w:hint="eastAsia" w:ascii="仿宋_GB2312" w:eastAsia="仿宋_GB2312"/>
          <w:sz w:val="28"/>
          <w:szCs w:val="28"/>
        </w:rPr>
        <w:t>项目编号：</w:t>
      </w:r>
      <w:r>
        <w:rPr>
          <w:rFonts w:hint="eastAsia" w:ascii="仿宋_GB2312" w:eastAsia="仿宋_GB2312"/>
          <w:sz w:val="28"/>
          <w:szCs w:val="28"/>
        </w:rPr>
        <w:fldChar w:fldCharType="begin"/>
      </w:r>
      <w:r>
        <w:rPr>
          <w:rFonts w:hint="eastAsia" w:ascii="仿宋_GB2312" w:eastAsia="仿宋_GB2312"/>
          <w:sz w:val="28"/>
          <w:szCs w:val="28"/>
        </w:rPr>
        <w:instrText xml:space="preserve"> HYPERLINK "https://www.gcy.zfcg.gxzf.gov.cn/gaea/api/project/flow/redirect?projectId=7226391525425152050&amp;newUrl=https://www.gcy.zfcg.gxzf.gov.cn/micro-app-back-index/blank?_flow_type_=agency&amp;_flow_projectId_=7226391525425152050&amp;_jump_page_type_=project_procurement_management_flow&amp;_app_=zcy.procurement&amp;oldUrl=https://www.gcy.zfcg.gxzf.gov.cn/project-center/_procurement_/project-result-detail/7226391525425152050" \t "https://www.gcy.zfcg.gxzf.gov.cn/project-center/_procurement_/self-project/_blank" </w:instrText>
      </w:r>
      <w:r>
        <w:rPr>
          <w:rFonts w:hint="eastAsia" w:ascii="仿宋_GB2312" w:eastAsia="仿宋_GB2312"/>
          <w:sz w:val="28"/>
          <w:szCs w:val="28"/>
        </w:rPr>
        <w:fldChar w:fldCharType="separate"/>
      </w:r>
      <w:r>
        <w:rPr>
          <w:rFonts w:hint="eastAsia" w:ascii="仿宋_GB2312" w:eastAsia="仿宋_GB2312"/>
          <w:sz w:val="28"/>
          <w:szCs w:val="28"/>
        </w:rPr>
        <w:t>LZZC2025-G3-990769-LZSZ</w:t>
      </w:r>
      <w:r>
        <w:rPr>
          <w:rFonts w:hint="eastAsia" w:ascii="仿宋_GB2312" w:eastAsia="仿宋_GB2312"/>
          <w:sz w:val="28"/>
          <w:szCs w:val="28"/>
        </w:rPr>
        <w:fldChar w:fldCharType="end"/>
      </w:r>
    </w:p>
    <w:p>
      <w:pPr>
        <w:pStyle w:val="79"/>
        <w:spacing w:line="400" w:lineRule="exact"/>
        <w:ind w:right="-21" w:rightChars="-10" w:firstLine="560"/>
        <w:rPr>
          <w:rFonts w:hint="eastAsia" w:ascii="仿宋_GB2312" w:eastAsia="仿宋_GB2312"/>
          <w:sz w:val="28"/>
          <w:szCs w:val="28"/>
          <w:lang w:eastAsia="zh-CN"/>
        </w:rPr>
      </w:pPr>
      <w:r>
        <w:rPr>
          <w:rFonts w:hint="eastAsia" w:ascii="仿宋_GB2312" w:eastAsia="仿宋_GB2312"/>
          <w:sz w:val="28"/>
          <w:szCs w:val="28"/>
        </w:rPr>
        <w:t>项目名称：</w:t>
      </w:r>
      <w:r>
        <w:rPr>
          <w:rFonts w:hint="eastAsia" w:ascii="仿宋_GB2312" w:eastAsia="仿宋_GB2312"/>
          <w:sz w:val="28"/>
          <w:szCs w:val="28"/>
          <w:lang w:eastAsia="zh-CN"/>
        </w:rPr>
        <w:t>柳州市人民检察院2025-2027年物业管理服务采购</w:t>
      </w:r>
    </w:p>
    <w:p>
      <w:pPr>
        <w:pStyle w:val="79"/>
        <w:spacing w:line="400" w:lineRule="exact"/>
        <w:ind w:right="-21" w:rightChars="-10" w:firstLine="560"/>
        <w:rPr>
          <w:rFonts w:ascii="仿宋_GB2312" w:hAnsi="Times New Roman" w:eastAsia="仿宋_GB2312"/>
          <w:sz w:val="28"/>
          <w:szCs w:val="28"/>
        </w:rPr>
      </w:pPr>
      <w:r>
        <w:rPr>
          <w:rFonts w:hint="eastAsia" w:ascii="仿宋_GB2312" w:eastAsia="仿宋_GB2312"/>
          <w:sz w:val="28"/>
          <w:szCs w:val="28"/>
        </w:rPr>
        <w:t>预算总金额</w:t>
      </w:r>
      <w:bookmarkStart w:id="4" w:name="_Hlk50568912"/>
      <w:r>
        <w:rPr>
          <w:rFonts w:hint="eastAsia" w:ascii="仿宋_GB2312" w:eastAsia="仿宋_GB2312"/>
          <w:sz w:val="28"/>
          <w:szCs w:val="28"/>
        </w:rPr>
        <w:t>（元）</w:t>
      </w:r>
      <w:bookmarkEnd w:id="4"/>
      <w:r>
        <w:rPr>
          <w:rFonts w:hint="eastAsia" w:ascii="仿宋_GB2312" w:eastAsia="仿宋_GB2312"/>
          <w:sz w:val="28"/>
          <w:szCs w:val="28"/>
        </w:rPr>
        <w:t>：</w:t>
      </w:r>
      <w:bookmarkStart w:id="5" w:name="OLE_LINK3"/>
      <w:r>
        <w:rPr>
          <w:rFonts w:ascii="仿宋_GB2312" w:hAnsi="Times New Roman" w:eastAsia="仿宋_GB2312"/>
          <w:sz w:val="28"/>
          <w:szCs w:val="28"/>
        </w:rPr>
        <w:t>3469336.</w:t>
      </w:r>
      <w:r>
        <w:rPr>
          <w:rFonts w:ascii="仿宋_GB2312" w:hAnsi="Times New Roman" w:eastAsia="仿宋_GB2312"/>
          <w:bCs w:val="0"/>
          <w:sz w:val="28"/>
          <w:szCs w:val="28"/>
        </w:rPr>
        <w:t>8</w:t>
      </w:r>
      <w:bookmarkEnd w:id="5"/>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pPr>
        <w:spacing w:line="400" w:lineRule="exact"/>
        <w:ind w:right="-21" w:rightChars="-10"/>
        <w:rPr>
          <w:rFonts w:ascii="仿宋_GB2312" w:eastAsia="仿宋_GB2312"/>
          <w:b/>
          <w:sz w:val="28"/>
          <w:szCs w:val="28"/>
        </w:rPr>
      </w:pPr>
      <w:r>
        <w:rPr>
          <w:rFonts w:ascii="仿宋" w:hAnsi="仿宋" w:eastAsia="仿宋"/>
          <w:bCs/>
          <w:sz w:val="24"/>
        </w:rPr>
        <w:t>标项名称：</w:t>
      </w:r>
      <w:r>
        <w:rPr>
          <w:rFonts w:hint="eastAsia" w:ascii="仿宋" w:hAnsi="仿宋" w:eastAsia="仿宋"/>
          <w:bCs/>
          <w:sz w:val="24"/>
          <w:lang w:eastAsia="zh-CN"/>
        </w:rPr>
        <w:t>柳州市人民检察院2025-2027年物业管理服务采购</w:t>
      </w:r>
      <w:r>
        <w:rPr>
          <w:rFonts w:ascii="仿宋" w:hAnsi="仿宋" w:eastAsia="仿宋"/>
          <w:bCs/>
          <w:sz w:val="24"/>
        </w:rPr>
        <w:t>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预算金额（元）：3469336.8
</w:t>
      </w:r>
      <w:r>
        <w:rPr>
          <w:rFonts w:ascii="仿宋" w:hAnsi="仿宋" w:eastAsia="仿宋"/>
          <w:bCs/>
          <w:sz w:val="24"/>
        </w:rPr>
        <w:cr/>
      </w:r>
      <w:r>
        <w:rPr>
          <w:rFonts w:ascii="仿宋" w:hAnsi="仿宋" w:eastAsia="仿宋"/>
          <w:bCs/>
          <w:sz w:val="24"/>
        </w:rPr>
        <w:t>简要规格描述或项目基本概况介绍、用途：</w:t>
      </w:r>
      <w:r>
        <w:rPr>
          <w:rFonts w:hint="eastAsia" w:ascii="仿宋" w:hAnsi="仿宋" w:eastAsia="仿宋"/>
          <w:bCs/>
          <w:sz w:val="24"/>
          <w:lang w:eastAsia="zh-CN"/>
        </w:rPr>
        <w:t>柳州市人民检察院2025-2027年物业管理服务采购</w:t>
      </w:r>
      <w:r>
        <w:rPr>
          <w:rFonts w:ascii="仿宋" w:hAnsi="仿宋" w:eastAsia="仿宋"/>
          <w:bCs/>
          <w:sz w:val="24"/>
        </w:rPr>
        <w:t>（具体内容详见招标文件第二章《采购需求》）
</w:t>
      </w:r>
      <w:r>
        <w:rPr>
          <w:rFonts w:ascii="仿宋" w:hAnsi="仿宋" w:eastAsia="仿宋"/>
          <w:bCs/>
          <w:sz w:val="24"/>
        </w:rPr>
        <w:cr/>
      </w:r>
      <w:r>
        <w:rPr>
          <w:rFonts w:ascii="仿宋" w:hAnsi="仿宋" w:eastAsia="仿宋"/>
          <w:bCs/>
          <w:sz w:val="24"/>
        </w:rPr>
        <w:t>最高限价（如有）：3469336.8
</w:t>
      </w:r>
      <w:r>
        <w:rPr>
          <w:rFonts w:ascii="仿宋" w:hAnsi="仿宋" w:eastAsia="仿宋"/>
          <w:bCs/>
          <w:sz w:val="24"/>
        </w:rPr>
        <w:cr/>
      </w:r>
      <w:r>
        <w:rPr>
          <w:rFonts w:ascii="仿宋" w:hAnsi="仿宋" w:eastAsia="仿宋"/>
          <w:bCs/>
          <w:sz w:val="24"/>
        </w:rPr>
        <w:t>合同履约期限：自提供服务之日起2年，具体服务起止时间以合同约定日期为准。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pPr>
        <w:pStyle w:val="5"/>
        <w:spacing w:line="400" w:lineRule="exact"/>
        <w:ind w:right="-21" w:rightChars="-10" w:firstLine="562" w:firstLineChars="200"/>
        <w:jc w:val="both"/>
        <w:rPr>
          <w:rFonts w:hint="eastAsia" w:ascii="黑体" w:hAnsi="黑体" w:eastAsia="黑体" w:cs="黑体"/>
          <w:bCs/>
          <w:sz w:val="28"/>
          <w:szCs w:val="28"/>
        </w:rPr>
      </w:pPr>
      <w:bookmarkStart w:id="6" w:name="_Hlk53504529"/>
      <w:r>
        <w:rPr>
          <w:rFonts w:hint="eastAsia" w:ascii="黑体" w:hAnsi="黑体" w:eastAsia="黑体" w:cs="黑体"/>
          <w:bCs/>
          <w:sz w:val="28"/>
          <w:szCs w:val="28"/>
        </w:rPr>
        <w:t>二、申请人的资格要求</w:t>
      </w:r>
    </w:p>
    <w:bookmarkEnd w:id="6"/>
    <w:p>
      <w:pPr>
        <w:pStyle w:val="79"/>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pPr>
        <w:pStyle w:val="79"/>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bookmarkStart w:id="7" w:name="OLE_LINK29"/>
      <w:r>
        <w:rPr>
          <w:rFonts w:ascii="仿宋_GB2312" w:eastAsia="仿宋_GB2312"/>
          <w:b/>
          <w:bCs/>
          <w:sz w:val="28"/>
          <w:szCs w:val="28"/>
        </w:rPr>
        <w:t>本项目属于专门面向中小企业采购的项目，监狱企业、残疾人福利单位视同小型、微型企业；中小企业须符合本项目采购标的所属行业对应的中小企业划分标准</w:t>
      </w:r>
      <w:r>
        <w:rPr>
          <w:rFonts w:ascii="仿宋_GB2312" w:eastAsia="仿宋_GB2312"/>
          <w:sz w:val="28"/>
          <w:szCs w:val="28"/>
        </w:rPr>
        <w:t>；</w:t>
      </w:r>
      <w:bookmarkEnd w:id="7"/>
    </w:p>
    <w:p>
      <w:pPr>
        <w:pStyle w:val="79"/>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pPr>
        <w:pStyle w:val="5"/>
        <w:spacing w:line="400" w:lineRule="exact"/>
        <w:ind w:right="-21" w:rightChars="-10" w:firstLine="562" w:firstLineChars="200"/>
        <w:jc w:val="both"/>
        <w:rPr>
          <w:rFonts w:hint="eastAsia" w:ascii="黑体" w:hAnsi="黑体" w:eastAsia="黑体" w:cs="黑体"/>
          <w:bCs/>
          <w:sz w:val="28"/>
          <w:szCs w:val="28"/>
        </w:rPr>
      </w:pPr>
      <w:bookmarkStart w:id="8" w:name="_Toc35393623"/>
      <w:bookmarkStart w:id="9" w:name="_Toc35393792"/>
      <w:r>
        <w:rPr>
          <w:rFonts w:hint="eastAsia" w:ascii="黑体" w:hAnsi="黑体" w:eastAsia="黑体" w:cs="黑体"/>
          <w:bCs/>
          <w:sz w:val="28"/>
          <w:szCs w:val="28"/>
        </w:rPr>
        <w:t>三、</w:t>
      </w:r>
      <w:bookmarkEnd w:id="8"/>
      <w:bookmarkEnd w:id="9"/>
      <w:r>
        <w:rPr>
          <w:rFonts w:hint="eastAsia" w:ascii="黑体" w:hAnsi="黑体" w:eastAsia="黑体" w:cs="黑体"/>
          <w:bCs/>
          <w:sz w:val="28"/>
          <w:szCs w:val="28"/>
        </w:rPr>
        <w:t>获取招标文件</w:t>
      </w:r>
    </w:p>
    <w:p>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2025</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10</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15</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2025</w:t>
      </w:r>
      <w:r>
        <w:rPr>
          <w:rFonts w:ascii="仿宋_GB2312" w:hAnsi="Calibri" w:eastAsia="仿宋_GB2312"/>
          <w:sz w:val="28"/>
          <w:szCs w:val="28"/>
        </w:rPr>
        <w:t>年</w:t>
      </w:r>
      <w:r>
        <w:rPr>
          <w:rFonts w:hint="eastAsia" w:ascii="仿宋_GB2312" w:hAnsi="Calibri" w:eastAsia="仿宋_GB2312"/>
          <w:sz w:val="28"/>
          <w:szCs w:val="28"/>
          <w:lang w:val="en-US" w:eastAsia="zh-CN"/>
        </w:rPr>
        <w:t>10</w:t>
      </w:r>
      <w:r>
        <w:rPr>
          <w:rFonts w:ascii="仿宋_GB2312" w:hAnsi="Calibri" w:eastAsia="仿宋_GB2312"/>
          <w:sz w:val="28"/>
          <w:szCs w:val="28"/>
        </w:rPr>
        <w:t>月</w:t>
      </w:r>
      <w:r>
        <w:rPr>
          <w:rFonts w:hint="eastAsia" w:ascii="仿宋_GB2312" w:hAnsi="Calibri" w:eastAsia="仿宋_GB2312"/>
          <w:sz w:val="28"/>
          <w:szCs w:val="28"/>
          <w:lang w:val="en-US" w:eastAsia="zh-CN"/>
        </w:rPr>
        <w:t>23</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r>
        <w:rPr>
          <w:rFonts w:hint="eastAsia" w:ascii="仿宋_GB2312" w:hAnsi="仿宋_GB2312" w:eastAsia="仿宋_GB2312" w:cs="仿宋_GB2312"/>
          <w:sz w:val="28"/>
          <w:szCs w:val="28"/>
        </w:rPr>
        <w:t>广西政府采购云平台（https://www.gcy.zfcg.gxzf.gov.cn/）</w:t>
      </w:r>
    </w:p>
    <w:p>
      <w:pPr>
        <w:spacing w:line="480" w:lineRule="exact"/>
        <w:ind w:right="-21" w:rightChars="-10"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pPr>
        <w:pStyle w:val="5"/>
        <w:spacing w:line="400" w:lineRule="exact"/>
        <w:ind w:right="-21" w:rightChars="-10" w:firstLine="562" w:firstLineChars="200"/>
        <w:jc w:val="both"/>
        <w:rPr>
          <w:rFonts w:hint="eastAsia" w:ascii="黑体" w:hAnsi="黑体" w:eastAsia="黑体" w:cs="黑体"/>
          <w:bCs/>
          <w:sz w:val="28"/>
          <w:szCs w:val="28"/>
        </w:rPr>
      </w:pPr>
      <w:bookmarkStart w:id="10" w:name="_Toc28359005"/>
      <w:bookmarkStart w:id="11" w:name="_Toc28359082"/>
      <w:bookmarkStart w:id="12" w:name="_Toc35393624"/>
      <w:bookmarkStart w:id="13" w:name="_Toc35393793"/>
      <w:r>
        <w:rPr>
          <w:rFonts w:hint="eastAsia" w:ascii="黑体" w:hAnsi="黑体" w:eastAsia="黑体" w:cs="黑体"/>
          <w:bCs/>
          <w:sz w:val="28"/>
          <w:szCs w:val="28"/>
        </w:rPr>
        <w:t>四、</w:t>
      </w:r>
      <w:bookmarkEnd w:id="10"/>
      <w:bookmarkEnd w:id="11"/>
      <w:bookmarkEnd w:id="12"/>
      <w:bookmarkEnd w:id="13"/>
      <w:r>
        <w:rPr>
          <w:rFonts w:hint="eastAsia" w:ascii="黑体" w:hAnsi="黑体" w:eastAsia="黑体" w:cs="黑体"/>
          <w:bCs/>
          <w:color w:val="000000"/>
          <w:sz w:val="28"/>
          <w:szCs w:val="28"/>
        </w:rPr>
        <w:t>提交投标文件截止时间、开标时间和地点</w:t>
      </w:r>
    </w:p>
    <w:p>
      <w:pPr>
        <w:spacing w:line="400" w:lineRule="exact"/>
        <w:ind w:right="-21" w:rightChars="-10" w:firstLine="560" w:firstLineChars="200"/>
        <w:rPr>
          <w:rFonts w:hint="eastAsia" w:ascii="仿宋" w:hAnsi="仿宋" w:eastAsia="仿宋"/>
          <w:bCs/>
          <w:sz w:val="28"/>
          <w:szCs w:val="28"/>
          <w:u w:val="single"/>
        </w:rPr>
      </w:pPr>
      <w:r>
        <w:rPr>
          <w:rFonts w:hint="eastAsia" w:ascii="仿宋_GB2312" w:hAnsi="仿宋_GB2312" w:eastAsia="仿宋_GB2312" w:cs="仿宋_GB2312"/>
          <w:color w:val="000000"/>
          <w:sz w:val="28"/>
          <w:szCs w:val="28"/>
        </w:rPr>
        <w:t>提交投标文件截止时间：</w:t>
      </w:r>
      <w:r>
        <w:rPr>
          <w:rFonts w:ascii="仿宋_GB2312" w:hAnsi="仿宋_GB2312" w:eastAsia="仿宋_GB2312" w:cs="仿宋_GB2312"/>
          <w:bCs/>
          <w:sz w:val="28"/>
          <w:szCs w:val="28"/>
        </w:rPr>
        <w:t>2025年</w:t>
      </w:r>
      <w:r>
        <w:rPr>
          <w:rFonts w:hint="eastAsia" w:ascii="仿宋_GB2312" w:hAnsi="仿宋_GB2312" w:eastAsia="仿宋_GB2312" w:cs="仿宋_GB2312"/>
          <w:bCs/>
          <w:sz w:val="28"/>
          <w:szCs w:val="28"/>
          <w:lang w:val="en-US" w:eastAsia="zh-CN"/>
        </w:rPr>
        <w:t>11</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5</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pPr>
        <w:spacing w:line="480" w:lineRule="exact"/>
        <w:ind w:right="-21" w:rightChars="-10"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投标地点（网址）：</w:t>
      </w:r>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开标时间：</w:t>
      </w:r>
      <w:r>
        <w:rPr>
          <w:rFonts w:ascii="仿宋_GB2312" w:eastAsia="仿宋_GB2312"/>
          <w:bCs/>
          <w:sz w:val="28"/>
          <w:szCs w:val="28"/>
        </w:rPr>
        <w:t>2025年</w:t>
      </w:r>
      <w:r>
        <w:rPr>
          <w:rFonts w:hint="eastAsia" w:ascii="仿宋_GB2312" w:eastAsia="仿宋_GB2312"/>
          <w:bCs/>
          <w:sz w:val="28"/>
          <w:szCs w:val="28"/>
          <w:lang w:val="en-US" w:eastAsia="zh-CN"/>
        </w:rPr>
        <w:t>11</w:t>
      </w:r>
      <w:r>
        <w:rPr>
          <w:rFonts w:ascii="仿宋_GB2312" w:eastAsia="仿宋_GB2312"/>
          <w:bCs/>
          <w:sz w:val="28"/>
          <w:szCs w:val="28"/>
        </w:rPr>
        <w:t>月</w:t>
      </w:r>
      <w:r>
        <w:rPr>
          <w:rFonts w:hint="eastAsia" w:ascii="仿宋_GB2312" w:eastAsia="仿宋_GB2312"/>
          <w:bCs/>
          <w:sz w:val="28"/>
          <w:szCs w:val="28"/>
          <w:lang w:val="en-US" w:eastAsia="zh-CN"/>
        </w:rPr>
        <w:t>5</w:t>
      </w:r>
      <w:r>
        <w:rPr>
          <w:rFonts w:ascii="仿宋_GB2312" w:eastAsia="仿宋_GB2312"/>
          <w:bCs/>
          <w:sz w:val="28"/>
          <w:szCs w:val="28"/>
        </w:rPr>
        <w:t>日 09:20</w:t>
      </w:r>
    </w:p>
    <w:p>
      <w:pPr>
        <w:spacing w:line="480" w:lineRule="exact"/>
        <w:ind w:right="-21" w:rightChars="-1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r>
        <w:rPr>
          <w:rFonts w:hint="eastAsia" w:ascii="仿宋_GB2312" w:hAnsi="仿宋_GB2312" w:eastAsia="仿宋_GB2312" w:cs="仿宋_GB2312"/>
          <w:sz w:val="28"/>
          <w:szCs w:val="28"/>
        </w:rPr>
        <w:t>广西政府采购云平台（https://www.gcy.zfcg.gxzf.gov.cn/）</w:t>
      </w:r>
    </w:p>
    <w:p>
      <w:pPr>
        <w:pStyle w:val="5"/>
        <w:spacing w:line="400" w:lineRule="exact"/>
        <w:ind w:right="-21" w:rightChars="-10" w:firstLine="562" w:firstLineChars="200"/>
        <w:jc w:val="both"/>
        <w:rPr>
          <w:rFonts w:hint="eastAsia" w:ascii="黑体" w:hAnsi="黑体" w:eastAsia="黑体" w:cs="黑体"/>
          <w:bCs/>
          <w:sz w:val="28"/>
          <w:szCs w:val="28"/>
        </w:rPr>
      </w:pPr>
      <w:bookmarkStart w:id="14" w:name="_Toc35393625"/>
      <w:bookmarkStart w:id="15" w:name="_Toc35393794"/>
      <w:bookmarkStart w:id="16" w:name="_Toc28359084"/>
      <w:bookmarkStart w:id="17" w:name="_Toc28359007"/>
      <w:r>
        <w:rPr>
          <w:rFonts w:hint="eastAsia" w:ascii="黑体" w:hAnsi="黑体" w:eastAsia="黑体" w:cs="黑体"/>
          <w:bCs/>
          <w:sz w:val="28"/>
          <w:szCs w:val="28"/>
        </w:rPr>
        <w:t>五、公告期限</w:t>
      </w:r>
      <w:bookmarkEnd w:id="14"/>
      <w:bookmarkEnd w:id="15"/>
      <w:bookmarkEnd w:id="16"/>
      <w:bookmarkEnd w:id="17"/>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pPr>
        <w:pStyle w:val="5"/>
        <w:spacing w:line="400" w:lineRule="exact"/>
        <w:ind w:right="-21" w:rightChars="-10" w:firstLine="562" w:firstLineChars="200"/>
        <w:jc w:val="both"/>
        <w:rPr>
          <w:rFonts w:hint="eastAsia" w:ascii="仿宋_GB2312" w:hAnsi="仿宋_GB2312" w:eastAsia="仿宋_GB2312" w:cs="仿宋_GB2312"/>
          <w:bCs/>
          <w:sz w:val="28"/>
          <w:szCs w:val="28"/>
        </w:rPr>
      </w:pPr>
      <w:bookmarkStart w:id="18" w:name="_Toc35393795"/>
      <w:bookmarkStart w:id="19" w:name="_Toc35393626"/>
      <w:r>
        <w:rPr>
          <w:rFonts w:hint="eastAsia" w:ascii="黑体" w:hAnsi="黑体" w:eastAsia="黑体" w:cs="黑体"/>
          <w:bCs/>
          <w:sz w:val="28"/>
          <w:szCs w:val="28"/>
        </w:rPr>
        <w:t>六、其他补充事宜</w:t>
      </w:r>
      <w:bookmarkEnd w:id="18"/>
      <w:bookmarkEnd w:id="19"/>
    </w:p>
    <w:p>
      <w:pPr>
        <w:pStyle w:val="79"/>
        <w:spacing w:line="400" w:lineRule="exact"/>
        <w:ind w:right="-21" w:rightChars="-10"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（一）投标保证金：</w:t>
      </w:r>
      <w:r>
        <w:rPr>
          <w:rFonts w:hint="eastAsia" w:ascii="仿宋_GB2312" w:hAnsi="仿宋_GB2312" w:eastAsia="仿宋_GB2312" w:cs="仿宋_GB2312"/>
          <w:sz w:val="28"/>
          <w:szCs w:val="28"/>
        </w:rPr>
        <w:t>本项目无需提交投标保证金。</w:t>
      </w:r>
    </w:p>
    <w:p>
      <w:pPr>
        <w:pStyle w:val="79"/>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pPr>
        <w:pStyle w:val="79"/>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公开招标文件第二章《采购需求》及第四章《评标方法及评标标准》。</w:t>
      </w:r>
    </w:p>
    <w:p>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（四）对在“信用中国”网站(www.creditchina.gov.cn)、中国政府采购网(www.ccgp.gov.cn)等渠道列入失信被执行人、重大税收违法案件当事人名单、政府采购严重违法失信行为记录名单的投标人，不得参与政府采购活动。</w:t>
      </w:r>
    </w:p>
    <w:p>
      <w:pPr>
        <w:spacing w:line="4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关于进一步做好线上“政采贷”融资工作的通知》（柳财采〔2022〕19号），供应商可凭中标通知书、政府采购合同，通过中征应收账款融资服务平台向银行在线申请“政采贷”融资。</w:t>
      </w:r>
    </w:p>
    <w:p>
      <w:pPr>
        <w:spacing w:line="4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（六）投标人参与电子投标特别说明</w:t>
      </w:r>
    </w:p>
    <w:p>
      <w:pPr>
        <w:pStyle w:val="79"/>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pPr>
        <w:pStyle w:val="79"/>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pPr>
        <w:pStyle w:val="79"/>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pPr>
        <w:pStyle w:val="79"/>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79"/>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pPr>
        <w:pStyle w:val="79"/>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pPr>
        <w:pStyle w:val="79"/>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pPr>
        <w:pStyle w:val="79"/>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pPr>
        <w:pStyle w:val="79"/>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pPr>
        <w:pStyle w:val="5"/>
        <w:spacing w:line="400" w:lineRule="exact"/>
        <w:ind w:right="-21" w:rightChars="-10" w:firstLine="562" w:firstLineChars="200"/>
        <w:jc w:val="both"/>
        <w:rPr>
          <w:rFonts w:hint="eastAsia" w:ascii="黑体" w:hAnsi="黑体" w:eastAsia="黑体" w:cs="黑体"/>
          <w:b w:val="0"/>
          <w:sz w:val="28"/>
          <w:szCs w:val="28"/>
        </w:rPr>
      </w:pPr>
      <w:bookmarkStart w:id="20" w:name="_Toc28359008"/>
      <w:bookmarkStart w:id="21" w:name="_Toc28359085"/>
      <w:bookmarkStart w:id="22" w:name="_Toc35393627"/>
      <w:bookmarkStart w:id="23" w:name="_Toc35393796"/>
      <w:bookmarkStart w:id="24" w:name="_Hlk50569036"/>
      <w:r>
        <w:rPr>
          <w:rFonts w:hint="eastAsia" w:ascii="黑体" w:hAnsi="黑体" w:eastAsia="黑体" w:cs="黑体"/>
          <w:bCs/>
          <w:sz w:val="28"/>
          <w:szCs w:val="28"/>
        </w:rPr>
        <w:t>七、对本次招标提出询问，请按以下方式联系</w:t>
      </w:r>
      <w:bookmarkEnd w:id="20"/>
      <w:bookmarkEnd w:id="21"/>
      <w:bookmarkEnd w:id="22"/>
      <w:bookmarkEnd w:id="23"/>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广西壮族自治区柳州市人民检察院</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bookmarkStart w:id="25" w:name="OLE_LINK30"/>
      <w:r>
        <w:rPr>
          <w:rFonts w:ascii="仿宋_GB2312" w:eastAsia="仿宋_GB2312"/>
          <w:sz w:val="28"/>
          <w:szCs w:val="28"/>
        </w:rPr>
        <w:t>广西壮族自治区柳州市城中区高新一路1号</w:t>
      </w:r>
      <w:bookmarkEnd w:id="25"/>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倪瑜</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bookmarkStart w:id="26" w:name="OLE_LINK31"/>
      <w:r>
        <w:rPr>
          <w:rFonts w:ascii="仿宋_GB2312" w:eastAsia="仿宋_GB2312"/>
          <w:sz w:val="28"/>
          <w:szCs w:val="28"/>
        </w:rPr>
        <w:t>0772-2661672</w:t>
      </w:r>
      <w:bookmarkEnd w:id="26"/>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蔡洁霞</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bookmarkStart w:id="27" w:name="OLE_LINK4"/>
      <w:r>
        <w:rPr>
          <w:rFonts w:ascii="仿宋_GB2312" w:eastAsia="仿宋_GB2312"/>
          <w:sz w:val="28"/>
          <w:szCs w:val="28"/>
        </w:rPr>
        <w:t>0772-2992078</w:t>
      </w:r>
      <w:bookmarkEnd w:id="24"/>
      <w:bookmarkEnd w:id="27"/>
    </w:p>
    <w:p>
      <w:pPr>
        <w:spacing w:line="400" w:lineRule="exact"/>
        <w:ind w:right="560"/>
        <w:rPr>
          <w:rFonts w:ascii="仿宋_GB2312" w:eastAsia="仿宋_GB2312"/>
          <w:sz w:val="28"/>
          <w:szCs w:val="28"/>
        </w:rPr>
        <w:sectPr>
          <w:footerReference r:id="rId7" w:type="default"/>
          <w:pgSz w:w="11906" w:h="16838"/>
          <w:pgMar w:top="1440" w:right="991" w:bottom="1440" w:left="1440" w:header="851" w:footer="992" w:gutter="0"/>
          <w:pgNumType w:start="1"/>
          <w:cols w:space="720" w:num="1"/>
          <w:docGrid w:linePitch="312" w:charSpace="0"/>
        </w:sectPr>
      </w:pPr>
    </w:p>
    <w:p>
      <w:pPr>
        <w:pStyle w:val="4"/>
        <w:spacing w:line="276" w:lineRule="auto"/>
        <w:jc w:val="center"/>
        <w:rPr>
          <w:rFonts w:hint="eastAsia" w:ascii="宋体" w:hAnsi="宋体"/>
          <w:sz w:val="32"/>
          <w:szCs w:val="32"/>
        </w:rPr>
      </w:pPr>
      <w:bookmarkStart w:id="28" w:name="_Toc13541"/>
      <w:bookmarkStart w:id="29" w:name="_Toc30652"/>
      <w:r>
        <w:rPr>
          <w:rFonts w:hint="eastAsia" w:ascii="宋体" w:hAnsi="宋体"/>
          <w:sz w:val="32"/>
          <w:szCs w:val="32"/>
        </w:rPr>
        <w:t>第二章 采购需求</w:t>
      </w:r>
      <w:bookmarkEnd w:id="28"/>
      <w:bookmarkEnd w:id="29"/>
    </w:p>
    <w:p>
      <w:pPr>
        <w:spacing w:line="276" w:lineRule="auto"/>
        <w:ind w:right="-330" w:rightChars="-157" w:firstLine="482" w:firstLineChars="200"/>
        <w:rPr>
          <w:rFonts w:ascii="仿宋_GB2312" w:eastAsia="仿宋_GB2312"/>
          <w:b/>
          <w:bCs/>
          <w:sz w:val="24"/>
        </w:rPr>
      </w:pPr>
      <w:bookmarkStart w:id="30" w:name="_Hlk50569056"/>
      <w:r>
        <w:rPr>
          <w:rFonts w:hint="eastAsia" w:ascii="仿宋_GB2312" w:eastAsia="仿宋_GB2312"/>
          <w:b/>
          <w:bCs/>
          <w:sz w:val="24"/>
        </w:rPr>
        <w:t>说明：</w:t>
      </w:r>
    </w:p>
    <w:p>
      <w:pPr>
        <w:adjustRightInd w:val="0"/>
        <w:spacing w:line="276" w:lineRule="auto"/>
        <w:ind w:right="-330" w:rightChars="-157" w:firstLine="482" w:firstLineChars="200"/>
        <w:rPr>
          <w:rFonts w:ascii="仿宋_GB2312" w:eastAsia="仿宋_GB2312"/>
          <w:b/>
          <w:bCs/>
          <w:sz w:val="24"/>
        </w:rPr>
      </w:pPr>
      <w:r>
        <w:rPr>
          <w:rFonts w:hint="eastAsia" w:ascii="仿宋_GB2312" w:eastAsia="仿宋_GB2312"/>
          <w:b/>
          <w:bCs/>
          <w:sz w:val="24"/>
        </w:rPr>
        <w:t>1.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pPr>
        <w:adjustRightInd w:val="0"/>
        <w:spacing w:line="276" w:lineRule="auto"/>
        <w:ind w:right="-330" w:rightChars="-157" w:firstLine="482" w:firstLineChars="200"/>
        <w:rPr>
          <w:rFonts w:ascii="仿宋_GB2312" w:eastAsia="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仅限于“第二章 采购需求”，</w:t>
      </w:r>
      <w:r>
        <w:rPr>
          <w:rFonts w:hint="eastAsia" w:ascii="仿宋_GB2312" w:eastAsia="仿宋_GB2312"/>
          <w:b/>
          <w:bCs/>
          <w:sz w:val="24"/>
        </w:rPr>
        <w:t>评审时投标人的响应内容</w:t>
      </w:r>
      <w:r>
        <w:rPr>
          <w:rFonts w:hint="eastAsia" w:ascii="仿宋_GB2312" w:hAnsi="仿宋_GB2312" w:eastAsia="仿宋_GB2312" w:cs="仿宋_GB2312"/>
          <w:b/>
          <w:bCs/>
          <w:sz w:val="24"/>
        </w:rPr>
        <w:t>发生负偏离一项以上的，视为投标无效。</w:t>
      </w:r>
    </w:p>
    <w:bookmarkEnd w:id="30"/>
    <w:tbl>
      <w:tblPr>
        <w:tblStyle w:val="247"/>
        <w:tblW w:w="97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6"/>
        <w:gridCol w:w="1186"/>
        <w:gridCol w:w="7342"/>
        <w:gridCol w:w="7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jc w:val="center"/>
        </w:trPr>
        <w:tc>
          <w:tcPr>
            <w:tcW w:w="9782" w:type="dxa"/>
            <w:gridSpan w:val="4"/>
            <w:vAlign w:val="top"/>
          </w:tcPr>
          <w:p>
            <w:pPr>
              <w:pStyle w:val="245"/>
              <w:spacing w:before="159"/>
              <w:ind w:left="107"/>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★一、项目要求及服务需求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jc w:val="center"/>
        </w:trPr>
        <w:tc>
          <w:tcPr>
            <w:tcW w:w="496" w:type="dxa"/>
            <w:vAlign w:val="top"/>
          </w:tcPr>
          <w:p>
            <w:pPr>
              <w:pStyle w:val="24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sz w:val="24"/>
                <w:szCs w:val="24"/>
              </w:rPr>
            </w:pPr>
          </w:p>
          <w:p>
            <w:pPr>
              <w:pStyle w:val="245"/>
              <w:keepNext w:val="0"/>
              <w:keepLines w:val="0"/>
              <w:pageBreakBefore w:val="0"/>
              <w:widowControl w:val="0"/>
              <w:kinsoku/>
              <w:wordWrap/>
              <w:overflowPunct/>
              <w:topLinePunct w:val="0"/>
              <w:autoSpaceDE/>
              <w:autoSpaceDN/>
              <w:bidi w:val="0"/>
              <w:adjustRightInd/>
              <w:snapToGrid/>
              <w:spacing w:line="240" w:lineRule="exact"/>
              <w:ind w:left="107" w:right="72"/>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项号</w:t>
            </w:r>
          </w:p>
        </w:tc>
        <w:tc>
          <w:tcPr>
            <w:tcW w:w="1186" w:type="dxa"/>
            <w:vAlign w:val="top"/>
          </w:tcPr>
          <w:p>
            <w:pPr>
              <w:pStyle w:val="245"/>
              <w:keepNext w:val="0"/>
              <w:keepLines w:val="0"/>
              <w:pageBreakBefore w:val="0"/>
              <w:widowControl w:val="0"/>
              <w:kinsoku/>
              <w:wordWrap/>
              <w:overflowPunct/>
              <w:topLinePunct w:val="0"/>
              <w:autoSpaceDE/>
              <w:autoSpaceDN/>
              <w:bidi w:val="0"/>
              <w:adjustRightInd/>
              <w:snapToGrid/>
              <w:spacing w:before="149" w:line="240" w:lineRule="exact"/>
              <w:ind w:left="227" w:right="216"/>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服务名称</w:t>
            </w:r>
          </w:p>
        </w:tc>
        <w:tc>
          <w:tcPr>
            <w:tcW w:w="7342" w:type="dxa"/>
            <w:vAlign w:val="top"/>
          </w:tcPr>
          <w:p>
            <w:pPr>
              <w:pStyle w:val="245"/>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sz w:val="24"/>
                <w:szCs w:val="24"/>
              </w:rPr>
            </w:pPr>
          </w:p>
          <w:p>
            <w:pPr>
              <w:pStyle w:val="245"/>
              <w:keepNext w:val="0"/>
              <w:keepLines w:val="0"/>
              <w:pageBreakBefore w:val="0"/>
              <w:widowControl w:val="0"/>
              <w:kinsoku/>
              <w:wordWrap/>
              <w:overflowPunct/>
              <w:topLinePunct w:val="0"/>
              <w:autoSpaceDE/>
              <w:autoSpaceDN/>
              <w:bidi w:val="0"/>
              <w:adjustRightInd/>
              <w:snapToGrid/>
              <w:spacing w:before="6" w:line="240" w:lineRule="exact"/>
              <w:jc w:val="left"/>
              <w:textAlignment w:val="auto"/>
              <w:rPr>
                <w:rFonts w:hint="eastAsia" w:ascii="仿宋_GB2312" w:hAnsi="仿宋_GB2312" w:eastAsia="仿宋_GB2312" w:cs="仿宋_GB2312"/>
                <w:b/>
                <w:sz w:val="24"/>
                <w:szCs w:val="24"/>
              </w:rPr>
            </w:pPr>
          </w:p>
          <w:p>
            <w:pPr>
              <w:pStyle w:val="245"/>
              <w:keepNext w:val="0"/>
              <w:keepLines w:val="0"/>
              <w:pageBreakBefore w:val="0"/>
              <w:widowControl w:val="0"/>
              <w:kinsoku/>
              <w:wordWrap/>
              <w:overflowPunct/>
              <w:topLinePunct w:val="0"/>
              <w:autoSpaceDE/>
              <w:autoSpaceDN/>
              <w:bidi w:val="0"/>
              <w:adjustRightInd/>
              <w:snapToGrid/>
              <w:spacing w:line="240" w:lineRule="exact"/>
              <w:ind w:left="0" w:right="3076"/>
              <w:jc w:val="center"/>
              <w:textAlignment w:val="auto"/>
              <w:rPr>
                <w:rFonts w:hint="eastAsia" w:ascii="仿宋_GB2312" w:hAnsi="仿宋_GB2312" w:eastAsia="仿宋_GB2312" w:cs="仿宋_GB2312"/>
                <w:b/>
                <w:sz w:val="24"/>
                <w:szCs w:val="24"/>
              </w:rPr>
            </w:pPr>
            <w:r>
              <w:rPr>
                <w:rFonts w:hint="eastAsia" w:cs="仿宋_GB2312"/>
                <w:b/>
                <w:sz w:val="24"/>
                <w:szCs w:val="24"/>
                <w:lang w:val="en-US" w:eastAsia="zh-CN"/>
              </w:rPr>
              <w:t xml:space="preserve">                 </w:t>
            </w:r>
            <w:r>
              <w:rPr>
                <w:rFonts w:hint="eastAsia" w:ascii="仿宋_GB2312" w:hAnsi="仿宋_GB2312" w:eastAsia="仿宋_GB2312" w:cs="仿宋_GB2312"/>
                <w:b/>
                <w:sz w:val="24"/>
                <w:szCs w:val="24"/>
              </w:rPr>
              <w:t>服务内容求</w:t>
            </w:r>
          </w:p>
        </w:tc>
        <w:tc>
          <w:tcPr>
            <w:tcW w:w="758" w:type="dxa"/>
            <w:vAlign w:val="center"/>
          </w:tcPr>
          <w:p>
            <w:pPr>
              <w:pStyle w:val="245"/>
              <w:keepNext w:val="0"/>
              <w:keepLines w:val="0"/>
              <w:pageBreakBefore w:val="0"/>
              <w:widowControl w:val="0"/>
              <w:kinsoku/>
              <w:wordWrap/>
              <w:overflowPunct/>
              <w:topLinePunct w:val="0"/>
              <w:autoSpaceDE/>
              <w:autoSpaceDN/>
              <w:bidi w:val="0"/>
              <w:adjustRightInd/>
              <w:snapToGrid/>
              <w:spacing w:line="240" w:lineRule="exact"/>
              <w:ind w:left="107" w:right="104"/>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数量</w:t>
            </w:r>
          </w:p>
          <w:p>
            <w:pPr>
              <w:pStyle w:val="245"/>
              <w:keepNext w:val="0"/>
              <w:keepLines w:val="0"/>
              <w:pageBreakBefore w:val="0"/>
              <w:widowControl w:val="0"/>
              <w:kinsoku/>
              <w:wordWrap/>
              <w:overflowPunct/>
              <w:topLinePunct w:val="0"/>
              <w:autoSpaceDE/>
              <w:autoSpaceDN/>
              <w:bidi w:val="0"/>
              <w:adjustRightInd/>
              <w:snapToGrid/>
              <w:spacing w:line="240" w:lineRule="exact"/>
              <w:ind w:left="107" w:right="104"/>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及单</w:t>
            </w:r>
            <w:r>
              <w:rPr>
                <w:rFonts w:hint="eastAsia" w:ascii="仿宋_GB2312" w:hAnsi="仿宋_GB2312" w:eastAsia="仿宋_GB2312" w:cs="仿宋_GB2312"/>
                <w:b/>
                <w:w w:val="99"/>
                <w:sz w:val="24"/>
                <w:szCs w:val="24"/>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jc w:val="center"/>
        </w:trPr>
        <w:tc>
          <w:tcPr>
            <w:tcW w:w="496" w:type="dxa"/>
            <w:vAlign w:val="center"/>
          </w:tcPr>
          <w:p>
            <w:pPr>
              <w:pStyle w:val="245"/>
              <w:spacing w:before="189"/>
              <w:ind w:left="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186" w:type="dxa"/>
            <w:vAlign w:val="center"/>
          </w:tcPr>
          <w:p>
            <w:pPr>
              <w:pStyle w:val="245"/>
              <w:spacing w:line="328" w:lineRule="auto"/>
              <w:ind w:right="96"/>
              <w:jc w:val="center"/>
              <w:rPr>
                <w:rFonts w:hint="eastAsia" w:ascii="仿宋_GB2312" w:hAnsi="仿宋_GB2312" w:eastAsia="仿宋_GB2312" w:cs="仿宋_GB2312"/>
                <w:sz w:val="24"/>
                <w:szCs w:val="24"/>
                <w:lang w:eastAsia="zh-CN"/>
              </w:rPr>
            </w:pPr>
            <w:r>
              <w:rPr>
                <w:rFonts w:hint="eastAsia" w:cs="仿宋_GB2312"/>
                <w:sz w:val="24"/>
                <w:szCs w:val="24"/>
                <w:lang w:eastAsia="zh-CN"/>
              </w:rPr>
              <w:t>柳州市人民检察院2025-2027年物业管理服务采购</w:t>
            </w:r>
          </w:p>
        </w:tc>
        <w:tc>
          <w:tcPr>
            <w:tcW w:w="7342" w:type="dxa"/>
            <w:vAlign w:val="top"/>
          </w:tcPr>
          <w:p>
            <w:pPr>
              <w:pStyle w:val="245"/>
              <w:keepNext w:val="0"/>
              <w:keepLines w:val="0"/>
              <w:pageBreakBefore w:val="0"/>
              <w:widowControl w:val="0"/>
              <w:kinsoku/>
              <w:wordWrap/>
              <w:overflowPunct/>
              <w:topLinePunct w:val="0"/>
              <w:autoSpaceDE/>
              <w:autoSpaceDN/>
              <w:bidi w:val="0"/>
              <w:adjustRightInd/>
              <w:snapToGrid/>
              <w:spacing w:line="276" w:lineRule="auto"/>
              <w:ind w:left="107" w:right="102" w:firstLine="482" w:firstLineChars="200"/>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一、项目概况</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2" w:firstLineChars="20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sz w:val="24"/>
                <w:szCs w:val="24"/>
              </w:rPr>
              <w:t>（一）服务地址</w:t>
            </w:r>
            <w:r>
              <w:rPr>
                <w:rFonts w:hint="eastAsia" w:cs="仿宋_GB2312"/>
                <w:b/>
                <w:sz w:val="24"/>
                <w:szCs w:val="24"/>
                <w:lang w:eastAsia="zh-CN"/>
              </w:rPr>
              <w:t>：</w:t>
            </w:r>
            <w:r>
              <w:rPr>
                <w:rFonts w:hint="eastAsia" w:ascii="仿宋_GB2312" w:hAnsi="仿宋_GB2312" w:eastAsia="仿宋_GB2312" w:cs="仿宋_GB2312"/>
                <w:b w:val="0"/>
                <w:bCs/>
                <w:sz w:val="24"/>
                <w:szCs w:val="24"/>
              </w:rPr>
              <w:t>柳州市高新一路1号。</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2" w:firstLineChars="200"/>
              <w:jc w:val="left"/>
              <w:textAlignment w:val="auto"/>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sz w:val="24"/>
                <w:szCs w:val="24"/>
              </w:rPr>
              <w:t>（二）服务范围</w:t>
            </w:r>
            <w:r>
              <w:rPr>
                <w:rFonts w:hint="eastAsia" w:cs="仿宋_GB2312"/>
                <w:b/>
                <w:sz w:val="24"/>
                <w:szCs w:val="24"/>
                <w:lang w:eastAsia="zh-CN"/>
              </w:rPr>
              <w:t>：</w:t>
            </w:r>
            <w:r>
              <w:rPr>
                <w:rFonts w:hint="eastAsia" w:ascii="仿宋_GB2312" w:hAnsi="仿宋_GB2312" w:eastAsia="仿宋_GB2312" w:cs="仿宋_GB2312"/>
                <w:b w:val="0"/>
                <w:bCs/>
                <w:sz w:val="24"/>
                <w:szCs w:val="24"/>
              </w:rPr>
              <w:t>占地面积约10663.04 ㎡，总建筑面积 23210.48 ㎡，整个建筑由1号楼、2号楼、门卫室（包括庭院南面大门门卫室及2号楼西面门卫室）</w:t>
            </w:r>
            <w:r>
              <w:rPr>
                <w:rFonts w:hint="eastAsia" w:cs="仿宋_GB2312"/>
                <w:b w:val="0"/>
                <w:bCs/>
                <w:sz w:val="24"/>
                <w:szCs w:val="24"/>
                <w:lang w:eastAsia="zh-CN"/>
              </w:rPr>
              <w:t>、</w:t>
            </w:r>
            <w:r>
              <w:rPr>
                <w:rFonts w:hint="eastAsia" w:ascii="仿宋_GB2312" w:hAnsi="仿宋_GB2312" w:eastAsia="仿宋_GB2312" w:cs="仿宋_GB2312"/>
                <w:b w:val="0"/>
                <w:bCs/>
                <w:sz w:val="24"/>
                <w:szCs w:val="24"/>
                <w:lang w:val="en-US" w:eastAsia="zh-CN"/>
              </w:rPr>
              <w:t>12309检察服务中心楼三层</w:t>
            </w:r>
            <w:r>
              <w:rPr>
                <w:rFonts w:hint="eastAsia" w:cs="仿宋_GB2312"/>
                <w:b w:val="0"/>
                <w:bCs/>
                <w:sz w:val="24"/>
                <w:szCs w:val="24"/>
                <w:lang w:val="en-US" w:eastAsia="zh-CN"/>
              </w:rPr>
              <w:t>（</w:t>
            </w:r>
            <w:r>
              <w:rPr>
                <w:rFonts w:hint="eastAsia" w:ascii="仿宋_GB2312" w:hAnsi="仿宋_GB2312" w:eastAsia="仿宋_GB2312" w:cs="仿宋_GB2312"/>
                <w:b w:val="0"/>
                <w:bCs/>
                <w:sz w:val="24"/>
                <w:szCs w:val="24"/>
                <w:lang w:val="en-US" w:eastAsia="zh-CN"/>
              </w:rPr>
              <w:t>办公室四间，一层为服务大厅，</w:t>
            </w:r>
            <w:r>
              <w:rPr>
                <w:rFonts w:hint="eastAsia" w:cs="仿宋_GB2312"/>
                <w:b w:val="0"/>
                <w:bCs/>
                <w:sz w:val="24"/>
                <w:szCs w:val="24"/>
                <w:lang w:val="en-US" w:eastAsia="zh-CN"/>
              </w:rPr>
              <w:t>公共</w:t>
            </w:r>
            <w:r>
              <w:rPr>
                <w:rFonts w:hint="eastAsia" w:ascii="仿宋_GB2312" w:hAnsi="仿宋_GB2312" w:eastAsia="仿宋_GB2312" w:cs="仿宋_GB2312"/>
                <w:b w:val="0"/>
                <w:bCs/>
                <w:sz w:val="24"/>
                <w:szCs w:val="24"/>
                <w:lang w:val="en-US" w:eastAsia="zh-CN"/>
              </w:rPr>
              <w:t>卫生间二间，会议室</w:t>
            </w:r>
            <w:r>
              <w:rPr>
                <w:rFonts w:hint="eastAsia" w:cs="仿宋_GB2312"/>
                <w:b w:val="0"/>
                <w:bCs/>
                <w:sz w:val="24"/>
                <w:szCs w:val="24"/>
                <w:lang w:val="en-US" w:eastAsia="zh-CN"/>
              </w:rPr>
              <w:t>一间</w:t>
            </w:r>
            <w:r>
              <w:rPr>
                <w:rFonts w:hint="eastAsia" w:ascii="仿宋_GB2312" w:hAnsi="仿宋_GB2312" w:eastAsia="仿宋_GB2312" w:cs="仿宋_GB2312"/>
                <w:b w:val="0"/>
                <w:bCs/>
                <w:sz w:val="24"/>
                <w:szCs w:val="24"/>
                <w:lang w:val="en-US" w:eastAsia="zh-CN"/>
              </w:rPr>
              <w:t>，门卫室一间</w:t>
            </w:r>
            <w:r>
              <w:rPr>
                <w:rFonts w:hint="eastAsia" w:cs="仿宋_GB2312"/>
                <w:b w:val="0"/>
                <w:bCs/>
                <w:sz w:val="24"/>
                <w:szCs w:val="24"/>
                <w:lang w:val="en-US" w:eastAsia="zh-CN"/>
              </w:rPr>
              <w:t>）</w:t>
            </w:r>
            <w:r>
              <w:rPr>
                <w:rFonts w:hint="eastAsia" w:ascii="仿宋_GB2312" w:hAnsi="仿宋_GB2312" w:eastAsia="仿宋_GB2312" w:cs="仿宋_GB2312"/>
                <w:b w:val="0"/>
                <w:bCs/>
                <w:sz w:val="24"/>
                <w:szCs w:val="24"/>
              </w:rPr>
              <w:t>、停车场（包括地下停车场）、院绿地及道路等</w:t>
            </w:r>
            <w:r>
              <w:rPr>
                <w:rFonts w:hint="eastAsia" w:cs="仿宋_GB2312"/>
                <w:b w:val="0"/>
                <w:bCs/>
                <w:sz w:val="24"/>
                <w:szCs w:val="24"/>
                <w:lang w:eastAsia="zh-CN"/>
              </w:rPr>
              <w:t>七</w:t>
            </w:r>
            <w:r>
              <w:rPr>
                <w:rFonts w:hint="eastAsia" w:ascii="仿宋_GB2312" w:hAnsi="仿宋_GB2312" w:eastAsia="仿宋_GB2312" w:cs="仿宋_GB2312"/>
                <w:b w:val="0"/>
                <w:bCs/>
                <w:sz w:val="24"/>
                <w:szCs w:val="24"/>
              </w:rPr>
              <w:t>部分组成。其中：1号楼地上十九层、地下两层，2号楼地上三层、地下一层（2号楼与1号楼地下一层连通，为地下停车场)</w:t>
            </w:r>
            <w:r>
              <w:rPr>
                <w:rFonts w:hint="eastAsia" w:ascii="仿宋_GB2312" w:hAnsi="仿宋_GB2312" w:eastAsia="仿宋_GB2312" w:cs="仿宋_GB2312"/>
                <w:b w:val="0"/>
                <w:bCs/>
                <w:sz w:val="24"/>
                <w:szCs w:val="24"/>
                <w:lang w:eastAsia="zh-CN"/>
              </w:rPr>
              <w:t>。</w:t>
            </w:r>
          </w:p>
          <w:p>
            <w:pPr>
              <w:pStyle w:val="245"/>
              <w:keepNext w:val="0"/>
              <w:keepLines w:val="0"/>
              <w:pageBreakBefore w:val="0"/>
              <w:widowControl w:val="0"/>
              <w:kinsoku/>
              <w:wordWrap/>
              <w:overflowPunct/>
              <w:topLinePunct w:val="0"/>
              <w:autoSpaceDE/>
              <w:autoSpaceDN/>
              <w:bidi w:val="0"/>
              <w:adjustRightInd/>
              <w:snapToGrid/>
              <w:spacing w:line="276" w:lineRule="auto"/>
              <w:ind w:left="107" w:right="102" w:firstLine="482" w:firstLineChars="200"/>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二、岗位设置及人员素质要求</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2" w:firstLineChars="200"/>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（一）具体人员安排</w:t>
            </w:r>
          </w:p>
          <w:tbl>
            <w:tblPr>
              <w:tblStyle w:val="247"/>
              <w:tblW w:w="71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0"/>
              <w:gridCol w:w="970"/>
              <w:gridCol w:w="1930"/>
              <w:gridCol w:w="2650"/>
              <w:gridCol w:w="10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jc w:val="center"/>
              </w:trPr>
              <w:tc>
                <w:tcPr>
                  <w:tcW w:w="490" w:type="dxa"/>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序号</w:t>
                  </w:r>
                </w:p>
              </w:tc>
              <w:tc>
                <w:tcPr>
                  <w:tcW w:w="970" w:type="dxa"/>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岗位</w:t>
                  </w:r>
                </w:p>
              </w:tc>
              <w:tc>
                <w:tcPr>
                  <w:tcW w:w="1930" w:type="dxa"/>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rPr>
                    <w:t>人数</w:t>
                  </w:r>
                  <w:r>
                    <w:rPr>
                      <w:rFonts w:hint="eastAsia" w:cs="仿宋_GB2312"/>
                      <w:b w:val="0"/>
                      <w:bCs/>
                      <w:sz w:val="24"/>
                      <w:szCs w:val="24"/>
                      <w:lang w:val="en-US" w:eastAsia="zh-CN"/>
                    </w:rPr>
                    <w:t>(人）</w:t>
                  </w:r>
                </w:p>
              </w:tc>
              <w:tc>
                <w:tcPr>
                  <w:tcW w:w="2650" w:type="dxa"/>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eastAsia="zh-CN"/>
                    </w:rPr>
                    <w:t>工作时间</w:t>
                  </w:r>
                </w:p>
              </w:tc>
              <w:tc>
                <w:tcPr>
                  <w:tcW w:w="1090" w:type="dxa"/>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490" w:type="dxa"/>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1</w:t>
                  </w:r>
                </w:p>
              </w:tc>
              <w:tc>
                <w:tcPr>
                  <w:tcW w:w="970" w:type="dxa"/>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项目经理</w:t>
                  </w:r>
                </w:p>
              </w:tc>
              <w:tc>
                <w:tcPr>
                  <w:tcW w:w="1930" w:type="dxa"/>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rPr>
                    <w:t>1</w:t>
                  </w:r>
                  <w:r>
                    <w:rPr>
                      <w:rFonts w:hint="eastAsia" w:cs="仿宋_GB2312"/>
                      <w:b w:val="0"/>
                      <w:bCs/>
                      <w:sz w:val="24"/>
                      <w:szCs w:val="24"/>
                      <w:lang w:eastAsia="zh-CN"/>
                    </w:rPr>
                    <w:t>人</w:t>
                  </w:r>
                </w:p>
              </w:tc>
              <w:tc>
                <w:tcPr>
                  <w:tcW w:w="2650" w:type="dxa"/>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cs="仿宋_GB2312"/>
                      <w:b w:val="0"/>
                      <w:bCs/>
                      <w:sz w:val="24"/>
                      <w:szCs w:val="24"/>
                      <w:lang w:val="en-US" w:eastAsia="zh-CN"/>
                    </w:rPr>
                  </w:pPr>
                  <w:r>
                    <w:rPr>
                      <w:rFonts w:hint="eastAsia" w:cs="仿宋_GB2312"/>
                      <w:b w:val="0"/>
                      <w:bCs/>
                      <w:sz w:val="24"/>
                      <w:szCs w:val="24"/>
                      <w:lang w:val="en-US" w:eastAsia="zh-CN"/>
                    </w:rPr>
                    <w:t>周一至周五</w:t>
                  </w:r>
                </w:p>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08:00-12:00</w:t>
                  </w:r>
                </w:p>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14:00-18:00</w:t>
                  </w:r>
                </w:p>
              </w:tc>
              <w:tc>
                <w:tcPr>
                  <w:tcW w:w="1090" w:type="dxa"/>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firstLine="480" w:firstLineChars="200"/>
                    <w:jc w:val="center"/>
                    <w:textAlignment w:val="auto"/>
                    <w:rPr>
                      <w:rFonts w:hint="eastAsia" w:ascii="仿宋_GB2312" w:hAnsi="仿宋_GB2312" w:eastAsia="仿宋_GB2312" w:cs="仿宋_GB2312"/>
                      <w:b w:val="0"/>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jc w:val="center"/>
              </w:trPr>
              <w:tc>
                <w:tcPr>
                  <w:tcW w:w="490" w:type="dxa"/>
                  <w:vMerge w:val="restart"/>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2</w:t>
                  </w:r>
                </w:p>
              </w:tc>
              <w:tc>
                <w:tcPr>
                  <w:tcW w:w="970" w:type="dxa"/>
                  <w:vMerge w:val="restart"/>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秩序维护</w:t>
                  </w:r>
                </w:p>
              </w:tc>
              <w:tc>
                <w:tcPr>
                  <w:tcW w:w="1930" w:type="dxa"/>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rPr>
                    <w:t>秩序维护主管1人</w:t>
                  </w:r>
                </w:p>
              </w:tc>
              <w:tc>
                <w:tcPr>
                  <w:tcW w:w="2650" w:type="dxa"/>
                  <w:vMerge w:val="restart"/>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lang w:val="en-US" w:eastAsia="zh-CN"/>
                    </w:rPr>
                  </w:pPr>
                  <w:r>
                    <w:rPr>
                      <w:rFonts w:hint="eastAsia" w:cs="仿宋_GB2312"/>
                      <w:b w:val="0"/>
                      <w:bCs/>
                      <w:sz w:val="24"/>
                      <w:szCs w:val="24"/>
                      <w:lang w:val="en-US" w:eastAsia="zh-CN"/>
                    </w:rPr>
                    <w:t>轮休，</w:t>
                  </w:r>
                  <w:r>
                    <w:rPr>
                      <w:rFonts w:hint="eastAsia" w:ascii="仿宋_GB2312" w:hAnsi="仿宋_GB2312" w:eastAsia="仿宋_GB2312" w:cs="仿宋_GB2312"/>
                      <w:b w:val="0"/>
                      <w:bCs/>
                      <w:sz w:val="24"/>
                      <w:szCs w:val="24"/>
                      <w:lang w:val="en-US" w:eastAsia="zh-CN"/>
                    </w:rPr>
                    <w:t>三班倒</w:t>
                  </w:r>
                  <w:r>
                    <w:rPr>
                      <w:rFonts w:hint="eastAsia" w:cs="仿宋_GB2312"/>
                      <w:b w:val="0"/>
                      <w:bCs/>
                      <w:sz w:val="24"/>
                      <w:szCs w:val="24"/>
                      <w:lang w:val="en-US" w:eastAsia="zh-CN"/>
                    </w:rPr>
                    <w:t>每班3人</w:t>
                  </w:r>
                  <w:r>
                    <w:rPr>
                      <w:rFonts w:hint="eastAsia" w:ascii="仿宋_GB2312" w:hAnsi="仿宋_GB2312" w:eastAsia="仿宋_GB2312" w:cs="仿宋_GB2312"/>
                      <w:b w:val="0"/>
                      <w:bCs/>
                      <w:sz w:val="24"/>
                      <w:szCs w:val="24"/>
                      <w:lang w:val="en-US" w:eastAsia="zh-CN"/>
                    </w:rPr>
                    <w:t>：</w:t>
                  </w:r>
                </w:p>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早班07:00-15:00</w:t>
                  </w:r>
                </w:p>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中班15:00-23:00</w:t>
                  </w:r>
                </w:p>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夜班23:00-07:00</w:t>
                  </w:r>
                </w:p>
              </w:tc>
              <w:tc>
                <w:tcPr>
                  <w:tcW w:w="1090" w:type="dxa"/>
                  <w:vMerge w:val="restart"/>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lang w:eastAsia="zh-CN"/>
                    </w:rPr>
                  </w:pPr>
                  <w:r>
                    <w:rPr>
                      <w:rFonts w:hint="eastAsia" w:cs="仿宋_GB2312"/>
                      <w:b w:val="0"/>
                      <w:bCs/>
                      <w:sz w:val="24"/>
                      <w:szCs w:val="24"/>
                      <w:lang w:eastAsia="zh-CN"/>
                    </w:rPr>
                    <w:t>小计</w:t>
                  </w:r>
                  <w:r>
                    <w:rPr>
                      <w:rFonts w:hint="eastAsia" w:ascii="仿宋_GB2312" w:hAnsi="仿宋_GB2312" w:eastAsia="仿宋_GB2312" w:cs="仿宋_GB2312"/>
                      <w:b w:val="0"/>
                      <w:bCs/>
                      <w:sz w:val="24"/>
                      <w:szCs w:val="24"/>
                    </w:rPr>
                    <w:t>1</w:t>
                  </w:r>
                  <w:r>
                    <w:rPr>
                      <w:rFonts w:hint="eastAsia" w:cs="仿宋_GB2312"/>
                      <w:b w:val="0"/>
                      <w:bCs/>
                      <w:sz w:val="24"/>
                      <w:szCs w:val="24"/>
                      <w:lang w:val="en-US" w:eastAsia="zh-CN"/>
                    </w:rPr>
                    <w:t>6</w:t>
                  </w:r>
                  <w:r>
                    <w:rPr>
                      <w:rFonts w:hint="eastAsia" w:cs="仿宋_GB2312"/>
                      <w:b w:val="0"/>
                      <w:bCs/>
                      <w:sz w:val="24"/>
                      <w:szCs w:val="24"/>
                      <w:lang w:eastAsia="zh-CN"/>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jc w:val="center"/>
              </w:trPr>
              <w:tc>
                <w:tcPr>
                  <w:tcW w:w="490" w:type="dxa"/>
                  <w:vMerge w:val="continue"/>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pPr>
                </w:p>
              </w:tc>
              <w:tc>
                <w:tcPr>
                  <w:tcW w:w="970" w:type="dxa"/>
                  <w:vMerge w:val="continue"/>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pPr>
                </w:p>
              </w:tc>
              <w:tc>
                <w:tcPr>
                  <w:tcW w:w="1930" w:type="dxa"/>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秩序维护领班3人</w:t>
                  </w:r>
                </w:p>
              </w:tc>
              <w:tc>
                <w:tcPr>
                  <w:tcW w:w="2650" w:type="dxa"/>
                  <w:vMerge w:val="continue"/>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p>
              </w:tc>
              <w:tc>
                <w:tcPr>
                  <w:tcW w:w="1090" w:type="dxa"/>
                  <w:vMerge w:val="continue"/>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jc w:val="center"/>
              </w:trPr>
              <w:tc>
                <w:tcPr>
                  <w:tcW w:w="490" w:type="dxa"/>
                  <w:vMerge w:val="continue"/>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p>
              </w:tc>
              <w:tc>
                <w:tcPr>
                  <w:tcW w:w="970" w:type="dxa"/>
                  <w:vMerge w:val="continue"/>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p>
              </w:tc>
              <w:tc>
                <w:tcPr>
                  <w:tcW w:w="1930" w:type="dxa"/>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秩序维护员</w:t>
                  </w:r>
                  <w:r>
                    <w:rPr>
                      <w:rFonts w:hint="eastAsia" w:cs="仿宋_GB2312"/>
                      <w:b w:val="0"/>
                      <w:bCs/>
                      <w:sz w:val="24"/>
                      <w:szCs w:val="24"/>
                      <w:lang w:val="en-US" w:eastAsia="zh-CN"/>
                    </w:rPr>
                    <w:t>12</w:t>
                  </w:r>
                  <w:r>
                    <w:rPr>
                      <w:rFonts w:hint="eastAsia" w:ascii="仿宋_GB2312" w:hAnsi="仿宋_GB2312" w:eastAsia="仿宋_GB2312" w:cs="仿宋_GB2312"/>
                      <w:b w:val="0"/>
                      <w:bCs/>
                      <w:sz w:val="24"/>
                      <w:szCs w:val="24"/>
                    </w:rPr>
                    <w:t>人</w:t>
                  </w:r>
                </w:p>
              </w:tc>
              <w:tc>
                <w:tcPr>
                  <w:tcW w:w="2650" w:type="dxa"/>
                  <w:vMerge w:val="continue"/>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p>
              </w:tc>
              <w:tc>
                <w:tcPr>
                  <w:tcW w:w="1090" w:type="dxa"/>
                  <w:vMerge w:val="continue"/>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90" w:type="dxa"/>
                  <w:vMerge w:val="restart"/>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3</w:t>
                  </w:r>
                </w:p>
              </w:tc>
              <w:tc>
                <w:tcPr>
                  <w:tcW w:w="970" w:type="dxa"/>
                  <w:vMerge w:val="restart"/>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环境管理</w:t>
                  </w:r>
                </w:p>
              </w:tc>
              <w:tc>
                <w:tcPr>
                  <w:tcW w:w="1930" w:type="dxa"/>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rPr>
                    <w:t>环境主管1人</w:t>
                  </w:r>
                </w:p>
              </w:tc>
              <w:tc>
                <w:tcPr>
                  <w:tcW w:w="2650" w:type="dxa"/>
                  <w:vMerge w:val="restart"/>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cs="仿宋_GB2312"/>
                      <w:b w:val="0"/>
                      <w:bCs/>
                      <w:sz w:val="24"/>
                      <w:szCs w:val="24"/>
                      <w:lang w:val="en-US" w:eastAsia="zh-CN"/>
                    </w:rPr>
                  </w:pPr>
                  <w:r>
                    <w:rPr>
                      <w:rFonts w:hint="eastAsia" w:cs="仿宋_GB2312"/>
                      <w:b w:val="0"/>
                      <w:bCs/>
                      <w:sz w:val="24"/>
                      <w:szCs w:val="24"/>
                      <w:lang w:val="en-US" w:eastAsia="zh-CN"/>
                    </w:rPr>
                    <w:t>月休四天</w:t>
                  </w:r>
                </w:p>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08:00-12:00</w:t>
                  </w:r>
                </w:p>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14:00-1</w:t>
                  </w:r>
                  <w:r>
                    <w:rPr>
                      <w:rFonts w:hint="eastAsia" w:cs="仿宋_GB2312"/>
                      <w:b w:val="0"/>
                      <w:bCs/>
                      <w:sz w:val="24"/>
                      <w:szCs w:val="24"/>
                      <w:lang w:val="en-US" w:eastAsia="zh-CN"/>
                    </w:rPr>
                    <w:t>7</w:t>
                  </w:r>
                  <w:r>
                    <w:rPr>
                      <w:rFonts w:hint="eastAsia" w:ascii="仿宋_GB2312" w:hAnsi="仿宋_GB2312" w:eastAsia="仿宋_GB2312" w:cs="仿宋_GB2312"/>
                      <w:b w:val="0"/>
                      <w:bCs/>
                      <w:sz w:val="24"/>
                      <w:szCs w:val="24"/>
                      <w:lang w:val="en-US" w:eastAsia="zh-CN"/>
                    </w:rPr>
                    <w:t>:00</w:t>
                  </w:r>
                </w:p>
              </w:tc>
              <w:tc>
                <w:tcPr>
                  <w:tcW w:w="1090" w:type="dxa"/>
                  <w:vMerge w:val="restart"/>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lang w:eastAsia="zh-CN"/>
                    </w:rPr>
                  </w:pPr>
                  <w:r>
                    <w:rPr>
                      <w:rFonts w:hint="eastAsia" w:cs="仿宋_GB2312"/>
                      <w:b w:val="0"/>
                      <w:bCs/>
                      <w:sz w:val="24"/>
                      <w:szCs w:val="24"/>
                      <w:lang w:eastAsia="zh-CN"/>
                    </w:rPr>
                    <w:t>小计</w:t>
                  </w:r>
                  <w:r>
                    <w:rPr>
                      <w:rFonts w:hint="eastAsia" w:cs="仿宋_GB2312"/>
                      <w:b w:val="0"/>
                      <w:bCs/>
                      <w:sz w:val="24"/>
                      <w:szCs w:val="24"/>
                      <w:lang w:val="en-US" w:eastAsia="zh-CN"/>
                    </w:rPr>
                    <w:t>13人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90" w:type="dxa"/>
                  <w:vMerge w:val="continue"/>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p>
              </w:tc>
              <w:tc>
                <w:tcPr>
                  <w:tcW w:w="970" w:type="dxa"/>
                  <w:vMerge w:val="continue"/>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p>
              </w:tc>
              <w:tc>
                <w:tcPr>
                  <w:tcW w:w="1930" w:type="dxa"/>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保洁领班1人</w:t>
                  </w:r>
                </w:p>
              </w:tc>
              <w:tc>
                <w:tcPr>
                  <w:tcW w:w="2650" w:type="dxa"/>
                  <w:vMerge w:val="continue"/>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lang w:val="en-US" w:eastAsia="zh-CN"/>
                    </w:rPr>
                  </w:pPr>
                </w:p>
              </w:tc>
              <w:tc>
                <w:tcPr>
                  <w:tcW w:w="1090" w:type="dxa"/>
                  <w:vMerge w:val="continue"/>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90" w:type="dxa"/>
                  <w:vMerge w:val="continue"/>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p>
              </w:tc>
              <w:tc>
                <w:tcPr>
                  <w:tcW w:w="970" w:type="dxa"/>
                  <w:vMerge w:val="continue"/>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p>
              </w:tc>
              <w:tc>
                <w:tcPr>
                  <w:tcW w:w="1930" w:type="dxa"/>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保洁员</w:t>
                  </w:r>
                  <w:r>
                    <w:rPr>
                      <w:rFonts w:hint="eastAsia" w:cs="仿宋_GB2312"/>
                      <w:b w:val="0"/>
                      <w:bCs/>
                      <w:sz w:val="24"/>
                      <w:szCs w:val="24"/>
                      <w:lang w:val="en-US" w:eastAsia="zh-CN"/>
                    </w:rPr>
                    <w:t>10</w:t>
                  </w:r>
                  <w:r>
                    <w:rPr>
                      <w:rFonts w:hint="eastAsia" w:ascii="仿宋_GB2312" w:hAnsi="仿宋_GB2312" w:eastAsia="仿宋_GB2312" w:cs="仿宋_GB2312"/>
                      <w:b w:val="0"/>
                      <w:bCs/>
                      <w:sz w:val="24"/>
                      <w:szCs w:val="24"/>
                    </w:rPr>
                    <w:t>人</w:t>
                  </w:r>
                </w:p>
              </w:tc>
              <w:tc>
                <w:tcPr>
                  <w:tcW w:w="2650" w:type="dxa"/>
                  <w:vMerge w:val="continue"/>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lang w:val="en-US" w:eastAsia="zh-CN"/>
                    </w:rPr>
                  </w:pPr>
                </w:p>
              </w:tc>
              <w:tc>
                <w:tcPr>
                  <w:tcW w:w="1090" w:type="dxa"/>
                  <w:vMerge w:val="continue"/>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90" w:type="dxa"/>
                  <w:vMerge w:val="continue"/>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p>
              </w:tc>
              <w:tc>
                <w:tcPr>
                  <w:tcW w:w="970" w:type="dxa"/>
                  <w:vMerge w:val="continue"/>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p>
              </w:tc>
              <w:tc>
                <w:tcPr>
                  <w:tcW w:w="1930" w:type="dxa"/>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绿化养护员1人</w:t>
                  </w:r>
                </w:p>
              </w:tc>
              <w:tc>
                <w:tcPr>
                  <w:tcW w:w="2650" w:type="dxa"/>
                  <w:vMerge w:val="continue"/>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lang w:val="en-US" w:eastAsia="zh-CN"/>
                    </w:rPr>
                  </w:pPr>
                </w:p>
              </w:tc>
              <w:tc>
                <w:tcPr>
                  <w:tcW w:w="1090" w:type="dxa"/>
                  <w:vMerge w:val="continue"/>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 w:hRule="atLeast"/>
                <w:jc w:val="center"/>
              </w:trPr>
              <w:tc>
                <w:tcPr>
                  <w:tcW w:w="490" w:type="dxa"/>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4</w:t>
                  </w:r>
                </w:p>
              </w:tc>
              <w:tc>
                <w:tcPr>
                  <w:tcW w:w="970" w:type="dxa"/>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会务员</w:t>
                  </w:r>
                </w:p>
              </w:tc>
              <w:tc>
                <w:tcPr>
                  <w:tcW w:w="1930" w:type="dxa"/>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3</w:t>
                  </w:r>
                  <w:r>
                    <w:rPr>
                      <w:rFonts w:hint="eastAsia" w:cs="仿宋_GB2312"/>
                      <w:b w:val="0"/>
                      <w:bCs/>
                      <w:sz w:val="24"/>
                      <w:szCs w:val="24"/>
                      <w:lang w:eastAsia="zh-CN"/>
                    </w:rPr>
                    <w:t>人</w:t>
                  </w:r>
                </w:p>
              </w:tc>
              <w:tc>
                <w:tcPr>
                  <w:tcW w:w="2650" w:type="dxa"/>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lang w:val="en-US" w:eastAsia="zh-CN"/>
                    </w:rPr>
                  </w:pPr>
                  <w:r>
                    <w:rPr>
                      <w:rFonts w:hint="eastAsia" w:cs="仿宋_GB2312"/>
                      <w:b w:val="0"/>
                      <w:bCs/>
                      <w:sz w:val="24"/>
                      <w:szCs w:val="24"/>
                      <w:lang w:val="en-US" w:eastAsia="zh-CN"/>
                    </w:rPr>
                    <w:t>周一至周五</w:t>
                  </w:r>
                </w:p>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08:00-12:00</w:t>
                  </w:r>
                </w:p>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14:00-1</w:t>
                  </w:r>
                  <w:r>
                    <w:rPr>
                      <w:rFonts w:hint="eastAsia" w:cs="仿宋_GB2312"/>
                      <w:b w:val="0"/>
                      <w:bCs/>
                      <w:sz w:val="24"/>
                      <w:szCs w:val="24"/>
                      <w:lang w:val="en-US" w:eastAsia="zh-CN"/>
                    </w:rPr>
                    <w:t>8</w:t>
                  </w:r>
                  <w:r>
                    <w:rPr>
                      <w:rFonts w:hint="eastAsia" w:ascii="仿宋_GB2312" w:hAnsi="仿宋_GB2312" w:eastAsia="仿宋_GB2312" w:cs="仿宋_GB2312"/>
                      <w:b w:val="0"/>
                      <w:bCs/>
                      <w:sz w:val="24"/>
                      <w:szCs w:val="24"/>
                      <w:lang w:val="en-US" w:eastAsia="zh-CN"/>
                    </w:rPr>
                    <w:t>:00</w:t>
                  </w:r>
                </w:p>
              </w:tc>
              <w:tc>
                <w:tcPr>
                  <w:tcW w:w="1090" w:type="dxa"/>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firstLine="480" w:firstLineChars="200"/>
                    <w:jc w:val="both"/>
                    <w:textAlignment w:val="auto"/>
                    <w:rPr>
                      <w:rFonts w:hint="eastAsia" w:ascii="仿宋_GB2312" w:hAnsi="仿宋_GB2312" w:eastAsia="仿宋_GB2312" w:cs="仿宋_GB2312"/>
                      <w:b w:val="0"/>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 w:hRule="atLeast"/>
                <w:jc w:val="center"/>
              </w:trPr>
              <w:tc>
                <w:tcPr>
                  <w:tcW w:w="490" w:type="dxa"/>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default" w:ascii="仿宋_GB2312" w:hAnsi="仿宋_GB2312" w:eastAsia="仿宋_GB2312" w:cs="仿宋_GB2312"/>
                      <w:b w:val="0"/>
                      <w:bCs/>
                      <w:sz w:val="24"/>
                      <w:szCs w:val="24"/>
                      <w:lang w:val="en-US" w:eastAsia="zh-CN"/>
                    </w:rPr>
                  </w:pPr>
                  <w:r>
                    <w:rPr>
                      <w:rFonts w:hint="eastAsia" w:cs="仿宋_GB2312"/>
                      <w:b w:val="0"/>
                      <w:bCs/>
                      <w:sz w:val="24"/>
                      <w:szCs w:val="24"/>
                      <w:lang w:val="en-US" w:eastAsia="zh-CN"/>
                    </w:rPr>
                    <w:t>5</w:t>
                  </w:r>
                </w:p>
              </w:tc>
              <w:tc>
                <w:tcPr>
                  <w:tcW w:w="970" w:type="dxa"/>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洗车工</w:t>
                  </w:r>
                </w:p>
              </w:tc>
              <w:tc>
                <w:tcPr>
                  <w:tcW w:w="1930" w:type="dxa"/>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lang w:val="en-US" w:eastAsia="zh-CN"/>
                    </w:rPr>
                  </w:pPr>
                  <w:r>
                    <w:rPr>
                      <w:rFonts w:hint="eastAsia" w:cs="仿宋_GB2312"/>
                      <w:b w:val="0"/>
                      <w:bCs/>
                      <w:sz w:val="24"/>
                      <w:szCs w:val="24"/>
                      <w:lang w:val="en-US" w:eastAsia="zh-CN"/>
                    </w:rPr>
                    <w:t>2</w:t>
                  </w:r>
                  <w:r>
                    <w:rPr>
                      <w:rFonts w:hint="eastAsia" w:cs="仿宋_GB2312"/>
                      <w:b w:val="0"/>
                      <w:bCs/>
                      <w:sz w:val="24"/>
                      <w:szCs w:val="24"/>
                      <w:lang w:eastAsia="zh-CN"/>
                    </w:rPr>
                    <w:t>人</w:t>
                  </w:r>
                </w:p>
              </w:tc>
              <w:tc>
                <w:tcPr>
                  <w:tcW w:w="2650" w:type="dxa"/>
                  <w:vAlign w:val="center"/>
                </w:tcPr>
                <w:p>
                  <w:pPr>
                    <w:pStyle w:val="800"/>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center"/>
                    <w:textAlignment w:val="auto"/>
                    <w:rPr>
                      <w:rFonts w:hint="eastAsia" w:cs="仿宋_GB2312"/>
                      <w:b w:val="0"/>
                      <w:bCs/>
                      <w:sz w:val="24"/>
                      <w:szCs w:val="24"/>
                      <w:lang w:val="en-US" w:eastAsia="zh-CN"/>
                    </w:rPr>
                  </w:pPr>
                  <w:r>
                    <w:rPr>
                      <w:rFonts w:hint="eastAsia" w:cs="仿宋_GB2312"/>
                      <w:b w:val="0"/>
                      <w:bCs/>
                      <w:sz w:val="24"/>
                      <w:szCs w:val="24"/>
                      <w:lang w:val="en-US" w:eastAsia="zh-CN"/>
                    </w:rPr>
                    <w:t>周一至周五</w:t>
                  </w:r>
                </w:p>
                <w:p>
                  <w:pPr>
                    <w:pStyle w:val="800"/>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center"/>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08:00-12:00</w:t>
                  </w:r>
                </w:p>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lang w:val="en-US" w:eastAsia="zh-CN"/>
                    </w:rPr>
                  </w:pPr>
                  <w:r>
                    <w:rPr>
                      <w:rFonts w:hint="eastAsia" w:cs="仿宋_GB2312"/>
                      <w:b w:val="0"/>
                      <w:bCs/>
                      <w:sz w:val="24"/>
                      <w:szCs w:val="24"/>
                      <w:lang w:val="en-US" w:eastAsia="zh-CN"/>
                    </w:rPr>
                    <w:t xml:space="preserve">  </w:t>
                  </w:r>
                  <w:r>
                    <w:rPr>
                      <w:rFonts w:hint="eastAsia" w:ascii="仿宋_GB2312" w:hAnsi="仿宋_GB2312" w:eastAsia="仿宋_GB2312" w:cs="仿宋_GB2312"/>
                      <w:b w:val="0"/>
                      <w:bCs/>
                      <w:sz w:val="24"/>
                      <w:szCs w:val="24"/>
                      <w:lang w:val="en-US" w:eastAsia="zh-CN"/>
                    </w:rPr>
                    <w:t>14:00-1</w:t>
                  </w:r>
                  <w:r>
                    <w:rPr>
                      <w:rFonts w:hint="eastAsia" w:cs="仿宋_GB2312"/>
                      <w:b w:val="0"/>
                      <w:bCs/>
                      <w:sz w:val="24"/>
                      <w:szCs w:val="24"/>
                      <w:lang w:val="en-US" w:eastAsia="zh-CN"/>
                    </w:rPr>
                    <w:t>8</w:t>
                  </w:r>
                  <w:r>
                    <w:rPr>
                      <w:rFonts w:hint="eastAsia" w:ascii="仿宋_GB2312" w:hAnsi="仿宋_GB2312" w:eastAsia="仿宋_GB2312" w:cs="仿宋_GB2312"/>
                      <w:b w:val="0"/>
                      <w:bCs/>
                      <w:sz w:val="24"/>
                      <w:szCs w:val="24"/>
                      <w:lang w:val="en-US" w:eastAsia="zh-CN"/>
                    </w:rPr>
                    <w:t>:00</w:t>
                  </w:r>
                </w:p>
              </w:tc>
              <w:tc>
                <w:tcPr>
                  <w:tcW w:w="1090" w:type="dxa"/>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firstLine="480" w:firstLineChars="200"/>
                    <w:jc w:val="both"/>
                    <w:textAlignment w:val="auto"/>
                    <w:rPr>
                      <w:rFonts w:hint="eastAsia" w:ascii="仿宋_GB2312" w:hAnsi="仿宋_GB2312" w:eastAsia="仿宋_GB2312" w:cs="仿宋_GB2312"/>
                      <w:b w:val="0"/>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460" w:type="dxa"/>
                  <w:gridSpan w:val="2"/>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firstLine="480" w:firstLineChars="200"/>
                    <w:jc w:val="center"/>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合计</w:t>
                  </w:r>
                </w:p>
              </w:tc>
              <w:tc>
                <w:tcPr>
                  <w:tcW w:w="1930" w:type="dxa"/>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default" w:ascii="仿宋_GB2312" w:hAnsi="仿宋_GB2312" w:eastAsia="仿宋_GB2312" w:cs="仿宋_GB2312"/>
                      <w:b w:val="0"/>
                      <w:bCs/>
                      <w:sz w:val="24"/>
                      <w:szCs w:val="24"/>
                      <w:lang w:val="en-US" w:eastAsia="zh-CN"/>
                    </w:rPr>
                  </w:pPr>
                  <w:r>
                    <w:rPr>
                      <w:rFonts w:hint="eastAsia" w:cs="仿宋_GB2312"/>
                      <w:b w:val="0"/>
                      <w:bCs/>
                      <w:sz w:val="24"/>
                      <w:szCs w:val="24"/>
                      <w:lang w:val="en-US" w:eastAsia="zh-CN"/>
                    </w:rPr>
                    <w:t>35</w:t>
                  </w:r>
                </w:p>
              </w:tc>
              <w:tc>
                <w:tcPr>
                  <w:tcW w:w="2650" w:type="dxa"/>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firstLine="480" w:firstLineChars="200"/>
                    <w:jc w:val="center"/>
                    <w:textAlignment w:val="auto"/>
                    <w:rPr>
                      <w:rFonts w:hint="eastAsia" w:ascii="仿宋_GB2312" w:hAnsi="仿宋_GB2312" w:eastAsia="仿宋_GB2312" w:cs="仿宋_GB2312"/>
                      <w:b w:val="0"/>
                      <w:bCs/>
                      <w:sz w:val="24"/>
                      <w:szCs w:val="24"/>
                    </w:rPr>
                  </w:pPr>
                </w:p>
              </w:tc>
              <w:tc>
                <w:tcPr>
                  <w:tcW w:w="1090" w:type="dxa"/>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firstLine="480" w:firstLineChars="200"/>
                    <w:jc w:val="center"/>
                    <w:textAlignment w:val="auto"/>
                    <w:rPr>
                      <w:rFonts w:hint="eastAsia" w:ascii="仿宋_GB2312" w:hAnsi="仿宋_GB2312" w:eastAsia="仿宋_GB2312" w:cs="仿宋_GB2312"/>
                      <w:b w:val="0"/>
                      <w:bCs/>
                      <w:sz w:val="24"/>
                      <w:szCs w:val="24"/>
                    </w:rPr>
                  </w:pPr>
                </w:p>
              </w:tc>
            </w:tr>
          </w:tbl>
          <w:p>
            <w:pPr>
              <w:pStyle w:val="245"/>
              <w:keepNext w:val="0"/>
              <w:keepLines w:val="0"/>
              <w:pageBreakBefore w:val="0"/>
              <w:widowControl w:val="0"/>
              <w:kinsoku/>
              <w:wordWrap/>
              <w:overflowPunct/>
              <w:topLinePunct w:val="0"/>
              <w:autoSpaceDE/>
              <w:autoSpaceDN/>
              <w:bidi w:val="0"/>
              <w:adjustRightInd/>
              <w:snapToGrid/>
              <w:spacing w:before="96" w:line="276" w:lineRule="auto"/>
              <w:ind w:firstLine="482" w:firstLineChars="200"/>
              <w:jc w:val="left"/>
              <w:textAlignment w:val="auto"/>
              <w:rPr>
                <w:rFonts w:hint="eastAsia" w:ascii="仿宋_GB2312" w:hAnsi="仿宋_GB2312" w:eastAsia="仿宋_GB2312" w:cs="仿宋_GB2312"/>
                <w:b/>
                <w:bCs w:val="0"/>
                <w:sz w:val="24"/>
                <w:szCs w:val="24"/>
              </w:rPr>
            </w:pPr>
            <w:r>
              <w:rPr>
                <w:rFonts w:hint="eastAsia" w:ascii="仿宋_GB2312" w:hAnsi="仿宋_GB2312" w:eastAsia="仿宋_GB2312" w:cs="仿宋_GB2312"/>
                <w:b/>
                <w:bCs w:val="0"/>
                <w:sz w:val="24"/>
                <w:szCs w:val="24"/>
              </w:rPr>
              <w:t>（二）岗位人员素质要求</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1.项目经理、秩序维护主管</w:t>
            </w:r>
            <w:r>
              <w:rPr>
                <w:rFonts w:hint="eastAsia" w:cs="仿宋_GB2312"/>
                <w:b w:val="0"/>
                <w:bCs/>
                <w:sz w:val="24"/>
                <w:szCs w:val="24"/>
                <w:lang w:eastAsia="zh-CN"/>
              </w:rPr>
              <w:t>、</w:t>
            </w:r>
            <w:r>
              <w:rPr>
                <w:rFonts w:hint="eastAsia" w:ascii="仿宋_GB2312" w:hAnsi="仿宋_GB2312" w:eastAsia="仿宋_GB2312" w:cs="仿宋_GB2312"/>
                <w:b w:val="0"/>
                <w:bCs/>
                <w:sz w:val="24"/>
                <w:szCs w:val="24"/>
                <w:lang w:val="en-US" w:eastAsia="zh-CN"/>
              </w:rPr>
              <w:t>环境主管、保洁领班、</w:t>
            </w:r>
            <w:r>
              <w:rPr>
                <w:rFonts w:hint="eastAsia" w:cs="仿宋_GB2312"/>
                <w:b w:val="0"/>
                <w:bCs/>
                <w:sz w:val="24"/>
                <w:szCs w:val="24"/>
                <w:lang w:eastAsia="zh-CN"/>
              </w:rPr>
              <w:t>秩序维护领班</w:t>
            </w:r>
            <w:r>
              <w:rPr>
                <w:rFonts w:hint="eastAsia" w:ascii="仿宋_GB2312" w:hAnsi="仿宋_GB2312" w:eastAsia="仿宋_GB2312" w:cs="仿宋_GB2312"/>
                <w:b w:val="0"/>
                <w:bCs/>
                <w:sz w:val="24"/>
                <w:szCs w:val="24"/>
                <w:lang w:val="en-US" w:eastAsia="zh-CN"/>
              </w:rPr>
              <w:t>：要求身体健康，工作态度好，能吃苦耐劳，有较强的组织领导能力和责任心；</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2.秩序维护员：要求55岁以下，</w:t>
            </w:r>
            <w:bookmarkStart w:id="31" w:name="OLE_LINK1"/>
            <w:r>
              <w:rPr>
                <w:rStyle w:val="803"/>
                <w:rFonts w:hint="eastAsia" w:ascii="仿宋_GB2312" w:hAnsi="仿宋_GB2312" w:eastAsia="仿宋_GB2312" w:cs="仿宋_GB2312"/>
                <w:b w:val="0"/>
                <w:bCs w:val="0"/>
                <w:sz w:val="24"/>
                <w:szCs w:val="24"/>
              </w:rPr>
              <w:t>须持</w:t>
            </w:r>
            <w:r>
              <w:rPr>
                <w:rStyle w:val="803"/>
                <w:rFonts w:hint="eastAsia" w:ascii="仿宋_GB2312" w:hAnsi="仿宋_GB2312" w:eastAsia="仿宋_GB2312" w:cs="仿宋_GB2312"/>
                <w:b w:val="0"/>
                <w:bCs w:val="0"/>
                <w:sz w:val="24"/>
                <w:szCs w:val="24"/>
                <w:lang w:val="en-US" w:eastAsia="zh-CN"/>
              </w:rPr>
              <w:t>有效的</w:t>
            </w:r>
            <w:r>
              <w:rPr>
                <w:rStyle w:val="803"/>
                <w:rFonts w:hint="eastAsia" w:ascii="仿宋_GB2312" w:hAnsi="仿宋_GB2312" w:eastAsia="仿宋_GB2312" w:cs="仿宋_GB2312"/>
                <w:b w:val="0"/>
                <w:bCs w:val="0"/>
                <w:sz w:val="24"/>
                <w:szCs w:val="24"/>
              </w:rPr>
              <w:t>保安员证（进场时须提供原件供采购人核查）</w:t>
            </w:r>
            <w:bookmarkEnd w:id="31"/>
            <w:r>
              <w:rPr>
                <w:rStyle w:val="803"/>
                <w:rFonts w:hint="eastAsia" w:cs="仿宋_GB2312"/>
                <w:b w:val="0"/>
                <w:bCs w:val="0"/>
                <w:sz w:val="24"/>
                <w:szCs w:val="24"/>
                <w:lang w:val="en-US" w:eastAsia="zh-CN"/>
              </w:rPr>
              <w:t>,</w:t>
            </w:r>
            <w:r>
              <w:rPr>
                <w:rFonts w:hint="eastAsia" w:ascii="仿宋_GB2312" w:hAnsi="仿宋_GB2312" w:eastAsia="仿宋_GB2312" w:cs="仿宋_GB2312"/>
                <w:b w:val="0"/>
                <w:bCs/>
                <w:sz w:val="24"/>
                <w:szCs w:val="24"/>
                <w:lang w:val="en-US" w:eastAsia="zh-CN"/>
              </w:rPr>
              <w:t>身体健康，工作态度好，能吃苦耐劳，有较强敬业精神责任心；</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3.保洁员、绿化养护员：要求55岁以下，身体健康，工作态度好，能吃苦耐劳，有较强责任心；</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cs="仿宋_GB2312"/>
                <w:b w:val="0"/>
                <w:bCs/>
                <w:sz w:val="24"/>
                <w:szCs w:val="24"/>
                <w:lang w:val="en-US" w:eastAsia="zh-CN"/>
              </w:rPr>
            </w:pPr>
            <w:r>
              <w:rPr>
                <w:rFonts w:hint="eastAsia" w:ascii="仿宋_GB2312" w:hAnsi="仿宋_GB2312" w:eastAsia="仿宋_GB2312" w:cs="仿宋_GB2312"/>
                <w:b w:val="0"/>
                <w:bCs/>
                <w:sz w:val="24"/>
                <w:szCs w:val="24"/>
                <w:lang w:val="en-US" w:eastAsia="zh-CN"/>
              </w:rPr>
              <w:t>4.会务员：要求35岁以下女性，身体健康，五官端正，工作态度好，有敬业精神和责任心</w:t>
            </w:r>
            <w:r>
              <w:rPr>
                <w:rFonts w:hint="eastAsia" w:cs="仿宋_GB2312"/>
                <w:b w:val="0"/>
                <w:bCs/>
                <w:sz w:val="24"/>
                <w:szCs w:val="24"/>
                <w:lang w:val="en-US" w:eastAsia="zh-CN"/>
              </w:rPr>
              <w:t>。</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cs="仿宋_GB2312"/>
                <w:b w:val="0"/>
                <w:bCs/>
                <w:sz w:val="24"/>
                <w:szCs w:val="24"/>
                <w:lang w:val="en-US" w:eastAsia="zh-CN"/>
              </w:rPr>
            </w:pPr>
            <w:r>
              <w:rPr>
                <w:rFonts w:hint="eastAsia" w:cs="仿宋_GB2312"/>
                <w:b w:val="0"/>
                <w:bCs/>
                <w:sz w:val="24"/>
                <w:szCs w:val="24"/>
                <w:lang w:val="en-US" w:eastAsia="zh-CN"/>
              </w:rPr>
              <w:t>5.</w:t>
            </w:r>
            <w:r>
              <w:rPr>
                <w:rFonts w:hint="eastAsia" w:ascii="仿宋_GB2312" w:hAnsi="仿宋_GB2312" w:eastAsia="仿宋_GB2312" w:cs="仿宋_GB2312"/>
                <w:b w:val="0"/>
                <w:bCs/>
                <w:sz w:val="24"/>
                <w:szCs w:val="24"/>
                <w:lang w:val="en-US" w:eastAsia="zh-CN"/>
              </w:rPr>
              <w:t>洗车工：要求55岁以下，身体健康，工作态度好，能吃苦耐劳，有较敬业精神和责任心。</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2" w:firstLineChars="200"/>
              <w:jc w:val="left"/>
              <w:textAlignment w:val="auto"/>
              <w:rPr>
                <w:rFonts w:hint="eastAsia" w:ascii="仿宋_GB2312" w:hAnsi="仿宋_GB2312" w:eastAsia="仿宋_GB2312" w:cs="仿宋_GB2312"/>
                <w:b/>
                <w:sz w:val="24"/>
                <w:szCs w:val="24"/>
                <w:lang w:eastAsia="zh-CN"/>
              </w:rPr>
            </w:pPr>
            <w:r>
              <w:rPr>
                <w:rFonts w:hint="eastAsia" w:cs="仿宋_GB2312"/>
                <w:b/>
                <w:sz w:val="24"/>
                <w:szCs w:val="24"/>
                <w:lang w:eastAsia="zh-CN"/>
              </w:rPr>
              <w:t>三、物业综合管理</w:t>
            </w:r>
            <w:r>
              <w:rPr>
                <w:rFonts w:hint="eastAsia" w:ascii="仿宋_GB2312" w:hAnsi="仿宋_GB2312" w:eastAsia="仿宋_GB2312" w:cs="仿宋_GB2312"/>
                <w:b/>
                <w:sz w:val="24"/>
                <w:szCs w:val="24"/>
                <w:lang w:eastAsia="zh-CN"/>
              </w:rPr>
              <w:t>服务内容：</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1.物业公共区域的养护和管理、清洁和值守及市人民检察院洗车服务。</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2.</w:t>
            </w:r>
            <w:r>
              <w:rPr>
                <w:rFonts w:hint="eastAsia" w:cs="仿宋_GB2312"/>
                <w:b w:val="0"/>
                <w:bCs/>
                <w:sz w:val="24"/>
                <w:szCs w:val="24"/>
                <w:lang w:val="en-US" w:eastAsia="zh-CN"/>
              </w:rPr>
              <w:t>服务范围内楼宇周边外围、楼梯、楼道、公共卫生间、</w:t>
            </w:r>
            <w:r>
              <w:rPr>
                <w:rFonts w:hint="eastAsia" w:ascii="仿宋_GB2312" w:hAnsi="仿宋_GB2312" w:eastAsia="仿宋_GB2312" w:cs="仿宋_GB2312"/>
                <w:b w:val="0"/>
                <w:bCs/>
                <w:sz w:val="24"/>
                <w:szCs w:val="24"/>
                <w:lang w:val="en-US" w:eastAsia="zh-CN"/>
              </w:rPr>
              <w:t>办公室的卫生清洁、垃圾的收集等，雨水井、排污管道的疏通，本项目红线范围内的除“四害”以及下水道、排水沟清理。</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3.物业公共区域、部分会议室、楼梯道口、重点办公室花卉更换及摆放（要求规模适宜，品种多样及更换及时</w:t>
            </w:r>
            <w:r>
              <w:rPr>
                <w:rFonts w:hint="eastAsia" w:cs="仿宋_GB2312"/>
                <w:b w:val="0"/>
                <w:bCs/>
                <w:sz w:val="24"/>
                <w:szCs w:val="24"/>
                <w:lang w:val="en-US" w:eastAsia="zh-CN"/>
              </w:rPr>
              <w:t>，花卉由采购人提供</w:t>
            </w:r>
            <w:r>
              <w:rPr>
                <w:rFonts w:hint="eastAsia" w:ascii="仿宋_GB2312" w:hAnsi="仿宋_GB2312" w:eastAsia="仿宋_GB2312" w:cs="仿宋_GB2312"/>
                <w:b w:val="0"/>
                <w:bCs/>
                <w:sz w:val="24"/>
                <w:szCs w:val="24"/>
                <w:lang w:val="en-US" w:eastAsia="zh-CN"/>
              </w:rPr>
              <w:t>）与护理，做好绿化及植物的日常养护（浇水、修剪、除草、松土、施肥及病虫害防治等）工作。</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4.部分会议室的会务服务。</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5.协助相关部门搬运物品及货物。</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rPr>
              <w:t>6.</w:t>
            </w:r>
            <w:r>
              <w:rPr>
                <w:rFonts w:hint="eastAsia" w:ascii="仿宋_GB2312" w:hAnsi="仿宋_GB2312" w:eastAsia="仿宋_GB2312" w:cs="仿宋_GB2312"/>
                <w:b w:val="0"/>
                <w:bCs/>
                <w:sz w:val="24"/>
                <w:szCs w:val="24"/>
                <w:lang w:val="en-US" w:eastAsia="zh-CN"/>
              </w:rPr>
              <w:t>本项目大院内</w:t>
            </w:r>
            <w:r>
              <w:rPr>
                <w:rFonts w:hint="eastAsia" w:ascii="仿宋_GB2312" w:hAnsi="仿宋_GB2312" w:eastAsia="仿宋_GB2312" w:cs="仿宋_GB2312"/>
                <w:b w:val="0"/>
                <w:bCs/>
                <w:sz w:val="24"/>
                <w:szCs w:val="24"/>
              </w:rPr>
              <w:t>车辆行驶、停放及交通设施日常管理</w:t>
            </w:r>
            <w:r>
              <w:rPr>
                <w:rFonts w:hint="eastAsia" w:ascii="仿宋_GB2312" w:hAnsi="仿宋_GB2312" w:eastAsia="仿宋_GB2312" w:cs="仿宋_GB2312"/>
                <w:b w:val="0"/>
                <w:bCs/>
                <w:sz w:val="24"/>
                <w:szCs w:val="24"/>
                <w:lang w:eastAsia="zh-CN"/>
              </w:rPr>
              <w:t>。</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7.公共秩序维护、安全防范等事项的管理和服务（包括全天候24小时执勤、巡视、安全监控和违禁危险品监控及避雷，防火、防盗、防破坏、防事故、抢险及协助采购人处理突发事件等工作)。</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8.</w:t>
            </w:r>
            <w:r>
              <w:rPr>
                <w:rFonts w:hint="eastAsia" w:ascii="仿宋_GB2312" w:hAnsi="仿宋_GB2312" w:eastAsia="仿宋_GB2312" w:cs="仿宋_GB2312"/>
                <w:b w:val="0"/>
                <w:bCs/>
                <w:sz w:val="24"/>
                <w:szCs w:val="24"/>
                <w:lang w:eastAsia="zh-CN"/>
              </w:rPr>
              <w:t>监督管理</w:t>
            </w:r>
            <w:r>
              <w:rPr>
                <w:rFonts w:hint="eastAsia" w:ascii="仿宋_GB2312" w:hAnsi="仿宋_GB2312" w:eastAsia="仿宋_GB2312" w:cs="仿宋_GB2312"/>
                <w:b w:val="0"/>
                <w:bCs/>
                <w:sz w:val="24"/>
                <w:szCs w:val="24"/>
              </w:rPr>
              <w:t>建筑物的装饰、装修</w:t>
            </w:r>
            <w:r>
              <w:rPr>
                <w:rFonts w:hint="eastAsia" w:ascii="仿宋_GB2312" w:hAnsi="仿宋_GB2312" w:eastAsia="仿宋_GB2312" w:cs="仿宋_GB2312"/>
                <w:b w:val="0"/>
                <w:bCs/>
                <w:sz w:val="24"/>
                <w:szCs w:val="24"/>
                <w:lang w:eastAsia="zh-CN"/>
              </w:rPr>
              <w:t>、施工过程</w:t>
            </w:r>
            <w:r>
              <w:rPr>
                <w:rFonts w:hint="eastAsia" w:cs="仿宋_GB2312"/>
                <w:b w:val="0"/>
                <w:bCs/>
                <w:sz w:val="24"/>
                <w:szCs w:val="24"/>
                <w:lang w:eastAsia="zh-CN"/>
              </w:rPr>
              <w:t>，管理</w:t>
            </w:r>
            <w:r>
              <w:rPr>
                <w:rFonts w:hint="eastAsia" w:ascii="仿宋_GB2312" w:hAnsi="仿宋_GB2312" w:eastAsia="仿宋_GB2312" w:cs="仿宋_GB2312"/>
                <w:b w:val="0"/>
                <w:bCs/>
                <w:sz w:val="24"/>
                <w:szCs w:val="24"/>
                <w:lang w:val="en-US" w:eastAsia="zh-CN"/>
              </w:rPr>
              <w:t>移交物业管理用房及</w:t>
            </w:r>
            <w:r>
              <w:rPr>
                <w:rFonts w:hint="eastAsia" w:cs="仿宋_GB2312"/>
                <w:b w:val="0"/>
                <w:bCs/>
                <w:sz w:val="24"/>
                <w:szCs w:val="24"/>
                <w:lang w:val="en-US" w:eastAsia="zh-CN"/>
              </w:rPr>
              <w:t>采购人</w:t>
            </w:r>
            <w:r>
              <w:rPr>
                <w:rFonts w:hint="eastAsia" w:ascii="仿宋_GB2312" w:hAnsi="仿宋_GB2312" w:eastAsia="仿宋_GB2312" w:cs="仿宋_GB2312"/>
                <w:b w:val="0"/>
                <w:bCs/>
                <w:sz w:val="24"/>
                <w:szCs w:val="24"/>
                <w:lang w:val="en-US" w:eastAsia="zh-CN"/>
              </w:rPr>
              <w:t>购置的物业管理用具</w:t>
            </w:r>
            <w:r>
              <w:rPr>
                <w:rFonts w:hint="eastAsia" w:ascii="仿宋_GB2312" w:hAnsi="仿宋_GB2312" w:eastAsia="仿宋_GB2312" w:cs="仿宋_GB2312"/>
                <w:b w:val="0"/>
                <w:bCs/>
                <w:sz w:val="24"/>
                <w:szCs w:val="24"/>
              </w:rPr>
              <w:t xml:space="preserve">： </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eastAsia="zh-CN"/>
              </w:rPr>
              <w:t>（</w:t>
            </w:r>
            <w:r>
              <w:rPr>
                <w:rFonts w:hint="eastAsia" w:ascii="仿宋_GB2312" w:hAnsi="仿宋_GB2312" w:eastAsia="仿宋_GB2312" w:cs="仿宋_GB2312"/>
                <w:b w:val="0"/>
                <w:bCs/>
                <w:sz w:val="24"/>
                <w:szCs w:val="24"/>
                <w:lang w:val="en-US" w:eastAsia="zh-CN"/>
              </w:rPr>
              <w:t>1</w:t>
            </w:r>
            <w:r>
              <w:rPr>
                <w:rFonts w:hint="eastAsia" w:ascii="仿宋_GB2312" w:hAnsi="仿宋_GB2312" w:eastAsia="仿宋_GB2312" w:cs="仿宋_GB2312"/>
                <w:b w:val="0"/>
                <w:bCs/>
                <w:sz w:val="24"/>
                <w:szCs w:val="24"/>
                <w:lang w:eastAsia="zh-CN"/>
              </w:rPr>
              <w:t>）</w:t>
            </w:r>
            <w:r>
              <w:rPr>
                <w:rFonts w:hint="eastAsia" w:ascii="仿宋_GB2312" w:hAnsi="仿宋_GB2312" w:eastAsia="仿宋_GB2312" w:cs="仿宋_GB2312"/>
                <w:b w:val="0"/>
                <w:bCs/>
                <w:sz w:val="24"/>
                <w:szCs w:val="24"/>
              </w:rPr>
              <w:t>由秩序维护员负责建筑物装饰、装修期间外来施工人员、施工车辆的管控，以及施工场地的消防监督、管控；</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eastAsia="zh-CN"/>
              </w:rPr>
              <w:t>（</w:t>
            </w:r>
            <w:r>
              <w:rPr>
                <w:rFonts w:hint="eastAsia" w:ascii="仿宋_GB2312" w:hAnsi="仿宋_GB2312" w:eastAsia="仿宋_GB2312" w:cs="仿宋_GB2312"/>
                <w:b w:val="0"/>
                <w:bCs/>
                <w:sz w:val="24"/>
                <w:szCs w:val="24"/>
                <w:lang w:val="en-US" w:eastAsia="zh-CN"/>
              </w:rPr>
              <w:t>2</w:t>
            </w:r>
            <w:r>
              <w:rPr>
                <w:rFonts w:hint="eastAsia" w:ascii="仿宋_GB2312" w:hAnsi="仿宋_GB2312" w:eastAsia="仿宋_GB2312" w:cs="仿宋_GB2312"/>
                <w:b w:val="0"/>
                <w:bCs/>
                <w:sz w:val="24"/>
                <w:szCs w:val="24"/>
                <w:lang w:eastAsia="zh-CN"/>
              </w:rPr>
              <w:t>）</w:t>
            </w:r>
            <w:r>
              <w:rPr>
                <w:rFonts w:hint="eastAsia" w:ascii="仿宋_GB2312" w:hAnsi="仿宋_GB2312" w:eastAsia="仿宋_GB2312" w:cs="仿宋_GB2312"/>
                <w:b w:val="0"/>
                <w:bCs/>
                <w:sz w:val="24"/>
                <w:szCs w:val="24"/>
                <w:lang w:val="en-US" w:eastAsia="zh-CN"/>
              </w:rPr>
              <w:t>物业服务</w:t>
            </w:r>
            <w:r>
              <w:rPr>
                <w:rFonts w:hint="eastAsia" w:ascii="仿宋_GB2312" w:hAnsi="仿宋_GB2312" w:eastAsia="仿宋_GB2312" w:cs="仿宋_GB2312"/>
                <w:b w:val="0"/>
                <w:bCs/>
                <w:sz w:val="24"/>
                <w:szCs w:val="24"/>
              </w:rPr>
              <w:t>人员须积极配合，</w:t>
            </w:r>
            <w:r>
              <w:rPr>
                <w:rFonts w:hint="eastAsia" w:ascii="仿宋_GB2312" w:hAnsi="仿宋_GB2312" w:eastAsia="仿宋_GB2312" w:cs="仿宋_GB2312"/>
                <w:b w:val="0"/>
                <w:bCs/>
                <w:sz w:val="24"/>
                <w:szCs w:val="24"/>
                <w:lang w:val="en-US" w:eastAsia="zh-CN"/>
              </w:rPr>
              <w:t>并</w:t>
            </w:r>
            <w:r>
              <w:rPr>
                <w:rFonts w:hint="eastAsia" w:ascii="仿宋_GB2312" w:hAnsi="仿宋_GB2312" w:eastAsia="仿宋_GB2312" w:cs="仿宋_GB2312"/>
                <w:b w:val="0"/>
                <w:bCs/>
                <w:sz w:val="24"/>
                <w:szCs w:val="24"/>
              </w:rPr>
              <w:t>完成采购人交办的相关服务工作。</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cs="仿宋_GB2312"/>
                <w:b w:val="0"/>
                <w:bCs/>
                <w:sz w:val="24"/>
                <w:szCs w:val="24"/>
                <w:lang w:val="en-US" w:eastAsia="zh-CN"/>
              </w:rPr>
            </w:pPr>
            <w:r>
              <w:rPr>
                <w:rFonts w:hint="eastAsia" w:cs="仿宋_GB2312"/>
                <w:b w:val="0"/>
                <w:bCs/>
                <w:sz w:val="24"/>
                <w:szCs w:val="24"/>
                <w:lang w:val="en-US" w:eastAsia="zh-CN"/>
              </w:rPr>
              <w:t>9.根据采购人的安排及时、保质保量地完成</w:t>
            </w:r>
            <w:r>
              <w:rPr>
                <w:rFonts w:hint="eastAsia" w:ascii="仿宋_GB2312" w:hAnsi="仿宋_GB2312" w:eastAsia="仿宋_GB2312" w:cs="仿宋_GB2312"/>
                <w:b w:val="0"/>
                <w:bCs/>
                <w:sz w:val="24"/>
                <w:szCs w:val="24"/>
                <w:lang w:val="en-US" w:eastAsia="zh-CN"/>
              </w:rPr>
              <w:t>市人民检察院公务车辆的清洗</w:t>
            </w:r>
            <w:r>
              <w:rPr>
                <w:rFonts w:hint="eastAsia" w:cs="仿宋_GB2312"/>
                <w:b w:val="0"/>
                <w:bCs/>
                <w:sz w:val="24"/>
                <w:szCs w:val="24"/>
                <w:lang w:val="en-US" w:eastAsia="zh-CN"/>
              </w:rPr>
              <w:t>工作。</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rPr>
            </w:pPr>
            <w:r>
              <w:rPr>
                <w:rFonts w:hint="eastAsia" w:cs="仿宋_GB2312"/>
                <w:b w:val="0"/>
                <w:bCs/>
                <w:sz w:val="24"/>
                <w:szCs w:val="24"/>
                <w:lang w:val="en-US" w:eastAsia="zh-CN"/>
              </w:rPr>
              <w:t>10</w:t>
            </w:r>
            <w:r>
              <w:rPr>
                <w:rFonts w:hint="eastAsia" w:ascii="仿宋_GB2312" w:hAnsi="仿宋_GB2312" w:eastAsia="仿宋_GB2312" w:cs="仿宋_GB2312"/>
                <w:b w:val="0"/>
                <w:bCs/>
                <w:sz w:val="24"/>
                <w:szCs w:val="24"/>
                <w:lang w:val="en-US" w:eastAsia="zh-CN"/>
              </w:rPr>
              <w:t>.</w:t>
            </w:r>
            <w:r>
              <w:rPr>
                <w:rFonts w:hint="eastAsia" w:ascii="仿宋_GB2312" w:hAnsi="仿宋_GB2312" w:eastAsia="仿宋_GB2312" w:cs="仿宋_GB2312"/>
                <w:b w:val="0"/>
                <w:bCs/>
                <w:sz w:val="24"/>
                <w:szCs w:val="24"/>
              </w:rPr>
              <w:t>物业档案资料管理。</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1</w:t>
            </w:r>
            <w:r>
              <w:rPr>
                <w:rFonts w:hint="eastAsia" w:cs="仿宋_GB2312"/>
                <w:b w:val="0"/>
                <w:bCs/>
                <w:sz w:val="24"/>
                <w:szCs w:val="24"/>
                <w:lang w:val="en-US" w:eastAsia="zh-CN"/>
              </w:rPr>
              <w:t>1</w:t>
            </w:r>
            <w:r>
              <w:rPr>
                <w:rFonts w:hint="eastAsia" w:ascii="仿宋_GB2312" w:hAnsi="仿宋_GB2312" w:eastAsia="仿宋_GB2312" w:cs="仿宋_GB2312"/>
                <w:b w:val="0"/>
                <w:bCs/>
                <w:sz w:val="24"/>
                <w:szCs w:val="24"/>
                <w:lang w:val="en-US" w:eastAsia="zh-CN"/>
              </w:rPr>
              <w:t>.完成采购人交办的其他工作</w:t>
            </w:r>
            <w:r>
              <w:rPr>
                <w:rFonts w:hint="eastAsia" w:ascii="仿宋_GB2312" w:hAnsi="仿宋_GB2312" w:eastAsia="仿宋_GB2312" w:cs="仿宋_GB2312"/>
                <w:b w:val="0"/>
                <w:bCs/>
                <w:sz w:val="24"/>
                <w:szCs w:val="24"/>
                <w:lang w:eastAsia="zh-CN"/>
              </w:rPr>
              <w:t>。</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2" w:firstLineChars="200"/>
              <w:jc w:val="left"/>
              <w:textAlignment w:val="auto"/>
              <w:rPr>
                <w:rFonts w:hint="eastAsia" w:ascii="仿宋_GB2312" w:hAnsi="仿宋_GB2312" w:eastAsia="仿宋_GB2312" w:cs="仿宋_GB2312"/>
                <w:b/>
                <w:bCs w:val="0"/>
                <w:sz w:val="24"/>
                <w:szCs w:val="24"/>
              </w:rPr>
            </w:pPr>
            <w:r>
              <w:rPr>
                <w:rFonts w:hint="eastAsia" w:ascii="仿宋_GB2312" w:hAnsi="仿宋_GB2312" w:eastAsia="仿宋_GB2312" w:cs="仿宋_GB2312"/>
                <w:b/>
                <w:bCs w:val="0"/>
                <w:sz w:val="24"/>
                <w:szCs w:val="24"/>
                <w:lang w:eastAsia="zh-CN"/>
              </w:rPr>
              <w:t>四</w:t>
            </w:r>
            <w:r>
              <w:rPr>
                <w:rFonts w:hint="eastAsia" w:ascii="仿宋_GB2312" w:hAnsi="仿宋_GB2312" w:eastAsia="仿宋_GB2312" w:cs="仿宋_GB2312"/>
                <w:b/>
                <w:bCs w:val="0"/>
                <w:sz w:val="24"/>
                <w:szCs w:val="24"/>
              </w:rPr>
              <w:t>、岗位具体要求</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2" w:firstLineChars="200"/>
              <w:jc w:val="left"/>
              <w:textAlignment w:val="auto"/>
              <w:rPr>
                <w:rFonts w:hint="eastAsia" w:ascii="仿宋_GB2312" w:hAnsi="仿宋_GB2312" w:eastAsia="仿宋_GB2312" w:cs="仿宋_GB2312"/>
                <w:b/>
                <w:bCs w:val="0"/>
                <w:i w:val="0"/>
                <w:iCs w:val="0"/>
                <w:sz w:val="24"/>
                <w:szCs w:val="24"/>
              </w:rPr>
            </w:pPr>
            <w:r>
              <w:rPr>
                <w:rFonts w:hint="eastAsia" w:ascii="仿宋_GB2312" w:hAnsi="仿宋_GB2312" w:eastAsia="仿宋_GB2312" w:cs="仿宋_GB2312"/>
                <w:b/>
                <w:bCs w:val="0"/>
                <w:i w:val="0"/>
                <w:iCs w:val="0"/>
                <w:sz w:val="24"/>
                <w:szCs w:val="24"/>
              </w:rPr>
              <w:t>(一）项目经理</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1.</w:t>
            </w:r>
            <w:r>
              <w:rPr>
                <w:rFonts w:hint="eastAsia" w:ascii="仿宋_GB2312" w:hAnsi="仿宋_GB2312" w:eastAsia="仿宋_GB2312" w:cs="仿宋_GB2312"/>
                <w:b w:val="0"/>
                <w:bCs/>
                <w:sz w:val="24"/>
                <w:szCs w:val="24"/>
              </w:rPr>
              <w:t>全面负责本项目物业管理日常工作。熟悉掌握物业管理的有关法规、政策，认真学习钻研和掌握各种专业知识和技能，不断提高自身业务素质；</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2.</w:t>
            </w:r>
            <w:r>
              <w:rPr>
                <w:rFonts w:hint="eastAsia" w:ascii="仿宋_GB2312" w:hAnsi="仿宋_GB2312" w:eastAsia="仿宋_GB2312" w:cs="仿宋_GB2312"/>
                <w:b w:val="0"/>
                <w:bCs/>
                <w:sz w:val="24"/>
                <w:szCs w:val="24"/>
              </w:rPr>
              <w:t>负责物业团队人员的工作纪律、仪容仪表、服务工作等执行监督，确保工作达标；</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3.</w:t>
            </w:r>
            <w:r>
              <w:rPr>
                <w:rFonts w:hint="eastAsia" w:ascii="仿宋_GB2312" w:hAnsi="仿宋_GB2312" w:eastAsia="仿宋_GB2312" w:cs="仿宋_GB2312"/>
                <w:b w:val="0"/>
                <w:bCs/>
                <w:sz w:val="24"/>
                <w:szCs w:val="24"/>
              </w:rPr>
              <w:t>负责对突发事件进行预防和应急处理；</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4.</w:t>
            </w:r>
            <w:r>
              <w:rPr>
                <w:rFonts w:hint="eastAsia" w:ascii="仿宋_GB2312" w:hAnsi="仿宋_GB2312" w:eastAsia="仿宋_GB2312" w:cs="仿宋_GB2312"/>
                <w:b w:val="0"/>
                <w:bCs/>
                <w:sz w:val="24"/>
                <w:szCs w:val="24"/>
              </w:rPr>
              <w:t>负责安排人员工作，定期召开工作例会，总结工作、提出问题，落实措施，了解各岗位人员的工作情况并及时向上级汇报；</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5.</w:t>
            </w:r>
            <w:r>
              <w:rPr>
                <w:rFonts w:hint="eastAsia" w:ascii="仿宋_GB2312" w:hAnsi="仿宋_GB2312" w:eastAsia="仿宋_GB2312" w:cs="仿宋_GB2312"/>
                <w:b w:val="0"/>
                <w:bCs/>
                <w:sz w:val="24"/>
                <w:szCs w:val="24"/>
              </w:rPr>
              <w:t>热心、耐心听取采购人的各项意见并如实记录，及时处理，并将处理结果反馈采购人；</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6.</w:t>
            </w:r>
            <w:r>
              <w:rPr>
                <w:rFonts w:hint="eastAsia" w:ascii="仿宋_GB2312" w:hAnsi="仿宋_GB2312" w:eastAsia="仿宋_GB2312" w:cs="仿宋_GB2312"/>
                <w:b w:val="0"/>
                <w:bCs/>
                <w:sz w:val="24"/>
                <w:szCs w:val="24"/>
              </w:rPr>
              <w:t>负责处理与物业管理有关的其他工作。</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2" w:firstLineChars="200"/>
              <w:jc w:val="left"/>
              <w:textAlignment w:val="auto"/>
              <w:rPr>
                <w:rFonts w:hint="eastAsia" w:ascii="仿宋_GB2312" w:hAnsi="仿宋_GB2312" w:eastAsia="仿宋_GB2312" w:cs="仿宋_GB2312"/>
                <w:b/>
                <w:bCs w:val="0"/>
                <w:sz w:val="24"/>
                <w:szCs w:val="24"/>
              </w:rPr>
            </w:pPr>
            <w:r>
              <w:rPr>
                <w:rFonts w:hint="eastAsia" w:ascii="仿宋_GB2312" w:hAnsi="仿宋_GB2312" w:eastAsia="仿宋_GB2312" w:cs="仿宋_GB2312"/>
                <w:b/>
                <w:bCs w:val="0"/>
                <w:sz w:val="24"/>
                <w:szCs w:val="24"/>
              </w:rPr>
              <w:t>（二）秩序维护主管</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1.</w:t>
            </w:r>
            <w:r>
              <w:rPr>
                <w:rFonts w:hint="eastAsia" w:ascii="仿宋_GB2312" w:hAnsi="仿宋_GB2312" w:eastAsia="仿宋_GB2312" w:cs="仿宋_GB2312"/>
                <w:b w:val="0"/>
                <w:bCs/>
                <w:sz w:val="24"/>
                <w:szCs w:val="24"/>
              </w:rPr>
              <w:t>落实项目任务要求</w:t>
            </w:r>
            <w:r>
              <w:rPr>
                <w:rFonts w:hint="eastAsia" w:ascii="仿宋_GB2312" w:hAnsi="仿宋_GB2312" w:eastAsia="仿宋_GB2312" w:cs="仿宋_GB2312"/>
                <w:b w:val="0"/>
                <w:bCs/>
                <w:sz w:val="24"/>
                <w:szCs w:val="24"/>
                <w:lang w:val="en-US" w:eastAsia="zh-CN"/>
              </w:rPr>
              <w:t>和项目</w:t>
            </w:r>
            <w:r>
              <w:rPr>
                <w:rFonts w:hint="eastAsia" w:ascii="仿宋_GB2312" w:hAnsi="仿宋_GB2312" w:eastAsia="仿宋_GB2312" w:cs="仿宋_GB2312"/>
                <w:b w:val="0"/>
                <w:bCs/>
                <w:sz w:val="24"/>
                <w:szCs w:val="24"/>
              </w:rPr>
              <w:t>经理的工作安排；</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2.负责安排秩序维护日常工作，结合项目实际情况，适时做出岗位调整，完善各岗位职贵；</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3.督促、检查队员履行职责情况，纠正队员违规违纪行为；掌握队员的思想动态，充分调动队员积极性，保证队伍稳定；</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4.妥善保管好采购人提供的安保设备器材，处理各岗位的突发事件；</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5.对本项目</w:t>
            </w:r>
            <w:r>
              <w:rPr>
                <w:rFonts w:hint="eastAsia" w:cs="仿宋_GB2312"/>
                <w:b w:val="0"/>
                <w:bCs/>
                <w:sz w:val="24"/>
                <w:szCs w:val="24"/>
                <w:lang w:val="en-US" w:eastAsia="zh-CN"/>
              </w:rPr>
              <w:t>服务人员</w:t>
            </w:r>
            <w:r>
              <w:rPr>
                <w:rFonts w:hint="eastAsia" w:ascii="仿宋_GB2312" w:hAnsi="仿宋_GB2312" w:eastAsia="仿宋_GB2312" w:cs="仿宋_GB2312"/>
                <w:b w:val="0"/>
                <w:bCs/>
                <w:sz w:val="24"/>
                <w:szCs w:val="24"/>
                <w:lang w:val="en-US" w:eastAsia="zh-CN"/>
              </w:rPr>
              <w:t>违规事件的处理；有针对性地开展安全教育和提示；</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6.组织开展秩序维护和消防业务培训和预案演练，制订本项目内重大活动的安全保卫方案；</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7.定期向采购人汇报工作开展情况及治安信息，重大情况及时报告；</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8.组织队员进行体能、消防训练，并开展业务学习；</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9.与采购人对接部门、辖区派出所、消防、城管等部门建立并保持良好的工作关系；</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10.完成采购人布置的其他工作任务。</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2"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bCs w:val="0"/>
                <w:sz w:val="24"/>
                <w:szCs w:val="24"/>
                <w:lang w:val="en-US" w:eastAsia="zh-CN"/>
              </w:rPr>
              <w:t>（三）环境管理主管</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1.统筹组织安排保洁员、绿化</w:t>
            </w:r>
            <w:r>
              <w:rPr>
                <w:rFonts w:hint="eastAsia" w:cs="仿宋_GB2312"/>
                <w:b w:val="0"/>
                <w:bCs/>
                <w:sz w:val="24"/>
                <w:szCs w:val="24"/>
                <w:lang w:val="en-US" w:eastAsia="zh-CN"/>
              </w:rPr>
              <w:t>养护员</w:t>
            </w:r>
            <w:r>
              <w:rPr>
                <w:rFonts w:hint="eastAsia" w:ascii="仿宋_GB2312" w:hAnsi="仿宋_GB2312" w:eastAsia="仿宋_GB2312" w:cs="仿宋_GB2312"/>
                <w:b w:val="0"/>
                <w:bCs/>
                <w:sz w:val="24"/>
                <w:szCs w:val="24"/>
                <w:lang w:val="en-US" w:eastAsia="zh-CN"/>
              </w:rPr>
              <w:t>开展责任区的各项工作；</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2.督导、检查工作质量，提高保洁员、绿化养护员的工作技能；</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3.协调解决保洁员、绿化养护员工作中遇到的疑难问题；</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4.检查保洁、绿化用品用具的使用情况；督促、检查安全正确操作规程的情况，发现违</w:t>
            </w:r>
            <w:r>
              <w:rPr>
                <w:rFonts w:hint="eastAsia" w:cs="仿宋_GB2312"/>
                <w:b w:val="0"/>
                <w:bCs/>
                <w:color w:val="auto"/>
                <w:sz w:val="24"/>
                <w:szCs w:val="24"/>
                <w:lang w:val="en-US" w:eastAsia="zh-CN"/>
              </w:rPr>
              <w:t>章</w:t>
            </w:r>
            <w:r>
              <w:rPr>
                <w:rFonts w:hint="eastAsia" w:ascii="仿宋_GB2312" w:hAnsi="仿宋_GB2312" w:eastAsia="仿宋_GB2312" w:cs="仿宋_GB2312"/>
                <w:b w:val="0"/>
                <w:bCs/>
                <w:sz w:val="24"/>
                <w:szCs w:val="24"/>
                <w:lang w:val="en-US" w:eastAsia="zh-CN"/>
              </w:rPr>
              <w:t>及时制止与处理；</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5.负责协调做好除“四害</w:t>
            </w:r>
            <w:r>
              <w:rPr>
                <w:rFonts w:hint="eastAsia" w:cs="仿宋_GB2312"/>
                <w:b w:val="0"/>
                <w:bCs/>
                <w:sz w:val="24"/>
                <w:szCs w:val="24"/>
                <w:lang w:val="en-US" w:eastAsia="zh-CN"/>
              </w:rPr>
              <w:t>”</w:t>
            </w:r>
            <w:r>
              <w:rPr>
                <w:rFonts w:hint="eastAsia" w:ascii="仿宋_GB2312" w:hAnsi="仿宋_GB2312" w:eastAsia="仿宋_GB2312" w:cs="仿宋_GB2312"/>
                <w:b w:val="0"/>
                <w:bCs/>
                <w:sz w:val="24"/>
                <w:szCs w:val="24"/>
                <w:lang w:val="en-US" w:eastAsia="zh-CN"/>
              </w:rPr>
              <w:t>消杀工作；</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6.检查保洁、绿化记录是否正常，如有疑点，立即进行调查并采取适当的行动修正；</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7.组织保洁员、绿化养护员对其用品用具的日常保养与维护；</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8.每日检查签署各岗位运行表单。</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9.完成采购人布置的其他工作任务。</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2"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bCs w:val="0"/>
                <w:sz w:val="24"/>
                <w:szCs w:val="24"/>
                <w:lang w:val="en-US" w:eastAsia="zh-CN"/>
              </w:rPr>
              <w:t>（四）保洁领班</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1.以身作则，带领保洁员对责任范围区域实施清洁、保洁；</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2.检查保洁员的仪容仪表、工作质量是否符合要求；</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3.做好当天工作安排，总结前一天的工作；</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4.协调做好除“四害”消杀工作；</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5.每月将保洁工作报告呈交项目经理；</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6.对清洁设备的日常保养与维护；</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7.完成部门主管交办的其它工作。</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2"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bCs w:val="0"/>
                <w:sz w:val="24"/>
                <w:szCs w:val="24"/>
                <w:lang w:val="en-US" w:eastAsia="zh-CN"/>
              </w:rPr>
              <w:t>（五）秩序维护领班</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1.对本班组工作负责；</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cs="仿宋_GB2312"/>
                <w:b w:val="0"/>
                <w:bCs/>
                <w:sz w:val="24"/>
                <w:szCs w:val="24"/>
                <w:lang w:val="en-US" w:eastAsia="zh-CN"/>
              </w:rPr>
              <w:t>2</w:t>
            </w:r>
            <w:r>
              <w:rPr>
                <w:rFonts w:hint="eastAsia" w:ascii="仿宋_GB2312" w:hAnsi="仿宋_GB2312" w:eastAsia="仿宋_GB2312" w:cs="仿宋_GB2312"/>
                <w:b w:val="0"/>
                <w:bCs/>
                <w:sz w:val="24"/>
                <w:szCs w:val="24"/>
                <w:lang w:val="en-US" w:eastAsia="zh-CN"/>
              </w:rPr>
              <w:t>.督导检查本班岗位员工的工作落实情况，及时纠正工作偏差，发现问题及时处理或向上级报告；</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cs="仿宋_GB2312"/>
                <w:b w:val="0"/>
                <w:bCs/>
                <w:sz w:val="24"/>
                <w:szCs w:val="24"/>
                <w:lang w:val="en-US" w:eastAsia="zh-CN"/>
              </w:rPr>
              <w:t>3</w:t>
            </w:r>
            <w:r>
              <w:rPr>
                <w:rFonts w:hint="eastAsia" w:ascii="仿宋_GB2312" w:hAnsi="仿宋_GB2312" w:eastAsia="仿宋_GB2312" w:cs="仿宋_GB2312"/>
                <w:b w:val="0"/>
                <w:bCs/>
                <w:sz w:val="24"/>
                <w:szCs w:val="24"/>
                <w:lang w:val="en-US" w:eastAsia="zh-CN"/>
              </w:rPr>
              <w:t>.如实记录本班工作情况，监督本班队员做好交接班工作并认真审阅交接记录，确保各类物品列项交接清楚并签字；</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cs="仿宋_GB2312"/>
                <w:b w:val="0"/>
                <w:bCs/>
                <w:sz w:val="24"/>
                <w:szCs w:val="24"/>
                <w:lang w:val="en-US" w:eastAsia="zh-CN"/>
              </w:rPr>
              <w:t>4</w:t>
            </w:r>
            <w:r>
              <w:rPr>
                <w:rFonts w:hint="eastAsia" w:ascii="仿宋_GB2312" w:hAnsi="仿宋_GB2312" w:eastAsia="仿宋_GB2312" w:cs="仿宋_GB2312"/>
                <w:b w:val="0"/>
                <w:bCs/>
                <w:sz w:val="24"/>
                <w:szCs w:val="24"/>
                <w:lang w:val="en-US" w:eastAsia="zh-CN"/>
              </w:rPr>
              <w:t>.兼负机动巡逻职责，与各岗位保持联系，如有情况，及时前往处理；</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cs="仿宋_GB2312"/>
                <w:b w:val="0"/>
                <w:bCs/>
                <w:sz w:val="24"/>
                <w:szCs w:val="24"/>
                <w:lang w:val="en-US" w:eastAsia="zh-CN"/>
              </w:rPr>
              <w:t>5</w:t>
            </w:r>
            <w:r>
              <w:rPr>
                <w:rFonts w:hint="eastAsia" w:ascii="仿宋_GB2312" w:hAnsi="仿宋_GB2312" w:eastAsia="仿宋_GB2312" w:cs="仿宋_GB2312"/>
                <w:b w:val="0"/>
                <w:bCs/>
                <w:sz w:val="24"/>
                <w:szCs w:val="24"/>
                <w:lang w:val="en-US" w:eastAsia="zh-CN"/>
              </w:rPr>
              <w:t>.深入了解本班队员的思想状况，并定期向秩序维护主管汇报；</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cs="仿宋_GB2312"/>
                <w:b w:val="0"/>
                <w:bCs/>
                <w:sz w:val="24"/>
                <w:szCs w:val="24"/>
                <w:lang w:val="en-US" w:eastAsia="zh-CN"/>
              </w:rPr>
              <w:t>6</w:t>
            </w:r>
            <w:r>
              <w:rPr>
                <w:rFonts w:hint="eastAsia" w:ascii="仿宋_GB2312" w:hAnsi="仿宋_GB2312" w:eastAsia="仿宋_GB2312" w:cs="仿宋_GB2312"/>
                <w:b w:val="0"/>
                <w:bCs/>
                <w:sz w:val="24"/>
                <w:szCs w:val="24"/>
                <w:lang w:val="en-US" w:eastAsia="zh-CN"/>
              </w:rPr>
              <w:t>.掌握与秩序维护工作相关的信息，提高预测能力；</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cs="仿宋_GB2312"/>
                <w:b w:val="0"/>
                <w:bCs/>
                <w:sz w:val="24"/>
                <w:szCs w:val="24"/>
                <w:lang w:val="en-US" w:eastAsia="zh-CN"/>
              </w:rPr>
              <w:t>7</w:t>
            </w:r>
            <w:r>
              <w:rPr>
                <w:rFonts w:hint="eastAsia" w:ascii="仿宋_GB2312" w:hAnsi="仿宋_GB2312" w:eastAsia="仿宋_GB2312" w:cs="仿宋_GB2312"/>
                <w:b w:val="0"/>
                <w:bCs/>
                <w:sz w:val="24"/>
                <w:szCs w:val="24"/>
                <w:lang w:val="en-US" w:eastAsia="zh-CN"/>
              </w:rPr>
              <w:t>.保持良好的仪容仪表，礼节礼貌；</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cs="仿宋_GB2312"/>
                <w:b w:val="0"/>
                <w:bCs/>
                <w:sz w:val="24"/>
                <w:szCs w:val="24"/>
                <w:lang w:val="en-US" w:eastAsia="zh-CN"/>
              </w:rPr>
              <w:t>8</w:t>
            </w:r>
            <w:r>
              <w:rPr>
                <w:rFonts w:hint="eastAsia" w:ascii="仿宋_GB2312" w:hAnsi="仿宋_GB2312" w:eastAsia="仿宋_GB2312" w:cs="仿宋_GB2312"/>
                <w:b w:val="0"/>
                <w:bCs/>
                <w:sz w:val="24"/>
                <w:szCs w:val="24"/>
                <w:lang w:val="en-US" w:eastAsia="zh-CN"/>
              </w:rPr>
              <w:t>.正确传达上级领导指示，并落实到本班各队员及督促做好准备工作；</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cs="仿宋_GB2312"/>
                <w:b w:val="0"/>
                <w:bCs/>
                <w:sz w:val="24"/>
                <w:szCs w:val="24"/>
                <w:lang w:val="en-US" w:eastAsia="zh-CN"/>
              </w:rPr>
              <w:t>9</w:t>
            </w:r>
            <w:r>
              <w:rPr>
                <w:rFonts w:hint="eastAsia" w:ascii="仿宋_GB2312" w:hAnsi="仿宋_GB2312" w:eastAsia="仿宋_GB2312" w:cs="仿宋_GB2312"/>
                <w:b w:val="0"/>
                <w:bCs/>
                <w:sz w:val="24"/>
                <w:szCs w:val="24"/>
                <w:lang w:val="en-US" w:eastAsia="zh-CN"/>
              </w:rPr>
              <w:t>.根据工作需要，负责合理调整秩序维护岗位人员的调配；</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w:t>
            </w:r>
            <w:r>
              <w:rPr>
                <w:rFonts w:hint="eastAsia" w:cs="仿宋_GB2312"/>
                <w:b w:val="0"/>
                <w:bCs/>
                <w:sz w:val="24"/>
                <w:szCs w:val="24"/>
                <w:lang w:val="en-US" w:eastAsia="zh-CN"/>
              </w:rPr>
              <w:t>0</w:t>
            </w:r>
            <w:r>
              <w:rPr>
                <w:rFonts w:hint="eastAsia" w:ascii="仿宋_GB2312" w:hAnsi="仿宋_GB2312" w:eastAsia="仿宋_GB2312" w:cs="仿宋_GB2312"/>
                <w:b w:val="0"/>
                <w:bCs/>
                <w:sz w:val="24"/>
                <w:szCs w:val="24"/>
                <w:lang w:val="en-US" w:eastAsia="zh-CN"/>
              </w:rPr>
              <w:t>.完成上级交办的其它临时事务。</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2" w:firstLineChars="200"/>
              <w:jc w:val="left"/>
              <w:textAlignment w:val="auto"/>
              <w:rPr>
                <w:rFonts w:hint="eastAsia" w:ascii="仿宋_GB2312" w:hAnsi="仿宋_GB2312" w:eastAsia="仿宋_GB2312" w:cs="仿宋_GB2312"/>
                <w:b/>
                <w:bCs w:val="0"/>
                <w:sz w:val="24"/>
                <w:szCs w:val="24"/>
                <w:lang w:val="en-US" w:eastAsia="zh-CN"/>
              </w:rPr>
            </w:pPr>
            <w:r>
              <w:rPr>
                <w:rFonts w:hint="eastAsia" w:cs="仿宋_GB2312"/>
                <w:b/>
                <w:bCs w:val="0"/>
                <w:sz w:val="24"/>
                <w:szCs w:val="24"/>
                <w:lang w:val="en-US" w:eastAsia="zh-CN"/>
              </w:rPr>
              <w:t>（六）</w:t>
            </w:r>
            <w:r>
              <w:rPr>
                <w:rFonts w:hint="eastAsia" w:ascii="仿宋_GB2312" w:hAnsi="仿宋_GB2312" w:eastAsia="仿宋_GB2312" w:cs="仿宋_GB2312"/>
                <w:b/>
                <w:bCs w:val="0"/>
                <w:sz w:val="24"/>
                <w:szCs w:val="24"/>
                <w:lang w:val="en-US" w:eastAsia="zh-CN"/>
              </w:rPr>
              <w:t>秩序维护员</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1.门卫室须安排秩序维护员24小时值班，工作期间应坚守岗位、尽职尽责，不得擅离职守，不做与工作无关的事情。</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2.工作期间应严格遵守纪律制度，不得迟到、早退，不得脱岗、旷工，严禁酒后上岗。</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3.加强大楼内外巡逻，尤其是夜间巡逻，及时发现各种安全事故隐患，确保办公环境的安全有序。</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4.防止院内火灾、财物被盗、交通事故以及其它安全事故的发生。</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5.根据采购人要求对出入大院的外来车辆、人员、物品进行查验、登记，指挥车辆有序停放。要求文明礼貌，行为规范，作风严谨，严禁打人、骂人、侮辱人格的不法行为。</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6.协助法警做好信访群众的秩序维护工作，制止闲杂人员进入院内。</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7.消防应急处理要求：消防系统设施的维修保养主要由采购人负责，中标人协助采购人做好消防管理</w:t>
            </w:r>
            <w:r>
              <w:rPr>
                <w:rFonts w:hint="eastAsia" w:cs="仿宋_GB2312"/>
                <w:b w:val="0"/>
                <w:bCs/>
                <w:color w:val="auto"/>
                <w:sz w:val="24"/>
                <w:szCs w:val="24"/>
                <w:u w:val="none"/>
                <w:lang w:val="en-US" w:eastAsia="zh-CN"/>
              </w:rPr>
              <w:t>，</w:t>
            </w:r>
            <w:r>
              <w:rPr>
                <w:rFonts w:hint="eastAsia" w:ascii="仿宋_GB2312" w:hAnsi="仿宋_GB2312" w:eastAsia="仿宋_GB2312" w:cs="仿宋_GB2312"/>
                <w:b w:val="0"/>
                <w:bCs/>
                <w:sz w:val="24"/>
                <w:szCs w:val="24"/>
                <w:lang w:val="en-US" w:eastAsia="zh-CN"/>
              </w:rPr>
              <w:t>须做到以下几点：</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（1）加强日常巡逻，及时发现、排除火灾隐患，发现消防系统故障及时告知采购人进行维修，发现火灾及时采取灭火措施，并拨打电话报警以及通知采购人。</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（2）制定发生火灾应急处理方案，经常检查消防疏散通道、照明设备、引路标志、灭火器等设施的完好情况，发现问题及时告知采购人。</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8.完成采购人安排的其它工作任务。</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2" w:firstLineChars="200"/>
              <w:jc w:val="left"/>
              <w:textAlignment w:val="auto"/>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w:t>
            </w:r>
            <w:r>
              <w:rPr>
                <w:rFonts w:hint="eastAsia" w:cs="仿宋_GB2312"/>
                <w:b/>
                <w:bCs w:val="0"/>
                <w:sz w:val="24"/>
                <w:szCs w:val="24"/>
                <w:lang w:val="en-US" w:eastAsia="zh-CN"/>
              </w:rPr>
              <w:t>七</w:t>
            </w:r>
            <w:r>
              <w:rPr>
                <w:rFonts w:hint="eastAsia" w:ascii="仿宋_GB2312" w:hAnsi="仿宋_GB2312" w:eastAsia="仿宋_GB2312" w:cs="仿宋_GB2312"/>
                <w:b/>
                <w:bCs w:val="0"/>
                <w:sz w:val="24"/>
                <w:szCs w:val="24"/>
                <w:lang w:val="en-US" w:eastAsia="zh-CN"/>
              </w:rPr>
              <w:t>）保洁员</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清洁卫生工具由中标人自备，包含但不限于：干湿两用吸尘器、吹地机、杀虫剂、扫把、拖把、垃圾桶、垃圾袋、抹布、火钳、小铲子等，具体数量根据实际工作需求配备。保洁人员职责分工明确，责任到人，全天候保持服务区域的整洁。</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2.重点办公室、会议室每天打扫清洁至少一次、公共区域和相关场地每天清洁至少二次。结合办公大楼的特点，合理安排定期作业的时间，尽量减少对办公秩序的干扰，由保洁领班负责对卫生保洁工作进行日常检查、监督。</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3.大楼大厅及走廊卫生保洁要求：</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（1）地面表面：洁净、光亮无尘土、污迹、烟头、纸屑、油迹及杂物；</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（2）天面、墙面：消火栓箱，开关贴角线，无灰尘、无张贴残迹；</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（3）电梯门框：洁净、无印迹；</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（4）电梯内部：吸尘、保持无杂物，内壁无灰尘、无印迹，电梯内地毯及时清洗更换保证干净整洁；</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（5）照明灯具：明亮、无灰尘；</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（6）各办公室门、通道门：无灰尘、污迹；</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（7）玻璃：保持明亮、无污垢。</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4.</w:t>
            </w:r>
            <w:r>
              <w:rPr>
                <w:rFonts w:hint="eastAsia" w:ascii="仿宋_GB2312" w:hAnsi="仿宋_GB2312" w:eastAsia="仿宋_GB2312" w:cs="仿宋_GB2312"/>
                <w:b w:val="0"/>
                <w:bCs/>
                <w:sz w:val="24"/>
                <w:szCs w:val="24"/>
              </w:rPr>
              <w:t>公共</w:t>
            </w:r>
            <w:r>
              <w:rPr>
                <w:rFonts w:hint="eastAsia" w:ascii="仿宋_GB2312" w:hAnsi="仿宋_GB2312" w:eastAsia="仿宋_GB2312" w:cs="仿宋_GB2312"/>
                <w:b w:val="0"/>
                <w:bCs/>
                <w:sz w:val="24"/>
                <w:szCs w:val="24"/>
                <w:lang w:val="en-US" w:eastAsia="zh-CN"/>
              </w:rPr>
              <w:t>区域</w:t>
            </w:r>
            <w:r>
              <w:rPr>
                <w:rFonts w:hint="eastAsia" w:ascii="仿宋_GB2312" w:hAnsi="仿宋_GB2312" w:eastAsia="仿宋_GB2312" w:cs="仿宋_GB2312"/>
                <w:b w:val="0"/>
                <w:bCs/>
                <w:sz w:val="24"/>
                <w:szCs w:val="24"/>
              </w:rPr>
              <w:t>及卫生间保洁要求：</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（1）</w:t>
            </w:r>
            <w:r>
              <w:rPr>
                <w:rFonts w:hint="eastAsia" w:ascii="仿宋_GB2312" w:hAnsi="仿宋_GB2312" w:eastAsia="仿宋_GB2312" w:cs="仿宋_GB2312"/>
                <w:b w:val="0"/>
                <w:bCs/>
                <w:sz w:val="24"/>
                <w:szCs w:val="24"/>
              </w:rPr>
              <w:t>卫生间无异味；</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（2）</w:t>
            </w:r>
            <w:r>
              <w:rPr>
                <w:rFonts w:hint="eastAsia" w:ascii="仿宋_GB2312" w:hAnsi="仿宋_GB2312" w:eastAsia="仿宋_GB2312" w:cs="仿宋_GB2312"/>
                <w:b w:val="0"/>
                <w:bCs/>
                <w:sz w:val="24"/>
                <w:szCs w:val="24"/>
              </w:rPr>
              <w:t>地面：无碎纸垃圾、无积水、污渍、发丝；</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（3）洗手池：池壁无污垢、无痰迹及头发等不洁物，水龙头无印迹，无污垢，确保光亮、洁净；</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（4）洗手池面：无污水迹、无尘土、无污物；</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（5）镜面：光亮、无灰尘、无污迹；</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（6）坐便器、便盆、小便盆：内外洁净，无大小便痕迹，无污垢黄迹、无尿碱锈迹；</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（7）纸篓、果皮箱：垃圾无外溢，内外表面干净；</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（8）墙面：洁净、无尘网无积灰；</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（9）门窗玻璃：无手印、无尘、无污垢；</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（10）</w:t>
            </w:r>
            <w:r>
              <w:rPr>
                <w:rFonts w:hint="eastAsia" w:cs="仿宋_GB2312"/>
                <w:b w:val="0"/>
                <w:bCs/>
                <w:sz w:val="24"/>
                <w:szCs w:val="24"/>
                <w:lang w:val="en-US" w:eastAsia="zh-CN"/>
              </w:rPr>
              <w:t>服务范围</w:t>
            </w:r>
            <w:r>
              <w:rPr>
                <w:rFonts w:hint="eastAsia" w:ascii="仿宋_GB2312" w:hAnsi="仿宋_GB2312" w:eastAsia="仿宋_GB2312" w:cs="仿宋_GB2312"/>
                <w:b w:val="0"/>
                <w:bCs/>
                <w:sz w:val="24"/>
                <w:szCs w:val="24"/>
                <w:lang w:val="en-US" w:eastAsia="zh-CN"/>
              </w:rPr>
              <w:t>内所有标识牌、扶手、栏杆：无尘、无污垢。</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5.楼梯保洁要求：</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（1）地面：无灰尘、无痰迹、无碎纸、无烟头、无杂物；</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（2）墙面：无手印、无脚印、无污迹；</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（3）楼梯：扶手无灰尘。</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6.庭院、路面停车场及地下车库要求：</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（1）地面干净卫生、无垃圾、无积尘、无积水；</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（2）天花板、灯具、相关设施设备等干净卫生、无蜘蛛网。</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（3）绿地、花坛内无垃圾、纸屑杂物。</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7.排水管、下水道等室内外沟渠保持通畅，沉沙井和地下车库抽水池无超量淤积，做到无堵漏现象，无异味，无蚊虫，定时消毒，杀虫，做到无虫害现象。</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8.垃圾日产日清，垃圾箱外表干净，无异味。垃圾处理按照</w:t>
            </w:r>
            <w:r>
              <w:rPr>
                <w:rFonts w:hint="eastAsia"/>
                <w:sz w:val="24"/>
                <w:lang w:val="en-US" w:eastAsia="zh-CN"/>
              </w:rPr>
              <w:t>《柳州市人民政府办公室关于印发＜柳州市生活垃圾分类工作实施方案＞的通知》（柳政办〔2019〕123号）</w:t>
            </w:r>
            <w:r>
              <w:rPr>
                <w:rFonts w:hint="eastAsia" w:ascii="仿宋_GB2312" w:hAnsi="仿宋_GB2312" w:eastAsia="仿宋_GB2312" w:cs="仿宋_GB2312"/>
                <w:b w:val="0"/>
                <w:bCs/>
                <w:sz w:val="24"/>
                <w:szCs w:val="24"/>
                <w:lang w:val="en-US" w:eastAsia="zh-CN"/>
              </w:rPr>
              <w:t>的要求进行分类处理。</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9.定期对所管理区域实施消毒（春夏两季每月消杀2次，秋冬两季每月消杀1次）和灭“四害”及白蚁防治工作，并达到柳州市政府检查标准。</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10.会议室卫生保洁服务要求：根据会议要求及时整理打扫桌面、抽屉、座椅等卫生，检查卫生间面</w:t>
            </w:r>
            <w:r>
              <w:rPr>
                <w:rFonts w:hint="eastAsia" w:cs="仿宋_GB2312"/>
                <w:b w:val="0"/>
                <w:bCs/>
                <w:sz w:val="24"/>
                <w:szCs w:val="24"/>
                <w:lang w:val="en-US" w:eastAsia="zh-CN"/>
              </w:rPr>
              <w:t>巾</w:t>
            </w:r>
            <w:r>
              <w:rPr>
                <w:rFonts w:hint="eastAsia" w:ascii="仿宋_GB2312" w:hAnsi="仿宋_GB2312" w:eastAsia="仿宋_GB2312" w:cs="仿宋_GB2312"/>
                <w:b w:val="0"/>
                <w:bCs/>
                <w:sz w:val="24"/>
                <w:szCs w:val="24"/>
                <w:lang w:val="en-US" w:eastAsia="zh-CN"/>
              </w:rPr>
              <w:t>纸、卫生纸、洗手液等配备情况；会议结束后，及时做好会场清理工作，若发现与会人员遗留物品及时与采购人联系。</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2"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bCs w:val="0"/>
                <w:sz w:val="24"/>
                <w:szCs w:val="24"/>
                <w:lang w:val="en-US" w:eastAsia="zh-CN"/>
              </w:rPr>
              <w:t>（</w:t>
            </w:r>
            <w:r>
              <w:rPr>
                <w:rFonts w:hint="eastAsia" w:cs="仿宋_GB2312"/>
                <w:b/>
                <w:bCs w:val="0"/>
                <w:sz w:val="24"/>
                <w:szCs w:val="24"/>
                <w:lang w:val="en-US" w:eastAsia="zh-CN"/>
              </w:rPr>
              <w:t>八</w:t>
            </w:r>
            <w:r>
              <w:rPr>
                <w:rFonts w:hint="eastAsia" w:ascii="仿宋_GB2312" w:hAnsi="仿宋_GB2312" w:eastAsia="仿宋_GB2312" w:cs="仿宋_GB2312"/>
                <w:b/>
                <w:bCs w:val="0"/>
                <w:sz w:val="24"/>
                <w:szCs w:val="24"/>
                <w:lang w:val="en-US" w:eastAsia="zh-CN"/>
              </w:rPr>
              <w:t>）绿化养护员</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1.做好庭院绿地植物树木的维护保养，确保原有植物的存活。</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2.各种乔木、花灌木无枯枝败叶，无20公分以上的野生杂草。</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3.定期养护室内花木，对生长不茂盛的花木及时更换（室内花木由采购</w:t>
            </w:r>
            <w:r>
              <w:rPr>
                <w:rFonts w:hint="eastAsia" w:cs="仿宋_GB2312"/>
                <w:b w:val="0"/>
                <w:bCs/>
                <w:sz w:val="24"/>
                <w:szCs w:val="24"/>
                <w:lang w:val="en-US" w:eastAsia="zh-CN"/>
              </w:rPr>
              <w:t>人</w:t>
            </w:r>
            <w:r>
              <w:rPr>
                <w:rFonts w:hint="eastAsia" w:ascii="仿宋_GB2312" w:hAnsi="仿宋_GB2312" w:eastAsia="仿宋_GB2312" w:cs="仿宋_GB2312"/>
                <w:b w:val="0"/>
                <w:bCs/>
                <w:sz w:val="24"/>
                <w:szCs w:val="24"/>
                <w:lang w:val="en-US" w:eastAsia="zh-CN"/>
              </w:rPr>
              <w:t>提供）。</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2" w:firstLineChars="200"/>
              <w:jc w:val="left"/>
              <w:textAlignment w:val="auto"/>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w:t>
            </w:r>
            <w:r>
              <w:rPr>
                <w:rFonts w:hint="eastAsia" w:cs="仿宋_GB2312"/>
                <w:b/>
                <w:bCs w:val="0"/>
                <w:sz w:val="24"/>
                <w:szCs w:val="24"/>
                <w:lang w:val="en-US" w:eastAsia="zh-CN"/>
              </w:rPr>
              <w:t>九</w:t>
            </w:r>
            <w:r>
              <w:rPr>
                <w:rFonts w:hint="eastAsia" w:ascii="仿宋_GB2312" w:hAnsi="仿宋_GB2312" w:eastAsia="仿宋_GB2312" w:cs="仿宋_GB2312"/>
                <w:b/>
                <w:bCs w:val="0"/>
                <w:sz w:val="24"/>
                <w:szCs w:val="24"/>
                <w:lang w:val="en-US" w:eastAsia="zh-CN"/>
              </w:rPr>
              <w:t>）会务员</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1.会议开始前，会务员提前把会议室、接待室开门通风，检查卫生情况，使其始终处于完善良好的备用状态。</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 xml:space="preserve">2.工作期间，不得随意串岗、空岗，不擅离工作岗位；不得干私活，接打私人电话，不接待亲友，不做与本职工作无关的任何事情。 </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3.不得在会议室扎堆聊天，不在岗位上吃东西。会议结束应清理会议室，以备待用。</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4.工作区域不存放私人用品，保持干净整洁。</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5.负责会议室及公共区域的卫生检查工作，上、下午各一次，包括地面、门窗、桌椅、植物及会议室。</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6.负责保管会议物品（接线板、激光笔、茶杯），按照会议调配使用，会议后收回。</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7.负责管理会议室钥匙，对于提前一天收到的会议通知，应提前1小时开门并协助工程技工调试设备。询问会议对于投影等方面的特定要求，做好会议准备；对于临时通知会议，接到通知后立刻打开会议室并协助工程技工调试设备，做会议准备。</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8.负责会议期间的茶水服务，保证参会人员的随时服务需求。</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9.负责会议结束后的清场工作，包括会议用品的回收、会议设施的关闭等，并将门锁好。</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10.负责各会议室之间的工作协调配合。</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11.负责会议室照明、空调、音响、饮水设施是否完好，有问题及时向采购人汇报。</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12.负责与该区域保洁员做好工作协同和配合，确保会议室内时刻保持干净整洁。</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2" w:firstLineChars="200"/>
              <w:jc w:val="left"/>
              <w:textAlignment w:val="auto"/>
              <w:rPr>
                <w:rFonts w:hint="eastAsia" w:cs="仿宋_GB2312"/>
                <w:b w:val="0"/>
                <w:bCs/>
                <w:sz w:val="24"/>
                <w:szCs w:val="24"/>
                <w:lang w:val="en-US" w:eastAsia="zh-CN"/>
              </w:rPr>
            </w:pPr>
            <w:r>
              <w:rPr>
                <w:rFonts w:hint="eastAsia" w:cs="仿宋_GB2312"/>
                <w:b/>
                <w:bCs w:val="0"/>
                <w:sz w:val="24"/>
                <w:szCs w:val="24"/>
                <w:lang w:val="en-US" w:eastAsia="zh-CN"/>
              </w:rPr>
              <w:t>（十）洗车工</w:t>
            </w:r>
          </w:p>
          <w:p>
            <w:pPr>
              <w:pStyle w:val="800"/>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1.前档玻璃及车窗清洁无污物；</w:t>
            </w:r>
          </w:p>
          <w:p>
            <w:pPr>
              <w:pStyle w:val="800"/>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2.车身表面无污物；</w:t>
            </w:r>
          </w:p>
          <w:p>
            <w:pPr>
              <w:pStyle w:val="800"/>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3.内外反光镜明亮且表面不滴水；</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cs="仿宋_GB2312"/>
                <w:b w:val="0"/>
                <w:bCs/>
                <w:sz w:val="24"/>
                <w:szCs w:val="24"/>
                <w:lang w:val="en-US" w:eastAsia="zh-CN"/>
              </w:rPr>
            </w:pPr>
            <w:r>
              <w:rPr>
                <w:rFonts w:hint="eastAsia" w:ascii="仿宋_GB2312" w:hAnsi="仿宋_GB2312" w:eastAsia="仿宋_GB2312" w:cs="仿宋_GB2312"/>
                <w:b w:val="0"/>
                <w:bCs/>
                <w:sz w:val="24"/>
                <w:szCs w:val="24"/>
                <w:lang w:val="en-US" w:eastAsia="zh-CN"/>
              </w:rPr>
              <w:t>4.方向盘清洁、地毯拍打无尘土。</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2" w:firstLineChars="200"/>
              <w:jc w:val="left"/>
              <w:textAlignment w:val="auto"/>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五、考核要求</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（一）在合同履行期间由采购人对中标人进行考核，考核内容主要有以下方面：</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1.中标人管理是否到位；</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2.各种制度、计划、预案、工作记录是否完善；</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3.履行合同条款情况；</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4.完成工作任务情况、有无脱岗情况、各种保洁工作和园艺养护是否及时；</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5.服务态度和质量；</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6.各种指标是否达标；</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7.每日巡检记录是否完整。</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（二）采购人将考核结果、履约情况用书面形式每月5日将上月情况报给中标人。</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三）中标人自收到书面考核结果起，3个工作日内应对未达标项进行整改，整改后还未达标的将扣除人民币500元作为违约金并要求中标人对未达标项继续整改，第二次未达标扣除人民币1000元作为违约金并要求中标人对未达标项继续整改，如第三次整改后还未达标，采购人有权要求中标人更换人员。</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2" w:firstLineChars="200"/>
              <w:jc w:val="left"/>
              <w:textAlignment w:val="auto"/>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六、管理责任</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（一）中标人必须管理约束好</w:t>
            </w:r>
            <w:r>
              <w:rPr>
                <w:rFonts w:hint="eastAsia" w:cs="仿宋_GB2312"/>
                <w:b w:val="0"/>
                <w:bCs/>
                <w:sz w:val="24"/>
                <w:szCs w:val="24"/>
                <w:lang w:val="en-US" w:eastAsia="zh-CN"/>
              </w:rPr>
              <w:t>本项目服务人员</w:t>
            </w:r>
            <w:r>
              <w:rPr>
                <w:rFonts w:hint="eastAsia" w:ascii="仿宋_GB2312" w:hAnsi="仿宋_GB2312" w:eastAsia="仿宋_GB2312" w:cs="仿宋_GB2312"/>
                <w:b w:val="0"/>
                <w:bCs/>
                <w:sz w:val="24"/>
                <w:szCs w:val="24"/>
                <w:lang w:val="en-US" w:eastAsia="zh-CN"/>
              </w:rPr>
              <w:t>，在服务区域内工作的员工所发生的违法乱纪、人员意外伤害等责任事故，一切责任由中标人承担。</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 xml:space="preserve">（二）因中标人责任造成财产损失、丢失及其它损失一切由中标人承担。 </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2" w:firstLineChars="200"/>
              <w:jc w:val="left"/>
              <w:textAlignment w:val="auto"/>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七、保密要求</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中标人应严格执行国家有关的保密法律法规及规章制度，中标人入驻后须与采购人签订保密协议，并定期对所有服务人员进行相关保密及法律法规教育。要求所有服务人员须做到不该问的不问，不该说的不说，不该看的不看，对在该项目服务时涉及的工作内容绝不外传。对采购人提供的物业管理资料，中标人应妥善保管，不得向第三方提供、转述该资料的任何部分，否则，造成严重后果的，采购人将追究其法律责任。</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2" w:firstLineChars="200"/>
              <w:jc w:val="left"/>
              <w:textAlignment w:val="auto"/>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八、其他事项</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(一）根据采购人实际要求，中标人须制定该项目的物业管理方案、组织架构、人员录用、工作人员须知及相关的管理等各项规章制度，在实施前要报告采购人，采购人有审核权。</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(二）中标人必须遵守采购人的各项规章制度。</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三）进场时由采购人按采购需求和中标人投标文件对所有服务人员的相关证明材料原件(如工作证明材料、证书、身份证等)进行验证，达不到要求的将不予验收。工作人员要求身体健康，良好记录，上岗时须穿中标人统一发放的制式服装。</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rPr>
              <w:t>（四）</w:t>
            </w:r>
            <w:r>
              <w:rPr>
                <w:rFonts w:hint="eastAsia" w:ascii="仿宋_GB2312" w:hAnsi="仿宋_GB2312" w:eastAsia="仿宋_GB2312" w:cs="仿宋_GB2312"/>
                <w:b w:val="0"/>
                <w:bCs/>
                <w:sz w:val="24"/>
                <w:szCs w:val="24"/>
                <w:lang w:val="en-US" w:eastAsia="zh-CN"/>
              </w:rPr>
              <w:t>采购人</w:t>
            </w:r>
            <w:r>
              <w:rPr>
                <w:rFonts w:hint="eastAsia" w:ascii="仿宋_GB2312" w:hAnsi="仿宋_GB2312" w:eastAsia="仿宋_GB2312" w:cs="仿宋_GB2312"/>
                <w:b w:val="0"/>
                <w:bCs/>
                <w:sz w:val="24"/>
                <w:szCs w:val="24"/>
              </w:rPr>
              <w:t>根据现场的实际情况向中标人无偿配备物业办公</w:t>
            </w:r>
            <w:r>
              <w:rPr>
                <w:rFonts w:hint="eastAsia" w:ascii="仿宋_GB2312" w:hAnsi="仿宋_GB2312" w:eastAsia="仿宋_GB2312" w:cs="仿宋_GB2312"/>
                <w:b w:val="0"/>
                <w:bCs/>
                <w:sz w:val="24"/>
                <w:szCs w:val="24"/>
                <w:lang w:val="en-US" w:eastAsia="zh-CN"/>
              </w:rPr>
              <w:t>用房约40㎡，并负责中标人办公水电费用。中标人员工食宿自理。</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val="0"/>
                <w:bCs/>
                <w:sz w:val="24"/>
                <w:szCs w:val="24"/>
                <w:lang w:val="en-US" w:eastAsia="zh-CN"/>
              </w:rPr>
              <w:t>（五）本项目经理的人事任免或调整，须报采购人同意后方可执行。</w:t>
            </w:r>
          </w:p>
        </w:tc>
        <w:tc>
          <w:tcPr>
            <w:tcW w:w="758" w:type="dxa"/>
            <w:vAlign w:val="center"/>
          </w:tcPr>
          <w:p>
            <w:pPr>
              <w:pStyle w:val="245"/>
              <w:ind w:left="1"/>
              <w:jc w:val="center"/>
              <w:rPr>
                <w:rFonts w:hint="eastAsia" w:ascii="仿宋_GB2312" w:hAnsi="仿宋_GB2312" w:eastAsia="仿宋_GB2312" w:cs="仿宋_GB2312"/>
                <w:sz w:val="24"/>
                <w:szCs w:val="24"/>
              </w:rPr>
            </w:pPr>
          </w:p>
          <w:p>
            <w:pPr>
              <w:pStyle w:val="245"/>
              <w:ind w:left="1"/>
              <w:jc w:val="center"/>
              <w:rPr>
                <w:rFonts w:hint="eastAsia" w:ascii="仿宋_GB2312" w:hAnsi="仿宋_GB2312" w:eastAsia="仿宋_GB2312" w:cs="仿宋_GB2312"/>
                <w:sz w:val="24"/>
                <w:szCs w:val="24"/>
              </w:rPr>
            </w:pPr>
          </w:p>
          <w:p>
            <w:pPr>
              <w:pStyle w:val="245"/>
              <w:ind w:left="1"/>
              <w:jc w:val="center"/>
              <w:rPr>
                <w:rFonts w:hint="eastAsia" w:ascii="仿宋_GB2312" w:hAnsi="仿宋_GB2312" w:eastAsia="仿宋_GB2312" w:cs="仿宋_GB2312"/>
                <w:sz w:val="24"/>
                <w:szCs w:val="24"/>
              </w:rPr>
            </w:pPr>
          </w:p>
          <w:p>
            <w:pPr>
              <w:pStyle w:val="245"/>
              <w:ind w:left="1"/>
              <w:jc w:val="center"/>
              <w:rPr>
                <w:rFonts w:hint="eastAsia" w:ascii="仿宋_GB2312" w:hAnsi="仿宋_GB2312" w:eastAsia="仿宋_GB2312" w:cs="仿宋_GB2312"/>
                <w:sz w:val="24"/>
                <w:szCs w:val="24"/>
              </w:rPr>
            </w:pPr>
          </w:p>
          <w:p>
            <w:pPr>
              <w:pStyle w:val="245"/>
              <w:ind w:left="1"/>
              <w:jc w:val="center"/>
              <w:rPr>
                <w:rFonts w:hint="default" w:ascii="仿宋_GB2312" w:hAnsi="仿宋_GB2312" w:eastAsia="仿宋_GB2312" w:cs="仿宋_GB2312"/>
                <w:sz w:val="24"/>
                <w:szCs w:val="24"/>
                <w:lang w:val="en-US" w:eastAsia="zh-CN"/>
              </w:rPr>
            </w:pPr>
            <w:r>
              <w:rPr>
                <w:rFonts w:hint="eastAsia" w:cs="仿宋_GB2312"/>
                <w:sz w:val="24"/>
                <w:szCs w:val="24"/>
                <w:lang w:val="en-US" w:eastAsia="zh-CN"/>
              </w:rPr>
              <w:t>1项</w:t>
            </w:r>
          </w:p>
          <w:p>
            <w:pPr>
              <w:pStyle w:val="245"/>
              <w:ind w:left="1"/>
              <w:jc w:val="center"/>
              <w:rPr>
                <w:rFonts w:hint="eastAsia" w:ascii="仿宋_GB2312" w:hAnsi="仿宋_GB2312" w:eastAsia="仿宋_GB2312" w:cs="仿宋_GB2312"/>
                <w:sz w:val="24"/>
                <w:szCs w:val="24"/>
              </w:rPr>
            </w:pPr>
          </w:p>
        </w:tc>
      </w:tr>
      <w:bookmarkEnd w:id="2"/>
    </w:tbl>
    <w:p/>
    <w:tbl>
      <w:tblPr>
        <w:tblStyle w:val="48"/>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right="-330" w:rightChars="-157"/>
              <w:rPr>
                <w:rFonts w:hint="eastAsia" w:ascii="仿宋_GB2312" w:hAnsi="宋体" w:eastAsia="仿宋_GB2312" w:cs="宋体"/>
                <w:b/>
                <w:color w:val="000000"/>
                <w:kern w:val="0"/>
                <w:sz w:val="24"/>
              </w:rPr>
            </w:pPr>
            <w:r>
              <w:rPr>
                <w:rFonts w:ascii="仿宋_GB2312" w:hAnsi="宋体" w:eastAsia="仿宋_GB2312" w:cs="宋体"/>
                <w:b/>
                <w:kern w:val="0"/>
                <w:sz w:val="24"/>
              </w:rPr>
              <w:t>★</w:t>
            </w:r>
            <w:r>
              <w:rPr>
                <w:rFonts w:hint="eastAsia" w:ascii="仿宋_GB2312" w:hAnsi="宋体" w:eastAsia="仿宋_GB2312" w:cs="宋体"/>
                <w:b/>
                <w:color w:val="000000"/>
                <w:kern w:val="0"/>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报价要求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1.本项目投标报价为一次性报价，利润及风险由投标人自行考虑（包括广西壮族自治区人民政府调整最低工资标准后，按实际情况增加人工费及相应保险费用）；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2.投标人必须按照《中华人民共和国劳动合同法》的规定与员工签订劳动合同并按照国家及省市的相关规定为投入本项目人员统一办理社会保险、人员意外伤害</w:t>
            </w:r>
            <w:r>
              <w:rPr>
                <w:rFonts w:hint="eastAsia" w:ascii="仿宋_GB2312" w:hAnsi="仿宋_GB2312" w:eastAsia="仿宋_GB2312" w:cs="仿宋_GB2312"/>
                <w:bCs/>
                <w:color w:val="000000"/>
                <w:sz w:val="24"/>
                <w:lang w:eastAsia="zh-CN"/>
              </w:rPr>
              <w:t>保险</w:t>
            </w:r>
            <w:r>
              <w:rPr>
                <w:rFonts w:hint="eastAsia" w:ascii="仿宋_GB2312" w:hAnsi="仿宋_GB2312" w:eastAsia="仿宋_GB2312" w:cs="仿宋_GB2312"/>
                <w:bCs/>
                <w:color w:val="000000"/>
                <w:sz w:val="24"/>
              </w:rPr>
              <w:t>并承担相关费用；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3.投标人报价必须包含本项目工资、保险费、福利费、管理费、加班费、服装费、税费等相关费用；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4.投标人须自行承担管理服务所有的专用工具物品、消毒及灭“四害”、白蚁防治费用、办公用品及日常易耗品（如卫生间使用的卫生球、洁剂等所有保洁用品费用）等相关费用；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5.其他相关费用由投标人自行承担。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服务期限</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自提供服务之日起2年，具体服务起止时间以合同约定日期为准。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处理问题响应时间</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接到采购人通知后2小时内到达采购人指定现场。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服务交接时间及地点</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1.服务交接时间：自合同约定提供服务之日起5日内办理完服务交接手续；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2.服务地点 ：广西柳州市高新一路1号。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付款方式</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合同签订后采购人按季度向中标人支付服务费，中标人应当于下季度首月</w:t>
            </w:r>
            <w:r>
              <w:rPr>
                <w:rFonts w:hint="eastAsia" w:ascii="仿宋_GB2312" w:hAnsi="仿宋_GB2312" w:eastAsia="仿宋_GB2312" w:cs="仿宋_GB2312"/>
                <w:bCs/>
                <w:color w:val="000000"/>
                <w:sz w:val="24"/>
                <w:lang w:val="en-US" w:eastAsia="zh-CN"/>
              </w:rPr>
              <w:t>开始</w:t>
            </w:r>
            <w:r>
              <w:rPr>
                <w:rFonts w:hint="eastAsia" w:ascii="仿宋_GB2312" w:hAnsi="仿宋_GB2312" w:eastAsia="仿宋_GB2312" w:cs="仿宋_GB2312"/>
                <w:bCs/>
                <w:color w:val="000000"/>
                <w:sz w:val="24"/>
                <w:lang w:eastAsia="zh-CN"/>
              </w:rPr>
              <w:t>后</w:t>
            </w:r>
            <w:r>
              <w:rPr>
                <w:rFonts w:hint="eastAsia" w:ascii="仿宋_GB2312" w:hAnsi="仿宋_GB2312" w:eastAsia="仿宋_GB2312" w:cs="仿宋_GB2312"/>
                <w:bCs/>
                <w:color w:val="000000"/>
                <w:sz w:val="24"/>
              </w:rPr>
              <w:t>5个工作日内，将上季度合法、有效发票开具给采购人，采购人在收到发票后10个工作日内</w:t>
            </w:r>
            <w:r>
              <w:rPr>
                <w:rFonts w:hint="eastAsia" w:ascii="仿宋_GB2312" w:hAnsi="宋体" w:eastAsia="仿宋_GB2312" w:cs="Arial"/>
                <w:bCs/>
                <w:sz w:val="24"/>
                <w:szCs w:val="24"/>
                <w:highlight w:val="none"/>
              </w:rPr>
              <w:t>将资金支付到合同约定的供应商账户</w:t>
            </w:r>
            <w:r>
              <w:rPr>
                <w:rFonts w:hint="eastAsia" w:ascii="仿宋_GB2312" w:hAnsi="仿宋_GB2312" w:eastAsia="仿宋_GB2312" w:cs="仿宋_GB2312"/>
                <w:bCs/>
                <w:color w:val="000000"/>
                <w:sz w:val="24"/>
              </w:rPr>
              <w:t>，否则，采购人可以顺延付款。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注：资金支付等事项按照《保障中小企业款项支付条例》（国务院令第802号）、《广西壮族自治区财政厅关于持续优化政府采购营商环境推动高质量发展的通知》等要求执行</w:t>
            </w:r>
            <w:r>
              <w:rPr>
                <w:rFonts w:hint="eastAsia" w:ascii="仿宋_GB2312" w:hAnsi="仿宋_GB2312" w:eastAsia="仿宋_GB2312" w:cs="仿宋_GB2312"/>
                <w:bCs/>
                <w:color w:val="00000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ind w:right="27" w:rightChars="13"/>
              <w:rPr>
                <w:rFonts w:hint="eastAsia" w:eastAsia="仿宋_GB2312" w:cs="仿宋_GB2312" w:asciiTheme="minorHAnsi" w:hAnsiTheme="minorHAnsi"/>
                <w:bCs/>
                <w:color w:val="000000"/>
                <w:sz w:val="24"/>
                <w:lang w:val="en-GB"/>
              </w:rPr>
            </w:pPr>
            <w:r>
              <w:rPr>
                <w:rFonts w:ascii="仿宋_GB2312" w:hAnsi="宋体" w:eastAsia="仿宋_GB2312" w:cs="宋体"/>
                <w:b/>
                <w:kern w:val="0"/>
                <w:sz w:val="24"/>
              </w:rPr>
              <w:t>★</w:t>
            </w:r>
            <w:r>
              <w:rPr>
                <w:rFonts w:hint="eastAsia" w:ascii="仿宋_GB2312" w:hAnsi="宋体" w:eastAsia="仿宋_GB2312" w:cs="Arial"/>
                <w:b/>
                <w:bCs/>
                <w:sz w:val="24"/>
                <w:szCs w:val="24"/>
              </w:rPr>
              <w:t>三、</w:t>
            </w:r>
            <w:r>
              <w:rPr>
                <w:rFonts w:hint="eastAsia" w:ascii="仿宋_GB2312" w:hAnsi="宋体" w:eastAsia="仿宋_GB2312"/>
                <w:b/>
                <w:sz w:val="24"/>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hint="eastAsia" w:eastAsia="仿宋_GB2312" w:cs="Arial" w:asciiTheme="minorHAnsi" w:hAnsiTheme="minorHAnsi"/>
                <w:bCs/>
                <w:color w:val="000000"/>
                <w:sz w:val="24"/>
                <w:lang w:val="en-GB"/>
              </w:rPr>
            </w:pPr>
            <w:r>
              <w:rPr>
                <w:rFonts w:ascii="仿宋_GB2312" w:hAnsi="仿宋_GB2312" w:eastAsia="仿宋_GB2312" w:cs="仿宋_GB2312"/>
                <w:bCs/>
                <w:color w:val="000000"/>
                <w:sz w:val="24"/>
              </w:rPr>
              <w:t>验收标准及要求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1.国家强制性标准及有关规定。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2.招标文件的采购需求及中标人投标文件响应的事项。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ind w:right="-330" w:rightChars="-157"/>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四、</w:t>
            </w:r>
            <w:r>
              <w:rPr>
                <w:rFonts w:hint="eastAsia" w:ascii="仿宋_GB2312" w:hAnsi="宋体" w:eastAsia="仿宋_GB2312"/>
                <w:b/>
                <w:sz w:val="24"/>
              </w:rPr>
              <w:t>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hint="eastAsia" w:ascii="仿宋_GB2312" w:hAnsi="宋体" w:eastAsia="仿宋_GB2312" w:cs="Arial"/>
                <w:bCs/>
                <w:color w:val="000000"/>
                <w:sz w:val="24"/>
              </w:rPr>
            </w:pPr>
            <w:r>
              <w:rPr>
                <w:rFonts w:ascii="仿宋_GB2312" w:hAnsi="仿宋_GB2312" w:eastAsia="仿宋_GB2312" w:cs="仿宋_GB2312"/>
                <w:bCs/>
                <w:color w:val="000000"/>
                <w:sz w:val="24"/>
              </w:rPr>
              <w:t>★政策性资格要求</w:t>
            </w:r>
          </w:p>
        </w:tc>
        <w:tc>
          <w:tcPr>
            <w:tcW w:w="7654" w:type="dxa"/>
            <w:tcBorders>
              <w:top w:val="single" w:color="auto" w:sz="4" w:space="0"/>
              <w:left w:val="single" w:color="auto" w:sz="4" w:space="0"/>
              <w:bottom w:val="single" w:color="auto" w:sz="4" w:space="0"/>
              <w:right w:val="single" w:color="auto" w:sz="4" w:space="0"/>
            </w:tcBorders>
            <w:vAlign w:val="center"/>
          </w:tcPr>
          <w:p>
            <w:pPr>
              <w:pStyle w:val="453"/>
              <w:spacing w:before="0" w:beforeAutospacing="0" w:after="0" w:afterAutospacing="0" w:line="460" w:lineRule="atLeast"/>
              <w:rPr>
                <w:rFonts w:ascii="仿宋_GB2312" w:eastAsia="仿宋_GB2312"/>
                <w:color w:val="000000"/>
              </w:rPr>
            </w:pPr>
            <w:r>
              <w:rPr>
                <w:rStyle w:val="454"/>
                <w:rFonts w:hint="eastAsia" w:ascii="仿宋_GB2312" w:eastAsia="仿宋_GB2312"/>
                <w:color w:val="000000"/>
              </w:rPr>
              <w:t>1.根据《政府采购促进中小企业发展管理办法》（财库〔2020〕46号），本项目属于专门面向中小企业采购的项目，</w:t>
            </w:r>
            <w:r>
              <w:rPr>
                <w:rFonts w:hint="eastAsia" w:ascii="仿宋_GB2312" w:eastAsia="仿宋_GB2312"/>
                <w:color w:val="000000"/>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pPr>
              <w:pStyle w:val="45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2.中小企业须符合本项目采购标的所属行业对应的中小企业划分标准：</w:t>
            </w:r>
          </w:p>
          <w:p>
            <w:pPr>
              <w:pStyle w:val="453"/>
              <w:spacing w:before="0" w:beforeAutospacing="0" w:after="0" w:afterAutospacing="0" w:line="460" w:lineRule="atLeast"/>
              <w:rPr>
                <w:rFonts w:hint="eastAsia" w:ascii="仿宋_GB2312" w:eastAsia="仿宋_GB2312"/>
                <w:color w:val="000000"/>
              </w:rPr>
            </w:pPr>
            <w:r>
              <w:rPr>
                <w:rStyle w:val="454"/>
                <w:rFonts w:hint="eastAsia" w:ascii="仿宋_GB2312" w:eastAsia="仿宋_GB2312"/>
                <w:color w:val="000000"/>
              </w:rPr>
              <w:t>（1）采购标的对应的中小企业划分标准所属行业：</w:t>
            </w:r>
            <w:r>
              <w:rPr>
                <w:rStyle w:val="454"/>
                <w:rFonts w:hint="eastAsia" w:ascii="仿宋_GB2312" w:eastAsia="仿宋_GB2312"/>
                <w:color w:val="000000"/>
                <w:u w:val="single"/>
              </w:rPr>
              <w:t>物业管理</w:t>
            </w:r>
          </w:p>
          <w:p>
            <w:pPr>
              <w:pStyle w:val="453"/>
              <w:spacing w:before="0" w:beforeAutospacing="0" w:after="0" w:afterAutospacing="0" w:line="460" w:lineRule="atLeast"/>
              <w:rPr>
                <w:rFonts w:hint="eastAsia" w:ascii="仿宋_GB2312" w:eastAsia="仿宋_GB2312"/>
                <w:color w:val="000000"/>
              </w:rPr>
            </w:pPr>
            <w:r>
              <w:rPr>
                <w:rStyle w:val="454"/>
                <w:rFonts w:hint="eastAsia" w:ascii="仿宋_GB2312" w:eastAsia="仿宋_GB2312"/>
                <w:color w:val="000000"/>
              </w:rPr>
              <w:t>（2）中小企业划分有关标准根据工信部等部委发布的《关于印发中小企业划型标准规定的通知》（工信部联企业〔2011〕300号）确定；</w:t>
            </w:r>
          </w:p>
          <w:p>
            <w:pPr>
              <w:pStyle w:val="453"/>
              <w:spacing w:before="0" w:beforeAutospacing="0" w:after="0" w:afterAutospacing="0" w:line="460" w:lineRule="atLeast"/>
              <w:rPr>
                <w:rFonts w:hint="eastAsia" w:ascii="仿宋_GB2312" w:eastAsia="仿宋_GB2312"/>
                <w:color w:val="000000"/>
              </w:rPr>
            </w:pPr>
            <w:r>
              <w:rPr>
                <w:rStyle w:val="454"/>
                <w:rFonts w:hint="eastAsia" w:ascii="仿宋_GB2312" w:eastAsia="仿宋_GB2312"/>
                <w:color w:val="000000"/>
              </w:rPr>
              <w:t>（3）为方便投标人识别企业规模类型，投标人可使用工业和信息化部组织开发的中小企业规模类型自测小程序生成企业规模类型测试结果。</w:t>
            </w:r>
          </w:p>
          <w:p>
            <w:pPr>
              <w:pStyle w:val="453"/>
              <w:spacing w:before="0" w:beforeAutospacing="0" w:after="0" w:afterAutospacing="0" w:line="460" w:lineRule="atLeast"/>
              <w:rPr>
                <w:rFonts w:hint="eastAsia" w:ascii="仿宋_GB2312" w:eastAsia="仿宋_GB2312"/>
                <w:color w:val="000000"/>
              </w:rPr>
            </w:pPr>
            <w:r>
              <w:rPr>
                <w:rStyle w:val="454"/>
                <w:rFonts w:hint="eastAsia" w:ascii="仿宋_GB2312" w:eastAsia="仿宋_GB2312"/>
                <w:color w:val="000000"/>
              </w:rPr>
              <w:t>自测小程序链接：https://baosong.miit.gov.cn/ScaleTest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hint="eastAsia" w:ascii="仿宋_GB2312" w:hAnsi="宋体" w:eastAsia="仿宋_GB2312" w:cs="Arial"/>
                <w:bCs/>
                <w:color w:val="000000"/>
                <w:sz w:val="24"/>
              </w:rPr>
            </w:pPr>
            <w:r>
              <w:rPr>
                <w:rFonts w:ascii="仿宋_GB2312" w:hAnsi="仿宋_GB2312" w:eastAsia="仿宋_GB2312" w:cs="仿宋_GB2312"/>
                <w:bCs/>
                <w:color w:val="000000"/>
                <w:sz w:val="24"/>
              </w:rPr>
              <w:t>质量管理、企业信用要求（如有）</w:t>
            </w:r>
          </w:p>
        </w:tc>
        <w:tc>
          <w:tcPr>
            <w:tcW w:w="7654" w:type="dxa"/>
            <w:tcBorders>
              <w:top w:val="single" w:color="auto" w:sz="4" w:space="0"/>
              <w:left w:val="single" w:color="auto" w:sz="4" w:space="0"/>
              <w:bottom w:val="single" w:color="auto" w:sz="4" w:space="0"/>
              <w:right w:val="single" w:color="auto" w:sz="4" w:space="0"/>
            </w:tcBorders>
            <w:vAlign w:val="center"/>
          </w:tcPr>
          <w:p>
            <w:pPr>
              <w:pStyle w:val="474"/>
              <w:spacing w:before="0" w:beforeAutospacing="0" w:after="0" w:afterAutospacing="0" w:line="460" w:lineRule="atLeast"/>
              <w:rPr>
                <w:rFonts w:ascii="仿宋_GB2312" w:eastAsia="仿宋_GB2312"/>
                <w:color w:val="000000"/>
              </w:rPr>
            </w:pPr>
            <w:r>
              <w:rPr>
                <w:rFonts w:hint="eastAsia" w:ascii="仿宋_GB2312" w:eastAsia="仿宋_GB2312"/>
                <w:color w:val="000000"/>
              </w:rPr>
              <w:t>1.</w:t>
            </w:r>
            <w:r>
              <w:rPr>
                <w:rFonts w:hint="eastAsia" w:ascii="仿宋_GB2312" w:eastAsia="仿宋_GB2312"/>
                <w:color w:val="000000"/>
                <w:lang w:val="en-US" w:eastAsia="zh-CN"/>
              </w:rPr>
              <w:t>投标人</w:t>
            </w:r>
            <w:r>
              <w:rPr>
                <w:rFonts w:hint="eastAsia" w:ascii="仿宋_GB2312" w:eastAsia="仿宋_GB2312"/>
                <w:color w:val="000000"/>
              </w:rPr>
              <w:t>具备有效的质量管理体系认证证书；</w:t>
            </w:r>
          </w:p>
          <w:p>
            <w:pPr>
              <w:pStyle w:val="47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w:t>
            </w:r>
            <w:r>
              <w:rPr>
                <w:rFonts w:hint="eastAsia" w:ascii="仿宋_GB2312" w:eastAsia="仿宋_GB2312"/>
                <w:color w:val="000000"/>
                <w:lang w:val="en-US" w:eastAsia="zh-CN"/>
              </w:rPr>
              <w:t>投标人</w:t>
            </w:r>
            <w:r>
              <w:rPr>
                <w:rFonts w:hint="eastAsia" w:ascii="仿宋_GB2312" w:eastAsia="仿宋_GB2312"/>
                <w:color w:val="000000"/>
              </w:rPr>
              <w:t>具备有效的职业健康安全管理体系认证证书；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hint="eastAsia" w:ascii="仿宋_GB2312" w:hAnsi="宋体" w:eastAsia="仿宋_GB2312" w:cs="Arial"/>
                <w:bCs/>
                <w:color w:val="000000"/>
                <w:sz w:val="24"/>
              </w:rPr>
            </w:pPr>
            <w:r>
              <w:rPr>
                <w:rFonts w:ascii="仿宋_GB2312" w:hAnsi="仿宋_GB2312" w:eastAsia="仿宋_GB2312" w:cs="仿宋_GB2312"/>
                <w:bCs/>
                <w:color w:val="000000"/>
                <w:sz w:val="24"/>
              </w:rPr>
              <w:t>能力或业绩要求（如有）</w:t>
            </w:r>
          </w:p>
        </w:tc>
        <w:tc>
          <w:tcPr>
            <w:tcW w:w="7654" w:type="dxa"/>
            <w:tcBorders>
              <w:top w:val="single" w:color="auto" w:sz="4" w:space="0"/>
              <w:left w:val="single" w:color="auto" w:sz="4" w:space="0"/>
              <w:bottom w:val="single" w:color="auto" w:sz="4" w:space="0"/>
              <w:right w:val="single" w:color="auto" w:sz="4" w:space="0"/>
            </w:tcBorders>
            <w:vAlign w:val="center"/>
          </w:tcPr>
          <w:p>
            <w:pPr>
              <w:pStyle w:val="494"/>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投标人2021年1月1日起至今承接的同类物业管理服务项目。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hint="eastAsia" w:ascii="仿宋_GB2312" w:hAnsi="宋体" w:eastAsia="仿宋_GB2312" w:cs="Arial"/>
                <w:bCs/>
                <w:color w:val="000000"/>
                <w:sz w:val="24"/>
              </w:rPr>
            </w:pPr>
            <w:r>
              <w:rPr>
                <w:rFonts w:ascii="仿宋_GB2312" w:hAnsi="仿宋_GB2312" w:eastAsia="仿宋_GB2312" w:cs="仿宋_GB2312"/>
                <w:bCs/>
                <w:color w:val="000000"/>
                <w:sz w:val="24"/>
              </w:rPr>
              <w:t>人员要求（如有）</w:t>
            </w:r>
          </w:p>
        </w:tc>
        <w:tc>
          <w:tcPr>
            <w:tcW w:w="7654" w:type="dxa"/>
            <w:tcBorders>
              <w:top w:val="single" w:color="auto" w:sz="4" w:space="0"/>
              <w:left w:val="single" w:color="auto" w:sz="4" w:space="0"/>
              <w:bottom w:val="single" w:color="auto" w:sz="4" w:space="0"/>
              <w:right w:val="single" w:color="auto" w:sz="4" w:space="0"/>
            </w:tcBorders>
            <w:vAlign w:val="center"/>
          </w:tcPr>
          <w:p>
            <w:pPr>
              <w:pStyle w:val="514"/>
              <w:spacing w:before="0" w:beforeAutospacing="0" w:after="0" w:afterAutospacing="0" w:line="460" w:lineRule="atLeast"/>
              <w:rPr>
                <w:rFonts w:ascii="仿宋_GB2312" w:eastAsia="仿宋_GB2312"/>
                <w:color w:val="000000"/>
              </w:rPr>
            </w:pPr>
            <w:r>
              <w:rPr>
                <w:rFonts w:hint="eastAsia" w:ascii="仿宋_GB2312" w:eastAsia="仿宋_GB2312"/>
                <w:color w:val="000000"/>
              </w:rPr>
              <w:t>详见第四章</w:t>
            </w:r>
            <w:r>
              <w:rPr>
                <w:rFonts w:hint="eastAsia" w:ascii="仿宋_GB2312" w:eastAsia="仿宋_GB2312"/>
                <w:color w:val="000000"/>
                <w:lang w:val="en-US" w:eastAsia="zh-CN"/>
              </w:rPr>
              <w:t xml:space="preserve"> </w:t>
            </w:r>
            <w:r>
              <w:rPr>
                <w:rFonts w:hint="eastAsia" w:ascii="仿宋_GB2312" w:eastAsia="仿宋_GB2312"/>
                <w:color w:val="000000"/>
              </w:rPr>
              <w:t>评标方法及评标标准中的“人员配置方案”要求。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ind w:right="-330" w:rightChars="-157"/>
              <w:rPr>
                <w:rFonts w:hint="eastAsia" w:ascii="仿宋_GB2312" w:hAnsi="宋体" w:eastAsia="仿宋_GB2312" w:cs="宋体"/>
                <w:bCs/>
                <w:color w:val="000000"/>
                <w:sz w:val="24"/>
              </w:rPr>
            </w:pPr>
            <w:r>
              <w:rPr>
                <w:rFonts w:hint="eastAsia" w:ascii="仿宋_GB2312" w:hAnsi="宋体" w:eastAsia="仿宋_GB2312"/>
                <w:b/>
                <w:bCs/>
                <w:sz w:val="24"/>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107" w:rightChars="-51"/>
              <w:jc w:val="center"/>
              <w:rPr>
                <w:rFonts w:hint="eastAsia" w:ascii="仿宋_GB2312" w:hAnsi="宋体" w:eastAsia="仿宋_GB2312" w:cs="Arial"/>
                <w:bCs/>
                <w:color w:val="000000"/>
                <w:sz w:val="24"/>
              </w:rPr>
            </w:pPr>
            <w:r>
              <w:rPr>
                <w:rFonts w:ascii="仿宋_GB2312" w:hAnsi="宋体" w:eastAsia="仿宋_GB2312" w:cs="Arial"/>
                <w:bCs/>
                <w:color w:val="000000"/>
                <w:sz w:val="24"/>
              </w:rPr>
              <w:t>无</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hint="eastAsia" w:ascii="仿宋_GB2312" w:hAnsi="宋体" w:eastAsia="仿宋_GB2312" w:cs="Arial"/>
                <w:bCs/>
                <w:color w:val="000000"/>
                <w:sz w:val="24"/>
              </w:rPr>
              <w:t xml:space="preserve"> </w:t>
            </w:r>
          </w:p>
        </w:tc>
      </w:tr>
    </w:tbl>
    <w:p>
      <w:pPr>
        <w:spacing w:line="360" w:lineRule="auto"/>
        <w:rPr>
          <w:rFonts w:ascii="仿宋_GB2312" w:eastAsia="仿宋_GB2312"/>
          <w:sz w:val="24"/>
        </w:rPr>
      </w:pPr>
    </w:p>
    <w:p>
      <w:pPr>
        <w:sectPr>
          <w:pgSz w:w="11906" w:h="16838"/>
          <w:pgMar w:top="1440" w:right="1440" w:bottom="1440" w:left="1440" w:header="851" w:footer="992" w:gutter="0"/>
          <w:cols w:space="720" w:num="1"/>
          <w:docGrid w:linePitch="312" w:charSpace="0"/>
        </w:sectPr>
      </w:pPr>
    </w:p>
    <w:p>
      <w:pPr>
        <w:pStyle w:val="4"/>
        <w:spacing w:line="276" w:lineRule="auto"/>
        <w:jc w:val="center"/>
        <w:rPr>
          <w:sz w:val="32"/>
          <w:szCs w:val="32"/>
        </w:rPr>
      </w:pPr>
      <w:bookmarkStart w:id="32" w:name="_Toc7509"/>
      <w:bookmarkStart w:id="33" w:name="_Toc29711"/>
      <w:r>
        <w:rPr>
          <w:rFonts w:hint="eastAsia"/>
          <w:sz w:val="32"/>
          <w:szCs w:val="32"/>
        </w:rPr>
        <w:t>第三章 投标人须知</w:t>
      </w:r>
      <w:bookmarkEnd w:id="32"/>
      <w:bookmarkEnd w:id="33"/>
    </w:p>
    <w:p>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48"/>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pPr>
              <w:spacing w:line="400" w:lineRule="exact"/>
              <w:jc w:val="center"/>
              <w:rPr>
                <w:rFonts w:ascii="仿宋_GB2312" w:eastAsia="仿宋_GB2312"/>
                <w:b/>
                <w:sz w:val="24"/>
              </w:rPr>
            </w:pPr>
            <w:r>
              <w:rPr>
                <w:rFonts w:hint="eastAsia" w:ascii="仿宋_GB2312" w:eastAsia="仿宋_GB2312"/>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pPr>
              <w:spacing w:line="400" w:lineRule="exact"/>
              <w:rPr>
                <w:rFonts w:hint="eastAsia" w:ascii="仿宋_GB2312" w:eastAsia="仿宋_GB2312"/>
                <w:sz w:val="24"/>
                <w:lang w:eastAsia="zh-CN"/>
              </w:rPr>
            </w:pPr>
            <w:r>
              <w:rPr>
                <w:rFonts w:hint="eastAsia" w:ascii="仿宋_GB2312" w:eastAsia="仿宋_GB2312"/>
                <w:sz w:val="24"/>
              </w:rPr>
              <w:t>项目名称：</w:t>
            </w:r>
            <w:r>
              <w:rPr>
                <w:rFonts w:hint="eastAsia" w:ascii="仿宋_GB2312" w:hAnsi="宋体" w:eastAsia="仿宋_GB2312"/>
                <w:sz w:val="24"/>
                <w:lang w:eastAsia="zh-CN"/>
              </w:rPr>
              <w:t>柳州市人民检察院2025-2027年物业管理服务采购</w:t>
            </w:r>
          </w:p>
          <w:p>
            <w:pPr>
              <w:spacing w:line="400" w:lineRule="exact"/>
              <w:rPr>
                <w:rFonts w:hint="default" w:ascii="仿宋_GB2312" w:eastAsia="仿宋_GB2312"/>
                <w:sz w:val="24"/>
                <w:lang w:val="en-US" w:eastAsia="zh-CN"/>
              </w:rPr>
            </w:pPr>
            <w:r>
              <w:rPr>
                <w:rFonts w:hint="eastAsia" w:ascii="仿宋_GB2312" w:eastAsia="仿宋_GB2312"/>
                <w:sz w:val="24"/>
              </w:rPr>
              <w:t>项目编号：</w:t>
            </w:r>
            <w:r>
              <w:rPr>
                <w:rFonts w:hint="eastAsia" w:ascii="仿宋_GB2312" w:eastAsia="仿宋_GB2312"/>
                <w:sz w:val="24"/>
              </w:rPr>
              <w:fldChar w:fldCharType="begin"/>
            </w:r>
            <w:r>
              <w:rPr>
                <w:rFonts w:hint="eastAsia" w:ascii="仿宋_GB2312" w:eastAsia="仿宋_GB2312"/>
                <w:sz w:val="24"/>
              </w:rPr>
              <w:instrText xml:space="preserve"> HYPERLINK "https://www.gcy.zfcg.gxzf.gov.cn/gaea/api/project/flow/redirect?projectId=7226391525425152050&amp;newUrl=https://www.gcy.zfcg.gxzf.gov.cn/micro-app-back-index/blank?_flow_type_=agency&amp;_flow_projectId_=7226391525425152050&amp;_jump_page_type_=project_procurement_management_flow&amp;_app_=zcy.procurement&amp;oldUrl=https://www.gcy.zfcg.gxzf.gov.cn/project-center/_procurement_/project-result-detail/7226391525425152050" \t "https://www.gcy.zfcg.gxzf.gov.cn/project-center/_procurement_/self-project/_blank" </w:instrText>
            </w:r>
            <w:r>
              <w:rPr>
                <w:rFonts w:hint="eastAsia" w:ascii="仿宋_GB2312" w:eastAsia="仿宋_GB2312"/>
                <w:sz w:val="24"/>
              </w:rPr>
              <w:fldChar w:fldCharType="separate"/>
            </w:r>
            <w:r>
              <w:rPr>
                <w:rFonts w:hint="eastAsia" w:ascii="仿宋_GB2312" w:eastAsia="仿宋_GB2312"/>
                <w:sz w:val="24"/>
              </w:rPr>
              <w:t>LZZC2025-G3-990769-LZSZ</w:t>
            </w:r>
            <w:r>
              <w:rPr>
                <w:rFonts w:hint="eastAsia" w:ascii="仿宋_GB2312" w:eastAsia="仿宋_GB2312"/>
                <w:sz w:val="24"/>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2</w:t>
            </w:r>
          </w:p>
        </w:tc>
        <w:tc>
          <w:tcPr>
            <w:tcW w:w="8232" w:type="dxa"/>
          </w:tcPr>
          <w:p>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pPr>
              <w:autoSpaceDE w:val="0"/>
              <w:autoSpaceDN w:val="0"/>
              <w:spacing w:line="400" w:lineRule="exact"/>
              <w:textAlignment w:val="bottom"/>
              <w:rPr>
                <w:rFonts w:ascii="仿宋_GB2312" w:eastAsia="仿宋_GB2312"/>
                <w:sz w:val="24"/>
              </w:rPr>
            </w:pPr>
            <w:r>
              <w:rPr>
                <w:rFonts w:hint="eastAsia" w:ascii="仿宋_GB2312" w:eastAsia="仿宋_GB2312"/>
                <w:sz w:val="24"/>
              </w:rPr>
              <w:t>预算资金（人民币）：</w:t>
            </w:r>
            <w:r>
              <w:rPr>
                <w:rFonts w:ascii="仿宋_GB2312" w:eastAsia="仿宋_GB2312"/>
                <w:sz w:val="24"/>
              </w:rPr>
              <w:t>叁佰肆拾陆万玖仟叁佰叁拾陆元捌角</w:t>
            </w:r>
            <w:r>
              <w:rPr>
                <w:rFonts w:hint="eastAsia" w:ascii="仿宋_GB2312" w:eastAsia="仿宋_GB2312"/>
                <w:sz w:val="24"/>
              </w:rPr>
              <w:t>（¥</w:t>
            </w:r>
            <w:r>
              <w:rPr>
                <w:rFonts w:ascii="仿宋_GB2312" w:eastAsia="仿宋_GB2312"/>
                <w:sz w:val="24"/>
              </w:rPr>
              <w:t xml:space="preserve"> 3</w:t>
            </w:r>
            <w:r>
              <w:rPr>
                <w:rFonts w:hint="eastAsia" w:ascii="仿宋_GB2312" w:eastAsia="仿宋_GB2312"/>
                <w:sz w:val="24"/>
                <w:lang w:val="en-US" w:eastAsia="zh-CN"/>
              </w:rPr>
              <w:t>,</w:t>
            </w:r>
            <w:r>
              <w:rPr>
                <w:rFonts w:ascii="仿宋_GB2312" w:eastAsia="仿宋_GB2312"/>
                <w:sz w:val="24"/>
              </w:rPr>
              <w:t>469</w:t>
            </w:r>
            <w:r>
              <w:rPr>
                <w:rFonts w:hint="eastAsia" w:ascii="仿宋_GB2312" w:eastAsia="仿宋_GB2312"/>
                <w:sz w:val="24"/>
                <w:lang w:val="en-US" w:eastAsia="zh-CN"/>
              </w:rPr>
              <w:t>,</w:t>
            </w:r>
            <w:r>
              <w:rPr>
                <w:rFonts w:ascii="仿宋_GB2312" w:eastAsia="仿宋_GB2312"/>
                <w:sz w:val="24"/>
              </w:rPr>
              <w:t>336.8</w:t>
            </w:r>
            <w:r>
              <w:rPr>
                <w:rFonts w:hint="eastAsia" w:ascii="仿宋_GB2312"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投标报价及费用：</w:t>
            </w:r>
          </w:p>
          <w:p>
            <w:pPr>
              <w:spacing w:line="400" w:lineRule="exact"/>
              <w:rPr>
                <w:rFonts w:ascii="仿宋_GB2312" w:eastAsia="仿宋_GB2312"/>
                <w:sz w:val="24"/>
              </w:rPr>
            </w:pPr>
            <w:r>
              <w:rPr>
                <w:rFonts w:hint="eastAsia" w:ascii="仿宋_GB2312" w:eastAsia="仿宋_GB2312"/>
                <w:sz w:val="24"/>
              </w:rPr>
              <w:t>1.本项目投标应以人民币报价；</w:t>
            </w:r>
          </w:p>
          <w:p>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pPr>
              <w:spacing w:line="400" w:lineRule="exact"/>
              <w:rPr>
                <w:rFonts w:ascii="仿宋_GB2312" w:eastAsia="仿宋_GB2312"/>
                <w:sz w:val="24"/>
              </w:rPr>
            </w:pPr>
            <w:r>
              <w:rPr>
                <w:rFonts w:hint="eastAsia" w:ascii="仿宋_GB2312" w:eastAsia="仿宋_GB2312"/>
                <w:sz w:val="24"/>
              </w:rPr>
              <w:t>3.本次招标文件和代理服务费用全免。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vAlign w:val="center"/>
          </w:tcPr>
          <w:p>
            <w:pPr>
              <w:pStyle w:val="534"/>
              <w:spacing w:before="0" w:beforeAutospacing="0" w:after="0" w:afterAutospacing="0" w:line="460" w:lineRule="atLeast"/>
              <w:rPr>
                <w:rFonts w:ascii="仿宋_GB2312" w:eastAsia="仿宋_GB2312"/>
                <w:color w:val="000000"/>
              </w:rPr>
            </w:pPr>
            <w:r>
              <w:rPr>
                <w:rStyle w:val="535"/>
                <w:rFonts w:hint="eastAsia" w:ascii="仿宋_GB2312" w:eastAsia="仿宋_GB2312"/>
                <w:color w:val="000000"/>
              </w:rPr>
              <w:t>本项目属于专门面向中小企业采购的项目，监狱企业、残疾人福利单位视同小型、微型企业：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535"/>
                <w:rFonts w:hint="eastAsia" w:ascii="仿宋_GB2312" w:eastAsia="仿宋_GB2312"/>
                <w:color w:val="000000"/>
              </w:rPr>
              <w:t>中小</w:t>
            </w:r>
            <w:r>
              <w:rPr>
                <w:rFonts w:hint="eastAsia" w:ascii="仿宋_GB2312" w:eastAsia="仿宋_GB2312"/>
                <w:color w:val="000000"/>
              </w:rPr>
              <w:t>企业以投标人填写的《中小企业声明函》为判定标准（格式见公开招标文件第六章）；</w:t>
            </w:r>
            <w:r>
              <w:rPr>
                <w:rFonts w:hint="eastAsia" w:ascii="仿宋_GB2312" w:eastAsia="仿宋_GB2312"/>
                <w:color w:val="000000"/>
              </w:rPr>
              <w:br w:type="textWrapping"/>
            </w:r>
            <w:r>
              <w:rPr>
                <w:rFonts w:hint="eastAsia" w:ascii="仿宋_GB2312" w:eastAsia="仿宋_GB2312"/>
                <w:color w:val="000000"/>
              </w:rPr>
              <w:t>2.残疾人福利性单位以投标人提供的《残疾人福利性单位声明函》为判定标准（格式见公开招标文件第六章）；</w:t>
            </w:r>
            <w:r>
              <w:rPr>
                <w:rFonts w:hint="eastAsia" w:ascii="仿宋_GB2312" w:eastAsia="仿宋_GB2312"/>
                <w:color w:val="000000"/>
              </w:rPr>
              <w:br w:type="textWrapping"/>
            </w:r>
            <w:r>
              <w:rPr>
                <w:rFonts w:hint="eastAsia" w:ascii="仿宋_GB2312" w:eastAsia="仿宋_GB2312"/>
                <w:color w:val="000000"/>
              </w:rPr>
              <w:t>3.监狱企业以投标人提供由省级以上监狱管理局、戒毒管理局（含新疆生产建设兵团）出具的属于监狱企业的证明文件为判定标准。</w:t>
            </w:r>
          </w:p>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vAlign w:val="center"/>
          </w:tcPr>
          <w:p>
            <w:pPr>
              <w:pStyle w:val="555"/>
              <w:spacing w:before="0" w:beforeAutospacing="0" w:after="0" w:afterAutospacing="0" w:line="460" w:lineRule="atLeast"/>
              <w:rPr>
                <w:rFonts w:ascii="仿宋_GB2312" w:eastAsia="仿宋_GB2312"/>
                <w:color w:val="000000"/>
              </w:rPr>
            </w:pPr>
            <w:r>
              <w:rPr>
                <w:rStyle w:val="556"/>
                <w:rFonts w:hint="eastAsia" w:ascii="仿宋_GB2312" w:eastAsia="仿宋_GB2312"/>
                <w:color w:val="000000"/>
              </w:rPr>
              <w:t>电子投标文件：</w:t>
            </w:r>
            <w:r>
              <w:rPr>
                <w:rFonts w:hint="eastAsia" w:ascii="仿宋_GB2312" w:eastAsia="仿宋_GB2312"/>
                <w:b/>
                <w:bCs/>
                <w:color w:val="000000"/>
              </w:rPr>
              <w:br w:type="textWrapping"/>
            </w:r>
            <w:r>
              <w:rPr>
                <w:rStyle w:val="556"/>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rPr>
              <w:br w:type="textWrapping"/>
            </w:r>
            <w:r>
              <w:rPr>
                <w:rStyle w:val="556"/>
                <w:rFonts w:hint="eastAsia" w:ascii="仿宋_GB2312" w:eastAsia="仿宋_GB2312"/>
                <w:color w:val="000000"/>
              </w:rPr>
              <w:t>2.未按规定传输提交电子投标文件的将被广西政府采购云平台拒绝。</w:t>
            </w:r>
            <w:r>
              <w:rPr>
                <w:rFonts w:hint="eastAsia" w:ascii="仿宋_GB2312" w:eastAsia="仿宋_GB2312"/>
                <w:b/>
                <w:bCs/>
                <w:color w:val="000000"/>
              </w:rPr>
              <w:br w:type="textWrapping"/>
            </w:r>
            <w:r>
              <w:rPr>
                <w:rStyle w:val="556"/>
                <w:rFonts w:hint="eastAsia" w:ascii="仿宋_GB2312" w:eastAsia="仿宋_GB2312"/>
                <w:color w:val="000000"/>
              </w:rPr>
              <w:t>3.电子投标文件成功提交后，投标人可自行打印投标文件接收回执。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vAlign w:val="center"/>
          </w:tcPr>
          <w:p>
            <w:pPr>
              <w:pStyle w:val="576"/>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投标文件提交截止时间及地点：详见公开招标公告。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vAlign w:val="center"/>
          </w:tcPr>
          <w:p>
            <w:pPr>
              <w:pStyle w:val="596"/>
              <w:spacing w:before="0" w:beforeAutospacing="0" w:after="0" w:afterAutospacing="0" w:line="460" w:lineRule="atLeast"/>
              <w:rPr>
                <w:rFonts w:ascii="仿宋_GB2312" w:eastAsia="仿宋_GB2312"/>
                <w:color w:val="000000"/>
              </w:rPr>
            </w:pPr>
            <w:r>
              <w:rPr>
                <w:rFonts w:hint="eastAsia" w:ascii="仿宋_GB2312" w:eastAsia="仿宋_GB2312"/>
                <w:color w:val="000000"/>
              </w:rPr>
              <w:t>开标时间：详见公开招标公告。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vAlign w:val="center"/>
          </w:tcPr>
          <w:p>
            <w:pPr>
              <w:pStyle w:val="616"/>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vAlign w:val="center"/>
          </w:tcPr>
          <w:p>
            <w:pPr>
              <w:pStyle w:val="636"/>
              <w:spacing w:before="0" w:beforeAutospacing="0" w:after="0" w:afterAutospacing="0" w:line="460" w:lineRule="atLeast"/>
              <w:rPr>
                <w:rFonts w:ascii="仿宋_GB2312" w:eastAsia="仿宋_GB2312"/>
                <w:color w:val="000000"/>
              </w:rPr>
            </w:pPr>
            <w:r>
              <w:rPr>
                <w:rFonts w:hint="eastAsia" w:ascii="仿宋_GB2312" w:eastAsia="仿宋_GB2312"/>
                <w:color w:val="000000"/>
              </w:rPr>
              <w:t>评标方法：综合评分法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vAlign w:val="center"/>
          </w:tcPr>
          <w:p>
            <w:pPr>
              <w:pStyle w:val="656"/>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vAlign w:val="center"/>
          </w:tcPr>
          <w:p>
            <w:pPr>
              <w:pStyle w:val="676"/>
              <w:spacing w:before="0" w:beforeAutospacing="0" w:after="0" w:afterAutospacing="0" w:line="460" w:lineRule="atLeast"/>
              <w:rPr>
                <w:rFonts w:ascii="仿宋_GB2312" w:eastAsia="仿宋_GB2312"/>
                <w:color w:val="000000"/>
              </w:rPr>
            </w:pPr>
            <w:r>
              <w:rPr>
                <w:rStyle w:val="677"/>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77"/>
                <w:rFonts w:hint="eastAsia" w:ascii="仿宋_GB2312" w:eastAsia="仿宋_GB2312"/>
                <w:color w:val="000000"/>
              </w:rPr>
              <w:t>二、甄别方式：</w:t>
            </w:r>
            <w:r>
              <w:rPr>
                <w:rFonts w:hint="eastAsia" w:ascii="仿宋_GB2312" w:eastAsia="仿宋_GB2312"/>
                <w:b/>
                <w:bCs/>
                <w:color w:val="000000"/>
              </w:rPr>
              <w:br w:type="textWrapping"/>
            </w:r>
            <w:r>
              <w:rPr>
                <w:rStyle w:val="677"/>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677"/>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677"/>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vAlign w:val="center"/>
          </w:tcPr>
          <w:p>
            <w:pPr>
              <w:pStyle w:val="697"/>
              <w:spacing w:before="0" w:beforeAutospacing="0" w:after="0" w:afterAutospacing="0" w:line="460" w:lineRule="atLeast"/>
              <w:rPr>
                <w:rFonts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698"/>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vAlign w:val="center"/>
          </w:tcPr>
          <w:p>
            <w:pPr>
              <w:pStyle w:val="718"/>
              <w:spacing w:before="0" w:beforeAutospacing="0" w:after="0" w:afterAutospacing="0" w:line="460" w:lineRule="atLeast"/>
              <w:rPr>
                <w:rFonts w:ascii="仿宋_GB2312" w:eastAsia="仿宋_GB2312"/>
                <w:color w:val="000000"/>
              </w:rPr>
            </w:pPr>
            <w:r>
              <w:rPr>
                <w:rStyle w:val="719"/>
                <w:rFonts w:hint="eastAsia" w:ascii="仿宋_GB2312" w:eastAsia="仿宋_GB2312"/>
                <w:color w:val="000000"/>
              </w:rPr>
              <w:t>签订合同时间：中标通知书发出后</w:t>
            </w:r>
            <w:r>
              <w:rPr>
                <w:rStyle w:val="719"/>
                <w:rFonts w:hint="eastAsia" w:ascii="仿宋_GB2312" w:eastAsia="仿宋_GB2312"/>
                <w:color w:val="000000"/>
                <w:u w:val="single"/>
              </w:rPr>
              <w:t>25</w:t>
            </w:r>
            <w:r>
              <w:rPr>
                <w:rStyle w:val="719"/>
                <w:rFonts w:hint="eastAsia" w:ascii="仿宋_GB2312" w:eastAsia="仿宋_GB2312"/>
                <w:color w:val="000000"/>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vAlign w:val="center"/>
          </w:tcPr>
          <w:p>
            <w:pPr>
              <w:pStyle w:val="739"/>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vAlign w:val="center"/>
          </w:tcPr>
          <w:p>
            <w:pPr>
              <w:pStyle w:val="759"/>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解释：本招标文件的解释权属于采购代理机构。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vAlign w:val="center"/>
          </w:tcPr>
          <w:p>
            <w:pPr>
              <w:pStyle w:val="779"/>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19</w:t>
            </w:r>
          </w:p>
        </w:tc>
        <w:tc>
          <w:tcPr>
            <w:tcW w:w="8232" w:type="dxa"/>
            <w:vAlign w:val="center"/>
          </w:tcPr>
          <w:p>
            <w:pPr>
              <w:pStyle w:val="799"/>
              <w:spacing w:before="0" w:beforeAutospacing="0" w:after="0" w:afterAutospacing="0" w:line="460" w:lineRule="atLeast"/>
              <w:rPr>
                <w:rFonts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pPr>
        <w:spacing w:line="360" w:lineRule="auto"/>
        <w:jc w:val="center"/>
        <w:rPr>
          <w:b/>
          <w:sz w:val="32"/>
          <w:szCs w:val="32"/>
        </w:rPr>
        <w:sectPr>
          <w:pgSz w:w="11906" w:h="16838"/>
          <w:pgMar w:top="1440" w:right="1440" w:bottom="1440" w:left="1440" w:header="851" w:footer="992" w:gutter="0"/>
          <w:cols w:space="720" w:num="1"/>
          <w:docGrid w:linePitch="312" w:charSpace="0"/>
        </w:sectPr>
      </w:pPr>
    </w:p>
    <w:p>
      <w:pPr>
        <w:spacing w:line="360" w:lineRule="auto"/>
        <w:jc w:val="center"/>
        <w:rPr>
          <w:b/>
          <w:sz w:val="32"/>
          <w:szCs w:val="32"/>
        </w:rPr>
      </w:pPr>
      <w:r>
        <w:rPr>
          <w:rFonts w:hint="eastAsia"/>
          <w:b/>
          <w:sz w:val="32"/>
          <w:szCs w:val="32"/>
        </w:rPr>
        <w:t>投标人须知</w:t>
      </w:r>
    </w:p>
    <w:p>
      <w:pPr>
        <w:spacing w:line="300" w:lineRule="exact"/>
        <w:jc w:val="center"/>
        <w:rPr>
          <w:b/>
          <w:sz w:val="32"/>
          <w:szCs w:val="32"/>
        </w:rPr>
      </w:pPr>
    </w:p>
    <w:p>
      <w:pPr>
        <w:pStyle w:val="27"/>
        <w:snapToGrid w:val="0"/>
        <w:spacing w:line="360" w:lineRule="exact"/>
        <w:ind w:right="-330" w:rightChars="-157"/>
        <w:rPr>
          <w:rFonts w:hint="eastAsia" w:ascii="仿宋_GB2312" w:hAnsi="宋体" w:eastAsia="仿宋_GB2312"/>
          <w:b/>
          <w:sz w:val="24"/>
          <w:szCs w:val="24"/>
        </w:rPr>
      </w:pPr>
      <w:r>
        <w:rPr>
          <w:rFonts w:hint="eastAsia" w:ascii="仿宋_GB2312" w:hAnsi="宋体" w:eastAsia="仿宋_GB2312"/>
          <w:b/>
          <w:sz w:val="24"/>
          <w:szCs w:val="24"/>
        </w:rPr>
        <w:t>一、总  则</w:t>
      </w:r>
    </w:p>
    <w:p>
      <w:pPr>
        <w:snapToGrid w:val="0"/>
        <w:spacing w:line="360" w:lineRule="exact"/>
        <w:ind w:right="-330" w:rightChars="-157" w:firstLine="472" w:firstLineChars="196"/>
        <w:jc w:val="left"/>
        <w:outlineLvl w:val="1"/>
        <w:rPr>
          <w:rFonts w:ascii="仿宋_GB2312" w:eastAsia="仿宋_GB2312"/>
          <w:b/>
          <w:sz w:val="24"/>
        </w:rPr>
      </w:pPr>
      <w:bookmarkStart w:id="34" w:name="_Toc254970527"/>
      <w:bookmarkStart w:id="35" w:name="_Toc254970668"/>
      <w:r>
        <w:rPr>
          <w:rFonts w:hint="eastAsia" w:ascii="仿宋_GB2312" w:eastAsia="仿宋_GB2312"/>
          <w:b/>
          <w:sz w:val="24"/>
        </w:rPr>
        <w:t>1. 适用范围</w:t>
      </w:r>
      <w:bookmarkEnd w:id="34"/>
      <w:bookmarkEnd w:id="35"/>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lang w:eastAsia="zh-CN"/>
        </w:rPr>
        <w:t>柳州市人民检察院2025-2027年物业管理服务采购</w:t>
      </w:r>
      <w:r>
        <w:rPr>
          <w:rFonts w:hint="eastAsia" w:ascii="仿宋_GB2312" w:hAnsi="宋体" w:eastAsia="仿宋_GB2312"/>
          <w:bCs/>
          <w:sz w:val="24"/>
          <w:szCs w:val="24"/>
        </w:rPr>
        <w:t>项目的招标、投标、评标、定标、验收、合同履约、付款等行为（法律、法规另有规定的，从其规定）。</w:t>
      </w:r>
    </w:p>
    <w:p>
      <w:pPr>
        <w:snapToGrid w:val="0"/>
        <w:spacing w:line="360" w:lineRule="exact"/>
        <w:ind w:right="-330" w:rightChars="-157" w:firstLine="354" w:firstLineChars="147"/>
        <w:jc w:val="left"/>
        <w:outlineLvl w:val="1"/>
        <w:rPr>
          <w:rFonts w:ascii="仿宋_GB2312" w:eastAsia="仿宋_GB2312"/>
          <w:b/>
          <w:sz w:val="24"/>
        </w:rPr>
      </w:pPr>
      <w:bookmarkStart w:id="36" w:name="_Toc254970528"/>
      <w:bookmarkStart w:id="37" w:name="_Toc254970669"/>
      <w:r>
        <w:rPr>
          <w:rFonts w:hint="eastAsia" w:ascii="仿宋_GB2312" w:eastAsia="仿宋_GB2312"/>
          <w:b/>
          <w:sz w:val="24"/>
        </w:rPr>
        <w:t>2.定义</w:t>
      </w:r>
      <w:bookmarkEnd w:id="36"/>
      <w:bookmarkEnd w:id="37"/>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rPr>
        <w:t>广西壮族自治区柳州市人民检察院</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2.4“</w:t>
      </w:r>
      <w:bookmarkStart w:id="38" w:name="_Hlk93567071"/>
      <w:r>
        <w:rPr>
          <w:rFonts w:hint="eastAsia" w:ascii="仿宋_GB2312" w:hAnsi="宋体" w:eastAsia="仿宋_GB2312"/>
          <w:bCs/>
          <w:sz w:val="24"/>
          <w:szCs w:val="24"/>
        </w:rPr>
        <w:t>服务”</w:t>
      </w:r>
      <w:bookmarkEnd w:id="38"/>
      <w:r>
        <w:rPr>
          <w:rFonts w:hint="eastAsia" w:ascii="仿宋_GB2312" w:hAnsi="宋体" w:eastAsia="仿宋_GB2312"/>
          <w:bCs/>
          <w:sz w:val="24"/>
          <w:szCs w:val="24"/>
        </w:rPr>
        <w:t>系指除货物和工程以外的其他政府采购对象。</w:t>
      </w:r>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pPr>
        <w:pStyle w:val="27"/>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pPr>
        <w:pStyle w:val="27"/>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w:t>
      </w:r>
      <w:r>
        <w:rPr>
          <w:rFonts w:ascii="仿宋_GB2312" w:hAnsi="宋体" w:eastAsia="仿宋_GB2312"/>
          <w:bCs/>
          <w:sz w:val="24"/>
        </w:rPr>
        <w:t>9</w:t>
      </w:r>
      <w:r>
        <w:rPr>
          <w:rFonts w:hint="eastAsia" w:ascii="仿宋_GB2312" w:hAnsi="宋体" w:eastAsia="仿宋_GB2312"/>
          <w:bCs/>
          <w:sz w:val="24"/>
        </w:rPr>
        <w:t xml:space="preserve"> 公开招标文件中所称的“以上”、“以下”、“内”、“以内”、“届满”，包括本数；所称的“不满”、“不足”、“以外”，不包括本数。</w:t>
      </w:r>
    </w:p>
    <w:p>
      <w:pPr>
        <w:pStyle w:val="27"/>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2.10“法定代表人”系指投标人的法定代表人、负责人或自然人。</w:t>
      </w:r>
    </w:p>
    <w:p>
      <w:pPr>
        <w:snapToGrid w:val="0"/>
        <w:spacing w:line="400" w:lineRule="exact"/>
        <w:ind w:firstLine="482" w:firstLineChars="200"/>
        <w:jc w:val="left"/>
        <w:rPr>
          <w:rFonts w:ascii="仿宋_GB2312" w:eastAsia="仿宋_GB2312"/>
          <w:b/>
          <w:sz w:val="24"/>
        </w:rPr>
      </w:pPr>
      <w:bookmarkStart w:id="39" w:name="_Toc254970670"/>
      <w:bookmarkStart w:id="40" w:name="_Toc254970529"/>
      <w:bookmarkStart w:id="41" w:name="_Toc254970675"/>
      <w:bookmarkStart w:id="42" w:name="_Toc254970534"/>
      <w:bookmarkStart w:id="43" w:name="_Toc254970536"/>
      <w:bookmarkStart w:id="44" w:name="_Toc254970677"/>
      <w:r>
        <w:rPr>
          <w:rFonts w:hint="eastAsia" w:ascii="仿宋_GB2312" w:eastAsia="仿宋_GB2312"/>
          <w:b/>
          <w:sz w:val="24"/>
        </w:rPr>
        <w:t>3.招标方式</w:t>
      </w:r>
      <w:bookmarkEnd w:id="39"/>
      <w:bookmarkEnd w:id="40"/>
    </w:p>
    <w:p>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pPr>
        <w:snapToGrid w:val="0"/>
        <w:spacing w:line="400" w:lineRule="exact"/>
        <w:ind w:firstLine="482" w:firstLineChars="200"/>
        <w:jc w:val="left"/>
        <w:rPr>
          <w:rFonts w:ascii="仿宋_GB2312" w:eastAsia="仿宋_GB2312"/>
          <w:b/>
          <w:sz w:val="24"/>
        </w:rPr>
      </w:pPr>
      <w:bookmarkStart w:id="45" w:name="_Toc254970671"/>
      <w:bookmarkStart w:id="46" w:name="_Toc254970530"/>
      <w:r>
        <w:rPr>
          <w:rFonts w:hint="eastAsia" w:ascii="仿宋_GB2312" w:eastAsia="仿宋_GB2312"/>
          <w:b/>
          <w:sz w:val="24"/>
        </w:rPr>
        <w:t>4.投标委托</w:t>
      </w:r>
      <w:bookmarkEnd w:id="45"/>
      <w:bookmarkEnd w:id="46"/>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47" w:name="_Toc254970531"/>
      <w:bookmarkStart w:id="48" w:name="_Toc254970672"/>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47"/>
      <w:bookmarkEnd w:id="48"/>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7.1本项目不允许转包。</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7.2本项目不可以分包。</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pPr>
        <w:snapToGrid w:val="0"/>
        <w:spacing w:line="400" w:lineRule="exact"/>
        <w:ind w:firstLine="472" w:firstLineChars="196"/>
        <w:jc w:val="left"/>
        <w:outlineLvl w:val="1"/>
        <w:rPr>
          <w:rFonts w:ascii="仿宋_GB2312" w:eastAsia="仿宋_GB2312"/>
          <w:b/>
          <w:sz w:val="24"/>
        </w:rPr>
      </w:pPr>
      <w:bookmarkStart w:id="49" w:name="_Toc254970673"/>
      <w:bookmarkStart w:id="50" w:name="_Toc254970532"/>
      <w:r>
        <w:rPr>
          <w:rFonts w:hint="eastAsia" w:ascii="仿宋_GB2312" w:eastAsia="仿宋_GB2312"/>
          <w:b/>
          <w:sz w:val="24"/>
        </w:rPr>
        <w:t>8.特别说明</w:t>
      </w:r>
      <w:bookmarkEnd w:id="49"/>
      <w:bookmarkEnd w:id="50"/>
    </w:p>
    <w:p>
      <w:pPr>
        <w:pStyle w:val="27"/>
        <w:snapToGrid w:val="0"/>
        <w:spacing w:line="400" w:lineRule="exact"/>
        <w:ind w:firstLine="480" w:firstLineChars="200"/>
        <w:rPr>
          <w:rFonts w:hint="eastAsia" w:ascii="仿宋_GB2312" w:hAnsi="宋体" w:eastAsia="仿宋_GB2312"/>
          <w:bCs/>
          <w:sz w:val="24"/>
          <w:szCs w:val="24"/>
        </w:rPr>
      </w:pPr>
      <w:bookmarkStart w:id="51" w:name="_Toc254970533"/>
      <w:bookmarkStart w:id="52" w:name="_Toc254970674"/>
      <w:r>
        <w:rPr>
          <w:rFonts w:hint="eastAsia" w:ascii="仿宋_GB2312" w:hAnsi="宋体" w:eastAsia="仿宋_GB2312"/>
          <w:bCs/>
          <w:sz w:val="24"/>
          <w:szCs w:val="24"/>
        </w:rPr>
        <w:t>8.1投标人应仔细阅读招标文件的所有内容，按照招标文件的要求提交投标文件，并对所提供的全部资料的真实性承担法律责任。</w:t>
      </w:r>
    </w:p>
    <w:p>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关联供应商不得参加同一合同项下的政府采购活动，否则投标文件将被视为无效：</w:t>
      </w:r>
    </w:p>
    <w:p>
      <w:pPr>
        <w:pStyle w:val="27"/>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单位负责人为同一人或者存在直接控股、管理关系的不同供应商，不得参加同一合同项下的政府采购活动。</w:t>
      </w:r>
    </w:p>
    <w:p>
      <w:pPr>
        <w:pStyle w:val="27"/>
        <w:widowControl/>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51"/>
    <w:bookmarkEnd w:id="52"/>
    <w:p>
      <w:pPr>
        <w:pStyle w:val="27"/>
        <w:snapToGrid w:val="0"/>
        <w:spacing w:line="400" w:lineRule="exact"/>
        <w:ind w:firstLine="472" w:firstLineChars="196"/>
        <w:outlineLvl w:val="1"/>
        <w:rPr>
          <w:rFonts w:hint="eastAsia"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pPr>
        <w:pStyle w:val="27"/>
        <w:snapToGrid w:val="0"/>
        <w:spacing w:line="400" w:lineRule="exact"/>
        <w:ind w:firstLine="482" w:firstLineChars="200"/>
        <w:rPr>
          <w:rFonts w:hint="eastAsia"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9.4质疑书面要求</w:t>
      </w:r>
    </w:p>
    <w:p>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pPr>
        <w:pStyle w:val="27"/>
        <w:numPr>
          <w:ilvl w:val="0"/>
          <w:numId w:val="2"/>
        </w:numPr>
        <w:tabs>
          <w:tab w:val="left" w:pos="1150"/>
          <w:tab w:val="left" w:pos="1350"/>
        </w:tabs>
        <w:spacing w:line="400" w:lineRule="exact"/>
        <w:rPr>
          <w:rFonts w:hint="eastAsia" w:ascii="仿宋_GB2312" w:hAnsi="宋体" w:eastAsia="仿宋_GB2312"/>
          <w:sz w:val="24"/>
          <w:szCs w:val="24"/>
        </w:rPr>
      </w:pPr>
      <w:bookmarkStart w:id="53" w:name="_Hlk93567609"/>
      <w:r>
        <w:rPr>
          <w:rFonts w:hint="eastAsia" w:ascii="仿宋_GB2312" w:hAnsi="宋体" w:eastAsia="仿宋_GB2312"/>
          <w:sz w:val="24"/>
          <w:szCs w:val="24"/>
        </w:rPr>
        <w:t>供应商的姓名或名称、地址、邮编、联系人及联系电话</w:t>
      </w:r>
      <w:bookmarkEnd w:id="53"/>
      <w:r>
        <w:rPr>
          <w:rFonts w:hint="eastAsia" w:ascii="仿宋_GB2312" w:hAnsi="宋体" w:eastAsia="仿宋_GB2312"/>
          <w:sz w:val="24"/>
          <w:szCs w:val="24"/>
        </w:rPr>
        <w:t>；</w:t>
      </w:r>
    </w:p>
    <w:p>
      <w:pPr>
        <w:pStyle w:val="27"/>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质疑项目的名称、编号；</w:t>
      </w:r>
    </w:p>
    <w:p>
      <w:pPr>
        <w:pStyle w:val="27"/>
        <w:numPr>
          <w:ilvl w:val="0"/>
          <w:numId w:val="2"/>
        </w:numPr>
        <w:spacing w:line="400" w:lineRule="exact"/>
        <w:rPr>
          <w:rFonts w:hint="eastAsia" w:ascii="仿宋_GB2312" w:hAnsi="宋体" w:eastAsia="仿宋_GB2312"/>
          <w:sz w:val="24"/>
          <w:szCs w:val="24"/>
        </w:rPr>
      </w:pPr>
      <w:bookmarkStart w:id="54" w:name="_Hlk93567704"/>
      <w:r>
        <w:rPr>
          <w:rFonts w:hint="eastAsia" w:ascii="仿宋_GB2312" w:hAnsi="宋体" w:eastAsia="仿宋_GB2312"/>
          <w:sz w:val="24"/>
          <w:szCs w:val="24"/>
        </w:rPr>
        <w:t>具体、明确的质疑事项和与质疑事项相关的请求；</w:t>
      </w:r>
    </w:p>
    <w:bookmarkEnd w:id="54"/>
    <w:p>
      <w:pPr>
        <w:pStyle w:val="27"/>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事实依据；</w:t>
      </w:r>
    </w:p>
    <w:p>
      <w:pPr>
        <w:pStyle w:val="27"/>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必要的法律依据；</w:t>
      </w:r>
    </w:p>
    <w:p>
      <w:pPr>
        <w:pStyle w:val="27"/>
        <w:numPr>
          <w:ilvl w:val="0"/>
          <w:numId w:val="2"/>
        </w:numPr>
        <w:spacing w:line="400" w:lineRule="exact"/>
        <w:ind w:left="1025" w:hanging="590"/>
        <w:rPr>
          <w:rFonts w:hint="eastAsia" w:ascii="仿宋_GB2312" w:hAnsi="宋体" w:eastAsia="仿宋_GB2312"/>
          <w:sz w:val="24"/>
          <w:szCs w:val="24"/>
        </w:rPr>
      </w:pPr>
      <w:r>
        <w:rPr>
          <w:rFonts w:hint="eastAsia" w:ascii="仿宋_GB2312" w:hAnsi="宋体" w:eastAsia="仿宋_GB2312"/>
          <w:sz w:val="24"/>
          <w:szCs w:val="24"/>
        </w:rPr>
        <w:t>提出质疑的日期。</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pPr>
        <w:snapToGrid w:val="0"/>
        <w:spacing w:line="400" w:lineRule="exact"/>
        <w:ind w:firstLine="480" w:firstLineChars="200"/>
        <w:jc w:val="left"/>
        <w:rPr>
          <w:rFonts w:ascii="仿宋_GB2312" w:eastAsia="仿宋_GB2312" w:cs="Courier New"/>
          <w:sz w:val="24"/>
        </w:rPr>
      </w:pPr>
      <w:bookmarkStart w:id="55" w:name="_Hlk101434311"/>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pPr>
        <w:pStyle w:val="27"/>
        <w:snapToGrid w:val="0"/>
        <w:spacing w:line="360" w:lineRule="exact"/>
        <w:ind w:right="-330" w:rightChars="-157" w:firstLine="472" w:firstLineChars="196"/>
        <w:rPr>
          <w:rFonts w:hint="eastAsia" w:ascii="仿宋_GB2312" w:hAnsi="宋体" w:eastAsia="仿宋_GB2312"/>
          <w:b/>
          <w:sz w:val="24"/>
          <w:szCs w:val="24"/>
        </w:rPr>
      </w:pPr>
      <w:r>
        <w:rPr>
          <w:rFonts w:hint="eastAsia" w:ascii="仿宋_GB2312" w:hAnsi="宋体" w:eastAsia="仿宋_GB2312"/>
          <w:b/>
          <w:sz w:val="24"/>
          <w:szCs w:val="24"/>
        </w:rPr>
        <w:t>二、招标文件</w:t>
      </w:r>
      <w:bookmarkEnd w:id="41"/>
      <w:bookmarkEnd w:id="42"/>
    </w:p>
    <w:p>
      <w:pPr>
        <w:snapToGrid w:val="0"/>
        <w:spacing w:line="360" w:lineRule="exact"/>
        <w:ind w:right="-330" w:rightChars="-157" w:firstLine="472" w:firstLineChars="196"/>
        <w:jc w:val="left"/>
        <w:rPr>
          <w:rFonts w:hint="eastAsia" w:eastAsia="仿宋_GB2312" w:asciiTheme="minorHAnsi" w:hAnsiTheme="minorHAnsi"/>
          <w:b/>
          <w:sz w:val="24"/>
          <w:lang w:val="en-GB"/>
        </w:rPr>
      </w:pPr>
      <w:r>
        <w:rPr>
          <w:rFonts w:hint="eastAsia" w:ascii="仿宋_GB2312" w:eastAsia="仿宋_GB2312" w:cs="Courier New"/>
          <w:b/>
          <w:sz w:val="24"/>
        </w:rPr>
        <w:t>10.招标文件的构成</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pPr>
        <w:snapToGrid w:val="0"/>
        <w:spacing w:line="360" w:lineRule="exact"/>
        <w:ind w:right="-330" w:rightChars="-157" w:firstLine="472" w:firstLineChars="196"/>
        <w:jc w:val="left"/>
        <w:rPr>
          <w:rFonts w:ascii="仿宋_GB2312" w:eastAsia="仿宋_GB2312" w:cs="Courier New"/>
          <w:b/>
          <w:sz w:val="24"/>
        </w:rPr>
      </w:pPr>
      <w:bookmarkStart w:id="56" w:name="_Toc254970676"/>
      <w:bookmarkStart w:id="57" w:name="_Toc254970535"/>
      <w:r>
        <w:rPr>
          <w:rFonts w:hint="eastAsia" w:ascii="仿宋_GB2312" w:eastAsia="仿宋_GB2312" w:cs="Courier New"/>
          <w:b/>
          <w:sz w:val="24"/>
        </w:rPr>
        <w:t>三、投标文件的编制</w:t>
      </w:r>
      <w:bookmarkEnd w:id="56"/>
      <w:bookmarkEnd w:id="57"/>
    </w:p>
    <w:p>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43"/>
    <w:bookmarkEnd w:id="44"/>
    <w:p>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pPr>
        <w:snapToGrid w:val="0"/>
        <w:spacing w:line="340" w:lineRule="exact"/>
        <w:ind w:right="-330" w:rightChars="-157" w:firstLine="472" w:firstLineChars="196"/>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注：以下各项必须提供并加盖投标人CA电子签章、按照第六章格式要求签字，否则其投标无效。</w:t>
      </w:r>
    </w:p>
    <w:p>
      <w:pPr>
        <w:pStyle w:val="267"/>
        <w:spacing w:before="0" w:beforeAutospacing="0" w:after="0" w:afterAutospacing="0" w:line="360" w:lineRule="atLeast"/>
        <w:rPr>
          <w:rFonts w:ascii="仿宋_GB2312" w:eastAsia="仿宋_GB2312"/>
          <w:color w:val="000000"/>
        </w:rPr>
      </w:pPr>
      <w:r>
        <w:rPr>
          <w:rFonts w:hint="eastAsia" w:ascii="仿宋_GB2312" w:eastAsia="仿宋_GB2312"/>
          <w:color w:val="000000"/>
        </w:rPr>
        <w:t>  （1）</w:t>
      </w:r>
      <w:bookmarkStart w:id="58" w:name="OLE_LINK5"/>
      <w:r>
        <w:rPr>
          <w:rFonts w:hint="eastAsia" w:ascii="仿宋_GB2312" w:eastAsia="仿宋_GB2312"/>
          <w:color w:val="000000"/>
        </w:rPr>
        <w:t>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bookmarkEnd w:id="58"/>
      <w:r>
        <w:rPr>
          <w:rFonts w:hint="eastAsia" w:ascii="仿宋_GB2312" w:eastAsia="仿宋_GB2312"/>
          <w:color w:val="000000"/>
        </w:rPr>
        <w:t>；</w:t>
      </w:r>
    </w:p>
    <w:p>
      <w:pPr>
        <w:pStyle w:val="26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w:t>
      </w:r>
      <w:bookmarkStart w:id="59" w:name="OLE_LINK6"/>
      <w:r>
        <w:rPr>
          <w:rFonts w:hint="eastAsia" w:ascii="仿宋_GB2312" w:eastAsia="仿宋_GB2312"/>
          <w:color w:val="000000"/>
        </w:rPr>
        <w:t>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bookmarkEnd w:id="59"/>
      <w:r>
        <w:rPr>
          <w:rFonts w:hint="eastAsia" w:ascii="仿宋_GB2312" w:eastAsia="仿宋_GB2312"/>
          <w:color w:val="000000"/>
        </w:rPr>
        <w:t>；</w:t>
      </w:r>
    </w:p>
    <w:p>
      <w:pPr>
        <w:pStyle w:val="26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w:t>
      </w:r>
      <w:bookmarkStart w:id="60" w:name="OLE_LINK7"/>
      <w:r>
        <w:rPr>
          <w:rFonts w:hint="eastAsia" w:ascii="仿宋_GB2312" w:eastAsia="仿宋_GB2312"/>
          <w:color w:val="000000"/>
        </w:rPr>
        <w:t>投标人资格声明函（</w:t>
      </w:r>
      <w:r>
        <w:rPr>
          <w:rFonts w:hint="eastAsia" w:ascii="仿宋_GB2312" w:eastAsia="仿宋_GB2312"/>
          <w:b/>
          <w:bCs/>
          <w:color w:val="000000"/>
        </w:rPr>
        <w:t>必须提供</w:t>
      </w:r>
      <w:r>
        <w:rPr>
          <w:rFonts w:hint="eastAsia" w:ascii="仿宋_GB2312" w:eastAsia="仿宋_GB2312"/>
          <w:color w:val="000000"/>
        </w:rPr>
        <w:t>，格式见第六章）</w:t>
      </w:r>
      <w:bookmarkEnd w:id="60"/>
      <w:r>
        <w:rPr>
          <w:rFonts w:hint="eastAsia" w:ascii="仿宋_GB2312" w:eastAsia="仿宋_GB2312"/>
          <w:color w:val="000000"/>
        </w:rPr>
        <w:t>；</w:t>
      </w:r>
    </w:p>
    <w:p>
      <w:pPr>
        <w:pStyle w:val="26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w:t>
      </w:r>
      <w:bookmarkStart w:id="61" w:name="OLE_LINK8"/>
      <w:r>
        <w:rPr>
          <w:rFonts w:hint="eastAsia" w:ascii="仿宋_GB2312" w:eastAsia="仿宋_GB2312"/>
          <w:color w:val="000000"/>
        </w:rPr>
        <w:t>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bookmarkEnd w:id="61"/>
      <w:r>
        <w:rPr>
          <w:rFonts w:hint="eastAsia" w:ascii="仿宋_GB2312" w:eastAsia="仿宋_GB2312"/>
          <w:color w:val="000000"/>
        </w:rPr>
        <w:t>；</w:t>
      </w:r>
    </w:p>
    <w:p>
      <w:pPr>
        <w:pStyle w:val="26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w:t>
      </w:r>
      <w:bookmarkStart w:id="62" w:name="OLE_LINK9"/>
      <w:r>
        <w:rPr>
          <w:rFonts w:hint="eastAsia" w:ascii="仿宋_GB2312" w:eastAsia="仿宋_GB2312"/>
          <w:color w:val="000000"/>
        </w:rPr>
        <w:t>本项目属于专门面向中小企业采购的项目，投标人</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，格式见第六章）；</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，格式见第六章）；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bookmarkEnd w:id="62"/>
      <w:r>
        <w:rPr>
          <w:rFonts w:hint="eastAsia" w:ascii="仿宋_GB2312" w:eastAsia="仿宋_GB2312"/>
          <w:color w:val="000000"/>
        </w:rPr>
        <w:t>；</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w:t>
      </w:r>
      <w:bookmarkStart w:id="63" w:name="OLE_LINK10"/>
      <w:r>
        <w:rPr>
          <w:rFonts w:hint="eastAsia" w:ascii="仿宋_GB2312" w:eastAsia="仿宋_GB2312" w:cs="Courier New"/>
          <w:sz w:val="24"/>
        </w:rPr>
        <w:t>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bookmarkEnd w:id="63"/>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w:t>
      </w:r>
      <w:bookmarkStart w:id="64" w:name="OLE_LINK11"/>
      <w:r>
        <w:rPr>
          <w:rFonts w:hint="eastAsia" w:ascii="仿宋_GB2312" w:eastAsia="仿宋_GB2312" w:cs="Courier New"/>
          <w:sz w:val="24"/>
        </w:rPr>
        <w:t>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bookmarkEnd w:id="64"/>
      <w:r>
        <w:rPr>
          <w:rFonts w:hint="eastAsia" w:ascii="仿宋_GB2312" w:eastAsia="仿宋_GB2312" w:cs="Courier New"/>
          <w:sz w:val="24"/>
        </w:rPr>
        <w:t>。</w:t>
      </w:r>
    </w:p>
    <w:p>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pPr>
        <w:snapToGrid w:val="0"/>
        <w:spacing w:line="340" w:lineRule="exact"/>
        <w:ind w:right="-330" w:rightChars="-157" w:firstLine="472" w:firstLineChars="196"/>
        <w:jc w:val="left"/>
        <w:rPr>
          <w:rFonts w:hint="eastAsia" w:ascii="仿宋_GB2312" w:hAnsi="宋体" w:eastAsia="仿宋_GB2312" w:cs="Courier New"/>
          <w:sz w:val="24"/>
        </w:rPr>
      </w:pPr>
      <w:bookmarkStart w:id="65" w:name="_Hlk517112171"/>
      <w:bookmarkStart w:id="66" w:name="_Toc254970678"/>
      <w:bookmarkStart w:id="67" w:name="_Toc254970537"/>
      <w:bookmarkStart w:id="68" w:name="_Hlk517112217"/>
      <w:r>
        <w:rPr>
          <w:rFonts w:hint="eastAsia" w:ascii="仿宋_GB2312" w:hAnsi="宋体" w:eastAsia="仿宋_GB2312"/>
          <w:b/>
          <w:bCs/>
          <w:sz w:val="24"/>
        </w:rPr>
        <w:t>注：以下第（1）至第（4）项必须提供并加盖投标人CA电子签章、并按照第六章格式要求签字，否则投标无效。其余各项如有请提供，同时要加盖投标人CA电子签章，否则该材料被视为无效。</w:t>
      </w:r>
    </w:p>
    <w:bookmarkEnd w:id="65"/>
    <w:p>
      <w:pPr>
        <w:pStyle w:val="287"/>
        <w:spacing w:before="0" w:beforeAutospacing="0" w:after="0" w:afterAutospacing="0" w:line="360" w:lineRule="atLeast"/>
        <w:rPr>
          <w:rFonts w:ascii="仿宋_GB2312" w:eastAsia="仿宋_GB2312"/>
          <w:color w:val="000000"/>
        </w:rPr>
      </w:pPr>
      <w:r>
        <w:rPr>
          <w:rFonts w:hint="eastAsia" w:ascii="仿宋_GB2312" w:eastAsia="仿宋_GB2312"/>
          <w:color w:val="000000"/>
        </w:rPr>
        <w:t>  （1）</w:t>
      </w:r>
      <w:bookmarkStart w:id="69" w:name="OLE_LINK12"/>
      <w:r>
        <w:rPr>
          <w:rFonts w:hint="eastAsia" w:ascii="仿宋_GB2312" w:eastAsia="仿宋_GB2312"/>
          <w:color w:val="000000"/>
        </w:rPr>
        <w:t>投标函（</w:t>
      </w:r>
      <w:r>
        <w:rPr>
          <w:rFonts w:hint="eastAsia" w:ascii="仿宋_GB2312" w:eastAsia="仿宋_GB2312"/>
          <w:b/>
          <w:bCs/>
          <w:color w:val="000000"/>
        </w:rPr>
        <w:t>必须提供</w:t>
      </w:r>
      <w:r>
        <w:rPr>
          <w:rFonts w:hint="eastAsia" w:ascii="仿宋_GB2312" w:eastAsia="仿宋_GB2312"/>
          <w:color w:val="000000"/>
        </w:rPr>
        <w:t>，格式见第六章）</w:t>
      </w:r>
      <w:bookmarkEnd w:id="69"/>
      <w:r>
        <w:rPr>
          <w:rFonts w:hint="eastAsia" w:ascii="仿宋_GB2312" w:eastAsia="仿宋_GB2312"/>
          <w:color w:val="000000"/>
        </w:rPr>
        <w:t>；</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w:t>
      </w:r>
      <w:bookmarkStart w:id="70" w:name="OLE_LINK13"/>
      <w:r>
        <w:rPr>
          <w:rFonts w:hint="eastAsia" w:ascii="仿宋_GB2312" w:eastAsia="仿宋_GB2312"/>
          <w:color w:val="000000"/>
        </w:rPr>
        <w:t>项目要求及服务需求响应表（</w:t>
      </w:r>
      <w:r>
        <w:rPr>
          <w:rFonts w:hint="eastAsia" w:ascii="仿宋_GB2312" w:eastAsia="仿宋_GB2312"/>
          <w:b/>
          <w:bCs/>
          <w:color w:val="000000"/>
        </w:rPr>
        <w:t>必须提供</w:t>
      </w:r>
      <w:r>
        <w:rPr>
          <w:rFonts w:hint="eastAsia" w:ascii="仿宋_GB2312" w:eastAsia="仿宋_GB2312"/>
          <w:color w:val="000000"/>
        </w:rPr>
        <w:t>，格式见第六章）</w:t>
      </w:r>
      <w:bookmarkEnd w:id="70"/>
      <w:r>
        <w:rPr>
          <w:rFonts w:hint="eastAsia" w:ascii="仿宋_GB2312" w:eastAsia="仿宋_GB2312"/>
          <w:color w:val="000000"/>
        </w:rPr>
        <w:t>；</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w:t>
      </w:r>
      <w:bookmarkStart w:id="71" w:name="OLE_LINK14"/>
      <w:r>
        <w:rPr>
          <w:rFonts w:hint="eastAsia" w:ascii="仿宋_GB2312" w:eastAsia="仿宋_GB2312"/>
          <w:color w:val="000000"/>
        </w:rPr>
        <w:t>商务响应表（</w:t>
      </w:r>
      <w:r>
        <w:rPr>
          <w:rFonts w:hint="eastAsia" w:ascii="仿宋_GB2312" w:eastAsia="仿宋_GB2312"/>
          <w:b/>
          <w:bCs/>
          <w:color w:val="000000"/>
        </w:rPr>
        <w:t>必须提供</w:t>
      </w:r>
      <w:r>
        <w:rPr>
          <w:rFonts w:hint="eastAsia" w:ascii="仿宋_GB2312" w:eastAsia="仿宋_GB2312"/>
          <w:color w:val="000000"/>
        </w:rPr>
        <w:t>，格式见第六章）</w:t>
      </w:r>
      <w:bookmarkEnd w:id="71"/>
      <w:r>
        <w:rPr>
          <w:rFonts w:hint="eastAsia" w:ascii="仿宋_GB2312" w:eastAsia="仿宋_GB2312"/>
          <w:color w:val="000000"/>
        </w:rPr>
        <w:t>；</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w:t>
      </w:r>
      <w:bookmarkStart w:id="72" w:name="OLE_LINK15"/>
      <w:r>
        <w:rPr>
          <w:rFonts w:hint="eastAsia" w:ascii="仿宋_GB2312" w:eastAsia="仿宋_GB2312"/>
          <w:color w:val="000000"/>
        </w:rPr>
        <w:t>拟投入服务团队承诺函（</w:t>
      </w:r>
      <w:r>
        <w:rPr>
          <w:rFonts w:hint="eastAsia" w:ascii="仿宋_GB2312" w:eastAsia="仿宋_GB2312"/>
          <w:b/>
          <w:bCs/>
          <w:color w:val="000000"/>
        </w:rPr>
        <w:t>必须提供</w:t>
      </w:r>
      <w:r>
        <w:rPr>
          <w:rFonts w:hint="eastAsia" w:ascii="仿宋_GB2312" w:eastAsia="仿宋_GB2312"/>
          <w:color w:val="000000"/>
        </w:rPr>
        <w:t>，格式见第六章）</w:t>
      </w:r>
      <w:bookmarkEnd w:id="72"/>
      <w:r>
        <w:rPr>
          <w:rFonts w:hint="eastAsia" w:ascii="仿宋_GB2312" w:eastAsia="仿宋_GB2312"/>
          <w:color w:val="000000"/>
        </w:rPr>
        <w:t>；</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（5）拟投入服务团队一览表（如有，格式见第六章）；</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（6）保密、迎检及大型活动工作方案（如有，格式见第六章）；</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（7）秩序维护和消防管理方案（如有，格式见第六章）；</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（8）环境管理服务方案（如有，格式见第六章）；</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（9）会务服务方案（如有，格式见第六章）；</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（10）人员管理方案（如有，格式见第六章）；</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（11）人员培训方案（如有，格式见第六章）；</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（12）应急处置方案（如有，格式见第六章）；</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（13）管理制度和档案管理方案（如有，格式见第六章）；</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（14）投标人同类项目经验一览表（如有，格式见第六章）；</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（15）投标人具备有效的质量管理体系认证证书（如有）；</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（16）投标人具备有效的职业健康安全管理体系认证证书（如有）；</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（17）投标人对本项目的合理化建议和改进措施（如有，格式自拟）；</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（18）投标人认为必要提供的声明及文件资料（如有，格式自拟）。</w:t>
      </w:r>
    </w:p>
    <w:bookmarkEnd w:id="66"/>
    <w:bookmarkEnd w:id="67"/>
    <w:bookmarkEnd w:id="68"/>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pPr>
        <w:snapToGrid w:val="0"/>
        <w:spacing w:line="400" w:lineRule="exact"/>
        <w:ind w:firstLine="422" w:firstLineChars="175"/>
        <w:jc w:val="left"/>
        <w:rPr>
          <w:rFonts w:ascii="仿宋_GB2312" w:eastAsia="仿宋_GB2312" w:cs="Courier New"/>
          <w:b/>
          <w:sz w:val="24"/>
        </w:rPr>
      </w:pPr>
      <w:bookmarkStart w:id="73" w:name="_Toc254970538"/>
      <w:bookmarkStart w:id="74" w:name="_Toc254970679"/>
      <w:r>
        <w:rPr>
          <w:rFonts w:hint="eastAsia" w:ascii="仿宋_GB2312" w:eastAsia="仿宋_GB2312" w:cs="Courier New"/>
          <w:b/>
          <w:sz w:val="24"/>
        </w:rPr>
        <w:t>15.投标报价</w:t>
      </w:r>
      <w:bookmarkEnd w:id="73"/>
      <w:bookmarkEnd w:id="74"/>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15.2投标报价是履行合同的最终价格。</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pPr>
        <w:spacing w:line="400" w:lineRule="exact"/>
        <w:ind w:firstLine="472" w:firstLineChars="196"/>
        <w:rPr>
          <w:rFonts w:ascii="仿宋_GB2312" w:eastAsia="仿宋_GB2312" w:cs="Courier New"/>
          <w:b/>
          <w:sz w:val="24"/>
        </w:rPr>
      </w:pPr>
      <w:bookmarkStart w:id="75" w:name="_Toc254970541"/>
      <w:bookmarkStart w:id="76" w:name="_Toc254970682"/>
      <w:r>
        <w:rPr>
          <w:rFonts w:hint="eastAsia" w:ascii="仿宋_GB2312" w:eastAsia="仿宋_GB2312" w:cs="Courier New"/>
          <w:b/>
          <w:sz w:val="24"/>
        </w:rPr>
        <w:t>17.投标保证金</w:t>
      </w:r>
      <w:bookmarkEnd w:id="75"/>
      <w:bookmarkEnd w:id="76"/>
    </w:p>
    <w:p>
      <w:pPr>
        <w:snapToGrid w:val="0"/>
        <w:spacing w:line="400" w:lineRule="exact"/>
        <w:ind w:firstLine="420"/>
        <w:jc w:val="left"/>
        <w:rPr>
          <w:rFonts w:ascii="仿宋_GB2312" w:eastAsia="仿宋_GB2312" w:cs="Courier New"/>
          <w:sz w:val="24"/>
        </w:rPr>
      </w:pPr>
      <w:bookmarkStart w:id="77" w:name="_Toc254970542"/>
      <w:bookmarkStart w:id="78" w:name="_Toc254970683"/>
      <w:r>
        <w:rPr>
          <w:rFonts w:hint="eastAsia" w:ascii="仿宋_GB2312" w:eastAsia="仿宋_GB2312" w:cs="Courier New"/>
          <w:sz w:val="24"/>
        </w:rPr>
        <w:t>17.1本项目无需提交投标保证金。</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77"/>
      <w:bookmarkEnd w:id="78"/>
      <w:r>
        <w:rPr>
          <w:rFonts w:hint="eastAsia" w:ascii="仿宋_GB2312" w:eastAsia="仿宋_GB2312" w:cs="Courier New"/>
          <w:b/>
          <w:sz w:val="24"/>
        </w:rPr>
        <w:t>编制、加密要求</w:t>
      </w:r>
    </w:p>
    <w:p>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pPr>
        <w:spacing w:line="360" w:lineRule="auto"/>
        <w:ind w:firstLine="480" w:firstLineChars="200"/>
        <w:rPr>
          <w:rFonts w:ascii="仿宋_GB2312" w:eastAsia="仿宋_GB2312"/>
          <w:sz w:val="24"/>
        </w:rPr>
      </w:pPr>
      <w:r>
        <w:rPr>
          <w:rFonts w:hint="eastAsia" w:ascii="仿宋_GB2312" w:eastAsia="仿宋_GB2312"/>
          <w:sz w:val="24"/>
        </w:rPr>
        <w:t>18.4电子投标文件不得涂改，若有修改错漏处，须加盖投标人CA电子签章或者法定代表人或授权委托代理人签字。电子投标文件因扫描不清晰或乱码或表达不清所引起的后果由投标人负责。</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18.8电子投标文件的加密要求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bookmarkStart w:id="79" w:name="_Toc254970543"/>
      <w:bookmarkStart w:id="80" w:name="_Toc254970684"/>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pPr>
        <w:tabs>
          <w:tab w:val="left" w:pos="3870"/>
          <w:tab w:val="left" w:pos="4085"/>
        </w:tabs>
        <w:snapToGrid w:val="0"/>
        <w:spacing w:line="420" w:lineRule="exact"/>
        <w:ind w:firstLine="482" w:firstLineChars="200"/>
        <w:jc w:val="left"/>
        <w:rPr>
          <w:rFonts w:hint="eastAsia"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79"/>
      <w:bookmarkEnd w:id="80"/>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撤消不合要求的偏离或保留从而使其投标成为实质上响应的投标，除资格证明文件外经评标委员会认定属于28.澄清问题的形式规定情形的，应当允许其在评标结束之前通过广西政府采购云平台进行</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投标文件必须以书面形式进行。若投标人截止时间前未</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的，或</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后仍不符合招标文件要求的，评标委员会有权认定其</w:t>
      </w:r>
      <w:r>
        <w:rPr>
          <w:rFonts w:hint="eastAsia" w:ascii="仿宋_GB2312" w:eastAsia="仿宋_GB2312" w:cs="Courier New"/>
          <w:color w:val="auto"/>
          <w:sz w:val="24"/>
          <w:lang w:eastAsia="zh-CN"/>
        </w:rPr>
        <w:t>投标</w:t>
      </w:r>
      <w:r>
        <w:rPr>
          <w:rFonts w:hint="eastAsia" w:ascii="仿宋_GB2312" w:eastAsia="仿宋_GB2312" w:cs="Courier New"/>
          <w:color w:val="auto"/>
          <w:sz w:val="24"/>
        </w:rPr>
        <w:t>无效。</w:t>
      </w:r>
    </w:p>
    <w:p>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（3）报价超过招标文件中规定的预算金额或者最高限价的；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（1）资格证明文件不全的，或者不符合招标文件标明的资格要求的；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（3）委托代理人与法定代表人授权委托书中的代理人不符的。</w:t>
      </w:r>
    </w:p>
    <w:p>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（1）投标有效期、服务期限、付款方式等商务条款不能满足招标文件要求的；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（2）投标人就采购需求中标记 “★”符号的实质性响应内容发生负偏离一项以上的；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（3）投标技术方案不明确，存在一个或一个以上备选（替代）投标方案的；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（4）未采用人民币报价或者未按照招标文件标明的币种报价的；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（5）报价超出最高限价，或者超出采购预算金额的；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pPr>
        <w:spacing w:line="460" w:lineRule="exact"/>
        <w:ind w:firstLine="482" w:firstLineChars="200"/>
        <w:rPr>
          <w:rFonts w:ascii="仿宋_GB2312" w:eastAsia="仿宋_GB2312"/>
          <w:b/>
          <w:sz w:val="24"/>
        </w:rPr>
      </w:pPr>
      <w:r>
        <w:rPr>
          <w:rFonts w:hint="eastAsia" w:ascii="仿宋_GB2312" w:eastAsia="仿宋_GB2312"/>
          <w:b/>
          <w:sz w:val="24"/>
        </w:rPr>
        <w:t>20.2特别说明</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pPr>
        <w:pStyle w:val="27"/>
        <w:snapToGrid w:val="0"/>
        <w:spacing w:line="4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21.开标准备</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pPr>
        <w:pStyle w:val="27"/>
        <w:snapToGrid w:val="0"/>
        <w:spacing w:line="4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22.开标程序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pPr>
        <w:snapToGrid w:val="0"/>
        <w:spacing w:line="400" w:lineRule="exact"/>
        <w:ind w:firstLine="420"/>
        <w:jc w:val="left"/>
        <w:rPr>
          <w:rFonts w:hint="eastAsia"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pPr>
        <w:pStyle w:val="27"/>
        <w:snapToGrid w:val="0"/>
        <w:spacing w:line="370" w:lineRule="exact"/>
        <w:ind w:firstLine="472" w:firstLineChars="196"/>
        <w:rPr>
          <w:rFonts w:hint="eastAsia" w:ascii="仿宋_GB2312" w:hAnsi="宋体" w:eastAsia="仿宋_GB2312"/>
          <w:b/>
          <w:sz w:val="24"/>
          <w:szCs w:val="24"/>
        </w:rPr>
      </w:pPr>
      <w:bookmarkStart w:id="81" w:name="_Toc254970545"/>
      <w:bookmarkStart w:id="82" w:name="_Toc254970686"/>
      <w:r>
        <w:rPr>
          <w:rFonts w:hint="eastAsia" w:ascii="仿宋_GB2312" w:hAnsi="宋体" w:eastAsia="仿宋_GB2312"/>
          <w:b/>
          <w:sz w:val="24"/>
          <w:szCs w:val="24"/>
        </w:rPr>
        <w:t>六、评标</w:t>
      </w:r>
      <w:bookmarkEnd w:id="81"/>
      <w:bookmarkEnd w:id="82"/>
    </w:p>
    <w:p>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25.组建评标委员会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26.评标的方式</w:t>
      </w:r>
    </w:p>
    <w:p>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（2）评标委员会完成评标后，评委对各部分得分汇总，计算出本项目最终得分等。评标委员会按评标标准推荐中标候选人同时起草评标报告。</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pPr>
        <w:pStyle w:val="2"/>
        <w:numPr>
          <w:ilvl w:val="0"/>
          <w:numId w:val="0"/>
        </w:numPr>
        <w:ind w:leftChars="0" w:firstLine="480" w:firstLineChars="20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28.3投标人有以下情形之一的，评标委员会有权视该投标文件无效:</w:t>
      </w:r>
    </w:p>
    <w:p>
      <w:pPr>
        <w:pStyle w:val="2"/>
        <w:ind w:left="0" w:leftChars="0" w:firstLine="240" w:firstLineChars="10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（1）截止时间前未</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，或</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超过规定时间的:</w:t>
      </w:r>
    </w:p>
    <w:p>
      <w:pPr>
        <w:pStyle w:val="2"/>
        <w:ind w:left="0" w:leftChars="0" w:firstLine="240" w:firstLineChars="10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（2）</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超出投标文件范围或改变了投标文件的实质性内容的；</w:t>
      </w:r>
    </w:p>
    <w:p>
      <w:pPr>
        <w:pStyle w:val="2"/>
        <w:ind w:left="0" w:leftChars="0" w:firstLine="240" w:firstLineChars="100"/>
        <w:rPr>
          <w:rFonts w:hint="default"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（3）</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后投标文件仍不符合招标文件要求的。</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29.错误修正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pPr>
        <w:pStyle w:val="27"/>
        <w:tabs>
          <w:tab w:val="left" w:pos="630"/>
        </w:tabs>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30.评标原则和评标方法</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pPr>
        <w:pStyle w:val="27"/>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31.评标过程的监控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pPr>
        <w:pStyle w:val="27"/>
        <w:snapToGrid w:val="0"/>
        <w:spacing w:line="37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七、评标结果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pPr>
        <w:pStyle w:val="27"/>
        <w:snapToGrid w:val="0"/>
        <w:spacing w:line="370" w:lineRule="exact"/>
        <w:ind w:firstLine="472" w:firstLineChars="196"/>
        <w:rPr>
          <w:rFonts w:hint="eastAsia" w:ascii="仿宋_GB2312" w:hAnsi="宋体" w:eastAsia="仿宋_GB2312"/>
          <w:b/>
          <w:sz w:val="24"/>
          <w:szCs w:val="24"/>
        </w:rPr>
      </w:pPr>
      <w:bookmarkStart w:id="83" w:name="_Toc254970547"/>
      <w:bookmarkStart w:id="84" w:name="_Toc254970688"/>
      <w:r>
        <w:rPr>
          <w:rFonts w:hint="eastAsia" w:ascii="仿宋_GB2312" w:hAnsi="宋体" w:eastAsia="仿宋_GB2312"/>
          <w:b/>
          <w:sz w:val="24"/>
          <w:szCs w:val="24"/>
        </w:rPr>
        <w:t>八、</w:t>
      </w:r>
      <w:bookmarkEnd w:id="83"/>
      <w:bookmarkEnd w:id="84"/>
      <w:r>
        <w:rPr>
          <w:rFonts w:hint="eastAsia" w:ascii="仿宋_GB2312" w:hAnsi="宋体" w:eastAsia="仿宋_GB2312"/>
          <w:b/>
          <w:sz w:val="24"/>
          <w:szCs w:val="24"/>
        </w:rPr>
        <w:t>签订合同</w:t>
      </w:r>
    </w:p>
    <w:p>
      <w:pPr>
        <w:pStyle w:val="27"/>
        <w:snapToGrid w:val="0"/>
        <w:spacing w:line="370" w:lineRule="exact"/>
        <w:ind w:firstLine="472" w:firstLineChars="196"/>
        <w:rPr>
          <w:rFonts w:hint="eastAsia" w:ascii="仿宋_GB2312" w:hAnsi="宋体" w:eastAsia="仿宋_GB2312"/>
          <w:b/>
          <w:bCs/>
          <w:sz w:val="24"/>
          <w:szCs w:val="24"/>
        </w:rPr>
      </w:pPr>
      <w:r>
        <w:rPr>
          <w:rFonts w:hint="eastAsia" w:ascii="仿宋_GB2312" w:hAnsi="宋体" w:eastAsia="仿宋_GB2312"/>
          <w:b/>
          <w:sz w:val="24"/>
          <w:szCs w:val="24"/>
        </w:rPr>
        <w:t>39.合同授予标准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40.1中标人接到中标通知书后，应按有关规定与采购人签订合同。</w:t>
      </w:r>
    </w:p>
    <w:p>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End w:id="55"/>
      <w:r>
        <w:rPr>
          <w:rFonts w:hint="eastAsia" w:ascii="仿宋_GB2312" w:eastAsia="仿宋_GB2312" w:cs="Courier New"/>
          <w:sz w:val="24"/>
        </w:rPr>
        <w:t>。</w:t>
      </w:r>
      <w:bookmarkStart w:id="85" w:name="_Toc254970689"/>
      <w:bookmarkStart w:id="86" w:name="_Toc254970548"/>
      <w:bookmarkStart w:id="87" w:name="_Toc497578452"/>
    </w:p>
    <w:p/>
    <w:p/>
    <w:p/>
    <w:p/>
    <w:p/>
    <w:p/>
    <w:p/>
    <w:p/>
    <w:p/>
    <w:p/>
    <w:p/>
    <w:p/>
    <w:p/>
    <w:p/>
    <w:p/>
    <w:p/>
    <w:p/>
    <w:p>
      <w:pPr>
        <w:pStyle w:val="4"/>
        <w:jc w:val="center"/>
        <w:rPr>
          <w:sz w:val="30"/>
          <w:szCs w:val="30"/>
        </w:rPr>
      </w:pPr>
      <w:bookmarkStart w:id="88" w:name="_Toc18772"/>
      <w:bookmarkStart w:id="89" w:name="_Toc27328"/>
      <w:r>
        <w:rPr>
          <w:rFonts w:hint="eastAsia"/>
          <w:sz w:val="30"/>
          <w:szCs w:val="30"/>
        </w:rPr>
        <w:t xml:space="preserve">第四章 </w:t>
      </w:r>
      <w:bookmarkEnd w:id="85"/>
      <w:bookmarkEnd w:id="86"/>
      <w:r>
        <w:rPr>
          <w:rFonts w:hint="eastAsia"/>
          <w:sz w:val="30"/>
          <w:szCs w:val="30"/>
        </w:rPr>
        <w:t>评标方法及评标标准</w:t>
      </w:r>
      <w:bookmarkEnd w:id="87"/>
      <w:bookmarkEnd w:id="88"/>
      <w:bookmarkEnd w:id="89"/>
      <w:r>
        <w:tab/>
      </w:r>
    </w:p>
    <w:p>
      <w:pPr>
        <w:tabs>
          <w:tab w:val="left" w:pos="3055"/>
        </w:tabs>
        <w:jc w:val="center"/>
        <w:rPr>
          <w:b/>
          <w:sz w:val="30"/>
          <w:szCs w:val="30"/>
        </w:rPr>
      </w:pPr>
      <w:r>
        <w:br w:type="page"/>
      </w:r>
      <w:r>
        <w:rPr>
          <w:rFonts w:hint="eastAsia" w:ascii="宋体" w:hAnsi="宋体" w:cs="Courier New"/>
          <w:b/>
          <w:bCs/>
          <w:color w:val="000000"/>
          <w:sz w:val="32"/>
          <w:szCs w:val="32"/>
        </w:rPr>
        <w:t>评标方法及评标标准</w:t>
      </w:r>
    </w:p>
    <w:p>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（一）评委构成：本招标采购项目的评委分别由依法组成的评审专家、采购人代表共五人或以上单数构成，其中专家人数不少于评标委员会成员总数的三分之二。</w:t>
      </w:r>
    </w:p>
    <w:p>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（二）评标依据：评委将以招投标文件为评标依据，对投标人的价格、服务方案、信誉、业绩等方面按百分制打分。</w:t>
      </w:r>
    </w:p>
    <w:p>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pPr>
        <w:spacing w:line="390" w:lineRule="exact"/>
        <w:ind w:right="-168" w:rightChars="-80" w:firstLine="435"/>
        <w:rPr>
          <w:rFonts w:ascii="仿宋_GB2312" w:eastAsia="仿宋_GB2312"/>
          <w:sz w:val="24"/>
        </w:rPr>
      </w:pPr>
      <w:r>
        <w:rPr>
          <w:rFonts w:hint="eastAsia" w:ascii="仿宋_GB2312" w:eastAsia="仿宋_GB2312"/>
          <w:sz w:val="24"/>
        </w:rPr>
        <w:t>（四）评标委员会认为投标人的报价明显低于其他通过符合性审查投标人的报价，有可能影响产品质量或者不能诚信履约的，</w:t>
      </w:r>
      <w:r>
        <w:rPr>
          <w:rFonts w:hint="eastAsia" w:ascii="仿宋_GB2312" w:eastAsia="仿宋_GB2312" w:cs="Courier New"/>
          <w:sz w:val="24"/>
        </w:rPr>
        <w:t>应当通过广西政府采购云平台发起询标函，要求其在评标现场合理的时间内通过广西政府采购云平台提供书面说明</w:t>
      </w:r>
      <w:r>
        <w:rPr>
          <w:rFonts w:hint="eastAsia" w:ascii="仿宋_GB2312" w:eastAsia="仿宋_GB2312"/>
          <w:sz w:val="24"/>
        </w:rPr>
        <w:t xml:space="preserve">，必要时提交相关证明材料；投标人不能证明其报价合理性的，评标委员会应当将其作为无效投标处理。     </w:t>
      </w:r>
    </w:p>
    <w:p>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pPr>
        <w:spacing w:line="400" w:lineRule="atLeast"/>
        <w:ind w:firstLine="480" w:firstLineChars="200"/>
        <w:jc w:val="left"/>
        <w:rPr>
          <w:rFonts w:hint="eastAsia" w:ascii="仿宋_GB2312" w:hAnsi="宋体" w:eastAsia="仿宋_GB2312"/>
          <w:color w:val="000000"/>
          <w:sz w:val="24"/>
        </w:rPr>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tbl>
      <w:tblPr>
        <w:tblStyle w:val="296"/>
        <w:tblW w:w="107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75"/>
        <w:gridCol w:w="1206"/>
        <w:gridCol w:w="6158"/>
        <w:gridCol w:w="755"/>
        <w:gridCol w:w="14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jc w:val="center"/>
        </w:trPr>
        <w:tc>
          <w:tcPr>
            <w:tcW w:w="10705" w:type="dxa"/>
            <w:gridSpan w:val="5"/>
            <w:shd w:val="clear" w:color="auto" w:fill="D7D7D7"/>
            <w:vAlign w:val="center"/>
          </w:tcPr>
          <w:p>
            <w:pPr>
              <w:spacing w:line="390" w:lineRule="exact"/>
              <w:ind w:right="-168" w:rightChars="-8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客观分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75"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评分项</w:t>
            </w:r>
          </w:p>
        </w:tc>
        <w:tc>
          <w:tcPr>
            <w:tcW w:w="1206"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评审因素</w:t>
            </w:r>
          </w:p>
        </w:tc>
        <w:tc>
          <w:tcPr>
            <w:tcW w:w="6158"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评分标准说明</w:t>
            </w:r>
          </w:p>
        </w:tc>
        <w:tc>
          <w:tcPr>
            <w:tcW w:w="755"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分值</w:t>
            </w:r>
          </w:p>
        </w:tc>
        <w:tc>
          <w:tcPr>
            <w:tcW w:w="141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对应的投标文件格式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75"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价格分</w:t>
            </w:r>
          </w:p>
        </w:tc>
        <w:tc>
          <w:tcPr>
            <w:tcW w:w="1206"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价格</w:t>
            </w:r>
          </w:p>
        </w:tc>
        <w:tc>
          <w:tcPr>
            <w:tcW w:w="6158"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1.满足招标文件要求且投标价格最低的投标报价为评标基准价，其投标人的报价分为最高分10分；</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2.其他投标人的报价得分按以下公式计算：</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报价得分=（评标基准价／某投标人投标报价）×10分；</w:t>
            </w:r>
          </w:p>
          <w:p>
            <w:pPr>
              <w:keepNext w:val="0"/>
              <w:keepLines w:val="0"/>
              <w:pageBreakBefore w:val="0"/>
              <w:widowControl w:val="0"/>
              <w:kinsoku/>
              <w:wordWrap/>
              <w:overflowPunct/>
              <w:topLinePunct w:val="0"/>
              <w:autoSpaceDE/>
              <w:autoSpaceDN/>
              <w:bidi w:val="0"/>
              <w:adjustRightInd/>
              <w:snapToGrid/>
              <w:spacing w:line="320" w:lineRule="exact"/>
              <w:ind w:firstLine="422" w:firstLineChars="200"/>
              <w:jc w:val="left"/>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bCs/>
                <w:sz w:val="21"/>
                <w:szCs w:val="21"/>
              </w:rPr>
              <w:t>注：</w:t>
            </w:r>
            <w:r>
              <w:rPr>
                <w:rFonts w:hint="eastAsia" w:ascii="仿宋_GB2312" w:hAnsi="仿宋_GB2312" w:eastAsia="仿宋_GB2312" w:cs="仿宋_GB2312"/>
                <w:b/>
                <w:bCs/>
                <w:color w:val="auto"/>
                <w:sz w:val="21"/>
                <w:szCs w:val="24"/>
                <w:highlight w:val="none"/>
              </w:rPr>
              <w:t>专门面向</w:t>
            </w:r>
            <w:r>
              <w:rPr>
                <w:rFonts w:hint="eastAsia" w:ascii="仿宋_GB2312" w:hAnsi="仿宋_GB2312" w:eastAsia="仿宋_GB2312" w:cs="仿宋_GB2312"/>
                <w:b/>
                <w:bCs/>
                <w:sz w:val="21"/>
                <w:szCs w:val="21"/>
                <w:lang w:eastAsia="zh-CN"/>
              </w:rPr>
              <w:t>中小</w:t>
            </w:r>
            <w:r>
              <w:rPr>
                <w:rFonts w:hint="eastAsia" w:ascii="仿宋_GB2312" w:hAnsi="仿宋_GB2312" w:eastAsia="仿宋_GB2312" w:cs="仿宋_GB2312"/>
                <w:b/>
                <w:bCs/>
                <w:sz w:val="21"/>
                <w:szCs w:val="21"/>
              </w:rPr>
              <w:t>企业的采购项目</w:t>
            </w:r>
            <w:r>
              <w:rPr>
                <w:rFonts w:hint="eastAsia" w:ascii="仿宋_GB2312" w:hAnsi="Times New Roman" w:eastAsia="仿宋_GB2312" w:cs="Times New Roman"/>
                <w:b/>
                <w:bCs/>
              </w:rPr>
              <w:t>或者采购包</w:t>
            </w:r>
            <w:r>
              <w:rPr>
                <w:rFonts w:hint="eastAsia" w:ascii="仿宋_GB2312" w:hAnsi="仿宋_GB2312" w:eastAsia="仿宋_GB2312" w:cs="仿宋_GB2312"/>
                <w:b/>
                <w:bCs/>
                <w:sz w:val="21"/>
                <w:szCs w:val="21"/>
              </w:rPr>
              <w:t>，不再执行价格评审优惠的扶持政策。</w:t>
            </w:r>
          </w:p>
        </w:tc>
        <w:tc>
          <w:tcPr>
            <w:tcW w:w="755"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sz w:val="21"/>
                <w:szCs w:val="21"/>
              </w:rPr>
            </w:pPr>
            <w:bookmarkStart w:id="90" w:name="OLE_LINK16"/>
            <w:r>
              <w:rPr>
                <w:rFonts w:hint="eastAsia" w:ascii="仿宋_GB2312" w:hAnsi="仿宋_GB2312" w:eastAsia="仿宋_GB2312" w:cs="仿宋_GB2312"/>
                <w:b/>
                <w:bCs/>
                <w:sz w:val="21"/>
                <w:szCs w:val="21"/>
              </w:rPr>
              <w:t>10</w:t>
            </w:r>
            <w:bookmarkEnd w:id="90"/>
          </w:p>
        </w:tc>
        <w:tc>
          <w:tcPr>
            <w:tcW w:w="141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75" w:type="dxa"/>
            <w:vMerge w:val="restart"/>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rPr>
              <w:t>人员配置方案</w:t>
            </w:r>
            <w:r>
              <w:rPr>
                <w:rFonts w:hint="eastAsia" w:ascii="仿宋_GB2312" w:hAnsi="仿宋_GB2312" w:eastAsia="仿宋_GB2312" w:cs="仿宋_GB2312"/>
                <w:b/>
                <w:sz w:val="24"/>
                <w:szCs w:val="24"/>
                <w:lang w:val="en-US" w:eastAsia="zh-CN"/>
              </w:rPr>
              <w:t>分</w:t>
            </w:r>
          </w:p>
        </w:tc>
        <w:tc>
          <w:tcPr>
            <w:tcW w:w="1206"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sz w:val="21"/>
                <w:szCs w:val="21"/>
                <w:lang w:val="en-US" w:eastAsia="zh-CN"/>
              </w:rPr>
              <w:t>项目</w:t>
            </w:r>
            <w:r>
              <w:rPr>
                <w:rFonts w:hint="eastAsia" w:ascii="仿宋_GB2312" w:hAnsi="仿宋_GB2312" w:eastAsia="仿宋_GB2312" w:cs="仿宋_GB2312"/>
                <w:b/>
                <w:sz w:val="21"/>
                <w:szCs w:val="21"/>
              </w:rPr>
              <w:t>经理</w:t>
            </w:r>
          </w:p>
        </w:tc>
        <w:tc>
          <w:tcPr>
            <w:tcW w:w="6158" w:type="dxa"/>
            <w:vAlign w:val="center"/>
          </w:tcPr>
          <w:p>
            <w:pPr>
              <w:keepNext w:val="0"/>
              <w:keepLines w:val="0"/>
              <w:pageBreakBefore w:val="0"/>
              <w:widowControl w:val="0"/>
              <w:numPr>
                <w:ilvl w:val="-1"/>
                <w:numId w:val="0"/>
              </w:numPr>
              <w:kinsoku/>
              <w:wordWrap/>
              <w:overflowPunct/>
              <w:topLinePunct w:val="0"/>
              <w:autoSpaceDE/>
              <w:autoSpaceDN/>
              <w:bidi w:val="0"/>
              <w:adjustRightInd/>
              <w:snapToGrid/>
              <w:spacing w:line="320" w:lineRule="exact"/>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1.大专及以上学历得1分，</w:t>
            </w:r>
            <w:r>
              <w:rPr>
                <w:rFonts w:hint="eastAsia" w:ascii="仿宋_GB2312" w:hAnsi="仿宋_GB2312" w:eastAsia="仿宋_GB2312" w:cs="仿宋_GB2312"/>
                <w:sz w:val="21"/>
                <w:szCs w:val="21"/>
              </w:rPr>
              <w:t>满分</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分</w:t>
            </w:r>
            <w:r>
              <w:rPr>
                <w:rFonts w:hint="eastAsia" w:ascii="仿宋_GB2312" w:hAnsi="仿宋_GB2312" w:eastAsia="仿宋_GB2312" w:cs="仿宋_GB2312"/>
                <w:sz w:val="21"/>
                <w:szCs w:val="21"/>
                <w:lang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line="320" w:lineRule="exact"/>
              <w:ind w:firstLine="420" w:firstLineChars="200"/>
              <w:textAlignment w:val="auto"/>
              <w:rPr>
                <w:rFonts w:hint="eastAsia" w:ascii="仿宋_GB2312" w:hAnsi="仿宋_GB2312" w:eastAsia="宋体" w:cs="仿宋_GB2312"/>
                <w:sz w:val="21"/>
                <w:szCs w:val="21"/>
                <w:lang w:val="en-US" w:eastAsia="zh-CN"/>
              </w:rPr>
            </w:pPr>
            <w:r>
              <w:rPr>
                <w:rFonts w:hint="eastAsia" w:ascii="仿宋_GB2312" w:hAnsi="仿宋_GB2312" w:eastAsia="仿宋_GB2312" w:cs="仿宋_GB2312"/>
                <w:sz w:val="21"/>
                <w:szCs w:val="21"/>
                <w:lang w:val="en-US" w:eastAsia="zh-CN"/>
              </w:rPr>
              <w:t>2.有累计五年以上物业管理项目经理（或项目主管)工作经验得1分，</w:t>
            </w:r>
            <w:r>
              <w:rPr>
                <w:rFonts w:hint="eastAsia" w:ascii="仿宋_GB2312" w:hAnsi="仿宋_GB2312" w:eastAsia="仿宋_GB2312" w:cs="仿宋_GB2312"/>
                <w:sz w:val="21"/>
                <w:szCs w:val="21"/>
              </w:rPr>
              <w:t>满分</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分</w:t>
            </w:r>
            <w:r>
              <w:rPr>
                <w:rFonts w:hint="eastAsia"/>
                <w:lang w:eastAsia="zh-CN"/>
              </w:rPr>
              <w:t>；</w:t>
            </w:r>
          </w:p>
          <w:p>
            <w:pPr>
              <w:ind w:firstLine="420" w:firstLineChars="200"/>
            </w:pPr>
            <w:r>
              <w:rPr>
                <w:rFonts w:hint="eastAsia" w:ascii="仿宋_GB2312" w:hAnsi="仿宋_GB2312" w:eastAsia="仿宋_GB2312" w:cs="仿宋_GB2312"/>
                <w:sz w:val="21"/>
                <w:szCs w:val="21"/>
                <w:lang w:val="en-US" w:eastAsia="zh-CN"/>
              </w:rPr>
              <w:t>3.持</w:t>
            </w:r>
            <w:r>
              <w:rPr>
                <w:rFonts w:hint="eastAsia" w:ascii="仿宋_GB2312" w:hAnsi="仿宋_GB2312" w:eastAsia="仿宋_GB2312" w:cs="仿宋_GB2312"/>
                <w:sz w:val="21"/>
                <w:szCs w:val="21"/>
              </w:rPr>
              <w:t>有中级</w:t>
            </w:r>
            <w:r>
              <w:rPr>
                <w:rFonts w:hint="eastAsia" w:ascii="仿宋_GB2312" w:hAnsi="仿宋_GB2312" w:eastAsia="仿宋_GB2312" w:cs="仿宋_GB2312"/>
                <w:sz w:val="21"/>
                <w:szCs w:val="21"/>
                <w:lang w:val="en-US" w:eastAsia="zh-CN"/>
              </w:rPr>
              <w:t>及</w:t>
            </w:r>
            <w:r>
              <w:rPr>
                <w:rFonts w:hint="eastAsia" w:ascii="仿宋_GB2312" w:hAnsi="仿宋_GB2312" w:eastAsia="仿宋_GB2312" w:cs="仿宋_GB2312"/>
                <w:sz w:val="21"/>
                <w:szCs w:val="21"/>
              </w:rPr>
              <w:t>以上职称</w:t>
            </w:r>
            <w:r>
              <w:rPr>
                <w:rFonts w:hint="eastAsia" w:ascii="仿宋_GB2312" w:hAnsi="仿宋_GB2312" w:eastAsia="仿宋_GB2312" w:cs="仿宋_GB2312"/>
                <w:sz w:val="21"/>
                <w:szCs w:val="21"/>
                <w:lang w:val="en-US" w:eastAsia="zh-CN"/>
              </w:rPr>
              <w:t>证书</w:t>
            </w:r>
            <w:r>
              <w:rPr>
                <w:rFonts w:hint="eastAsia" w:ascii="仿宋_GB2312" w:hAnsi="仿宋_GB2312" w:eastAsia="仿宋_GB2312" w:cs="仿宋_GB2312"/>
                <w:sz w:val="21"/>
                <w:szCs w:val="21"/>
              </w:rPr>
              <w:t>得</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分，满分</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分</w:t>
            </w:r>
            <w:r>
              <w:rPr>
                <w:rFonts w:hint="eastAsia" w:ascii="仿宋_GB2312" w:hAnsi="仿宋_GB2312" w:eastAsia="仿宋_GB2312" w:cs="仿宋_GB2312"/>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注：投标人提供以下材料：</w:t>
            </w:r>
          </w:p>
          <w:p>
            <w:pPr>
              <w:keepNext w:val="0"/>
              <w:keepLines w:val="0"/>
              <w:pageBreakBefore w:val="0"/>
              <w:widowControl w:val="0"/>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1.</w:t>
            </w:r>
            <w:r>
              <w:rPr>
                <w:rFonts w:hint="eastAsia" w:ascii="仿宋_GB2312" w:hAnsi="仿宋_GB2312" w:eastAsia="仿宋_GB2312" w:cs="仿宋_GB2312"/>
                <w:b/>
                <w:bCs/>
                <w:sz w:val="21"/>
                <w:szCs w:val="21"/>
                <w:lang w:val="en-US" w:eastAsia="zh-CN"/>
              </w:rPr>
              <w:t>项目经理为本公司正式员工的相关证明材料（如劳动合同、协议等），否则该人员不予计分；</w:t>
            </w:r>
          </w:p>
          <w:p>
            <w:pPr>
              <w:keepNext w:val="0"/>
              <w:keepLines w:val="0"/>
              <w:pageBreakBefore w:val="0"/>
              <w:widowControl w:val="0"/>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rPr>
              <w:t>2.</w:t>
            </w:r>
            <w:r>
              <w:rPr>
                <w:rFonts w:hint="eastAsia" w:ascii="仿宋_GB2312" w:hAnsi="仿宋_GB2312" w:eastAsia="仿宋_GB2312" w:cs="仿宋_GB2312"/>
                <w:b/>
                <w:bCs/>
                <w:sz w:val="21"/>
                <w:szCs w:val="21"/>
                <w:lang w:val="en-US" w:eastAsia="zh-CN"/>
              </w:rPr>
              <w:t>项目经理学历、相关证书、工作经验证明材料，提供不全的，对应加分项不予计分。</w:t>
            </w:r>
          </w:p>
        </w:tc>
        <w:tc>
          <w:tcPr>
            <w:tcW w:w="755"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b/>
                <w:bCs/>
                <w:sz w:val="21"/>
                <w:szCs w:val="21"/>
                <w:lang w:val="en-US" w:eastAsia="zh-CN"/>
              </w:rPr>
              <w:t>3</w:t>
            </w:r>
          </w:p>
        </w:tc>
        <w:tc>
          <w:tcPr>
            <w:tcW w:w="141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sz w:val="21"/>
                <w:szCs w:val="21"/>
              </w:rPr>
              <w:t>拟投入服务团队一览表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75"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sz w:val="24"/>
                <w:szCs w:val="24"/>
              </w:rPr>
            </w:pPr>
          </w:p>
        </w:tc>
        <w:tc>
          <w:tcPr>
            <w:tcW w:w="1206"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1"/>
                <w:szCs w:val="21"/>
              </w:rPr>
            </w:pPr>
            <w:bookmarkStart w:id="91" w:name="OLE_LINK17"/>
            <w:r>
              <w:rPr>
                <w:rFonts w:hint="eastAsia" w:ascii="仿宋_GB2312" w:hAnsi="仿宋_GB2312" w:eastAsia="仿宋_GB2312" w:cs="仿宋_GB2312"/>
                <w:b/>
                <w:bCs/>
                <w:sz w:val="21"/>
                <w:szCs w:val="21"/>
              </w:rPr>
              <w:t>秩序维</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护主管</w:t>
            </w:r>
            <w:bookmarkEnd w:id="91"/>
          </w:p>
        </w:tc>
        <w:tc>
          <w:tcPr>
            <w:tcW w:w="6158" w:type="dxa"/>
            <w:vAlign w:val="center"/>
          </w:tcPr>
          <w:p>
            <w:pPr>
              <w:keepNext w:val="0"/>
              <w:keepLines w:val="0"/>
              <w:pageBreakBefore w:val="0"/>
              <w:widowControl w:val="0"/>
              <w:numPr>
                <w:ilvl w:val="-1"/>
                <w:numId w:val="0"/>
              </w:numPr>
              <w:kinsoku/>
              <w:wordWrap/>
              <w:overflowPunct/>
              <w:topLinePunct w:val="0"/>
              <w:autoSpaceDE/>
              <w:autoSpaceDN/>
              <w:bidi w:val="0"/>
              <w:adjustRightInd/>
              <w:snapToGrid/>
              <w:spacing w:line="320" w:lineRule="exact"/>
              <w:ind w:firstLine="420" w:firstLineChars="200"/>
              <w:textAlignment w:val="auto"/>
              <w:rPr>
                <w:rFonts w:hint="eastAsia" w:ascii="仿宋_GB2312" w:hAnsi="仿宋_GB2312" w:eastAsia="仿宋_GB2312" w:cs="仿宋_GB2312"/>
                <w:sz w:val="21"/>
                <w:szCs w:val="21"/>
              </w:rPr>
            </w:pPr>
            <w:bookmarkStart w:id="92" w:name="OLE_LINK18"/>
            <w:r>
              <w:rPr>
                <w:rFonts w:hint="eastAsia" w:ascii="仿宋_GB2312" w:hAnsi="仿宋_GB2312" w:eastAsia="仿宋_GB2312" w:cs="仿宋_GB2312"/>
                <w:sz w:val="21"/>
                <w:szCs w:val="21"/>
                <w:lang w:val="en-US" w:eastAsia="zh-CN"/>
              </w:rPr>
              <w:t>1.大专及以上学历得1分</w:t>
            </w:r>
            <w:r>
              <w:rPr>
                <w:rFonts w:hint="eastAsia" w:ascii="仿宋_GB2312" w:hAnsi="仿宋_GB2312" w:eastAsia="仿宋_GB2312" w:cs="仿宋_GB2312"/>
                <w:sz w:val="21"/>
                <w:szCs w:val="21"/>
              </w:rPr>
              <w:t>，满分</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分；</w:t>
            </w:r>
          </w:p>
          <w:p>
            <w:pPr>
              <w:keepNext w:val="0"/>
              <w:keepLines w:val="0"/>
              <w:pageBreakBefore w:val="0"/>
              <w:widowControl w:val="0"/>
              <w:numPr>
                <w:ilvl w:val="-1"/>
                <w:numId w:val="0"/>
              </w:numPr>
              <w:kinsoku/>
              <w:wordWrap/>
              <w:overflowPunct/>
              <w:topLinePunct w:val="0"/>
              <w:autoSpaceDE/>
              <w:autoSpaceDN/>
              <w:bidi w:val="0"/>
              <w:adjustRightInd/>
              <w:snapToGrid/>
              <w:spacing w:line="32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2.具有《退役军人优待证》或《退出现役证书》或《退伍军人证》或其他可直接证明退役军人身份的证书</w:t>
            </w:r>
            <w:r>
              <w:rPr>
                <w:rFonts w:hint="eastAsia" w:ascii="仿宋_GB2312" w:hAnsi="仿宋_GB2312" w:eastAsia="仿宋_GB2312" w:cs="仿宋_GB2312"/>
                <w:sz w:val="21"/>
                <w:szCs w:val="21"/>
              </w:rPr>
              <w:t>得</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分，满分</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分；</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3.持</w:t>
            </w:r>
            <w:r>
              <w:rPr>
                <w:rFonts w:hint="eastAsia" w:ascii="仿宋_GB2312" w:hAnsi="仿宋_GB2312" w:eastAsia="仿宋_GB2312" w:cs="仿宋_GB2312"/>
                <w:sz w:val="21"/>
                <w:szCs w:val="21"/>
              </w:rPr>
              <w:t>有中级（四级）及以上保安员证书得1分</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满分1分；</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4.持有《建（构）筑物消防员证》或《消防设施操作员证》</w:t>
            </w:r>
            <w:r>
              <w:rPr>
                <w:rFonts w:hint="eastAsia" w:ascii="仿宋_GB2312" w:hAnsi="仿宋_GB2312" w:eastAsia="仿宋_GB2312" w:cs="仿宋_GB2312"/>
                <w:sz w:val="21"/>
                <w:szCs w:val="21"/>
              </w:rPr>
              <w:t>得</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分，满分</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分</w:t>
            </w:r>
            <w:r>
              <w:rPr>
                <w:rFonts w:hint="eastAsia" w:ascii="仿宋_GB2312" w:hAnsi="仿宋_GB2312" w:eastAsia="仿宋_GB2312" w:cs="仿宋_GB2312"/>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注：投标人提供以下材料：</w:t>
            </w:r>
          </w:p>
          <w:p>
            <w:pPr>
              <w:keepNext w:val="0"/>
              <w:keepLines w:val="0"/>
              <w:pageBreakBefore w:val="0"/>
              <w:widowControl w:val="0"/>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1.秩序维护主管为本公司正式员工的相关证明材料（如劳动合同、协议等），否则该人员不予计分；</w:t>
            </w:r>
          </w:p>
          <w:p>
            <w:pPr>
              <w:keepNext w:val="0"/>
              <w:keepLines w:val="0"/>
              <w:pageBreakBefore w:val="0"/>
              <w:widowControl w:val="0"/>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rPr>
              <w:t>2.秩序维护主管</w:t>
            </w:r>
            <w:r>
              <w:rPr>
                <w:rFonts w:hint="eastAsia" w:ascii="仿宋_GB2312" w:hAnsi="仿宋_GB2312" w:eastAsia="仿宋_GB2312" w:cs="仿宋_GB2312"/>
                <w:b/>
                <w:bCs/>
                <w:sz w:val="21"/>
                <w:szCs w:val="21"/>
                <w:lang w:eastAsia="zh-CN"/>
              </w:rPr>
              <w:t>学历、</w:t>
            </w:r>
            <w:r>
              <w:rPr>
                <w:rFonts w:hint="eastAsia" w:ascii="仿宋_GB2312" w:hAnsi="仿宋_GB2312" w:eastAsia="仿宋_GB2312" w:cs="仿宋_GB2312"/>
                <w:b/>
                <w:bCs/>
                <w:sz w:val="21"/>
                <w:szCs w:val="21"/>
              </w:rPr>
              <w:t>相关证书证明材料，提供不全的</w:t>
            </w:r>
            <w:r>
              <w:rPr>
                <w:rFonts w:hint="eastAsia" w:ascii="仿宋_GB2312" w:hAnsi="仿宋_GB2312" w:eastAsia="仿宋_GB2312" w:cs="仿宋_GB2312"/>
                <w:b/>
                <w:bCs/>
                <w:sz w:val="21"/>
                <w:szCs w:val="21"/>
                <w:lang w:eastAsia="zh-CN"/>
              </w:rPr>
              <w:t>，</w:t>
            </w:r>
            <w:r>
              <w:rPr>
                <w:rFonts w:hint="eastAsia" w:ascii="仿宋_GB2312" w:hAnsi="仿宋_GB2312" w:eastAsia="仿宋_GB2312" w:cs="仿宋_GB2312"/>
                <w:b/>
                <w:bCs/>
                <w:sz w:val="21"/>
                <w:szCs w:val="21"/>
              </w:rPr>
              <w:t>对应加分项不予计分。</w:t>
            </w:r>
            <w:bookmarkEnd w:id="92"/>
          </w:p>
        </w:tc>
        <w:tc>
          <w:tcPr>
            <w:tcW w:w="755"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1"/>
                <w:szCs w:val="21"/>
                <w:lang w:eastAsia="zh-CN"/>
              </w:rPr>
            </w:pPr>
            <w:r>
              <w:rPr>
                <w:rFonts w:hint="eastAsia" w:ascii="仿宋_GB2312" w:hAnsi="仿宋_GB2312" w:eastAsia="仿宋_GB2312" w:cs="仿宋_GB2312"/>
                <w:b/>
                <w:bCs/>
                <w:sz w:val="21"/>
                <w:szCs w:val="21"/>
                <w:lang w:val="en-US" w:eastAsia="zh-CN"/>
              </w:rPr>
              <w:t>4</w:t>
            </w:r>
          </w:p>
        </w:tc>
        <w:tc>
          <w:tcPr>
            <w:tcW w:w="141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拟投入服务团队一览表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0" w:hRule="atLeast"/>
          <w:jc w:val="center"/>
        </w:trPr>
        <w:tc>
          <w:tcPr>
            <w:tcW w:w="1175"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sz w:val="24"/>
                <w:szCs w:val="24"/>
              </w:rPr>
            </w:pPr>
          </w:p>
        </w:tc>
        <w:tc>
          <w:tcPr>
            <w:tcW w:w="1206"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环境管</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rPr>
              <w:t>理主</w:t>
            </w:r>
            <w:r>
              <w:rPr>
                <w:rFonts w:hint="eastAsia" w:ascii="仿宋_GB2312" w:hAnsi="仿宋_GB2312" w:eastAsia="仿宋_GB2312" w:cs="仿宋_GB2312"/>
                <w:b/>
                <w:bCs/>
                <w:sz w:val="21"/>
                <w:szCs w:val="21"/>
                <w:lang w:val="en-US" w:eastAsia="zh-CN"/>
              </w:rPr>
              <w:t>管</w:t>
            </w:r>
          </w:p>
        </w:tc>
        <w:tc>
          <w:tcPr>
            <w:tcW w:w="6158" w:type="dxa"/>
            <w:vAlign w:val="center"/>
          </w:tcPr>
          <w:p>
            <w:pPr>
              <w:keepNext w:val="0"/>
              <w:keepLines w:val="0"/>
              <w:pageBreakBefore w:val="0"/>
              <w:widowControl w:val="0"/>
              <w:numPr>
                <w:ilvl w:val="-1"/>
                <w:numId w:val="0"/>
              </w:numPr>
              <w:kinsoku/>
              <w:wordWrap/>
              <w:overflowPunct/>
              <w:topLinePunct w:val="0"/>
              <w:autoSpaceDE/>
              <w:autoSpaceDN/>
              <w:bidi w:val="0"/>
              <w:adjustRightInd/>
              <w:snapToGrid/>
              <w:spacing w:line="32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1.大专及以上学历得1分</w:t>
            </w:r>
            <w:r>
              <w:rPr>
                <w:rFonts w:hint="eastAsia" w:ascii="仿宋_GB2312" w:hAnsi="仿宋_GB2312" w:eastAsia="仿宋_GB2312" w:cs="仿宋_GB2312"/>
                <w:sz w:val="21"/>
                <w:szCs w:val="21"/>
              </w:rPr>
              <w:t>，满分</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分；</w:t>
            </w:r>
          </w:p>
          <w:p>
            <w:pPr>
              <w:keepNext w:val="0"/>
              <w:keepLines w:val="0"/>
              <w:pageBreakBefore w:val="0"/>
              <w:widowControl w:val="0"/>
              <w:numPr>
                <w:ilvl w:val="-1"/>
                <w:numId w:val="0"/>
              </w:numPr>
              <w:kinsoku/>
              <w:wordWrap/>
              <w:overflowPunct/>
              <w:topLinePunct w:val="0"/>
              <w:autoSpaceDE/>
              <w:autoSpaceDN/>
              <w:bidi w:val="0"/>
              <w:adjustRightInd/>
              <w:snapToGrid/>
              <w:spacing w:line="32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2.有累计五年以上绿化保洁管理相关工作经验</w:t>
            </w:r>
            <w:r>
              <w:rPr>
                <w:rFonts w:hint="eastAsia" w:ascii="仿宋_GB2312" w:hAnsi="仿宋_GB2312" w:eastAsia="仿宋_GB2312" w:cs="仿宋_GB2312"/>
                <w:sz w:val="21"/>
                <w:szCs w:val="21"/>
                <w:lang w:eastAsia="zh-CN"/>
              </w:rPr>
              <w:t>得</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lang w:eastAsia="zh-CN"/>
              </w:rPr>
              <w:t>分，</w:t>
            </w:r>
            <w:r>
              <w:rPr>
                <w:rFonts w:hint="eastAsia" w:ascii="仿宋_GB2312" w:hAnsi="仿宋_GB2312" w:eastAsia="仿宋_GB2312" w:cs="仿宋_GB2312"/>
                <w:sz w:val="21"/>
                <w:szCs w:val="21"/>
              </w:rPr>
              <w:t>满分</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分；</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pP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lang w:eastAsia="zh-CN"/>
              </w:rPr>
              <w:t>持有中级及以上职称证书得</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lang w:eastAsia="zh-CN"/>
              </w:rPr>
              <w:t>分，</w:t>
            </w:r>
            <w:r>
              <w:rPr>
                <w:rFonts w:hint="eastAsia" w:ascii="仿宋_GB2312" w:hAnsi="仿宋_GB2312" w:eastAsia="仿宋_GB2312" w:cs="仿宋_GB2312"/>
                <w:sz w:val="21"/>
                <w:szCs w:val="21"/>
              </w:rPr>
              <w:t>满分</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分</w:t>
            </w:r>
            <w:r>
              <w:rPr>
                <w:rFonts w:hint="eastAsia" w:ascii="仿宋_GB2312" w:hAnsi="仿宋_GB2312" w:eastAsia="仿宋_GB2312" w:cs="仿宋_GB2312"/>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注：投标人提供以下材料：</w:t>
            </w:r>
          </w:p>
          <w:p>
            <w:pPr>
              <w:keepNext w:val="0"/>
              <w:keepLines w:val="0"/>
              <w:pageBreakBefore w:val="0"/>
              <w:widowControl w:val="0"/>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1.</w:t>
            </w:r>
            <w:r>
              <w:rPr>
                <w:rFonts w:hint="eastAsia" w:ascii="仿宋_GB2312" w:hAnsi="仿宋_GB2312" w:eastAsia="仿宋_GB2312" w:cs="仿宋_GB2312"/>
                <w:b/>
                <w:bCs/>
                <w:sz w:val="21"/>
                <w:szCs w:val="21"/>
                <w:lang w:val="en-US" w:eastAsia="zh-CN"/>
              </w:rPr>
              <w:t>环境管理</w:t>
            </w:r>
            <w:r>
              <w:rPr>
                <w:rFonts w:hint="eastAsia" w:ascii="仿宋_GB2312" w:hAnsi="仿宋_GB2312" w:eastAsia="仿宋_GB2312" w:cs="仿宋_GB2312"/>
                <w:b/>
                <w:bCs/>
                <w:sz w:val="21"/>
                <w:szCs w:val="21"/>
              </w:rPr>
              <w:t>主管为本公司正式员工的相关证明材料（如劳动合同、协议等），否则该人员不予计分；</w:t>
            </w:r>
          </w:p>
          <w:p>
            <w:pPr>
              <w:keepNext w:val="0"/>
              <w:keepLines w:val="0"/>
              <w:pageBreakBefore w:val="0"/>
              <w:widowControl w:val="0"/>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b/>
                <w:bCs/>
                <w:sz w:val="21"/>
                <w:szCs w:val="21"/>
              </w:rPr>
              <w:t>2.</w:t>
            </w:r>
            <w:r>
              <w:rPr>
                <w:rFonts w:hint="eastAsia" w:ascii="仿宋_GB2312" w:hAnsi="仿宋_GB2312" w:eastAsia="仿宋_GB2312" w:cs="仿宋_GB2312"/>
                <w:b/>
                <w:bCs/>
                <w:sz w:val="21"/>
                <w:szCs w:val="21"/>
                <w:lang w:val="en-US" w:eastAsia="zh-CN"/>
              </w:rPr>
              <w:t>环境管理</w:t>
            </w:r>
            <w:r>
              <w:rPr>
                <w:rFonts w:hint="eastAsia" w:ascii="仿宋_GB2312" w:hAnsi="仿宋_GB2312" w:eastAsia="仿宋_GB2312" w:cs="仿宋_GB2312"/>
                <w:b/>
                <w:bCs/>
                <w:sz w:val="21"/>
                <w:szCs w:val="21"/>
              </w:rPr>
              <w:t>主管</w:t>
            </w:r>
            <w:r>
              <w:rPr>
                <w:rFonts w:hint="eastAsia" w:ascii="仿宋_GB2312" w:hAnsi="仿宋_GB2312" w:eastAsia="仿宋_GB2312" w:cs="仿宋_GB2312"/>
                <w:b/>
                <w:bCs/>
                <w:sz w:val="21"/>
                <w:szCs w:val="21"/>
                <w:lang w:eastAsia="zh-CN"/>
              </w:rPr>
              <w:t>学历、</w:t>
            </w:r>
            <w:r>
              <w:rPr>
                <w:rFonts w:hint="eastAsia" w:ascii="仿宋_GB2312" w:hAnsi="仿宋_GB2312" w:eastAsia="仿宋_GB2312" w:cs="仿宋_GB2312"/>
                <w:b/>
                <w:bCs/>
                <w:sz w:val="21"/>
                <w:szCs w:val="21"/>
              </w:rPr>
              <w:t>相关证书</w:t>
            </w:r>
            <w:r>
              <w:rPr>
                <w:rFonts w:hint="eastAsia" w:ascii="仿宋_GB2312" w:hAnsi="仿宋_GB2312" w:eastAsia="仿宋_GB2312" w:cs="仿宋_GB2312"/>
                <w:b/>
                <w:bCs/>
                <w:sz w:val="21"/>
                <w:szCs w:val="21"/>
                <w:lang w:eastAsia="zh-CN"/>
              </w:rPr>
              <w:t>、工作经验</w:t>
            </w:r>
            <w:r>
              <w:rPr>
                <w:rFonts w:hint="eastAsia" w:ascii="仿宋_GB2312" w:hAnsi="仿宋_GB2312" w:eastAsia="仿宋_GB2312" w:cs="仿宋_GB2312"/>
                <w:b/>
                <w:bCs/>
                <w:sz w:val="21"/>
                <w:szCs w:val="21"/>
              </w:rPr>
              <w:t>证明材料，提供不全的</w:t>
            </w:r>
            <w:r>
              <w:rPr>
                <w:rFonts w:hint="eastAsia" w:ascii="仿宋_GB2312" w:hAnsi="仿宋_GB2312" w:eastAsia="仿宋_GB2312" w:cs="仿宋_GB2312"/>
                <w:b/>
                <w:bCs/>
                <w:sz w:val="21"/>
                <w:szCs w:val="21"/>
                <w:lang w:eastAsia="zh-CN"/>
              </w:rPr>
              <w:t>，</w:t>
            </w:r>
            <w:r>
              <w:rPr>
                <w:rFonts w:hint="eastAsia" w:ascii="仿宋_GB2312" w:hAnsi="仿宋_GB2312" w:eastAsia="仿宋_GB2312" w:cs="仿宋_GB2312"/>
                <w:b/>
                <w:bCs/>
                <w:sz w:val="21"/>
                <w:szCs w:val="21"/>
              </w:rPr>
              <w:t>对应加分项不予计分。</w:t>
            </w:r>
          </w:p>
        </w:tc>
        <w:tc>
          <w:tcPr>
            <w:tcW w:w="755"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1"/>
                <w:szCs w:val="21"/>
                <w:lang w:eastAsia="zh-CN"/>
              </w:rPr>
            </w:pPr>
            <w:r>
              <w:rPr>
                <w:rFonts w:hint="eastAsia" w:ascii="仿宋_GB2312" w:hAnsi="仿宋_GB2312" w:eastAsia="仿宋_GB2312" w:cs="仿宋_GB2312"/>
                <w:b/>
                <w:bCs/>
                <w:sz w:val="21"/>
                <w:szCs w:val="21"/>
                <w:lang w:val="en-US" w:eastAsia="zh-CN"/>
              </w:rPr>
              <w:t>3</w:t>
            </w:r>
          </w:p>
        </w:tc>
        <w:tc>
          <w:tcPr>
            <w:tcW w:w="141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拟投入服务团队一览表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75"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sz w:val="24"/>
                <w:szCs w:val="24"/>
                <w:lang w:val="en-US" w:eastAsia="zh-CN"/>
              </w:rPr>
            </w:pPr>
          </w:p>
        </w:tc>
        <w:tc>
          <w:tcPr>
            <w:tcW w:w="1206" w:type="dxa"/>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保洁领班</w:t>
            </w:r>
          </w:p>
        </w:tc>
        <w:tc>
          <w:tcPr>
            <w:tcW w:w="6158"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1.承诺具有大专及以上学历得1分</w:t>
            </w:r>
            <w:r>
              <w:rPr>
                <w:rFonts w:hint="eastAsia" w:ascii="仿宋_GB2312" w:hAnsi="仿宋_GB2312" w:eastAsia="仿宋_GB2312" w:cs="仿宋_GB2312"/>
                <w:sz w:val="21"/>
                <w:szCs w:val="21"/>
              </w:rPr>
              <w:t>，满分</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分；</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2.承诺有累计三年以上保洁领班相关工作经验得1分</w:t>
            </w:r>
            <w:r>
              <w:rPr>
                <w:rFonts w:hint="eastAsia" w:ascii="仿宋_GB2312" w:hAnsi="仿宋_GB2312" w:eastAsia="仿宋_GB2312" w:cs="仿宋_GB2312"/>
                <w:sz w:val="21"/>
                <w:szCs w:val="21"/>
              </w:rPr>
              <w:t>，满分</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分；</w:t>
            </w:r>
          </w:p>
          <w:p>
            <w:pPr>
              <w:keepNext w:val="0"/>
              <w:keepLines w:val="0"/>
              <w:pageBreakBefore w:val="0"/>
              <w:widowControl w:val="0"/>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b/>
                <w:bCs/>
                <w:sz w:val="21"/>
                <w:szCs w:val="21"/>
              </w:rPr>
              <w:t>注：</w:t>
            </w:r>
            <w:r>
              <w:rPr>
                <w:rFonts w:hint="eastAsia" w:ascii="仿宋_GB2312" w:hAnsi="仿宋_GB2312" w:eastAsia="仿宋_GB2312" w:cs="仿宋_GB2312"/>
                <w:b/>
                <w:bCs/>
                <w:sz w:val="21"/>
                <w:szCs w:val="24"/>
                <w:highlight w:val="none"/>
              </w:rPr>
              <w:t>承诺是指</w:t>
            </w:r>
            <w:r>
              <w:rPr>
                <w:rFonts w:hint="eastAsia" w:ascii="仿宋_GB2312" w:hAnsi="仿宋_GB2312" w:eastAsia="仿宋_GB2312" w:cs="仿宋_GB2312"/>
                <w:b/>
                <w:bCs/>
                <w:sz w:val="21"/>
                <w:szCs w:val="24"/>
                <w:highlight w:val="none"/>
                <w:lang w:val="en-US" w:eastAsia="zh-CN"/>
              </w:rPr>
              <w:t>投标人</w:t>
            </w:r>
            <w:r>
              <w:rPr>
                <w:rFonts w:hint="eastAsia" w:ascii="仿宋_GB2312" w:hAnsi="仿宋_GB2312" w:eastAsia="仿宋_GB2312" w:cs="仿宋_GB2312"/>
                <w:b/>
                <w:bCs/>
                <w:sz w:val="21"/>
                <w:szCs w:val="24"/>
                <w:highlight w:val="none"/>
              </w:rPr>
              <w:t>在《拟投入人员一览表》中响应人员素质信息，无需提供相关证明材料。</w:t>
            </w:r>
          </w:p>
        </w:tc>
        <w:tc>
          <w:tcPr>
            <w:tcW w:w="755"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1"/>
                <w:szCs w:val="21"/>
                <w:lang w:eastAsia="zh-CN"/>
              </w:rPr>
            </w:pPr>
            <w:bookmarkStart w:id="93" w:name="OLE_LINK19"/>
            <w:r>
              <w:rPr>
                <w:rFonts w:hint="eastAsia" w:ascii="仿宋_GB2312" w:hAnsi="仿宋_GB2312" w:eastAsia="仿宋_GB2312" w:cs="仿宋_GB2312"/>
                <w:b/>
                <w:bCs/>
                <w:sz w:val="21"/>
                <w:szCs w:val="21"/>
                <w:lang w:val="en-US" w:eastAsia="zh-CN"/>
              </w:rPr>
              <w:t>2</w:t>
            </w:r>
            <w:bookmarkEnd w:id="93"/>
          </w:p>
        </w:tc>
        <w:tc>
          <w:tcPr>
            <w:tcW w:w="141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sz w:val="21"/>
                <w:szCs w:val="21"/>
              </w:rPr>
              <w:t>拟投入服务团队一览表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75"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sz w:val="24"/>
                <w:szCs w:val="24"/>
                <w:lang w:val="en-US" w:eastAsia="zh-CN"/>
              </w:rPr>
            </w:pPr>
          </w:p>
        </w:tc>
        <w:tc>
          <w:tcPr>
            <w:tcW w:w="1206" w:type="dxa"/>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sz w:val="21"/>
                <w:szCs w:val="21"/>
                <w:lang w:val="en-US" w:eastAsia="zh-CN"/>
              </w:rPr>
            </w:pPr>
            <w:r>
              <w:rPr>
                <w:rFonts w:hint="eastAsia" w:ascii="仿宋_GB2312" w:hAnsi="仿宋_GB2312" w:eastAsia="仿宋_GB2312" w:cs="仿宋_GB2312"/>
                <w:b/>
                <w:sz w:val="21"/>
                <w:szCs w:val="21"/>
              </w:rPr>
              <w:t>秩序维护</w:t>
            </w:r>
            <w:r>
              <w:rPr>
                <w:rFonts w:hint="eastAsia" w:ascii="仿宋_GB2312" w:hAnsi="仿宋_GB2312" w:eastAsia="仿宋_GB2312" w:cs="仿宋_GB2312"/>
                <w:b/>
                <w:sz w:val="21"/>
                <w:szCs w:val="21"/>
                <w:lang w:val="en-US" w:eastAsia="zh-CN"/>
              </w:rPr>
              <w:t>领班</w:t>
            </w:r>
          </w:p>
        </w:tc>
        <w:tc>
          <w:tcPr>
            <w:tcW w:w="6158" w:type="dxa"/>
            <w:vAlign w:val="center"/>
          </w:tcPr>
          <w:p>
            <w:pPr>
              <w:keepNext w:val="0"/>
              <w:keepLines w:val="0"/>
              <w:pageBreakBefore w:val="0"/>
              <w:widowControl w:val="0"/>
              <w:numPr>
                <w:ilvl w:val="-1"/>
                <w:numId w:val="0"/>
              </w:numPr>
              <w:kinsoku/>
              <w:wordWrap/>
              <w:overflowPunct/>
              <w:topLinePunct w:val="0"/>
              <w:autoSpaceDE/>
              <w:autoSpaceDN/>
              <w:bidi w:val="0"/>
              <w:adjustRightInd/>
              <w:snapToGrid/>
              <w:spacing w:line="320" w:lineRule="exact"/>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1.承诺每有1人持《建（构）筑物消防员证》或《消防设施操作员证》得0.5分，满分1.5分。</w:t>
            </w:r>
          </w:p>
          <w:p>
            <w:pPr>
              <w:keepNext w:val="0"/>
              <w:keepLines w:val="0"/>
              <w:pageBreakBefore w:val="0"/>
              <w:widowControl w:val="0"/>
              <w:numPr>
                <w:ilvl w:val="-1"/>
                <w:numId w:val="0"/>
              </w:numPr>
              <w:kinsoku/>
              <w:wordWrap/>
              <w:overflowPunct/>
              <w:topLinePunct w:val="0"/>
              <w:autoSpaceDE/>
              <w:autoSpaceDN/>
              <w:bidi w:val="0"/>
              <w:adjustRightInd/>
              <w:snapToGrid/>
              <w:spacing w:line="320" w:lineRule="exact"/>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2.承诺每有1人持有</w:t>
            </w:r>
            <w:r>
              <w:rPr>
                <w:rFonts w:hint="eastAsia" w:ascii="仿宋_GB2312" w:hAnsi="仿宋_GB2312" w:eastAsia="仿宋_GB2312" w:cs="仿宋_GB2312"/>
                <w:sz w:val="21"/>
                <w:szCs w:val="21"/>
              </w:rPr>
              <w:t>中级（四级）及以上保安员</w:t>
            </w:r>
            <w:r>
              <w:rPr>
                <w:rFonts w:hint="eastAsia" w:ascii="仿宋_GB2312" w:hAnsi="仿宋_GB2312" w:eastAsia="仿宋_GB2312" w:cs="仿宋_GB2312"/>
                <w:sz w:val="21"/>
                <w:szCs w:val="21"/>
                <w:lang w:val="en-US" w:eastAsia="zh-CN"/>
              </w:rPr>
              <w:t>证书得0.5分，满分1.5分。</w:t>
            </w:r>
            <w:bookmarkStart w:id="122" w:name="_GoBack"/>
            <w:bookmarkEnd w:id="122"/>
          </w:p>
          <w:p>
            <w:pPr>
              <w:keepNext w:val="0"/>
              <w:keepLines w:val="0"/>
              <w:pageBreakBefore w:val="0"/>
              <w:widowControl w:val="0"/>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bCs/>
                <w:sz w:val="21"/>
                <w:szCs w:val="21"/>
                <w:lang w:val="en-US" w:eastAsia="zh-CN"/>
              </w:rPr>
              <w:t>注：</w:t>
            </w:r>
            <w:r>
              <w:rPr>
                <w:rFonts w:hint="eastAsia" w:ascii="仿宋_GB2312" w:hAnsi="仿宋_GB2312" w:eastAsia="仿宋_GB2312" w:cs="仿宋_GB2312"/>
                <w:b/>
                <w:bCs/>
                <w:sz w:val="21"/>
                <w:szCs w:val="24"/>
                <w:highlight w:val="none"/>
              </w:rPr>
              <w:t>承诺是指</w:t>
            </w:r>
            <w:r>
              <w:rPr>
                <w:rFonts w:hint="eastAsia" w:ascii="仿宋_GB2312" w:hAnsi="仿宋_GB2312" w:eastAsia="仿宋_GB2312" w:cs="仿宋_GB2312"/>
                <w:b/>
                <w:bCs/>
                <w:sz w:val="21"/>
                <w:szCs w:val="24"/>
                <w:highlight w:val="none"/>
                <w:lang w:val="en-US" w:eastAsia="zh-CN"/>
              </w:rPr>
              <w:t>投标人</w:t>
            </w:r>
            <w:r>
              <w:rPr>
                <w:rFonts w:hint="eastAsia" w:ascii="仿宋_GB2312" w:hAnsi="仿宋_GB2312" w:eastAsia="仿宋_GB2312" w:cs="仿宋_GB2312"/>
                <w:b/>
                <w:bCs/>
                <w:sz w:val="21"/>
                <w:szCs w:val="24"/>
                <w:highlight w:val="none"/>
              </w:rPr>
              <w:t>在《拟投入人员一览表》中响应人员素质信息，无需提供相关证明材料。</w:t>
            </w:r>
          </w:p>
        </w:tc>
        <w:tc>
          <w:tcPr>
            <w:tcW w:w="755"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3</w:t>
            </w:r>
          </w:p>
        </w:tc>
        <w:tc>
          <w:tcPr>
            <w:tcW w:w="141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拟投入服务团队一览表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75"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信誉分</w:t>
            </w:r>
          </w:p>
        </w:tc>
        <w:tc>
          <w:tcPr>
            <w:tcW w:w="1206" w:type="dxa"/>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b/>
                <w:sz w:val="21"/>
                <w:szCs w:val="21"/>
                <w:lang w:val="en-US" w:eastAsia="zh-CN"/>
              </w:rPr>
            </w:pPr>
            <w:r>
              <w:rPr>
                <w:rFonts w:hint="eastAsia" w:ascii="仿宋_GB2312" w:hAnsi="仿宋_GB2312" w:eastAsia="仿宋_GB2312" w:cs="仿宋_GB2312"/>
                <w:b/>
                <w:sz w:val="21"/>
                <w:szCs w:val="21"/>
                <w:lang w:val="en-US" w:eastAsia="zh-CN"/>
              </w:rPr>
              <w:t>体系认证</w:t>
            </w:r>
          </w:p>
        </w:tc>
        <w:tc>
          <w:tcPr>
            <w:tcW w:w="6158"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lang w:val="en-US" w:eastAsia="zh-CN"/>
              </w:rPr>
              <w:t>投标人</w:t>
            </w:r>
            <w:r>
              <w:rPr>
                <w:rFonts w:hint="eastAsia" w:ascii="仿宋_GB2312" w:hAnsi="仿宋_GB2312" w:eastAsia="仿宋_GB2312" w:cs="仿宋_GB2312"/>
                <w:sz w:val="21"/>
                <w:szCs w:val="21"/>
              </w:rPr>
              <w:t>具备有效的质量管理体系认证证书得</w:t>
            </w:r>
            <w:r>
              <w:rPr>
                <w:rFonts w:hint="eastAsia" w:ascii="仿宋_GB2312" w:hAnsi="仿宋_GB2312" w:eastAsia="仿宋_GB2312" w:cs="仿宋_GB2312"/>
                <w:sz w:val="21"/>
                <w:szCs w:val="21"/>
                <w:lang w:val="en-US" w:eastAsia="zh-CN"/>
              </w:rPr>
              <w:t>0.5</w:t>
            </w:r>
            <w:r>
              <w:rPr>
                <w:rFonts w:hint="eastAsia" w:ascii="仿宋_GB2312" w:hAnsi="仿宋_GB2312" w:eastAsia="仿宋_GB2312" w:cs="仿宋_GB2312"/>
                <w:sz w:val="21"/>
                <w:szCs w:val="21"/>
              </w:rPr>
              <w:t>分，满分</w:t>
            </w:r>
            <w:r>
              <w:rPr>
                <w:rFonts w:hint="eastAsia" w:ascii="仿宋_GB2312" w:hAnsi="仿宋_GB2312" w:eastAsia="仿宋_GB2312" w:cs="仿宋_GB2312"/>
                <w:sz w:val="21"/>
                <w:szCs w:val="21"/>
                <w:lang w:val="en-US" w:eastAsia="zh-CN"/>
              </w:rPr>
              <w:t>0.5</w:t>
            </w:r>
            <w:r>
              <w:rPr>
                <w:rFonts w:hint="eastAsia" w:ascii="仿宋_GB2312" w:hAnsi="仿宋_GB2312" w:eastAsia="仿宋_GB2312" w:cs="仿宋_GB2312"/>
                <w:sz w:val="21"/>
                <w:szCs w:val="21"/>
              </w:rPr>
              <w:t>分；</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r>
              <w:rPr>
                <w:rFonts w:hint="eastAsia" w:ascii="仿宋_GB2312" w:hAnsi="仿宋_GB2312" w:eastAsia="仿宋_GB2312" w:cs="仿宋_GB2312"/>
                <w:sz w:val="21"/>
                <w:szCs w:val="21"/>
                <w:lang w:val="en-US" w:eastAsia="zh-CN"/>
              </w:rPr>
              <w:t>投标人</w:t>
            </w:r>
            <w:r>
              <w:rPr>
                <w:rFonts w:hint="eastAsia" w:ascii="仿宋_GB2312" w:hAnsi="仿宋_GB2312" w:eastAsia="仿宋_GB2312" w:cs="仿宋_GB2312"/>
                <w:sz w:val="21"/>
                <w:szCs w:val="21"/>
              </w:rPr>
              <w:t>具备有效的职业健康安全管理体系认证证书得</w:t>
            </w:r>
            <w:r>
              <w:rPr>
                <w:rFonts w:hint="eastAsia" w:ascii="仿宋_GB2312" w:hAnsi="仿宋_GB2312" w:eastAsia="仿宋_GB2312" w:cs="仿宋_GB2312"/>
                <w:sz w:val="21"/>
                <w:szCs w:val="21"/>
                <w:lang w:val="en-US" w:eastAsia="zh-CN"/>
              </w:rPr>
              <w:t>0.5</w:t>
            </w:r>
            <w:r>
              <w:rPr>
                <w:rFonts w:hint="eastAsia" w:ascii="仿宋_GB2312" w:hAnsi="仿宋_GB2312" w:eastAsia="仿宋_GB2312" w:cs="仿宋_GB2312"/>
                <w:sz w:val="21"/>
                <w:szCs w:val="21"/>
              </w:rPr>
              <w:t>分，满分</w:t>
            </w:r>
            <w:r>
              <w:rPr>
                <w:rFonts w:hint="eastAsia" w:ascii="仿宋_GB2312" w:hAnsi="仿宋_GB2312" w:eastAsia="仿宋_GB2312" w:cs="仿宋_GB2312"/>
                <w:sz w:val="21"/>
                <w:szCs w:val="21"/>
                <w:lang w:val="en-US" w:eastAsia="zh-CN"/>
              </w:rPr>
              <w:t>0.5</w:t>
            </w:r>
            <w:r>
              <w:rPr>
                <w:rFonts w:hint="eastAsia" w:ascii="仿宋_GB2312" w:hAnsi="仿宋_GB2312" w:eastAsia="仿宋_GB2312" w:cs="仿宋_GB2312"/>
                <w:sz w:val="21"/>
                <w:szCs w:val="21"/>
              </w:rPr>
              <w:t>分；</w:t>
            </w:r>
          </w:p>
          <w:p>
            <w:pPr>
              <w:keepNext w:val="0"/>
              <w:keepLines w:val="0"/>
              <w:pageBreakBefore w:val="0"/>
              <w:widowControl w:val="0"/>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bCs/>
                <w:sz w:val="21"/>
                <w:szCs w:val="21"/>
              </w:rPr>
              <w:t>注：投标人提供证书材料并加盖投标人CA电子签章，否则不予计分。</w:t>
            </w:r>
          </w:p>
        </w:tc>
        <w:tc>
          <w:tcPr>
            <w:tcW w:w="755"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1</w:t>
            </w:r>
          </w:p>
        </w:tc>
        <w:tc>
          <w:tcPr>
            <w:tcW w:w="141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相关认证证书材料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75"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业绩分</w:t>
            </w:r>
          </w:p>
        </w:tc>
        <w:tc>
          <w:tcPr>
            <w:tcW w:w="1206"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同类项</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sz w:val="21"/>
                <w:szCs w:val="21"/>
                <w:lang w:val="en-US" w:eastAsia="zh-CN"/>
              </w:rPr>
            </w:pPr>
            <w:r>
              <w:rPr>
                <w:rFonts w:hint="eastAsia" w:ascii="仿宋_GB2312" w:hAnsi="仿宋_GB2312" w:eastAsia="仿宋_GB2312" w:cs="仿宋_GB2312"/>
                <w:b/>
                <w:sz w:val="21"/>
                <w:szCs w:val="21"/>
              </w:rPr>
              <w:t>目经验</w:t>
            </w:r>
          </w:p>
        </w:tc>
        <w:tc>
          <w:tcPr>
            <w:tcW w:w="6158"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投标人202</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年1月1日起至今承接</w:t>
            </w:r>
            <w:r>
              <w:rPr>
                <w:rFonts w:hint="eastAsia" w:ascii="仿宋_GB2312" w:hAnsi="仿宋_GB2312" w:eastAsia="仿宋_GB2312" w:cs="仿宋_GB2312"/>
                <w:sz w:val="21"/>
                <w:szCs w:val="21"/>
                <w:lang w:val="en-US" w:eastAsia="zh-CN"/>
              </w:rPr>
              <w:t>的同类</w:t>
            </w:r>
            <w:r>
              <w:rPr>
                <w:rFonts w:hint="eastAsia" w:ascii="仿宋_GB2312" w:hAnsi="仿宋_GB2312" w:eastAsia="仿宋_GB2312" w:cs="仿宋_GB2312"/>
                <w:sz w:val="21"/>
                <w:szCs w:val="21"/>
              </w:rPr>
              <w:t>物业</w:t>
            </w:r>
            <w:r>
              <w:rPr>
                <w:rFonts w:hint="eastAsia" w:ascii="仿宋_GB2312" w:hAnsi="仿宋_GB2312" w:eastAsia="仿宋_GB2312" w:cs="仿宋_GB2312"/>
                <w:sz w:val="21"/>
                <w:szCs w:val="21"/>
                <w:lang w:val="en-US" w:eastAsia="zh-CN"/>
              </w:rPr>
              <w:t>管理</w:t>
            </w:r>
            <w:r>
              <w:rPr>
                <w:rFonts w:hint="eastAsia" w:ascii="仿宋_GB2312" w:hAnsi="仿宋_GB2312" w:eastAsia="仿宋_GB2312" w:cs="仿宋_GB2312"/>
                <w:sz w:val="21"/>
                <w:szCs w:val="21"/>
              </w:rPr>
              <w:t>服务项目，每</w:t>
            </w:r>
            <w:r>
              <w:rPr>
                <w:rFonts w:hint="eastAsia" w:ascii="仿宋_GB2312" w:hAnsi="仿宋_GB2312" w:eastAsia="仿宋_GB2312" w:cs="仿宋_GB2312"/>
                <w:sz w:val="21"/>
                <w:szCs w:val="21"/>
                <w:lang w:eastAsia="zh-CN"/>
              </w:rPr>
              <w:t>有</w:t>
            </w:r>
            <w:r>
              <w:rPr>
                <w:rFonts w:hint="eastAsia" w:ascii="仿宋_GB2312" w:hAnsi="仿宋_GB2312" w:eastAsia="仿宋_GB2312" w:cs="仿宋_GB2312"/>
                <w:sz w:val="21"/>
                <w:szCs w:val="21"/>
                <w:lang w:val="en-US" w:eastAsia="zh-CN"/>
              </w:rPr>
              <w:t>1项</w:t>
            </w:r>
            <w:r>
              <w:rPr>
                <w:rFonts w:hint="eastAsia" w:ascii="仿宋_GB2312" w:hAnsi="仿宋_GB2312" w:eastAsia="仿宋_GB2312" w:cs="仿宋_GB2312"/>
                <w:sz w:val="21"/>
                <w:szCs w:val="21"/>
              </w:rPr>
              <w:t>得</w:t>
            </w:r>
            <w:r>
              <w:rPr>
                <w:rFonts w:hint="eastAsia" w:ascii="仿宋_GB2312" w:hAnsi="仿宋_GB2312" w:eastAsia="仿宋_GB2312" w:cs="仿宋_GB2312"/>
                <w:sz w:val="21"/>
                <w:szCs w:val="21"/>
                <w:lang w:val="en-US" w:eastAsia="zh-CN"/>
              </w:rPr>
              <w:t>0.5</w:t>
            </w:r>
            <w:r>
              <w:rPr>
                <w:rFonts w:hint="eastAsia" w:ascii="仿宋_GB2312" w:hAnsi="仿宋_GB2312" w:eastAsia="仿宋_GB2312" w:cs="仿宋_GB2312"/>
                <w:sz w:val="21"/>
                <w:szCs w:val="21"/>
              </w:rPr>
              <w:t>分，满分</w:t>
            </w: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分。</w:t>
            </w:r>
          </w:p>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注：1.</w:t>
            </w:r>
            <w:r>
              <w:rPr>
                <w:rFonts w:hint="eastAsia" w:ascii="仿宋_GB2312" w:hAnsi="仿宋_GB2312" w:eastAsia="仿宋_GB2312" w:cs="仿宋_GB2312"/>
                <w:b/>
                <w:bCs/>
                <w:color w:val="auto"/>
                <w:highlight w:val="none"/>
                <w:lang w:val="en-US" w:eastAsia="zh-CN"/>
              </w:rPr>
              <w:t>同类物业管理服务项目是指服务内容同时包含秩序维护、会议服务、保洁、绿化中任意2项服务内容的物业项目；</w:t>
            </w:r>
          </w:p>
          <w:p>
            <w:pPr>
              <w:keepNext w:val="0"/>
              <w:keepLines w:val="0"/>
              <w:pageBreakBefore w:val="0"/>
              <w:widowControl w:val="0"/>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b/>
                <w:bCs/>
                <w:sz w:val="21"/>
                <w:szCs w:val="21"/>
                <w:lang w:eastAsia="zh-CN"/>
              </w:rPr>
            </w:pPr>
            <w:r>
              <w:rPr>
                <w:rFonts w:hint="eastAsia" w:ascii="仿宋_GB2312" w:hAnsi="仿宋_GB2312" w:eastAsia="仿宋_GB2312" w:cs="仿宋_GB2312"/>
                <w:b/>
                <w:bCs/>
                <w:sz w:val="21"/>
                <w:szCs w:val="21"/>
                <w:lang w:val="en-US" w:eastAsia="zh-CN"/>
              </w:rPr>
              <w:t>2.</w:t>
            </w:r>
            <w:r>
              <w:rPr>
                <w:rFonts w:hint="eastAsia" w:ascii="仿宋_GB2312" w:hAnsi="仿宋_GB2312" w:eastAsia="仿宋_GB2312" w:cs="仿宋_GB2312"/>
                <w:b/>
                <w:bCs/>
                <w:sz w:val="21"/>
                <w:szCs w:val="21"/>
              </w:rPr>
              <w:t>承接时间以合同签订时间为准</w:t>
            </w:r>
            <w:r>
              <w:rPr>
                <w:rFonts w:hint="eastAsia" w:ascii="仿宋_GB2312" w:hAnsi="仿宋_GB2312" w:eastAsia="仿宋_GB2312" w:cs="仿宋_GB2312"/>
                <w:b/>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lang w:val="en-US" w:eastAsia="zh-CN"/>
              </w:rPr>
              <w:t>3</w:t>
            </w:r>
            <w:r>
              <w:rPr>
                <w:rFonts w:hint="eastAsia" w:ascii="仿宋_GB2312" w:hAnsi="仿宋_GB2312" w:eastAsia="仿宋_GB2312" w:cs="仿宋_GB2312"/>
                <w:b/>
                <w:bCs/>
                <w:sz w:val="21"/>
                <w:szCs w:val="21"/>
              </w:rPr>
              <w:t>.投标人提供上述合同</w:t>
            </w:r>
            <w:r>
              <w:rPr>
                <w:rFonts w:hint="eastAsia" w:ascii="仿宋_GB2312" w:hAnsi="仿宋_GB2312" w:eastAsia="仿宋_GB2312" w:cs="仿宋_GB2312"/>
                <w:b/>
                <w:bCs/>
                <w:sz w:val="21"/>
                <w:szCs w:val="21"/>
                <w:lang w:val="en-US" w:eastAsia="zh-CN"/>
              </w:rPr>
              <w:t>材料</w:t>
            </w:r>
            <w:r>
              <w:rPr>
                <w:rFonts w:hint="eastAsia" w:ascii="仿宋_GB2312" w:hAnsi="仿宋_GB2312" w:eastAsia="仿宋_GB2312" w:cs="仿宋_GB2312"/>
                <w:b/>
                <w:bCs/>
                <w:sz w:val="21"/>
                <w:szCs w:val="21"/>
              </w:rPr>
              <w:t>并加盖投标人CA电子签章，否则不予计分。</w:t>
            </w:r>
          </w:p>
        </w:tc>
        <w:tc>
          <w:tcPr>
            <w:tcW w:w="755"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2</w:t>
            </w:r>
          </w:p>
        </w:tc>
        <w:tc>
          <w:tcPr>
            <w:tcW w:w="141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投标人同类项目经验一览表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39" w:type="dxa"/>
            <w:gridSpan w:val="3"/>
            <w:vAlign w:val="center"/>
          </w:tcPr>
          <w:p>
            <w:pPr>
              <w:keepNext w:val="0"/>
              <w:keepLines w:val="0"/>
              <w:pageBreakBefore w:val="0"/>
              <w:kinsoku/>
              <w:wordWrap/>
              <w:overflowPunct/>
              <w:topLinePunct w:val="0"/>
              <w:autoSpaceDE/>
              <w:autoSpaceDN/>
              <w:bidi w:val="0"/>
              <w:adjustRightInd/>
              <w:snapToGrid/>
              <w:spacing w:line="320" w:lineRule="exact"/>
              <w:ind w:firstLine="482" w:firstLineChars="20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客观分总分</w:t>
            </w:r>
          </w:p>
        </w:tc>
        <w:tc>
          <w:tcPr>
            <w:tcW w:w="755"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28</w:t>
            </w:r>
          </w:p>
        </w:tc>
        <w:tc>
          <w:tcPr>
            <w:tcW w:w="141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4"/>
                <w:szCs w:val="24"/>
              </w:rPr>
            </w:pPr>
          </w:p>
        </w:tc>
      </w:tr>
    </w:tbl>
    <w:p/>
    <w:tbl>
      <w:tblPr>
        <w:tblStyle w:val="296"/>
        <w:tblW w:w="107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67"/>
        <w:gridCol w:w="1186"/>
        <w:gridCol w:w="6191"/>
        <w:gridCol w:w="791"/>
        <w:gridCol w:w="13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jc w:val="center"/>
        </w:trPr>
        <w:tc>
          <w:tcPr>
            <w:tcW w:w="10705" w:type="dxa"/>
            <w:gridSpan w:val="5"/>
            <w:shd w:val="clear" w:color="auto" w:fill="D7D7D7"/>
            <w:vAlign w:val="center"/>
          </w:tcPr>
          <w:p>
            <w:pPr>
              <w:keepNext w:val="0"/>
              <w:keepLines w:val="0"/>
              <w:pageBreakBefore w:val="0"/>
              <w:kinsoku/>
              <w:wordWrap/>
              <w:overflowPunct/>
              <w:topLinePunct w:val="0"/>
              <w:autoSpaceDE/>
              <w:autoSpaceDN/>
              <w:bidi w:val="0"/>
              <w:adjustRightInd/>
              <w:snapToGrid/>
              <w:spacing w:line="320" w:lineRule="exact"/>
              <w:ind w:right="-168" w:rightChars="-80"/>
              <w:jc w:val="center"/>
              <w:textAlignment w:val="auto"/>
              <w:rPr>
                <w:rFonts w:ascii="仿宋_GB2312" w:eastAsia="仿宋_GB2312"/>
                <w:sz w:val="24"/>
                <w:highlight w:val="none"/>
              </w:rPr>
            </w:pPr>
            <w:r>
              <w:rPr>
                <w:rFonts w:hint="eastAsia" w:ascii="仿宋_GB2312" w:eastAsia="仿宋_GB2312"/>
                <w:b/>
                <w:sz w:val="24"/>
                <w:szCs w:val="24"/>
                <w:highlight w:val="none"/>
              </w:rPr>
              <w:t>主观分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67"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b/>
                <w:highlight w:val="none"/>
              </w:rPr>
            </w:pPr>
            <w:r>
              <w:rPr>
                <w:rFonts w:hint="eastAsia" w:ascii="仿宋_GB2312" w:hAnsi="仿宋_GB2312" w:eastAsia="仿宋_GB2312" w:cs="仿宋_GB2312"/>
                <w:b/>
                <w:highlight w:val="none"/>
              </w:rPr>
              <w:t>评分项</w:t>
            </w:r>
          </w:p>
        </w:tc>
        <w:tc>
          <w:tcPr>
            <w:tcW w:w="1186"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b/>
                <w:highlight w:val="none"/>
              </w:rPr>
            </w:pPr>
            <w:r>
              <w:rPr>
                <w:rFonts w:hint="eastAsia" w:ascii="仿宋_GB2312" w:hAnsi="仿宋_GB2312" w:eastAsia="仿宋_GB2312" w:cs="仿宋_GB2312"/>
                <w:b/>
                <w:highlight w:val="none"/>
              </w:rPr>
              <w:t>评审因素</w:t>
            </w:r>
          </w:p>
        </w:tc>
        <w:tc>
          <w:tcPr>
            <w:tcW w:w="619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b/>
                <w:highlight w:val="none"/>
              </w:rPr>
            </w:pPr>
            <w:r>
              <w:rPr>
                <w:rFonts w:hint="eastAsia" w:ascii="仿宋_GB2312" w:hAnsi="仿宋_GB2312" w:eastAsia="仿宋_GB2312" w:cs="仿宋_GB2312"/>
                <w:b/>
                <w:highlight w:val="none"/>
              </w:rPr>
              <w:t>评分标准说明</w:t>
            </w:r>
          </w:p>
        </w:tc>
        <w:tc>
          <w:tcPr>
            <w:tcW w:w="79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b/>
                <w:highlight w:val="none"/>
              </w:rPr>
            </w:pPr>
            <w:r>
              <w:rPr>
                <w:rFonts w:hint="eastAsia" w:ascii="仿宋_GB2312" w:hAnsi="仿宋_GB2312" w:eastAsia="仿宋_GB2312" w:cs="仿宋_GB2312"/>
                <w:b/>
                <w:highlight w:val="none"/>
              </w:rPr>
              <w:t>分值</w:t>
            </w:r>
          </w:p>
        </w:tc>
        <w:tc>
          <w:tcPr>
            <w:tcW w:w="1370"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b/>
                <w:highlight w:val="none"/>
              </w:rPr>
            </w:pPr>
            <w:r>
              <w:rPr>
                <w:rFonts w:hint="eastAsia" w:ascii="仿宋_GB2312" w:hAnsi="仿宋_GB2312" w:eastAsia="仿宋_GB2312" w:cs="仿宋_GB2312"/>
                <w:b/>
                <w:highlight w:val="none"/>
              </w:rPr>
              <w:t>对应的投标文件格式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67" w:type="dxa"/>
            <w:vMerge w:val="restart"/>
            <w:vAlign w:val="center"/>
          </w:tcPr>
          <w:p>
            <w:pPr>
              <w:keepNext w:val="0"/>
              <w:keepLines w:val="0"/>
              <w:pageBreakBefore w:val="0"/>
              <w:kinsoku/>
              <w:wordWrap/>
              <w:overflowPunct/>
              <w:topLinePunct w:val="0"/>
              <w:autoSpaceDE/>
              <w:autoSpaceDN/>
              <w:bidi w:val="0"/>
              <w:adjustRightInd/>
              <w:snapToGrid/>
              <w:spacing w:line="320" w:lineRule="exact"/>
              <w:ind w:right="-168" w:rightChars="-80"/>
              <w:jc w:val="center"/>
              <w:textAlignment w:val="auto"/>
              <w:rPr>
                <w:rFonts w:hint="eastAsia" w:ascii="仿宋_GB2312" w:eastAsia="仿宋_GB2312"/>
                <w:b/>
                <w:sz w:val="24"/>
                <w:highlight w:val="none"/>
              </w:rPr>
            </w:pPr>
            <w:r>
              <w:rPr>
                <w:rFonts w:hint="eastAsia" w:ascii="仿宋_GB2312" w:eastAsia="仿宋_GB2312"/>
                <w:b/>
                <w:sz w:val="24"/>
                <w:highlight w:val="none"/>
              </w:rPr>
              <w:t>服务</w:t>
            </w:r>
          </w:p>
          <w:p>
            <w:pPr>
              <w:keepNext w:val="0"/>
              <w:keepLines w:val="0"/>
              <w:pageBreakBefore w:val="0"/>
              <w:kinsoku/>
              <w:wordWrap/>
              <w:overflowPunct/>
              <w:topLinePunct w:val="0"/>
              <w:autoSpaceDE/>
              <w:autoSpaceDN/>
              <w:bidi w:val="0"/>
              <w:adjustRightInd/>
              <w:snapToGrid/>
              <w:spacing w:line="320" w:lineRule="exact"/>
              <w:ind w:right="-168" w:rightChars="-80"/>
              <w:jc w:val="center"/>
              <w:textAlignment w:val="auto"/>
              <w:rPr>
                <w:rFonts w:ascii="仿宋_GB2312" w:eastAsia="仿宋_GB2312"/>
                <w:b/>
                <w:sz w:val="24"/>
                <w:highlight w:val="none"/>
              </w:rPr>
            </w:pPr>
            <w:r>
              <w:rPr>
                <w:rFonts w:hint="eastAsia" w:ascii="仿宋_GB2312" w:eastAsia="仿宋_GB2312"/>
                <w:b/>
                <w:sz w:val="24"/>
                <w:highlight w:val="none"/>
              </w:rPr>
              <w:t>方案</w:t>
            </w:r>
          </w:p>
        </w:tc>
        <w:tc>
          <w:tcPr>
            <w:tcW w:w="1186" w:type="dxa"/>
            <w:vAlign w:val="center"/>
          </w:tcPr>
          <w:p>
            <w:pPr>
              <w:jc w:val="center"/>
            </w:pPr>
            <w:r>
              <w:rPr>
                <w:rFonts w:hint="eastAsia" w:ascii="仿宋_GB2312" w:hAnsi="仿宋_GB2312" w:eastAsia="仿宋_GB2312" w:cs="仿宋_GB2312"/>
                <w:b/>
                <w:highlight w:val="none"/>
                <w:lang w:val="en-US" w:eastAsia="zh-CN"/>
              </w:rPr>
              <w:t>保密、迎检及大型活动工作方案</w:t>
            </w:r>
          </w:p>
          <w:p>
            <w:pPr>
              <w:keepNext w:val="0"/>
              <w:keepLines w:val="0"/>
              <w:pageBreakBefore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highlight w:val="none"/>
              </w:rPr>
            </w:pPr>
          </w:p>
        </w:tc>
        <w:tc>
          <w:tcPr>
            <w:tcW w:w="6191"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b/>
                <w:bCs/>
                <w:highlight w:val="none"/>
              </w:rPr>
            </w:pPr>
            <w:bookmarkStart w:id="94" w:name="OLE_LINK20"/>
            <w:r>
              <w:rPr>
                <w:rFonts w:hint="eastAsia" w:ascii="仿宋_GB2312" w:hAnsi="仿宋_GB2312" w:eastAsia="仿宋_GB2312" w:cs="仿宋_GB2312"/>
                <w:b/>
                <w:bCs/>
                <w:highlight w:val="none"/>
              </w:rPr>
              <w:t>一档(12分):</w:t>
            </w:r>
            <w:r>
              <w:rPr>
                <w:rFonts w:hint="eastAsia" w:ascii="仿宋_GB2312" w:hAnsi="仿宋_GB2312" w:eastAsia="仿宋_GB2312" w:cs="仿宋_GB2312"/>
                <w:b w:val="0"/>
                <w:bCs w:val="0"/>
                <w:highlight w:val="none"/>
              </w:rPr>
              <w:t>满足二档的前提下，能根据本项目的特殊性，提供具体针对性的工作方案，包括但不限于保密工作重点、保密工作岗位结合，迎检及大型活动服务接待标准和工作措施等方案;</w:t>
            </w:r>
          </w:p>
          <w:p>
            <w:pPr>
              <w:keepNext w:val="0"/>
              <w:keepLines w:val="0"/>
              <w:pageBreakBefore w:val="0"/>
              <w:widowControl/>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b w:val="0"/>
                <w:bCs w:val="0"/>
                <w:highlight w:val="none"/>
              </w:rPr>
            </w:pPr>
            <w:r>
              <w:rPr>
                <w:rFonts w:hint="eastAsia" w:ascii="仿宋_GB2312" w:hAnsi="仿宋_GB2312" w:eastAsia="仿宋_GB2312" w:cs="仿宋_GB2312"/>
                <w:b/>
                <w:bCs/>
                <w:highlight w:val="none"/>
              </w:rPr>
              <w:t>二档(8分):</w:t>
            </w:r>
            <w:r>
              <w:rPr>
                <w:rFonts w:hint="eastAsia" w:ascii="仿宋_GB2312" w:hAnsi="仿宋_GB2312" w:eastAsia="仿宋_GB2312" w:cs="仿宋_GB2312"/>
                <w:b w:val="0"/>
                <w:bCs w:val="0"/>
                <w:highlight w:val="none"/>
              </w:rPr>
              <w:t>投标人所提供的方案包含但不限于保密教育、保密培训、保密制度、保密管理</w:t>
            </w:r>
            <w:r>
              <w:rPr>
                <w:rFonts w:hint="eastAsia" w:ascii="仿宋_GB2312" w:hAnsi="仿宋_GB2312" w:eastAsia="仿宋_GB2312" w:cs="仿宋_GB2312"/>
                <w:b w:val="0"/>
                <w:bCs w:val="0"/>
                <w:highlight w:val="none"/>
                <w:lang w:eastAsia="zh-CN"/>
              </w:rPr>
              <w:t>、</w:t>
            </w:r>
            <w:r>
              <w:rPr>
                <w:rFonts w:hint="eastAsia" w:ascii="仿宋_GB2312" w:hAnsi="仿宋_GB2312" w:eastAsia="仿宋_GB2312" w:cs="仿宋_GB2312"/>
                <w:b w:val="0"/>
                <w:bCs w:val="0"/>
                <w:highlight w:val="none"/>
              </w:rPr>
              <w:t>迎检及大型活动服务工作计划、工作展开等方面内容，</w:t>
            </w:r>
            <w:r>
              <w:rPr>
                <w:rFonts w:hint="eastAsia" w:ascii="仿宋_GB2312" w:hAnsi="仿宋_GB2312" w:eastAsia="仿宋_GB2312" w:cs="仿宋_GB2312"/>
                <w:b w:val="0"/>
                <w:bCs w:val="0"/>
                <w:highlight w:val="none"/>
                <w:lang w:eastAsia="zh-CN"/>
              </w:rPr>
              <w:t>较</w:t>
            </w:r>
            <w:r>
              <w:rPr>
                <w:rFonts w:hint="eastAsia" w:ascii="仿宋_GB2312" w:hAnsi="仿宋_GB2312" w:eastAsia="仿宋_GB2312" w:cs="仿宋_GB2312"/>
                <w:b w:val="0"/>
                <w:bCs w:val="0"/>
                <w:highlight w:val="none"/>
              </w:rPr>
              <w:t>详细</w:t>
            </w:r>
            <w:r>
              <w:rPr>
                <w:rFonts w:hint="eastAsia" w:ascii="仿宋_GB2312" w:hAnsi="仿宋_GB2312" w:eastAsia="仿宋_GB2312" w:cs="仿宋_GB2312"/>
                <w:b w:val="0"/>
                <w:bCs w:val="0"/>
                <w:highlight w:val="none"/>
                <w:lang w:eastAsia="zh-CN"/>
              </w:rPr>
              <w:t>、</w:t>
            </w:r>
            <w:r>
              <w:rPr>
                <w:rFonts w:hint="eastAsia" w:ascii="仿宋_GB2312" w:hAnsi="仿宋_GB2312" w:eastAsia="仿宋_GB2312" w:cs="仿宋_GB2312"/>
                <w:b w:val="0"/>
                <w:bCs w:val="0"/>
                <w:highlight w:val="none"/>
              </w:rPr>
              <w:t>可行，有针对性和科学性，实用性</w:t>
            </w:r>
            <w:r>
              <w:rPr>
                <w:rFonts w:hint="eastAsia" w:ascii="仿宋_GB2312" w:hAnsi="仿宋_GB2312" w:eastAsia="仿宋_GB2312" w:cs="仿宋_GB2312"/>
                <w:b w:val="0"/>
                <w:bCs w:val="0"/>
                <w:highlight w:val="none"/>
                <w:lang w:eastAsia="zh-CN"/>
              </w:rPr>
              <w:t>较</w:t>
            </w:r>
            <w:r>
              <w:rPr>
                <w:rFonts w:hint="eastAsia" w:ascii="仿宋_GB2312" w:hAnsi="仿宋_GB2312" w:eastAsia="仿宋_GB2312" w:cs="仿宋_GB2312"/>
                <w:b w:val="0"/>
                <w:bCs w:val="0"/>
                <w:highlight w:val="none"/>
              </w:rPr>
              <w:t>强;</w:t>
            </w:r>
          </w:p>
          <w:p>
            <w:pPr>
              <w:keepNext w:val="0"/>
              <w:keepLines w:val="0"/>
              <w:pageBreakBefore w:val="0"/>
              <w:widowControl/>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三档(4分):</w:t>
            </w:r>
            <w:r>
              <w:rPr>
                <w:rFonts w:hint="eastAsia" w:ascii="仿宋_GB2312" w:hAnsi="仿宋_GB2312" w:eastAsia="仿宋_GB2312" w:cs="仿宋_GB2312"/>
                <w:b w:val="0"/>
                <w:bCs w:val="0"/>
                <w:highlight w:val="none"/>
              </w:rPr>
              <w:t>投标人所提供的方案包含保密工作、迎检及大型活动服务等方面内容，基本完整且阐述一般，基本可行。</w:t>
            </w:r>
          </w:p>
          <w:p>
            <w:pPr>
              <w:keepNext w:val="0"/>
              <w:keepLines w:val="0"/>
              <w:pageBreakBefore w:val="0"/>
              <w:widowControl/>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b/>
                <w:bCs/>
                <w:color w:val="auto"/>
                <w:kern w:val="2"/>
                <w:sz w:val="21"/>
                <w:szCs w:val="24"/>
                <w:highlight w:val="none"/>
                <w:lang w:val="en-US" w:eastAsia="zh-CN" w:bidi="ar-SA"/>
              </w:rPr>
            </w:pPr>
            <w:r>
              <w:rPr>
                <w:rFonts w:hint="eastAsia" w:ascii="仿宋_GB2312" w:hAnsi="仿宋_GB2312" w:eastAsia="仿宋_GB2312" w:cs="仿宋_GB2312"/>
                <w:b/>
                <w:bCs/>
                <w:highlight w:val="none"/>
              </w:rPr>
              <w:t>注：</w:t>
            </w:r>
            <w:r>
              <w:rPr>
                <w:rFonts w:hint="eastAsia" w:ascii="仿宋_GB2312" w:hAnsi="仿宋_GB2312" w:eastAsia="仿宋_GB2312" w:cs="仿宋_GB2312"/>
                <w:b/>
                <w:bCs/>
                <w:color w:val="auto"/>
                <w:highlight w:val="none"/>
              </w:rPr>
              <w:t>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kern w:val="2"/>
                <w:sz w:val="21"/>
                <w:szCs w:val="24"/>
                <w:highlight w:val="none"/>
                <w:lang w:val="en-US" w:eastAsia="zh-CN" w:bidi="ar-SA"/>
              </w:rPr>
              <w:t>（1）保密工作方案；（2）迎检及大型活动方案；（3）接待方案；</w:t>
            </w:r>
          </w:p>
          <w:p>
            <w:pPr>
              <w:keepNext w:val="0"/>
              <w:keepLines w:val="0"/>
              <w:pageBreakBefore w:val="0"/>
              <w:widowControl/>
              <w:kinsoku/>
              <w:wordWrap/>
              <w:overflowPunct/>
              <w:topLinePunct w:val="0"/>
              <w:autoSpaceDE/>
              <w:autoSpaceDN/>
              <w:bidi w:val="0"/>
              <w:adjustRightInd/>
              <w:snapToGrid/>
              <w:spacing w:line="320" w:lineRule="exact"/>
              <w:ind w:firstLine="422" w:firstLineChars="200"/>
              <w:textAlignment w:val="auto"/>
              <w:rPr>
                <w:rFonts w:ascii="仿宋_GB2312" w:hAnsi="仿宋_GB2312" w:eastAsia="仿宋_GB2312" w:cs="仿宋_GB2312"/>
                <w:b/>
                <w:bCs/>
                <w:highlight w:val="none"/>
              </w:rPr>
            </w:pPr>
            <w:r>
              <w:rPr>
                <w:rFonts w:hint="eastAsia" w:ascii="仿宋_GB2312" w:hAnsi="仿宋_GB2312" w:eastAsia="仿宋_GB2312" w:cs="仿宋_GB2312"/>
                <w:b/>
                <w:bCs/>
                <w:color w:val="auto"/>
                <w:kern w:val="2"/>
                <w:sz w:val="21"/>
                <w:szCs w:val="24"/>
                <w:highlight w:val="none"/>
                <w:lang w:val="en-US" w:eastAsia="zh-CN" w:bidi="ar-SA"/>
              </w:rPr>
              <w:t>2.</w:t>
            </w:r>
            <w:r>
              <w:rPr>
                <w:rFonts w:hint="eastAsia" w:ascii="仿宋_GB2312" w:hAnsi="仿宋_GB2312" w:eastAsia="仿宋_GB2312" w:cs="仿宋_GB2312"/>
                <w:b/>
                <w:bCs/>
                <w:highlight w:val="none"/>
              </w:rPr>
              <w:t>未提供方案或提供的内容与本项目无关的得0分。</w:t>
            </w:r>
            <w:bookmarkEnd w:id="94"/>
          </w:p>
        </w:tc>
        <w:tc>
          <w:tcPr>
            <w:tcW w:w="79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highlight w:val="none"/>
                <w:lang w:eastAsia="zh-CN"/>
              </w:rPr>
            </w:pPr>
            <w:r>
              <w:rPr>
                <w:rFonts w:ascii="仿宋_GB2312" w:hAnsi="仿宋_GB2312" w:eastAsia="仿宋_GB2312" w:cs="仿宋_GB2312"/>
                <w:b/>
                <w:bCs/>
                <w:highlight w:val="none"/>
              </w:rPr>
              <w:t>1</w:t>
            </w:r>
            <w:r>
              <w:rPr>
                <w:rFonts w:hint="eastAsia" w:ascii="仿宋_GB2312" w:hAnsi="仿宋_GB2312" w:eastAsia="仿宋_GB2312" w:cs="仿宋_GB2312"/>
                <w:b/>
                <w:bCs/>
                <w:highlight w:val="none"/>
                <w:lang w:val="en-US" w:eastAsia="zh-CN"/>
              </w:rPr>
              <w:t>2</w:t>
            </w:r>
          </w:p>
        </w:tc>
        <w:tc>
          <w:tcPr>
            <w:tcW w:w="1370" w:type="dxa"/>
            <w:vAlign w:val="center"/>
          </w:tcPr>
          <w:p>
            <w:pPr>
              <w:jc w:val="center"/>
            </w:pPr>
            <w:r>
              <w:rPr>
                <w:rFonts w:hint="eastAsia" w:ascii="仿宋_GB2312" w:hAnsi="仿宋_GB2312" w:eastAsia="仿宋_GB2312" w:cs="仿宋_GB2312"/>
                <w:highlight w:val="none"/>
              </w:rPr>
              <w:t>保密、迎检及大型活动工作方案</w:t>
            </w:r>
          </w:p>
          <w:p>
            <w:pPr>
              <w:keepNext w:val="0"/>
              <w:keepLines w:val="0"/>
              <w:pageBreakBefore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b/>
                <w:bCs/>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67" w:type="dxa"/>
            <w:vMerge w:val="continue"/>
            <w:vAlign w:val="center"/>
          </w:tcPr>
          <w:p>
            <w:pPr>
              <w:keepNext w:val="0"/>
              <w:keepLines w:val="0"/>
              <w:pageBreakBefore w:val="0"/>
              <w:kinsoku/>
              <w:wordWrap/>
              <w:overflowPunct/>
              <w:topLinePunct w:val="0"/>
              <w:autoSpaceDE/>
              <w:autoSpaceDN/>
              <w:bidi w:val="0"/>
              <w:adjustRightInd/>
              <w:snapToGrid/>
              <w:spacing w:line="320" w:lineRule="exact"/>
              <w:ind w:right="-168" w:rightChars="-80"/>
              <w:jc w:val="center"/>
              <w:textAlignment w:val="auto"/>
              <w:rPr>
                <w:rFonts w:ascii="仿宋_GB2312" w:eastAsia="仿宋_GB2312"/>
                <w:b/>
                <w:sz w:val="24"/>
                <w:highlight w:val="none"/>
              </w:rPr>
            </w:pPr>
          </w:p>
        </w:tc>
        <w:tc>
          <w:tcPr>
            <w:tcW w:w="1186"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highlight w:val="none"/>
                <w:lang w:val="en-US" w:eastAsia="zh-CN"/>
              </w:rPr>
            </w:pPr>
            <w:bookmarkStart w:id="95" w:name="OLE_LINK21"/>
            <w:r>
              <w:rPr>
                <w:rFonts w:hint="eastAsia" w:ascii="仿宋_GB2312" w:hAnsi="仿宋_GB2312" w:eastAsia="仿宋_GB2312" w:cs="仿宋_GB2312"/>
                <w:b/>
                <w:highlight w:val="none"/>
                <w:lang w:val="en-US" w:eastAsia="zh-CN"/>
              </w:rPr>
              <w:t>秩序维护</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highlight w:val="none"/>
                <w:lang w:val="en-US" w:eastAsia="zh-CN"/>
              </w:rPr>
            </w:pPr>
            <w:r>
              <w:rPr>
                <w:rFonts w:hint="eastAsia" w:ascii="仿宋_GB2312" w:hAnsi="仿宋_GB2312" w:eastAsia="仿宋_GB2312" w:cs="仿宋_GB2312"/>
                <w:b/>
                <w:highlight w:val="none"/>
                <w:lang w:val="en-US" w:eastAsia="zh-CN"/>
              </w:rPr>
              <w:t>和消防管</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highlight w:val="none"/>
              </w:rPr>
            </w:pPr>
            <w:r>
              <w:rPr>
                <w:rFonts w:hint="eastAsia" w:ascii="仿宋_GB2312" w:hAnsi="仿宋_GB2312" w:eastAsia="仿宋_GB2312" w:cs="仿宋_GB2312"/>
                <w:b/>
                <w:highlight w:val="none"/>
                <w:lang w:val="en-US" w:eastAsia="zh-CN"/>
              </w:rPr>
              <w:t>理</w:t>
            </w:r>
            <w:r>
              <w:rPr>
                <w:rFonts w:hint="eastAsia" w:ascii="仿宋_GB2312" w:hAnsi="仿宋_GB2312" w:eastAsia="仿宋_GB2312" w:cs="仿宋_GB2312"/>
                <w:b/>
                <w:highlight w:val="none"/>
              </w:rPr>
              <w:t>方案</w:t>
            </w:r>
            <w:bookmarkEnd w:id="95"/>
          </w:p>
        </w:tc>
        <w:tc>
          <w:tcPr>
            <w:tcW w:w="6191" w:type="dxa"/>
            <w:vAlign w:val="center"/>
          </w:tcPr>
          <w:p>
            <w:pPr>
              <w:keepNext w:val="0"/>
              <w:keepLines w:val="0"/>
              <w:pageBreakBefore w:val="0"/>
              <w:widowControl/>
              <w:tabs>
                <w:tab w:val="left" w:pos="312"/>
              </w:tabs>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highlight w:val="none"/>
                <w:lang w:eastAsia="zh-CN"/>
              </w:rPr>
            </w:pPr>
            <w:bookmarkStart w:id="96" w:name="OLE_LINK22"/>
            <w:r>
              <w:rPr>
                <w:rFonts w:hint="eastAsia" w:ascii="仿宋_GB2312" w:hAnsi="仿宋_GB2312" w:eastAsia="仿宋_GB2312" w:cs="仿宋_GB2312"/>
                <w:b/>
                <w:bCs/>
                <w:highlight w:val="none"/>
              </w:rPr>
              <w:t>一档（</w:t>
            </w:r>
            <w:r>
              <w:rPr>
                <w:rFonts w:hint="eastAsia" w:ascii="仿宋_GB2312" w:hAnsi="仿宋_GB2312" w:eastAsia="仿宋_GB2312" w:cs="仿宋_GB2312"/>
                <w:b/>
                <w:bCs/>
                <w:highlight w:val="none"/>
                <w:lang w:val="en-US" w:eastAsia="zh-CN"/>
              </w:rPr>
              <w:t>12</w:t>
            </w:r>
            <w:r>
              <w:rPr>
                <w:rFonts w:hint="eastAsia" w:ascii="仿宋_GB2312" w:hAnsi="仿宋_GB2312" w:eastAsia="仿宋_GB2312" w:cs="仿宋_GB2312"/>
                <w:b/>
                <w:bCs/>
                <w:highlight w:val="none"/>
              </w:rPr>
              <w:t>分）：</w:t>
            </w:r>
            <w:r>
              <w:rPr>
                <w:rFonts w:hint="eastAsia" w:ascii="仿宋_GB2312" w:hAnsi="仿宋_GB2312" w:eastAsia="仿宋_GB2312" w:cs="仿宋_GB2312"/>
                <w:highlight w:val="none"/>
              </w:rPr>
              <w:t>满足二档的前提下，</w:t>
            </w:r>
            <w:r>
              <w:rPr>
                <w:rFonts w:hint="eastAsia" w:ascii="仿宋_GB2312" w:hAnsi="仿宋_GB2312" w:eastAsia="仿宋_GB2312" w:cs="仿宋_GB2312"/>
                <w:highlight w:val="none"/>
                <w:lang w:val="en-US" w:eastAsia="zh-CN"/>
              </w:rPr>
              <w:t>方案</w:t>
            </w:r>
            <w:r>
              <w:rPr>
                <w:rFonts w:hint="eastAsia" w:ascii="仿宋_GB2312" w:hAnsi="仿宋_GB2312" w:eastAsia="仿宋_GB2312" w:cs="仿宋_GB2312"/>
                <w:highlight w:val="none"/>
              </w:rPr>
              <w:t>完全适用本项目需求，针对性</w:t>
            </w:r>
            <w:r>
              <w:rPr>
                <w:rFonts w:hint="eastAsia" w:ascii="仿宋_GB2312" w:hAnsi="仿宋_GB2312" w:eastAsia="仿宋_GB2312" w:cs="仿宋_GB2312"/>
                <w:highlight w:val="none"/>
                <w:lang w:eastAsia="zh-CN"/>
              </w:rPr>
              <w:t>强</w:t>
            </w:r>
            <w:r>
              <w:rPr>
                <w:rFonts w:hint="eastAsia" w:ascii="仿宋_GB2312" w:hAnsi="仿宋_GB2312" w:eastAsia="仿宋_GB2312" w:cs="仿宋_GB2312"/>
                <w:highlight w:val="none"/>
              </w:rPr>
              <w:t>，完整详细，科学合理，亮点多，可行性强</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针对</w:t>
            </w:r>
            <w:r>
              <w:rPr>
                <w:rFonts w:hint="eastAsia" w:ascii="仿宋_GB2312" w:hAnsi="仿宋_GB2312" w:eastAsia="仿宋_GB2312" w:cs="仿宋_GB2312"/>
                <w:highlight w:val="none"/>
                <w:lang w:val="en-US" w:eastAsia="zh-CN"/>
              </w:rPr>
              <w:t>秩序维护和消防管理方面</w:t>
            </w:r>
            <w:r>
              <w:rPr>
                <w:rFonts w:hint="eastAsia" w:ascii="仿宋_GB2312" w:hAnsi="仿宋_GB2312" w:eastAsia="仿宋_GB2312" w:cs="仿宋_GB2312"/>
                <w:highlight w:val="none"/>
              </w:rPr>
              <w:t>有</w:t>
            </w:r>
            <w:r>
              <w:rPr>
                <w:rFonts w:hint="eastAsia" w:ascii="仿宋_GB2312" w:hAnsi="仿宋_GB2312" w:eastAsia="仿宋_GB2312" w:cs="仿宋_GB2312"/>
                <w:highlight w:val="none"/>
                <w:lang w:eastAsia="zh-CN"/>
              </w:rPr>
              <w:t>服务</w:t>
            </w:r>
            <w:r>
              <w:rPr>
                <w:rFonts w:hint="eastAsia" w:ascii="仿宋_GB2312" w:hAnsi="仿宋_GB2312" w:eastAsia="仿宋_GB2312" w:cs="仿宋_GB2312"/>
                <w:highlight w:val="none"/>
              </w:rPr>
              <w:t>品质提升计划和物资配备方案</w:t>
            </w:r>
            <w:r>
              <w:rPr>
                <w:rFonts w:hint="eastAsia" w:ascii="仿宋_GB2312" w:hAnsi="仿宋_GB2312" w:eastAsia="仿宋_GB2312" w:cs="仿宋_GB2312"/>
                <w:szCs w:val="24"/>
                <w:highlight w:val="none"/>
                <w:lang w:eastAsia="zh-CN"/>
              </w:rPr>
              <w:t>；</w:t>
            </w:r>
          </w:p>
          <w:p>
            <w:pPr>
              <w:keepNext w:val="0"/>
              <w:keepLines w:val="0"/>
              <w:pageBreakBefore w:val="0"/>
              <w:widowControl/>
              <w:tabs>
                <w:tab w:val="left" w:pos="312"/>
              </w:tabs>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宋体" w:cs="仿宋_GB2312"/>
                <w:highlight w:val="none"/>
                <w:lang w:eastAsia="zh-CN"/>
              </w:rPr>
            </w:pPr>
            <w:r>
              <w:rPr>
                <w:rFonts w:hint="eastAsia" w:ascii="仿宋_GB2312" w:hAnsi="仿宋_GB2312" w:eastAsia="仿宋_GB2312" w:cs="仿宋_GB2312"/>
                <w:b/>
                <w:bCs/>
                <w:highlight w:val="none"/>
              </w:rPr>
              <w:t>二档（</w:t>
            </w:r>
            <w:r>
              <w:rPr>
                <w:rFonts w:hint="eastAsia" w:ascii="仿宋_GB2312" w:hAnsi="仿宋_GB2312" w:eastAsia="仿宋_GB2312" w:cs="仿宋_GB2312"/>
                <w:b/>
                <w:bCs/>
                <w:highlight w:val="none"/>
                <w:lang w:val="en-US" w:eastAsia="zh-CN"/>
              </w:rPr>
              <w:t>8</w:t>
            </w:r>
            <w:r>
              <w:rPr>
                <w:rFonts w:hint="eastAsia" w:ascii="仿宋_GB2312" w:hAnsi="仿宋_GB2312" w:eastAsia="仿宋_GB2312" w:cs="仿宋_GB2312"/>
                <w:b/>
                <w:bCs/>
                <w:highlight w:val="none"/>
              </w:rPr>
              <w:t>分）：</w:t>
            </w:r>
            <w:r>
              <w:rPr>
                <w:rFonts w:hint="eastAsia" w:ascii="仿宋_GB2312" w:hAnsi="仿宋_GB2312" w:eastAsia="仿宋_GB2312" w:cs="仿宋_GB2312"/>
                <w:highlight w:val="none"/>
              </w:rPr>
              <w:t>投标人所提供的方案包括</w:t>
            </w:r>
            <w:r>
              <w:rPr>
                <w:rFonts w:hint="eastAsia" w:ascii="仿宋_GB2312" w:hAnsi="仿宋_GB2312" w:eastAsia="仿宋_GB2312" w:cs="仿宋_GB2312"/>
                <w:highlight w:val="none"/>
                <w:lang w:val="en-US" w:eastAsia="zh-CN"/>
              </w:rPr>
              <w:t>但不限于</w:t>
            </w:r>
            <w:r>
              <w:rPr>
                <w:rFonts w:hint="eastAsia" w:ascii="仿宋_GB2312" w:hAnsi="仿宋_GB2312" w:eastAsia="仿宋_GB2312" w:cs="仿宋_GB2312"/>
                <w:highlight w:val="none"/>
              </w:rPr>
              <w:t>秩序维护和消防管理工作重难点分析、工作计划、工作安排、管理措施等方面内容</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架构完整，有针对性，方案内容</w:t>
            </w:r>
            <w:r>
              <w:rPr>
                <w:rFonts w:hint="eastAsia" w:ascii="仿宋_GB2312" w:hAnsi="仿宋_GB2312" w:eastAsia="仿宋_GB2312" w:cs="仿宋_GB2312"/>
                <w:highlight w:val="none"/>
                <w:lang w:eastAsia="zh-CN"/>
              </w:rPr>
              <w:t>较</w:t>
            </w:r>
            <w:r>
              <w:rPr>
                <w:rFonts w:hint="eastAsia" w:ascii="仿宋_GB2312" w:hAnsi="仿宋_GB2312" w:eastAsia="仿宋_GB2312" w:cs="仿宋_GB2312"/>
                <w:highlight w:val="none"/>
              </w:rPr>
              <w:t>详细合理、可行性</w:t>
            </w:r>
            <w:r>
              <w:rPr>
                <w:rFonts w:hint="eastAsia" w:ascii="仿宋_GB2312" w:hAnsi="仿宋_GB2312" w:eastAsia="仿宋_GB2312" w:cs="仿宋_GB2312"/>
                <w:highlight w:val="none"/>
                <w:lang w:eastAsia="zh-CN"/>
              </w:rPr>
              <w:t>较</w:t>
            </w:r>
            <w:r>
              <w:rPr>
                <w:rFonts w:hint="eastAsia" w:ascii="仿宋_GB2312" w:hAnsi="仿宋_GB2312" w:eastAsia="仿宋_GB2312" w:cs="仿宋_GB2312"/>
                <w:highlight w:val="none"/>
              </w:rPr>
              <w:t>强</w:t>
            </w:r>
            <w:r>
              <w:rPr>
                <w:rFonts w:hint="eastAsia" w:ascii="仿宋_GB2312" w:hAnsi="仿宋_GB2312" w:eastAsia="仿宋_GB2312" w:cs="仿宋_GB2312"/>
                <w:highlight w:val="none"/>
                <w:lang w:eastAsia="zh-CN"/>
              </w:rPr>
              <w:t>；</w:t>
            </w:r>
          </w:p>
          <w:p>
            <w:pPr>
              <w:keepNext w:val="0"/>
              <w:keepLines w:val="0"/>
              <w:pageBreakBefore w:val="0"/>
              <w:widowControl/>
              <w:kinsoku/>
              <w:wordWrap/>
              <w:overflowPunct/>
              <w:topLinePunct w:val="0"/>
              <w:autoSpaceDE/>
              <w:autoSpaceDN/>
              <w:bidi w:val="0"/>
              <w:adjustRightInd/>
              <w:snapToGrid/>
              <w:spacing w:line="320" w:lineRule="exact"/>
              <w:ind w:firstLine="422" w:firstLineChars="200"/>
              <w:textAlignment w:val="auto"/>
              <w:rPr>
                <w:rFonts w:ascii="仿宋_GB2312" w:hAnsi="仿宋_GB2312" w:eastAsia="仿宋_GB2312" w:cs="仿宋_GB2312"/>
                <w:highlight w:val="none"/>
              </w:rPr>
            </w:pPr>
            <w:r>
              <w:rPr>
                <w:rFonts w:hint="eastAsia" w:ascii="仿宋_GB2312" w:hAnsi="仿宋_GB2312" w:eastAsia="仿宋_GB2312" w:cs="仿宋_GB2312"/>
                <w:b/>
                <w:bCs/>
                <w:highlight w:val="none"/>
              </w:rPr>
              <w:t>三档（</w:t>
            </w:r>
            <w:r>
              <w:rPr>
                <w:rFonts w:hint="eastAsia" w:ascii="仿宋_GB2312" w:hAnsi="仿宋_GB2312" w:eastAsia="仿宋_GB2312" w:cs="仿宋_GB2312"/>
                <w:b/>
                <w:bCs/>
                <w:highlight w:val="none"/>
                <w:lang w:val="en-US" w:eastAsia="zh-CN"/>
              </w:rPr>
              <w:t>4</w:t>
            </w:r>
            <w:r>
              <w:rPr>
                <w:rFonts w:hint="eastAsia" w:ascii="仿宋_GB2312" w:hAnsi="仿宋_GB2312" w:eastAsia="仿宋_GB2312" w:cs="仿宋_GB2312"/>
                <w:b/>
                <w:bCs/>
                <w:highlight w:val="none"/>
              </w:rPr>
              <w:t>分）：</w:t>
            </w:r>
            <w:r>
              <w:rPr>
                <w:rFonts w:hint="eastAsia" w:ascii="仿宋_GB2312" w:hAnsi="仿宋_GB2312" w:eastAsia="仿宋_GB2312" w:cs="仿宋_GB2312"/>
                <w:highlight w:val="none"/>
              </w:rPr>
              <w:t>投标人所提供的方案包括秩序维护和消防管理工作重难点分析、工作计划、工作安排、管理措施、等方面内容</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架构基本完整，且阐述一般</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基本可行。</w:t>
            </w:r>
          </w:p>
          <w:p>
            <w:pPr>
              <w:keepNext w:val="0"/>
              <w:keepLines w:val="0"/>
              <w:pageBreakBefore w:val="0"/>
              <w:widowControl/>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b/>
                <w:bCs/>
                <w:color w:val="auto"/>
                <w:kern w:val="2"/>
                <w:sz w:val="21"/>
                <w:szCs w:val="24"/>
                <w:highlight w:val="none"/>
                <w:lang w:val="en-US" w:eastAsia="zh-CN" w:bidi="ar-SA"/>
              </w:rPr>
            </w:pPr>
            <w:r>
              <w:rPr>
                <w:rFonts w:hint="eastAsia" w:ascii="仿宋_GB2312" w:hAnsi="仿宋_GB2312" w:eastAsia="仿宋_GB2312" w:cs="仿宋_GB2312"/>
                <w:b/>
                <w:bCs/>
                <w:highlight w:val="none"/>
              </w:rPr>
              <w:t>注：</w:t>
            </w:r>
            <w:bookmarkStart w:id="97" w:name="OLE_LINK2"/>
            <w:r>
              <w:rPr>
                <w:rFonts w:hint="eastAsia" w:ascii="仿宋_GB2312" w:hAnsi="仿宋_GB2312" w:eastAsia="仿宋_GB2312" w:cs="仿宋_GB2312"/>
                <w:b/>
                <w:bCs/>
                <w:color w:val="auto"/>
                <w:highlight w:val="none"/>
              </w:rPr>
              <w:t>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kern w:val="2"/>
                <w:sz w:val="21"/>
                <w:szCs w:val="24"/>
                <w:highlight w:val="none"/>
                <w:lang w:val="en-US" w:eastAsia="zh-CN" w:bidi="ar-SA"/>
              </w:rPr>
              <w:t>（1）秩序维护方案；（2）消防管理方案；（3）物质配备方案；</w:t>
            </w:r>
            <w:bookmarkEnd w:id="97"/>
          </w:p>
          <w:p>
            <w:pPr>
              <w:keepNext w:val="0"/>
              <w:keepLines w:val="0"/>
              <w:pageBreakBefore w:val="0"/>
              <w:widowControl/>
              <w:kinsoku/>
              <w:wordWrap/>
              <w:overflowPunct/>
              <w:topLinePunct w:val="0"/>
              <w:autoSpaceDE/>
              <w:autoSpaceDN/>
              <w:bidi w:val="0"/>
              <w:adjustRightInd/>
              <w:snapToGrid/>
              <w:spacing w:line="320" w:lineRule="exact"/>
              <w:ind w:firstLine="422" w:firstLineChars="200"/>
              <w:textAlignment w:val="auto"/>
              <w:rPr>
                <w:rFonts w:ascii="仿宋_GB2312" w:hAnsi="仿宋_GB2312" w:eastAsia="仿宋_GB2312" w:cs="仿宋_GB2312"/>
                <w:b/>
                <w:bCs/>
                <w:highlight w:val="none"/>
              </w:rPr>
            </w:pPr>
            <w:r>
              <w:rPr>
                <w:rFonts w:hint="eastAsia" w:ascii="仿宋_GB2312" w:hAnsi="仿宋_GB2312" w:eastAsia="仿宋_GB2312" w:cs="仿宋_GB2312"/>
                <w:b/>
                <w:bCs/>
                <w:color w:val="auto"/>
                <w:kern w:val="2"/>
                <w:sz w:val="21"/>
                <w:szCs w:val="24"/>
                <w:highlight w:val="none"/>
                <w:lang w:val="en-US" w:eastAsia="zh-CN" w:bidi="ar-SA"/>
              </w:rPr>
              <w:t>2.</w:t>
            </w:r>
            <w:r>
              <w:rPr>
                <w:rFonts w:hint="eastAsia" w:ascii="仿宋_GB2312" w:hAnsi="仿宋_GB2312" w:eastAsia="仿宋_GB2312" w:cs="仿宋_GB2312"/>
                <w:b/>
                <w:bCs/>
                <w:highlight w:val="none"/>
              </w:rPr>
              <w:t>未提供方案或提供的内容与本项目无关的得0分。</w:t>
            </w:r>
            <w:bookmarkEnd w:id="96"/>
          </w:p>
        </w:tc>
        <w:tc>
          <w:tcPr>
            <w:tcW w:w="79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12</w:t>
            </w:r>
          </w:p>
        </w:tc>
        <w:tc>
          <w:tcPr>
            <w:tcW w:w="1370"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b/>
                <w:bCs/>
                <w:highlight w:val="none"/>
              </w:rPr>
            </w:pPr>
            <w:r>
              <w:rPr>
                <w:rFonts w:hint="eastAsia" w:ascii="仿宋_GB2312" w:hAnsi="仿宋_GB2312" w:eastAsia="仿宋_GB2312" w:cs="仿宋_GB2312"/>
                <w:b w:val="0"/>
                <w:bCs/>
                <w:highlight w:val="none"/>
                <w:lang w:val="en-US" w:eastAsia="zh-CN"/>
              </w:rPr>
              <w:t>秩序维护和消防管理</w:t>
            </w:r>
            <w:r>
              <w:rPr>
                <w:rFonts w:hint="eastAsia" w:ascii="仿宋_GB2312" w:hAnsi="仿宋_GB2312" w:eastAsia="仿宋_GB2312" w:cs="仿宋_GB2312"/>
                <w:b w:val="0"/>
                <w:bCs/>
                <w:highlight w:val="none"/>
              </w:rPr>
              <w:t>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67" w:type="dxa"/>
            <w:vMerge w:val="continue"/>
            <w:vAlign w:val="center"/>
          </w:tcPr>
          <w:p>
            <w:pPr>
              <w:keepNext w:val="0"/>
              <w:keepLines w:val="0"/>
              <w:pageBreakBefore w:val="0"/>
              <w:kinsoku/>
              <w:wordWrap/>
              <w:overflowPunct/>
              <w:topLinePunct w:val="0"/>
              <w:autoSpaceDE/>
              <w:autoSpaceDN/>
              <w:bidi w:val="0"/>
              <w:adjustRightInd/>
              <w:snapToGrid/>
              <w:spacing w:line="320" w:lineRule="exact"/>
              <w:ind w:right="-168" w:rightChars="-80"/>
              <w:jc w:val="center"/>
              <w:textAlignment w:val="auto"/>
              <w:rPr>
                <w:rFonts w:ascii="仿宋_GB2312" w:eastAsia="仿宋_GB2312"/>
                <w:sz w:val="24"/>
                <w:highlight w:val="none"/>
              </w:rPr>
            </w:pPr>
          </w:p>
        </w:tc>
        <w:tc>
          <w:tcPr>
            <w:tcW w:w="1186"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b/>
                <w:highlight w:val="none"/>
              </w:rPr>
            </w:pPr>
            <w:r>
              <w:rPr>
                <w:rFonts w:hint="eastAsia" w:ascii="仿宋_GB2312" w:hAnsi="仿宋_GB2312" w:eastAsia="仿宋_GB2312" w:cs="仿宋_GB2312"/>
                <w:b/>
                <w:highlight w:val="none"/>
                <w:lang w:val="en-US" w:eastAsia="zh-CN"/>
              </w:rPr>
              <w:t>环境管理</w:t>
            </w:r>
            <w:r>
              <w:rPr>
                <w:rFonts w:hint="eastAsia" w:ascii="仿宋_GB2312" w:hAnsi="仿宋_GB2312" w:eastAsia="仿宋_GB2312" w:cs="仿宋_GB2312"/>
                <w:b/>
                <w:highlight w:val="none"/>
              </w:rPr>
              <w:t>服务方案</w:t>
            </w:r>
          </w:p>
        </w:tc>
        <w:tc>
          <w:tcPr>
            <w:tcW w:w="6191"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highlight w:val="none"/>
              </w:rPr>
            </w:pPr>
            <w:bookmarkStart w:id="98" w:name="OLE_LINK23"/>
            <w:r>
              <w:rPr>
                <w:rFonts w:hint="eastAsia" w:ascii="仿宋_GB2312" w:hAnsi="仿宋_GB2312" w:eastAsia="仿宋_GB2312" w:cs="仿宋_GB2312"/>
                <w:b/>
                <w:bCs/>
                <w:highlight w:val="none"/>
              </w:rPr>
              <w:t>一档（</w:t>
            </w:r>
            <w:r>
              <w:rPr>
                <w:rFonts w:ascii="仿宋_GB2312" w:hAnsi="仿宋_GB2312" w:eastAsia="仿宋_GB2312" w:cs="仿宋_GB2312"/>
                <w:b/>
                <w:bCs/>
                <w:highlight w:val="none"/>
              </w:rPr>
              <w:t>10</w:t>
            </w:r>
            <w:r>
              <w:rPr>
                <w:rFonts w:hint="eastAsia" w:ascii="仿宋_GB2312" w:hAnsi="仿宋_GB2312" w:eastAsia="仿宋_GB2312" w:cs="仿宋_GB2312"/>
                <w:b/>
                <w:bCs/>
                <w:highlight w:val="none"/>
              </w:rPr>
              <w:t>分）：</w:t>
            </w:r>
            <w:r>
              <w:rPr>
                <w:rFonts w:hint="eastAsia" w:ascii="仿宋_GB2312" w:hAnsi="仿宋_GB2312" w:eastAsia="仿宋_GB2312" w:cs="仿宋_GB2312"/>
                <w:highlight w:val="none"/>
              </w:rPr>
              <w:t>在满足二档的前提下，</w:t>
            </w:r>
            <w:r>
              <w:rPr>
                <w:rFonts w:hint="eastAsia" w:ascii="仿宋_GB2312" w:hAnsi="仿宋_GB2312" w:eastAsia="仿宋_GB2312" w:cs="仿宋_GB2312"/>
                <w:highlight w:val="none"/>
                <w:lang w:val="en-US" w:eastAsia="zh-CN"/>
              </w:rPr>
              <w:t>方案</w:t>
            </w:r>
            <w:r>
              <w:rPr>
                <w:rFonts w:hint="eastAsia" w:ascii="仿宋_GB2312" w:hAnsi="仿宋_GB2312" w:eastAsia="仿宋_GB2312" w:cs="仿宋_GB2312"/>
                <w:highlight w:val="none"/>
              </w:rPr>
              <w:t>完全适用本项目需求，有较强针对性，完整详细，科学合理，亮点多，可行性强。</w:t>
            </w:r>
            <w:r>
              <w:rPr>
                <w:rFonts w:hint="eastAsia" w:ascii="仿宋_GB2312" w:hAnsi="仿宋_GB2312" w:eastAsia="仿宋_GB2312" w:cs="仿宋_GB2312"/>
                <w:highlight w:val="none"/>
                <w:lang w:val="en-US" w:eastAsia="zh-CN"/>
              </w:rPr>
              <w:t>并</w:t>
            </w:r>
            <w:r>
              <w:rPr>
                <w:rFonts w:hint="eastAsia" w:ascii="仿宋_GB2312" w:hAnsi="仿宋_GB2312" w:eastAsia="仿宋_GB2312" w:cs="仿宋_GB2312"/>
                <w:highlight w:val="none"/>
              </w:rPr>
              <w:t>针对本项目有保洁</w:t>
            </w:r>
            <w:r>
              <w:rPr>
                <w:rFonts w:hint="eastAsia" w:ascii="仿宋_GB2312" w:hAnsi="仿宋_GB2312" w:eastAsia="仿宋_GB2312" w:cs="仿宋_GB2312"/>
                <w:highlight w:val="none"/>
                <w:lang w:val="en-US" w:eastAsia="zh-CN"/>
              </w:rPr>
              <w:t>和绿化</w:t>
            </w:r>
            <w:r>
              <w:rPr>
                <w:rFonts w:hint="eastAsia" w:ascii="仿宋_GB2312" w:hAnsi="仿宋_GB2312" w:eastAsia="仿宋_GB2312" w:cs="仿宋_GB2312"/>
                <w:highlight w:val="none"/>
              </w:rPr>
              <w:t>工作思路和计划、工作安排、保障措施</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品质提升计划和物资配备方案</w:t>
            </w:r>
            <w:r>
              <w:rPr>
                <w:rFonts w:hint="eastAsia" w:ascii="仿宋_GB2312" w:hAnsi="仿宋_GB2312" w:eastAsia="仿宋_GB2312" w:cs="仿宋_GB2312"/>
                <w:highlight w:val="none"/>
                <w:lang w:eastAsia="zh-CN"/>
              </w:rPr>
              <w:t>，对绿化和保洁服务所需的水、电及耗材等有</w:t>
            </w:r>
            <w:r>
              <w:rPr>
                <w:rFonts w:hint="eastAsia" w:ascii="仿宋_GB2312" w:hAnsi="仿宋_GB2312" w:eastAsia="仿宋_GB2312" w:cs="仿宋_GB2312"/>
                <w:highlight w:val="none"/>
              </w:rPr>
              <w:t>节能降耗管理</w:t>
            </w:r>
            <w:r>
              <w:rPr>
                <w:rFonts w:hint="eastAsia" w:ascii="仿宋_GB2312" w:hAnsi="仿宋_GB2312" w:eastAsia="仿宋_GB2312" w:cs="仿宋_GB2312"/>
                <w:highlight w:val="none"/>
                <w:lang w:eastAsia="zh-CN"/>
              </w:rPr>
              <w:t>方案</w:t>
            </w:r>
            <w:r>
              <w:rPr>
                <w:rFonts w:hint="eastAsia" w:ascii="仿宋_GB2312" w:hAnsi="仿宋_GB2312" w:eastAsia="仿宋_GB2312" w:cs="仿宋_GB2312"/>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b/>
                <w:bCs/>
                <w:highlight w:val="none"/>
              </w:rPr>
              <w:t>二档（</w:t>
            </w:r>
            <w:r>
              <w:rPr>
                <w:rFonts w:hint="eastAsia" w:ascii="仿宋_GB2312" w:hAnsi="仿宋_GB2312" w:eastAsia="仿宋_GB2312" w:cs="仿宋_GB2312"/>
                <w:b/>
                <w:bCs/>
                <w:highlight w:val="none"/>
                <w:lang w:val="en-US" w:eastAsia="zh-CN"/>
              </w:rPr>
              <w:t>6</w:t>
            </w:r>
            <w:r>
              <w:rPr>
                <w:rFonts w:hint="eastAsia" w:ascii="仿宋_GB2312" w:hAnsi="仿宋_GB2312" w:eastAsia="仿宋_GB2312" w:cs="仿宋_GB2312"/>
                <w:b/>
                <w:bCs/>
                <w:highlight w:val="none"/>
              </w:rPr>
              <w:t>分）：</w:t>
            </w:r>
            <w:r>
              <w:rPr>
                <w:rFonts w:hint="eastAsia" w:ascii="仿宋_GB2312" w:hAnsi="仿宋_GB2312" w:eastAsia="仿宋_GB2312" w:cs="仿宋_GB2312"/>
                <w:highlight w:val="none"/>
              </w:rPr>
              <w:t>投标人所提供的方案包括但不限于保洁</w:t>
            </w:r>
            <w:r>
              <w:rPr>
                <w:rFonts w:hint="eastAsia" w:ascii="仿宋_GB2312" w:hAnsi="仿宋_GB2312" w:eastAsia="仿宋_GB2312" w:cs="仿宋_GB2312"/>
                <w:highlight w:val="none"/>
                <w:lang w:val="en-US" w:eastAsia="zh-CN"/>
              </w:rPr>
              <w:t>和绿化</w:t>
            </w:r>
            <w:r>
              <w:rPr>
                <w:rFonts w:hint="eastAsia" w:ascii="仿宋_GB2312" w:hAnsi="仿宋_GB2312" w:eastAsia="仿宋_GB2312" w:cs="仿宋_GB2312"/>
                <w:highlight w:val="none"/>
              </w:rPr>
              <w:t>工作计划、工作安排、保障措施等方面内容，</w:t>
            </w:r>
            <w:r>
              <w:rPr>
                <w:rFonts w:hint="eastAsia" w:ascii="仿宋_GB2312" w:hAnsi="仿宋_GB2312" w:eastAsia="仿宋_GB2312" w:cs="仿宋_GB2312"/>
                <w:highlight w:val="none"/>
                <w:lang w:val="en-US" w:eastAsia="zh-CN"/>
              </w:rPr>
              <w:t>方案</w:t>
            </w:r>
            <w:r>
              <w:rPr>
                <w:rFonts w:hint="eastAsia" w:ascii="仿宋_GB2312" w:hAnsi="仿宋_GB2312" w:eastAsia="仿宋_GB2312" w:cs="仿宋_GB2312"/>
                <w:highlight w:val="none"/>
              </w:rPr>
              <w:t>架构</w:t>
            </w:r>
            <w:r>
              <w:rPr>
                <w:rFonts w:hint="eastAsia" w:ascii="仿宋_GB2312" w:hAnsi="仿宋_GB2312" w:eastAsia="仿宋_GB2312" w:cs="仿宋_GB2312"/>
                <w:highlight w:val="none"/>
                <w:lang w:eastAsia="zh-CN"/>
              </w:rPr>
              <w:t>较</w:t>
            </w:r>
            <w:r>
              <w:rPr>
                <w:rFonts w:hint="eastAsia" w:ascii="仿宋_GB2312" w:hAnsi="仿宋_GB2312" w:eastAsia="仿宋_GB2312" w:cs="仿宋_GB2312"/>
                <w:highlight w:val="none"/>
              </w:rPr>
              <w:t>完整，有针对性，方案内容详细合理、可行性</w:t>
            </w:r>
            <w:r>
              <w:rPr>
                <w:rFonts w:hint="eastAsia" w:ascii="仿宋_GB2312" w:hAnsi="仿宋_GB2312" w:eastAsia="仿宋_GB2312" w:cs="仿宋_GB2312"/>
                <w:highlight w:val="none"/>
                <w:lang w:eastAsia="zh-CN"/>
              </w:rPr>
              <w:t>较</w:t>
            </w:r>
            <w:r>
              <w:rPr>
                <w:rFonts w:hint="eastAsia" w:ascii="仿宋_GB2312" w:hAnsi="仿宋_GB2312" w:eastAsia="仿宋_GB2312" w:cs="仿宋_GB2312"/>
                <w:highlight w:val="none"/>
              </w:rPr>
              <w:t>强</w:t>
            </w:r>
            <w:r>
              <w:rPr>
                <w:rFonts w:hint="eastAsia" w:ascii="仿宋_GB2312" w:hAnsi="仿宋_GB2312" w:eastAsia="仿宋_GB2312" w:cs="仿宋_GB2312"/>
                <w:highlight w:val="none"/>
                <w:lang w:eastAsia="zh-CN"/>
              </w:rPr>
              <w:t>；</w:t>
            </w:r>
          </w:p>
          <w:p>
            <w:pPr>
              <w:keepNext w:val="0"/>
              <w:keepLines w:val="0"/>
              <w:pageBreakBefore w:val="0"/>
              <w:widowControl/>
              <w:kinsoku/>
              <w:wordWrap/>
              <w:overflowPunct/>
              <w:topLinePunct w:val="0"/>
              <w:autoSpaceDE/>
              <w:autoSpaceDN/>
              <w:bidi w:val="0"/>
              <w:adjustRightInd/>
              <w:snapToGrid/>
              <w:spacing w:line="320" w:lineRule="exact"/>
              <w:ind w:firstLine="422" w:firstLineChars="200"/>
              <w:textAlignment w:val="auto"/>
              <w:rPr>
                <w:rFonts w:ascii="仿宋_GB2312" w:hAnsi="仿宋_GB2312" w:eastAsia="仿宋_GB2312" w:cs="仿宋_GB2312"/>
                <w:highlight w:val="none"/>
              </w:rPr>
            </w:pPr>
            <w:r>
              <w:rPr>
                <w:rFonts w:hint="eastAsia" w:ascii="仿宋_GB2312" w:hAnsi="仿宋_GB2312" w:eastAsia="仿宋_GB2312" w:cs="仿宋_GB2312"/>
                <w:b/>
                <w:bCs/>
                <w:highlight w:val="none"/>
              </w:rPr>
              <w:t>三档（</w:t>
            </w:r>
            <w:r>
              <w:rPr>
                <w:rFonts w:hint="eastAsia" w:ascii="仿宋_GB2312" w:hAnsi="仿宋_GB2312" w:eastAsia="仿宋_GB2312" w:cs="仿宋_GB2312"/>
                <w:b/>
                <w:bCs/>
                <w:highlight w:val="none"/>
                <w:lang w:val="en-US" w:eastAsia="zh-CN"/>
              </w:rPr>
              <w:t>2</w:t>
            </w:r>
            <w:r>
              <w:rPr>
                <w:rFonts w:hint="eastAsia" w:ascii="仿宋_GB2312" w:hAnsi="仿宋_GB2312" w:eastAsia="仿宋_GB2312" w:cs="仿宋_GB2312"/>
                <w:b/>
                <w:bCs/>
                <w:highlight w:val="none"/>
              </w:rPr>
              <w:t>分）：</w:t>
            </w:r>
            <w:r>
              <w:rPr>
                <w:rFonts w:hint="eastAsia" w:ascii="仿宋_GB2312" w:hAnsi="仿宋_GB2312" w:eastAsia="仿宋_GB2312" w:cs="仿宋_GB2312"/>
                <w:highlight w:val="none"/>
              </w:rPr>
              <w:t>投标人所提供的方案包括</w:t>
            </w:r>
            <w:r>
              <w:rPr>
                <w:rFonts w:hint="eastAsia" w:ascii="仿宋_GB2312" w:hAnsi="仿宋_GB2312" w:eastAsia="仿宋_GB2312" w:cs="仿宋_GB2312"/>
                <w:highlight w:val="none"/>
                <w:lang w:val="en-US" w:eastAsia="zh-CN"/>
              </w:rPr>
              <w:t>保洁和绿化</w:t>
            </w:r>
            <w:r>
              <w:rPr>
                <w:rFonts w:hint="eastAsia" w:ascii="仿宋_GB2312" w:hAnsi="仿宋_GB2312" w:eastAsia="仿宋_GB2312" w:cs="仿宋_GB2312"/>
                <w:highlight w:val="none"/>
              </w:rPr>
              <w:t>工作计划、工作安排、保障措施等方面内容，架构基本完整，且阐述一般</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基本可行</w:t>
            </w:r>
          </w:p>
          <w:p>
            <w:pPr>
              <w:keepNext w:val="0"/>
              <w:keepLines w:val="0"/>
              <w:pageBreakBefore w:val="0"/>
              <w:widowControl/>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b/>
                <w:bCs/>
                <w:color w:val="auto"/>
                <w:kern w:val="2"/>
                <w:sz w:val="21"/>
                <w:szCs w:val="24"/>
                <w:highlight w:val="none"/>
                <w:lang w:val="en-US" w:eastAsia="zh-CN" w:bidi="ar-SA"/>
              </w:rPr>
            </w:pPr>
            <w:r>
              <w:rPr>
                <w:rFonts w:hint="eastAsia" w:ascii="仿宋_GB2312" w:hAnsi="仿宋_GB2312" w:eastAsia="仿宋_GB2312" w:cs="仿宋_GB2312"/>
                <w:b/>
                <w:bCs/>
                <w:highlight w:val="none"/>
              </w:rPr>
              <w:t>注：</w:t>
            </w:r>
            <w:r>
              <w:rPr>
                <w:rFonts w:hint="eastAsia" w:ascii="仿宋_GB2312" w:hAnsi="仿宋_GB2312" w:eastAsia="仿宋_GB2312" w:cs="仿宋_GB2312"/>
                <w:b/>
                <w:bCs/>
                <w:color w:val="auto"/>
                <w:highlight w:val="none"/>
              </w:rPr>
              <w:t>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kern w:val="2"/>
                <w:sz w:val="21"/>
                <w:szCs w:val="24"/>
                <w:highlight w:val="none"/>
                <w:lang w:val="en-US" w:eastAsia="zh-CN" w:bidi="ar-SA"/>
              </w:rPr>
              <w:t>（1）保洁服务方案；（2）绿化服务方案；（3）工作计划和保障措施方案；（4）节能降耗管理方案（保洁绿化方面）；</w:t>
            </w:r>
          </w:p>
          <w:p>
            <w:pPr>
              <w:keepNext w:val="0"/>
              <w:keepLines w:val="0"/>
              <w:pageBreakBefore w:val="0"/>
              <w:widowControl/>
              <w:kinsoku/>
              <w:wordWrap/>
              <w:overflowPunct/>
              <w:topLinePunct w:val="0"/>
              <w:autoSpaceDE/>
              <w:autoSpaceDN/>
              <w:bidi w:val="0"/>
              <w:adjustRightInd/>
              <w:snapToGrid/>
              <w:spacing w:line="320" w:lineRule="exact"/>
              <w:ind w:firstLine="422" w:firstLineChars="200"/>
              <w:textAlignment w:val="auto"/>
              <w:rPr>
                <w:rFonts w:ascii="仿宋_GB2312" w:hAnsi="仿宋_GB2312" w:eastAsia="仿宋_GB2312" w:cs="仿宋_GB2312"/>
                <w:b/>
                <w:bCs/>
                <w:highlight w:val="none"/>
              </w:rPr>
            </w:pPr>
            <w:r>
              <w:rPr>
                <w:rFonts w:hint="eastAsia" w:ascii="仿宋_GB2312" w:hAnsi="仿宋_GB2312" w:eastAsia="仿宋_GB2312" w:cs="仿宋_GB2312"/>
                <w:b/>
                <w:bCs/>
                <w:color w:val="auto"/>
                <w:kern w:val="2"/>
                <w:sz w:val="21"/>
                <w:szCs w:val="24"/>
                <w:highlight w:val="none"/>
                <w:lang w:val="en-US" w:eastAsia="zh-CN" w:bidi="ar-SA"/>
              </w:rPr>
              <w:t>2.</w:t>
            </w:r>
            <w:r>
              <w:rPr>
                <w:rFonts w:hint="eastAsia" w:ascii="仿宋_GB2312" w:hAnsi="仿宋_GB2312" w:eastAsia="仿宋_GB2312" w:cs="仿宋_GB2312"/>
                <w:b/>
                <w:bCs/>
                <w:highlight w:val="none"/>
              </w:rPr>
              <w:t>未提供方案或提供的内容与本项目无关的得0分。</w:t>
            </w:r>
            <w:bookmarkEnd w:id="98"/>
          </w:p>
        </w:tc>
        <w:tc>
          <w:tcPr>
            <w:tcW w:w="79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b/>
                <w:bCs/>
                <w:highlight w:val="none"/>
              </w:rPr>
            </w:pPr>
            <w:r>
              <w:rPr>
                <w:rFonts w:ascii="仿宋_GB2312" w:hAnsi="仿宋_GB2312" w:eastAsia="仿宋_GB2312" w:cs="仿宋_GB2312"/>
                <w:b/>
                <w:bCs/>
                <w:highlight w:val="none"/>
              </w:rPr>
              <w:t>10</w:t>
            </w:r>
          </w:p>
        </w:tc>
        <w:tc>
          <w:tcPr>
            <w:tcW w:w="1370"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highlight w:val="none"/>
              </w:rPr>
            </w:pPr>
            <w:r>
              <w:rPr>
                <w:rFonts w:hint="eastAsia" w:ascii="仿宋_GB2312" w:hAnsi="仿宋_GB2312" w:eastAsia="仿宋_GB2312" w:cs="仿宋_GB2312"/>
                <w:highlight w:val="none"/>
                <w:lang w:val="en-US" w:eastAsia="zh-CN"/>
              </w:rPr>
              <w:t>环境管理</w:t>
            </w:r>
            <w:r>
              <w:rPr>
                <w:rFonts w:hint="eastAsia" w:ascii="仿宋_GB2312" w:hAnsi="仿宋_GB2312" w:eastAsia="仿宋_GB2312" w:cs="仿宋_GB2312"/>
                <w:highlight w:val="none"/>
              </w:rPr>
              <w:t>服务方案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67" w:type="dxa"/>
            <w:vMerge w:val="continue"/>
            <w:vAlign w:val="center"/>
          </w:tcPr>
          <w:p>
            <w:pPr>
              <w:keepNext w:val="0"/>
              <w:keepLines w:val="0"/>
              <w:pageBreakBefore w:val="0"/>
              <w:kinsoku/>
              <w:wordWrap/>
              <w:overflowPunct/>
              <w:topLinePunct w:val="0"/>
              <w:autoSpaceDE/>
              <w:autoSpaceDN/>
              <w:bidi w:val="0"/>
              <w:adjustRightInd/>
              <w:snapToGrid/>
              <w:spacing w:line="320" w:lineRule="exact"/>
              <w:ind w:right="-168" w:rightChars="-80"/>
              <w:jc w:val="center"/>
              <w:textAlignment w:val="auto"/>
              <w:rPr>
                <w:rFonts w:ascii="仿宋_GB2312" w:eastAsia="仿宋_GB2312"/>
                <w:sz w:val="24"/>
                <w:highlight w:val="none"/>
              </w:rPr>
            </w:pPr>
          </w:p>
        </w:tc>
        <w:tc>
          <w:tcPr>
            <w:tcW w:w="1186"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highlight w:val="none"/>
                <w:lang w:val="en-US" w:eastAsia="zh-CN"/>
              </w:rPr>
            </w:pPr>
            <w:r>
              <w:rPr>
                <w:rFonts w:hint="eastAsia" w:ascii="仿宋_GB2312" w:hAnsi="仿宋_GB2312" w:eastAsia="仿宋_GB2312" w:cs="仿宋_GB2312"/>
                <w:b/>
                <w:highlight w:val="none"/>
                <w:lang w:val="en-US" w:eastAsia="zh-CN"/>
              </w:rPr>
              <w:t>会务服</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b/>
                <w:highlight w:val="none"/>
              </w:rPr>
            </w:pPr>
            <w:r>
              <w:rPr>
                <w:rFonts w:hint="eastAsia" w:ascii="仿宋_GB2312" w:hAnsi="仿宋_GB2312" w:eastAsia="仿宋_GB2312" w:cs="仿宋_GB2312"/>
                <w:b/>
                <w:highlight w:val="none"/>
                <w:lang w:val="en-US" w:eastAsia="zh-CN"/>
              </w:rPr>
              <w:t>务</w:t>
            </w:r>
            <w:r>
              <w:rPr>
                <w:rFonts w:hint="eastAsia" w:ascii="仿宋_GB2312" w:hAnsi="仿宋_GB2312" w:eastAsia="仿宋_GB2312" w:cs="仿宋_GB2312"/>
                <w:b/>
                <w:highlight w:val="none"/>
              </w:rPr>
              <w:t>方案</w:t>
            </w:r>
          </w:p>
        </w:tc>
        <w:tc>
          <w:tcPr>
            <w:tcW w:w="6191" w:type="dxa"/>
            <w:vAlign w:val="center"/>
          </w:tcPr>
          <w:p>
            <w:pPr>
              <w:keepNext w:val="0"/>
              <w:keepLines w:val="0"/>
              <w:pageBreakBefore w:val="0"/>
              <w:widowControl/>
              <w:tabs>
                <w:tab w:val="left" w:pos="312"/>
              </w:tabs>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szCs w:val="24"/>
                <w:highlight w:val="none"/>
                <w:lang w:val="en-US" w:eastAsia="zh-CN"/>
              </w:rPr>
            </w:pPr>
            <w:bookmarkStart w:id="99" w:name="OLE_LINK24"/>
            <w:r>
              <w:rPr>
                <w:rFonts w:hint="eastAsia" w:ascii="仿宋_GB2312" w:hAnsi="仿宋_GB2312" w:eastAsia="仿宋_GB2312" w:cs="仿宋_GB2312"/>
                <w:b/>
                <w:bCs/>
                <w:highlight w:val="none"/>
              </w:rPr>
              <w:t>一档（</w:t>
            </w:r>
            <w:r>
              <w:rPr>
                <w:rFonts w:hint="eastAsia" w:ascii="仿宋_GB2312" w:hAnsi="仿宋_GB2312" w:eastAsia="仿宋_GB2312" w:cs="仿宋_GB2312"/>
                <w:b/>
                <w:bCs/>
                <w:highlight w:val="none"/>
                <w:lang w:val="en-US" w:eastAsia="zh-CN"/>
              </w:rPr>
              <w:t>6</w:t>
            </w:r>
            <w:r>
              <w:rPr>
                <w:rFonts w:hint="eastAsia" w:ascii="仿宋_GB2312" w:hAnsi="仿宋_GB2312" w:eastAsia="仿宋_GB2312" w:cs="仿宋_GB2312"/>
                <w:b/>
                <w:bCs/>
                <w:highlight w:val="none"/>
              </w:rPr>
              <w:t>分）：</w:t>
            </w:r>
            <w:r>
              <w:rPr>
                <w:rFonts w:hint="eastAsia" w:ascii="仿宋_GB2312" w:hAnsi="仿宋_GB2312" w:eastAsia="仿宋_GB2312" w:cs="仿宋_GB2312"/>
                <w:szCs w:val="24"/>
                <w:highlight w:val="none"/>
              </w:rPr>
              <w:t>在满足二档的前提下，</w:t>
            </w:r>
            <w:r>
              <w:rPr>
                <w:rFonts w:hint="eastAsia" w:ascii="仿宋_GB2312" w:hAnsi="仿宋_GB2312" w:eastAsia="仿宋_GB2312" w:cs="仿宋_GB2312"/>
                <w:szCs w:val="24"/>
                <w:highlight w:val="none"/>
                <w:lang w:val="en-US" w:eastAsia="zh-CN"/>
              </w:rPr>
              <w:t>方案</w:t>
            </w:r>
            <w:r>
              <w:rPr>
                <w:rFonts w:hint="eastAsia" w:ascii="仿宋_GB2312" w:hAnsi="仿宋_GB2312" w:eastAsia="仿宋_GB2312" w:cs="仿宋_GB2312"/>
                <w:highlight w:val="none"/>
              </w:rPr>
              <w:t>完全适用本项目需求，有较强针对性，完整详细，科学合理，亮点多，可行性强</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并</w:t>
            </w:r>
            <w:r>
              <w:rPr>
                <w:rFonts w:hint="eastAsia" w:ascii="仿宋_GB2312" w:hAnsi="仿宋_GB2312" w:eastAsia="仿宋_GB2312" w:cs="仿宋_GB2312"/>
                <w:highlight w:val="none"/>
              </w:rPr>
              <w:t>针对</w:t>
            </w:r>
            <w:r>
              <w:rPr>
                <w:rFonts w:hint="eastAsia" w:ascii="仿宋_GB2312" w:hAnsi="仿宋_GB2312" w:eastAsia="仿宋_GB2312" w:cs="仿宋_GB2312"/>
                <w:highlight w:val="none"/>
                <w:lang w:eastAsia="zh-CN"/>
              </w:rPr>
              <w:t>会务服务</w:t>
            </w:r>
            <w:r>
              <w:rPr>
                <w:rFonts w:hint="eastAsia" w:ascii="仿宋_GB2312" w:hAnsi="仿宋_GB2312" w:eastAsia="仿宋_GB2312" w:cs="仿宋_GB2312"/>
                <w:highlight w:val="none"/>
              </w:rPr>
              <w:t>有品质提升计划</w:t>
            </w:r>
            <w:r>
              <w:rPr>
                <w:rFonts w:hint="eastAsia" w:ascii="仿宋_GB2312" w:hAnsi="仿宋_GB2312" w:eastAsia="仿宋_GB2312" w:cs="仿宋_GB2312"/>
                <w:highlight w:val="none"/>
                <w:lang w:eastAsia="zh-CN"/>
              </w:rPr>
              <w:t>，对会务所需水电、</w:t>
            </w:r>
            <w:r>
              <w:rPr>
                <w:rFonts w:hint="eastAsia" w:ascii="仿宋_GB2312" w:hAnsi="仿宋_GB2312" w:eastAsia="仿宋_GB2312" w:cs="仿宋_GB2312"/>
                <w:highlight w:val="none"/>
                <w:lang w:val="en-US" w:eastAsia="zh-CN"/>
              </w:rPr>
              <w:t>低值易耗品</w:t>
            </w:r>
            <w:r>
              <w:rPr>
                <w:rFonts w:hint="eastAsia" w:ascii="仿宋_GB2312" w:hAnsi="仿宋_GB2312" w:eastAsia="仿宋_GB2312" w:cs="仿宋_GB2312"/>
                <w:highlight w:val="none"/>
                <w:lang w:eastAsia="zh-CN"/>
              </w:rPr>
              <w:t>等有</w:t>
            </w:r>
            <w:r>
              <w:rPr>
                <w:rFonts w:hint="eastAsia" w:ascii="仿宋_GB2312" w:hAnsi="仿宋_GB2312" w:eastAsia="仿宋_GB2312" w:cs="仿宋_GB2312"/>
                <w:highlight w:val="none"/>
              </w:rPr>
              <w:t>节能降耗管理方案</w:t>
            </w:r>
            <w:r>
              <w:rPr>
                <w:rFonts w:hint="eastAsia" w:ascii="仿宋_GB2312" w:hAnsi="仿宋_GB2312" w:eastAsia="仿宋_GB2312" w:cs="仿宋_GB2312"/>
                <w:szCs w:val="24"/>
                <w:highlight w:val="none"/>
                <w:lang w:eastAsia="zh-CN"/>
              </w:rPr>
              <w:t>；</w:t>
            </w:r>
          </w:p>
          <w:p>
            <w:pPr>
              <w:keepNext w:val="0"/>
              <w:keepLines w:val="0"/>
              <w:pageBreakBefore w:val="0"/>
              <w:widowControl/>
              <w:tabs>
                <w:tab w:val="left" w:pos="312"/>
              </w:tabs>
              <w:kinsoku/>
              <w:wordWrap/>
              <w:overflowPunct/>
              <w:topLinePunct w:val="0"/>
              <w:autoSpaceDE/>
              <w:autoSpaceDN/>
              <w:bidi w:val="0"/>
              <w:adjustRightInd/>
              <w:snapToGrid/>
              <w:spacing w:line="320" w:lineRule="exact"/>
              <w:ind w:firstLine="422" w:firstLineChars="200"/>
              <w:textAlignment w:val="auto"/>
              <w:rPr>
                <w:rFonts w:ascii="仿宋_GB2312" w:hAnsi="仿宋_GB2312" w:eastAsia="仿宋_GB2312" w:cs="仿宋_GB2312"/>
                <w:highlight w:val="none"/>
              </w:rPr>
            </w:pPr>
            <w:r>
              <w:rPr>
                <w:rFonts w:hint="eastAsia" w:ascii="仿宋_GB2312" w:hAnsi="仿宋_GB2312" w:eastAsia="仿宋_GB2312" w:cs="仿宋_GB2312"/>
                <w:b/>
                <w:bCs/>
                <w:highlight w:val="none"/>
              </w:rPr>
              <w:t>二档（</w:t>
            </w:r>
            <w:r>
              <w:rPr>
                <w:rFonts w:ascii="仿宋_GB2312" w:hAnsi="仿宋_GB2312" w:eastAsia="仿宋_GB2312" w:cs="仿宋_GB2312"/>
                <w:b/>
                <w:bCs/>
                <w:highlight w:val="none"/>
              </w:rPr>
              <w:t>4</w:t>
            </w:r>
            <w:r>
              <w:rPr>
                <w:rFonts w:hint="eastAsia" w:ascii="仿宋_GB2312" w:hAnsi="仿宋_GB2312" w:eastAsia="仿宋_GB2312" w:cs="仿宋_GB2312"/>
                <w:b/>
                <w:bCs/>
                <w:highlight w:val="none"/>
              </w:rPr>
              <w:t>分）：</w:t>
            </w:r>
            <w:r>
              <w:rPr>
                <w:rFonts w:hint="eastAsia" w:ascii="仿宋_GB2312" w:hAnsi="仿宋_GB2312" w:eastAsia="仿宋_GB2312" w:cs="仿宋_GB2312"/>
                <w:highlight w:val="none"/>
              </w:rPr>
              <w:t>投标人所提供的方案包含会务服务</w:t>
            </w:r>
            <w:r>
              <w:rPr>
                <w:rFonts w:hint="eastAsia" w:ascii="仿宋_GB2312" w:hAnsi="仿宋_GB2312" w:eastAsia="仿宋_GB2312" w:cs="仿宋_GB2312"/>
                <w:highlight w:val="none"/>
                <w:lang w:val="en-US" w:eastAsia="zh-CN"/>
              </w:rPr>
              <w:t>工作计划、服务要点、工作安排、工作展开、管理措施</w:t>
            </w:r>
            <w:r>
              <w:rPr>
                <w:rFonts w:hint="eastAsia" w:ascii="仿宋_GB2312" w:hAnsi="仿宋_GB2312" w:eastAsia="仿宋_GB2312" w:cs="仿宋_GB2312"/>
                <w:highlight w:val="none"/>
              </w:rPr>
              <w:t>等方面内容，架构完整，有针对性，方案内容</w:t>
            </w:r>
            <w:r>
              <w:rPr>
                <w:rFonts w:hint="eastAsia" w:ascii="仿宋_GB2312" w:hAnsi="仿宋_GB2312" w:eastAsia="仿宋_GB2312" w:cs="仿宋_GB2312"/>
                <w:highlight w:val="none"/>
                <w:lang w:eastAsia="zh-CN"/>
              </w:rPr>
              <w:t>较</w:t>
            </w:r>
            <w:r>
              <w:rPr>
                <w:rFonts w:hint="eastAsia" w:ascii="仿宋_GB2312" w:hAnsi="仿宋_GB2312" w:eastAsia="仿宋_GB2312" w:cs="仿宋_GB2312"/>
                <w:highlight w:val="none"/>
              </w:rPr>
              <w:t>详细合理、可行性</w:t>
            </w:r>
            <w:r>
              <w:rPr>
                <w:rFonts w:hint="eastAsia" w:ascii="仿宋_GB2312" w:hAnsi="仿宋_GB2312" w:eastAsia="仿宋_GB2312" w:cs="仿宋_GB2312"/>
                <w:highlight w:val="none"/>
                <w:lang w:eastAsia="zh-CN"/>
              </w:rPr>
              <w:t>较</w:t>
            </w:r>
            <w:r>
              <w:rPr>
                <w:rFonts w:hint="eastAsia" w:ascii="仿宋_GB2312" w:hAnsi="仿宋_GB2312" w:eastAsia="仿宋_GB2312" w:cs="仿宋_GB2312"/>
                <w:highlight w:val="none"/>
              </w:rPr>
              <w:t>强</w:t>
            </w:r>
            <w:r>
              <w:rPr>
                <w:rFonts w:hint="eastAsia" w:ascii="仿宋_GB2312" w:hAnsi="仿宋_GB2312" w:eastAsia="仿宋_GB2312" w:cs="仿宋_GB2312"/>
                <w:highlight w:val="none"/>
                <w:lang w:eastAsia="zh-CN"/>
              </w:rPr>
              <w:t>；</w:t>
            </w:r>
          </w:p>
          <w:p>
            <w:pPr>
              <w:keepNext w:val="0"/>
              <w:keepLines w:val="0"/>
              <w:pageBreakBefore w:val="0"/>
              <w:widowControl/>
              <w:kinsoku/>
              <w:wordWrap/>
              <w:overflowPunct/>
              <w:topLinePunct w:val="0"/>
              <w:autoSpaceDE/>
              <w:autoSpaceDN/>
              <w:bidi w:val="0"/>
              <w:adjustRightInd/>
              <w:snapToGrid/>
              <w:spacing w:line="320" w:lineRule="exact"/>
              <w:ind w:firstLine="422" w:firstLineChars="200"/>
              <w:textAlignment w:val="auto"/>
              <w:rPr>
                <w:rFonts w:ascii="仿宋_GB2312" w:hAnsi="仿宋_GB2312" w:eastAsia="仿宋_GB2312" w:cs="仿宋_GB2312"/>
                <w:highlight w:val="none"/>
              </w:rPr>
            </w:pPr>
            <w:r>
              <w:rPr>
                <w:rFonts w:hint="eastAsia" w:ascii="仿宋_GB2312" w:hAnsi="仿宋_GB2312" w:eastAsia="仿宋_GB2312" w:cs="仿宋_GB2312"/>
                <w:b/>
                <w:bCs/>
                <w:highlight w:val="none"/>
              </w:rPr>
              <w:t>三档（</w:t>
            </w:r>
            <w:r>
              <w:rPr>
                <w:rFonts w:hint="eastAsia" w:ascii="仿宋_GB2312" w:hAnsi="仿宋_GB2312" w:eastAsia="仿宋_GB2312" w:cs="仿宋_GB2312"/>
                <w:b/>
                <w:bCs/>
                <w:highlight w:val="none"/>
                <w:lang w:val="en-US" w:eastAsia="zh-CN"/>
              </w:rPr>
              <w:t>2</w:t>
            </w:r>
            <w:r>
              <w:rPr>
                <w:rFonts w:hint="eastAsia" w:ascii="仿宋_GB2312" w:hAnsi="仿宋_GB2312" w:eastAsia="仿宋_GB2312" w:cs="仿宋_GB2312"/>
                <w:b/>
                <w:bCs/>
                <w:highlight w:val="none"/>
              </w:rPr>
              <w:t>分）：</w:t>
            </w:r>
            <w:r>
              <w:rPr>
                <w:rFonts w:hint="eastAsia" w:ascii="仿宋_GB2312" w:hAnsi="仿宋_GB2312" w:eastAsia="仿宋_GB2312" w:cs="仿宋_GB2312"/>
                <w:highlight w:val="none"/>
              </w:rPr>
              <w:t>投标人所提供的方案包含会务服务</w:t>
            </w:r>
            <w:r>
              <w:rPr>
                <w:rFonts w:hint="eastAsia" w:ascii="仿宋_GB2312" w:hAnsi="仿宋_GB2312" w:eastAsia="仿宋_GB2312" w:cs="仿宋_GB2312"/>
                <w:highlight w:val="none"/>
                <w:lang w:val="en-US" w:eastAsia="zh-CN"/>
              </w:rPr>
              <w:t>工作计划、服务要点、工作安排、工作展开、管理措施</w:t>
            </w:r>
            <w:r>
              <w:rPr>
                <w:rFonts w:hint="eastAsia" w:ascii="仿宋_GB2312" w:hAnsi="仿宋_GB2312" w:eastAsia="仿宋_GB2312" w:cs="仿宋_GB2312"/>
                <w:highlight w:val="none"/>
              </w:rPr>
              <w:t>等方面内容</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架构基本完整，且阐述一般</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基本可行。</w:t>
            </w:r>
          </w:p>
          <w:p>
            <w:pPr>
              <w:pStyle w:val="297"/>
              <w:keepNext w:val="0"/>
              <w:keepLines w:val="0"/>
              <w:pageBreakBefore w:val="0"/>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b/>
                <w:bCs/>
                <w:color w:val="auto"/>
                <w:kern w:val="2"/>
                <w:sz w:val="21"/>
                <w:szCs w:val="24"/>
                <w:highlight w:val="none"/>
                <w:lang w:val="en-US" w:eastAsia="zh-CN" w:bidi="ar-SA"/>
              </w:rPr>
            </w:pPr>
            <w:r>
              <w:rPr>
                <w:rFonts w:hint="eastAsia" w:ascii="仿宋_GB2312" w:hAnsi="仿宋_GB2312" w:eastAsia="仿宋_GB2312" w:cs="仿宋_GB2312"/>
                <w:b/>
                <w:bCs/>
                <w:highlight w:val="none"/>
              </w:rPr>
              <w:t>注：</w:t>
            </w:r>
            <w:r>
              <w:rPr>
                <w:rFonts w:hint="eastAsia" w:ascii="仿宋_GB2312" w:hAnsi="仿宋_GB2312" w:eastAsia="仿宋_GB2312" w:cs="仿宋_GB2312"/>
                <w:b/>
                <w:bCs/>
                <w:color w:val="auto"/>
                <w:highlight w:val="none"/>
              </w:rPr>
              <w:t>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kern w:val="2"/>
                <w:sz w:val="21"/>
                <w:szCs w:val="24"/>
                <w:highlight w:val="none"/>
                <w:lang w:val="en-US" w:eastAsia="zh-CN" w:bidi="ar-SA"/>
              </w:rPr>
              <w:t>（1）会务服务方案；（2）工作计划和管理措施方案；（3）节能降耗管理方案（会务方面）；</w:t>
            </w:r>
          </w:p>
          <w:p>
            <w:pPr>
              <w:pStyle w:val="297"/>
              <w:keepNext w:val="0"/>
              <w:keepLines w:val="0"/>
              <w:pageBreakBefore w:val="0"/>
              <w:kinsoku/>
              <w:wordWrap/>
              <w:overflowPunct/>
              <w:topLinePunct w:val="0"/>
              <w:autoSpaceDE/>
              <w:autoSpaceDN/>
              <w:bidi w:val="0"/>
              <w:adjustRightInd/>
              <w:snapToGrid/>
              <w:spacing w:line="320" w:lineRule="exact"/>
              <w:ind w:firstLine="422" w:firstLineChars="200"/>
              <w:textAlignment w:val="auto"/>
              <w:rPr>
                <w:rFonts w:ascii="仿宋_GB2312" w:hAnsi="仿宋_GB2312" w:eastAsia="仿宋_GB2312" w:cs="仿宋_GB2312"/>
                <w:b/>
                <w:bCs/>
                <w:highlight w:val="none"/>
              </w:rPr>
            </w:pPr>
            <w:r>
              <w:rPr>
                <w:rFonts w:hint="eastAsia" w:ascii="仿宋_GB2312" w:hAnsi="仿宋_GB2312" w:eastAsia="仿宋_GB2312" w:cs="仿宋_GB2312"/>
                <w:b/>
                <w:bCs/>
                <w:color w:val="auto"/>
                <w:kern w:val="2"/>
                <w:sz w:val="21"/>
                <w:szCs w:val="24"/>
                <w:highlight w:val="none"/>
                <w:lang w:val="en-US" w:eastAsia="zh-CN" w:bidi="ar-SA"/>
              </w:rPr>
              <w:t>2.</w:t>
            </w:r>
            <w:r>
              <w:rPr>
                <w:rFonts w:hint="eastAsia" w:ascii="仿宋_GB2312" w:hAnsi="仿宋_GB2312" w:eastAsia="仿宋_GB2312" w:cs="仿宋_GB2312"/>
                <w:b/>
                <w:bCs/>
                <w:highlight w:val="none"/>
              </w:rPr>
              <w:t>未提供方案或提供的内容与本项目无关的得0分。</w:t>
            </w:r>
            <w:bookmarkEnd w:id="99"/>
          </w:p>
        </w:tc>
        <w:tc>
          <w:tcPr>
            <w:tcW w:w="79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6</w:t>
            </w:r>
          </w:p>
        </w:tc>
        <w:tc>
          <w:tcPr>
            <w:tcW w:w="1370"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会务服</w:t>
            </w:r>
          </w:p>
          <w:p>
            <w:pPr>
              <w:keepNext w:val="0"/>
              <w:keepLines w:val="0"/>
              <w:pageBreakBefore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highlight w:val="none"/>
              </w:rPr>
            </w:pPr>
            <w:r>
              <w:rPr>
                <w:rFonts w:hint="eastAsia" w:ascii="仿宋_GB2312" w:hAnsi="仿宋_GB2312" w:eastAsia="仿宋_GB2312" w:cs="仿宋_GB2312"/>
                <w:highlight w:val="none"/>
                <w:lang w:val="en-US" w:eastAsia="zh-CN"/>
              </w:rPr>
              <w:t>务</w:t>
            </w:r>
            <w:r>
              <w:rPr>
                <w:rFonts w:hint="eastAsia" w:ascii="仿宋_GB2312" w:hAnsi="仿宋_GB2312" w:eastAsia="仿宋_GB2312" w:cs="仿宋_GB2312"/>
                <w:highlight w:val="none"/>
              </w:rPr>
              <w:t>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67" w:type="dxa"/>
            <w:vMerge w:val="continue"/>
            <w:vAlign w:val="center"/>
          </w:tcPr>
          <w:p>
            <w:pPr>
              <w:keepNext w:val="0"/>
              <w:keepLines w:val="0"/>
              <w:pageBreakBefore w:val="0"/>
              <w:kinsoku/>
              <w:wordWrap/>
              <w:overflowPunct/>
              <w:topLinePunct w:val="0"/>
              <w:autoSpaceDE/>
              <w:autoSpaceDN/>
              <w:bidi w:val="0"/>
              <w:adjustRightInd/>
              <w:snapToGrid/>
              <w:spacing w:line="320" w:lineRule="exact"/>
              <w:ind w:right="-168" w:rightChars="-80"/>
              <w:jc w:val="center"/>
              <w:textAlignment w:val="auto"/>
              <w:rPr>
                <w:rFonts w:ascii="仿宋_GB2312" w:eastAsia="仿宋_GB2312"/>
                <w:sz w:val="24"/>
                <w:highlight w:val="none"/>
              </w:rPr>
            </w:pPr>
          </w:p>
        </w:tc>
        <w:tc>
          <w:tcPr>
            <w:tcW w:w="1186"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highlight w:val="none"/>
                <w:lang w:val="en-US" w:eastAsia="zh-CN"/>
              </w:rPr>
            </w:pPr>
            <w:r>
              <w:rPr>
                <w:rFonts w:hint="eastAsia" w:ascii="仿宋_GB2312" w:hAnsi="仿宋_GB2312" w:eastAsia="仿宋_GB2312" w:cs="仿宋_GB2312"/>
                <w:b/>
                <w:highlight w:val="none"/>
                <w:lang w:val="en-US" w:eastAsia="zh-CN"/>
              </w:rPr>
              <w:t>人员管理方案</w:t>
            </w:r>
          </w:p>
        </w:tc>
        <w:tc>
          <w:tcPr>
            <w:tcW w:w="6191" w:type="dxa"/>
            <w:vAlign w:val="center"/>
          </w:tcPr>
          <w:p>
            <w:pPr>
              <w:pStyle w:val="297"/>
              <w:keepNext w:val="0"/>
              <w:keepLines w:val="0"/>
              <w:pageBreakBefore w:val="0"/>
              <w:kinsoku/>
              <w:wordWrap/>
              <w:overflowPunct/>
              <w:topLinePunct w:val="0"/>
              <w:autoSpaceDE/>
              <w:autoSpaceDN/>
              <w:bidi w:val="0"/>
              <w:adjustRightInd/>
              <w:snapToGrid/>
              <w:spacing w:line="320" w:lineRule="exact"/>
              <w:ind w:firstLine="422" w:firstLineChars="200"/>
              <w:textAlignment w:val="auto"/>
              <w:rPr>
                <w:rFonts w:ascii="仿宋_GB2312" w:hAnsi="仿宋_GB2312" w:eastAsia="仿宋_GB2312" w:cs="仿宋_GB2312"/>
                <w:szCs w:val="24"/>
                <w:highlight w:val="none"/>
              </w:rPr>
            </w:pPr>
            <w:bookmarkStart w:id="100" w:name="OLE_LINK25"/>
            <w:r>
              <w:rPr>
                <w:rFonts w:hint="eastAsia" w:ascii="仿宋_GB2312" w:hAnsi="仿宋_GB2312" w:eastAsia="仿宋_GB2312" w:cs="仿宋_GB2312"/>
                <w:b/>
                <w:bCs/>
                <w:highlight w:val="none"/>
              </w:rPr>
              <w:t>一档（</w:t>
            </w:r>
            <w:r>
              <w:rPr>
                <w:rFonts w:hint="eastAsia" w:ascii="仿宋_GB2312" w:hAnsi="仿宋_GB2312" w:eastAsia="仿宋_GB2312" w:cs="仿宋_GB2312"/>
                <w:b/>
                <w:bCs/>
                <w:highlight w:val="none"/>
                <w:lang w:val="en-US" w:eastAsia="zh-CN"/>
              </w:rPr>
              <w:t>12</w:t>
            </w:r>
            <w:r>
              <w:rPr>
                <w:rFonts w:hint="eastAsia" w:ascii="仿宋_GB2312" w:hAnsi="仿宋_GB2312" w:eastAsia="仿宋_GB2312" w:cs="仿宋_GB2312"/>
                <w:b/>
                <w:bCs/>
                <w:highlight w:val="none"/>
              </w:rPr>
              <w:t>分）：</w:t>
            </w:r>
            <w:r>
              <w:rPr>
                <w:rFonts w:hint="eastAsia" w:ascii="仿宋_GB2312" w:hAnsi="仿宋_GB2312" w:eastAsia="仿宋_GB2312" w:cs="仿宋_GB2312"/>
                <w:szCs w:val="24"/>
                <w:highlight w:val="none"/>
              </w:rPr>
              <w:t>在满足二档的前提下，</w:t>
            </w:r>
            <w:r>
              <w:rPr>
                <w:rFonts w:hint="eastAsia" w:ascii="仿宋_GB2312" w:hAnsi="仿宋_GB2312" w:eastAsia="仿宋_GB2312" w:cs="仿宋_GB2312"/>
                <w:szCs w:val="24"/>
                <w:highlight w:val="none"/>
                <w:lang w:val="en-US" w:eastAsia="zh-CN"/>
              </w:rPr>
              <w:t>方案完全适用本项目需求，有较强针对性，完整详细，科学合理，可行性强。</w:t>
            </w:r>
            <w:r>
              <w:rPr>
                <w:rFonts w:hint="eastAsia" w:ascii="仿宋_GB2312" w:hAnsi="仿宋_GB2312" w:eastAsia="仿宋_GB2312" w:cs="仿宋_GB2312"/>
                <w:highlight w:val="none"/>
              </w:rPr>
              <w:t>针对本项目有</w:t>
            </w:r>
            <w:r>
              <w:rPr>
                <w:rFonts w:hint="eastAsia" w:ascii="仿宋_GB2312" w:hAnsi="仿宋_GB2312" w:eastAsia="仿宋_GB2312" w:cs="仿宋_GB2312"/>
                <w:szCs w:val="24"/>
                <w:highlight w:val="none"/>
                <w:lang w:val="en-US" w:eastAsia="zh-CN"/>
              </w:rPr>
              <w:t>人员配置和管理团队情况、各岗位工作安排、人员管理、考核及淘汰制度、信息反馈制度等方案</w:t>
            </w:r>
            <w:r>
              <w:rPr>
                <w:rFonts w:hint="eastAsia" w:ascii="仿宋_GB2312" w:hAnsi="仿宋_GB2312" w:eastAsia="仿宋_GB2312" w:cs="仿宋_GB2312"/>
                <w:szCs w:val="24"/>
                <w:highlight w:val="none"/>
              </w:rPr>
              <w:t>；人员考核办法与奖惩制度相匹配，方案能有效激励服务人员积极工作</w:t>
            </w:r>
            <w:r>
              <w:rPr>
                <w:rFonts w:hint="eastAsia" w:ascii="仿宋_GB2312" w:hAnsi="仿宋_GB2312" w:eastAsia="仿宋_GB2312" w:cs="仿宋_GB2312"/>
                <w:szCs w:val="24"/>
                <w:highlight w:val="none"/>
                <w:lang w:eastAsia="zh-CN"/>
              </w:rPr>
              <w:t>；</w:t>
            </w:r>
          </w:p>
          <w:p>
            <w:pPr>
              <w:pStyle w:val="297"/>
              <w:keepNext w:val="0"/>
              <w:keepLines w:val="0"/>
              <w:pageBreakBefore w:val="0"/>
              <w:kinsoku/>
              <w:wordWrap/>
              <w:overflowPunct/>
              <w:topLinePunct w:val="0"/>
              <w:autoSpaceDE/>
              <w:autoSpaceDN/>
              <w:bidi w:val="0"/>
              <w:adjustRightInd/>
              <w:snapToGrid/>
              <w:spacing w:line="320" w:lineRule="exact"/>
              <w:ind w:firstLine="422" w:firstLineChars="200"/>
              <w:textAlignment w:val="auto"/>
              <w:rPr>
                <w:rFonts w:ascii="仿宋_GB2312" w:hAnsi="仿宋_GB2312" w:eastAsia="仿宋_GB2312" w:cs="仿宋_GB2312"/>
                <w:szCs w:val="24"/>
                <w:highlight w:val="none"/>
              </w:rPr>
            </w:pPr>
            <w:r>
              <w:rPr>
                <w:rFonts w:hint="eastAsia" w:ascii="仿宋_GB2312" w:hAnsi="仿宋_GB2312" w:eastAsia="仿宋_GB2312" w:cs="仿宋_GB2312"/>
                <w:b/>
                <w:bCs/>
                <w:highlight w:val="none"/>
              </w:rPr>
              <w:t>二档（</w:t>
            </w:r>
            <w:r>
              <w:rPr>
                <w:rFonts w:hint="eastAsia" w:ascii="仿宋_GB2312" w:hAnsi="仿宋_GB2312" w:eastAsia="仿宋_GB2312" w:cs="仿宋_GB2312"/>
                <w:b/>
                <w:bCs/>
                <w:highlight w:val="none"/>
                <w:lang w:val="en-US" w:eastAsia="zh-CN"/>
              </w:rPr>
              <w:t>8</w:t>
            </w:r>
            <w:r>
              <w:rPr>
                <w:rFonts w:hint="eastAsia" w:ascii="仿宋_GB2312" w:hAnsi="仿宋_GB2312" w:eastAsia="仿宋_GB2312" w:cs="仿宋_GB2312"/>
                <w:b/>
                <w:bCs/>
                <w:highlight w:val="none"/>
              </w:rPr>
              <w:t>分）：</w:t>
            </w:r>
            <w:r>
              <w:rPr>
                <w:rFonts w:hint="eastAsia" w:ascii="仿宋_GB2312" w:hAnsi="仿宋_GB2312" w:eastAsia="仿宋_GB2312" w:cs="仿宋_GB2312"/>
                <w:highlight w:val="none"/>
              </w:rPr>
              <w:t>投标人所提供的方案</w:t>
            </w:r>
            <w:r>
              <w:rPr>
                <w:rFonts w:hint="eastAsia" w:ascii="仿宋_GB2312" w:hAnsi="仿宋_GB2312" w:eastAsia="仿宋_GB2312" w:cs="仿宋_GB2312"/>
                <w:szCs w:val="24"/>
                <w:highlight w:val="none"/>
              </w:rPr>
              <w:t>包括但不限于人员配置</w:t>
            </w:r>
            <w:r>
              <w:rPr>
                <w:rFonts w:hint="eastAsia" w:ascii="仿宋_GB2312" w:hAnsi="仿宋_GB2312" w:eastAsia="仿宋_GB2312" w:cs="仿宋_GB2312"/>
                <w:szCs w:val="24"/>
                <w:highlight w:val="none"/>
                <w:lang w:eastAsia="zh-CN"/>
              </w:rPr>
              <w:t>、</w:t>
            </w:r>
            <w:r>
              <w:rPr>
                <w:rFonts w:hint="eastAsia" w:ascii="仿宋_GB2312" w:hAnsi="仿宋_GB2312" w:eastAsia="仿宋_GB2312" w:cs="仿宋_GB2312"/>
                <w:szCs w:val="24"/>
                <w:highlight w:val="none"/>
              </w:rPr>
              <w:t>管理团队情况、各岗位工作安排、人员管理方案等</w:t>
            </w:r>
            <w:r>
              <w:rPr>
                <w:rFonts w:hint="eastAsia" w:ascii="仿宋_GB2312" w:hAnsi="仿宋_GB2312" w:eastAsia="仿宋_GB2312" w:cs="仿宋_GB2312"/>
                <w:szCs w:val="24"/>
                <w:highlight w:val="none"/>
                <w:lang w:val="en-US" w:eastAsia="zh-CN"/>
              </w:rPr>
              <w:t>方面内容，</w:t>
            </w:r>
            <w:r>
              <w:rPr>
                <w:rFonts w:hint="eastAsia" w:ascii="仿宋_GB2312" w:hAnsi="仿宋_GB2312" w:eastAsia="仿宋_GB2312" w:cs="仿宋_GB2312"/>
                <w:szCs w:val="24"/>
                <w:highlight w:val="none"/>
              </w:rPr>
              <w:t>架构</w:t>
            </w:r>
            <w:r>
              <w:rPr>
                <w:rFonts w:hint="eastAsia" w:ascii="仿宋_GB2312" w:hAnsi="仿宋_GB2312" w:eastAsia="仿宋_GB2312" w:cs="仿宋_GB2312"/>
                <w:szCs w:val="24"/>
                <w:highlight w:val="none"/>
                <w:lang w:eastAsia="zh-CN"/>
              </w:rPr>
              <w:t>较</w:t>
            </w:r>
            <w:r>
              <w:rPr>
                <w:rFonts w:hint="eastAsia" w:ascii="仿宋_GB2312" w:hAnsi="仿宋_GB2312" w:eastAsia="仿宋_GB2312" w:cs="仿宋_GB2312"/>
                <w:szCs w:val="24"/>
                <w:highlight w:val="none"/>
              </w:rPr>
              <w:t>完整，有针对性，方案内容</w:t>
            </w:r>
            <w:r>
              <w:rPr>
                <w:rFonts w:hint="eastAsia" w:ascii="仿宋_GB2312" w:hAnsi="仿宋_GB2312" w:eastAsia="仿宋_GB2312" w:cs="仿宋_GB2312"/>
                <w:szCs w:val="24"/>
                <w:highlight w:val="none"/>
                <w:lang w:eastAsia="zh-CN"/>
              </w:rPr>
              <w:t>较</w:t>
            </w:r>
            <w:r>
              <w:rPr>
                <w:rFonts w:hint="eastAsia" w:ascii="仿宋_GB2312" w:hAnsi="仿宋_GB2312" w:eastAsia="仿宋_GB2312" w:cs="仿宋_GB2312"/>
                <w:szCs w:val="24"/>
                <w:highlight w:val="none"/>
              </w:rPr>
              <w:t>详细合理、可行性</w:t>
            </w:r>
            <w:r>
              <w:rPr>
                <w:rFonts w:hint="eastAsia" w:ascii="仿宋_GB2312" w:hAnsi="仿宋_GB2312" w:eastAsia="仿宋_GB2312" w:cs="仿宋_GB2312"/>
                <w:szCs w:val="24"/>
                <w:highlight w:val="none"/>
                <w:lang w:eastAsia="zh-CN"/>
              </w:rPr>
              <w:t>较</w:t>
            </w:r>
            <w:r>
              <w:rPr>
                <w:rFonts w:hint="eastAsia" w:ascii="仿宋_GB2312" w:hAnsi="仿宋_GB2312" w:eastAsia="仿宋_GB2312" w:cs="仿宋_GB2312"/>
                <w:szCs w:val="24"/>
                <w:highlight w:val="none"/>
              </w:rPr>
              <w:t>强。</w:t>
            </w:r>
          </w:p>
          <w:p>
            <w:pPr>
              <w:pStyle w:val="297"/>
              <w:keepNext w:val="0"/>
              <w:keepLines w:val="0"/>
              <w:pageBreakBefore w:val="0"/>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三档（</w:t>
            </w:r>
            <w:r>
              <w:rPr>
                <w:rFonts w:hint="eastAsia" w:ascii="仿宋_GB2312" w:hAnsi="仿宋_GB2312" w:eastAsia="仿宋_GB2312" w:cs="仿宋_GB2312"/>
                <w:b/>
                <w:bCs/>
                <w:highlight w:val="none"/>
                <w:lang w:val="en-US" w:eastAsia="zh-CN"/>
              </w:rPr>
              <w:t>4</w:t>
            </w:r>
            <w:r>
              <w:rPr>
                <w:rFonts w:hint="eastAsia" w:ascii="仿宋_GB2312" w:hAnsi="仿宋_GB2312" w:eastAsia="仿宋_GB2312" w:cs="仿宋_GB2312"/>
                <w:b/>
                <w:bCs/>
                <w:highlight w:val="none"/>
              </w:rPr>
              <w:t>分）：</w:t>
            </w:r>
            <w:r>
              <w:rPr>
                <w:rFonts w:hint="eastAsia" w:ascii="仿宋_GB2312" w:hAnsi="仿宋_GB2312" w:eastAsia="仿宋_GB2312" w:cs="仿宋_GB2312"/>
                <w:highlight w:val="none"/>
              </w:rPr>
              <w:t>投标人所提供的方</w:t>
            </w:r>
            <w:r>
              <w:rPr>
                <w:rFonts w:hint="eastAsia" w:ascii="仿宋_GB2312" w:hAnsi="仿宋_GB2312" w:eastAsia="仿宋_GB2312" w:cs="仿宋_GB2312"/>
                <w:b w:val="0"/>
                <w:bCs w:val="0"/>
                <w:highlight w:val="none"/>
              </w:rPr>
              <w:t>案基本满足本项目需求，</w:t>
            </w:r>
            <w:r>
              <w:rPr>
                <w:rFonts w:hint="eastAsia" w:ascii="仿宋_GB2312" w:hAnsi="仿宋_GB2312" w:eastAsia="仿宋_GB2312" w:cs="仿宋_GB2312"/>
                <w:highlight w:val="none"/>
              </w:rPr>
              <w:t>架构基本完整，且阐述一般</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基本可行。</w:t>
            </w:r>
          </w:p>
          <w:p>
            <w:pPr>
              <w:pStyle w:val="297"/>
              <w:keepNext w:val="0"/>
              <w:keepLines w:val="0"/>
              <w:pageBreakBefore w:val="0"/>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b/>
                <w:bCs/>
                <w:szCs w:val="24"/>
                <w:lang w:eastAsia="zh-CN"/>
              </w:rPr>
            </w:pPr>
            <w:r>
              <w:rPr>
                <w:rFonts w:hint="eastAsia" w:ascii="仿宋_GB2312" w:hAnsi="仿宋_GB2312" w:eastAsia="仿宋_GB2312" w:cs="仿宋_GB2312"/>
                <w:b/>
                <w:bCs/>
                <w:highlight w:val="none"/>
              </w:rPr>
              <w:t>注：</w:t>
            </w:r>
            <w:r>
              <w:rPr>
                <w:rFonts w:hint="eastAsia" w:ascii="仿宋_GB2312" w:hAnsi="仿宋_GB2312" w:eastAsia="仿宋_GB2312" w:cs="仿宋_GB2312"/>
                <w:b/>
                <w:bCs/>
              </w:rPr>
              <w:t>：1.该方案内容可以包括：（1）提供服务团队组建方案；（2）人员稳定性方案及承诺；</w:t>
            </w:r>
            <w:r>
              <w:rPr>
                <w:rFonts w:hint="eastAsia" w:ascii="仿宋_GB2312" w:hAnsi="仿宋_GB2312" w:eastAsia="仿宋_GB2312" w:cs="仿宋_GB2312"/>
                <w:b/>
                <w:bCs/>
                <w:szCs w:val="24"/>
              </w:rPr>
              <w:t>（3）人员考核制度；</w:t>
            </w:r>
          </w:p>
          <w:p>
            <w:pPr>
              <w:pStyle w:val="297"/>
              <w:keepNext w:val="0"/>
              <w:keepLines w:val="0"/>
              <w:pageBreakBefore w:val="0"/>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b/>
                <w:bCs/>
                <w:highlight w:val="none"/>
              </w:rPr>
            </w:pPr>
            <w:r>
              <w:rPr>
                <w:rFonts w:hint="eastAsia" w:ascii="仿宋_GB2312" w:hAnsi="仿宋_GB2312" w:eastAsia="仿宋_GB2312" w:cs="仿宋_GB2312"/>
                <w:b/>
                <w:bCs/>
                <w:szCs w:val="24"/>
                <w:lang w:val="en-US" w:eastAsia="zh-CN"/>
              </w:rPr>
              <w:t>2.</w:t>
            </w:r>
            <w:r>
              <w:rPr>
                <w:rFonts w:hint="eastAsia" w:ascii="仿宋_GB2312" w:hAnsi="仿宋_GB2312" w:eastAsia="仿宋_GB2312" w:cs="仿宋_GB2312"/>
                <w:b/>
                <w:bCs/>
                <w:highlight w:val="none"/>
              </w:rPr>
              <w:t>未提供方案或提供的内容与本项目无关的得0分。</w:t>
            </w:r>
            <w:bookmarkEnd w:id="100"/>
          </w:p>
        </w:tc>
        <w:tc>
          <w:tcPr>
            <w:tcW w:w="79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12</w:t>
            </w:r>
          </w:p>
        </w:tc>
        <w:tc>
          <w:tcPr>
            <w:tcW w:w="1370"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人员管理方案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67" w:type="dxa"/>
            <w:vMerge w:val="continue"/>
            <w:vAlign w:val="center"/>
          </w:tcPr>
          <w:p>
            <w:pPr>
              <w:keepNext w:val="0"/>
              <w:keepLines w:val="0"/>
              <w:pageBreakBefore w:val="0"/>
              <w:kinsoku/>
              <w:wordWrap/>
              <w:overflowPunct/>
              <w:topLinePunct w:val="0"/>
              <w:autoSpaceDE/>
              <w:autoSpaceDN/>
              <w:bidi w:val="0"/>
              <w:adjustRightInd/>
              <w:snapToGrid/>
              <w:spacing w:line="320" w:lineRule="exact"/>
              <w:ind w:right="-168" w:rightChars="-80"/>
              <w:jc w:val="center"/>
              <w:textAlignment w:val="auto"/>
              <w:rPr>
                <w:rFonts w:ascii="仿宋_GB2312" w:eastAsia="仿宋_GB2312"/>
                <w:sz w:val="24"/>
                <w:highlight w:val="none"/>
              </w:rPr>
            </w:pPr>
          </w:p>
        </w:tc>
        <w:tc>
          <w:tcPr>
            <w:tcW w:w="1186"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highlight w:val="none"/>
                <w:lang w:val="en-US" w:eastAsia="zh-CN"/>
              </w:rPr>
            </w:pPr>
            <w:r>
              <w:rPr>
                <w:rFonts w:hint="eastAsia" w:ascii="仿宋_GB2312" w:hAnsi="仿宋_GB2312" w:eastAsia="仿宋_GB2312" w:cs="仿宋_GB2312"/>
                <w:b/>
                <w:highlight w:val="none"/>
                <w:lang w:val="en-US" w:eastAsia="zh-CN"/>
              </w:rPr>
              <w:t>人员培</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highlight w:val="none"/>
                <w:lang w:val="en-US" w:eastAsia="zh-CN"/>
              </w:rPr>
            </w:pPr>
            <w:r>
              <w:rPr>
                <w:rFonts w:hint="eastAsia" w:ascii="仿宋_GB2312" w:hAnsi="仿宋_GB2312" w:eastAsia="仿宋_GB2312" w:cs="仿宋_GB2312"/>
                <w:b/>
                <w:highlight w:val="none"/>
                <w:lang w:val="en-US" w:eastAsia="zh-CN"/>
              </w:rPr>
              <w:t>训方案</w:t>
            </w:r>
          </w:p>
        </w:tc>
        <w:tc>
          <w:tcPr>
            <w:tcW w:w="6191" w:type="dxa"/>
            <w:vAlign w:val="center"/>
          </w:tcPr>
          <w:p>
            <w:pPr>
              <w:pStyle w:val="297"/>
              <w:keepNext w:val="0"/>
              <w:keepLines w:val="0"/>
              <w:pageBreakBefore w:val="0"/>
              <w:kinsoku/>
              <w:wordWrap/>
              <w:overflowPunct/>
              <w:topLinePunct w:val="0"/>
              <w:autoSpaceDE/>
              <w:autoSpaceDN/>
              <w:bidi w:val="0"/>
              <w:adjustRightInd/>
              <w:snapToGrid/>
              <w:spacing w:line="320" w:lineRule="exact"/>
              <w:ind w:firstLine="422" w:firstLineChars="200"/>
              <w:textAlignment w:val="auto"/>
              <w:rPr>
                <w:rFonts w:ascii="仿宋_GB2312" w:hAnsi="仿宋_GB2312" w:eastAsia="仿宋_GB2312" w:cs="仿宋_GB2312"/>
                <w:szCs w:val="24"/>
                <w:highlight w:val="none"/>
              </w:rPr>
            </w:pPr>
            <w:bookmarkStart w:id="101" w:name="OLE_LINK26"/>
            <w:r>
              <w:rPr>
                <w:rFonts w:hint="eastAsia" w:ascii="仿宋_GB2312" w:hAnsi="仿宋_GB2312" w:eastAsia="仿宋_GB2312" w:cs="仿宋_GB2312"/>
                <w:b/>
                <w:bCs/>
                <w:highlight w:val="none"/>
              </w:rPr>
              <w:t>一档（</w:t>
            </w:r>
            <w:r>
              <w:rPr>
                <w:rFonts w:hint="eastAsia" w:ascii="仿宋_GB2312" w:hAnsi="仿宋_GB2312" w:eastAsia="仿宋_GB2312" w:cs="仿宋_GB2312"/>
                <w:b/>
                <w:bCs/>
                <w:highlight w:val="none"/>
                <w:lang w:val="en-US" w:eastAsia="zh-CN"/>
              </w:rPr>
              <w:t>8</w:t>
            </w:r>
            <w:r>
              <w:rPr>
                <w:rFonts w:hint="eastAsia" w:ascii="仿宋_GB2312" w:hAnsi="仿宋_GB2312" w:eastAsia="仿宋_GB2312" w:cs="仿宋_GB2312"/>
                <w:b/>
                <w:bCs/>
                <w:highlight w:val="none"/>
              </w:rPr>
              <w:t>分）：</w:t>
            </w:r>
            <w:r>
              <w:rPr>
                <w:rFonts w:hint="eastAsia" w:ascii="仿宋_GB2312" w:hAnsi="仿宋_GB2312" w:eastAsia="仿宋_GB2312" w:cs="仿宋_GB2312"/>
                <w:szCs w:val="24"/>
                <w:highlight w:val="none"/>
              </w:rPr>
              <w:t>在满足二档的前提下，</w:t>
            </w:r>
            <w:r>
              <w:rPr>
                <w:rFonts w:hint="eastAsia" w:ascii="仿宋_GB2312" w:hAnsi="仿宋_GB2312" w:eastAsia="仿宋_GB2312" w:cs="仿宋_GB2312"/>
                <w:szCs w:val="24"/>
                <w:highlight w:val="none"/>
                <w:lang w:val="en-US" w:eastAsia="zh-CN"/>
              </w:rPr>
              <w:t>方案</w:t>
            </w:r>
            <w:r>
              <w:rPr>
                <w:rFonts w:hint="eastAsia" w:ascii="仿宋_GB2312" w:hAnsi="仿宋_GB2312" w:eastAsia="仿宋_GB2312" w:cs="仿宋_GB2312"/>
                <w:szCs w:val="24"/>
                <w:highlight w:val="none"/>
              </w:rPr>
              <w:t>内容全面、科学合理、保障性高，针对性强，有针对本项目的职前培训方案，人员培训课时充足</w:t>
            </w:r>
            <w:r>
              <w:rPr>
                <w:rFonts w:hint="eastAsia" w:ascii="仿宋_GB2312" w:hAnsi="仿宋_GB2312" w:eastAsia="仿宋_GB2312" w:cs="仿宋_GB2312"/>
                <w:szCs w:val="24"/>
                <w:highlight w:val="none"/>
                <w:lang w:eastAsia="zh-CN"/>
              </w:rPr>
              <w:t>，</w:t>
            </w:r>
            <w:r>
              <w:rPr>
                <w:rFonts w:hint="eastAsia" w:ascii="仿宋_GB2312" w:hAnsi="仿宋_GB2312" w:eastAsia="仿宋_GB2312" w:cs="仿宋_GB2312"/>
                <w:highlight w:val="none"/>
              </w:rPr>
              <w:t>有</w:t>
            </w:r>
            <w:r>
              <w:rPr>
                <w:rFonts w:hint="eastAsia" w:ascii="仿宋_GB2312" w:hAnsi="仿宋_GB2312" w:eastAsia="仿宋_GB2312" w:cs="仿宋_GB2312"/>
                <w:highlight w:val="none"/>
                <w:lang w:val="en-US" w:eastAsia="zh-CN"/>
              </w:rPr>
              <w:t>较完善的</w:t>
            </w:r>
            <w:r>
              <w:rPr>
                <w:rFonts w:hint="eastAsia" w:ascii="仿宋_GB2312" w:hAnsi="仿宋_GB2312" w:eastAsia="仿宋_GB2312" w:cs="仿宋_GB2312"/>
                <w:highlight w:val="none"/>
              </w:rPr>
              <w:t>人员培训</w:t>
            </w:r>
            <w:r>
              <w:rPr>
                <w:rFonts w:hint="eastAsia" w:ascii="仿宋_GB2312" w:hAnsi="仿宋_GB2312" w:eastAsia="仿宋_GB2312" w:cs="仿宋_GB2312"/>
                <w:highlight w:val="none"/>
                <w:lang w:val="en-US" w:eastAsia="zh-CN"/>
              </w:rPr>
              <w:t>体系</w:t>
            </w:r>
            <w:r>
              <w:rPr>
                <w:rFonts w:hint="eastAsia" w:ascii="仿宋_GB2312" w:hAnsi="仿宋_GB2312" w:eastAsia="仿宋_GB2312" w:cs="仿宋_GB2312"/>
                <w:szCs w:val="24"/>
                <w:highlight w:val="none"/>
              </w:rPr>
              <w:t>；</w:t>
            </w:r>
          </w:p>
          <w:p>
            <w:pPr>
              <w:pStyle w:val="297"/>
              <w:keepNext w:val="0"/>
              <w:keepLines w:val="0"/>
              <w:pageBreakBefore w:val="0"/>
              <w:kinsoku/>
              <w:wordWrap/>
              <w:overflowPunct/>
              <w:topLinePunct w:val="0"/>
              <w:autoSpaceDE/>
              <w:autoSpaceDN/>
              <w:bidi w:val="0"/>
              <w:adjustRightInd/>
              <w:snapToGrid/>
              <w:spacing w:line="320" w:lineRule="exact"/>
              <w:ind w:firstLine="422" w:firstLineChars="200"/>
              <w:textAlignment w:val="auto"/>
              <w:rPr>
                <w:rFonts w:hint="default" w:ascii="仿宋_GB2312" w:hAnsi="仿宋_GB2312" w:eastAsia="仿宋_GB2312" w:cs="仿宋_GB2312"/>
                <w:highlight w:val="none"/>
                <w:lang w:val="en-US" w:eastAsia="zh-CN"/>
              </w:rPr>
            </w:pPr>
            <w:r>
              <w:rPr>
                <w:rFonts w:hint="eastAsia" w:ascii="仿宋_GB2312" w:hAnsi="仿宋_GB2312" w:eastAsia="仿宋_GB2312" w:cs="仿宋_GB2312"/>
                <w:b/>
                <w:bCs/>
                <w:highlight w:val="none"/>
              </w:rPr>
              <w:t>二档（</w:t>
            </w:r>
            <w:r>
              <w:rPr>
                <w:rFonts w:hint="eastAsia" w:ascii="仿宋_GB2312" w:hAnsi="仿宋_GB2312" w:eastAsia="仿宋_GB2312" w:cs="仿宋_GB2312"/>
                <w:b/>
                <w:bCs/>
                <w:highlight w:val="none"/>
                <w:lang w:val="en-US" w:eastAsia="zh-CN"/>
              </w:rPr>
              <w:t>5</w:t>
            </w:r>
            <w:r>
              <w:rPr>
                <w:rFonts w:hint="eastAsia" w:ascii="仿宋_GB2312" w:hAnsi="仿宋_GB2312" w:eastAsia="仿宋_GB2312" w:cs="仿宋_GB2312"/>
                <w:b/>
                <w:bCs/>
                <w:highlight w:val="none"/>
              </w:rPr>
              <w:t>分）：</w:t>
            </w:r>
            <w:r>
              <w:rPr>
                <w:rFonts w:hint="eastAsia" w:ascii="仿宋_GB2312" w:hAnsi="仿宋_GB2312" w:eastAsia="仿宋_GB2312" w:cs="仿宋_GB2312"/>
                <w:highlight w:val="none"/>
              </w:rPr>
              <w:t>投标人所提供的方案内容涵盖面不全、合理程度及保障性一般，有</w:t>
            </w:r>
            <w:r>
              <w:rPr>
                <w:rFonts w:hint="eastAsia" w:ascii="仿宋_GB2312" w:hAnsi="仿宋_GB2312" w:eastAsia="仿宋_GB2312" w:cs="仿宋_GB2312"/>
                <w:highlight w:val="none"/>
                <w:lang w:val="en-US" w:eastAsia="zh-CN"/>
              </w:rPr>
              <w:t>基本的</w:t>
            </w:r>
            <w:r>
              <w:rPr>
                <w:rFonts w:hint="eastAsia" w:ascii="仿宋_GB2312" w:hAnsi="仿宋_GB2312" w:eastAsia="仿宋_GB2312" w:cs="仿宋_GB2312"/>
                <w:highlight w:val="none"/>
              </w:rPr>
              <w:t>人员培训</w:t>
            </w:r>
            <w:r>
              <w:rPr>
                <w:rFonts w:hint="eastAsia" w:ascii="仿宋_GB2312" w:hAnsi="仿宋_GB2312" w:eastAsia="仿宋_GB2312" w:cs="仿宋_GB2312"/>
                <w:highlight w:val="none"/>
                <w:lang w:val="en-US" w:eastAsia="zh-CN"/>
              </w:rPr>
              <w:t>体系；</w:t>
            </w:r>
          </w:p>
          <w:p>
            <w:pPr>
              <w:pStyle w:val="297"/>
              <w:keepNext w:val="0"/>
              <w:keepLines w:val="0"/>
              <w:pageBreakBefore w:val="0"/>
              <w:kinsoku/>
              <w:wordWrap/>
              <w:overflowPunct/>
              <w:topLinePunct w:val="0"/>
              <w:autoSpaceDE/>
              <w:autoSpaceDN/>
              <w:bidi w:val="0"/>
              <w:adjustRightInd/>
              <w:snapToGrid/>
              <w:spacing w:line="320" w:lineRule="exact"/>
              <w:ind w:firstLine="422" w:firstLineChars="200"/>
              <w:textAlignment w:val="auto"/>
              <w:rPr>
                <w:rFonts w:ascii="仿宋_GB2312" w:hAnsi="仿宋_GB2312" w:eastAsia="仿宋_GB2312" w:cs="仿宋_GB2312"/>
                <w:szCs w:val="24"/>
                <w:highlight w:val="none"/>
              </w:rPr>
            </w:pPr>
            <w:r>
              <w:rPr>
                <w:rFonts w:hint="eastAsia" w:ascii="仿宋_GB2312" w:hAnsi="仿宋_GB2312" w:eastAsia="仿宋_GB2312" w:cs="仿宋_GB2312"/>
                <w:b/>
                <w:bCs/>
                <w:highlight w:val="none"/>
              </w:rPr>
              <w:t>三档（</w:t>
            </w:r>
            <w:r>
              <w:rPr>
                <w:rFonts w:hint="eastAsia" w:ascii="仿宋_GB2312" w:hAnsi="仿宋_GB2312" w:eastAsia="仿宋_GB2312" w:cs="仿宋_GB2312"/>
                <w:b/>
                <w:bCs/>
                <w:highlight w:val="none"/>
                <w:lang w:val="en-US" w:eastAsia="zh-CN"/>
              </w:rPr>
              <w:t>2</w:t>
            </w:r>
            <w:r>
              <w:rPr>
                <w:rFonts w:hint="eastAsia" w:ascii="仿宋_GB2312" w:hAnsi="仿宋_GB2312" w:eastAsia="仿宋_GB2312" w:cs="仿宋_GB2312"/>
                <w:b/>
                <w:bCs/>
                <w:highlight w:val="none"/>
              </w:rPr>
              <w:t>分）：</w:t>
            </w:r>
            <w:r>
              <w:rPr>
                <w:rFonts w:hint="eastAsia" w:ascii="仿宋_GB2312" w:hAnsi="仿宋_GB2312" w:eastAsia="仿宋_GB2312" w:cs="仿宋_GB2312"/>
                <w:highlight w:val="none"/>
              </w:rPr>
              <w:t>投标人所提供的方案</w:t>
            </w:r>
            <w:r>
              <w:rPr>
                <w:rFonts w:hint="eastAsia" w:ascii="仿宋_GB2312" w:hAnsi="仿宋_GB2312" w:eastAsia="仿宋_GB2312" w:cs="仿宋_GB2312"/>
                <w:szCs w:val="24"/>
                <w:highlight w:val="none"/>
              </w:rPr>
              <w:t>内容简单、安排</w:t>
            </w:r>
            <w:r>
              <w:rPr>
                <w:rFonts w:hint="eastAsia" w:ascii="仿宋_GB2312" w:hAnsi="仿宋_GB2312" w:eastAsia="仿宋_GB2312" w:cs="仿宋_GB2312"/>
                <w:szCs w:val="24"/>
                <w:highlight w:val="none"/>
                <w:lang w:val="en-US" w:eastAsia="zh-CN"/>
              </w:rPr>
              <w:t>基本</w:t>
            </w:r>
            <w:r>
              <w:rPr>
                <w:rFonts w:hint="eastAsia" w:ascii="仿宋_GB2312" w:hAnsi="仿宋_GB2312" w:eastAsia="仿宋_GB2312" w:cs="仿宋_GB2312"/>
                <w:szCs w:val="24"/>
                <w:highlight w:val="none"/>
              </w:rPr>
              <w:t>合理、保障性不足。</w:t>
            </w:r>
          </w:p>
          <w:p>
            <w:pPr>
              <w:pStyle w:val="297"/>
              <w:keepNext w:val="0"/>
              <w:keepLines w:val="0"/>
              <w:pageBreakBefore w:val="0"/>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b/>
                <w:bCs/>
                <w:szCs w:val="24"/>
                <w:lang w:eastAsia="zh-CN"/>
              </w:rPr>
            </w:pPr>
            <w:r>
              <w:rPr>
                <w:rFonts w:hint="eastAsia" w:ascii="仿宋_GB2312" w:hAnsi="仿宋_GB2312" w:eastAsia="仿宋_GB2312" w:cs="仿宋_GB2312"/>
                <w:b/>
                <w:bCs/>
                <w:highlight w:val="none"/>
              </w:rPr>
              <w:t>注：</w:t>
            </w:r>
            <w:r>
              <w:rPr>
                <w:rFonts w:hint="eastAsia" w:ascii="仿宋_GB2312" w:hAnsi="仿宋_GB2312" w:eastAsia="仿宋_GB2312" w:cs="仿宋_GB2312"/>
                <w:b/>
                <w:bCs/>
              </w:rPr>
              <w:t>：1.该方案内容可以包括：（1）</w:t>
            </w:r>
            <w:r>
              <w:rPr>
                <w:rFonts w:hint="eastAsia" w:ascii="仿宋_GB2312" w:hAnsi="仿宋_GB2312" w:eastAsia="仿宋_GB2312" w:cs="仿宋_GB2312"/>
                <w:b/>
                <w:bCs/>
                <w:szCs w:val="24"/>
              </w:rPr>
              <w:t>人员</w:t>
            </w:r>
            <w:r>
              <w:rPr>
                <w:rFonts w:hint="eastAsia" w:ascii="仿宋_GB2312" w:hAnsi="仿宋_GB2312" w:eastAsia="仿宋_GB2312" w:cs="仿宋_GB2312"/>
                <w:b/>
                <w:bCs/>
                <w:szCs w:val="24"/>
                <w:lang w:eastAsia="zh-CN"/>
              </w:rPr>
              <w:t>岗前培训方案</w:t>
            </w:r>
            <w:r>
              <w:rPr>
                <w:rFonts w:hint="eastAsia" w:ascii="仿宋_GB2312" w:hAnsi="仿宋_GB2312" w:eastAsia="仿宋_GB2312" w:cs="仿宋_GB2312"/>
                <w:b/>
                <w:bCs/>
                <w:szCs w:val="24"/>
              </w:rPr>
              <w:t>；（</w:t>
            </w:r>
            <w:r>
              <w:rPr>
                <w:rFonts w:hint="eastAsia" w:ascii="仿宋_GB2312" w:hAnsi="仿宋_GB2312" w:eastAsia="仿宋_GB2312" w:cs="仿宋_GB2312"/>
                <w:b/>
                <w:bCs/>
                <w:szCs w:val="24"/>
                <w:lang w:val="en-US" w:eastAsia="zh-CN"/>
              </w:rPr>
              <w:t>2</w:t>
            </w:r>
            <w:r>
              <w:rPr>
                <w:rFonts w:hint="eastAsia" w:ascii="仿宋_GB2312" w:hAnsi="仿宋_GB2312" w:eastAsia="仿宋_GB2312" w:cs="仿宋_GB2312"/>
                <w:b/>
                <w:bCs/>
                <w:szCs w:val="24"/>
              </w:rPr>
              <w:t>）培训制度；（</w:t>
            </w:r>
            <w:r>
              <w:rPr>
                <w:rFonts w:hint="eastAsia" w:ascii="仿宋_GB2312" w:hAnsi="仿宋_GB2312" w:eastAsia="仿宋_GB2312" w:cs="仿宋_GB2312"/>
                <w:b/>
                <w:bCs/>
                <w:szCs w:val="24"/>
                <w:lang w:val="en-US" w:eastAsia="zh-CN"/>
              </w:rPr>
              <w:t>3</w:t>
            </w:r>
            <w:r>
              <w:rPr>
                <w:rFonts w:hint="eastAsia" w:ascii="仿宋_GB2312" w:hAnsi="仿宋_GB2312" w:eastAsia="仿宋_GB2312" w:cs="仿宋_GB2312"/>
                <w:b/>
                <w:bCs/>
                <w:szCs w:val="24"/>
              </w:rPr>
              <w:t>）奖惩制度</w:t>
            </w:r>
            <w:r>
              <w:rPr>
                <w:rFonts w:hint="eastAsia" w:ascii="仿宋_GB2312" w:hAnsi="仿宋_GB2312" w:eastAsia="仿宋_GB2312" w:cs="仿宋_GB2312"/>
                <w:b/>
                <w:bCs/>
                <w:szCs w:val="24"/>
                <w:lang w:eastAsia="zh-CN"/>
              </w:rPr>
              <w:t>；</w:t>
            </w:r>
          </w:p>
          <w:p>
            <w:pPr>
              <w:pStyle w:val="297"/>
              <w:keepNext w:val="0"/>
              <w:keepLines w:val="0"/>
              <w:pageBreakBefore w:val="0"/>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b/>
                <w:bCs/>
                <w:highlight w:val="none"/>
              </w:rPr>
            </w:pPr>
            <w:r>
              <w:rPr>
                <w:rFonts w:hint="eastAsia" w:ascii="仿宋_GB2312" w:hAnsi="仿宋_GB2312" w:eastAsia="仿宋_GB2312" w:cs="仿宋_GB2312"/>
                <w:b/>
                <w:bCs/>
                <w:szCs w:val="24"/>
                <w:lang w:val="en-US" w:eastAsia="zh-CN"/>
              </w:rPr>
              <w:t>2.</w:t>
            </w:r>
            <w:r>
              <w:rPr>
                <w:rFonts w:hint="eastAsia" w:ascii="仿宋_GB2312" w:hAnsi="仿宋_GB2312" w:eastAsia="仿宋_GB2312" w:cs="仿宋_GB2312"/>
                <w:b/>
                <w:bCs/>
                <w:highlight w:val="none"/>
              </w:rPr>
              <w:t>未提供方案或提供的内容与本项目无关的得0分。</w:t>
            </w:r>
            <w:bookmarkEnd w:id="101"/>
          </w:p>
        </w:tc>
        <w:tc>
          <w:tcPr>
            <w:tcW w:w="79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8</w:t>
            </w:r>
          </w:p>
        </w:tc>
        <w:tc>
          <w:tcPr>
            <w:tcW w:w="1370"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highlight w:val="none"/>
                <w:lang w:val="en-US" w:eastAsia="zh-CN"/>
              </w:rPr>
            </w:pPr>
            <w:r>
              <w:rPr>
                <w:rFonts w:hint="eastAsia" w:ascii="仿宋_GB2312" w:hAnsi="仿宋_GB2312" w:eastAsia="仿宋_GB2312" w:cs="仿宋_GB2312"/>
                <w:b w:val="0"/>
                <w:bCs/>
                <w:highlight w:val="none"/>
                <w:lang w:val="en-US" w:eastAsia="zh-CN"/>
              </w:rPr>
              <w:t>人员培</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b w:val="0"/>
                <w:bCs/>
                <w:highlight w:val="none"/>
                <w:lang w:val="en-US" w:eastAsia="zh-CN"/>
              </w:rPr>
              <w:t>训方案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5" w:hRule="atLeast"/>
          <w:jc w:val="center"/>
        </w:trPr>
        <w:tc>
          <w:tcPr>
            <w:tcW w:w="1167" w:type="dxa"/>
            <w:vMerge w:val="continue"/>
            <w:vAlign w:val="center"/>
          </w:tcPr>
          <w:p>
            <w:pPr>
              <w:keepNext w:val="0"/>
              <w:keepLines w:val="0"/>
              <w:pageBreakBefore w:val="0"/>
              <w:kinsoku/>
              <w:wordWrap/>
              <w:overflowPunct/>
              <w:topLinePunct w:val="0"/>
              <w:autoSpaceDE/>
              <w:autoSpaceDN/>
              <w:bidi w:val="0"/>
              <w:adjustRightInd/>
              <w:snapToGrid/>
              <w:spacing w:line="320" w:lineRule="exact"/>
              <w:ind w:right="-168" w:rightChars="-80"/>
              <w:jc w:val="center"/>
              <w:textAlignment w:val="auto"/>
              <w:rPr>
                <w:rFonts w:ascii="仿宋_GB2312" w:eastAsia="仿宋_GB2312"/>
                <w:b/>
                <w:sz w:val="24"/>
                <w:highlight w:val="none"/>
              </w:rPr>
            </w:pPr>
          </w:p>
        </w:tc>
        <w:tc>
          <w:tcPr>
            <w:tcW w:w="1186"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highlight w:val="none"/>
                <w:lang w:val="en-US" w:eastAsia="zh-CN"/>
              </w:rPr>
            </w:pPr>
            <w:r>
              <w:rPr>
                <w:rFonts w:hint="eastAsia" w:ascii="仿宋_GB2312" w:hAnsi="仿宋_GB2312" w:eastAsia="仿宋_GB2312" w:cs="仿宋_GB2312"/>
                <w:b/>
                <w:highlight w:val="none"/>
              </w:rPr>
              <w:t>应急</w:t>
            </w:r>
            <w:r>
              <w:rPr>
                <w:rFonts w:hint="eastAsia" w:ascii="仿宋_GB2312" w:hAnsi="仿宋_GB2312" w:eastAsia="仿宋_GB2312" w:cs="仿宋_GB2312"/>
                <w:b/>
                <w:highlight w:val="none"/>
                <w:lang w:val="en-US" w:eastAsia="zh-CN"/>
              </w:rPr>
              <w:t>处</w:t>
            </w:r>
          </w:p>
          <w:p>
            <w:pPr>
              <w:keepNext w:val="0"/>
              <w:keepLines w:val="0"/>
              <w:pageBreakBefore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b/>
                <w:bCs/>
                <w:highlight w:val="none"/>
              </w:rPr>
            </w:pPr>
            <w:r>
              <w:rPr>
                <w:rFonts w:hint="eastAsia" w:ascii="仿宋_GB2312" w:hAnsi="仿宋_GB2312" w:eastAsia="仿宋_GB2312" w:cs="仿宋_GB2312"/>
                <w:b/>
                <w:highlight w:val="none"/>
                <w:lang w:val="en-US" w:eastAsia="zh-CN"/>
              </w:rPr>
              <w:t>置</w:t>
            </w:r>
            <w:r>
              <w:rPr>
                <w:rFonts w:hint="eastAsia" w:ascii="仿宋_GB2312" w:hAnsi="仿宋_GB2312" w:eastAsia="仿宋_GB2312" w:cs="仿宋_GB2312"/>
                <w:b/>
                <w:highlight w:val="none"/>
              </w:rPr>
              <w:t>方案</w:t>
            </w:r>
          </w:p>
        </w:tc>
        <w:tc>
          <w:tcPr>
            <w:tcW w:w="6191" w:type="dxa"/>
            <w:vAlign w:val="center"/>
          </w:tcPr>
          <w:p>
            <w:pPr>
              <w:pStyle w:val="295"/>
              <w:spacing w:line="390" w:lineRule="exact"/>
              <w:ind w:firstLine="422" w:firstLineChars="200"/>
              <w:rPr>
                <w:rFonts w:hint="eastAsia" w:ascii="仿宋_GB2312" w:hAnsi="仿宋_GB2312" w:eastAsia="仿宋_GB2312" w:cs="仿宋_GB2312"/>
                <w:szCs w:val="24"/>
                <w:highlight w:val="none"/>
              </w:rPr>
            </w:pPr>
            <w:bookmarkStart w:id="102" w:name="OLE_LINK27"/>
            <w:r>
              <w:rPr>
                <w:rFonts w:hint="eastAsia" w:ascii="仿宋_GB2312" w:hAnsi="仿宋_GB2312" w:eastAsia="仿宋_GB2312" w:cs="仿宋_GB2312"/>
                <w:b/>
                <w:bCs/>
                <w:highlight w:val="none"/>
              </w:rPr>
              <w:t>一档（</w:t>
            </w:r>
            <w:r>
              <w:rPr>
                <w:rFonts w:hint="eastAsia" w:ascii="仿宋_GB2312" w:hAnsi="仿宋_GB2312" w:eastAsia="仿宋_GB2312" w:cs="仿宋_GB2312"/>
                <w:b/>
                <w:bCs/>
                <w:highlight w:val="none"/>
                <w:lang w:val="en-US" w:eastAsia="zh-CN"/>
              </w:rPr>
              <w:t>6</w:t>
            </w:r>
            <w:r>
              <w:rPr>
                <w:rFonts w:hint="eastAsia" w:ascii="仿宋_GB2312" w:hAnsi="仿宋_GB2312" w:eastAsia="仿宋_GB2312" w:cs="仿宋_GB2312"/>
                <w:b/>
                <w:bCs/>
                <w:highlight w:val="none"/>
              </w:rPr>
              <w:t>分）：</w:t>
            </w:r>
            <w:r>
              <w:rPr>
                <w:rFonts w:hint="eastAsia" w:ascii="仿宋_GB2312" w:hAnsi="仿宋_GB2312" w:eastAsia="仿宋_GB2312" w:cs="仿宋_GB2312"/>
                <w:highlight w:val="none"/>
              </w:rPr>
              <w:t>投标人所提供的方案</w:t>
            </w:r>
            <w:r>
              <w:rPr>
                <w:rFonts w:hint="eastAsia" w:ascii="仿宋_GB2312" w:hAnsi="仿宋_GB2312" w:eastAsia="仿宋_GB2312" w:cs="仿宋_GB2312"/>
                <w:szCs w:val="24"/>
                <w:highlight w:val="none"/>
              </w:rPr>
              <w:t>切合本项目实际，具有创新性，能提高服务质量、科学合理</w:t>
            </w:r>
            <w:r>
              <w:rPr>
                <w:rFonts w:hint="eastAsia" w:ascii="仿宋_GB2312" w:hAnsi="仿宋_GB2312" w:eastAsia="仿宋_GB2312" w:cs="仿宋_GB2312"/>
                <w:szCs w:val="24"/>
                <w:highlight w:val="none"/>
                <w:lang w:eastAsia="zh-CN"/>
              </w:rPr>
              <w:t>；</w:t>
            </w:r>
            <w:r>
              <w:rPr>
                <w:rFonts w:hint="eastAsia" w:ascii="仿宋_GB2312" w:hAnsi="仿宋_GB2312" w:eastAsia="仿宋_GB2312" w:cs="仿宋_GB2312"/>
                <w:szCs w:val="24"/>
                <w:highlight w:val="none"/>
                <w:lang w:val="en-US" w:eastAsia="zh-CN"/>
              </w:rPr>
              <w:t>应急预案中报告程序完善</w:t>
            </w:r>
            <w:r>
              <w:rPr>
                <w:rFonts w:hint="eastAsia" w:ascii="仿宋_GB2312" w:hAnsi="仿宋_GB2312" w:eastAsia="仿宋_GB2312" w:cs="仿宋_GB2312"/>
                <w:szCs w:val="24"/>
                <w:highlight w:val="none"/>
              </w:rPr>
              <w:t>可行、</w:t>
            </w:r>
            <w:r>
              <w:rPr>
                <w:rFonts w:hint="eastAsia" w:ascii="仿宋_GB2312" w:hAnsi="仿宋_GB2312" w:eastAsia="仿宋_GB2312" w:cs="仿宋_GB2312"/>
                <w:szCs w:val="24"/>
                <w:highlight w:val="none"/>
                <w:lang w:val="en-US" w:eastAsia="zh-CN"/>
              </w:rPr>
              <w:t>响应时间短；处置措施迅速</w:t>
            </w:r>
            <w:r>
              <w:rPr>
                <w:rFonts w:hint="eastAsia" w:ascii="仿宋_GB2312" w:hAnsi="仿宋_GB2312" w:eastAsia="仿宋_GB2312" w:cs="仿宋_GB2312"/>
                <w:szCs w:val="24"/>
                <w:highlight w:val="none"/>
              </w:rPr>
              <w:t>针对性强</w:t>
            </w:r>
            <w:r>
              <w:rPr>
                <w:rFonts w:hint="eastAsia" w:ascii="仿宋_GB2312" w:hAnsi="仿宋_GB2312" w:eastAsia="仿宋_GB2312" w:cs="仿宋_GB2312"/>
                <w:szCs w:val="24"/>
                <w:highlight w:val="none"/>
                <w:lang w:val="en-US" w:eastAsia="zh-CN"/>
              </w:rPr>
              <w:t>;</w:t>
            </w:r>
          </w:p>
          <w:p>
            <w:pPr>
              <w:pStyle w:val="295"/>
              <w:spacing w:line="390" w:lineRule="exact"/>
              <w:ind w:firstLine="422" w:firstLineChars="200"/>
              <w:rPr>
                <w:rFonts w:hint="eastAsia" w:ascii="仿宋_GB2312" w:hAnsi="仿宋_GB2312" w:eastAsia="仿宋_GB2312" w:cs="仿宋_GB2312"/>
                <w:highlight w:val="none"/>
              </w:rPr>
            </w:pPr>
            <w:r>
              <w:rPr>
                <w:rFonts w:hint="eastAsia" w:ascii="仿宋_GB2312" w:hAnsi="仿宋_GB2312" w:eastAsia="仿宋_GB2312" w:cs="仿宋_GB2312"/>
                <w:b/>
                <w:bCs/>
                <w:highlight w:val="none"/>
              </w:rPr>
              <w:t>二档（</w:t>
            </w:r>
            <w:r>
              <w:rPr>
                <w:rFonts w:hint="eastAsia" w:ascii="仿宋_GB2312" w:hAnsi="仿宋_GB2312" w:eastAsia="仿宋_GB2312" w:cs="仿宋_GB2312"/>
                <w:b/>
                <w:bCs/>
                <w:highlight w:val="none"/>
                <w:lang w:val="en-US" w:eastAsia="zh-CN"/>
              </w:rPr>
              <w:t>4</w:t>
            </w:r>
            <w:r>
              <w:rPr>
                <w:rFonts w:hint="eastAsia" w:ascii="仿宋_GB2312" w:hAnsi="仿宋_GB2312" w:eastAsia="仿宋_GB2312" w:cs="仿宋_GB2312"/>
                <w:b/>
                <w:bCs/>
                <w:highlight w:val="none"/>
              </w:rPr>
              <w:t>分）：</w:t>
            </w:r>
            <w:r>
              <w:rPr>
                <w:rFonts w:hint="eastAsia" w:ascii="仿宋_GB2312" w:hAnsi="仿宋_GB2312" w:eastAsia="仿宋_GB2312" w:cs="仿宋_GB2312"/>
                <w:highlight w:val="none"/>
              </w:rPr>
              <w:t>投标人所提供的方案详细，符合实际，内容完善，具备操作性</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有较详细的报告流程和处置措施</w:t>
            </w:r>
            <w:r>
              <w:rPr>
                <w:rFonts w:hint="eastAsia" w:ascii="仿宋_GB2312" w:hAnsi="仿宋_GB2312" w:eastAsia="仿宋_GB2312" w:cs="仿宋_GB2312"/>
                <w:highlight w:val="none"/>
              </w:rPr>
              <w:t>。</w:t>
            </w:r>
          </w:p>
          <w:p>
            <w:pPr>
              <w:pStyle w:val="297"/>
              <w:keepNext w:val="0"/>
              <w:keepLines w:val="0"/>
              <w:pageBreakBefore w:val="0"/>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szCs w:val="24"/>
                <w:highlight w:val="none"/>
              </w:rPr>
            </w:pPr>
            <w:r>
              <w:rPr>
                <w:rFonts w:hint="eastAsia" w:ascii="仿宋_GB2312" w:hAnsi="仿宋_GB2312" w:eastAsia="仿宋_GB2312" w:cs="仿宋_GB2312"/>
                <w:b/>
                <w:bCs/>
                <w:highlight w:val="none"/>
              </w:rPr>
              <w:t>三档（</w:t>
            </w:r>
            <w:r>
              <w:rPr>
                <w:rFonts w:hint="eastAsia" w:ascii="仿宋_GB2312" w:hAnsi="仿宋_GB2312" w:eastAsia="仿宋_GB2312" w:cs="仿宋_GB2312"/>
                <w:b/>
                <w:bCs/>
                <w:highlight w:val="none"/>
                <w:lang w:val="en-US" w:eastAsia="zh-CN"/>
              </w:rPr>
              <w:t>2</w:t>
            </w:r>
            <w:r>
              <w:rPr>
                <w:rFonts w:hint="eastAsia" w:ascii="仿宋_GB2312" w:hAnsi="仿宋_GB2312" w:eastAsia="仿宋_GB2312" w:cs="仿宋_GB2312"/>
                <w:b/>
                <w:bCs/>
                <w:highlight w:val="none"/>
              </w:rPr>
              <w:t>分）：</w:t>
            </w:r>
            <w:r>
              <w:rPr>
                <w:rFonts w:hint="eastAsia" w:ascii="仿宋_GB2312" w:hAnsi="仿宋_GB2312" w:eastAsia="仿宋_GB2312" w:cs="仿宋_GB2312"/>
                <w:highlight w:val="none"/>
              </w:rPr>
              <w:t>投标人所提供的方案</w:t>
            </w:r>
            <w:r>
              <w:rPr>
                <w:rFonts w:hint="eastAsia" w:ascii="仿宋_GB2312" w:hAnsi="仿宋_GB2312" w:eastAsia="仿宋_GB2312" w:cs="仿宋_GB2312"/>
                <w:szCs w:val="24"/>
                <w:highlight w:val="none"/>
              </w:rPr>
              <w:t>满足采购需求，方案简单，基本能操作。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kern w:val="2"/>
                <w:sz w:val="21"/>
                <w:szCs w:val="24"/>
                <w:highlight w:val="none"/>
                <w:lang w:val="en-US" w:eastAsia="zh-CN" w:bidi="ar-SA"/>
              </w:rPr>
              <w:t>（1）突发火灾及停电方面；（2）公共安全方面；（3）公共卫生方面；（4）自然灾害方面。</w:t>
            </w:r>
          </w:p>
          <w:p>
            <w:pPr>
              <w:keepNext w:val="0"/>
              <w:keepLines w:val="0"/>
              <w:pageBreakBefore w:val="0"/>
              <w:kinsoku/>
              <w:wordWrap/>
              <w:overflowPunct/>
              <w:topLinePunct w:val="0"/>
              <w:autoSpaceDE/>
              <w:autoSpaceDN/>
              <w:bidi w:val="0"/>
              <w:adjustRightInd/>
              <w:snapToGrid/>
              <w:spacing w:line="320" w:lineRule="exact"/>
              <w:ind w:firstLine="422" w:firstLineChars="200"/>
              <w:textAlignment w:val="auto"/>
              <w:rPr>
                <w:rFonts w:ascii="仿宋_GB2312" w:hAnsi="仿宋_GB2312" w:eastAsia="仿宋_GB2312" w:cs="仿宋_GB2312"/>
                <w:b/>
                <w:bCs/>
                <w:highlight w:val="none"/>
              </w:rPr>
            </w:pPr>
            <w:r>
              <w:rPr>
                <w:rFonts w:hint="eastAsia" w:ascii="仿宋_GB2312" w:hAnsi="仿宋_GB2312" w:eastAsia="仿宋_GB2312" w:cs="仿宋_GB2312"/>
                <w:b/>
                <w:bCs/>
                <w:color w:val="auto"/>
                <w:kern w:val="2"/>
                <w:sz w:val="21"/>
                <w:szCs w:val="24"/>
                <w:highlight w:val="none"/>
                <w:lang w:val="en-US" w:eastAsia="zh-CN"/>
              </w:rPr>
              <w:t>2.</w:t>
            </w:r>
            <w:r>
              <w:rPr>
                <w:rFonts w:hint="eastAsia" w:ascii="仿宋_GB2312" w:hAnsi="仿宋_GB2312" w:eastAsia="仿宋_GB2312" w:cs="仿宋_GB2312"/>
                <w:b/>
                <w:bCs/>
                <w:color w:val="auto"/>
                <w:highlight w:val="none"/>
              </w:rPr>
              <w:t>未</w:t>
            </w:r>
            <w:r>
              <w:rPr>
                <w:rFonts w:hint="eastAsia" w:ascii="仿宋_GB2312" w:hAnsi="仿宋_GB2312" w:eastAsia="仿宋_GB2312" w:cs="仿宋_GB2312"/>
                <w:b/>
                <w:bCs/>
                <w:highlight w:val="none"/>
              </w:rPr>
              <w:t>提供方案或提供的内容与本项目无关的得0分。</w:t>
            </w:r>
            <w:bookmarkEnd w:id="102"/>
          </w:p>
        </w:tc>
        <w:tc>
          <w:tcPr>
            <w:tcW w:w="79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highlight w:val="none"/>
                <w:lang w:eastAsia="zh-CN"/>
              </w:rPr>
            </w:pPr>
            <w:r>
              <w:rPr>
                <w:rFonts w:hint="eastAsia" w:ascii="仿宋_GB2312" w:hAnsi="仿宋_GB2312" w:eastAsia="仿宋_GB2312" w:cs="仿宋_GB2312"/>
                <w:b/>
                <w:bCs/>
                <w:highlight w:val="none"/>
                <w:lang w:val="en-US" w:eastAsia="zh-CN"/>
              </w:rPr>
              <w:t>6</w:t>
            </w:r>
          </w:p>
        </w:tc>
        <w:tc>
          <w:tcPr>
            <w:tcW w:w="1370"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rPr>
              <w:t>应急</w:t>
            </w:r>
            <w:r>
              <w:rPr>
                <w:rFonts w:hint="eastAsia" w:ascii="仿宋_GB2312" w:hAnsi="仿宋_GB2312" w:eastAsia="仿宋_GB2312" w:cs="仿宋_GB2312"/>
                <w:highlight w:val="none"/>
                <w:lang w:val="en-US" w:eastAsia="zh-CN"/>
              </w:rPr>
              <w:t>处</w:t>
            </w:r>
          </w:p>
          <w:p>
            <w:pPr>
              <w:keepNext w:val="0"/>
              <w:keepLines w:val="0"/>
              <w:pageBreakBefore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b/>
                <w:bCs/>
                <w:highlight w:val="none"/>
              </w:rPr>
            </w:pPr>
            <w:r>
              <w:rPr>
                <w:rFonts w:hint="eastAsia" w:ascii="仿宋_GB2312" w:hAnsi="仿宋_GB2312" w:eastAsia="仿宋_GB2312" w:cs="仿宋_GB2312"/>
                <w:highlight w:val="none"/>
                <w:lang w:val="en-US" w:eastAsia="zh-CN"/>
              </w:rPr>
              <w:t>置</w:t>
            </w:r>
            <w:r>
              <w:rPr>
                <w:rFonts w:hint="eastAsia" w:ascii="仿宋_GB2312" w:hAnsi="仿宋_GB2312" w:eastAsia="仿宋_GB2312" w:cs="仿宋_GB2312"/>
                <w:highlight w:val="none"/>
              </w:rPr>
              <w:t>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7" w:hRule="atLeast"/>
          <w:jc w:val="center"/>
        </w:trPr>
        <w:tc>
          <w:tcPr>
            <w:tcW w:w="1167" w:type="dxa"/>
            <w:vMerge w:val="continue"/>
            <w:vAlign w:val="center"/>
          </w:tcPr>
          <w:p>
            <w:pPr>
              <w:keepNext w:val="0"/>
              <w:keepLines w:val="0"/>
              <w:pageBreakBefore w:val="0"/>
              <w:kinsoku/>
              <w:wordWrap/>
              <w:overflowPunct/>
              <w:topLinePunct w:val="0"/>
              <w:autoSpaceDE/>
              <w:autoSpaceDN/>
              <w:bidi w:val="0"/>
              <w:adjustRightInd/>
              <w:snapToGrid/>
              <w:spacing w:line="320" w:lineRule="exact"/>
              <w:ind w:right="-168" w:rightChars="-80"/>
              <w:jc w:val="center"/>
              <w:textAlignment w:val="auto"/>
              <w:rPr>
                <w:rFonts w:ascii="仿宋_GB2312" w:eastAsia="仿宋_GB2312"/>
                <w:b/>
                <w:sz w:val="24"/>
                <w:highlight w:val="none"/>
              </w:rPr>
            </w:pPr>
          </w:p>
        </w:tc>
        <w:tc>
          <w:tcPr>
            <w:tcW w:w="1186"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kern w:val="2"/>
                <w:sz w:val="21"/>
                <w:szCs w:val="24"/>
                <w:highlight w:val="none"/>
                <w:lang w:val="en-US" w:eastAsia="zh-CN" w:bidi="ar-SA"/>
              </w:rPr>
            </w:pPr>
            <w:r>
              <w:rPr>
                <w:rFonts w:hint="eastAsia" w:ascii="仿宋_GB2312" w:hAnsi="仿宋_GB2312" w:eastAsia="仿宋_GB2312" w:cs="仿宋_GB2312"/>
                <w:b/>
                <w:highlight w:val="none"/>
                <w:lang w:val="en-US" w:eastAsia="zh-CN"/>
              </w:rPr>
              <w:t>管理制度和档案管理方案</w:t>
            </w:r>
          </w:p>
        </w:tc>
        <w:tc>
          <w:tcPr>
            <w:tcW w:w="6191" w:type="dxa"/>
            <w:vAlign w:val="center"/>
          </w:tcPr>
          <w:p>
            <w:pPr>
              <w:pStyle w:val="297"/>
              <w:keepNext w:val="0"/>
              <w:keepLines w:val="0"/>
              <w:pageBreakBefore w:val="0"/>
              <w:kinsoku/>
              <w:wordWrap/>
              <w:overflowPunct/>
              <w:topLinePunct w:val="0"/>
              <w:autoSpaceDE/>
              <w:autoSpaceDN/>
              <w:bidi w:val="0"/>
              <w:adjustRightInd/>
              <w:snapToGrid/>
              <w:spacing w:line="320" w:lineRule="exact"/>
              <w:ind w:firstLine="422" w:firstLineChars="200"/>
              <w:textAlignment w:val="auto"/>
              <w:rPr>
                <w:rFonts w:ascii="仿宋_GB2312" w:hAnsi="仿宋_GB2312" w:eastAsia="仿宋_GB2312" w:cs="仿宋_GB2312"/>
                <w:szCs w:val="24"/>
                <w:highlight w:val="none"/>
              </w:rPr>
            </w:pPr>
            <w:bookmarkStart w:id="103" w:name="OLE_LINK28"/>
            <w:r>
              <w:rPr>
                <w:rFonts w:hint="eastAsia" w:ascii="仿宋_GB2312" w:hAnsi="仿宋_GB2312" w:eastAsia="仿宋_GB2312" w:cs="仿宋_GB2312"/>
                <w:b/>
                <w:bCs/>
                <w:highlight w:val="none"/>
              </w:rPr>
              <w:t>一档（</w:t>
            </w:r>
            <w:r>
              <w:rPr>
                <w:rFonts w:hint="eastAsia" w:ascii="仿宋_GB2312" w:hAnsi="仿宋_GB2312" w:eastAsia="仿宋_GB2312" w:cs="仿宋_GB2312"/>
                <w:b/>
                <w:bCs/>
                <w:highlight w:val="none"/>
                <w:lang w:val="en-US" w:eastAsia="zh-CN"/>
              </w:rPr>
              <w:t>6</w:t>
            </w:r>
            <w:r>
              <w:rPr>
                <w:rFonts w:hint="eastAsia" w:ascii="仿宋_GB2312" w:hAnsi="仿宋_GB2312" w:eastAsia="仿宋_GB2312" w:cs="仿宋_GB2312"/>
                <w:b/>
                <w:bCs/>
                <w:highlight w:val="none"/>
              </w:rPr>
              <w:t>分）：</w:t>
            </w:r>
            <w:r>
              <w:rPr>
                <w:rFonts w:hint="eastAsia" w:ascii="仿宋_GB2312" w:hAnsi="仿宋_GB2312" w:eastAsia="仿宋_GB2312" w:cs="仿宋_GB2312"/>
                <w:szCs w:val="24"/>
                <w:highlight w:val="none"/>
              </w:rPr>
              <w:t>在满足二档的前提下，</w:t>
            </w:r>
            <w:r>
              <w:rPr>
                <w:rFonts w:hint="eastAsia" w:ascii="仿宋_GB2312" w:hAnsi="仿宋_GB2312" w:eastAsia="仿宋_GB2312" w:cs="仿宋_GB2312"/>
                <w:szCs w:val="24"/>
                <w:highlight w:val="none"/>
                <w:lang w:val="en-US" w:eastAsia="zh-CN"/>
              </w:rPr>
              <w:t>方案完全适用本项目需求，完整详细，科学合理。</w:t>
            </w:r>
            <w:r>
              <w:rPr>
                <w:rFonts w:hint="eastAsia" w:ascii="仿宋_GB2312" w:hAnsi="仿宋_GB2312" w:eastAsia="仿宋_GB2312" w:cs="仿宋_GB2312"/>
                <w:highlight w:val="none"/>
                <w:lang w:val="en-US" w:eastAsia="zh-CN"/>
              </w:rPr>
              <w:t>方案能体现出管理制度的全面性和</w:t>
            </w:r>
            <w:r>
              <w:rPr>
                <w:rFonts w:hint="eastAsia" w:ascii="仿宋_GB2312" w:hAnsi="仿宋_GB2312" w:eastAsia="仿宋_GB2312" w:cs="仿宋_GB2312"/>
                <w:szCs w:val="24"/>
                <w:highlight w:val="none"/>
                <w:lang w:val="en-US" w:eastAsia="zh-CN"/>
              </w:rPr>
              <w:t>规范性、制度上墙，包含档案的建立、整理、保存、销毁管理等内容</w:t>
            </w:r>
            <w:r>
              <w:rPr>
                <w:rFonts w:hint="eastAsia" w:ascii="仿宋_GB2312" w:hAnsi="仿宋_GB2312" w:eastAsia="仿宋_GB2312" w:cs="仿宋_GB2312"/>
                <w:szCs w:val="24"/>
                <w:highlight w:val="none"/>
              </w:rPr>
              <w:t>；</w:t>
            </w:r>
          </w:p>
          <w:p>
            <w:pPr>
              <w:pStyle w:val="297"/>
              <w:keepNext w:val="0"/>
              <w:keepLines w:val="0"/>
              <w:pageBreakBefore w:val="0"/>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szCs w:val="24"/>
                <w:highlight w:val="none"/>
                <w:lang w:eastAsia="zh-CN"/>
              </w:rPr>
            </w:pPr>
            <w:r>
              <w:rPr>
                <w:rFonts w:hint="eastAsia" w:ascii="仿宋_GB2312" w:hAnsi="仿宋_GB2312" w:eastAsia="仿宋_GB2312" w:cs="仿宋_GB2312"/>
                <w:b/>
                <w:bCs/>
                <w:highlight w:val="none"/>
              </w:rPr>
              <w:t>二档（</w:t>
            </w:r>
            <w:r>
              <w:rPr>
                <w:rFonts w:hint="eastAsia" w:ascii="仿宋_GB2312" w:hAnsi="仿宋_GB2312" w:eastAsia="仿宋_GB2312" w:cs="仿宋_GB2312"/>
                <w:b/>
                <w:bCs/>
                <w:highlight w:val="none"/>
                <w:lang w:val="en-US" w:eastAsia="zh-CN"/>
              </w:rPr>
              <w:t>4</w:t>
            </w:r>
            <w:r>
              <w:rPr>
                <w:rFonts w:hint="eastAsia" w:ascii="仿宋_GB2312" w:hAnsi="仿宋_GB2312" w:eastAsia="仿宋_GB2312" w:cs="仿宋_GB2312"/>
                <w:b/>
                <w:bCs/>
                <w:highlight w:val="none"/>
              </w:rPr>
              <w:t>分）：</w:t>
            </w:r>
            <w:r>
              <w:rPr>
                <w:rFonts w:hint="eastAsia" w:ascii="仿宋_GB2312" w:hAnsi="仿宋_GB2312" w:eastAsia="仿宋_GB2312" w:cs="仿宋_GB2312"/>
                <w:highlight w:val="none"/>
              </w:rPr>
              <w:t>投标人所提供的方案</w:t>
            </w:r>
            <w:r>
              <w:rPr>
                <w:rFonts w:hint="eastAsia" w:ascii="仿宋_GB2312" w:hAnsi="仿宋_GB2312" w:eastAsia="仿宋_GB2312" w:cs="仿宋_GB2312"/>
                <w:szCs w:val="24"/>
                <w:highlight w:val="none"/>
              </w:rPr>
              <w:t>包括但不限于</w:t>
            </w:r>
            <w:r>
              <w:rPr>
                <w:rFonts w:hint="eastAsia" w:ascii="仿宋_GB2312" w:hAnsi="仿宋_GB2312" w:eastAsia="仿宋_GB2312" w:cs="仿宋_GB2312"/>
                <w:szCs w:val="24"/>
                <w:highlight w:val="none"/>
                <w:lang w:val="en-US" w:eastAsia="zh-CN"/>
              </w:rPr>
              <w:t>本项目公众类管理制度</w:t>
            </w:r>
            <w:r>
              <w:rPr>
                <w:rFonts w:hint="eastAsia" w:ascii="仿宋_GB2312" w:hAnsi="仿宋_GB2312" w:eastAsia="仿宋_GB2312" w:cs="仿宋_GB2312"/>
                <w:szCs w:val="24"/>
                <w:highlight w:val="none"/>
                <w:lang w:eastAsia="zh-CN"/>
              </w:rPr>
              <w:t>、</w:t>
            </w:r>
            <w:r>
              <w:rPr>
                <w:rFonts w:hint="eastAsia" w:ascii="仿宋_GB2312" w:hAnsi="仿宋_GB2312" w:eastAsia="仿宋_GB2312" w:cs="仿宋_GB2312"/>
                <w:szCs w:val="24"/>
                <w:highlight w:val="none"/>
                <w:lang w:val="en-US" w:eastAsia="zh-CN"/>
              </w:rPr>
              <w:t>企业相关</w:t>
            </w:r>
            <w:r>
              <w:rPr>
                <w:rFonts w:hint="eastAsia" w:ascii="仿宋_GB2312" w:hAnsi="仿宋_GB2312" w:eastAsia="仿宋_GB2312" w:cs="仿宋_GB2312"/>
                <w:szCs w:val="24"/>
                <w:highlight w:val="none"/>
              </w:rPr>
              <w:t>管理制度、运行管理制度</w:t>
            </w:r>
            <w:r>
              <w:rPr>
                <w:rFonts w:hint="eastAsia" w:ascii="仿宋_GB2312" w:hAnsi="仿宋_GB2312" w:eastAsia="仿宋_GB2312" w:cs="仿宋_GB2312"/>
                <w:szCs w:val="24"/>
                <w:highlight w:val="none"/>
                <w:lang w:eastAsia="zh-CN"/>
              </w:rPr>
              <w:t>，</w:t>
            </w:r>
            <w:r>
              <w:rPr>
                <w:rFonts w:hint="eastAsia" w:ascii="仿宋_GB2312" w:hAnsi="仿宋_GB2312" w:eastAsia="仿宋_GB2312" w:cs="仿宋_GB2312"/>
                <w:szCs w:val="24"/>
                <w:highlight w:val="none"/>
                <w:lang w:val="en-US" w:eastAsia="zh-CN"/>
              </w:rPr>
              <w:t>物业管理档案建立和管理</w:t>
            </w:r>
            <w:r>
              <w:rPr>
                <w:rFonts w:hint="eastAsia" w:ascii="仿宋_GB2312" w:hAnsi="仿宋_GB2312" w:eastAsia="仿宋_GB2312" w:cs="仿宋_GB2312"/>
                <w:szCs w:val="24"/>
                <w:highlight w:val="none"/>
              </w:rPr>
              <w:t>等</w:t>
            </w:r>
            <w:r>
              <w:rPr>
                <w:rFonts w:hint="eastAsia" w:ascii="仿宋_GB2312" w:hAnsi="仿宋_GB2312" w:eastAsia="仿宋_GB2312" w:cs="仿宋_GB2312"/>
                <w:szCs w:val="24"/>
                <w:highlight w:val="none"/>
                <w:lang w:val="en-US" w:eastAsia="zh-CN"/>
              </w:rPr>
              <w:t>方面内容，</w:t>
            </w:r>
            <w:r>
              <w:rPr>
                <w:rFonts w:hint="eastAsia" w:ascii="仿宋_GB2312" w:hAnsi="仿宋_GB2312" w:eastAsia="仿宋_GB2312" w:cs="仿宋_GB2312"/>
                <w:szCs w:val="24"/>
                <w:highlight w:val="none"/>
              </w:rPr>
              <w:t>架构</w:t>
            </w:r>
            <w:r>
              <w:rPr>
                <w:rFonts w:hint="eastAsia" w:ascii="仿宋_GB2312" w:hAnsi="仿宋_GB2312" w:eastAsia="仿宋_GB2312" w:cs="仿宋_GB2312"/>
                <w:szCs w:val="24"/>
                <w:highlight w:val="none"/>
                <w:lang w:eastAsia="zh-CN"/>
              </w:rPr>
              <w:t>较</w:t>
            </w:r>
            <w:r>
              <w:rPr>
                <w:rFonts w:hint="eastAsia" w:ascii="仿宋_GB2312" w:hAnsi="仿宋_GB2312" w:eastAsia="仿宋_GB2312" w:cs="仿宋_GB2312"/>
                <w:szCs w:val="24"/>
                <w:highlight w:val="none"/>
              </w:rPr>
              <w:t>完整，有针对性，方案内容</w:t>
            </w:r>
            <w:r>
              <w:rPr>
                <w:rFonts w:hint="eastAsia" w:ascii="仿宋_GB2312" w:hAnsi="仿宋_GB2312" w:eastAsia="仿宋_GB2312" w:cs="仿宋_GB2312"/>
                <w:szCs w:val="24"/>
                <w:highlight w:val="none"/>
                <w:lang w:eastAsia="zh-CN"/>
              </w:rPr>
              <w:t>较</w:t>
            </w:r>
            <w:r>
              <w:rPr>
                <w:rFonts w:hint="eastAsia" w:ascii="仿宋_GB2312" w:hAnsi="仿宋_GB2312" w:eastAsia="仿宋_GB2312" w:cs="仿宋_GB2312"/>
                <w:szCs w:val="24"/>
                <w:highlight w:val="none"/>
              </w:rPr>
              <w:t>详细合理、可行性</w:t>
            </w:r>
            <w:r>
              <w:rPr>
                <w:rFonts w:hint="eastAsia" w:ascii="仿宋_GB2312" w:hAnsi="仿宋_GB2312" w:eastAsia="仿宋_GB2312" w:cs="仿宋_GB2312"/>
                <w:szCs w:val="24"/>
                <w:highlight w:val="none"/>
                <w:lang w:eastAsia="zh-CN"/>
              </w:rPr>
              <w:t>较</w:t>
            </w:r>
            <w:r>
              <w:rPr>
                <w:rFonts w:hint="eastAsia" w:ascii="仿宋_GB2312" w:hAnsi="仿宋_GB2312" w:eastAsia="仿宋_GB2312" w:cs="仿宋_GB2312"/>
                <w:szCs w:val="24"/>
                <w:highlight w:val="none"/>
              </w:rPr>
              <w:t>强</w:t>
            </w:r>
            <w:r>
              <w:rPr>
                <w:rFonts w:hint="eastAsia" w:ascii="仿宋_GB2312" w:hAnsi="仿宋_GB2312" w:eastAsia="仿宋_GB2312" w:cs="仿宋_GB2312"/>
                <w:szCs w:val="24"/>
                <w:highlight w:val="none"/>
                <w:lang w:eastAsia="zh-CN"/>
              </w:rPr>
              <w:t>；</w:t>
            </w:r>
          </w:p>
          <w:p>
            <w:pPr>
              <w:pStyle w:val="297"/>
              <w:keepNext w:val="0"/>
              <w:keepLines w:val="0"/>
              <w:pageBreakBefore w:val="0"/>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三档（</w:t>
            </w:r>
            <w:r>
              <w:rPr>
                <w:rFonts w:hint="eastAsia" w:ascii="仿宋_GB2312" w:hAnsi="仿宋_GB2312" w:eastAsia="仿宋_GB2312" w:cs="仿宋_GB2312"/>
                <w:b/>
                <w:bCs/>
                <w:highlight w:val="none"/>
                <w:lang w:val="en-US" w:eastAsia="zh-CN"/>
              </w:rPr>
              <w:t>2</w:t>
            </w:r>
            <w:r>
              <w:rPr>
                <w:rFonts w:hint="eastAsia" w:ascii="仿宋_GB2312" w:hAnsi="仿宋_GB2312" w:eastAsia="仿宋_GB2312" w:cs="仿宋_GB2312"/>
                <w:b/>
                <w:bCs/>
                <w:highlight w:val="none"/>
              </w:rPr>
              <w:t>分）：</w:t>
            </w:r>
            <w:r>
              <w:rPr>
                <w:rFonts w:hint="eastAsia" w:ascii="仿宋_GB2312" w:hAnsi="仿宋_GB2312" w:eastAsia="仿宋_GB2312" w:cs="仿宋_GB2312"/>
                <w:highlight w:val="none"/>
              </w:rPr>
              <w:t>投标人所提供的方</w:t>
            </w:r>
            <w:r>
              <w:rPr>
                <w:rFonts w:hint="eastAsia" w:ascii="仿宋_GB2312" w:hAnsi="仿宋_GB2312" w:eastAsia="仿宋_GB2312" w:cs="仿宋_GB2312"/>
                <w:b w:val="0"/>
                <w:bCs w:val="0"/>
                <w:highlight w:val="none"/>
              </w:rPr>
              <w:t>案基本满足本项目需求，</w:t>
            </w:r>
            <w:r>
              <w:rPr>
                <w:rFonts w:hint="eastAsia" w:ascii="仿宋_GB2312" w:hAnsi="仿宋_GB2312" w:eastAsia="仿宋_GB2312" w:cs="仿宋_GB2312"/>
                <w:highlight w:val="none"/>
              </w:rPr>
              <w:t>架构基本完整，且阐述一般</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基本可行。</w:t>
            </w:r>
          </w:p>
          <w:p>
            <w:pPr>
              <w:keepNext w:val="0"/>
              <w:keepLines w:val="0"/>
              <w:pageBreakBefore w:val="0"/>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b/>
                <w:bCs/>
                <w:color w:val="auto"/>
                <w:kern w:val="2"/>
                <w:sz w:val="21"/>
                <w:szCs w:val="24"/>
                <w:highlight w:val="none"/>
                <w:lang w:val="en-US" w:eastAsia="zh-CN" w:bidi="ar-SA"/>
              </w:rPr>
            </w:pPr>
            <w:r>
              <w:rPr>
                <w:rFonts w:hint="eastAsia" w:ascii="仿宋_GB2312" w:hAnsi="仿宋_GB2312" w:eastAsia="仿宋_GB2312" w:cs="仿宋_GB2312"/>
                <w:b/>
                <w:bCs/>
                <w:highlight w:val="none"/>
              </w:rPr>
              <w:t>注：</w:t>
            </w:r>
            <w:r>
              <w:rPr>
                <w:rFonts w:hint="eastAsia" w:ascii="仿宋_GB2312" w:hAnsi="仿宋_GB2312" w:eastAsia="仿宋_GB2312" w:cs="仿宋_GB2312"/>
                <w:b/>
                <w:bCs/>
                <w:color w:val="auto"/>
                <w:highlight w:val="none"/>
              </w:rPr>
              <w:t>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kern w:val="2"/>
                <w:sz w:val="21"/>
                <w:szCs w:val="24"/>
                <w:highlight w:val="none"/>
                <w:lang w:val="en-US" w:eastAsia="zh-CN" w:bidi="ar-SA"/>
              </w:rPr>
              <w:t>（1）管理制度方案；（2）档案管理方案；</w:t>
            </w:r>
          </w:p>
          <w:p>
            <w:pPr>
              <w:keepNext w:val="0"/>
              <w:keepLines w:val="0"/>
              <w:pageBreakBefore w:val="0"/>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b/>
                <w:bCs/>
                <w:color w:val="auto"/>
                <w:kern w:val="2"/>
                <w:sz w:val="21"/>
                <w:szCs w:val="24"/>
                <w:highlight w:val="none"/>
                <w:lang w:val="en-US" w:eastAsia="zh-CN" w:bidi="ar-SA"/>
              </w:rPr>
            </w:pPr>
            <w:r>
              <w:rPr>
                <w:rFonts w:hint="eastAsia" w:ascii="仿宋_GB2312" w:hAnsi="仿宋_GB2312" w:eastAsia="仿宋_GB2312" w:cs="仿宋_GB2312"/>
                <w:b/>
                <w:bCs/>
                <w:color w:val="auto"/>
                <w:kern w:val="2"/>
                <w:sz w:val="21"/>
                <w:szCs w:val="24"/>
                <w:highlight w:val="none"/>
                <w:lang w:val="en-US" w:eastAsia="zh-CN" w:bidi="ar-SA"/>
              </w:rPr>
              <w:t>2.</w:t>
            </w:r>
            <w:r>
              <w:rPr>
                <w:rFonts w:hint="eastAsia" w:ascii="仿宋_GB2312" w:hAnsi="仿宋_GB2312" w:eastAsia="仿宋_GB2312" w:cs="仿宋_GB2312"/>
                <w:b/>
                <w:bCs/>
                <w:highlight w:val="none"/>
              </w:rPr>
              <w:t>未提供方案或提供的内容与本项目无关的得0分。</w:t>
            </w:r>
            <w:bookmarkEnd w:id="103"/>
          </w:p>
        </w:tc>
        <w:tc>
          <w:tcPr>
            <w:tcW w:w="79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kern w:val="2"/>
                <w:sz w:val="21"/>
                <w:szCs w:val="24"/>
                <w:highlight w:val="none"/>
                <w:lang w:val="en-US" w:eastAsia="zh-CN" w:bidi="ar-SA"/>
              </w:rPr>
            </w:pPr>
            <w:r>
              <w:rPr>
                <w:rFonts w:hint="eastAsia" w:ascii="仿宋_GB2312" w:hAnsi="仿宋_GB2312" w:eastAsia="仿宋_GB2312" w:cs="仿宋_GB2312"/>
                <w:b/>
                <w:bCs/>
                <w:highlight w:val="none"/>
                <w:lang w:val="en-US" w:eastAsia="zh-CN"/>
              </w:rPr>
              <w:t>6</w:t>
            </w:r>
          </w:p>
        </w:tc>
        <w:tc>
          <w:tcPr>
            <w:tcW w:w="1370"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4"/>
                <w:highlight w:val="none"/>
                <w:lang w:val="en-US" w:eastAsia="zh-CN" w:bidi="ar-SA"/>
              </w:rPr>
            </w:pPr>
            <w:r>
              <w:rPr>
                <w:rFonts w:hint="eastAsia" w:ascii="仿宋_GB2312" w:hAnsi="仿宋_GB2312" w:eastAsia="仿宋_GB2312" w:cs="仿宋_GB2312"/>
                <w:highlight w:val="none"/>
                <w:lang w:val="en-US" w:eastAsia="zh-CN"/>
              </w:rPr>
              <w:t>管理制度和档案管理方案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8544" w:type="dxa"/>
            <w:gridSpan w:val="3"/>
            <w:vAlign w:val="top"/>
          </w:tcPr>
          <w:p>
            <w:pPr>
              <w:pStyle w:val="297"/>
              <w:keepNext w:val="0"/>
              <w:keepLines w:val="0"/>
              <w:pageBreakBefore w:val="0"/>
              <w:tabs>
                <w:tab w:val="left" w:pos="312"/>
              </w:tabs>
              <w:kinsoku/>
              <w:wordWrap/>
              <w:overflowPunct/>
              <w:topLinePunct w:val="0"/>
              <w:autoSpaceDE/>
              <w:autoSpaceDN/>
              <w:bidi w:val="0"/>
              <w:adjustRightInd/>
              <w:snapToGrid/>
              <w:spacing w:line="320" w:lineRule="exact"/>
              <w:ind w:firstLine="420" w:firstLineChars="200"/>
              <w:jc w:val="center"/>
              <w:textAlignment w:val="auto"/>
              <w:rPr>
                <w:rFonts w:hint="eastAsia"/>
              </w:rPr>
            </w:pPr>
            <w:r>
              <w:rPr>
                <w:rFonts w:hint="eastAsia"/>
              </w:rPr>
              <w:t>主观分总分</w:t>
            </w:r>
          </w:p>
          <w:p>
            <w:pPr>
              <w:jc w:val="left"/>
            </w:pPr>
          </w:p>
        </w:tc>
        <w:tc>
          <w:tcPr>
            <w:tcW w:w="79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72</w:t>
            </w:r>
          </w:p>
        </w:tc>
        <w:tc>
          <w:tcPr>
            <w:tcW w:w="1370"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highlight w:val="none"/>
              </w:rPr>
            </w:pPr>
          </w:p>
        </w:tc>
      </w:tr>
    </w:tbl>
    <w:p>
      <w:pPr>
        <w:pStyle w:val="293"/>
      </w:pPr>
    </w:p>
    <w:p>
      <w:pPr>
        <w:spacing w:line="390" w:lineRule="exact"/>
        <w:ind w:right="-168" w:rightChars="-80" w:firstLine="236" w:firstLineChars="98"/>
        <w:rPr>
          <w:rFonts w:ascii="仿宋_GB2312" w:eastAsia="仿宋_GB2312"/>
          <w:b/>
          <w:sz w:val="24"/>
        </w:rPr>
      </w:pPr>
      <w:r>
        <w:rPr>
          <w:rFonts w:hint="eastAsia" w:ascii="仿宋_GB2312" w:eastAsia="仿宋_GB2312"/>
          <w:b/>
          <w:sz w:val="24"/>
        </w:rPr>
        <w:t>（三）总得分=客观分+主观分</w:t>
      </w:r>
    </w:p>
    <w:p>
      <w:pPr>
        <w:adjustRightInd w:val="0"/>
        <w:spacing w:line="400" w:lineRule="exact"/>
        <w:ind w:firstLine="482" w:firstLineChars="200"/>
        <w:jc w:val="left"/>
        <w:textAlignment w:val="baseline"/>
        <w:rPr>
          <w:rFonts w:hint="eastAsia" w:ascii="仿宋_GB2312" w:hAnsi="宋体" w:eastAsia="仿宋_GB2312"/>
          <w:b/>
          <w:kern w:val="0"/>
          <w:sz w:val="24"/>
        </w:rPr>
      </w:pPr>
      <w:bookmarkStart w:id="104" w:name="gxebd_pack_1_EvalFactorScoreEnd"/>
      <w:bookmarkEnd w:id="104"/>
      <w:r>
        <w:rPr>
          <w:rFonts w:hint="eastAsia" w:ascii="仿宋_GB2312" w:hAnsi="宋体" w:eastAsia="仿宋_GB2312"/>
          <w:b/>
          <w:kern w:val="0"/>
          <w:sz w:val="24"/>
        </w:rPr>
        <w:t>三、中标标准及中标候选人推荐原则</w:t>
      </w:r>
    </w:p>
    <w:p>
      <w:pPr>
        <w:adjustRightInd w:val="0"/>
        <w:spacing w:line="400" w:lineRule="exact"/>
        <w:ind w:firstLine="482" w:firstLineChars="200"/>
        <w:jc w:val="left"/>
        <w:textAlignment w:val="baseline"/>
        <w:rPr>
          <w:rFonts w:hint="eastAsia"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排名第一的中标候选人放弃中标、因不可抗力提出不能履行合同的，采购人或采购代理机构应将该情况报政府采购监督管理部门，从合格的中标候选人中另行确定中标人或重新开展政府采购活动。</w:t>
      </w:r>
    </w:p>
    <w:p>
      <w:pPr>
        <w:pStyle w:val="27"/>
        <w:spacing w:line="360" w:lineRule="exact"/>
        <w:ind w:firstLine="482" w:firstLineChars="200"/>
        <w:rPr>
          <w:rFonts w:hint="eastAsia" w:hAnsi="宋体"/>
          <w:b/>
          <w:bCs/>
        </w:rPr>
        <w:sectPr>
          <w:pgSz w:w="11906" w:h="16838"/>
          <w:pgMar w:top="1440" w:right="566" w:bottom="1440" w:left="851" w:header="851" w:footer="992" w:gutter="0"/>
          <w:cols w:space="720" w:num="1"/>
          <w:docGrid w:linePitch="312" w:charSpace="0"/>
        </w:sect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sz w:val="24"/>
        </w:rPr>
        <w:t>。</w:t>
      </w: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pStyle w:val="4"/>
        <w:jc w:val="center"/>
        <w:rPr>
          <w:rFonts w:ascii="仿宋_GB2312" w:eastAsia="仿宋_GB2312"/>
          <w:b w:val="0"/>
          <w:bCs w:val="0"/>
          <w:sz w:val="32"/>
          <w:szCs w:val="32"/>
        </w:rPr>
      </w:pPr>
      <w:bookmarkStart w:id="105" w:name="_Toc21458"/>
      <w:bookmarkStart w:id="106" w:name="_Toc497578453"/>
      <w:bookmarkStart w:id="107" w:name="_Toc6564"/>
      <w:r>
        <w:rPr>
          <w:rFonts w:hint="eastAsia"/>
          <w:sz w:val="30"/>
          <w:szCs w:val="30"/>
        </w:rPr>
        <w:t>第五章 合同主要条款格式及广西壮族自治区政府采购项目合同验收书格式</w:t>
      </w:r>
      <w:bookmarkEnd w:id="105"/>
      <w:bookmarkEnd w:id="106"/>
      <w:bookmarkEnd w:id="107"/>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jc w:val="left"/>
        <w:rPr>
          <w:rFonts w:ascii="仿宋_GB2312" w:eastAsia="仿宋_GB2312"/>
          <w:b/>
          <w:sz w:val="24"/>
        </w:rPr>
      </w:pPr>
      <w:r>
        <w:rPr>
          <w:rFonts w:hint="eastAsia" w:ascii="仿宋_GB2312" w:eastAsia="仿宋_GB2312"/>
          <w:b/>
          <w:sz w:val="24"/>
        </w:rPr>
        <w:br w:type="page"/>
      </w:r>
      <w:r>
        <w:rPr>
          <w:rFonts w:hint="eastAsia" w:ascii="仿宋_GB2312" w:hAnsi="华文中宋" w:eastAsia="仿宋_GB2312"/>
          <w:bCs/>
          <w:sz w:val="32"/>
          <w:szCs w:val="32"/>
        </w:rPr>
        <w:t xml:space="preserve">  </w:t>
      </w: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w:t>
      </w:r>
      <w:r>
        <w:rPr>
          <w:rFonts w:hint="eastAsia" w:ascii="仿宋_GB2312" w:eastAsia="仿宋_GB2312"/>
          <w:b/>
          <w:sz w:val="24"/>
        </w:rPr>
        <w:t>》等法律、法规规定，按照招标文件规定条款和中标人投标文件及其承诺，甲乙双方签订本合同。</w:t>
      </w:r>
    </w:p>
    <w:p>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ascii="仿宋_GB2312" w:eastAsia="仿宋_GB2312"/>
          <w:b/>
          <w:sz w:val="24"/>
        </w:rPr>
        <w:t>为中小企业</w:t>
      </w:r>
      <w:r>
        <w:rPr>
          <w:rFonts w:hint="eastAsia" w:ascii="仿宋_GB2312" w:eastAsia="仿宋_GB2312"/>
          <w:b/>
          <w:sz w:val="24"/>
        </w:rPr>
        <w:t>预留合同。</w:t>
      </w:r>
    </w:p>
    <w:p>
      <w:pPr>
        <w:pStyle w:val="27"/>
        <w:spacing w:line="400" w:lineRule="exact"/>
        <w:jc w:val="left"/>
        <w:rPr>
          <w:b/>
          <w:sz w:val="32"/>
        </w:rPr>
      </w:pPr>
    </w:p>
    <w:p>
      <w:pPr>
        <w:spacing w:line="400" w:lineRule="exact"/>
        <w:jc w:val="center"/>
        <w:rPr>
          <w:rFonts w:cs="Courier New"/>
          <w:b/>
          <w:bCs/>
          <w:sz w:val="32"/>
          <w:szCs w:val="32"/>
        </w:rPr>
      </w:pPr>
      <w:r>
        <w:rPr>
          <w:rFonts w:hint="eastAsia" w:hAnsi="Courier New" w:cs="Courier New"/>
          <w:b/>
          <w:sz w:val="32"/>
          <w:szCs w:val="21"/>
        </w:rPr>
        <w:t xml:space="preserve">合同书 </w:t>
      </w:r>
    </w:p>
    <w:p>
      <w:pPr>
        <w:snapToGrid w:val="0"/>
        <w:spacing w:line="400" w:lineRule="exact"/>
        <w:ind w:right="480" w:firstLine="6600" w:firstLineChars="2750"/>
        <w:rPr>
          <w:rFonts w:ascii="仿宋_GB2312" w:eastAsia="仿宋_GB2312"/>
          <w:bCs/>
          <w:sz w:val="24"/>
          <w:u w:val="single"/>
        </w:rPr>
      </w:pPr>
      <w:r>
        <w:rPr>
          <w:rFonts w:hint="eastAsia" w:ascii="仿宋_GB2312" w:eastAsia="仿宋_GB2312"/>
          <w:bCs/>
          <w:sz w:val="24"/>
        </w:rPr>
        <w:t>合同编号：</w:t>
      </w:r>
    </w:p>
    <w:p>
      <w:pPr>
        <w:snapToGrid w:val="0"/>
        <w:spacing w:line="400" w:lineRule="exact"/>
        <w:rPr>
          <w:rFonts w:ascii="仿宋_GB2312" w:eastAsia="仿宋_GB2312"/>
          <w:sz w:val="24"/>
          <w:u w:val="single"/>
        </w:rPr>
      </w:pPr>
      <w:r>
        <w:rPr>
          <w:rFonts w:hint="eastAsia" w:ascii="仿宋_GB2312" w:eastAsia="仿宋_GB2312"/>
          <w:sz w:val="24"/>
        </w:rPr>
        <w:t>采购单位（甲方）</w:t>
      </w:r>
      <w:r>
        <w:rPr>
          <w:rFonts w:hint="eastAsia" w:ascii="仿宋_GB2312" w:eastAsia="仿宋_GB2312"/>
          <w:sz w:val="24"/>
          <w:u w:val="single"/>
        </w:rPr>
        <w:t xml:space="preserve">                          </w:t>
      </w:r>
      <w:r>
        <w:rPr>
          <w:rFonts w:hint="eastAsia" w:ascii="仿宋_GB2312" w:eastAsia="仿宋_GB2312"/>
          <w:sz w:val="24"/>
        </w:rPr>
        <w:t xml:space="preserve">  </w:t>
      </w:r>
      <w:r>
        <w:rPr>
          <w:rFonts w:hint="eastAsia" w:ascii="仿宋_GB2312" w:eastAsia="仿宋_GB2312"/>
          <w:spacing w:val="-20"/>
          <w:sz w:val="24"/>
        </w:rPr>
        <w:t>采 购 计 划 表 编 号：</w:t>
      </w:r>
      <w:r>
        <w:rPr>
          <w:rFonts w:hint="eastAsia" w:ascii="仿宋_GB2312" w:eastAsia="仿宋_GB2312"/>
          <w:sz w:val="24"/>
          <w:u w:val="single"/>
        </w:rPr>
        <w:t xml:space="preserve">             </w:t>
      </w:r>
    </w:p>
    <w:p>
      <w:pPr>
        <w:snapToGrid w:val="0"/>
        <w:spacing w:line="400" w:lineRule="exact"/>
        <w:rPr>
          <w:rFonts w:ascii="仿宋_GB2312" w:eastAsia="仿宋_GB2312"/>
          <w:spacing w:val="-20"/>
          <w:sz w:val="24"/>
        </w:rPr>
      </w:pPr>
      <w:r>
        <w:rPr>
          <w:rFonts w:hint="eastAsia" w:ascii="仿宋_GB2312" w:eastAsia="仿宋_GB2312"/>
          <w:sz w:val="24"/>
        </w:rPr>
        <w:t>供 应 商（乙方）</w:t>
      </w:r>
      <w:r>
        <w:rPr>
          <w:rFonts w:hint="eastAsia" w:ascii="仿宋_GB2312" w:eastAsia="仿宋_GB2312"/>
          <w:sz w:val="24"/>
          <w:u w:val="single"/>
        </w:rPr>
        <w:t xml:space="preserve">                          </w:t>
      </w:r>
      <w:r>
        <w:rPr>
          <w:rFonts w:hint="eastAsia" w:ascii="仿宋_GB2312" w:eastAsia="仿宋_GB2312"/>
          <w:sz w:val="24"/>
        </w:rPr>
        <w:t xml:space="preserve">  </w:t>
      </w:r>
    </w:p>
    <w:p>
      <w:pPr>
        <w:snapToGrid w:val="0"/>
        <w:spacing w:line="400" w:lineRule="exact"/>
        <w:rPr>
          <w:rFonts w:ascii="仿宋_GB2312" w:eastAsia="仿宋_GB2312"/>
          <w:sz w:val="24"/>
          <w:u w:val="single"/>
        </w:rPr>
      </w:pPr>
      <w:r>
        <w:rPr>
          <w:rFonts w:hint="eastAsia" w:ascii="仿宋_GB2312" w:eastAsia="仿宋_GB2312"/>
          <w:sz w:val="24"/>
        </w:rPr>
        <w:t>项目名称及编号：</w:t>
      </w:r>
      <w:r>
        <w:rPr>
          <w:rFonts w:hint="eastAsia" w:ascii="仿宋_GB2312" w:eastAsia="仿宋_GB2312"/>
          <w:sz w:val="24"/>
          <w:u w:val="single"/>
        </w:rPr>
        <w:t xml:space="preserve">                          </w:t>
      </w:r>
      <w:r>
        <w:rPr>
          <w:rFonts w:hint="eastAsia" w:ascii="仿宋_GB2312" w:eastAsia="仿宋_GB2312"/>
          <w:sz w:val="24"/>
        </w:rPr>
        <w:t xml:space="preserve">    </w:t>
      </w:r>
    </w:p>
    <w:p>
      <w:pPr>
        <w:snapToGrid w:val="0"/>
        <w:spacing w:line="400" w:lineRule="exact"/>
        <w:rPr>
          <w:rFonts w:ascii="仿宋_GB2312" w:eastAsia="仿宋_GB2312"/>
          <w:sz w:val="24"/>
          <w:u w:val="single"/>
        </w:rPr>
      </w:pPr>
      <w:r>
        <w:rPr>
          <w:rFonts w:hint="eastAsia" w:ascii="仿宋_GB2312" w:eastAsia="仿宋_GB2312"/>
          <w:sz w:val="24"/>
        </w:rPr>
        <w:t>签  订  地  点：</w:t>
      </w:r>
      <w:r>
        <w:rPr>
          <w:rFonts w:hint="eastAsia" w:ascii="仿宋_GB2312" w:eastAsia="仿宋_GB2312"/>
          <w:sz w:val="24"/>
          <w:u w:val="single"/>
        </w:rPr>
        <w:t xml:space="preserve">                          </w:t>
      </w:r>
      <w:r>
        <w:rPr>
          <w:rFonts w:hint="eastAsia" w:ascii="仿宋_GB2312" w:eastAsia="仿宋_GB2312"/>
          <w:sz w:val="24"/>
        </w:rPr>
        <w:t xml:space="preserve">  签 订 时 间：</w:t>
      </w:r>
      <w:r>
        <w:rPr>
          <w:rFonts w:hint="eastAsia" w:ascii="仿宋_GB2312" w:eastAsia="仿宋_GB2312"/>
          <w:sz w:val="24"/>
          <w:u w:val="single"/>
        </w:rPr>
        <w:t xml:space="preserve">     年    月   日   </w:t>
      </w:r>
    </w:p>
    <w:p>
      <w:pPr>
        <w:spacing w:line="400" w:lineRule="exact"/>
        <w:ind w:firstLine="480" w:firstLineChars="200"/>
        <w:jc w:val="left"/>
        <w:rPr>
          <w:rFonts w:ascii="仿宋_GB2312" w:eastAsia="仿宋_GB2312"/>
          <w:sz w:val="24"/>
        </w:rPr>
      </w:pPr>
      <w:r>
        <w:rPr>
          <w:rFonts w:hint="eastAsia" w:ascii="仿宋_GB2312" w:eastAsia="仿宋_GB2312"/>
          <w:sz w:val="24"/>
        </w:rPr>
        <w:t>根据《中华人民共和国政府采购法》、《中华人民共和国民法典》等法律、法规规定，按照招投标文件规定条款和中标</w:t>
      </w:r>
      <w:r>
        <w:rPr>
          <w:rFonts w:hint="eastAsia" w:ascii="仿宋_GB2312" w:eastAsia="仿宋_GB2312"/>
          <w:sz w:val="24"/>
          <w:highlight w:val="none"/>
          <w:lang w:eastAsia="zh-CN"/>
        </w:rPr>
        <w:t>人</w:t>
      </w:r>
      <w:r>
        <w:rPr>
          <w:rFonts w:hint="eastAsia" w:ascii="仿宋_GB2312" w:eastAsia="仿宋_GB2312"/>
          <w:sz w:val="24"/>
          <w:highlight w:val="none"/>
          <w:lang w:val="en-US" w:eastAsia="zh-CN"/>
        </w:rPr>
        <w:t>投标文件及</w:t>
      </w:r>
      <w:r>
        <w:rPr>
          <w:rFonts w:hint="eastAsia" w:ascii="仿宋_GB2312" w:eastAsia="仿宋_GB2312"/>
          <w:sz w:val="24"/>
        </w:rPr>
        <w:t>承诺，就甲方委托乙方提供</w:t>
      </w:r>
      <w:r>
        <w:rPr>
          <w:rFonts w:hint="eastAsia" w:ascii="仿宋_GB2312" w:hAnsi="宋体" w:eastAsia="仿宋_GB2312"/>
          <w:sz w:val="24"/>
          <w:u w:val="single"/>
          <w:lang w:eastAsia="zh-CN"/>
        </w:rPr>
        <w:t>柳州市人民检察院2025-2027年物业管理服务采购</w:t>
      </w:r>
      <w:r>
        <w:rPr>
          <w:rFonts w:hint="eastAsia" w:ascii="仿宋_GB2312" w:eastAsia="仿宋_GB2312"/>
          <w:sz w:val="24"/>
        </w:rPr>
        <w:t>之相关事宜，达成以下协议，并承诺共同遵守。</w:t>
      </w:r>
    </w:p>
    <w:p>
      <w:pPr>
        <w:numPr>
          <w:ilvl w:val="0"/>
          <w:numId w:val="3"/>
        </w:numPr>
        <w:adjustRightInd w:val="0"/>
        <w:spacing w:line="400" w:lineRule="exact"/>
        <w:jc w:val="left"/>
        <w:textAlignment w:val="baseline"/>
        <w:rPr>
          <w:rFonts w:ascii="仿宋_GB2312" w:eastAsia="仿宋_GB2312"/>
          <w:b/>
          <w:sz w:val="24"/>
        </w:rPr>
      </w:pPr>
      <w:r>
        <w:rPr>
          <w:rFonts w:hint="eastAsia" w:ascii="仿宋_GB2312" w:eastAsia="仿宋_GB2312"/>
          <w:b/>
          <w:sz w:val="24"/>
        </w:rPr>
        <w:t xml:space="preserve"> 合同标的</w:t>
      </w:r>
    </w:p>
    <w:tbl>
      <w:tblPr>
        <w:tblStyle w:val="48"/>
        <w:tblW w:w="92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pPr>
              <w:snapToGrid w:val="0"/>
              <w:spacing w:line="400" w:lineRule="exact"/>
              <w:jc w:val="center"/>
              <w:rPr>
                <w:rFonts w:ascii="仿宋_GB2312" w:eastAsia="仿宋_GB2312"/>
                <w:sz w:val="24"/>
              </w:rPr>
            </w:pPr>
            <w:r>
              <w:rPr>
                <w:rFonts w:hint="eastAsia" w:ascii="仿宋_GB2312" w:eastAsia="仿宋_GB2312"/>
                <w:sz w:val="24"/>
              </w:rPr>
              <w:t>序号</w:t>
            </w:r>
          </w:p>
        </w:tc>
        <w:tc>
          <w:tcPr>
            <w:tcW w:w="1201" w:type="dxa"/>
            <w:vAlign w:val="center"/>
          </w:tcPr>
          <w:p>
            <w:pPr>
              <w:snapToGrid w:val="0"/>
              <w:spacing w:line="400" w:lineRule="exact"/>
              <w:jc w:val="center"/>
              <w:rPr>
                <w:rFonts w:ascii="仿宋_GB2312" w:eastAsia="仿宋_GB2312"/>
                <w:sz w:val="24"/>
              </w:rPr>
            </w:pPr>
            <w:r>
              <w:rPr>
                <w:rFonts w:hint="eastAsia" w:ascii="仿宋_GB2312" w:eastAsia="仿宋_GB2312"/>
                <w:sz w:val="24"/>
              </w:rPr>
              <w:t>服务名称</w:t>
            </w:r>
          </w:p>
        </w:tc>
        <w:tc>
          <w:tcPr>
            <w:tcW w:w="3803" w:type="dxa"/>
            <w:vAlign w:val="center"/>
          </w:tcPr>
          <w:p>
            <w:pPr>
              <w:snapToGrid w:val="0"/>
              <w:spacing w:line="400" w:lineRule="exact"/>
              <w:jc w:val="center"/>
              <w:rPr>
                <w:rFonts w:ascii="仿宋_GB2312" w:eastAsia="仿宋_GB2312"/>
                <w:sz w:val="24"/>
              </w:rPr>
            </w:pPr>
            <w:r>
              <w:rPr>
                <w:rFonts w:hint="eastAsia" w:ascii="仿宋_GB2312" w:eastAsia="仿宋_GB2312"/>
                <w:sz w:val="24"/>
              </w:rPr>
              <w:t>服务内容</w:t>
            </w:r>
          </w:p>
        </w:tc>
        <w:tc>
          <w:tcPr>
            <w:tcW w:w="589" w:type="dxa"/>
            <w:vAlign w:val="center"/>
          </w:tcPr>
          <w:p>
            <w:pPr>
              <w:snapToGrid w:val="0"/>
              <w:spacing w:line="400" w:lineRule="exact"/>
              <w:jc w:val="center"/>
              <w:rPr>
                <w:rFonts w:ascii="仿宋_GB2312" w:eastAsia="仿宋_GB2312"/>
                <w:sz w:val="24"/>
              </w:rPr>
            </w:pPr>
            <w:r>
              <w:rPr>
                <w:rFonts w:hint="eastAsia" w:ascii="仿宋_GB2312" w:eastAsia="仿宋_GB2312"/>
                <w:sz w:val="24"/>
              </w:rPr>
              <w:t>数量</w:t>
            </w:r>
          </w:p>
        </w:tc>
        <w:tc>
          <w:tcPr>
            <w:tcW w:w="648" w:type="dxa"/>
            <w:vAlign w:val="center"/>
          </w:tcPr>
          <w:p>
            <w:pPr>
              <w:snapToGrid w:val="0"/>
              <w:spacing w:line="400" w:lineRule="exact"/>
              <w:jc w:val="center"/>
              <w:rPr>
                <w:rFonts w:ascii="仿宋_GB2312" w:eastAsia="仿宋_GB2312"/>
                <w:sz w:val="24"/>
              </w:rPr>
            </w:pPr>
            <w:r>
              <w:rPr>
                <w:rFonts w:hint="eastAsia" w:ascii="仿宋_GB2312" w:eastAsia="仿宋_GB2312"/>
                <w:sz w:val="24"/>
              </w:rPr>
              <w:t>单位</w:t>
            </w:r>
          </w:p>
        </w:tc>
        <w:tc>
          <w:tcPr>
            <w:tcW w:w="1206" w:type="dxa"/>
            <w:vAlign w:val="center"/>
          </w:tcPr>
          <w:p>
            <w:pPr>
              <w:snapToGrid w:val="0"/>
              <w:spacing w:line="400" w:lineRule="exact"/>
              <w:jc w:val="center"/>
              <w:rPr>
                <w:rFonts w:ascii="仿宋_GB2312" w:eastAsia="仿宋_GB2312"/>
                <w:sz w:val="24"/>
              </w:rPr>
            </w:pPr>
            <w:r>
              <w:rPr>
                <w:rFonts w:hint="eastAsia" w:ascii="仿宋_GB2312" w:eastAsia="仿宋_GB2312"/>
                <w:sz w:val="24"/>
              </w:rPr>
              <w:t>单价（元）</w:t>
            </w:r>
          </w:p>
        </w:tc>
        <w:tc>
          <w:tcPr>
            <w:tcW w:w="1207" w:type="dxa"/>
            <w:vAlign w:val="center"/>
          </w:tcPr>
          <w:p>
            <w:pPr>
              <w:snapToGrid w:val="0"/>
              <w:spacing w:line="400" w:lineRule="exact"/>
              <w:jc w:val="center"/>
              <w:rPr>
                <w:rFonts w:ascii="仿宋_GB2312" w:eastAsia="仿宋_GB2312"/>
                <w:sz w:val="24"/>
              </w:rPr>
            </w:pPr>
            <w:r>
              <w:rPr>
                <w:rFonts w:hint="eastAsia" w:ascii="仿宋_GB2312" w:eastAsia="仿宋_GB2312"/>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pPr>
              <w:snapToGrid w:val="0"/>
              <w:spacing w:line="400" w:lineRule="exact"/>
              <w:jc w:val="center"/>
              <w:rPr>
                <w:rFonts w:ascii="仿宋_GB2312" w:eastAsia="仿宋_GB2312"/>
                <w:sz w:val="24"/>
              </w:rPr>
            </w:pPr>
            <w:r>
              <w:rPr>
                <w:rFonts w:hint="eastAsia" w:ascii="仿宋_GB2312" w:eastAsia="仿宋_GB2312"/>
                <w:sz w:val="24"/>
              </w:rPr>
              <w:t>1</w:t>
            </w:r>
          </w:p>
        </w:tc>
        <w:tc>
          <w:tcPr>
            <w:tcW w:w="1201" w:type="dxa"/>
            <w:vAlign w:val="center"/>
          </w:tcPr>
          <w:p>
            <w:pPr>
              <w:snapToGrid w:val="0"/>
              <w:spacing w:line="400" w:lineRule="exact"/>
              <w:jc w:val="center"/>
              <w:rPr>
                <w:rFonts w:ascii="仿宋_GB2312" w:eastAsia="仿宋_GB2312"/>
                <w:sz w:val="24"/>
              </w:rPr>
            </w:pPr>
          </w:p>
        </w:tc>
        <w:tc>
          <w:tcPr>
            <w:tcW w:w="3803" w:type="dxa"/>
            <w:vAlign w:val="center"/>
          </w:tcPr>
          <w:p>
            <w:pPr>
              <w:snapToGrid w:val="0"/>
              <w:spacing w:line="400" w:lineRule="exact"/>
              <w:jc w:val="center"/>
              <w:rPr>
                <w:rFonts w:ascii="仿宋_GB2312" w:eastAsia="仿宋_GB2312"/>
                <w:kern w:val="0"/>
                <w:sz w:val="24"/>
              </w:rPr>
            </w:pPr>
          </w:p>
        </w:tc>
        <w:tc>
          <w:tcPr>
            <w:tcW w:w="589" w:type="dxa"/>
            <w:vAlign w:val="center"/>
          </w:tcPr>
          <w:p>
            <w:pPr>
              <w:snapToGrid w:val="0"/>
              <w:spacing w:line="400" w:lineRule="exact"/>
              <w:jc w:val="center"/>
              <w:rPr>
                <w:rFonts w:ascii="仿宋_GB2312" w:eastAsia="仿宋_GB2312"/>
                <w:sz w:val="24"/>
              </w:rPr>
            </w:pPr>
          </w:p>
        </w:tc>
        <w:tc>
          <w:tcPr>
            <w:tcW w:w="648" w:type="dxa"/>
            <w:vAlign w:val="center"/>
          </w:tcPr>
          <w:p>
            <w:pPr>
              <w:snapToGrid w:val="0"/>
              <w:spacing w:line="400" w:lineRule="exact"/>
              <w:jc w:val="center"/>
              <w:rPr>
                <w:rFonts w:ascii="仿宋_GB2312" w:eastAsia="仿宋_GB2312"/>
                <w:sz w:val="24"/>
              </w:rPr>
            </w:pPr>
          </w:p>
        </w:tc>
        <w:tc>
          <w:tcPr>
            <w:tcW w:w="1206" w:type="dxa"/>
            <w:vAlign w:val="center"/>
          </w:tcPr>
          <w:p>
            <w:pPr>
              <w:snapToGrid w:val="0"/>
              <w:spacing w:line="400" w:lineRule="exact"/>
              <w:jc w:val="center"/>
              <w:rPr>
                <w:rFonts w:ascii="仿宋_GB2312" w:eastAsia="仿宋_GB2312"/>
                <w:sz w:val="24"/>
              </w:rPr>
            </w:pPr>
          </w:p>
        </w:tc>
        <w:tc>
          <w:tcPr>
            <w:tcW w:w="1207" w:type="dxa"/>
            <w:vAlign w:val="center"/>
          </w:tcPr>
          <w:p>
            <w:pPr>
              <w:snapToGrid w:val="0"/>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264" w:type="dxa"/>
            <w:gridSpan w:val="7"/>
            <w:vAlign w:val="center"/>
          </w:tcPr>
          <w:p>
            <w:pPr>
              <w:snapToGrid w:val="0"/>
              <w:spacing w:line="400" w:lineRule="exact"/>
              <w:jc w:val="left"/>
              <w:rPr>
                <w:rFonts w:ascii="仿宋_GB2312" w:eastAsia="仿宋_GB2312"/>
                <w:sz w:val="24"/>
                <w:u w:val="single"/>
              </w:rPr>
            </w:pPr>
            <w:r>
              <w:rPr>
                <w:rFonts w:hint="eastAsia" w:ascii="仿宋_GB2312" w:eastAsia="仿宋_GB2312"/>
                <w:sz w:val="24"/>
              </w:rPr>
              <w:t>人民币合计金额（大写）                          （小写）¥</w:t>
            </w:r>
            <w:r>
              <w:rPr>
                <w:rFonts w:hint="eastAsia" w:ascii="仿宋_GB2312" w:eastAsia="仿宋_GB2312"/>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264" w:type="dxa"/>
            <w:gridSpan w:val="7"/>
            <w:vAlign w:val="center"/>
          </w:tcPr>
          <w:p>
            <w:pPr>
              <w:snapToGrid w:val="0"/>
              <w:spacing w:line="400" w:lineRule="exact"/>
              <w:jc w:val="left"/>
              <w:rPr>
                <w:rFonts w:ascii="仿宋_GB2312" w:eastAsia="仿宋_GB2312"/>
                <w:sz w:val="24"/>
              </w:rPr>
            </w:pPr>
            <w:r>
              <w:rPr>
                <w:rFonts w:hint="eastAsia" w:ascii="仿宋_GB2312" w:eastAsia="仿宋_GB2312"/>
                <w:sz w:val="24"/>
              </w:rPr>
              <w:t>服务交接时间：自合同约定提供服务之日起</w:t>
            </w:r>
            <w:r>
              <w:rPr>
                <w:rFonts w:hint="eastAsia" w:ascii="仿宋_GB2312" w:eastAsia="仿宋_GB2312"/>
                <w:sz w:val="24"/>
                <w:u w:val="single"/>
              </w:rPr>
              <w:t xml:space="preserve">  </w:t>
            </w:r>
            <w:r>
              <w:rPr>
                <w:rFonts w:hint="eastAsia" w:ascii="仿宋_GB2312" w:eastAsia="仿宋_GB2312"/>
                <w:sz w:val="24"/>
              </w:rPr>
              <w:t>日内办理完服务交接手续。</w:t>
            </w:r>
          </w:p>
        </w:tc>
      </w:tr>
    </w:tbl>
    <w:p>
      <w:pPr>
        <w:tabs>
          <w:tab w:val="left" w:pos="851"/>
          <w:tab w:val="left" w:pos="993"/>
          <w:tab w:val="left" w:pos="1134"/>
        </w:tabs>
        <w:spacing w:line="400" w:lineRule="exact"/>
        <w:ind w:firstLine="480" w:firstLineChars="200"/>
        <w:jc w:val="left"/>
        <w:rPr>
          <w:rFonts w:ascii="仿宋_GB2312" w:eastAsia="仿宋_GB2312"/>
          <w:sz w:val="24"/>
        </w:rPr>
      </w:pPr>
      <w:r>
        <w:rPr>
          <w:rFonts w:hint="eastAsia" w:ascii="仿宋_GB2312" w:eastAsia="仿宋_GB2312"/>
          <w:sz w:val="24"/>
        </w:rPr>
        <w:t>合同合计金额包括为了实施和完成服务所需的各种费用及合同包含的所有风险、责任等各项应有的费用。如招投标文件对其另有规定的，从其规定。</w:t>
      </w:r>
    </w:p>
    <w:p>
      <w:pPr>
        <w:spacing w:line="400" w:lineRule="exact"/>
        <w:ind w:firstLine="590" w:firstLineChars="245"/>
        <w:jc w:val="left"/>
        <w:rPr>
          <w:rFonts w:ascii="仿宋_GB2312" w:eastAsia="仿宋_GB2312"/>
          <w:b/>
          <w:sz w:val="24"/>
        </w:rPr>
      </w:pPr>
      <w:r>
        <w:rPr>
          <w:rFonts w:hint="eastAsia" w:ascii="仿宋_GB2312" w:eastAsia="仿宋_GB2312"/>
          <w:b/>
          <w:sz w:val="24"/>
        </w:rPr>
        <w:t>第二条  服务基本情况：</w:t>
      </w:r>
    </w:p>
    <w:p>
      <w:pPr>
        <w:spacing w:line="400" w:lineRule="exact"/>
        <w:ind w:firstLine="588" w:firstLineChars="245"/>
        <w:jc w:val="left"/>
        <w:rPr>
          <w:rFonts w:ascii="仿宋_GB2312" w:eastAsia="仿宋_GB2312"/>
          <w:sz w:val="24"/>
        </w:rPr>
      </w:pPr>
      <w:r>
        <w:rPr>
          <w:rFonts w:hint="eastAsia" w:ascii="仿宋_GB2312" w:eastAsia="仿宋_GB2312"/>
          <w:sz w:val="24"/>
        </w:rPr>
        <w:t>（一）具体管理范围及构成详见本项目采购文件中第二章《采购需求》的相关内容。</w:t>
      </w:r>
    </w:p>
    <w:p>
      <w:pPr>
        <w:spacing w:line="400" w:lineRule="exact"/>
        <w:ind w:firstLine="590" w:firstLineChars="245"/>
        <w:jc w:val="left"/>
        <w:rPr>
          <w:rFonts w:ascii="仿宋_GB2312" w:eastAsia="仿宋_GB2312"/>
          <w:b/>
          <w:sz w:val="24"/>
        </w:rPr>
      </w:pPr>
      <w:r>
        <w:rPr>
          <w:rFonts w:hint="eastAsia" w:ascii="仿宋_GB2312" w:eastAsia="仿宋_GB2312"/>
          <w:b/>
          <w:sz w:val="24"/>
        </w:rPr>
        <w:t>（二）乙方提供的管理服务包括以下内容：</w:t>
      </w:r>
    </w:p>
    <w:p>
      <w:pPr>
        <w:spacing w:line="400" w:lineRule="exact"/>
        <w:ind w:firstLine="588" w:firstLineChars="245"/>
        <w:jc w:val="left"/>
        <w:rPr>
          <w:rFonts w:ascii="仿宋_GB2312" w:eastAsia="仿宋_GB2312"/>
          <w:sz w:val="24"/>
          <w:u w:val="single"/>
        </w:rPr>
      </w:pPr>
      <w:r>
        <w:rPr>
          <w:rFonts w:hint="eastAsia" w:ascii="仿宋_GB2312" w:eastAsia="仿宋_GB2312"/>
          <w:sz w:val="24"/>
        </w:rPr>
        <w:t>1.</w:t>
      </w:r>
      <w:r>
        <w:rPr>
          <w:rFonts w:hint="eastAsia" w:ascii="仿宋_GB2312" w:eastAsia="仿宋_GB2312"/>
          <w:sz w:val="24"/>
          <w:u w:val="single"/>
        </w:rPr>
        <w:t>具体服务内容包含乙方投标文件承诺服务内容。</w:t>
      </w:r>
      <w:r>
        <w:rPr>
          <w:rFonts w:hint="eastAsia" w:ascii="仿宋_GB2312" w:eastAsia="仿宋_GB2312"/>
          <w:sz w:val="24"/>
        </w:rPr>
        <w:t xml:space="preserve">                           </w:t>
      </w:r>
    </w:p>
    <w:p>
      <w:pPr>
        <w:spacing w:line="400" w:lineRule="exact"/>
        <w:ind w:firstLine="588" w:firstLineChars="245"/>
        <w:jc w:val="left"/>
        <w:rPr>
          <w:rFonts w:ascii="仿宋_GB2312" w:eastAsia="仿宋_GB2312"/>
          <w:sz w:val="24"/>
          <w:u w:val="single"/>
        </w:rPr>
      </w:pPr>
      <w:r>
        <w:rPr>
          <w:rFonts w:hint="eastAsia" w:ascii="仿宋_GB2312" w:eastAsia="仿宋_GB2312"/>
          <w:sz w:val="24"/>
        </w:rPr>
        <w:t>2.</w:t>
      </w:r>
      <w:r>
        <w:rPr>
          <w:rFonts w:hint="eastAsia" w:ascii="仿宋_GB2312" w:eastAsia="仿宋_GB2312"/>
          <w:sz w:val="24"/>
          <w:u w:val="single"/>
        </w:rPr>
        <w:t xml:space="preserve">                                          </w:t>
      </w:r>
      <w:r>
        <w:rPr>
          <w:rFonts w:hint="eastAsia" w:ascii="仿宋_GB2312" w:eastAsia="仿宋_GB2312"/>
          <w:sz w:val="24"/>
        </w:rPr>
        <w:t xml:space="preserve">                          </w:t>
      </w:r>
    </w:p>
    <w:p>
      <w:pPr>
        <w:spacing w:line="400" w:lineRule="exact"/>
        <w:ind w:firstLine="588" w:firstLineChars="245"/>
        <w:jc w:val="left"/>
        <w:rPr>
          <w:rFonts w:ascii="仿宋_GB2312" w:eastAsia="仿宋_GB2312"/>
          <w:sz w:val="24"/>
          <w:u w:val="single"/>
        </w:rPr>
      </w:pPr>
      <w:r>
        <w:rPr>
          <w:rFonts w:hint="eastAsia" w:ascii="仿宋_GB2312" w:eastAsia="仿宋_GB2312"/>
          <w:sz w:val="24"/>
        </w:rPr>
        <w:t>3.</w:t>
      </w:r>
      <w:r>
        <w:rPr>
          <w:rFonts w:hint="eastAsia" w:ascii="仿宋_GB2312" w:eastAsia="仿宋_GB2312"/>
          <w:sz w:val="24"/>
          <w:u w:val="single"/>
        </w:rPr>
        <w:t xml:space="preserve">                                          </w:t>
      </w:r>
      <w:r>
        <w:rPr>
          <w:rFonts w:hint="eastAsia" w:ascii="仿宋_GB2312" w:eastAsia="仿宋_GB2312"/>
          <w:sz w:val="24"/>
        </w:rPr>
        <w:t xml:space="preserve"> </w:t>
      </w:r>
    </w:p>
    <w:p>
      <w:pPr>
        <w:tabs>
          <w:tab w:val="left" w:pos="851"/>
          <w:tab w:val="left" w:pos="993"/>
          <w:tab w:val="left" w:pos="1134"/>
        </w:tabs>
        <w:spacing w:line="400" w:lineRule="exact"/>
        <w:ind w:left="481" w:leftChars="229" w:firstLine="120" w:firstLineChars="50"/>
        <w:jc w:val="left"/>
        <w:rPr>
          <w:rFonts w:ascii="仿宋_GB2312" w:eastAsia="仿宋_GB2312"/>
          <w:sz w:val="24"/>
        </w:rPr>
      </w:pPr>
      <w:r>
        <w:rPr>
          <w:rFonts w:hint="eastAsia" w:ascii="仿宋_GB2312" w:eastAsia="仿宋_GB2312"/>
          <w:b/>
          <w:bCs/>
          <w:kern w:val="0"/>
          <w:sz w:val="24"/>
        </w:rPr>
        <w:t xml:space="preserve">第三条  </w:t>
      </w:r>
      <w:r>
        <w:rPr>
          <w:rFonts w:hint="eastAsia" w:ascii="仿宋_GB2312" w:eastAsia="仿宋_GB2312"/>
          <w:b/>
          <w:sz w:val="24"/>
        </w:rPr>
        <w:t>服务期限、服务人数及工作时间</w:t>
      </w:r>
    </w:p>
    <w:p>
      <w:pPr>
        <w:tabs>
          <w:tab w:val="left" w:pos="851"/>
          <w:tab w:val="left" w:pos="993"/>
          <w:tab w:val="left" w:pos="1134"/>
        </w:tabs>
        <w:spacing w:line="400" w:lineRule="exact"/>
        <w:ind w:left="481" w:leftChars="229" w:firstLine="120" w:firstLineChars="50"/>
        <w:jc w:val="left"/>
        <w:rPr>
          <w:rFonts w:ascii="仿宋_GB2312" w:eastAsia="仿宋_GB2312"/>
          <w:sz w:val="24"/>
        </w:rPr>
      </w:pPr>
      <w:r>
        <w:rPr>
          <w:rFonts w:hint="eastAsia" w:ascii="仿宋_GB2312" w:eastAsia="仿宋_GB2312"/>
          <w:sz w:val="24"/>
        </w:rPr>
        <w:t>（一）服务期限：</w:t>
      </w:r>
      <w:r>
        <w:rPr>
          <w:rFonts w:hint="eastAsia" w:ascii="仿宋_GB2312" w:eastAsia="仿宋_GB2312"/>
          <w:sz w:val="24"/>
          <w:u w:val="single"/>
        </w:rPr>
        <w:t>自   年   月  日起至     年  月   日止，共     年</w:t>
      </w:r>
      <w:r>
        <w:rPr>
          <w:rFonts w:hint="eastAsia" w:ascii="仿宋_GB2312" w:eastAsia="仿宋_GB2312"/>
          <w:sz w:val="24"/>
        </w:rPr>
        <w:t>。</w:t>
      </w:r>
    </w:p>
    <w:p>
      <w:pPr>
        <w:snapToGrid w:val="0"/>
        <w:spacing w:line="400" w:lineRule="exact"/>
        <w:ind w:firstLine="600" w:firstLineChars="250"/>
        <w:jc w:val="left"/>
        <w:rPr>
          <w:rFonts w:ascii="仿宋_GB2312" w:eastAsia="仿宋_GB2312" w:cs="Arial"/>
          <w:bCs/>
          <w:sz w:val="24"/>
          <w:szCs w:val="21"/>
        </w:rPr>
      </w:pPr>
      <w:r>
        <w:rPr>
          <w:rFonts w:hint="eastAsia" w:ascii="仿宋_GB2312" w:eastAsia="仿宋_GB2312" w:cs="Courier New"/>
          <w:sz w:val="24"/>
          <w:szCs w:val="21"/>
        </w:rPr>
        <w:t>（二）服务人数：乙方向甲方派服务</w:t>
      </w:r>
      <w:r>
        <w:rPr>
          <w:rFonts w:hint="eastAsia" w:ascii="仿宋_GB2312" w:eastAsia="仿宋_GB2312" w:cs="Arial"/>
          <w:bCs/>
          <w:sz w:val="24"/>
          <w:szCs w:val="21"/>
        </w:rPr>
        <w:t>人员</w:t>
      </w:r>
      <w:r>
        <w:rPr>
          <w:rFonts w:hint="eastAsia" w:ascii="仿宋_GB2312" w:eastAsia="仿宋_GB2312" w:cs="Courier New"/>
          <w:sz w:val="24"/>
          <w:szCs w:val="21"/>
          <w:u w:val="single"/>
        </w:rPr>
        <w:t xml:space="preserve">    </w:t>
      </w:r>
      <w:r>
        <w:rPr>
          <w:rFonts w:hint="eastAsia" w:ascii="仿宋_GB2312" w:eastAsia="仿宋_GB2312" w:cs="Courier New"/>
          <w:sz w:val="24"/>
          <w:szCs w:val="21"/>
        </w:rPr>
        <w:t>名。</w:t>
      </w:r>
    </w:p>
    <w:p>
      <w:pPr>
        <w:tabs>
          <w:tab w:val="left" w:pos="851"/>
          <w:tab w:val="left" w:pos="993"/>
          <w:tab w:val="left" w:pos="1134"/>
        </w:tabs>
        <w:spacing w:line="400" w:lineRule="exact"/>
        <w:ind w:left="481" w:leftChars="229" w:firstLine="120" w:firstLineChars="50"/>
        <w:jc w:val="left"/>
        <w:rPr>
          <w:rFonts w:ascii="仿宋_GB2312" w:eastAsia="仿宋_GB2312"/>
          <w:b/>
          <w:bCs/>
          <w:kern w:val="0"/>
          <w:sz w:val="24"/>
        </w:rPr>
      </w:pPr>
      <w:r>
        <w:rPr>
          <w:rFonts w:hint="eastAsia" w:ascii="仿宋_GB2312" w:eastAsia="仿宋_GB2312"/>
          <w:b/>
          <w:bCs/>
          <w:kern w:val="0"/>
          <w:sz w:val="24"/>
        </w:rPr>
        <w:t>第四条  质量保证</w:t>
      </w:r>
    </w:p>
    <w:p>
      <w:pPr>
        <w:tabs>
          <w:tab w:val="left" w:pos="851"/>
          <w:tab w:val="left" w:pos="993"/>
          <w:tab w:val="left" w:pos="1134"/>
        </w:tabs>
        <w:spacing w:line="400" w:lineRule="exact"/>
        <w:ind w:firstLine="470" w:firstLineChars="196"/>
        <w:jc w:val="left"/>
        <w:rPr>
          <w:rFonts w:ascii="仿宋_GB2312" w:eastAsia="仿宋_GB2312"/>
          <w:bCs/>
          <w:kern w:val="0"/>
          <w:sz w:val="24"/>
        </w:rPr>
      </w:pPr>
      <w:r>
        <w:rPr>
          <w:rFonts w:hint="eastAsia" w:ascii="仿宋_GB2312" w:eastAsia="仿宋_GB2312"/>
          <w:bCs/>
          <w:kern w:val="0"/>
          <w:sz w:val="24"/>
        </w:rPr>
        <w:t>乙方提供的服务质量标准按国家和地方政府的规定和本合同约定的服务质量要求及乙方在投标文件中的承诺执行。</w:t>
      </w:r>
    </w:p>
    <w:p>
      <w:pPr>
        <w:spacing w:line="400" w:lineRule="exact"/>
        <w:ind w:firstLine="590" w:firstLineChars="245"/>
        <w:jc w:val="left"/>
        <w:rPr>
          <w:rFonts w:ascii="仿宋_GB2312" w:eastAsia="仿宋_GB2312"/>
          <w:b/>
          <w:sz w:val="24"/>
        </w:rPr>
      </w:pPr>
      <w:r>
        <w:rPr>
          <w:rFonts w:hint="eastAsia" w:ascii="仿宋_GB2312" w:eastAsia="仿宋_GB2312"/>
          <w:b/>
          <w:sz w:val="24"/>
        </w:rPr>
        <w:t>第五条  服务费及支付</w:t>
      </w:r>
    </w:p>
    <w:p>
      <w:pPr>
        <w:snapToGrid w:val="0"/>
        <w:spacing w:line="400" w:lineRule="exact"/>
        <w:ind w:firstLine="600" w:firstLineChars="250"/>
        <w:jc w:val="left"/>
        <w:rPr>
          <w:rFonts w:ascii="仿宋_GB2312" w:eastAsia="仿宋_GB2312"/>
          <w:sz w:val="24"/>
        </w:rPr>
      </w:pPr>
      <w:r>
        <w:rPr>
          <w:rFonts w:hint="eastAsia" w:ascii="仿宋_GB2312" w:eastAsia="仿宋_GB2312"/>
          <w:sz w:val="24"/>
        </w:rPr>
        <w:t>（一）资金性质：</w:t>
      </w:r>
      <w:r>
        <w:rPr>
          <w:rFonts w:hint="eastAsia" w:ascii="仿宋_GB2312" w:eastAsia="仿宋_GB2312"/>
          <w:sz w:val="24"/>
          <w:u w:val="single"/>
        </w:rPr>
        <w:t xml:space="preserve">                </w:t>
      </w:r>
      <w:r>
        <w:rPr>
          <w:rFonts w:hint="eastAsia" w:ascii="仿宋_GB2312" w:eastAsia="仿宋_GB2312"/>
          <w:sz w:val="24"/>
        </w:rPr>
        <w:t>。</w:t>
      </w:r>
    </w:p>
    <w:p>
      <w:pPr>
        <w:snapToGrid w:val="0"/>
        <w:spacing w:line="400" w:lineRule="exact"/>
        <w:ind w:firstLine="600" w:firstLineChars="250"/>
        <w:jc w:val="left"/>
        <w:rPr>
          <w:rFonts w:ascii="仿宋_GB2312" w:eastAsia="仿宋_GB2312"/>
          <w:sz w:val="24"/>
        </w:rPr>
      </w:pPr>
      <w:r>
        <w:rPr>
          <w:rFonts w:hint="eastAsia" w:ascii="仿宋_GB2312" w:eastAsia="仿宋_GB2312"/>
          <w:sz w:val="24"/>
        </w:rPr>
        <w:t>（二）合同总金额：（大写）</w:t>
      </w:r>
      <w:r>
        <w:rPr>
          <w:rFonts w:hint="eastAsia" w:ascii="仿宋_GB2312" w:eastAsia="仿宋_GB2312"/>
          <w:sz w:val="24"/>
          <w:u w:val="single"/>
        </w:rPr>
        <w:t xml:space="preserve">            </w:t>
      </w:r>
      <w:r>
        <w:rPr>
          <w:rFonts w:hint="eastAsia" w:ascii="仿宋_GB2312" w:eastAsia="仿宋_GB2312"/>
          <w:sz w:val="24"/>
        </w:rPr>
        <w:t>（小写）¥</w:t>
      </w:r>
      <w:r>
        <w:rPr>
          <w:rFonts w:hint="eastAsia" w:ascii="仿宋_GB2312" w:eastAsia="仿宋_GB2312"/>
          <w:sz w:val="24"/>
          <w:u w:val="single"/>
        </w:rPr>
        <w:t xml:space="preserve">           </w:t>
      </w:r>
      <w:r>
        <w:rPr>
          <w:rFonts w:hint="eastAsia" w:ascii="仿宋_GB2312" w:eastAsia="仿宋_GB2312"/>
          <w:sz w:val="24"/>
        </w:rPr>
        <w:t>；</w:t>
      </w:r>
    </w:p>
    <w:p>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（三）支付办法：</w:t>
      </w:r>
    </w:p>
    <w:p>
      <w:pPr>
        <w:spacing w:line="400" w:lineRule="exact"/>
        <w:ind w:firstLine="588" w:firstLineChars="245"/>
        <w:jc w:val="left"/>
        <w:rPr>
          <w:rFonts w:ascii="仿宋_GB2312" w:eastAsia="仿宋_GB2312"/>
          <w:sz w:val="24"/>
        </w:rPr>
      </w:pPr>
      <w:r>
        <w:rPr>
          <w:rFonts w:hint="eastAsia" w:ascii="仿宋_GB2312" w:eastAsia="仿宋_GB2312" w:cs="Arial"/>
          <w:bCs/>
          <w:sz w:val="24"/>
        </w:rPr>
        <w:t>本项目合同正式生效之日起，甲方按</w:t>
      </w:r>
      <w:r>
        <w:rPr>
          <w:rFonts w:hint="eastAsia" w:ascii="仿宋_GB2312" w:eastAsia="仿宋_GB2312" w:cs="Arial"/>
          <w:bCs/>
          <w:sz w:val="24"/>
          <w:u w:val="single"/>
        </w:rPr>
        <w:t xml:space="preserve">      </w:t>
      </w:r>
      <w:r>
        <w:rPr>
          <w:rFonts w:hint="eastAsia" w:ascii="仿宋_GB2312" w:eastAsia="仿宋_GB2312" w:cs="Arial"/>
          <w:bCs/>
          <w:sz w:val="24"/>
        </w:rPr>
        <w:t>向</w:t>
      </w:r>
      <w:r>
        <w:rPr>
          <w:rFonts w:hint="eastAsia" w:ascii="仿宋_GB2312" w:eastAsia="仿宋_GB2312" w:cs="Arial"/>
          <w:bCs/>
          <w:sz w:val="24"/>
          <w:lang w:eastAsia="zh-CN"/>
        </w:rPr>
        <w:t>乙方</w:t>
      </w:r>
      <w:r>
        <w:rPr>
          <w:rFonts w:hint="eastAsia" w:ascii="仿宋_GB2312" w:eastAsia="仿宋_GB2312" w:cs="Arial"/>
          <w:bCs/>
          <w:sz w:val="24"/>
        </w:rPr>
        <w:t>支付服务费。</w:t>
      </w:r>
      <w:r>
        <w:rPr>
          <w:rFonts w:hint="eastAsia" w:ascii="仿宋_GB2312" w:eastAsia="仿宋_GB2312"/>
          <w:sz w:val="24"/>
        </w:rPr>
        <w:t>具体支付约定见本项目采购文件中第二章《采购需求》的相关内容。</w:t>
      </w:r>
    </w:p>
    <w:p>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（四）支付方式：转账或电汇形式</w:t>
      </w:r>
    </w:p>
    <w:p>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（五）甲方将服务费付至乙方指定的以下银行账号：</w:t>
      </w:r>
    </w:p>
    <w:p>
      <w:pPr>
        <w:spacing w:line="400" w:lineRule="exact"/>
        <w:ind w:left="480" w:firstLine="200"/>
        <w:jc w:val="left"/>
        <w:rPr>
          <w:rFonts w:ascii="仿宋_GB2312" w:eastAsia="仿宋_GB2312"/>
          <w:sz w:val="24"/>
          <w:u w:val="single"/>
        </w:rPr>
      </w:pPr>
      <w:r>
        <w:rPr>
          <w:rFonts w:hint="eastAsia" w:ascii="仿宋_GB2312" w:eastAsia="仿宋_GB2312"/>
          <w:sz w:val="24"/>
        </w:rPr>
        <w:t>开户名：</w:t>
      </w:r>
      <w:r>
        <w:rPr>
          <w:rFonts w:hint="eastAsia" w:ascii="仿宋_GB2312" w:eastAsia="仿宋_GB2312"/>
          <w:sz w:val="24"/>
          <w:u w:val="single"/>
        </w:rPr>
        <w:t xml:space="preserve">                                   </w:t>
      </w:r>
    </w:p>
    <w:p>
      <w:pPr>
        <w:spacing w:line="400" w:lineRule="exact"/>
        <w:ind w:left="480" w:firstLine="200"/>
        <w:jc w:val="left"/>
        <w:rPr>
          <w:rFonts w:ascii="仿宋_GB2312" w:eastAsia="仿宋_GB2312"/>
          <w:sz w:val="24"/>
        </w:rPr>
      </w:pPr>
      <w:r>
        <w:rPr>
          <w:rFonts w:hint="eastAsia" w:ascii="仿宋_GB2312" w:eastAsia="仿宋_GB2312"/>
          <w:sz w:val="24"/>
        </w:rPr>
        <w:t>开户银行：</w:t>
      </w:r>
      <w:r>
        <w:rPr>
          <w:rFonts w:hint="eastAsia" w:ascii="仿宋_GB2312" w:eastAsia="仿宋_GB2312"/>
          <w:sz w:val="24"/>
          <w:u w:val="single"/>
        </w:rPr>
        <w:t xml:space="preserve">                                 </w:t>
      </w:r>
    </w:p>
    <w:p>
      <w:pPr>
        <w:spacing w:line="400" w:lineRule="exact"/>
        <w:ind w:left="480" w:firstLine="200"/>
        <w:jc w:val="left"/>
        <w:rPr>
          <w:rFonts w:ascii="仿宋_GB2312" w:eastAsia="仿宋_GB2312"/>
          <w:sz w:val="24"/>
          <w:u w:val="single"/>
        </w:rPr>
      </w:pPr>
      <w:r>
        <w:rPr>
          <w:rFonts w:hint="eastAsia" w:ascii="仿宋_GB2312" w:eastAsia="仿宋_GB2312"/>
          <w:sz w:val="24"/>
        </w:rPr>
        <w:t>账号：</w:t>
      </w:r>
      <w:r>
        <w:rPr>
          <w:rFonts w:hint="eastAsia" w:ascii="仿宋_GB2312" w:eastAsia="仿宋_GB2312"/>
          <w:sz w:val="24"/>
          <w:u w:val="single"/>
        </w:rPr>
        <w:t xml:space="preserve">                                     </w:t>
      </w:r>
    </w:p>
    <w:p>
      <w:pPr>
        <w:spacing w:line="400" w:lineRule="exact"/>
        <w:ind w:firstLine="472" w:firstLineChars="196"/>
        <w:jc w:val="left"/>
        <w:rPr>
          <w:rFonts w:ascii="仿宋_GB2312" w:eastAsia="仿宋_GB2312"/>
          <w:b/>
          <w:sz w:val="24"/>
        </w:rPr>
      </w:pPr>
      <w:r>
        <w:rPr>
          <w:rFonts w:hint="eastAsia" w:ascii="仿宋_GB2312" w:eastAsia="仿宋_GB2312"/>
          <w:b/>
          <w:sz w:val="24"/>
        </w:rPr>
        <w:t>第六条  税费</w:t>
      </w:r>
    </w:p>
    <w:p>
      <w:pPr>
        <w:spacing w:line="400" w:lineRule="exact"/>
        <w:ind w:firstLine="588" w:firstLineChars="245"/>
        <w:jc w:val="left"/>
        <w:rPr>
          <w:rFonts w:ascii="仿宋_GB2312" w:eastAsia="仿宋_GB2312"/>
          <w:sz w:val="24"/>
        </w:rPr>
      </w:pPr>
      <w:r>
        <w:rPr>
          <w:rFonts w:hint="eastAsia" w:ascii="仿宋_GB2312" w:eastAsia="仿宋_GB2312"/>
          <w:sz w:val="24"/>
        </w:rPr>
        <w:t>本合同执行中相关的一切税费均由乙方负担。</w:t>
      </w:r>
    </w:p>
    <w:p>
      <w:pPr>
        <w:spacing w:line="400" w:lineRule="exact"/>
        <w:ind w:firstLine="472" w:firstLineChars="196"/>
        <w:jc w:val="left"/>
        <w:rPr>
          <w:rFonts w:ascii="仿宋_GB2312" w:eastAsia="仿宋_GB2312"/>
          <w:b/>
          <w:sz w:val="24"/>
        </w:rPr>
      </w:pPr>
      <w:r>
        <w:rPr>
          <w:rFonts w:hint="eastAsia" w:ascii="仿宋_GB2312" w:eastAsia="仿宋_GB2312"/>
          <w:b/>
          <w:sz w:val="24"/>
        </w:rPr>
        <w:t>第七条  甲方的权利和义务</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（一）</w:t>
      </w:r>
      <w:r>
        <w:rPr>
          <w:rFonts w:hint="eastAsia" w:ascii="仿宋_GB2312" w:eastAsia="仿宋_GB2312"/>
          <w:sz w:val="24"/>
          <w:u w:val="single"/>
        </w:rPr>
        <w:t>包含招标文件的第二章《采购需求》中约定的甲方的权利和义务。</w:t>
      </w:r>
      <w:r>
        <w:rPr>
          <w:rFonts w:hint="eastAsia" w:ascii="仿宋_GB2312" w:eastAsia="仿宋_GB2312"/>
          <w:sz w:val="24"/>
        </w:rPr>
        <w:t xml:space="preserve">           </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（二）</w:t>
      </w:r>
      <w:r>
        <w:rPr>
          <w:rFonts w:hint="eastAsia" w:ascii="仿宋_GB2312" w:eastAsia="仿宋_GB2312"/>
          <w:sz w:val="24"/>
          <w:u w:val="single"/>
        </w:rPr>
        <w:t xml:space="preserve">                                                          </w:t>
      </w:r>
      <w:r>
        <w:rPr>
          <w:rFonts w:hint="eastAsia" w:ascii="仿宋_GB2312" w:eastAsia="仿宋_GB2312"/>
          <w:sz w:val="24"/>
        </w:rPr>
        <w:t xml:space="preserve">           </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（三）</w:t>
      </w:r>
      <w:r>
        <w:rPr>
          <w:rFonts w:hint="eastAsia" w:ascii="仿宋_GB2312" w:eastAsia="仿宋_GB2312"/>
          <w:sz w:val="24"/>
          <w:u w:val="single"/>
        </w:rPr>
        <w:t xml:space="preserve">                                                          </w:t>
      </w:r>
      <w:r>
        <w:rPr>
          <w:rFonts w:hint="eastAsia" w:ascii="仿宋_GB2312" w:eastAsia="仿宋_GB2312"/>
          <w:sz w:val="24"/>
        </w:rPr>
        <w:t xml:space="preserve">           </w:t>
      </w:r>
    </w:p>
    <w:p>
      <w:pPr>
        <w:spacing w:line="400" w:lineRule="exact"/>
        <w:ind w:firstLine="472" w:firstLineChars="196"/>
        <w:jc w:val="left"/>
        <w:rPr>
          <w:rFonts w:ascii="仿宋_GB2312" w:eastAsia="仿宋_GB2312"/>
          <w:b/>
          <w:sz w:val="24"/>
        </w:rPr>
      </w:pPr>
      <w:r>
        <w:rPr>
          <w:rFonts w:hint="eastAsia" w:ascii="仿宋_GB2312" w:eastAsia="仿宋_GB2312"/>
          <w:b/>
          <w:sz w:val="24"/>
        </w:rPr>
        <w:t>第八条  乙方的权利和义务</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（一）</w:t>
      </w:r>
      <w:r>
        <w:rPr>
          <w:rFonts w:hint="eastAsia" w:ascii="仿宋_GB2312" w:eastAsia="仿宋_GB2312"/>
          <w:sz w:val="24"/>
          <w:u w:val="single"/>
        </w:rPr>
        <w:t>包含招标文件的第二章《采购需求》中约定的乙方的权利和义务。</w:t>
      </w:r>
      <w:r>
        <w:rPr>
          <w:rFonts w:hint="eastAsia" w:ascii="仿宋_GB2312" w:eastAsia="仿宋_GB2312"/>
          <w:sz w:val="24"/>
        </w:rPr>
        <w:t xml:space="preserve">           </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（二）</w:t>
      </w:r>
      <w:r>
        <w:rPr>
          <w:rFonts w:hint="eastAsia" w:ascii="仿宋_GB2312" w:eastAsia="仿宋_GB2312"/>
          <w:sz w:val="24"/>
          <w:u w:val="single"/>
        </w:rPr>
        <w:t xml:space="preserve">                                                          </w:t>
      </w:r>
      <w:r>
        <w:rPr>
          <w:rFonts w:hint="eastAsia" w:ascii="仿宋_GB2312" w:eastAsia="仿宋_GB2312"/>
          <w:sz w:val="24"/>
        </w:rPr>
        <w:t xml:space="preserve">           </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（三）</w:t>
      </w:r>
      <w:r>
        <w:rPr>
          <w:rFonts w:hint="eastAsia" w:ascii="仿宋_GB2312" w:eastAsia="仿宋_GB2312"/>
          <w:sz w:val="24"/>
          <w:u w:val="single"/>
        </w:rPr>
        <w:t xml:space="preserve">                                                          </w:t>
      </w:r>
      <w:r>
        <w:rPr>
          <w:rFonts w:hint="eastAsia" w:ascii="仿宋_GB2312" w:eastAsia="仿宋_GB2312"/>
          <w:sz w:val="24"/>
        </w:rPr>
        <w:t xml:space="preserve">           </w:t>
      </w:r>
    </w:p>
    <w:p>
      <w:pPr>
        <w:snapToGrid w:val="0"/>
        <w:spacing w:line="400" w:lineRule="exact"/>
        <w:ind w:firstLine="472" w:firstLineChars="196"/>
        <w:jc w:val="left"/>
        <w:rPr>
          <w:rFonts w:ascii="仿宋_GB2312" w:eastAsia="仿宋_GB2312"/>
          <w:b/>
          <w:sz w:val="24"/>
        </w:rPr>
      </w:pPr>
      <w:r>
        <w:rPr>
          <w:rFonts w:hint="eastAsia" w:ascii="仿宋_GB2312" w:eastAsia="仿宋_GB2312"/>
          <w:b/>
          <w:sz w:val="24"/>
        </w:rPr>
        <w:t>第九条  违约责任</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（一）合同双方均应按约定履行，如存在逾期提供服务或逾期付款的，每逾期一日应按逾期提供服务所对应的款项或逾期应付款的</w:t>
      </w:r>
      <w:r>
        <w:rPr>
          <w:rFonts w:hint="eastAsia" w:ascii="仿宋_GB2312" w:eastAsia="仿宋_GB2312"/>
          <w:sz w:val="24"/>
          <w:u w:val="single"/>
        </w:rPr>
        <w:t xml:space="preserve">   </w:t>
      </w:r>
      <w:r>
        <w:rPr>
          <w:rFonts w:hint="eastAsia" w:ascii="仿宋_GB2312" w:eastAsia="仿宋_GB2312"/>
          <w:sz w:val="24"/>
        </w:rPr>
        <w:t>‰支付违约金；逾期超过</w:t>
      </w:r>
      <w:r>
        <w:rPr>
          <w:rFonts w:hint="eastAsia" w:ascii="仿宋_GB2312" w:eastAsia="仿宋_GB2312"/>
          <w:sz w:val="24"/>
          <w:u w:val="single"/>
        </w:rPr>
        <w:t xml:space="preserve">    </w:t>
      </w:r>
      <w:r>
        <w:rPr>
          <w:rFonts w:hint="eastAsia" w:ascii="仿宋_GB2312" w:eastAsia="仿宋_GB2312"/>
          <w:sz w:val="24"/>
        </w:rPr>
        <w:t>日的，守约方有权解除合同，并要求违约方按合同总价款的</w:t>
      </w:r>
      <w:r>
        <w:rPr>
          <w:rFonts w:hint="eastAsia" w:ascii="仿宋_GB2312" w:eastAsia="仿宋_GB2312"/>
          <w:sz w:val="24"/>
          <w:u w:val="single"/>
        </w:rPr>
        <w:t xml:space="preserve">   </w:t>
      </w:r>
      <w:r>
        <w:rPr>
          <w:rFonts w:hint="eastAsia" w:ascii="仿宋_GB2312" w:eastAsia="仿宋_GB2312"/>
          <w:sz w:val="24"/>
        </w:rPr>
        <w:t>%支付违约金；</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乙方未按合同约定全面提供服务的，对于未完成部分，甲方有权不予付款，并要求乙方按未完成部分价款的</w:t>
      </w:r>
      <w:r>
        <w:rPr>
          <w:rFonts w:hint="eastAsia" w:ascii="仿宋_GB2312" w:eastAsia="仿宋_GB2312"/>
          <w:sz w:val="24"/>
          <w:u w:val="single"/>
        </w:rPr>
        <w:t xml:space="preserve">   </w:t>
      </w:r>
      <w:r>
        <w:rPr>
          <w:rFonts w:hint="eastAsia" w:ascii="仿宋_GB2312"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eastAsia="仿宋_GB2312"/>
          <w:sz w:val="24"/>
          <w:u w:val="single"/>
        </w:rPr>
        <w:t xml:space="preserve">   </w:t>
      </w:r>
      <w:r>
        <w:rPr>
          <w:rFonts w:hint="eastAsia" w:ascii="仿宋_GB2312" w:eastAsia="仿宋_GB2312"/>
          <w:sz w:val="24"/>
        </w:rPr>
        <w:t>%支付违约金；</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1.如乙方提供的服务不符合合同约定，甲方有权解除合同，并要求乙方按合同总价款的</w:t>
      </w:r>
      <w:r>
        <w:rPr>
          <w:rFonts w:hint="eastAsia" w:ascii="仿宋_GB2312" w:eastAsia="仿宋_GB2312"/>
          <w:sz w:val="24"/>
          <w:u w:val="single"/>
        </w:rPr>
        <w:t xml:space="preserve">   </w:t>
      </w:r>
      <w:r>
        <w:rPr>
          <w:rFonts w:hint="eastAsia" w:ascii="仿宋_GB2312" w:eastAsia="仿宋_GB2312"/>
          <w:sz w:val="24"/>
        </w:rPr>
        <w:t>%支付违约金。2.如甲方同意由乙方继续履行合同或重新提供符合合同约定服务的，乙方除继续履行外，仍需按合同总价款的</w:t>
      </w:r>
      <w:r>
        <w:rPr>
          <w:rFonts w:hint="eastAsia" w:ascii="仿宋_GB2312" w:eastAsia="仿宋_GB2312"/>
          <w:sz w:val="24"/>
          <w:u w:val="single"/>
        </w:rPr>
        <w:t xml:space="preserve">   </w:t>
      </w:r>
      <w:r>
        <w:rPr>
          <w:rFonts w:hint="eastAsia" w:ascii="仿宋_GB2312" w:eastAsia="仿宋_GB2312"/>
          <w:sz w:val="24"/>
        </w:rPr>
        <w:t>%支付违约金（此项违约金的设置比例不得高于前款所约定的违约金比例）；</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若乙方违约，造成甲方的损失超过违约金额的，乙方应赔偿甲方超出违约金部分的损失；</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（五）合同一方违约，另一方为主张权利而支付的费用（该包括但不限于诉讼费、律师费、公告费等），由违约方承担。</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（六）违约金的约定支付比例按相关法律法规规定自行约定。</w:t>
      </w:r>
    </w:p>
    <w:p>
      <w:pPr>
        <w:spacing w:line="400" w:lineRule="exact"/>
        <w:ind w:firstLine="354" w:firstLineChars="147"/>
        <w:jc w:val="left"/>
        <w:rPr>
          <w:rFonts w:ascii="仿宋_GB2312" w:eastAsia="仿宋_GB2312"/>
          <w:b/>
          <w:sz w:val="24"/>
        </w:rPr>
      </w:pPr>
      <w:r>
        <w:rPr>
          <w:rFonts w:hint="eastAsia" w:ascii="仿宋_GB2312" w:eastAsia="仿宋_GB2312"/>
          <w:b/>
          <w:sz w:val="24"/>
        </w:rPr>
        <w:t>第十条  不可抗力事件处理</w:t>
      </w:r>
    </w:p>
    <w:p>
      <w:pPr>
        <w:snapToGrid w:val="0"/>
        <w:spacing w:line="400" w:lineRule="exact"/>
        <w:ind w:firstLine="480" w:firstLineChars="200"/>
        <w:rPr>
          <w:rFonts w:ascii="仿宋_GB2312" w:eastAsia="仿宋_GB2312" w:cs="Courier New"/>
          <w:sz w:val="24"/>
          <w:szCs w:val="21"/>
        </w:rPr>
      </w:pPr>
      <w:r>
        <w:rPr>
          <w:rFonts w:hint="eastAsia" w:ascii="仿宋_GB2312" w:eastAsia="仿宋_GB2312"/>
          <w:sz w:val="24"/>
        </w:rPr>
        <w:t>（一）</w:t>
      </w:r>
      <w:r>
        <w:rPr>
          <w:rFonts w:hint="eastAsia" w:ascii="仿宋_GB2312" w:eastAsia="仿宋_GB2312" w:cs="Courier New"/>
          <w:sz w:val="24"/>
          <w:szCs w:val="21"/>
        </w:rPr>
        <w:t>在合同有效期内，任何一方因不可抗力事件导致不能履行合同，则合同履行期可延长，其延长期与不可抗力影响期相同。</w:t>
      </w:r>
    </w:p>
    <w:p>
      <w:pPr>
        <w:snapToGrid w:val="0"/>
        <w:spacing w:line="400" w:lineRule="exact"/>
        <w:ind w:firstLine="480" w:firstLineChars="200"/>
        <w:rPr>
          <w:rFonts w:ascii="仿宋_GB2312" w:eastAsia="仿宋_GB2312" w:cs="Courier New"/>
          <w:sz w:val="24"/>
          <w:szCs w:val="21"/>
        </w:rPr>
      </w:pPr>
      <w:r>
        <w:rPr>
          <w:rFonts w:hint="eastAsia" w:ascii="仿宋_GB2312" w:eastAsia="仿宋_GB2312" w:cs="Courier New"/>
          <w:sz w:val="24"/>
          <w:szCs w:val="21"/>
        </w:rPr>
        <w:t>（二）不可抗力事件发生后，应立即通知对方，并寄送有关权威机构出具的证明。</w:t>
      </w:r>
    </w:p>
    <w:p>
      <w:pPr>
        <w:snapToGrid w:val="0"/>
        <w:spacing w:line="400" w:lineRule="exact"/>
        <w:ind w:firstLine="480" w:firstLineChars="200"/>
        <w:rPr>
          <w:rFonts w:ascii="仿宋_GB2312" w:eastAsia="仿宋_GB2312" w:cs="Courier New"/>
          <w:sz w:val="24"/>
          <w:szCs w:val="21"/>
        </w:rPr>
      </w:pPr>
      <w:r>
        <w:rPr>
          <w:rFonts w:hint="eastAsia" w:ascii="仿宋_GB2312" w:eastAsia="仿宋_GB2312" w:cs="Courier New"/>
          <w:sz w:val="24"/>
          <w:szCs w:val="21"/>
        </w:rPr>
        <w:t>（三）不可抗力事件延续30天以上，双方应通过友好协商，确定是否继续履行合同。</w:t>
      </w:r>
    </w:p>
    <w:p>
      <w:pPr>
        <w:spacing w:line="400" w:lineRule="exact"/>
        <w:ind w:firstLine="472" w:firstLineChars="196"/>
        <w:jc w:val="left"/>
        <w:rPr>
          <w:rFonts w:ascii="仿宋_GB2312" w:eastAsia="仿宋_GB2312"/>
          <w:b/>
          <w:sz w:val="24"/>
        </w:rPr>
      </w:pPr>
      <w:r>
        <w:rPr>
          <w:rFonts w:hint="eastAsia" w:ascii="仿宋_GB2312" w:eastAsia="仿宋_GB2312"/>
          <w:b/>
          <w:sz w:val="24"/>
        </w:rPr>
        <w:t>第十一条  争议解决</w:t>
      </w:r>
    </w:p>
    <w:p>
      <w:pPr>
        <w:spacing w:line="400" w:lineRule="exact"/>
        <w:ind w:firstLine="480" w:firstLineChars="200"/>
        <w:jc w:val="left"/>
        <w:rPr>
          <w:rFonts w:ascii="仿宋_GB2312" w:eastAsia="仿宋_GB2312"/>
          <w:sz w:val="24"/>
        </w:rPr>
      </w:pPr>
      <w:r>
        <w:rPr>
          <w:rFonts w:hint="eastAsia" w:ascii="仿宋_GB2312" w:eastAsia="仿宋_GB2312"/>
          <w:sz w:val="24"/>
        </w:rPr>
        <w:t>（一）因履行本合同引起的或与本合同有关的争议，甲乙双方应首先通过友好协商解决，如果协商不能解决，可向甲方住所地的人民法院提起诉讼。</w:t>
      </w:r>
    </w:p>
    <w:p>
      <w:pPr>
        <w:spacing w:line="400" w:lineRule="exact"/>
        <w:ind w:firstLine="480" w:firstLineChars="200"/>
        <w:jc w:val="left"/>
        <w:rPr>
          <w:rFonts w:ascii="仿宋_GB2312" w:eastAsia="仿宋_GB2312"/>
          <w:sz w:val="24"/>
        </w:rPr>
      </w:pPr>
      <w:r>
        <w:rPr>
          <w:rFonts w:hint="eastAsia" w:ascii="仿宋_GB2312" w:eastAsia="仿宋_GB2312"/>
          <w:sz w:val="24"/>
        </w:rPr>
        <w:t>（二）诉讼期间，本合同继续履行</w:t>
      </w:r>
    </w:p>
    <w:p>
      <w:pPr>
        <w:spacing w:line="400" w:lineRule="exact"/>
        <w:ind w:firstLine="472" w:firstLineChars="196"/>
        <w:jc w:val="left"/>
        <w:rPr>
          <w:rFonts w:ascii="仿宋_GB2312" w:eastAsia="仿宋_GB2312"/>
          <w:b/>
          <w:sz w:val="24"/>
        </w:rPr>
      </w:pPr>
      <w:r>
        <w:rPr>
          <w:rFonts w:hint="eastAsia" w:ascii="仿宋_GB2312" w:eastAsia="仿宋_GB2312"/>
          <w:b/>
          <w:sz w:val="24"/>
        </w:rPr>
        <w:t>第十二条  合同生效及其它</w:t>
      </w:r>
    </w:p>
    <w:p>
      <w:pPr>
        <w:snapToGrid w:val="0"/>
        <w:spacing w:line="400" w:lineRule="exact"/>
        <w:ind w:firstLine="480" w:firstLineChars="200"/>
        <w:rPr>
          <w:rFonts w:ascii="仿宋_GB2312" w:eastAsia="仿宋_GB2312"/>
          <w:sz w:val="24"/>
        </w:rPr>
      </w:pPr>
      <w:r>
        <w:rPr>
          <w:rFonts w:hint="eastAsia" w:ascii="仿宋_GB2312" w:eastAsia="仿宋_GB2312"/>
          <w:sz w:val="24"/>
        </w:rPr>
        <w:t>（一）合同经双方法定代表人或授权代表签字并加盖单位公章后生效。</w:t>
      </w:r>
    </w:p>
    <w:p>
      <w:pPr>
        <w:snapToGrid w:val="0"/>
        <w:spacing w:line="400" w:lineRule="exact"/>
        <w:ind w:firstLine="470" w:firstLineChars="196"/>
        <w:jc w:val="left"/>
        <w:rPr>
          <w:rFonts w:ascii="仿宋_GB2312" w:eastAsia="仿宋_GB2312"/>
          <w:sz w:val="24"/>
        </w:rPr>
      </w:pPr>
      <w:r>
        <w:rPr>
          <w:rFonts w:hint="eastAsia" w:ascii="仿宋_GB2312" w:eastAsia="仿宋_GB2312"/>
          <w:sz w:val="24"/>
        </w:rPr>
        <w:t>（二）本合同未尽事宜，遵照《中华人民共和国民法典》有关条文执行。</w:t>
      </w:r>
    </w:p>
    <w:p>
      <w:pPr>
        <w:snapToGrid w:val="0"/>
        <w:spacing w:line="400" w:lineRule="exact"/>
        <w:ind w:firstLine="472" w:firstLineChars="196"/>
        <w:jc w:val="left"/>
        <w:rPr>
          <w:rFonts w:ascii="仿宋_GB2312" w:eastAsia="仿宋_GB2312"/>
          <w:b/>
          <w:sz w:val="24"/>
        </w:rPr>
      </w:pPr>
      <w:r>
        <w:rPr>
          <w:rFonts w:hint="eastAsia" w:ascii="仿宋_GB2312" w:eastAsia="仿宋_GB2312"/>
          <w:b/>
          <w:sz w:val="24"/>
        </w:rPr>
        <w:t>第十三条  合同的变更、终止与转让</w:t>
      </w:r>
    </w:p>
    <w:p>
      <w:pPr>
        <w:spacing w:line="400" w:lineRule="exact"/>
        <w:ind w:firstLine="480" w:firstLineChars="200"/>
        <w:jc w:val="left"/>
        <w:rPr>
          <w:rFonts w:ascii="仿宋_GB2312" w:eastAsia="仿宋_GB2312"/>
          <w:sz w:val="24"/>
        </w:rPr>
      </w:pPr>
      <w:r>
        <w:rPr>
          <w:rFonts w:hint="eastAsia" w:ascii="仿宋_GB2312" w:eastAsia="仿宋_GB2312"/>
          <w:sz w:val="24"/>
        </w:rPr>
        <w:t>（一）除《中华人民共和国政府采购法》第五十条规定的情形外，本合同一经签订，甲乙双方不得擅自变更、中止或终止。</w:t>
      </w:r>
    </w:p>
    <w:p>
      <w:pPr>
        <w:spacing w:line="400" w:lineRule="exact"/>
        <w:ind w:firstLine="480" w:firstLineChars="200"/>
        <w:jc w:val="left"/>
        <w:rPr>
          <w:rFonts w:ascii="仿宋_GB2312" w:eastAsia="仿宋_GB2312"/>
          <w:sz w:val="24"/>
        </w:rPr>
      </w:pPr>
      <w:r>
        <w:rPr>
          <w:rFonts w:hint="eastAsia" w:ascii="仿宋_GB2312" w:eastAsia="仿宋_GB2312"/>
          <w:sz w:val="24"/>
        </w:rPr>
        <w:t>（二）乙方不得擅自转让其应履行的合同义务。</w:t>
      </w:r>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第十四条  签订本合同依据</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（一）</w:t>
      </w:r>
      <w:r>
        <w:rPr>
          <w:rFonts w:hint="eastAsia" w:ascii="仿宋_GB2312" w:eastAsia="仿宋_GB2312"/>
          <w:sz w:val="24"/>
        </w:rPr>
        <w:t>政府采购招标文件；</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乙方提供的采购投标（或应答）文件；</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投标承诺书；</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中标或成交通知书。</w:t>
      </w:r>
    </w:p>
    <w:p>
      <w:pPr>
        <w:snapToGrid w:val="0"/>
        <w:spacing w:line="400" w:lineRule="exact"/>
        <w:ind w:firstLine="482" w:firstLineChars="200"/>
        <w:rPr>
          <w:rFonts w:ascii="仿宋_GB2312" w:eastAsia="仿宋_GB2312"/>
          <w:b/>
          <w:sz w:val="24"/>
        </w:rPr>
      </w:pPr>
      <w:r>
        <w:rPr>
          <w:rFonts w:hint="eastAsia" w:ascii="仿宋_GB2312" w:eastAsia="仿宋_GB2312"/>
          <w:b/>
          <w:sz w:val="24"/>
        </w:rPr>
        <w:t>第十五条  合同组成部分及解释顺序</w:t>
      </w:r>
    </w:p>
    <w:p>
      <w:pPr>
        <w:snapToGrid w:val="0"/>
        <w:spacing w:line="400" w:lineRule="exact"/>
        <w:ind w:firstLine="480" w:firstLineChars="200"/>
        <w:rPr>
          <w:rFonts w:ascii="仿宋_GB2312" w:eastAsia="仿宋_GB2312"/>
          <w:sz w:val="24"/>
        </w:rPr>
      </w:pPr>
      <w:r>
        <w:rPr>
          <w:rFonts w:hint="eastAsia" w:ascii="仿宋_GB2312" w:eastAsia="仿宋_GB2312"/>
          <w:sz w:val="24"/>
        </w:rPr>
        <w:t>下列文件作为合同的组成部分，互为补充和解释，如有不清楚或相互矛盾之处，以下面所列顺序在前的为准。</w:t>
      </w:r>
    </w:p>
    <w:p>
      <w:pPr>
        <w:snapToGrid w:val="0"/>
        <w:spacing w:line="400" w:lineRule="exact"/>
        <w:ind w:firstLine="480" w:firstLineChars="200"/>
        <w:rPr>
          <w:rFonts w:ascii="仿宋_GB2312" w:eastAsia="仿宋_GB2312"/>
          <w:sz w:val="24"/>
        </w:rPr>
      </w:pPr>
      <w:r>
        <w:rPr>
          <w:rFonts w:hint="eastAsia" w:ascii="仿宋_GB2312" w:eastAsia="仿宋_GB2312"/>
          <w:sz w:val="24"/>
        </w:rPr>
        <w:t>（一）双方签订的补充协议、双方协商同意的变更、纪要、协议；</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本合同书；</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中标或成交通知书；</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投标文件及承诺。</w:t>
      </w:r>
    </w:p>
    <w:p>
      <w:pPr>
        <w:spacing w:line="400" w:lineRule="exact"/>
        <w:ind w:firstLine="472" w:firstLineChars="196"/>
        <w:rPr>
          <w:rFonts w:ascii="仿宋_GB2312" w:eastAsia="仿宋_GB2312"/>
          <w:sz w:val="24"/>
        </w:rPr>
      </w:pPr>
      <w:r>
        <w:rPr>
          <w:rFonts w:hint="eastAsia" w:ascii="仿宋_GB2312" w:eastAsia="仿宋_GB2312"/>
          <w:b/>
          <w:sz w:val="24"/>
        </w:rPr>
        <w:t>第十六条</w:t>
      </w:r>
      <w:r>
        <w:rPr>
          <w:rFonts w:hint="eastAsia" w:ascii="仿宋_GB2312" w:eastAsia="仿宋_GB2312"/>
          <w:sz w:val="24"/>
        </w:rPr>
        <w:t xml:space="preserve">  本合同一式</w:t>
      </w:r>
      <w:r>
        <w:rPr>
          <w:rFonts w:hint="eastAsia" w:ascii="仿宋_GB2312" w:hAnsi="宋体" w:eastAsia="仿宋_GB2312"/>
          <w:sz w:val="24"/>
          <w:u w:val="single"/>
        </w:rPr>
        <w:t xml:space="preserve">   </w:t>
      </w:r>
      <w:r>
        <w:rPr>
          <w:rFonts w:hint="eastAsia" w:ascii="仿宋_GB2312" w:eastAsia="仿宋_GB2312"/>
          <w:sz w:val="24"/>
        </w:rPr>
        <w:t>份，具有同等法律效力，采购代理机构</w:t>
      </w:r>
      <w:r>
        <w:rPr>
          <w:rFonts w:hint="eastAsia" w:ascii="仿宋_GB2312" w:eastAsia="仿宋_GB2312"/>
          <w:sz w:val="24"/>
          <w:u w:val="single"/>
        </w:rPr>
        <w:t xml:space="preserve">    </w:t>
      </w:r>
      <w:r>
        <w:rPr>
          <w:rFonts w:hint="eastAsia" w:ascii="仿宋_GB2312" w:eastAsia="仿宋_GB2312"/>
          <w:sz w:val="24"/>
        </w:rPr>
        <w:t>份，</w:t>
      </w:r>
      <w:r>
        <w:rPr>
          <w:rFonts w:hint="eastAsia" w:ascii="仿宋_GB2312" w:hAnsi="宋体" w:eastAsia="仿宋_GB2312"/>
          <w:sz w:val="24"/>
        </w:rPr>
        <w:t>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w:t>
      </w:r>
      <w:r>
        <w:rPr>
          <w:rFonts w:hint="eastAsia" w:ascii="仿宋_GB2312" w:eastAsia="仿宋_GB2312"/>
          <w:sz w:val="24"/>
        </w:rPr>
        <w:t>（可根据需要另增加）。</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 xml:space="preserve">甲方（章）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 xml:space="preserve">乙方（章）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pPr>
              <w:snapToGrid w:val="0"/>
              <w:spacing w:line="320" w:lineRule="exact"/>
              <w:rPr>
                <w:rFonts w:ascii="仿宋_GB2312" w:eastAsia="仿宋_GB2312"/>
                <w:sz w:val="24"/>
              </w:rPr>
            </w:pPr>
            <w:r>
              <w:rPr>
                <w:rFonts w:hint="eastAsia" w:ascii="仿宋_GB2312" w:eastAsia="仿宋_GB2312"/>
                <w:sz w:val="24"/>
              </w:rPr>
              <w:t>经办人：</w:t>
            </w: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pPr>
        <w:spacing w:line="360" w:lineRule="exact"/>
        <w:ind w:left="420" w:leftChars="200" w:firstLine="360" w:firstLineChars="150"/>
        <w:jc w:val="left"/>
        <w:rPr>
          <w:rFonts w:ascii="仿宋_GB2312" w:eastAsia="仿宋_GB2312"/>
          <w:sz w:val="24"/>
        </w:rPr>
      </w:pPr>
    </w:p>
    <w:p>
      <w:pPr>
        <w:snapToGrid w:val="0"/>
        <w:rPr>
          <w:rFonts w:ascii="仿宋_GB2312" w:eastAsia="仿宋_GB2312"/>
          <w:b/>
          <w:bCs/>
          <w:sz w:val="24"/>
        </w:rPr>
      </w:pPr>
    </w:p>
    <w:p>
      <w:pPr>
        <w:widowControl/>
        <w:jc w:val="left"/>
        <w:rPr>
          <w:rFonts w:hint="eastAsia" w:ascii="仿宋_GB2312" w:hAnsi="华文中宋" w:eastAsia="仿宋_GB2312"/>
          <w:bCs/>
          <w:sz w:val="32"/>
          <w:szCs w:val="32"/>
        </w:rPr>
      </w:pPr>
    </w:p>
    <w:p>
      <w:pPr>
        <w:spacing w:line="276" w:lineRule="auto"/>
        <w:rPr>
          <w:rFonts w:hint="eastAsia" w:ascii="仿宋_GB2312" w:hAnsi="华文中宋" w:eastAsia="仿宋_GB2312"/>
          <w:bCs/>
          <w:sz w:val="32"/>
          <w:szCs w:val="32"/>
        </w:rPr>
      </w:pPr>
    </w:p>
    <w:p>
      <w:pPr>
        <w:spacing w:line="276" w:lineRule="auto"/>
        <w:jc w:val="center"/>
        <w:rPr>
          <w:rFonts w:ascii="仿宋_GB2312" w:eastAsia="仿宋_GB2312"/>
          <w:b/>
          <w:sz w:val="44"/>
          <w:szCs w:val="44"/>
        </w:rPr>
      </w:pPr>
      <w:r>
        <w:rPr>
          <w:rFonts w:ascii="仿宋_GB2312" w:eastAsia="仿宋_GB2312"/>
          <w:b/>
          <w:sz w:val="44"/>
          <w:szCs w:val="44"/>
        </w:rPr>
        <w:br w:type="page"/>
      </w:r>
      <w:r>
        <w:rPr>
          <w:rFonts w:hint="eastAsia" w:ascii="仿宋_GB2312" w:eastAsia="仿宋_GB2312"/>
          <w:b/>
          <w:sz w:val="44"/>
          <w:szCs w:val="44"/>
        </w:rPr>
        <w:t>合 同 附 件</w:t>
      </w:r>
    </w:p>
    <w:p>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8"/>
        <w:tblW w:w="9242" w:type="dxa"/>
        <w:tblInd w:w="0" w:type="dxa"/>
        <w:tblLayout w:type="fixed"/>
        <w:tblCellMar>
          <w:top w:w="0" w:type="dxa"/>
          <w:left w:w="108" w:type="dxa"/>
          <w:bottom w:w="0" w:type="dxa"/>
          <w:right w:w="108" w:type="dxa"/>
        </w:tblCellMar>
      </w:tblPr>
      <w:tblGrid>
        <w:gridCol w:w="4766"/>
        <w:gridCol w:w="4476"/>
      </w:tblGrid>
      <w:tr>
        <w:tblPrEx>
          <w:tblCellMar>
            <w:top w:w="0" w:type="dxa"/>
            <w:left w:w="108" w:type="dxa"/>
            <w:bottom w:w="0" w:type="dxa"/>
            <w:right w:w="108" w:type="dxa"/>
          </w:tblCellMar>
        </w:tblPrEx>
        <w:trPr>
          <w:trHeight w:val="2072" w:hRule="atLeast"/>
        </w:trPr>
        <w:tc>
          <w:tcPr>
            <w:tcW w:w="924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1.供应商承诺具体事项：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133" w:hRule="atLeast"/>
        </w:trPr>
        <w:tc>
          <w:tcPr>
            <w:tcW w:w="924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2.服务期责任：</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702" w:hRule="atLeast"/>
        </w:trPr>
        <w:tc>
          <w:tcPr>
            <w:tcW w:w="924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3.其他具体事项：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577" w:hRule="atLeast"/>
        </w:trPr>
        <w:tc>
          <w:tcPr>
            <w:tcW w:w="4766"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甲方（章）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476"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乙方（章）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before="120" w:beforeLines="50" w:after="480" w:afterLines="200" w:line="340" w:lineRule="exact"/>
        <w:jc w:val="center"/>
        <w:rPr>
          <w:b/>
          <w:kern w:val="0"/>
          <w:sz w:val="32"/>
          <w:szCs w:val="32"/>
        </w:rPr>
      </w:pPr>
      <w:r>
        <w:rPr>
          <w:rFonts w:ascii="仿宋_GB2312" w:hAnsi="华文中宋" w:eastAsia="仿宋_GB2312"/>
          <w:bCs/>
          <w:sz w:val="32"/>
          <w:szCs w:val="32"/>
        </w:rPr>
        <w:br w:type="page"/>
      </w:r>
      <w:r>
        <w:rPr>
          <w:rFonts w:hint="eastAsia"/>
          <w:b/>
          <w:bCs/>
          <w:kern w:val="0"/>
          <w:sz w:val="32"/>
          <w:szCs w:val="32"/>
        </w:rPr>
        <w:t>广西壮族自治区政府采购项目</w:t>
      </w:r>
      <w:r>
        <w:rPr>
          <w:rFonts w:hint="eastAsia"/>
          <w:b/>
          <w:kern w:val="0"/>
          <w:sz w:val="32"/>
          <w:szCs w:val="32"/>
        </w:rPr>
        <w:t>合同验收书（格式）</w:t>
      </w:r>
    </w:p>
    <w:p>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4"/>
        <w:gridCol w:w="1715"/>
        <w:gridCol w:w="409"/>
        <w:gridCol w:w="2449"/>
        <w:gridCol w:w="94"/>
        <w:gridCol w:w="1493"/>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gridSpan w:val="2"/>
          </w:tcPr>
          <w:p>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5873" w:type="dxa"/>
            <w:gridSpan w:val="5"/>
          </w:tcPr>
          <w:p>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715"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952"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493" w:type="dxa"/>
            <w:vAlign w:val="center"/>
          </w:tcPr>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28"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5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5"/>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493"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5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2124"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449"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015"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54"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124" w:type="dxa"/>
            <w:gridSpan w:val="2"/>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49"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3015" w:type="dxa"/>
            <w:gridSpan w:val="3"/>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654"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7588" w:type="dxa"/>
            <w:gridSpan w:val="6"/>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（应按采购合同、采购文件、投标响应文件及验收方案等进行验收；并核对中标供应商配备的服务人员数量、人员素质、服务规范要求等方面是否达到合同约定。可附件）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654" w:type="dxa"/>
            <w:vMerge w:val="restart"/>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7588" w:type="dxa"/>
            <w:gridSpan w:val="6"/>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pPr>
              <w:widowControl/>
              <w:snapToGrid w:val="0"/>
              <w:spacing w:before="100" w:beforeAutospacing="1" w:after="100" w:afterAutospacing="1" w:line="320" w:lineRule="atLeast"/>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Merge w:val="continue"/>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7588" w:type="dxa"/>
            <w:gridSpan w:val="6"/>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242" w:type="dxa"/>
            <w:gridSpan w:val="7"/>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中标供应商负责人签字或者盖章：     采购人或受托机构的意见（盖章）：</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pPr>
        <w:spacing w:line="276" w:lineRule="auto"/>
        <w:jc w:val="left"/>
        <w:rPr>
          <w:rFonts w:hint="eastAsia" w:ascii="仿宋_GB2312" w:hAnsi="华文中宋" w:eastAsia="仿宋_GB2312"/>
          <w:bCs/>
          <w:szCs w:val="21"/>
        </w:rPr>
      </w:pPr>
    </w:p>
    <w:p>
      <w:pPr>
        <w:spacing w:line="276" w:lineRule="auto"/>
        <w:jc w:val="left"/>
        <w:rPr>
          <w:rFonts w:hint="eastAsia" w:ascii="仿宋_GB2312" w:hAnsi="华文中宋" w:eastAsia="仿宋_GB2312"/>
          <w:b/>
          <w:bCs/>
          <w:szCs w:val="21"/>
        </w:rPr>
      </w:pPr>
      <w:r>
        <w:rPr>
          <w:rFonts w:hint="eastAsia" w:ascii="仿宋_GB2312" w:hAnsi="华文中宋" w:eastAsia="仿宋_GB2312"/>
          <w:b/>
          <w:bCs/>
          <w:szCs w:val="21"/>
        </w:rPr>
        <w:t>备注：本验收书一式三份（采购人一份、中标人一份、采购代理机构一份）</w:t>
      </w:r>
    </w:p>
    <w:p>
      <w:pPr>
        <w:snapToGrid w:val="0"/>
        <w:jc w:val="left"/>
        <w:rPr>
          <w:rFonts w:hint="eastAsia" w:ascii="仿宋_GB2312" w:hAnsi="华文中宋" w:eastAsia="仿宋_GB2312"/>
          <w:b/>
          <w:szCs w:val="21"/>
        </w:rPr>
        <w:sectPr>
          <w:footerReference r:id="rId8" w:type="default"/>
          <w:pgSz w:w="11906" w:h="16838"/>
          <w:pgMar w:top="1440" w:right="1440" w:bottom="1440" w:left="1440" w:header="851" w:footer="992" w:gutter="0"/>
          <w:cols w:space="720" w:num="1"/>
          <w:docGrid w:linePitch="312" w:charSpace="0"/>
        </w:sect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pStyle w:val="4"/>
        <w:jc w:val="center"/>
        <w:rPr>
          <w:rFonts w:ascii="仿宋_GB2312" w:eastAsia="仿宋_GB2312"/>
        </w:rPr>
      </w:pPr>
      <w:bookmarkStart w:id="108" w:name="_Toc517113880"/>
      <w:bookmarkStart w:id="109" w:name="_Toc504053343"/>
      <w:bookmarkStart w:id="110" w:name="_Toc13344"/>
      <w:bookmarkStart w:id="111" w:name="_Toc27576"/>
      <w:bookmarkStart w:id="112" w:name="_Toc504231525"/>
      <w:r>
        <w:rPr>
          <w:rFonts w:hint="eastAsia"/>
          <w:sz w:val="32"/>
        </w:rPr>
        <w:t>第六章 投标文件格式</w:t>
      </w:r>
      <w:bookmarkEnd w:id="108"/>
      <w:bookmarkEnd w:id="109"/>
      <w:bookmarkEnd w:id="110"/>
      <w:bookmarkEnd w:id="111"/>
      <w:bookmarkEnd w:id="112"/>
    </w:p>
    <w:p>
      <w:pPr>
        <w:spacing w:line="276" w:lineRule="auto"/>
        <w:rPr>
          <w:rFonts w:ascii="仿宋_GB2312" w:eastAsia="仿宋_GB2312"/>
          <w:b/>
          <w:sz w:val="44"/>
          <w:szCs w:val="44"/>
        </w:rPr>
        <w:sectPr>
          <w:pgSz w:w="11906" w:h="16838"/>
          <w:pgMar w:top="1440" w:right="1440" w:bottom="1440" w:left="1440" w:header="851" w:footer="992" w:gutter="0"/>
          <w:cols w:space="720" w:num="1"/>
          <w:docGrid w:linePitch="312" w:charSpace="0"/>
        </w:sectPr>
      </w:pPr>
    </w:p>
    <w:p>
      <w:pPr>
        <w:pageBreakBefore/>
        <w:spacing w:line="460" w:lineRule="exact"/>
        <w:jc w:val="center"/>
        <w:rPr>
          <w:rFonts w:hint="eastAsia" w:ascii="仿宋_GB2312" w:hAnsi="仿宋_GB2312" w:eastAsia="仿宋_GB2312" w:cs="仿宋_GB2312"/>
          <w:b/>
          <w:sz w:val="36"/>
          <w:szCs w:val="36"/>
        </w:rPr>
      </w:pPr>
      <w:bookmarkStart w:id="113" w:name="_Hlk101451325"/>
      <w:r>
        <w:rPr>
          <w:rFonts w:hint="eastAsia" w:ascii="仿宋_GB2312" w:hAnsi="仿宋_GB2312" w:eastAsia="仿宋_GB2312" w:cs="仿宋_GB2312"/>
          <w:b/>
          <w:sz w:val="36"/>
          <w:szCs w:val="36"/>
        </w:rPr>
        <w:t>投标人提交电子投标文件须知</w:t>
      </w:r>
    </w:p>
    <w:p>
      <w:pPr>
        <w:adjustRightInd w:val="0"/>
        <w:snapToGrid w:val="0"/>
        <w:spacing w:line="460" w:lineRule="exact"/>
        <w:ind w:firstLine="480" w:firstLineChars="200"/>
        <w:jc w:val="left"/>
        <w:rPr>
          <w:rFonts w:hint="eastAsia" w:ascii="仿宋_GB2312" w:hAnsi="仿宋_GB2312" w:eastAsia="仿宋_GB2312" w:cs="仿宋_GB2312"/>
          <w:bCs/>
          <w:sz w:val="24"/>
        </w:rPr>
      </w:pPr>
    </w:p>
    <w:p>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参与电子标的投标人必须为广西政府采购云平台的正式供应商且申领CA证书，各供应商应在开标前及时完成平台注册、CA证书申领、CA证书绑定、下载投标客户端，熟悉并掌握广西政府采购云平台电子标系统操作。</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一、投标人应保证全部声明和问题的回答是真实的和准确的。</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二、评标委员会将应用投标人提交的资料作出自己的判断。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三、投标人提交的材料将在一定期限内被保密保存，不予退还。</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四、电子投标文件编制格式及规范要求：</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（一）投标文件应使用广西政府采购云平台客户端软件，并按照本公开招标文件和广西政府采购云平台要求编制并加密投标文件。未按规定加密的投标文件，广西政府采购云平台将拒收。</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（二）投标文件制作并加密完成后应在广西政府采购云平台上传完成。</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（三）投标文件应使用CA证书进行电子签章。在签章时，投标人应注意CA电子签章的位置，如因CA电子签章遮挡重要、关键信息导致评标委员会作出对投标人不利评审的，后果由投标人负责。</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（四）投标人应准确设置评审关联点。未设置或设置错误导致投标文件被误读、漏读或者查找不到相关内容的，是投标人的责任。</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（五）投标文件所提供的相关材料的尺寸和清晰度应该能够在电脑上被阅读、识别和判断。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（六）投标文件内容无法阅读、识别和判断的，视为未提供。</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（七）投标文件的容量大小须符合广西政府采购云平台规定。</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五、投标人在使用广西政府采购云平台进行投标过程中遇到涉及平台使用的任何问题，可致电平台技术支持热线咨询，联系方式：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（一）投标文件中须加盖公章部分均采用投标人CA电子签章，否则视为投标无效。</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（二）</w:t>
      </w:r>
      <w:r>
        <w:rPr>
          <w:rFonts w:hint="eastAsia" w:ascii="仿宋_GB2312" w:eastAsia="仿宋_GB2312"/>
          <w:b/>
          <w:bCs/>
          <w:sz w:val="24"/>
        </w:rPr>
        <w:t>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pPr>
        <w:jc w:val="left"/>
        <w:rPr>
          <w:rFonts w:ascii="仿宋_GB2312" w:eastAsia="仿宋_GB2312"/>
          <w:b/>
          <w:bCs/>
          <w:sz w:val="32"/>
          <w:szCs w:val="32"/>
          <w:highlight w:val="yellow"/>
        </w:rPr>
        <w:sectPr>
          <w:pgSz w:w="11906" w:h="16838"/>
          <w:pgMar w:top="1440" w:right="1274" w:bottom="1440" w:left="1440" w:header="851" w:footer="992" w:gutter="0"/>
          <w:cols w:space="720" w:num="1"/>
          <w:docGrid w:linePitch="312" w:charSpace="0"/>
        </w:sectPr>
      </w:pPr>
      <w:bookmarkStart w:id="114" w:name="_Hlk50566209"/>
    </w:p>
    <w:bookmarkEnd w:id="114"/>
    <w:p>
      <w:pPr>
        <w:adjustRightInd w:val="0"/>
        <w:snapToGrid w:val="0"/>
        <w:spacing w:line="460" w:lineRule="exact"/>
        <w:jc w:val="left"/>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hint="eastAsia" w:ascii="仿宋_GB2312" w:hAnsi="宋体" w:eastAsia="仿宋_GB2312"/>
          <w:b/>
          <w:bCs/>
          <w:sz w:val="72"/>
          <w:szCs w:val="72"/>
        </w:rPr>
      </w:pPr>
      <w:r>
        <w:rPr>
          <w:rFonts w:hint="eastAsia" w:ascii="仿宋_GB2312" w:hAnsi="宋体" w:eastAsia="仿宋_GB2312"/>
          <w:b/>
          <w:bCs/>
          <w:sz w:val="56"/>
          <w:szCs w:val="56"/>
        </w:rPr>
        <w:t>一、资 格 文 件 格 式</w:t>
      </w: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120" w:beforeLines="50" w:after="50"/>
        <w:outlineLvl w:val="1"/>
        <w:rPr>
          <w:rFonts w:ascii="仿宋_GB2312" w:eastAsia="仿宋_GB2312"/>
          <w:bCs/>
          <w:sz w:val="30"/>
          <w:szCs w:val="30"/>
        </w:rPr>
        <w:sectPr>
          <w:pgSz w:w="11906" w:h="16838"/>
          <w:pgMar w:top="1440" w:right="1440" w:bottom="1440" w:left="1440" w:header="851" w:footer="992" w:gutter="0"/>
          <w:cols w:space="720" w:num="1"/>
          <w:docGrid w:linePitch="312" w:charSpace="0"/>
        </w:sectPr>
      </w:pPr>
    </w:p>
    <w:p>
      <w:pPr>
        <w:tabs>
          <w:tab w:val="left" w:pos="3870"/>
          <w:tab w:val="left" w:pos="4085"/>
        </w:tabs>
        <w:snapToGrid w:val="0"/>
        <w:spacing w:line="500" w:lineRule="exact"/>
        <w:jc w:val="left"/>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pPr>
        <w:pStyle w:val="318"/>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pPr>
        <w:pStyle w:val="31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pPr>
        <w:pStyle w:val="31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w:t>
      </w:r>
    </w:p>
    <w:p>
      <w:pPr>
        <w:pStyle w:val="31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pStyle w:val="31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（5）本项目属于专门面向中小企业采购的项目，投标人</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pPr>
        <w:tabs>
          <w:tab w:val="left" w:pos="3870"/>
          <w:tab w:val="left" w:pos="4085"/>
        </w:tabs>
        <w:snapToGrid w:val="0"/>
        <w:spacing w:line="500" w:lineRule="exact"/>
        <w:ind w:firstLine="480" w:firstLineChars="200"/>
        <w:jc w:val="left"/>
        <w:rPr>
          <w:rFonts w:ascii="仿宋_GB2312" w:eastAsia="仿宋_GB2312"/>
          <w:sz w:val="24"/>
        </w:rPr>
        <w:sectPr>
          <w:pgSz w:w="11906" w:h="16838"/>
          <w:pgMar w:top="1440" w:right="991" w:bottom="1440" w:left="1440" w:header="851" w:footer="992" w:gutter="0"/>
          <w:cols w:space="720" w:num="1"/>
          <w:docGrid w:linePitch="312" w:charSpace="0"/>
        </w:sectPr>
      </w:pPr>
    </w:p>
    <w:p>
      <w:pPr>
        <w:pStyle w:val="79"/>
        <w:numPr>
          <w:ilvl w:val="0"/>
          <w:numId w:val="4"/>
        </w:numPr>
        <w:snapToGrid w:val="0"/>
        <w:spacing w:before="50" w:after="120" w:afterLines="50" w:line="360" w:lineRule="exact"/>
        <w:ind w:left="709" w:firstLineChars="0"/>
        <w:jc w:val="left"/>
        <w:rPr>
          <w:rFonts w:ascii="仿宋_GB2312" w:hAnsi="Courier New" w:eastAsia="仿宋_GB2312" w:cs="Courier New"/>
          <w:b/>
          <w:color w:val="000000"/>
          <w:sz w:val="24"/>
        </w:rPr>
      </w:pPr>
      <w:bookmarkStart w:id="115" w:name="_Hlk101434389"/>
      <w:r>
        <w:rPr>
          <w:rFonts w:hint="eastAsia" w:ascii="仿宋_GB2312" w:hAnsi="Courier New" w:eastAsia="仿宋_GB2312" w:cs="Courier New"/>
          <w:b/>
          <w:color w:val="000000"/>
          <w:sz w:val="24"/>
        </w:rPr>
        <w:t>法定代表人身份证明书格式（必须提供）：</w:t>
      </w:r>
    </w:p>
    <w:p>
      <w:pPr>
        <w:pStyle w:val="27"/>
        <w:ind w:left="-10" w:firstLine="10" w:firstLineChars="3"/>
        <w:jc w:val="center"/>
        <w:rPr>
          <w:rFonts w:ascii="仿宋_GB2312" w:hAnsi="Times New Roman" w:eastAsia="仿宋_GB2312"/>
          <w:b/>
          <w:sz w:val="32"/>
        </w:rPr>
      </w:pPr>
    </w:p>
    <w:p>
      <w:pPr>
        <w:pStyle w:val="27"/>
        <w:ind w:left="-10" w:firstLine="10" w:firstLineChars="3"/>
        <w:jc w:val="center"/>
        <w:rPr>
          <w:rFonts w:ascii="仿宋_GB2312" w:hAnsi="Times New Roman" w:eastAsia="仿宋_GB2312"/>
          <w:b/>
          <w:sz w:val="32"/>
        </w:rPr>
      </w:pPr>
      <w:r>
        <w:rPr>
          <w:rFonts w:hint="eastAsia" w:ascii="仿宋_GB2312" w:hAnsi="Times New Roman" w:eastAsia="仿宋_GB2312"/>
          <w:b/>
          <w:sz w:val="32"/>
        </w:rPr>
        <w:t>法定代表人身份证明书</w:t>
      </w:r>
    </w:p>
    <w:p>
      <w:pPr>
        <w:pStyle w:val="27"/>
        <w:ind w:left="-10" w:firstLine="13" w:firstLineChars="3"/>
        <w:jc w:val="center"/>
        <w:rPr>
          <w:rFonts w:ascii="仿宋_GB2312" w:hAnsi="Times New Roman" w:eastAsia="仿宋_GB2312"/>
          <w:b/>
          <w:sz w:val="44"/>
        </w:rPr>
      </w:pPr>
    </w:p>
    <w:p>
      <w:pPr>
        <w:pStyle w:val="27"/>
        <w:spacing w:line="360" w:lineRule="exact"/>
        <w:ind w:firstLine="277"/>
        <w:rPr>
          <w:rFonts w:ascii="仿宋_GB2312" w:hAnsi="Times New Roman" w:eastAsia="仿宋_GB2312"/>
          <w:u w:val="single"/>
        </w:rPr>
      </w:pPr>
      <w:r>
        <w:rPr>
          <w:rFonts w:hint="eastAsia" w:ascii="仿宋_GB2312" w:hAnsi="宋体" w:eastAsia="仿宋_GB2312"/>
        </w:rPr>
        <w:t>单位名称：</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单位性质：</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地</w:t>
      </w:r>
      <w:r>
        <w:rPr>
          <w:rFonts w:hint="eastAsia" w:ascii="仿宋_GB2312" w:hAnsi="Times New Roman" w:eastAsia="仿宋_GB2312"/>
        </w:rPr>
        <w:t xml:space="preserve">    </w:t>
      </w:r>
      <w:r>
        <w:rPr>
          <w:rFonts w:hint="eastAsia" w:ascii="仿宋_GB2312" w:hAnsi="宋体" w:eastAsia="仿宋_GB2312"/>
        </w:rPr>
        <w:t>址：</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成立时间：</w:t>
      </w:r>
      <w:r>
        <w:rPr>
          <w:rFonts w:hint="eastAsia" w:ascii="仿宋_GB2312" w:hAnsi="Times New Roman" w:eastAsia="仿宋_GB2312"/>
          <w:u w:val="single"/>
        </w:rPr>
        <w:t xml:space="preserve">              </w:t>
      </w:r>
      <w:r>
        <w:rPr>
          <w:rFonts w:hint="eastAsia" w:ascii="仿宋_GB2312" w:hAnsi="宋体" w:eastAsia="仿宋_GB2312"/>
        </w:rPr>
        <w:t>年</w:t>
      </w:r>
      <w:r>
        <w:rPr>
          <w:rFonts w:hint="eastAsia" w:ascii="仿宋_GB2312" w:hAnsi="Times New Roman" w:eastAsia="仿宋_GB2312"/>
          <w:u w:val="single"/>
        </w:rPr>
        <w:t xml:space="preserve">   </w:t>
      </w:r>
      <w:r>
        <w:rPr>
          <w:rFonts w:hint="eastAsia" w:ascii="仿宋_GB2312" w:hAnsi="宋体" w:eastAsia="仿宋_GB2312"/>
        </w:rPr>
        <w:t>月</w:t>
      </w:r>
      <w:r>
        <w:rPr>
          <w:rFonts w:hint="eastAsia" w:ascii="仿宋_GB2312" w:hAnsi="Times New Roman" w:eastAsia="仿宋_GB2312"/>
          <w:u w:val="single"/>
        </w:rPr>
        <w:t xml:space="preserve">   </w:t>
      </w:r>
      <w:r>
        <w:rPr>
          <w:rFonts w:hint="eastAsia" w:ascii="仿宋_GB2312" w:hAnsi="宋体" w:eastAsia="仿宋_GB2312"/>
        </w:rPr>
        <w:t>日</w:t>
      </w:r>
    </w:p>
    <w:p>
      <w:pPr>
        <w:pStyle w:val="27"/>
        <w:spacing w:line="360" w:lineRule="exact"/>
        <w:ind w:firstLine="277"/>
        <w:rPr>
          <w:rFonts w:ascii="仿宋_GB2312" w:hAnsi="Times New Roman" w:eastAsia="仿宋_GB2312"/>
          <w:u w:val="single"/>
        </w:rPr>
      </w:pPr>
      <w:r>
        <w:rPr>
          <w:rFonts w:hint="eastAsia" w:ascii="仿宋_GB2312" w:hAnsi="宋体" w:eastAsia="仿宋_GB2312"/>
        </w:rPr>
        <w:t>经营期限：</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姓名：</w:t>
      </w:r>
      <w:r>
        <w:rPr>
          <w:rFonts w:hint="eastAsia" w:ascii="仿宋_GB2312" w:hAnsi="Times New Roman" w:eastAsia="仿宋_GB2312"/>
          <w:u w:val="single"/>
        </w:rPr>
        <w:t xml:space="preserve">       </w:t>
      </w:r>
      <w:r>
        <w:rPr>
          <w:rFonts w:hint="eastAsia" w:ascii="仿宋_GB2312" w:hAnsi="宋体" w:eastAsia="仿宋_GB2312"/>
        </w:rPr>
        <w:t>性别：</w:t>
      </w:r>
      <w:r>
        <w:rPr>
          <w:rFonts w:hint="eastAsia" w:ascii="仿宋_GB2312" w:hAnsi="Times New Roman" w:eastAsia="仿宋_GB2312"/>
          <w:u w:val="single"/>
        </w:rPr>
        <w:t xml:space="preserve">   </w:t>
      </w:r>
      <w:r>
        <w:rPr>
          <w:rFonts w:hint="eastAsia" w:ascii="仿宋_GB2312" w:hAnsi="宋体" w:eastAsia="仿宋_GB2312"/>
        </w:rPr>
        <w:t>年龄：</w:t>
      </w:r>
      <w:r>
        <w:rPr>
          <w:rFonts w:hint="eastAsia" w:ascii="仿宋_GB2312" w:hAnsi="Times New Roman" w:eastAsia="仿宋_GB2312"/>
          <w:u w:val="single"/>
        </w:rPr>
        <w:t xml:space="preserve">     </w:t>
      </w:r>
      <w:r>
        <w:rPr>
          <w:rFonts w:hint="eastAsia" w:ascii="仿宋_GB2312" w:hAnsi="宋体" w:eastAsia="仿宋_GB2312"/>
        </w:rPr>
        <w:t>职务：</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系</w:t>
      </w:r>
      <w:r>
        <w:rPr>
          <w:rFonts w:hint="eastAsia" w:ascii="仿宋_GB2312" w:hAnsi="Times New Roman" w:eastAsia="仿宋_GB2312"/>
          <w:u w:val="single"/>
        </w:rPr>
        <w:t xml:space="preserve">     </w:t>
      </w:r>
      <w:r>
        <w:rPr>
          <w:rFonts w:hint="eastAsia" w:ascii="仿宋_GB2312" w:hAnsi="宋体" w:eastAsia="仿宋_GB2312"/>
          <w:u w:val="single"/>
        </w:rPr>
        <w:t>（投标人名称）</w:t>
      </w:r>
      <w:r>
        <w:rPr>
          <w:rFonts w:hint="eastAsia" w:ascii="仿宋_GB2312" w:hAnsi="Times New Roman" w:eastAsia="仿宋_GB2312"/>
          <w:u w:val="single"/>
        </w:rPr>
        <w:t xml:space="preserve">  </w:t>
      </w:r>
      <w:r>
        <w:rPr>
          <w:rFonts w:hint="eastAsia" w:ascii="仿宋_GB2312" w:hAnsi="宋体" w:eastAsia="仿宋_GB2312"/>
        </w:rPr>
        <w:t>的法定代表人。</w:t>
      </w:r>
    </w:p>
    <w:p>
      <w:pPr>
        <w:pStyle w:val="27"/>
        <w:spacing w:line="360" w:lineRule="exact"/>
        <w:ind w:firstLine="277"/>
        <w:rPr>
          <w:rFonts w:ascii="仿宋_GB2312" w:hAnsi="Times New Roman" w:eastAsia="仿宋_GB2312"/>
        </w:rPr>
      </w:pPr>
      <w:r>
        <w:rPr>
          <w:rFonts w:hint="eastAsia" w:ascii="仿宋_GB2312" w:hAnsi="宋体" w:eastAsia="仿宋_GB2312"/>
        </w:rPr>
        <w:t>特此证明。</w:t>
      </w:r>
    </w:p>
    <w:p>
      <w:pPr>
        <w:pStyle w:val="27"/>
        <w:spacing w:line="360" w:lineRule="exact"/>
        <w:ind w:right="420" w:firstLine="5565" w:firstLineChars="2650"/>
        <w:rPr>
          <w:rFonts w:ascii="仿宋_GB2312" w:hAnsi="Times New Roman" w:eastAsia="仿宋_GB2312"/>
        </w:rPr>
      </w:pPr>
      <w:r>
        <w:rPr>
          <w:rFonts w:hint="eastAsia" w:ascii="仿宋_GB2312" w:hAnsi="Times New Roman" w:eastAsia="仿宋_GB2312"/>
        </w:rPr>
        <w:t>投标人（</w:t>
      </w:r>
      <w:r>
        <w:rPr>
          <w:rFonts w:hint="eastAsia" w:ascii="仿宋_GB2312" w:hAnsi="Times New Roman" w:eastAsia="仿宋_GB2312"/>
          <w:b/>
          <w:bCs/>
        </w:rPr>
        <w:t>CA电子签章</w:t>
      </w:r>
      <w:r>
        <w:rPr>
          <w:rFonts w:hint="eastAsia" w:ascii="仿宋_GB2312" w:hAnsi="Times New Roman" w:eastAsia="仿宋_GB2312"/>
        </w:rPr>
        <w:t>）：</w:t>
      </w:r>
      <w:r>
        <w:rPr>
          <w:rFonts w:hint="eastAsia" w:ascii="仿宋_GB2312" w:hAnsi="Times New Roman" w:eastAsia="仿宋_GB2312"/>
          <w:u w:val="single"/>
        </w:rPr>
        <w:t xml:space="preserve">     </w:t>
      </w:r>
      <w:r>
        <w:rPr>
          <w:rFonts w:ascii="仿宋_GB2312" w:hAnsi="Times New Roman" w:eastAsia="仿宋_GB2312"/>
          <w:u w:val="single"/>
        </w:rPr>
        <w:t xml:space="preserve">     </w:t>
      </w:r>
    </w:p>
    <w:p>
      <w:pPr>
        <w:pStyle w:val="27"/>
        <w:spacing w:line="360" w:lineRule="exact"/>
        <w:ind w:firstLine="420"/>
        <w:jc w:val="center"/>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7"/>
        <w:spacing w:line="360" w:lineRule="exact"/>
        <w:rPr>
          <w:rFonts w:ascii="仿宋_GB2312" w:hAnsi="Times New Roman" w:eastAsia="仿宋_GB2312"/>
        </w:rPr>
      </w:pPr>
      <w:r>
        <mc:AlternateContent>
          <mc:Choice Requires="wps">
            <w:drawing>
              <wp:anchor distT="0" distB="0" distL="114300" distR="114300" simplePos="0" relativeHeight="251659264" behindDoc="0" locked="0" layoutInCell="1" allowOverlap="1">
                <wp:simplePos x="0" y="0"/>
                <wp:positionH relativeFrom="column">
                  <wp:posOffset>-436245</wp:posOffset>
                </wp:positionH>
                <wp:positionV relativeFrom="paragraph">
                  <wp:posOffset>103505</wp:posOffset>
                </wp:positionV>
                <wp:extent cx="6459855" cy="8255"/>
                <wp:effectExtent l="11430" t="6985" r="5715" b="13335"/>
                <wp:wrapNone/>
                <wp:docPr id="6" name="直线 13"/>
                <wp:cNvGraphicFramePr/>
                <a:graphic xmlns:a="http://schemas.openxmlformats.org/drawingml/2006/main">
                  <a:graphicData uri="http://schemas.microsoft.com/office/word/2010/wordprocessingShape">
                    <wps:wsp>
                      <wps:cNvCnPr>
                        <a:cxnSpLocks noChangeShapeType="1"/>
                      </wps:cNvCnPr>
                      <wps:spPr bwMode="auto">
                        <a:xfrm flipV="1">
                          <a:off x="0" y="0"/>
                          <a:ext cx="6459855" cy="8255"/>
                        </a:xfrm>
                        <a:prstGeom prst="line">
                          <a:avLst/>
                        </a:prstGeom>
                        <a:noFill/>
                        <a:ln w="9525">
                          <a:solidFill>
                            <a:srgbClr val="000000"/>
                          </a:solidFill>
                          <a:round/>
                        </a:ln>
                      </wps:spPr>
                      <wps:bodyPr/>
                    </wps:wsp>
                  </a:graphicData>
                </a:graphic>
              </wp:anchor>
            </w:drawing>
          </mc:Choice>
          <mc:Fallback>
            <w:pict>
              <v:line id="直线 13" o:spid="_x0000_s1026" o:spt="20" style="position:absolute;left:0pt;flip:y;margin-left:-34.35pt;margin-top:8.15pt;height:0.65pt;width:508.65pt;z-index:251659264;mso-width-relative:page;mso-height-relative:page;" filled="f" stroked="t" coordsize="21600,21600" o:gfxdata="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GnlhDXAAAACQEA&#10;AA8AAAAAAAAAAQAgAAAAIgAAAGRycy9kb3ducmV2LnhtbFBLAQIUABQAAAAIAIdO4kATWbsU4gEA&#10;AK8DAAAOAAAAAAAAAAEAIAAAACYBAABkcnMvZTJvRG9jLnhtbFBLBQYAAAAABgAGAFkBAAB6BQAA&#10;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7"/>
        <w:spacing w:line="480" w:lineRule="exact"/>
        <w:rPr>
          <w:rFonts w:ascii="仿宋_GB2312" w:hAnsi="Times New Roman" w:eastAsia="仿宋_GB2312"/>
        </w:rPr>
      </w:pPr>
      <w:r>
        <mc:AlternateContent>
          <mc:Choice Requires="wps">
            <w:drawing>
              <wp:anchor distT="0" distB="0" distL="114300" distR="114300" simplePos="0" relativeHeight="251661312" behindDoc="0" locked="0" layoutInCell="1" allowOverlap="1">
                <wp:simplePos x="0" y="0"/>
                <wp:positionH relativeFrom="column">
                  <wp:posOffset>-114935</wp:posOffset>
                </wp:positionH>
                <wp:positionV relativeFrom="paragraph">
                  <wp:posOffset>168910</wp:posOffset>
                </wp:positionV>
                <wp:extent cx="3488690" cy="1896745"/>
                <wp:effectExtent l="8890" t="5715" r="7620" b="12065"/>
                <wp:wrapNone/>
                <wp:docPr id="5" name="矩形 14"/>
                <wp:cNvGraphicFramePr/>
                <a:graphic xmlns:a="http://schemas.openxmlformats.org/drawingml/2006/main">
                  <a:graphicData uri="http://schemas.microsoft.com/office/word/2010/wordprocessingShape">
                    <wps:wsp>
                      <wps:cNvSpPr>
                        <a:spLocks noChangeArrowheads="1"/>
                      </wps:cNvSpPr>
                      <wps:spPr bwMode="auto">
                        <a:xfrm>
                          <a:off x="0" y="0"/>
                          <a:ext cx="3488690" cy="1896745"/>
                        </a:xfrm>
                        <a:prstGeom prst="rect">
                          <a:avLst/>
                        </a:prstGeom>
                        <a:solidFill>
                          <a:srgbClr val="FFFFFF"/>
                        </a:solidFill>
                        <a:ln w="9525">
                          <a:solidFill>
                            <a:srgbClr val="000000"/>
                          </a:solidFill>
                          <a:miter lim="800000"/>
                        </a:ln>
                      </wps:spPr>
                      <wps:txb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4" o:spid="_x0000_s1026" o:spt="1" style="position:absolute;left:0pt;margin-left:-9.05pt;margin-top:13.3pt;height:149.35pt;width:274.7pt;z-index:251661312;mso-width-relative:page;mso-height-relative:page;" fillcolor="#FFFFFF" filled="t" stroked="t" coordsize="21600,21600" o:gfxdata="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i2KZl2QAAAAoBAAAPAAAAAAAAAAEAIAAAACIAAABkcnMv&#10;ZG93bnJldi54bWxQSwECFAAUAAAACACHTuJAf1X8bzsCAAB8BAAADgAAAAAAAAABACAAAAAoAQAA&#10;ZHJzL2Uyb0RvYy54bWxQSwUGAAAAAAYABgBZAQAA1QUAAAAA&#10;">
                <v:fill on="t" focussize="0,0"/>
                <v:stroke color="#000000" miterlimit="8" joinstyle="miter"/>
                <v:imagedata o:title=""/>
                <o:lock v:ext="edit" aspectratio="f"/>
                <v:textbo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txbxContent>
                </v:textbox>
              </v:rect>
            </w:pict>
          </mc:Fallback>
        </mc:AlternateContent>
      </w: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240" w:lineRule="atLeast"/>
        <w:ind w:firstLine="6300" w:firstLineChars="3000"/>
        <w:rPr>
          <w:rFonts w:ascii="仿宋_GB2312" w:hAnsi="Times New Roman" w:eastAsia="仿宋_GB2312"/>
        </w:rPr>
      </w:pPr>
    </w:p>
    <w:p>
      <w:pPr>
        <w:pStyle w:val="27"/>
        <w:spacing w:line="480" w:lineRule="exact"/>
        <w:rPr>
          <w:rFonts w:ascii="仿宋_GB2312" w:hAnsi="Times New Roman" w:eastAsia="仿宋_GB2312"/>
        </w:rPr>
      </w:pPr>
    </w:p>
    <w:p>
      <w:pPr>
        <w:pStyle w:val="27"/>
        <w:spacing w:line="240" w:lineRule="exact"/>
        <w:rPr>
          <w:rFonts w:ascii="仿宋_GB2312" w:hAnsi="Times New Roman" w:eastAsia="仿宋_GB2312"/>
        </w:rPr>
      </w:pPr>
    </w:p>
    <w:p>
      <w:pPr>
        <w:pStyle w:val="27"/>
        <w:spacing w:line="240" w:lineRule="exact"/>
        <w:rPr>
          <w:rFonts w:ascii="仿宋_GB2312" w:hAnsi="Times New Roman" w:eastAsia="仿宋_GB2312"/>
        </w:rPr>
      </w:pPr>
      <w:r>
        <mc:AlternateContent>
          <mc:Choice Requires="wps">
            <w:drawing>
              <wp:anchor distT="0" distB="0" distL="114300" distR="114300" simplePos="0" relativeHeight="251662336" behindDoc="0" locked="0" layoutInCell="1" allowOverlap="1">
                <wp:simplePos x="0" y="0"/>
                <wp:positionH relativeFrom="column">
                  <wp:posOffset>-90170</wp:posOffset>
                </wp:positionH>
                <wp:positionV relativeFrom="paragraph">
                  <wp:posOffset>120015</wp:posOffset>
                </wp:positionV>
                <wp:extent cx="3463925" cy="1852295"/>
                <wp:effectExtent l="5080" t="13970" r="7620" b="10160"/>
                <wp:wrapNone/>
                <wp:docPr id="4" name="矩形 15"/>
                <wp:cNvGraphicFramePr/>
                <a:graphic xmlns:a="http://schemas.openxmlformats.org/drawingml/2006/main">
                  <a:graphicData uri="http://schemas.microsoft.com/office/word/2010/wordprocessingShape">
                    <wps:wsp>
                      <wps:cNvSpPr>
                        <a:spLocks noChangeArrowheads="1"/>
                      </wps:cNvSpPr>
                      <wps:spPr bwMode="auto">
                        <a:xfrm>
                          <a:off x="0" y="0"/>
                          <a:ext cx="3463925" cy="1852295"/>
                        </a:xfrm>
                        <a:prstGeom prst="rect">
                          <a:avLst/>
                        </a:prstGeom>
                        <a:solidFill>
                          <a:srgbClr val="FFFFFF"/>
                        </a:solidFill>
                        <a:ln w="9525">
                          <a:solidFill>
                            <a:srgbClr val="000000"/>
                          </a:solidFill>
                          <a:miter lim="800000"/>
                        </a:ln>
                      </wps:spPr>
                      <wps:txb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5" o:spid="_x0000_s1026" o:spt="1" style="position:absolute;left:0pt;margin-left:-7.1pt;margin-top:9.45pt;height:145.85pt;width:272.75pt;z-index:251662336;mso-width-relative:page;mso-height-relative:page;" fillcolor="#FFFFFF" filled="t" stroked="t" coordsize="21600,21600" o:gfxdata="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TjNE/YAAAACgEAAA8AAAAAAAAAAQAgAAAAIgAAAGRycy9kb3du&#10;cmV2LnhtbFBLAQIUABQAAAAIAIdO4kCrEEpsOAIAAHwEAAAOAAAAAAAAAAEAIAAAACcBAABkcnMv&#10;ZTJvRG9jLnhtbFBLBQYAAAAABgAGAFkBAADRBQAAAAA=&#10;">
                <v:fill on="t" focussize="0,0"/>
                <v:stroke color="#000000" miterlimit="8" joinstyle="miter"/>
                <v:imagedata o:title=""/>
                <o:lock v:ext="edit" aspectratio="f"/>
                <v:textbo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txbxContent>
                </v:textbox>
              </v:rect>
            </w:pict>
          </mc:Fallback>
        </mc:AlternateContent>
      </w:r>
    </w:p>
    <w:p>
      <w:pPr>
        <w:pStyle w:val="27"/>
        <w:spacing w:line="240" w:lineRule="exact"/>
        <w:rPr>
          <w:rFonts w:ascii="仿宋_GB2312" w:hAnsi="Times New Roman" w:eastAsia="仿宋_GB2312"/>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jc w:val="center"/>
        <w:rPr>
          <w:rFonts w:ascii="仿宋_GB2312" w:eastAsia="仿宋_GB2312"/>
        </w:rPr>
      </w:pPr>
    </w:p>
    <w:p>
      <w:pPr>
        <w:jc w:val="center"/>
        <w:rPr>
          <w:rFonts w:ascii="仿宋_GB2312" w:eastAsia="仿宋_GB2312"/>
        </w:rPr>
      </w:pPr>
      <w:r>
        <w:rPr>
          <w:rFonts w:hint="eastAsia" w:ascii="仿宋_GB2312" w:eastAsia="仿宋_GB2312"/>
        </w:rPr>
        <w:t xml:space="preserve">      </w:t>
      </w:r>
    </w:p>
    <w:p>
      <w:pPr>
        <w:jc w:val="center"/>
        <w:rPr>
          <w:rFonts w:ascii="仿宋_GB2312" w:eastAsia="仿宋_GB2312"/>
          <w:u w:val="single"/>
        </w:rPr>
      </w:pPr>
      <w:r>
        <w:rPr>
          <w:rFonts w:hint="eastAsia" w:ascii="仿宋_GB2312" w:eastAsia="仿宋_GB2312"/>
        </w:rPr>
        <w:t xml:space="preserve">        </w:t>
      </w:r>
    </w:p>
    <w:p>
      <w:pPr>
        <w:pStyle w:val="27"/>
        <w:spacing w:line="240" w:lineRule="exact"/>
        <w:rPr>
          <w:rFonts w:ascii="仿宋_GB2312" w:hAnsi="Times New Roman" w:eastAsia="仿宋_GB2312"/>
          <w:sz w:val="44"/>
        </w:rPr>
      </w:pPr>
    </w:p>
    <w:p>
      <w:pPr>
        <w:pStyle w:val="27"/>
        <w:spacing w:line="240" w:lineRule="atLeast"/>
        <w:ind w:firstLine="6615" w:firstLineChars="3150"/>
        <w:rPr>
          <w:rFonts w:ascii="仿宋_GB2312" w:hAnsi="Times New Roman" w:eastAsia="仿宋_GB2312"/>
        </w:rPr>
      </w:pPr>
    </w:p>
    <w:p>
      <w:pPr>
        <w:pStyle w:val="27"/>
        <w:spacing w:line="240" w:lineRule="atLeast"/>
        <w:ind w:firstLine="6615" w:firstLineChars="3150"/>
        <w:rPr>
          <w:rFonts w:ascii="仿宋_GB2312" w:hAnsi="Times New Roman" w:eastAsia="仿宋_GB2312"/>
        </w:rPr>
      </w:pPr>
    </w:p>
    <w:p>
      <w:pPr>
        <w:pStyle w:val="27"/>
        <w:spacing w:line="240" w:lineRule="atLeast"/>
        <w:rPr>
          <w:rFonts w:ascii="仿宋_GB2312" w:hAnsi="Times New Roman" w:eastAsia="仿宋_GB2312"/>
        </w:rPr>
      </w:pPr>
    </w:p>
    <w:p>
      <w:pPr>
        <w:pStyle w:val="27"/>
        <w:spacing w:line="360" w:lineRule="exact"/>
        <w:ind w:firstLine="5355" w:firstLineChars="2550"/>
        <w:rPr>
          <w:rFonts w:ascii="Times New Roman" w:hAnsi="Times New Roman"/>
          <w:u w:val="single"/>
        </w:rPr>
      </w:pPr>
      <w:r>
        <w:rPr>
          <w:rFonts w:hint="eastAsia" w:ascii="仿宋_GB2312" w:hAnsi="Times New Roman" w:eastAsia="仿宋_GB2312"/>
        </w:rPr>
        <w:t>法定代表人</w:t>
      </w:r>
      <w:r>
        <w:rPr>
          <w:rFonts w:hint="eastAsia" w:ascii="仿宋_GB2312" w:eastAsia="仿宋_GB2312"/>
          <w:b/>
          <w:bCs/>
        </w:rPr>
        <w:t>（签字）</w:t>
      </w:r>
      <w:r>
        <w:rPr>
          <w:rFonts w:hint="eastAsia" w:ascii="仿宋_GB2312" w:hAnsi="Times New Roman" w:eastAsia="仿宋_GB2312"/>
          <w:b/>
          <w:bCs/>
        </w:rPr>
        <w:t>：</w:t>
      </w:r>
      <w:r>
        <w:rPr>
          <w:rFonts w:hint="eastAsia" w:ascii="仿宋_GB2312" w:hAnsi="Times New Roman" w:eastAsia="仿宋_GB2312"/>
          <w:u w:val="single"/>
        </w:rPr>
        <w:t xml:space="preserve">      </w:t>
      </w:r>
      <w:r>
        <w:rPr>
          <w:rFonts w:ascii="Times New Roman" w:hAnsi="Times New Roman"/>
          <w:u w:val="single"/>
        </w:rPr>
        <w:t xml:space="preserve">      </w:t>
      </w:r>
    </w:p>
    <w:p>
      <w:pPr>
        <w:pStyle w:val="27"/>
        <w:spacing w:line="360" w:lineRule="exact"/>
        <w:rPr>
          <w:rFonts w:ascii="仿宋_GB2312" w:eastAsia="仿宋_GB2312"/>
          <w:b/>
          <w:sz w:val="24"/>
        </w:rPr>
      </w:pPr>
    </w:p>
    <w:p>
      <w:pPr>
        <w:pStyle w:val="27"/>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bookmarkEnd w:id="115"/>
      <w:r>
        <w:rPr>
          <w:rFonts w:hint="eastAsia" w:ascii="仿宋_GB2312" w:hAnsi="宋体" w:eastAsia="仿宋_GB2312"/>
          <w:b/>
          <w:bCs/>
          <w:sz w:val="24"/>
        </w:rPr>
        <w:t>。</w:t>
      </w:r>
    </w:p>
    <w:p>
      <w:pPr>
        <w:pStyle w:val="27"/>
        <w:spacing w:line="360" w:lineRule="exact"/>
        <w:ind w:firstLine="420" w:firstLineChars="200"/>
        <w:rPr>
          <w:rFonts w:ascii="Times New Roman" w:hAnsi="Times New Roman"/>
        </w:rPr>
        <w:sectPr>
          <w:pgSz w:w="11906" w:h="16838"/>
          <w:pgMar w:top="1440" w:right="1440" w:bottom="1440" w:left="1440" w:header="851" w:footer="992" w:gutter="0"/>
          <w:cols w:space="720" w:num="1"/>
          <w:docGrid w:linePitch="312" w:charSpace="0"/>
        </w:sectPr>
      </w:pPr>
    </w:p>
    <w:p>
      <w:pPr>
        <w:pStyle w:val="27"/>
        <w:spacing w:line="320" w:lineRule="exact"/>
        <w:rPr>
          <w:rFonts w:ascii="仿宋_GB2312" w:hAnsi="Times New Roman" w:eastAsia="仿宋_GB2312"/>
          <w:spacing w:val="-4"/>
        </w:rPr>
      </w:pPr>
      <w:r>
        <w:rPr>
          <w:rFonts w:hint="eastAsia" w:ascii="仿宋_GB2312" w:eastAsia="仿宋_GB2312"/>
          <w:b/>
          <w:color w:val="000000"/>
          <w:sz w:val="24"/>
          <w:szCs w:val="24"/>
        </w:rPr>
        <w:t>（</w:t>
      </w:r>
      <w:r>
        <w:rPr>
          <w:rFonts w:ascii="仿宋_GB2312" w:eastAsia="仿宋_GB2312"/>
          <w:b/>
          <w:color w:val="000000"/>
          <w:sz w:val="24"/>
          <w:szCs w:val="24"/>
        </w:rPr>
        <w:t>2</w:t>
      </w:r>
      <w:r>
        <w:rPr>
          <w:rFonts w:hint="eastAsia" w:ascii="仿宋_GB2312" w:eastAsia="仿宋_GB2312"/>
          <w:b/>
          <w:color w:val="000000"/>
          <w:sz w:val="24"/>
          <w:szCs w:val="24"/>
        </w:rPr>
        <w:t>）</w:t>
      </w:r>
      <w:bookmarkStart w:id="116" w:name="_Hlk101434427"/>
      <w:r>
        <w:rPr>
          <w:rFonts w:hint="eastAsia" w:ascii="仿宋_GB2312" w:eastAsia="仿宋_GB2312"/>
          <w:b/>
          <w:color w:val="000000"/>
          <w:sz w:val="24"/>
          <w:szCs w:val="24"/>
        </w:rPr>
        <w:t>法定代表人授权委托书格式（委托代理时必须提供）</w:t>
      </w:r>
      <w:r>
        <w:rPr>
          <w:rFonts w:hint="eastAsia" w:ascii="仿宋_GB2312" w:hAnsi="Times New Roman" w:eastAsia="仿宋_GB2312"/>
          <w:b/>
        </w:rPr>
        <w:t>：</w:t>
      </w:r>
    </w:p>
    <w:p>
      <w:pPr>
        <w:pStyle w:val="27"/>
        <w:spacing w:line="320" w:lineRule="exact"/>
        <w:jc w:val="center"/>
        <w:rPr>
          <w:rFonts w:ascii="仿宋_GB2312" w:hAnsi="Times New Roman" w:eastAsia="仿宋_GB2312"/>
          <w:sz w:val="32"/>
        </w:rPr>
      </w:pPr>
    </w:p>
    <w:p>
      <w:pPr>
        <w:pStyle w:val="27"/>
        <w:spacing w:line="320" w:lineRule="exact"/>
        <w:jc w:val="center"/>
        <w:rPr>
          <w:rFonts w:ascii="仿宋_GB2312" w:hAnsi="Times New Roman" w:eastAsia="仿宋_GB2312"/>
          <w:b/>
          <w:bCs/>
          <w:sz w:val="32"/>
        </w:rPr>
      </w:pPr>
      <w:r>
        <w:rPr>
          <w:rFonts w:hint="eastAsia" w:ascii="仿宋_GB2312" w:hAnsi="Times New Roman" w:eastAsia="仿宋_GB2312"/>
          <w:b/>
          <w:bCs/>
          <w:sz w:val="32"/>
        </w:rPr>
        <w:t>法定代表人授权委托书</w:t>
      </w:r>
    </w:p>
    <w:p>
      <w:pPr>
        <w:snapToGrid w:val="0"/>
        <w:spacing w:line="400" w:lineRule="exact"/>
        <w:rPr>
          <w:rFonts w:ascii="仿宋_GB2312" w:eastAsia="仿宋_GB2312"/>
          <w:bCs/>
          <w:szCs w:val="21"/>
        </w:rPr>
      </w:pPr>
    </w:p>
    <w:p>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w:t>
      </w:r>
      <w:r>
        <w:rPr>
          <w:rFonts w:ascii="仿宋_GB2312" w:eastAsia="仿宋_GB2312"/>
          <w:szCs w:val="21"/>
          <w:u w:val="single"/>
        </w:rPr>
        <w:t>广西壮族自治区柳州市人民检察院</w:t>
      </w:r>
      <w:r>
        <w:rPr>
          <w:rFonts w:hint="eastAsia" w:ascii="仿宋_GB2312" w:hAnsi="宋体" w:eastAsia="仿宋_GB2312"/>
          <w:szCs w:val="21"/>
          <w:u w:val="single"/>
        </w:rPr>
        <w:t>、柳州市政府集中采购中心：</w:t>
      </w:r>
    </w:p>
    <w:p>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（投标人名称）的法定代表人，现授权委托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项目的投标活动，并代表我方全权办理针对上述项目的投标、开标、转为其他方式采购、评标、签约等具体事务和签署相关文件。</w:t>
      </w:r>
    </w:p>
    <w:p>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pPr>
        <w:snapToGrid w:val="0"/>
        <w:spacing w:line="360" w:lineRule="exact"/>
        <w:rPr>
          <w:rFonts w:ascii="仿宋_GB2312" w:eastAsia="仿宋_GB2312"/>
          <w:szCs w:val="21"/>
        </w:rPr>
      </w:pPr>
    </w:p>
    <w:p>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pPr>
        <w:snapToGrid w:val="0"/>
        <w:spacing w:line="360" w:lineRule="exact"/>
        <w:jc w:val="center"/>
        <w:rPr>
          <w:rFonts w:ascii="仿宋_GB2312" w:eastAsia="仿宋_GB2312"/>
          <w:szCs w:val="21"/>
        </w:rPr>
      </w:pPr>
      <w:r>
        <w:rPr>
          <w:rFonts w:hint="eastAsia" w:ascii="仿宋_GB2312" w:eastAsia="仿宋_GB2312"/>
          <w:szCs w:val="21"/>
        </w:rPr>
        <w:t xml:space="preserve">                                   投标人</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7"/>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7"/>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0" t="0" r="10160" b="20320"/>
                <wp:wrapNone/>
                <wp:docPr id="2"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ByIBmo6AgAAfAQAAA4AAAAAAAAAAQAgAAAAJwEAAGRy&#10;cy9lMm9Eb2MueG1sUEsFBgAAAAAGAAYAWQEAANMFA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13970" t="10160" r="11430" b="8255"/>
                <wp:wrapNone/>
                <wp:docPr id="3"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YtZctcAAAAJAQAADwAAAAAAAAAB&#10;ACAAAAAiAAAAZHJzL2Rvd25yZXYueG1sUEsBAhQAFAAAAAgAh07iQEbqwVrYAQAApAMAAA4AAAAA&#10;AAAAAQAgAAAAJgEAAGRycy9lMm9Eb2MueG1sUEsFBgAAAAAGAAYAWQEAAHAFA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240" w:lineRule="atLeast"/>
        <w:ind w:firstLine="5460" w:firstLineChars="2600"/>
        <w:rPr>
          <w:rFonts w:ascii="仿宋_GB2312" w:hAnsi="Times New Roman" w:eastAsia="仿宋_GB2312"/>
          <w:u w:val="single"/>
        </w:rPr>
      </w:pPr>
    </w:p>
    <w:p>
      <w:pPr>
        <w:pStyle w:val="27"/>
        <w:spacing w:line="240" w:lineRule="atLeast"/>
        <w:ind w:firstLine="5460" w:firstLineChars="2600"/>
        <w:rPr>
          <w:rFonts w:ascii="仿宋_GB2312" w:hAnsi="Times New Roman" w:eastAsia="仿宋_GB2312"/>
          <w:u w:val="single"/>
        </w:rPr>
      </w:pPr>
    </w:p>
    <w:p>
      <w:pPr>
        <w:pStyle w:val="27"/>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0" t="0" r="10160" b="16510"/>
                <wp:wrapNone/>
                <wp:docPr id="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SXEk9gAAAAKAQAADwAAAAAAAAABACAAAAAiAAAAZHJzL2Rv&#10;d25yZXYueG1sUEsBAhQAFAAAAAgAh07iQAP2fjM6AgAAfAQAAA4AAAAAAAAAAQAgAAAAJwEAAGRy&#10;cy9lMm9Eb2MueG1sUEsFBgAAAAAGAAYAWQEAANMFA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v:textbox>
              </v:rect>
            </w:pict>
          </mc:Fallback>
        </mc:AlternateContent>
      </w:r>
    </w:p>
    <w:p>
      <w:pPr>
        <w:pStyle w:val="27"/>
        <w:spacing w:line="240" w:lineRule="exact"/>
        <w:rPr>
          <w:rFonts w:ascii="仿宋_GB2312" w:hAnsi="Times New Roman" w:eastAsia="仿宋_GB2312"/>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snapToGrid w:val="0"/>
        <w:spacing w:before="120" w:beforeLines="50" w:after="50"/>
        <w:ind w:firstLine="420" w:firstLineChars="200"/>
        <w:outlineLvl w:val="1"/>
        <w:rPr>
          <w:rFonts w:ascii="仿宋_GB2312" w:eastAsia="仿宋_GB2312"/>
        </w:rPr>
      </w:pPr>
      <w:r>
        <w:rPr>
          <w:rFonts w:hint="eastAsia" w:ascii="仿宋_GB2312" w:eastAsia="仿宋_GB2312"/>
        </w:rPr>
        <w:t xml:space="preserve">                                             </w:t>
      </w:r>
    </w:p>
    <w:p>
      <w:pPr>
        <w:snapToGrid w:val="0"/>
        <w:spacing w:before="120" w:beforeLines="50" w:after="50"/>
        <w:ind w:firstLine="420" w:firstLineChars="200"/>
        <w:outlineLvl w:val="1"/>
        <w:rPr>
          <w:rFonts w:ascii="仿宋_GB2312" w:eastAsia="仿宋_GB2312"/>
        </w:rPr>
      </w:pPr>
    </w:p>
    <w:p>
      <w:pPr>
        <w:snapToGrid w:val="0"/>
        <w:spacing w:before="120" w:beforeLines="50" w:after="50"/>
        <w:ind w:firstLine="482" w:firstLineChars="200"/>
        <w:outlineLvl w:val="1"/>
        <w:rPr>
          <w:rFonts w:ascii="仿宋_GB2312" w:eastAsia="仿宋_GB2312"/>
        </w:rPr>
        <w:sectPr>
          <w:pgSz w:w="11906" w:h="16838"/>
          <w:pgMar w:top="1440" w:right="1440" w:bottom="1440" w:left="1440" w:header="851" w:footer="992" w:gutter="0"/>
          <w:cols w:space="720" w:num="1"/>
          <w:docGrid w:linePitch="312" w:charSpace="0"/>
        </w:sectPr>
      </w:pPr>
      <w:r>
        <w:rPr>
          <w:rFonts w:hint="eastAsia" w:ascii="仿宋_GB2312" w:eastAsia="仿宋_GB2312"/>
          <w:b/>
          <w:sz w:val="24"/>
        </w:rPr>
        <w:t>注：此项材料必须</w:t>
      </w:r>
      <w:r>
        <w:rPr>
          <w:rFonts w:hint="eastAsia" w:ascii="仿宋_GB2312" w:hAnsi="宋体" w:eastAsia="仿宋_GB2312"/>
          <w:b/>
          <w:bCs/>
          <w:sz w:val="24"/>
        </w:rPr>
        <w:t>以PDF格式上传</w:t>
      </w:r>
      <w:bookmarkEnd w:id="116"/>
      <w:r>
        <w:rPr>
          <w:rFonts w:hint="eastAsia" w:ascii="仿宋_GB2312" w:hAnsi="宋体" w:eastAsia="仿宋_GB2312"/>
          <w:b/>
          <w:bCs/>
          <w:sz w:val="24"/>
        </w:rPr>
        <w:t>。</w:t>
      </w:r>
    </w:p>
    <w:p>
      <w:pPr>
        <w:snapToGrid w:val="0"/>
        <w:spacing w:line="400" w:lineRule="exact"/>
        <w:jc w:val="left"/>
        <w:rPr>
          <w:rFonts w:ascii="仿宋_GB2312" w:hAnsi="Calibri" w:eastAsia="仿宋_GB2312"/>
          <w:b/>
          <w:bCs/>
          <w:sz w:val="24"/>
        </w:rPr>
      </w:pPr>
      <w:r>
        <w:rPr>
          <w:rFonts w:hint="eastAsia" w:ascii="仿宋_GB2312" w:eastAsia="仿宋_GB2312"/>
          <w:b/>
          <w:bCs/>
          <w:szCs w:val="21"/>
        </w:rPr>
        <w:t>（3）</w:t>
      </w:r>
      <w:r>
        <w:rPr>
          <w:rFonts w:hint="eastAsia" w:ascii="仿宋_GB2312" w:hAnsi="Calibri" w:eastAsia="仿宋_GB2312"/>
          <w:b/>
          <w:bCs/>
          <w:sz w:val="24"/>
        </w:rPr>
        <w:t>投标人资格声明函</w:t>
      </w:r>
      <w:r>
        <w:rPr>
          <w:rFonts w:hint="eastAsia" w:ascii="仿宋_GB2312" w:eastAsia="仿宋_GB2312"/>
          <w:b/>
          <w:bCs/>
          <w:sz w:val="24"/>
        </w:rPr>
        <w:t>格式</w:t>
      </w:r>
      <w:r>
        <w:rPr>
          <w:rFonts w:hint="eastAsia" w:ascii="仿宋_GB2312" w:hAnsi="Calibri" w:eastAsia="仿宋_GB2312"/>
          <w:b/>
          <w:bCs/>
          <w:sz w:val="24"/>
        </w:rPr>
        <w:t>（必须提供）：</w:t>
      </w:r>
    </w:p>
    <w:p>
      <w:pPr>
        <w:snapToGrid w:val="0"/>
        <w:spacing w:before="50" w:after="120" w:afterLines="50" w:line="400" w:lineRule="exact"/>
        <w:jc w:val="center"/>
        <w:rPr>
          <w:rFonts w:ascii="仿宋_GB2312" w:eastAsia="仿宋_GB2312"/>
          <w:b/>
          <w:bCs/>
          <w:sz w:val="32"/>
          <w:szCs w:val="32"/>
        </w:rPr>
      </w:pPr>
    </w:p>
    <w:p>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投标人资格声明函</w:t>
      </w:r>
    </w:p>
    <w:p>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ascii="仿宋_GB2312" w:eastAsia="仿宋_GB2312"/>
          <w:spacing w:val="6"/>
          <w:sz w:val="24"/>
          <w:u w:val="single"/>
        </w:rPr>
        <w:t>广西壮族自治区柳州市人民检察院</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pPr>
        <w:autoSpaceDE w:val="0"/>
        <w:autoSpaceDN w:val="0"/>
        <w:adjustRightInd w:val="0"/>
        <w:spacing w:line="400" w:lineRule="exact"/>
        <w:ind w:firstLine="640"/>
        <w:rPr>
          <w:rFonts w:hint="eastAsia" w:ascii="仿宋_GB2312" w:eastAsia="仿宋_GB2312"/>
          <w:spacing w:val="6"/>
          <w:sz w:val="24"/>
          <w:lang w:val="en-US" w:eastAsia="zh-CN"/>
        </w:rPr>
      </w:pPr>
      <w:r>
        <w:rPr>
          <w:rFonts w:hint="eastAsia" w:ascii="仿宋_GB2312" w:eastAsia="仿宋_GB2312"/>
          <w:spacing w:val="6"/>
          <w:sz w:val="24"/>
        </w:rPr>
        <w:t>（六）</w:t>
      </w:r>
      <w:r>
        <w:rPr>
          <w:rFonts w:hint="eastAsia" w:ascii="仿宋_GB2312" w:eastAsia="仿宋_GB2312"/>
          <w:spacing w:val="6"/>
          <w:sz w:val="24"/>
          <w:lang w:eastAsia="zh-CN"/>
        </w:rPr>
        <w:t>若以分公司名义参与政府采购活动的，已获得总公司针对本项目的授权；</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w:t>
      </w:r>
      <w:r>
        <w:rPr>
          <w:rFonts w:hint="eastAsia" w:ascii="仿宋_GB2312" w:eastAsia="仿宋_GB2312"/>
          <w:spacing w:val="6"/>
          <w:sz w:val="24"/>
          <w:lang w:eastAsia="zh-CN"/>
        </w:rPr>
        <w:t>七</w:t>
      </w:r>
      <w:r>
        <w:rPr>
          <w:rFonts w:hint="eastAsia" w:ascii="仿宋_GB2312" w:eastAsia="仿宋_GB2312"/>
          <w:spacing w:val="6"/>
          <w:sz w:val="24"/>
        </w:rPr>
        <w:t xml:space="preserve">）法律、行政法规规定的其他条件。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pPr>
        <w:pStyle w:val="47"/>
        <w:spacing w:line="400" w:lineRule="exact"/>
        <w:ind w:firstLine="504"/>
        <w:rPr>
          <w:rFonts w:ascii="仿宋_GB2312" w:eastAsia="仿宋_GB2312"/>
          <w:spacing w:val="6"/>
          <w:sz w:val="24"/>
        </w:rPr>
      </w:pPr>
    </w:p>
    <w:p>
      <w:pPr>
        <w:spacing w:line="400" w:lineRule="exact"/>
        <w:rPr>
          <w:sz w:val="24"/>
        </w:rPr>
      </w:pPr>
    </w:p>
    <w:p>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spacing w:line="400" w:lineRule="exact"/>
        <w:jc w:val="center"/>
        <w:rPr>
          <w:rFonts w:ascii="仿宋_GB2312" w:eastAsia="仿宋_GB2312"/>
          <w:sz w:val="24"/>
          <w:u w:val="single"/>
        </w:rPr>
      </w:pPr>
    </w:p>
    <w:p>
      <w:pPr>
        <w:pStyle w:val="27"/>
        <w:spacing w:line="400" w:lineRule="exact"/>
        <w:ind w:firstLine="5160" w:firstLineChars="2150"/>
        <w:rPr>
          <w:rFonts w:ascii="仿宋_GB2312" w:eastAsia="仿宋_GB2312"/>
          <w:sz w:val="24"/>
          <w:szCs w:val="24"/>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pStyle w:val="27"/>
        <w:spacing w:line="400" w:lineRule="exact"/>
        <w:rPr>
          <w:rFonts w:hint="eastAsia" w:ascii="仿宋_GB2312" w:hAnsi="宋体" w:eastAsia="仿宋_GB2312"/>
          <w:sz w:val="24"/>
          <w:szCs w:val="24"/>
        </w:rPr>
      </w:pPr>
    </w:p>
    <w:p>
      <w:pPr>
        <w:pStyle w:val="27"/>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pPr>
        <w:pStyle w:val="27"/>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pPr>
        <w:pStyle w:val="9"/>
        <w:overflowPunct w:val="0"/>
        <w:ind w:left="0" w:firstLine="0"/>
        <w:rPr>
          <w:rFonts w:ascii="仿宋_GB2312" w:hAnsi="Courier New" w:eastAsia="仿宋_GB2312" w:cs="Courier New"/>
          <w:bCs/>
          <w:color w:val="000000" w:themeColor="text1"/>
          <w:sz w:val="24"/>
          <w:szCs w:val="24"/>
          <w14:textFill>
            <w14:solidFill>
              <w14:schemeClr w14:val="tx1"/>
            </w14:solidFill>
          </w14:textFill>
        </w:rPr>
        <w:sectPr>
          <w:pgSz w:w="11906" w:h="16838"/>
          <w:pgMar w:top="1440" w:right="707" w:bottom="1440" w:left="1440" w:header="851" w:footer="992" w:gutter="0"/>
          <w:cols w:space="720" w:num="1"/>
          <w:docGrid w:linePitch="312" w:charSpace="0"/>
        </w:sectPr>
      </w:pPr>
    </w:p>
    <w:p>
      <w:pPr>
        <w:pStyle w:val="338"/>
        <w:spacing w:before="0" w:beforeAutospacing="0" w:after="0" w:afterAutospacing="0" w:line="460" w:lineRule="atLeast"/>
        <w:rPr>
          <w:rFonts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snapToGrid w:val="0"/>
        <w:spacing w:line="400" w:lineRule="exact"/>
        <w:jc w:val="left"/>
        <w:rPr>
          <w:rFonts w:ascii="仿宋_GB2312" w:eastAsia="仿宋_GB2312"/>
          <w:bCs/>
          <w:color w:val="000000" w:themeColor="text1"/>
          <w:sz w:val="24"/>
          <w14:textFill>
            <w14:solidFill>
              <w14:schemeClr w14:val="tx1"/>
            </w14:solidFill>
          </w14:textFill>
        </w:rPr>
      </w:pPr>
    </w:p>
    <w:p>
      <w:pPr>
        <w:snapToGrid w:val="0"/>
        <w:spacing w:line="400" w:lineRule="exact"/>
        <w:jc w:val="left"/>
        <w:rPr>
          <w:rFonts w:ascii="仿宋_GB2312" w:eastAsia="仿宋_GB2312"/>
          <w:bCs/>
          <w:color w:val="000000" w:themeColor="text1"/>
          <w:sz w:val="24"/>
          <w14:textFill>
            <w14:solidFill>
              <w14:schemeClr w14:val="tx1"/>
            </w14:solidFill>
          </w14:textFill>
        </w:rPr>
      </w:pP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ind w:firstLine="643" w:firstLineChars="200"/>
        <w:jc w:val="left"/>
        <w:rPr>
          <w:rFonts w:ascii="仿宋_GB2312" w:eastAsia="仿宋_GB2312"/>
          <w:b/>
          <w:bCs/>
          <w:sz w:val="32"/>
          <w:szCs w:val="32"/>
        </w:rPr>
      </w:pPr>
      <w:bookmarkStart w:id="117" w:name="_Hlk56503802"/>
      <w:r>
        <w:rPr>
          <w:rFonts w:hint="eastAsia" w:ascii="仿宋_GB2312" w:eastAsia="仿宋_GB2312"/>
          <w:b/>
          <w:bCs/>
          <w:sz w:val="32"/>
          <w:szCs w:val="32"/>
        </w:rPr>
        <w:t>注：第（4）项必须提供且为PDF格式，并加盖投标人CA电子签章。</w:t>
      </w:r>
    </w:p>
    <w:p>
      <w:pPr>
        <w:pStyle w:val="358"/>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（5）中小企业证明材料，投标人必须提供以下材料之一：</w:t>
      </w:r>
    </w:p>
    <w:p>
      <w:pPr>
        <w:pStyle w:val="358"/>
        <w:spacing w:line="405" w:lineRule="atLeast"/>
        <w:rPr>
          <w:rFonts w:hint="eastAsia" w:ascii="仿宋_GB2312" w:eastAsia="仿宋_GB2312"/>
          <w:color w:val="000000"/>
        </w:rPr>
      </w:pPr>
      <w:r>
        <w:rPr>
          <w:rFonts w:hint="eastAsia" w:ascii="仿宋_GB2312" w:eastAsia="仿宋_GB2312"/>
          <w:color w:val="000000"/>
        </w:rPr>
        <w:t>①</w:t>
      </w:r>
      <w:r>
        <w:rPr>
          <w:rFonts w:hint="eastAsia" w:ascii="仿宋_GB2312" w:eastAsia="仿宋_GB2312"/>
          <w:b/>
          <w:bCs/>
          <w:color w:val="000000"/>
        </w:rPr>
        <w:t>中小企业声明函格式（服务由中小企业</w:t>
      </w:r>
      <w:r>
        <w:rPr>
          <w:rFonts w:hint="eastAsia" w:ascii="仿宋_GB2312" w:eastAsia="仿宋_GB2312"/>
          <w:b/>
          <w:bCs/>
          <w:color w:val="000000"/>
          <w:lang w:eastAsia="zh-CN"/>
        </w:rPr>
        <w:t>提供</w:t>
      </w:r>
      <w:r>
        <w:rPr>
          <w:rFonts w:hint="eastAsia" w:ascii="仿宋_GB2312" w:eastAsia="仿宋_GB2312"/>
          <w:b/>
          <w:bCs/>
          <w:color w:val="000000"/>
        </w:rPr>
        <w:t>的必须提供）：</w:t>
      </w:r>
    </w:p>
    <w:p>
      <w:pPr>
        <w:pStyle w:val="358"/>
        <w:jc w:val="center"/>
        <w:rPr>
          <w:rFonts w:hint="eastAsia" w:ascii="仿宋_GB2312" w:eastAsia="仿宋_GB2312"/>
          <w:color w:val="000000"/>
        </w:rPr>
      </w:pPr>
      <w:r>
        <w:rPr>
          <w:rFonts w:hint="eastAsia" w:ascii="仿宋_GB2312" w:eastAsia="仿宋_GB2312"/>
          <w:b/>
          <w:bCs/>
          <w:color w:val="000000"/>
          <w:sz w:val="33"/>
          <w:szCs w:val="33"/>
        </w:rPr>
        <w:t>中小企业声明函（服务）</w:t>
      </w:r>
    </w:p>
    <w:p>
      <w:pPr>
        <w:pStyle w:val="358"/>
        <w:spacing w:line="405" w:lineRule="atLeast"/>
        <w:rPr>
          <w:rFonts w:hint="eastAsia" w:ascii="仿宋_GB2312" w:eastAsia="仿宋_GB2312"/>
          <w:color w:val="000000"/>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广西壮族自治区柳州市人民检察院</w:t>
      </w:r>
      <w:r>
        <w:rPr>
          <w:rFonts w:hint="eastAsia" w:ascii="仿宋_GB2312" w:eastAsia="仿宋_GB2312"/>
          <w:color w:val="000000"/>
        </w:rPr>
        <w:t>的</w:t>
      </w:r>
      <w:r>
        <w:rPr>
          <w:rFonts w:hint="eastAsia" w:ascii="仿宋_GB2312" w:eastAsia="仿宋_GB2312"/>
          <w:color w:val="000000"/>
          <w:u w:val="single"/>
          <w:lang w:eastAsia="zh-CN"/>
        </w:rPr>
        <w:t>柳州市人民检察院2025-2027年物业管理服务采购</w:t>
      </w:r>
      <w:r>
        <w:rPr>
          <w:rFonts w:hint="eastAsia" w:ascii="仿宋_GB2312" w:eastAsia="仿宋_GB2312"/>
          <w:color w:val="000000"/>
        </w:rPr>
        <w:t>活动，服务全部由符合政策要求的中小企业承接。相关企业的具体情况如下： </w:t>
      </w:r>
      <w:r>
        <w:rPr>
          <w:rFonts w:hint="eastAsia" w:ascii="仿宋_GB2312" w:eastAsia="仿宋_GB2312"/>
          <w:color w:val="000000"/>
        </w:rPr>
        <w:br w:type="textWrapping"/>
      </w:r>
      <w:r>
        <w:rPr>
          <w:rFonts w:hint="eastAsia" w:ascii="仿宋_GB2312" w:eastAsia="仿宋_GB2312"/>
          <w:color w:val="000000"/>
        </w:rPr>
        <w:t>  1.</w:t>
      </w:r>
      <w:r>
        <w:rPr>
          <w:rFonts w:hint="eastAsia" w:ascii="仿宋_GB2312" w:eastAsia="仿宋_GB2312"/>
          <w:color w:val="000000"/>
          <w:u w:val="single"/>
          <w:lang w:eastAsia="zh-CN"/>
        </w:rPr>
        <w:t>柳州市人民检察院2025-2027年物业管理服务采购</w:t>
      </w:r>
      <w:r>
        <w:rPr>
          <w:rFonts w:hint="eastAsia" w:ascii="仿宋_GB2312" w:eastAsia="仿宋_GB2312"/>
          <w:color w:val="000000"/>
        </w:rPr>
        <w:t xml:space="preserve"> ，属于</w:t>
      </w:r>
      <w:r>
        <w:rPr>
          <w:rFonts w:hint="eastAsia" w:ascii="仿宋_GB2312" w:eastAsia="仿宋_GB2312"/>
          <w:b w:val="0"/>
          <w:bCs w:val="0"/>
          <w:color w:val="000000"/>
          <w:sz w:val="24"/>
          <w:szCs w:val="24"/>
          <w:u w:val="none"/>
        </w:rPr>
        <w:t>物业管理</w:t>
      </w:r>
      <w:r>
        <w:rPr>
          <w:rFonts w:hint="eastAsia" w:ascii="仿宋_GB2312" w:eastAsia="仿宋_GB2312"/>
          <w:color w:val="000000"/>
        </w:rPr>
        <w:t>；承接企业为</w:t>
      </w:r>
      <w:r>
        <w:rPr>
          <w:rFonts w:hint="eastAsia" w:ascii="仿宋_GB2312" w:eastAsia="仿宋_GB2312"/>
          <w:color w:val="000000"/>
          <w:u w:val="single"/>
        </w:rPr>
        <w:t>  </w:t>
      </w:r>
      <w:r>
        <w:rPr>
          <w:rStyle w:val="359"/>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rPr>
        <w:t>  </w:t>
      </w:r>
      <w:r>
        <w:rPr>
          <w:rStyle w:val="359"/>
          <w:rFonts w:hint="eastAsia" w:ascii="仿宋_GB2312" w:eastAsia="仿宋_GB2312"/>
          <w:color w:val="000000"/>
          <w:u w:val="single"/>
        </w:rPr>
        <w:t>（中型企业、小型企业、微型企业）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w:t>
      </w:r>
      <w:r>
        <w:rPr>
          <w:rFonts w:hint="eastAsia" w:ascii="仿宋_GB2312" w:eastAsia="仿宋_GB2312"/>
          <w:color w:val="000000"/>
        </w:rPr>
        <w:br w:type="textWrapping"/>
      </w: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pPr>
        <w:pStyle w:val="358"/>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358"/>
        <w:jc w:val="right"/>
        <w:rPr>
          <w:rFonts w:hint="eastAsia" w:ascii="仿宋_GB2312" w:eastAsia="仿宋_GB2312"/>
          <w:color w:val="000000"/>
        </w:rPr>
      </w:pPr>
      <w:r>
        <w:rPr>
          <w:rFonts w:hint="eastAsia" w:ascii="仿宋_GB2312" w:eastAsia="仿宋_GB2312"/>
          <w:color w:val="000000"/>
        </w:rPr>
        <w:t>日期：   年 月 日</w:t>
      </w:r>
    </w:p>
    <w:p>
      <w:pPr>
        <w:pStyle w:val="358"/>
        <w:spacing w:line="405" w:lineRule="atLeast"/>
        <w:rPr>
          <w:rFonts w:hint="eastAsia" w:ascii="仿宋_GB2312" w:eastAsia="仿宋_GB2312"/>
          <w:color w:val="000000"/>
        </w:rPr>
      </w:pPr>
      <w:r>
        <w:rPr>
          <w:rFonts w:hint="eastAsia" w:ascii="仿宋_GB2312" w:eastAsia="仿宋_GB2312"/>
          <w:b/>
          <w:bCs/>
          <w:color w:val="000000"/>
          <w:sz w:val="27"/>
          <w:szCs w:val="27"/>
        </w:rPr>
        <w:t>  注：1.此项材料必须以PDF格式上传；</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2.投标人出具的《中小企业声明函》中填写的“所属行业”应与采购文件明确的“所属行业”内容一致。</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采购标的对应的中小企业划分标准所属行业：</w:t>
      </w:r>
      <w:r>
        <w:rPr>
          <w:rFonts w:hint="eastAsia" w:ascii="仿宋_GB2312" w:eastAsia="仿宋_GB2312"/>
          <w:b/>
          <w:bCs/>
          <w:color w:val="000000"/>
          <w:sz w:val="27"/>
          <w:szCs w:val="27"/>
          <w:u w:val="single"/>
        </w:rPr>
        <w:t>物业管理</w:t>
      </w:r>
      <w:r>
        <w:rPr>
          <w:rFonts w:hint="eastAsia" w:ascii="仿宋_GB2312" w:eastAsia="仿宋_GB2312"/>
          <w:color w:val="000000"/>
          <w:sz w:val="27"/>
          <w:szCs w:val="27"/>
        </w:rPr>
        <w:t> </w:t>
      </w:r>
      <w:r>
        <w:rPr>
          <w:rFonts w:hint="eastAsia" w:ascii="仿宋_GB2312" w:eastAsia="仿宋_GB2312"/>
          <w:b/>
          <w:bCs/>
          <w:color w:val="000000"/>
          <w:sz w:val="27"/>
          <w:szCs w:val="27"/>
        </w:rPr>
        <w:t>。</w:t>
      </w:r>
      <w:r>
        <w:rPr>
          <w:rFonts w:hint="eastAsia" w:ascii="仿宋_GB2312" w:eastAsia="仿宋_GB2312"/>
          <w:color w:val="000000"/>
        </w:rPr>
        <w:br w:type="textWrapping"/>
      </w:r>
      <w:r>
        <w:rPr>
          <w:rFonts w:hint="eastAsia" w:ascii="仿宋_GB2312" w:eastAsia="仿宋_GB2312"/>
          <w:color w:val="000000"/>
        </w:rPr>
        <w:t>  3.从业人员、营业收入、资产总额填报上一年度数据，无上一年度数据的新成立企业可不填报。</w:t>
      </w:r>
      <w:r>
        <w:rPr>
          <w:rFonts w:hint="eastAsia" w:ascii="仿宋_GB2312" w:eastAsia="仿宋_GB2312"/>
          <w:color w:val="000000"/>
        </w:rPr>
        <w:br w:type="textWrapping"/>
      </w:r>
      <w:r>
        <w:rPr>
          <w:rFonts w:hint="eastAsia" w:ascii="仿宋_GB2312" w:eastAsia="仿宋_GB2312"/>
          <w:color w:val="000000"/>
        </w:rPr>
        <w:t>  4.为方便投标人识别企业规模类型，投标人可使用工业和信息化部组织开发的中小企业规模类型自测小程序生成企业规模类型测试结果。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  自测小程序链接：https://baosong.miit.gov.cn/ScaleTest</w:t>
      </w:r>
      <w:r>
        <w:rPr>
          <w:rFonts w:hint="eastAsia" w:ascii="仿宋_GB2312" w:eastAsia="仿宋_GB2312"/>
          <w:color w:val="000000"/>
        </w:rPr>
        <w:br w:type="textWrapping"/>
      </w:r>
      <w:r>
        <w:rPr>
          <w:rFonts w:hint="eastAsia" w:ascii="仿宋_GB2312" w:eastAsia="仿宋_GB2312"/>
          <w:color w:val="000000"/>
        </w:rPr>
        <w:t>  5.投标人须按上述格式要求如实填写中小企业声明函，并对该声明函的真实性负责，否则不得享受相关中小企业扶持政策；</w:t>
      </w:r>
      <w:r>
        <w:rPr>
          <w:rFonts w:hint="eastAsia" w:ascii="仿宋_GB2312" w:eastAsia="仿宋_GB2312"/>
          <w:color w:val="000000"/>
        </w:rPr>
        <w:br w:type="textWrapping"/>
      </w:r>
      <w:r>
        <w:rPr>
          <w:rFonts w:hint="eastAsia" w:ascii="仿宋_GB2312" w:eastAsia="仿宋_GB2312"/>
          <w:color w:val="000000"/>
        </w:rPr>
        <w:t>  6.中标人依法享受中小企业扶持政策的，采购代理机构将在中标结果公告中公告其《中小企业声明函》；</w:t>
      </w:r>
      <w:r>
        <w:rPr>
          <w:rFonts w:hint="eastAsia" w:ascii="仿宋_GB2312" w:eastAsia="仿宋_GB2312"/>
          <w:color w:val="000000"/>
        </w:rPr>
        <w:br w:type="textWrapping"/>
      </w:r>
      <w:r>
        <w:rPr>
          <w:rFonts w:hint="eastAsia" w:ascii="仿宋_GB2312" w:eastAsia="仿宋_GB2312"/>
          <w:color w:val="000000"/>
        </w:rPr>
        <w:t>  7.中小微企业划型标准附表（若附表有变动，按最新政策执行）：</w:t>
      </w:r>
    </w:p>
    <w:p>
      <w:pPr>
        <w:pStyle w:val="358"/>
        <w:jc w:val="center"/>
        <w:rPr>
          <w:rFonts w:hint="eastAsia" w:ascii="仿宋_GB2312" w:eastAsia="仿宋_GB2312"/>
          <w:color w:val="000000"/>
        </w:rPr>
      </w:pPr>
      <w:r>
        <w:rPr>
          <w:rFonts w:hint="eastAsia" w:ascii="仿宋_GB2312" w:eastAsia="仿宋_GB2312"/>
          <w:b/>
          <w:bCs/>
          <w:color w:val="000000"/>
          <w:sz w:val="33"/>
          <w:szCs w:val="33"/>
        </w:rPr>
        <w:t>中小微企业划型标准</w:t>
      </w:r>
    </w:p>
    <w:tbl>
      <w:tblPr>
        <w:tblStyle w:val="48"/>
        <w:tblW w:w="990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20"/>
        <w:gridCol w:w="1979"/>
        <w:gridCol w:w="1239"/>
        <w:gridCol w:w="2027"/>
        <w:gridCol w:w="1705"/>
        <w:gridCol w:w="123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72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行业名称</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指标名称</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计量单位</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中型</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小型</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微型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农、林、牧、渔</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50≤Y&lt;500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工业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2000≤Y&lt;40000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300≤Y&lt;2000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建筑业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6000≤Y&lt;80000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300≤Y&lt;6000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5000≤Z&lt;80000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300≤Z&lt;5000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Z&lt;300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批发业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20≤X&lt;200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5≤X&lt;20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5000≤Y&lt;40000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零售业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50≤X&lt;300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10≤X&lt;50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100≤Y&lt;500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交通运输业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3000≤Y&lt;30000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200≤Y&lt;3000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仓储业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20≤X&lt;100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1000≤Y&lt;30000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邮政业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2000≤Y&lt;30000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住宿业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餐饮业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信息传输业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50≤Y&lt;1000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1000≤Y&lt;200000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100≤X&lt;1000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5000≤Z&lt;10000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2000≤Y&lt;5000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物业管理</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500≤Y&lt;1000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租赁和商务服务业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8000≤Z&lt;120000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100≤Z&lt;8000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bl>
    <w:p>
      <w:pPr>
        <w:pStyle w:val="358"/>
        <w:spacing w:line="405" w:lineRule="atLeast"/>
        <w:rPr>
          <w:rFonts w:hint="eastAsia" w:ascii="仿宋_GB2312" w:eastAsia="仿宋_GB2312"/>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pPr>
        <w:pStyle w:val="358"/>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②</w:t>
      </w:r>
      <w:r>
        <w:rPr>
          <w:rFonts w:hint="eastAsia" w:ascii="仿宋_GB2312" w:eastAsia="仿宋_GB2312"/>
          <w:b/>
          <w:bCs/>
          <w:color w:val="000000"/>
        </w:rPr>
        <w:t>残疾人福利性单位声明函（服务由残疾人福利性单位承接的必须提供）：</w:t>
      </w:r>
    </w:p>
    <w:p>
      <w:pPr>
        <w:pStyle w:val="358"/>
        <w:jc w:val="center"/>
        <w:rPr>
          <w:rFonts w:hint="eastAsia" w:ascii="仿宋_GB2312" w:eastAsia="仿宋_GB2312"/>
          <w:color w:val="000000"/>
        </w:rPr>
      </w:pPr>
      <w:r>
        <w:rPr>
          <w:rFonts w:hint="eastAsia" w:ascii="仿宋_GB2312" w:eastAsia="仿宋_GB2312"/>
          <w:b/>
          <w:bCs/>
          <w:color w:val="000000"/>
          <w:sz w:val="33"/>
          <w:szCs w:val="33"/>
        </w:rPr>
        <w:t>残疾人福利性单位声明函</w:t>
      </w:r>
    </w:p>
    <w:p>
      <w:pPr>
        <w:pStyle w:val="358"/>
        <w:spacing w:line="405" w:lineRule="atLeast"/>
        <w:rPr>
          <w:rFonts w:hint="eastAsia" w:ascii="仿宋_GB2312" w:eastAsia="仿宋_GB2312"/>
          <w:color w:val="000000"/>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xml:space="preserve">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w:t>
      </w:r>
    </w:p>
    <w:p>
      <w:pPr>
        <w:pStyle w:val="358"/>
        <w:spacing w:line="405" w:lineRule="atLeast"/>
        <w:rPr>
          <w:rFonts w:hint="eastAsia" w:ascii="仿宋_GB2312" w:eastAsia="仿宋_GB2312"/>
          <w:color w:val="000000"/>
        </w:rPr>
      </w:pPr>
      <w:r>
        <w:rPr>
          <w:rFonts w:hint="eastAsia" w:ascii="仿宋_GB2312" w:eastAsia="仿宋_GB2312"/>
          <w:color w:val="000000"/>
        </w:rPr>
        <w:t>                                    </w:t>
      </w:r>
    </w:p>
    <w:p>
      <w:pPr>
        <w:pStyle w:val="358"/>
        <w:jc w:val="right"/>
        <w:rPr>
          <w:rFonts w:hint="eastAsia"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pPr>
        <w:pStyle w:val="358"/>
        <w:jc w:val="right"/>
        <w:rPr>
          <w:rFonts w:hint="eastAsia" w:ascii="仿宋_GB2312" w:eastAsia="仿宋_GB2312"/>
          <w:color w:val="000000"/>
        </w:rPr>
      </w:pPr>
      <w:r>
        <w:rPr>
          <w:rFonts w:hint="eastAsia" w:ascii="仿宋_GB2312" w:eastAsia="仿宋_GB2312"/>
          <w:color w:val="000000"/>
        </w:rPr>
        <w:t>                                   日  期：   </w:t>
      </w:r>
    </w:p>
    <w:p>
      <w:pPr>
        <w:pStyle w:val="358"/>
        <w:spacing w:line="405" w:lineRule="atLeast"/>
        <w:rPr>
          <w:rFonts w:hint="eastAsia" w:ascii="仿宋_GB2312" w:eastAsia="仿宋_GB2312"/>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2.中标人声明为残疾人福利性单位的，采购代理机构将随中标结果同时公告其《残疾人福利性单位声明函》，接受社会监督；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color w:val="000000"/>
        </w:rPr>
        <w:br w:type="textWrapping"/>
      </w:r>
      <w:r>
        <w:rPr>
          <w:rFonts w:hint="eastAsia" w:ascii="仿宋_GB2312" w:eastAsia="仿宋_GB2312"/>
          <w:color w:val="000000"/>
        </w:rPr>
        <w:t>  （1）安置的残疾人占本单位在职职工人数的比例不低于25%（含25%），并且安置的残疾人人数不少于10人（含10人）；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358"/>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  ③</w:t>
      </w:r>
      <w:r>
        <w:rPr>
          <w:rFonts w:hint="eastAsia" w:ascii="仿宋_GB2312" w:eastAsia="仿宋_GB2312"/>
          <w:b/>
          <w:bCs/>
          <w:color w:val="000000"/>
        </w:rPr>
        <w:t>监狱企业由省级以上监狱管理局、戒毒管理局（含新疆生产建设兵团）出具的属于监狱企业的证明文件（服务由监狱企业承接的必须提供）</w:t>
      </w:r>
    </w:p>
    <w:p>
      <w:pPr>
        <w:pStyle w:val="358"/>
        <w:spacing w:line="405" w:lineRule="atLeast"/>
        <w:rPr>
          <w:rFonts w:hint="eastAsia" w:ascii="仿宋_GB2312" w:eastAsia="仿宋_GB2312"/>
          <w:color w:val="000000"/>
        </w:rPr>
      </w:pPr>
      <w:r>
        <w:rPr>
          <w:rFonts w:hint="eastAsia" w:ascii="仿宋_GB2312" w:eastAsia="仿宋_GB2312"/>
          <w:color w:val="000000"/>
        </w:rPr>
        <w:t> </w:t>
      </w:r>
    </w:p>
    <w:p>
      <w:pPr>
        <w:pStyle w:val="358"/>
        <w:spacing w:line="405" w:lineRule="atLeast"/>
        <w:rPr>
          <w:rFonts w:hint="eastAsia" w:ascii="仿宋_GB2312" w:eastAsia="仿宋_GB2312"/>
          <w:color w:val="000000"/>
        </w:rPr>
      </w:pPr>
      <w:r>
        <w:rPr>
          <w:rFonts w:hint="eastAsia" w:ascii="仿宋_GB2312" w:eastAsia="仿宋_GB2312"/>
          <w:color w:val="000000"/>
        </w:rPr>
        <w:t> </w:t>
      </w:r>
    </w:p>
    <w:p>
      <w:pPr>
        <w:pStyle w:val="358"/>
        <w:spacing w:line="405" w:lineRule="atLeast"/>
        <w:rPr>
          <w:rFonts w:hint="eastAsia" w:ascii="仿宋_GB2312" w:eastAsia="仿宋_GB2312"/>
          <w:color w:val="000000"/>
        </w:rPr>
      </w:pPr>
      <w:r>
        <w:rPr>
          <w:rFonts w:hint="eastAsia" w:ascii="仿宋_GB2312" w:eastAsia="仿宋_GB2312"/>
          <w:color w:val="000000"/>
        </w:rPr>
        <w:t> </w:t>
      </w:r>
    </w:p>
    <w:p>
      <w:pPr>
        <w:pStyle w:val="358"/>
        <w:spacing w:line="405" w:lineRule="atLeast"/>
        <w:rPr>
          <w:rFonts w:hint="eastAsia" w:ascii="仿宋_GB2312" w:eastAsia="仿宋_GB2312"/>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注：请以PDF格式提供并加盖投标人CA电子签章。</w:t>
      </w:r>
    </w:p>
    <w:p>
      <w:pPr>
        <w:pStyle w:val="358"/>
        <w:spacing w:line="405" w:lineRule="atLeast"/>
        <w:rPr>
          <w:rFonts w:hint="eastAsia" w:ascii="仿宋_GB2312" w:eastAsia="仿宋_GB2312"/>
          <w:color w:val="000000"/>
        </w:rPr>
      </w:pPr>
      <w:r>
        <w:rPr>
          <w:rFonts w:hint="eastAsia" w:ascii="仿宋_GB2312" w:eastAsia="仿宋_GB2312"/>
          <w:color w:val="000000"/>
        </w:rPr>
        <w:t> </w:t>
      </w:r>
    </w:p>
    <w:bookmarkEnd w:id="117"/>
    <w:p>
      <w:pPr>
        <w:snapToGrid w:val="0"/>
        <w:spacing w:before="120" w:beforeLines="50" w:after="50" w:line="400" w:lineRule="exact"/>
        <w:rPr>
          <w:rFonts w:ascii="仿宋_GB2312" w:eastAsia="仿宋_GB2312"/>
          <w:color w:val="000000" w:themeColor="text1"/>
          <w:szCs w:val="21"/>
          <w14:textFill>
            <w14:solidFill>
              <w14:schemeClr w14:val="tx1"/>
            </w14:solidFill>
          </w14:textFill>
        </w:rPr>
        <w:sectPr>
          <w:pgSz w:w="11906" w:h="16838"/>
          <w:pgMar w:top="1440" w:right="707" w:bottom="1440" w:left="1440" w:header="851" w:footer="992" w:gutter="0"/>
          <w:cols w:space="720" w:num="1"/>
          <w:docGrid w:linePitch="312" w:charSpace="0"/>
        </w:sectPr>
      </w:pPr>
    </w:p>
    <w:p>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 xml:space="preserve">   </w:t>
      </w:r>
    </w:p>
    <w:p>
      <w:pPr>
        <w:spacing w:line="276" w:lineRule="auto"/>
        <w:jc w:val="center"/>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pPr>
        <w:snapToGrid w:val="0"/>
        <w:spacing w:before="50" w:after="50"/>
        <w:rPr>
          <w:rFonts w:ascii="仿宋_GB2312" w:eastAsia="仿宋_GB2312"/>
          <w:bCs/>
          <w:sz w:val="30"/>
          <w:szCs w:val="30"/>
        </w:rPr>
      </w:pPr>
    </w:p>
    <w:p>
      <w:pPr>
        <w:snapToGrid w:val="0"/>
        <w:spacing w:before="50" w:after="50"/>
        <w:rPr>
          <w:rFonts w:ascii="仿宋_GB2312" w:eastAsia="仿宋_GB2312"/>
          <w:bCs/>
          <w:sz w:val="30"/>
          <w:szCs w:val="30"/>
        </w:rPr>
        <w:sectPr>
          <w:pgSz w:w="11906" w:h="16838"/>
          <w:pgMar w:top="1440" w:right="1440" w:bottom="1440" w:left="1440" w:header="851" w:footer="992" w:gutter="0"/>
          <w:cols w:space="720" w:num="1"/>
          <w:docGrid w:linePitch="312" w:charSpace="0"/>
        </w:sectPr>
      </w:pPr>
    </w:p>
    <w:p>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pPr>
        <w:snapToGrid w:val="0"/>
        <w:spacing w:before="50" w:after="50" w:line="400" w:lineRule="exact"/>
        <w:rPr>
          <w:rFonts w:ascii="仿宋_GB2312" w:eastAsia="仿宋_GB2312"/>
          <w:b/>
          <w:bCs/>
          <w:szCs w:val="21"/>
        </w:rPr>
      </w:pPr>
    </w:p>
    <w:p>
      <w:pPr>
        <w:tabs>
          <w:tab w:val="left" w:pos="3870"/>
          <w:tab w:val="left" w:pos="4085"/>
        </w:tabs>
        <w:snapToGrid w:val="0"/>
        <w:jc w:val="center"/>
        <w:rPr>
          <w:rFonts w:ascii="仿宋_GB2312" w:eastAsia="仿宋_GB2312"/>
          <w:sz w:val="36"/>
          <w:szCs w:val="36"/>
        </w:rPr>
      </w:pPr>
    </w:p>
    <w:p>
      <w:pPr>
        <w:spacing w:line="276" w:lineRule="auto"/>
        <w:jc w:val="center"/>
        <w:rPr>
          <w:rFonts w:ascii="仿宋_GB2312" w:eastAsia="仿宋_GB2312"/>
          <w:sz w:val="44"/>
          <w:szCs w:val="44"/>
        </w:rPr>
      </w:pPr>
      <w:r>
        <w:rPr>
          <w:rFonts w:hint="eastAsia" w:ascii="仿宋_GB2312" w:eastAsia="仿宋_GB2312"/>
          <w:sz w:val="44"/>
          <w:szCs w:val="44"/>
        </w:rPr>
        <w:t>目    录</w:t>
      </w:r>
    </w:p>
    <w:p>
      <w:pPr>
        <w:spacing w:line="360" w:lineRule="auto"/>
        <w:ind w:firstLine="480" w:firstLineChars="200"/>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1080" w:firstLineChars="450"/>
        <w:rPr>
          <w:rFonts w:ascii="仿宋_GB2312" w:eastAsia="仿宋_GB2312" w:cs="Courier New"/>
          <w:sz w:val="24"/>
        </w:rPr>
      </w:pPr>
    </w:p>
    <w:p>
      <w:pPr>
        <w:spacing w:line="360" w:lineRule="auto"/>
        <w:ind w:firstLine="424" w:firstLineChars="177"/>
        <w:rPr>
          <w:rFonts w:ascii="仿宋_GB2312" w:eastAsia="仿宋_GB2312" w:cs="Courier New"/>
          <w:sz w:val="24"/>
        </w:rPr>
      </w:pPr>
      <w:r>
        <w:rPr>
          <w:rFonts w:hint="eastAsia" w:ascii="仿宋_GB2312" w:eastAsia="仿宋_GB2312" w:cs="Courier New"/>
          <w:sz w:val="24"/>
        </w:rPr>
        <w:t>（</w:t>
      </w:r>
      <w:r>
        <w:rPr>
          <w:rFonts w:ascii="仿宋_GB2312" w:eastAsia="仿宋_GB2312" w:cs="Courier New"/>
          <w:sz w:val="24"/>
        </w:rPr>
        <w:t>2</w:t>
      </w:r>
      <w:r>
        <w:rPr>
          <w:rFonts w:hint="eastAsia" w:ascii="仿宋_GB2312" w:eastAsia="仿宋_GB2312" w:cs="Courier New"/>
          <w:sz w:val="24"/>
        </w:rPr>
        <w:t>）投标报价明细表</w:t>
      </w:r>
      <w:r>
        <w:rPr>
          <w:rFonts w:hint="eastAsia" w:ascii="仿宋_GB2312" w:eastAsia="仿宋_GB2312" w:cs="Courier New"/>
          <w:b/>
          <w:bCs/>
          <w:sz w:val="24"/>
        </w:rPr>
        <w:t>（必须提供）</w:t>
      </w:r>
      <w:r>
        <w:rPr>
          <w:rFonts w:hint="eastAsia" w:ascii="仿宋_GB2312" w:eastAsia="仿宋_GB2312" w:cs="Courier New"/>
          <w:sz w:val="24"/>
        </w:rPr>
        <w:t>……………………………………………………</w:t>
      </w:r>
    </w:p>
    <w:p>
      <w:pPr>
        <w:snapToGrid w:val="0"/>
        <w:spacing w:before="120" w:beforeLines="50" w:after="50" w:line="320" w:lineRule="exact"/>
        <w:jc w:val="center"/>
        <w:rPr>
          <w:rFonts w:ascii="仿宋_GB2312" w:eastAsia="仿宋_GB2312"/>
          <w:sz w:val="30"/>
          <w:szCs w:val="30"/>
        </w:rPr>
        <w:sectPr>
          <w:pgSz w:w="11906" w:h="16838"/>
          <w:pgMar w:top="1440" w:right="1440" w:bottom="1440" w:left="1440" w:header="851" w:footer="992" w:gutter="0"/>
          <w:cols w:space="720" w:num="1"/>
          <w:docGrid w:linePitch="312" w:charSpace="0"/>
        </w:sectPr>
      </w:pPr>
    </w:p>
    <w:p>
      <w:pPr>
        <w:spacing w:line="276" w:lineRule="auto"/>
        <w:jc w:val="left"/>
        <w:rPr>
          <w:rFonts w:ascii="仿宋_GB2312" w:hAnsi="Courier New" w:eastAsia="仿宋_GB2312" w:cs="Courier New"/>
          <w:b/>
          <w:sz w:val="24"/>
        </w:rPr>
      </w:pPr>
      <w:r>
        <w:rPr>
          <w:rFonts w:hint="eastAsia" w:ascii="仿宋_GB2312" w:hAnsi="Courier New" w:eastAsia="仿宋_GB2312" w:cs="Courier New"/>
          <w:b/>
          <w:sz w:val="24"/>
        </w:rPr>
        <w:t>（1）开标一览表格式（必须提供）：</w:t>
      </w:r>
    </w:p>
    <w:p>
      <w:pPr>
        <w:snapToGrid w:val="0"/>
        <w:spacing w:before="50" w:after="50" w:line="400" w:lineRule="exact"/>
        <w:jc w:val="center"/>
        <w:rPr>
          <w:rFonts w:ascii="仿宋_GB2312" w:eastAsia="仿宋_GB2312"/>
          <w:b/>
          <w:bCs/>
          <w:sz w:val="32"/>
          <w:szCs w:val="32"/>
        </w:rPr>
      </w:pPr>
      <w:r>
        <w:rPr>
          <w:rFonts w:hint="eastAsia" w:ascii="仿宋_GB2312" w:eastAsia="仿宋_GB2312"/>
          <w:b/>
          <w:bCs/>
          <w:sz w:val="32"/>
          <w:szCs w:val="32"/>
        </w:rPr>
        <w:t>开标一览表</w:t>
      </w:r>
    </w:p>
    <w:p>
      <w:pPr>
        <w:snapToGrid w:val="0"/>
        <w:spacing w:before="50" w:after="50" w:line="400" w:lineRule="exact"/>
        <w:jc w:val="center"/>
        <w:rPr>
          <w:rFonts w:ascii="仿宋_GB2312" w:eastAsia="仿宋_GB2312"/>
          <w:b/>
          <w:sz w:val="30"/>
        </w:rPr>
      </w:pPr>
    </w:p>
    <w:p>
      <w:pPr>
        <w:snapToGrid w:val="0"/>
        <w:spacing w:before="50" w:after="120" w:afterLines="50" w:line="400" w:lineRule="exact"/>
        <w:jc w:val="left"/>
        <w:rPr>
          <w:rFonts w:ascii="仿宋_GB2312" w:eastAsia="仿宋_GB2312"/>
          <w:sz w:val="24"/>
        </w:rPr>
      </w:pPr>
      <w:r>
        <w:rPr>
          <w:rFonts w:hint="eastAsia" w:ascii="仿宋_GB2312" w:eastAsia="仿宋_GB2312"/>
          <w:sz w:val="24"/>
        </w:rPr>
        <w:t>项目名称：</w:t>
      </w:r>
    </w:p>
    <w:p>
      <w:pPr>
        <w:snapToGrid w:val="0"/>
        <w:spacing w:before="50" w:after="120" w:afterLines="50" w:line="400" w:lineRule="exact"/>
        <w:jc w:val="left"/>
        <w:rPr>
          <w:rFonts w:ascii="仿宋_GB2312" w:eastAsia="仿宋_GB2312"/>
          <w:sz w:val="24"/>
        </w:rPr>
      </w:pPr>
      <w:r>
        <w:rPr>
          <w:rFonts w:hint="eastAsia" w:ascii="仿宋_GB2312" w:eastAsia="仿宋_GB2312"/>
          <w:sz w:val="24"/>
        </w:rPr>
        <w:t xml:space="preserve">项目编号： </w:t>
      </w:r>
    </w:p>
    <w:p>
      <w:pPr>
        <w:snapToGrid w:val="0"/>
        <w:spacing w:before="50" w:after="120" w:afterLines="50" w:line="400" w:lineRule="exact"/>
        <w:jc w:val="left"/>
        <w:rPr>
          <w:rFonts w:ascii="仿宋_GB2312" w:eastAsia="仿宋_GB2312"/>
          <w:b/>
          <w:sz w:val="24"/>
        </w:rPr>
      </w:pPr>
      <w:r>
        <w:rPr>
          <w:rFonts w:hint="eastAsia" w:ascii="仿宋_GB2312" w:eastAsia="仿宋_GB2312"/>
          <w:sz w:val="24"/>
        </w:rPr>
        <w:t xml:space="preserve">                                   </w:t>
      </w:r>
    </w:p>
    <w:p>
      <w:pPr>
        <w:snapToGrid w:val="0"/>
        <w:spacing w:before="50" w:after="120" w:afterLines="50" w:line="400" w:lineRule="exact"/>
        <w:ind w:firstLine="117" w:firstLineChars="49"/>
        <w:jc w:val="right"/>
        <w:rPr>
          <w:rFonts w:ascii="仿宋_GB2312" w:eastAsia="仿宋_GB2312"/>
          <w:b/>
          <w:sz w:val="24"/>
        </w:rPr>
      </w:pPr>
      <w:r>
        <w:rPr>
          <w:rFonts w:hint="eastAsia" w:ascii="仿宋_GB2312" w:eastAsia="仿宋_GB2312"/>
          <w:sz w:val="24"/>
        </w:rPr>
        <w:t xml:space="preserve">                                                金额单位：人民币（元）</w:t>
      </w:r>
    </w:p>
    <w:tbl>
      <w:tblPr>
        <w:tblStyle w:val="48"/>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r>
              <w:rPr>
                <w:rFonts w:hint="eastAsia" w:ascii="仿宋_GB2312" w:eastAsia="仿宋_GB2312"/>
                <w:sz w:val="24"/>
              </w:rPr>
              <w:t>序号</w:t>
            </w: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报价</w:t>
            </w: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u w:val="single"/>
              </w:rPr>
            </w:pPr>
            <w:r>
              <w:rPr>
                <w:rFonts w:hint="eastAsia" w:ascii="仿宋_GB2312" w:eastAsia="仿宋_GB2312"/>
                <w:b/>
                <w:sz w:val="24"/>
              </w:rPr>
              <w:t>总报价</w:t>
            </w:r>
            <w:r>
              <w:rPr>
                <w:rFonts w:hint="eastAsia" w:ascii="仿宋_GB2312" w:eastAsia="仿宋_GB2312"/>
                <w:sz w:val="24"/>
              </w:rPr>
              <w:t>（人民币大写）</w:t>
            </w:r>
            <w:r>
              <w:rPr>
                <w:rFonts w:hint="eastAsia" w:ascii="仿宋_GB2312" w:eastAsia="仿宋_GB2312"/>
                <w:sz w:val="24"/>
                <w:u w:val="single"/>
              </w:rPr>
              <w:t>：                     （</w:t>
            </w:r>
            <w:r>
              <w:rPr>
                <w:rFonts w:hint="eastAsia" w:ascii="宋体" w:hAnsi="宋体" w:cs="宋体"/>
                <w:sz w:val="24"/>
              </w:rPr>
              <w:t>¥</w:t>
            </w:r>
            <w:r>
              <w:rPr>
                <w:rFonts w:hint="eastAsia" w:ascii="仿宋_GB2312" w:eastAsia="仿宋_GB2312"/>
                <w:sz w:val="24"/>
                <w:u w:val="single"/>
              </w:rPr>
              <w:t xml:space="preserve">                ） </w:t>
            </w:r>
          </w:p>
        </w:tc>
      </w:tr>
    </w:tbl>
    <w:p>
      <w:pPr>
        <w:snapToGrid w:val="0"/>
        <w:spacing w:before="50" w:after="50" w:line="400" w:lineRule="exact"/>
        <w:jc w:val="left"/>
        <w:rPr>
          <w:rFonts w:ascii="仿宋_GB2312" w:eastAsia="仿宋_GB2312"/>
          <w:sz w:val="24"/>
        </w:rPr>
      </w:pP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2.报价一经涂改，应在涂改处加盖投标人CA电子签章或者由法定代表人或授权委托代理人签字或盖章，否则其投标作无效标处理；</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3.投标费用包括采购需求中“</w:t>
      </w:r>
      <w:r>
        <w:rPr>
          <w:rFonts w:hint="eastAsia" w:ascii="仿宋_GB2312" w:hAnsi="宋体" w:eastAsia="仿宋_GB2312" w:cs="Arial"/>
          <w:b/>
          <w:bCs/>
          <w:sz w:val="24"/>
        </w:rPr>
        <w:t>报价要求</w:t>
      </w:r>
      <w:r>
        <w:rPr>
          <w:rFonts w:hint="eastAsia" w:ascii="仿宋_GB2312" w:eastAsia="仿宋_GB2312"/>
          <w:b/>
          <w:bCs/>
          <w:sz w:val="24"/>
        </w:rPr>
        <w:t>”中的所有费用；</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4.以上报价应与“投标报价明细表”中的“</w:t>
      </w:r>
      <w:r>
        <w:rPr>
          <w:rFonts w:hint="eastAsia" w:ascii="仿宋_GB2312" w:eastAsia="仿宋_GB2312"/>
          <w:b/>
          <w:bCs/>
          <w:sz w:val="24"/>
          <w:lang w:val="en-US" w:eastAsia="zh-CN"/>
        </w:rPr>
        <w:t>总报价</w:t>
      </w:r>
      <w:r>
        <w:rPr>
          <w:rFonts w:hint="eastAsia" w:ascii="仿宋_GB2312" w:eastAsia="仿宋_GB2312"/>
          <w:b/>
          <w:bCs/>
          <w:sz w:val="24"/>
        </w:rPr>
        <w:t>”相一致。</w:t>
      </w:r>
    </w:p>
    <w:p>
      <w:pPr>
        <w:snapToGrid w:val="0"/>
        <w:spacing w:before="50" w:after="50" w:line="400" w:lineRule="exact"/>
        <w:ind w:firstLine="723" w:firstLineChars="200"/>
        <w:jc w:val="left"/>
        <w:rPr>
          <w:rFonts w:ascii="仿宋_GB2312" w:eastAsia="仿宋_GB2312"/>
          <w:b/>
          <w:bCs/>
          <w:sz w:val="36"/>
          <w:szCs w:val="36"/>
        </w:rPr>
      </w:pPr>
    </w:p>
    <w:p>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pPr>
        <w:snapToGrid w:val="0"/>
        <w:spacing w:line="400" w:lineRule="exact"/>
        <w:ind w:firstLine="420" w:firstLineChars="200"/>
        <w:rPr>
          <w:rFonts w:ascii="仿宋_GB2312" w:eastAsia="仿宋_GB2312"/>
          <w:szCs w:val="21"/>
        </w:rPr>
      </w:pPr>
    </w:p>
    <w:p>
      <w:pPr>
        <w:snapToGrid w:val="0"/>
        <w:spacing w:line="400" w:lineRule="exact"/>
        <w:ind w:firstLine="420" w:firstLineChars="200"/>
        <w:rPr>
          <w:rFonts w:ascii="仿宋_GB2312" w:eastAsia="仿宋_GB2312"/>
          <w:szCs w:val="21"/>
        </w:rPr>
      </w:pPr>
    </w:p>
    <w:p>
      <w:pPr>
        <w:pStyle w:val="27"/>
        <w:ind w:firstLine="4515" w:firstLineChars="2150"/>
        <w:rPr>
          <w:rFonts w:ascii="仿宋_GB2312" w:eastAsia="仿宋_GB2312"/>
        </w:rPr>
      </w:pPr>
    </w:p>
    <w:p>
      <w:pPr>
        <w:pStyle w:val="27"/>
        <w:ind w:firstLine="4515" w:firstLineChars="2150"/>
        <w:rPr>
          <w:rFonts w:ascii="仿宋_GB2312" w:eastAsia="仿宋_GB2312"/>
        </w:rPr>
      </w:pPr>
    </w:p>
    <w:p>
      <w:pPr>
        <w:jc w:val="center"/>
        <w:rPr>
          <w:rFonts w:ascii="仿宋_GB2312" w:eastAsia="仿宋_GB2312"/>
          <w:szCs w:val="21"/>
          <w:u w:val="single"/>
        </w:rPr>
      </w:pP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Cs w:val="21"/>
          <w:u w:val="single"/>
        </w:rPr>
        <w:t xml:space="preserve">         </w:t>
      </w:r>
      <w:r>
        <w:rPr>
          <w:rFonts w:ascii="仿宋_GB2312" w:eastAsia="仿宋_GB2312"/>
          <w:szCs w:val="21"/>
          <w:u w:val="single"/>
        </w:rPr>
        <w:t xml:space="preserve">         </w:t>
      </w:r>
    </w:p>
    <w:p>
      <w:pPr>
        <w:jc w:val="center"/>
        <w:rPr>
          <w:rFonts w:ascii="仿宋_GB2312" w:eastAsia="仿宋_GB2312"/>
          <w:szCs w:val="21"/>
          <w:u w:val="single"/>
        </w:rPr>
      </w:pPr>
    </w:p>
    <w:p>
      <w:pPr>
        <w:pStyle w:val="27"/>
        <w:ind w:firstLine="5160" w:firstLineChars="2150"/>
        <w:rPr>
          <w:rFonts w:ascii="仿宋_GB2312" w:eastAsia="仿宋_GB2312"/>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rPr>
        <w:t>：</w:t>
      </w:r>
      <w:r>
        <w:rPr>
          <w:rFonts w:hint="eastAsia" w:ascii="仿宋_GB2312" w:eastAsia="仿宋_GB2312"/>
          <w:u w:val="single"/>
        </w:rPr>
        <w:t xml:space="preserve">                </w:t>
      </w:r>
    </w:p>
    <w:p>
      <w:pPr>
        <w:pStyle w:val="27"/>
        <w:spacing w:line="400" w:lineRule="exact"/>
        <w:rPr>
          <w:rFonts w:hint="eastAsia" w:ascii="仿宋_GB2312" w:hAnsi="宋体" w:eastAsia="仿宋_GB2312"/>
        </w:rPr>
      </w:pPr>
    </w:p>
    <w:p>
      <w:pPr>
        <w:pStyle w:val="27"/>
        <w:spacing w:line="240" w:lineRule="atLeast"/>
        <w:jc w:val="right"/>
        <w:rPr>
          <w:rFonts w:hint="eastAsia" w:ascii="仿宋_GB2312" w:hAnsi="宋体" w:eastAsia="仿宋_GB2312"/>
        </w:rPr>
      </w:pPr>
      <w:r>
        <w:rPr>
          <w:rFonts w:hint="eastAsia" w:ascii="仿宋_GB2312" w:hAnsi="宋体" w:eastAsia="仿宋_GB2312"/>
        </w:rPr>
        <w:t>日期：       年   月   日</w:t>
      </w:r>
    </w:p>
    <w:p>
      <w:pPr>
        <w:pStyle w:val="27"/>
        <w:spacing w:line="240" w:lineRule="atLeast"/>
        <w:jc w:val="left"/>
        <w:rPr>
          <w:rFonts w:hint="eastAsia" w:ascii="仿宋_GB2312" w:hAnsi="宋体" w:eastAsia="仿宋_GB2312"/>
        </w:rPr>
      </w:pPr>
    </w:p>
    <w:p>
      <w:pPr>
        <w:widowControl/>
        <w:jc w:val="left"/>
        <w:rPr>
          <w:rFonts w:hint="eastAsia" w:ascii="仿宋_GB2312" w:hAnsi="宋体" w:eastAsia="仿宋_GB2312" w:cs="Courier New"/>
          <w:szCs w:val="21"/>
        </w:rPr>
      </w:pPr>
      <w:r>
        <w:rPr>
          <w:rFonts w:ascii="仿宋_GB2312" w:hAnsi="宋体" w:eastAsia="仿宋_GB2312"/>
        </w:rPr>
        <w:br w:type="page"/>
      </w:r>
    </w:p>
    <w:p>
      <w:pPr>
        <w:spacing w:line="276" w:lineRule="auto"/>
        <w:jc w:val="left"/>
        <w:rPr>
          <w:rFonts w:hint="eastAsia" w:ascii="仿宋_GB2312" w:eastAsia="仿宋_GB2312"/>
          <w:b/>
          <w:sz w:val="24"/>
        </w:rPr>
      </w:pPr>
      <w:r>
        <w:rPr>
          <w:rFonts w:hint="eastAsia" w:ascii="仿宋_GB2312" w:eastAsia="仿宋_GB2312"/>
          <w:b/>
          <w:sz w:val="24"/>
        </w:rPr>
        <w:t>（</w:t>
      </w:r>
      <w:r>
        <w:rPr>
          <w:rFonts w:ascii="仿宋_GB2312" w:eastAsia="仿宋_GB2312"/>
          <w:b/>
          <w:sz w:val="24"/>
        </w:rPr>
        <w:t>2</w:t>
      </w:r>
      <w:r>
        <w:rPr>
          <w:rFonts w:hint="eastAsia" w:ascii="仿宋_GB2312" w:eastAsia="仿宋_GB2312"/>
          <w:b/>
          <w:sz w:val="24"/>
        </w:rPr>
        <w:t>）投标报价明细表格式（必须提供）：</w:t>
      </w:r>
    </w:p>
    <w:p>
      <w:pPr>
        <w:snapToGrid w:val="0"/>
        <w:spacing w:before="50" w:after="50" w:line="400" w:lineRule="exact"/>
        <w:ind w:firstLine="3518" w:firstLineChars="1095"/>
        <w:rPr>
          <w:rFonts w:hint="eastAsia" w:ascii="仿宋_GB2312" w:eastAsia="仿宋_GB2312"/>
          <w:b/>
          <w:sz w:val="32"/>
          <w:szCs w:val="32"/>
        </w:rPr>
      </w:pPr>
      <w:r>
        <w:rPr>
          <w:rFonts w:hint="eastAsia" w:ascii="仿宋_GB2312" w:eastAsia="仿宋_GB2312"/>
          <w:b/>
          <w:sz w:val="32"/>
          <w:szCs w:val="32"/>
        </w:rPr>
        <w:t>投标报价明细表</w:t>
      </w:r>
    </w:p>
    <w:p>
      <w:pPr>
        <w:snapToGrid w:val="0"/>
        <w:spacing w:before="50" w:after="156" w:afterLines="50" w:line="400" w:lineRule="exact"/>
        <w:jc w:val="left"/>
        <w:rPr>
          <w:rFonts w:hint="eastAsia" w:ascii="仿宋_GB2312" w:eastAsia="仿宋_GB2312"/>
          <w:sz w:val="24"/>
        </w:rPr>
      </w:pPr>
      <w:r>
        <w:rPr>
          <w:rFonts w:hint="eastAsia" w:ascii="仿宋_GB2312" w:eastAsia="仿宋_GB2312"/>
          <w:sz w:val="24"/>
        </w:rPr>
        <w:t>项目名称：</w:t>
      </w:r>
    </w:p>
    <w:p>
      <w:pPr>
        <w:snapToGrid w:val="0"/>
        <w:spacing w:before="50" w:after="156" w:afterLines="50" w:line="400" w:lineRule="exact"/>
        <w:jc w:val="left"/>
        <w:rPr>
          <w:rFonts w:hint="eastAsia" w:ascii="仿宋_GB2312" w:eastAsia="仿宋_GB2312"/>
          <w:sz w:val="24"/>
        </w:rPr>
      </w:pPr>
      <w:r>
        <w:rPr>
          <w:rFonts w:hint="eastAsia" w:ascii="仿宋_GB2312" w:eastAsia="仿宋_GB2312"/>
          <w:sz w:val="24"/>
        </w:rPr>
        <w:t>项目编号：</w:t>
      </w:r>
    </w:p>
    <w:p>
      <w:pPr>
        <w:spacing w:line="500" w:lineRule="exact"/>
        <w:rPr>
          <w:rFonts w:hint="eastAsia" w:ascii="仿宋_GB2312" w:hAnsi="宋体" w:eastAsia="仿宋_GB2312"/>
          <w:color w:val="000000"/>
          <w:sz w:val="24"/>
        </w:rPr>
      </w:pPr>
    </w:p>
    <w:p>
      <w:pPr>
        <w:snapToGrid w:val="0"/>
        <w:spacing w:before="50" w:after="120" w:afterLines="50" w:line="400" w:lineRule="exact"/>
        <w:ind w:firstLine="117" w:firstLineChars="49"/>
        <w:jc w:val="right"/>
        <w:rPr>
          <w:rFonts w:ascii="仿宋_GB2312" w:eastAsia="仿宋_GB2312"/>
          <w:b/>
          <w:sz w:val="24"/>
        </w:rPr>
      </w:pPr>
      <w:r>
        <w:rPr>
          <w:rFonts w:hint="eastAsia" w:ascii="仿宋_GB2312" w:eastAsia="仿宋_GB2312"/>
          <w:sz w:val="24"/>
        </w:rPr>
        <w:t xml:space="preserve">  金额单位：人民币（元）</w:t>
      </w:r>
    </w:p>
    <w:tbl>
      <w:tblPr>
        <w:tblStyle w:val="48"/>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r>
              <w:rPr>
                <w:rFonts w:hint="eastAsia" w:ascii="仿宋_GB2312" w:eastAsia="仿宋_GB2312"/>
                <w:sz w:val="24"/>
              </w:rPr>
              <w:t>序号</w:t>
            </w: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报价</w:t>
            </w: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u w:val="single"/>
              </w:rPr>
            </w:pPr>
            <w:r>
              <w:rPr>
                <w:rFonts w:hint="eastAsia" w:ascii="仿宋_GB2312" w:eastAsia="仿宋_GB2312"/>
                <w:b/>
                <w:sz w:val="24"/>
              </w:rPr>
              <w:t>总报价</w:t>
            </w:r>
            <w:r>
              <w:rPr>
                <w:rFonts w:hint="eastAsia" w:ascii="仿宋_GB2312" w:eastAsia="仿宋_GB2312"/>
                <w:sz w:val="24"/>
              </w:rPr>
              <w:t>（人民币大写）</w:t>
            </w:r>
            <w:r>
              <w:rPr>
                <w:rFonts w:hint="eastAsia" w:ascii="仿宋_GB2312" w:eastAsia="仿宋_GB2312"/>
                <w:sz w:val="24"/>
                <w:u w:val="single"/>
              </w:rPr>
              <w:t>：                     （</w:t>
            </w:r>
            <w:r>
              <w:rPr>
                <w:rFonts w:hint="eastAsia" w:ascii="宋体" w:hAnsi="宋体" w:cs="宋体"/>
                <w:sz w:val="24"/>
              </w:rPr>
              <w:t>¥</w:t>
            </w:r>
            <w:r>
              <w:rPr>
                <w:rFonts w:hint="eastAsia" w:ascii="仿宋_GB2312" w:eastAsia="仿宋_GB2312"/>
                <w:sz w:val="24"/>
                <w:u w:val="single"/>
              </w:rPr>
              <w:t xml:space="preserve">                ） </w:t>
            </w:r>
          </w:p>
        </w:tc>
      </w:tr>
    </w:tbl>
    <w:p>
      <w:pPr>
        <w:snapToGrid w:val="0"/>
        <w:spacing w:before="50" w:after="50" w:line="400" w:lineRule="exact"/>
        <w:ind w:firstLine="420" w:firstLineChars="200"/>
        <w:jc w:val="left"/>
        <w:rPr>
          <w:rFonts w:hint="eastAsia" w:ascii="仿宋_GB2312" w:eastAsia="仿宋_GB2312"/>
          <w:szCs w:val="21"/>
        </w:rPr>
      </w:pPr>
      <w:r>
        <w:rPr>
          <w:rFonts w:hint="eastAsia" w:ascii="仿宋_GB2312" w:eastAsia="仿宋_GB2312"/>
          <w:szCs w:val="21"/>
        </w:rPr>
        <w:t>注：</w:t>
      </w:r>
      <w:r>
        <w:rPr>
          <w:rFonts w:hint="eastAsia" w:ascii="仿宋_GB2312" w:eastAsia="仿宋_GB2312"/>
          <w:b/>
          <w:bCs/>
          <w:szCs w:val="21"/>
        </w:rPr>
        <w:t>1.此项材料必须以PDF格式上传；</w:t>
      </w:r>
    </w:p>
    <w:p>
      <w:pPr>
        <w:snapToGrid w:val="0"/>
        <w:spacing w:before="50" w:after="50" w:line="400" w:lineRule="exact"/>
        <w:ind w:firstLine="420" w:firstLineChars="200"/>
        <w:jc w:val="left"/>
        <w:rPr>
          <w:rFonts w:hint="eastAsia" w:ascii="仿宋_GB2312" w:eastAsia="仿宋_GB2312"/>
          <w:szCs w:val="21"/>
        </w:rPr>
      </w:pPr>
      <w:r>
        <w:rPr>
          <w:rFonts w:hint="eastAsia" w:ascii="仿宋_GB2312" w:eastAsia="仿宋_GB2312"/>
          <w:szCs w:val="21"/>
        </w:rPr>
        <w:t>2.报价一经涂改，应在涂改处加盖投标人CA电子签章或者由法定代表人或授权委托代理人签字或盖章，否则其投标作无效标处理；</w:t>
      </w:r>
    </w:p>
    <w:p>
      <w:pPr>
        <w:snapToGrid w:val="0"/>
        <w:spacing w:before="50" w:after="50" w:line="400" w:lineRule="exact"/>
        <w:ind w:firstLine="420" w:firstLineChars="200"/>
        <w:jc w:val="left"/>
        <w:rPr>
          <w:rFonts w:hint="eastAsia" w:ascii="仿宋_GB2312" w:eastAsia="仿宋_GB2312"/>
          <w:szCs w:val="21"/>
        </w:rPr>
      </w:pPr>
      <w:r>
        <w:rPr>
          <w:rFonts w:hint="eastAsia" w:ascii="仿宋_GB2312" w:eastAsia="仿宋_GB2312"/>
          <w:szCs w:val="21"/>
        </w:rPr>
        <w:t>3.本项目报价为完成项目需求所有内容的总报价；</w:t>
      </w:r>
    </w:p>
    <w:p>
      <w:pPr>
        <w:snapToGrid w:val="0"/>
        <w:spacing w:before="50" w:after="50" w:line="400" w:lineRule="exact"/>
        <w:ind w:firstLine="420" w:firstLineChars="200"/>
        <w:jc w:val="left"/>
        <w:rPr>
          <w:rFonts w:hint="eastAsia" w:ascii="仿宋_GB2312" w:eastAsia="仿宋_GB2312"/>
          <w:szCs w:val="21"/>
        </w:rPr>
      </w:pPr>
      <w:r>
        <w:rPr>
          <w:rFonts w:hint="eastAsia" w:ascii="仿宋_GB2312" w:eastAsia="仿宋_GB2312"/>
          <w:szCs w:val="21"/>
        </w:rPr>
        <w:t>4.投标报价是履行合同的最终价格，应包括“项目需求”中所有服务内容所需要的管理服务费及其他所有成本费用。在合同实施时，采购人将不予支付中标人没有列入的项目费用，并认为此项费用已包括在总报价中；</w:t>
      </w:r>
    </w:p>
    <w:p>
      <w:pPr>
        <w:snapToGrid w:val="0"/>
        <w:spacing w:before="50" w:line="400" w:lineRule="exact"/>
        <w:ind w:firstLine="422" w:firstLineChars="200"/>
        <w:jc w:val="left"/>
        <w:rPr>
          <w:rFonts w:hint="eastAsia" w:ascii="仿宋_GB2312" w:eastAsia="仿宋_GB2312"/>
          <w:b/>
          <w:bCs/>
          <w:szCs w:val="21"/>
        </w:rPr>
      </w:pPr>
      <w:r>
        <w:rPr>
          <w:rFonts w:hint="eastAsia" w:ascii="仿宋_GB2312" w:eastAsia="仿宋_GB2312"/>
          <w:b/>
          <w:bCs/>
          <w:szCs w:val="21"/>
          <w:lang w:val="en-US" w:eastAsia="zh-CN"/>
        </w:rPr>
        <w:t>5</w:t>
      </w:r>
      <w:r>
        <w:rPr>
          <w:rFonts w:hint="eastAsia" w:ascii="仿宋_GB2312" w:eastAsia="仿宋_GB2312"/>
          <w:b/>
          <w:bCs/>
          <w:szCs w:val="21"/>
        </w:rPr>
        <w:t>.在填写时，如本表格不适合投标人的实际情况，可自行制表填写。</w:t>
      </w:r>
    </w:p>
    <w:p>
      <w:pPr>
        <w:snapToGrid w:val="0"/>
        <w:spacing w:before="50" w:after="50" w:line="400" w:lineRule="exact"/>
        <w:jc w:val="left"/>
        <w:rPr>
          <w:rFonts w:hint="eastAsia" w:ascii="仿宋_GB2312" w:eastAsia="仿宋_GB2312"/>
          <w:szCs w:val="21"/>
        </w:rPr>
      </w:pPr>
    </w:p>
    <w:p>
      <w:pPr>
        <w:snapToGrid w:val="0"/>
        <w:spacing w:before="50" w:after="50" w:line="400" w:lineRule="exact"/>
        <w:ind w:left="-2" w:leftChars="-1" w:right="-817" w:rightChars="-389" w:firstLine="420" w:firstLineChars="200"/>
        <w:jc w:val="left"/>
        <w:rPr>
          <w:rFonts w:hint="eastAsia" w:ascii="仿宋_GB2312" w:eastAsia="仿宋_GB2312"/>
          <w:szCs w:val="21"/>
        </w:rPr>
      </w:pPr>
      <w:r>
        <w:rPr>
          <w:rFonts w:hint="eastAsia" w:ascii="仿宋_GB2312" w:eastAsia="仿宋_GB2312"/>
          <w:szCs w:val="21"/>
        </w:rPr>
        <w:t xml:space="preserve">                         </w:t>
      </w:r>
      <w:r>
        <w:rPr>
          <w:rFonts w:ascii="仿宋_GB2312" w:eastAsia="仿宋_GB2312"/>
          <w:szCs w:val="21"/>
        </w:rPr>
        <w:t xml:space="preserve">        </w:t>
      </w: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pPr>
        <w:spacing w:line="400" w:lineRule="exact"/>
        <w:ind w:firstLine="4830" w:firstLineChars="2300"/>
        <w:rPr>
          <w:rFonts w:ascii="仿宋_GB2312" w:hAnsi="Courier New" w:eastAsia="仿宋_GB2312" w:cs="Courier New"/>
          <w:szCs w:val="21"/>
        </w:rPr>
      </w:pPr>
      <w:r>
        <w:rPr>
          <w:rFonts w:hint="eastAsia" w:ascii="仿宋_GB2312" w:hAnsi="Courier New" w:eastAsia="仿宋_GB2312" w:cs="Courier New"/>
          <w:szCs w:val="21"/>
        </w:rPr>
        <w:t>投标人</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p>
    <w:p>
      <w:pPr>
        <w:snapToGrid w:val="0"/>
        <w:spacing w:before="50" w:after="50" w:line="400" w:lineRule="exact"/>
        <w:ind w:left="-2" w:leftChars="-1" w:right="-817" w:rightChars="-389" w:firstLine="420" w:firstLineChars="200"/>
        <w:jc w:val="right"/>
        <w:rPr>
          <w:rFonts w:hint="eastAsia" w:ascii="仿宋_GB2312" w:eastAsia="仿宋_GB2312"/>
          <w:szCs w:val="21"/>
        </w:rPr>
      </w:pPr>
    </w:p>
    <w:p>
      <w:pPr>
        <w:spacing w:line="276" w:lineRule="auto"/>
        <w:jc w:val="right"/>
        <w:rPr>
          <w:rFonts w:hint="eastAsia" w:ascii="仿宋_GB2312" w:eastAsia="仿宋_GB2312"/>
          <w:color w:val="000000"/>
          <w:sz w:val="24"/>
        </w:rPr>
      </w:pPr>
      <w:r>
        <w:rPr>
          <w:rFonts w:hint="eastAsia" w:ascii="仿宋_GB2312" w:hAnsi="宋体" w:eastAsia="仿宋_GB2312" w:cs="Times New Roman"/>
        </w:rPr>
        <w:t xml:space="preserve">                                                     </w:t>
      </w:r>
      <w:r>
        <w:rPr>
          <w:rFonts w:hint="eastAsia" w:ascii="仿宋_GB2312" w:hAnsi="宋体" w:eastAsia="仿宋_GB2312"/>
          <w:sz w:val="24"/>
        </w:rPr>
        <w:t>日期：</w:t>
      </w:r>
      <w:r>
        <w:rPr>
          <w:rFonts w:hint="eastAsia" w:ascii="仿宋_GB2312" w:eastAsia="仿宋_GB2312"/>
          <w:color w:val="000000"/>
          <w:sz w:val="24"/>
        </w:rPr>
        <w:t xml:space="preserve">     年   月   日</w:t>
      </w:r>
    </w:p>
    <w:p>
      <w:pPr>
        <w:snapToGrid/>
        <w:spacing w:before="0" w:beforeLines="-2147483648" w:after="0" w:line="240" w:lineRule="auto"/>
        <w:jc w:val="left"/>
        <w:outlineLvl w:val="9"/>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pacing w:line="276" w:lineRule="auto"/>
        <w:rPr>
          <w:rFonts w:hint="eastAsia" w:ascii="仿宋_GB2312" w:hAnsi="宋体" w:eastAsia="仿宋_GB2312"/>
          <w:b/>
          <w:bCs/>
          <w:w w:val="95"/>
          <w:sz w:val="56"/>
          <w:szCs w:val="56"/>
        </w:rPr>
      </w:pPr>
      <w:r>
        <w:rPr>
          <w:rFonts w:hint="eastAsia" w:ascii="仿宋_GB2312" w:hAnsi="宋体" w:eastAsia="仿宋_GB2312"/>
          <w:b/>
          <w:bCs/>
          <w:w w:val="95"/>
          <w:sz w:val="56"/>
          <w:szCs w:val="56"/>
        </w:rPr>
        <w:t xml:space="preserve">三、商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务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技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术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文  件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格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式</w:t>
      </w:r>
    </w:p>
    <w:p>
      <w:pPr>
        <w:spacing w:line="276" w:lineRule="auto"/>
        <w:rPr>
          <w:rFonts w:hint="eastAsia" w:ascii="仿宋_GB2312" w:hAnsi="宋体" w:eastAsia="仿宋_GB2312"/>
          <w:b/>
          <w:bCs/>
          <w:w w:val="95"/>
          <w:sz w:val="56"/>
          <w:szCs w:val="56"/>
        </w:rPr>
      </w:pPr>
    </w:p>
    <w:p>
      <w:pPr>
        <w:spacing w:line="320" w:lineRule="exact"/>
        <w:ind w:right="1080"/>
        <w:jc w:val="left"/>
        <w:rPr>
          <w:rFonts w:hint="eastAsia" w:ascii="仿宋_GB2312" w:hAnsi="宋体" w:eastAsia="仿宋_GB2312" w:cs="Courier New"/>
          <w:sz w:val="24"/>
        </w:rPr>
        <w:sectPr>
          <w:pgSz w:w="11906" w:h="16838"/>
          <w:pgMar w:top="1440" w:right="1440" w:bottom="1440" w:left="1440" w:header="851" w:footer="992" w:gutter="0"/>
          <w:cols w:space="720" w:num="1"/>
          <w:docGrid w:linePitch="312" w:charSpace="0"/>
        </w:sectPr>
      </w:pPr>
    </w:p>
    <w:p>
      <w:pPr>
        <w:snapToGrid w:val="0"/>
        <w:spacing w:before="50" w:after="50" w:line="400" w:lineRule="exact"/>
        <w:rPr>
          <w:rFonts w:ascii="仿宋_GB2312" w:eastAsia="仿宋_GB2312"/>
          <w:b/>
          <w:bCs/>
          <w:sz w:val="24"/>
        </w:rPr>
      </w:pPr>
      <w:r>
        <w:rPr>
          <w:rFonts w:hint="eastAsia" w:ascii="仿宋_GB2312" w:eastAsia="仿宋_GB2312"/>
          <w:b/>
          <w:sz w:val="24"/>
        </w:rPr>
        <w:t>商务技术</w:t>
      </w:r>
      <w:r>
        <w:rPr>
          <w:rFonts w:hint="eastAsia" w:ascii="仿宋_GB2312" w:eastAsia="仿宋_GB2312"/>
          <w:b/>
          <w:bCs/>
          <w:sz w:val="24"/>
        </w:rPr>
        <w:t>文件目录：</w:t>
      </w:r>
    </w:p>
    <w:p>
      <w:pPr>
        <w:snapToGrid w:val="0"/>
        <w:spacing w:before="50" w:after="50"/>
        <w:rPr>
          <w:rFonts w:ascii="仿宋_GB2312" w:eastAsia="仿宋_GB2312"/>
          <w:b/>
          <w:bCs/>
          <w:sz w:val="24"/>
        </w:rPr>
      </w:pPr>
    </w:p>
    <w:p>
      <w:pPr>
        <w:tabs>
          <w:tab w:val="left" w:pos="3870"/>
          <w:tab w:val="left" w:pos="4085"/>
        </w:tabs>
        <w:snapToGrid w:val="0"/>
        <w:spacing w:line="400" w:lineRule="exact"/>
        <w:jc w:val="center"/>
        <w:rPr>
          <w:sz w:val="44"/>
          <w:szCs w:val="44"/>
        </w:rPr>
      </w:pPr>
      <w:r>
        <w:rPr>
          <w:sz w:val="44"/>
          <w:szCs w:val="44"/>
        </w:rPr>
        <w:t>目    录</w:t>
      </w:r>
    </w:p>
    <w:p>
      <w:pPr>
        <w:pStyle w:val="390"/>
        <w:spacing w:before="0" w:beforeAutospacing="0" w:after="0" w:afterAutospacing="0" w:line="40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w:t>
      </w:r>
    </w:p>
    <w:p>
      <w:pPr>
        <w:pStyle w:val="39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w:t>
      </w:r>
    </w:p>
    <w:p>
      <w:pPr>
        <w:pStyle w:val="39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pPr>
        <w:pStyle w:val="39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w:t>
      </w:r>
    </w:p>
    <w:p>
      <w:pPr>
        <w:pStyle w:val="39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（5）拟投入服务团队一览表（如有）…………………………………………………</w:t>
      </w:r>
    </w:p>
    <w:p>
      <w:pPr>
        <w:pStyle w:val="39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（6）保密、迎检及大型活动工作方案（如有）………………………………………</w:t>
      </w:r>
    </w:p>
    <w:p>
      <w:pPr>
        <w:pStyle w:val="39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（7）秩序维护和消防管理方案（如有）………………………………………………</w:t>
      </w:r>
    </w:p>
    <w:p>
      <w:pPr>
        <w:pStyle w:val="39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（8）环境管理服务方案（如有）………………………………………………………</w:t>
      </w:r>
    </w:p>
    <w:p>
      <w:pPr>
        <w:pStyle w:val="39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（9）会务服务方案（如有）……………………………………………………………</w:t>
      </w:r>
    </w:p>
    <w:p>
      <w:pPr>
        <w:pStyle w:val="39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（10）人员管理方案（如有）……………………………………………………………</w:t>
      </w:r>
    </w:p>
    <w:p>
      <w:pPr>
        <w:pStyle w:val="39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（11）人员培训方案（如有）……………………………………………………………</w:t>
      </w:r>
    </w:p>
    <w:p>
      <w:pPr>
        <w:pStyle w:val="39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（12）应急处置方案（如有）……………………………………………………………</w:t>
      </w:r>
    </w:p>
    <w:p>
      <w:pPr>
        <w:pStyle w:val="39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（13）管理制度和档案管理方案（如有）………………………………………………</w:t>
      </w:r>
    </w:p>
    <w:p>
      <w:pPr>
        <w:pStyle w:val="39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（14）投标人同类项目经验一览表（如有）……………………………………………</w:t>
      </w:r>
    </w:p>
    <w:p>
      <w:pPr>
        <w:pStyle w:val="39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（15）投标人具备有效的质量管理体系认证证书（如有）……………………………</w:t>
      </w:r>
    </w:p>
    <w:p>
      <w:pPr>
        <w:pStyle w:val="39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（16）投标人具备有效的职业健康安全管理体系认证证书（如有）…………………</w:t>
      </w:r>
    </w:p>
    <w:p>
      <w:pPr>
        <w:pStyle w:val="39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（17）投标人对本项目的合理化建议和改进措施（如有，格式自拟）………………</w:t>
      </w:r>
    </w:p>
    <w:p>
      <w:pPr>
        <w:pStyle w:val="39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（18）投标人认为必要提供的声明及文件资料（如有，格式自拟）…………………</w:t>
      </w:r>
    </w:p>
    <w:p>
      <w:pPr>
        <w:spacing w:line="320" w:lineRule="exact"/>
        <w:ind w:right="95"/>
        <w:jc w:val="left"/>
        <w:rPr>
          <w:rFonts w:hint="eastAsia" w:ascii="仿宋_GB2312" w:hAnsi="宋体" w:eastAsia="仿宋_GB2312" w:cs="Courier New"/>
          <w:sz w:val="24"/>
        </w:rPr>
        <w:sectPr>
          <w:pgSz w:w="11906" w:h="16838"/>
          <w:pgMar w:top="1440" w:right="707" w:bottom="1440" w:left="1440" w:header="851" w:footer="992" w:gutter="0"/>
          <w:cols w:space="720" w:num="1"/>
          <w:docGrid w:linePitch="312" w:charSpace="0"/>
        </w:sectPr>
      </w:pPr>
    </w:p>
    <w:p>
      <w:pPr>
        <w:spacing w:line="400" w:lineRule="exact"/>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（1）投标函格式（必须提供）：</w:t>
      </w:r>
    </w:p>
    <w:p>
      <w:pPr>
        <w:snapToGrid w:val="0"/>
        <w:spacing w:before="50" w:after="50"/>
        <w:ind w:firstLine="3518" w:firstLineChars="1095"/>
        <w:rPr>
          <w:rFonts w:ascii="仿宋_GB2312" w:eastAsia="仿宋_GB2312"/>
          <w:b/>
          <w:sz w:val="32"/>
        </w:rPr>
      </w:pPr>
      <w:r>
        <w:rPr>
          <w:rFonts w:hint="eastAsia" w:ascii="仿宋_GB2312" w:eastAsia="仿宋_GB2312"/>
          <w:b/>
          <w:sz w:val="32"/>
          <w:szCs w:val="32"/>
        </w:rPr>
        <w:t>投 标 函</w:t>
      </w:r>
    </w:p>
    <w:p>
      <w:pPr>
        <w:pStyle w:val="27"/>
        <w:ind w:left="-10" w:firstLine="6" w:firstLineChars="3"/>
        <w:jc w:val="center"/>
        <w:rPr>
          <w:rFonts w:hint="eastAsia" w:ascii="仿宋_GB2312" w:hAnsi="宋体" w:eastAsia="仿宋_GB2312"/>
          <w:b/>
        </w:rPr>
      </w:pPr>
    </w:p>
    <w:p>
      <w:pPr>
        <w:snapToGrid w:val="0"/>
        <w:spacing w:line="400" w:lineRule="exact"/>
        <w:ind w:right="-187" w:rightChars="-89"/>
        <w:rPr>
          <w:rFonts w:ascii="仿宋_GB2312" w:eastAsia="仿宋_GB2312"/>
          <w:szCs w:val="21"/>
        </w:rPr>
      </w:pPr>
      <w:r>
        <w:rPr>
          <w:rFonts w:hint="eastAsia" w:ascii="仿宋_GB2312" w:eastAsia="仿宋_GB2312"/>
          <w:szCs w:val="21"/>
        </w:rPr>
        <w:t>致：</w:t>
      </w:r>
      <w:r>
        <w:rPr>
          <w:rFonts w:ascii="仿宋_GB2312" w:eastAsia="仿宋_GB2312"/>
          <w:szCs w:val="21"/>
          <w:u w:val="single"/>
        </w:rPr>
        <w:t>广西壮族自治区柳州市人民检察院</w:t>
      </w:r>
      <w:r>
        <w:rPr>
          <w:rFonts w:hint="eastAsia" w:ascii="仿宋_GB2312" w:eastAsia="仿宋_GB2312"/>
          <w:szCs w:val="21"/>
          <w:u w:val="single"/>
        </w:rPr>
        <w:t>、柳州市政府集中采购中心</w:t>
      </w:r>
      <w:r>
        <w:rPr>
          <w:rFonts w:hint="eastAsia" w:ascii="仿宋_GB2312" w:eastAsia="仿宋_GB2312"/>
          <w:szCs w:val="21"/>
        </w:rPr>
        <w:t>：</w:t>
      </w:r>
    </w:p>
    <w:p>
      <w:pPr>
        <w:snapToGrid w:val="0"/>
        <w:spacing w:line="400" w:lineRule="exact"/>
        <w:ind w:right="-187" w:rightChars="-89" w:firstLine="480"/>
        <w:rPr>
          <w:rFonts w:ascii="仿宋_GB2312" w:eastAsia="仿宋_GB2312"/>
          <w:szCs w:val="21"/>
        </w:rPr>
      </w:pPr>
      <w:r>
        <w:rPr>
          <w:rFonts w:hint="eastAsia" w:ascii="仿宋_GB2312" w:eastAsia="仿宋_GB2312"/>
          <w:szCs w:val="21"/>
        </w:rPr>
        <w:t>根据贵方</w:t>
      </w:r>
      <w:r>
        <w:rPr>
          <w:rFonts w:hint="eastAsia" w:ascii="仿宋_GB2312" w:eastAsia="仿宋_GB2312"/>
          <w:szCs w:val="21"/>
          <w:u w:val="single"/>
        </w:rPr>
        <w:t xml:space="preserve">                        </w:t>
      </w:r>
      <w:r>
        <w:rPr>
          <w:rFonts w:hint="eastAsia" w:ascii="仿宋_GB2312" w:eastAsia="仿宋_GB2312"/>
          <w:szCs w:val="21"/>
        </w:rPr>
        <w:t>项目的招标公告（项目编号：</w:t>
      </w:r>
      <w:r>
        <w:rPr>
          <w:rFonts w:hint="eastAsia" w:ascii="仿宋_GB2312" w:eastAsia="仿宋_GB2312"/>
          <w:szCs w:val="21"/>
          <w:u w:val="single"/>
        </w:rPr>
        <w:t xml:space="preserve">           </w:t>
      </w:r>
      <w:r>
        <w:rPr>
          <w:rFonts w:hint="eastAsia" w:ascii="仿宋_GB2312" w:eastAsia="仿宋_GB2312"/>
          <w:szCs w:val="21"/>
        </w:rPr>
        <w:t xml:space="preserve">），我方 </w:t>
      </w:r>
    </w:p>
    <w:p>
      <w:pPr>
        <w:snapToGrid w:val="0"/>
        <w:spacing w:line="400" w:lineRule="exact"/>
        <w:ind w:firstLine="420" w:firstLineChars="200"/>
        <w:rPr>
          <w:rFonts w:ascii="仿宋_GB2312" w:eastAsia="仿宋_GB2312"/>
          <w:szCs w:val="21"/>
        </w:rPr>
      </w:pPr>
      <w:r>
        <w:rPr>
          <w:rFonts w:hint="eastAsia" w:ascii="仿宋_GB2312" w:eastAsia="仿宋_GB2312"/>
          <w:szCs w:val="21"/>
          <w:u w:val="single"/>
        </w:rPr>
        <w:t xml:space="preserve">        </w:t>
      </w:r>
      <w:r>
        <w:rPr>
          <w:rFonts w:hint="eastAsia" w:ascii="仿宋_GB2312" w:eastAsia="仿宋_GB2312"/>
          <w:szCs w:val="21"/>
        </w:rPr>
        <w:t>（姓名及职务）经正式授权并代表投标人</w:t>
      </w:r>
      <w:r>
        <w:rPr>
          <w:rFonts w:hint="eastAsia" w:ascii="仿宋_GB2312" w:eastAsia="仿宋_GB2312"/>
          <w:szCs w:val="21"/>
          <w:u w:val="single"/>
        </w:rPr>
        <w:t xml:space="preserve">         </w:t>
      </w:r>
      <w:r>
        <w:rPr>
          <w:rFonts w:hint="eastAsia" w:ascii="仿宋_GB2312" w:eastAsia="仿宋_GB2312"/>
          <w:szCs w:val="21"/>
        </w:rPr>
        <w:t>（投标人名称）提交电子投标文件，包括：资格文件、报价要求文件、商务技术文件三部分。</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据此函，授权代表宣布同意如下：</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1.已详细审查全部招标文件，包括修改文件（如有的话）以及全部参考资料和有关附件，已经了解我方对于招标文件、采购过程、采购结果有依法进行询问、质疑、投诉的权利及相关渠道和要求。</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2.在投标之前已经与贵方进行了充分的沟通，完全理解并接受招标文件的各项规定和要求，对招标文件的合理性、合法性不再有异议。</w:t>
      </w:r>
    </w:p>
    <w:p>
      <w:pPr>
        <w:snapToGrid w:val="0"/>
        <w:spacing w:line="400" w:lineRule="exact"/>
        <w:ind w:firstLine="420" w:firstLineChars="200"/>
        <w:rPr>
          <w:rFonts w:ascii="仿宋_GB2312" w:eastAsia="仿宋_GB2312"/>
          <w:szCs w:val="21"/>
        </w:rPr>
      </w:pPr>
      <w:r>
        <w:rPr>
          <w:rFonts w:hint="eastAsia" w:ascii="仿宋_GB2312" w:eastAsia="仿宋_GB2312"/>
          <w:szCs w:val="21"/>
        </w:rPr>
        <w:t>3.本投标有效期自投标截止日期后</w:t>
      </w:r>
      <w:r>
        <w:rPr>
          <w:rFonts w:hint="eastAsia" w:ascii="仿宋_GB2312" w:eastAsia="仿宋_GB2312"/>
          <w:szCs w:val="21"/>
          <w:u w:val="single"/>
        </w:rPr>
        <w:t xml:space="preserve">      </w:t>
      </w:r>
      <w:r>
        <w:rPr>
          <w:rFonts w:hint="eastAsia" w:ascii="仿宋_GB2312" w:eastAsia="仿宋_GB2312"/>
          <w:szCs w:val="21"/>
        </w:rPr>
        <w:t>天（日历天）</w:t>
      </w:r>
      <w:r>
        <w:rPr>
          <w:rFonts w:hint="eastAsia" w:ascii="仿宋_GB2312" w:hAnsi="宋体" w:eastAsia="仿宋_GB2312"/>
          <w:b/>
          <w:bCs/>
          <w:szCs w:val="21"/>
        </w:rPr>
        <w:t>（不得少于90天，否则投标无效）</w:t>
      </w:r>
      <w:r>
        <w:rPr>
          <w:rFonts w:hint="eastAsia" w:ascii="仿宋_GB2312" w:eastAsia="仿宋_GB2312"/>
          <w:szCs w:val="21"/>
        </w:rPr>
        <w:t>。</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4.如中标，本投标文件至本项目合同履行完毕止均保持有效，本投标人将按招标文件及政府采购法律、法规的规定履行合同责任和义务。</w:t>
      </w:r>
    </w:p>
    <w:p>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5.同意按照贵方要求提供与投标有关的一切数据或资料</w:t>
      </w:r>
      <w:bookmarkStart w:id="118" w:name="_Hlk101451207"/>
      <w:r>
        <w:rPr>
          <w:rFonts w:hint="eastAsia" w:ascii="仿宋_GB2312" w:eastAsia="仿宋_GB2312"/>
          <w:szCs w:val="21"/>
        </w:rPr>
        <w:t>，并承诺我方向贵方提交的所有投标文件、资料都是准确的和真实的。</w:t>
      </w:r>
    </w:p>
    <w:p>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pPr>
        <w:snapToGrid w:val="0"/>
        <w:spacing w:line="400" w:lineRule="exact"/>
        <w:ind w:firstLine="420" w:firstLineChars="200"/>
        <w:rPr>
          <w:rFonts w:ascii="仿宋_GB2312" w:eastAsia="仿宋_GB2312"/>
          <w:szCs w:val="21"/>
        </w:rPr>
      </w:pPr>
      <w:r>
        <w:rPr>
          <w:rFonts w:hint="eastAsia" w:ascii="仿宋_GB2312" w:eastAsia="仿宋_GB2312"/>
          <w:szCs w:val="21"/>
        </w:rPr>
        <w:t>7.以上事项如有虚假或隐瞒，我方愿意承担一切后果，并不再寻求任何旨在减轻或免除法律责任的辩解。</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8.与本投标有关的一切正式往来信函请寄：</w:t>
      </w:r>
      <w:bookmarkEnd w:id="118"/>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地址：</w:t>
      </w:r>
      <w:r>
        <w:rPr>
          <w:rFonts w:hint="eastAsia" w:ascii="仿宋_GB2312" w:eastAsia="仿宋_GB2312"/>
          <w:szCs w:val="21"/>
          <w:u w:val="single"/>
        </w:rPr>
        <w:t xml:space="preserve">                       </w:t>
      </w:r>
      <w:r>
        <w:rPr>
          <w:rFonts w:hint="eastAsia" w:ascii="仿宋_GB2312" w:eastAsia="仿宋_GB2312"/>
          <w:szCs w:val="21"/>
        </w:rPr>
        <w:t>邮编：</w:t>
      </w:r>
      <w:r>
        <w:rPr>
          <w:rFonts w:hint="eastAsia" w:ascii="仿宋_GB2312" w:eastAsia="仿宋_GB2312"/>
          <w:szCs w:val="21"/>
          <w:u w:val="single"/>
        </w:rPr>
        <w:t xml:space="preserve">            </w:t>
      </w:r>
      <w:r>
        <w:rPr>
          <w:rFonts w:hint="eastAsia" w:ascii="仿宋_GB2312" w:eastAsia="仿宋_GB2312"/>
          <w:szCs w:val="21"/>
        </w:rPr>
        <w:t>电话：</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传真：</w:t>
      </w:r>
      <w:r>
        <w:rPr>
          <w:rFonts w:hint="eastAsia" w:ascii="仿宋_GB2312" w:eastAsia="仿宋_GB2312"/>
          <w:szCs w:val="21"/>
          <w:u w:val="single"/>
        </w:rPr>
        <w:t xml:space="preserve">               </w:t>
      </w:r>
      <w:r>
        <w:rPr>
          <w:rFonts w:hint="eastAsia" w:ascii="仿宋_GB2312" w:eastAsia="仿宋_GB2312"/>
          <w:szCs w:val="21"/>
        </w:rPr>
        <w:t>投标人代表姓名：</w:t>
      </w:r>
      <w:r>
        <w:rPr>
          <w:rFonts w:hint="eastAsia" w:ascii="仿宋_GB2312" w:eastAsia="仿宋_GB2312"/>
          <w:szCs w:val="21"/>
          <w:u w:val="single"/>
        </w:rPr>
        <w:t xml:space="preserve">            </w:t>
      </w:r>
      <w:r>
        <w:rPr>
          <w:rFonts w:hint="eastAsia" w:ascii="仿宋_GB2312" w:eastAsia="仿宋_GB2312"/>
          <w:szCs w:val="21"/>
        </w:rPr>
        <w:t>职务：</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投标人名称(全称)：</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开户银行：</w:t>
      </w:r>
      <w:r>
        <w:rPr>
          <w:rFonts w:hint="eastAsia" w:ascii="仿宋_GB2312" w:eastAsia="仿宋_GB2312"/>
          <w:szCs w:val="21"/>
          <w:u w:val="single"/>
        </w:rPr>
        <w:t xml:space="preserve">                      </w:t>
      </w:r>
      <w:r>
        <w:rPr>
          <w:rFonts w:hint="eastAsia" w:ascii="仿宋_GB2312" w:eastAsia="仿宋_GB2312"/>
          <w:szCs w:val="21"/>
        </w:rPr>
        <w:t xml:space="preserve">   账号：</w:t>
      </w:r>
      <w:r>
        <w:rPr>
          <w:rFonts w:hint="eastAsia" w:ascii="仿宋_GB2312" w:eastAsia="仿宋_GB2312"/>
          <w:szCs w:val="21"/>
          <w:u w:val="single"/>
        </w:rPr>
        <w:t xml:space="preserve">                        </w:t>
      </w:r>
    </w:p>
    <w:p>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pPr>
        <w:pStyle w:val="27"/>
        <w:ind w:firstLine="4515" w:firstLineChars="2150"/>
        <w:rPr>
          <w:rFonts w:ascii="仿宋_GB2312" w:eastAsia="仿宋_GB2312"/>
        </w:rPr>
      </w:pPr>
    </w:p>
    <w:p>
      <w:pPr>
        <w:pStyle w:val="27"/>
        <w:ind w:firstLine="4515" w:firstLineChars="2150"/>
        <w:rPr>
          <w:rFonts w:ascii="仿宋_GB2312" w:eastAsia="仿宋_GB2312"/>
        </w:rPr>
      </w:pPr>
    </w:p>
    <w:p>
      <w:pPr>
        <w:jc w:val="center"/>
        <w:rPr>
          <w:rFonts w:ascii="仿宋_GB2312" w:eastAsia="仿宋_GB2312"/>
          <w:szCs w:val="21"/>
          <w:u w:val="single"/>
        </w:rPr>
      </w:pPr>
      <w:r>
        <w:rPr>
          <w:rFonts w:hint="eastAsia" w:ascii="仿宋_GB2312" w:eastAsia="仿宋_GB2312"/>
          <w:szCs w:val="21"/>
        </w:rPr>
        <w:t xml:space="preserve">                      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pPr>
        <w:jc w:val="center"/>
        <w:rPr>
          <w:rFonts w:ascii="仿宋_GB2312" w:eastAsia="仿宋_GB2312"/>
          <w:szCs w:val="21"/>
          <w:u w:val="single"/>
        </w:rPr>
      </w:pPr>
    </w:p>
    <w:p>
      <w:pPr>
        <w:pStyle w:val="27"/>
        <w:ind w:firstLine="4515" w:firstLineChars="2150"/>
        <w:rPr>
          <w:rFonts w:ascii="仿宋_GB2312" w:eastAsia="仿宋_GB2312"/>
        </w:rPr>
      </w:pPr>
      <w:r>
        <w:rPr>
          <w:rFonts w:hint="eastAsia" w:ascii="仿宋_GB2312" w:eastAsia="仿宋_GB2312"/>
        </w:rPr>
        <w:t>投标人</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7"/>
        <w:spacing w:line="400" w:lineRule="exact"/>
        <w:rPr>
          <w:rFonts w:hint="eastAsia" w:ascii="仿宋_GB2312" w:hAnsi="宋体" w:eastAsia="仿宋_GB2312"/>
        </w:rPr>
      </w:pPr>
    </w:p>
    <w:p>
      <w:pPr>
        <w:pStyle w:val="27"/>
        <w:spacing w:line="240" w:lineRule="atLeast"/>
        <w:jc w:val="right"/>
        <w:rPr>
          <w:rFonts w:hint="eastAsia" w:ascii="仿宋_GB2312" w:hAnsi="宋体" w:eastAsia="仿宋_GB2312"/>
        </w:rPr>
      </w:pPr>
      <w:r>
        <w:rPr>
          <w:rFonts w:hint="eastAsia" w:ascii="仿宋_GB2312" w:hAnsi="宋体" w:eastAsia="仿宋_GB2312"/>
        </w:rPr>
        <w:t>日期：       年   月   日</w:t>
      </w:r>
    </w:p>
    <w:p>
      <w:pPr>
        <w:pStyle w:val="27"/>
        <w:spacing w:line="360" w:lineRule="exact"/>
        <w:ind w:firstLine="482" w:firstLineChars="200"/>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7"/>
        <w:spacing w:line="240" w:lineRule="atLeast"/>
        <w:jc w:val="both"/>
        <w:rPr>
          <w:rFonts w:hint="eastAsia" w:ascii="仿宋_GB2312" w:hAnsi="宋体" w:eastAsia="仿宋_GB2312"/>
        </w:rPr>
        <w:sectPr>
          <w:pgSz w:w="11906" w:h="16838"/>
          <w:pgMar w:top="1440" w:right="707" w:bottom="1440" w:left="1440" w:header="851" w:footer="992" w:gutter="0"/>
          <w:cols w:space="720" w:num="1"/>
          <w:docGrid w:linePitch="312" w:charSpace="0"/>
        </w:sectPr>
      </w:pPr>
    </w:p>
    <w:p>
      <w:pPr>
        <w:pStyle w:val="27"/>
        <w:spacing w:line="360" w:lineRule="exact"/>
        <w:rPr>
          <w:rFonts w:ascii="仿宋_GB2312" w:hAnsi="宋体" w:eastAsia="仿宋_GB2312"/>
          <w:b/>
          <w:bCs/>
          <w:sz w:val="24"/>
        </w:rPr>
      </w:pPr>
      <w:r>
        <w:rPr>
          <w:rFonts w:hint="eastAsia" w:ascii="仿宋_GB2312" w:hAnsi="宋体" w:eastAsia="仿宋_GB2312"/>
          <w:b/>
          <w:bCs/>
          <w:sz w:val="24"/>
        </w:rPr>
        <w:t>（2）项目要求及服务需求响应表格式</w:t>
      </w:r>
      <w:r>
        <w:rPr>
          <w:rFonts w:hint="eastAsia" w:ascii="仿宋_GB2312" w:eastAsia="仿宋_GB2312"/>
          <w:b/>
          <w:sz w:val="24"/>
        </w:rPr>
        <w:t>（必须提供）</w:t>
      </w:r>
      <w:r>
        <w:rPr>
          <w:rFonts w:hint="eastAsia" w:ascii="仿宋_GB2312" w:hAnsi="宋体" w:eastAsia="仿宋_GB2312"/>
          <w:b/>
          <w:bCs/>
          <w:sz w:val="24"/>
        </w:rPr>
        <w:t>：</w:t>
      </w:r>
    </w:p>
    <w:p>
      <w:pPr>
        <w:snapToGrid w:val="0"/>
        <w:spacing w:before="50" w:line="400" w:lineRule="exact"/>
        <w:jc w:val="center"/>
        <w:rPr>
          <w:rFonts w:ascii="仿宋_GB2312" w:hAnsi="宋体" w:eastAsia="仿宋_GB2312"/>
          <w:b/>
          <w:bCs/>
          <w:sz w:val="32"/>
          <w:szCs w:val="32"/>
        </w:rPr>
      </w:pPr>
      <w:r>
        <w:rPr>
          <w:rFonts w:hint="eastAsia" w:ascii="仿宋_GB2312" w:hAnsi="宋体" w:eastAsia="仿宋_GB2312"/>
          <w:b/>
          <w:bCs/>
          <w:sz w:val="32"/>
          <w:szCs w:val="32"/>
        </w:rPr>
        <w:t>项目要求及服务需求响应表</w:t>
      </w:r>
    </w:p>
    <w:p>
      <w:pPr>
        <w:snapToGrid w:val="0"/>
        <w:spacing w:before="50" w:line="400" w:lineRule="exact"/>
        <w:jc w:val="left"/>
        <w:rPr>
          <w:rFonts w:ascii="仿宋_GB2312" w:hAnsi="宋体" w:eastAsia="仿宋_GB2312"/>
          <w:sz w:val="24"/>
        </w:rPr>
      </w:pPr>
    </w:p>
    <w:tbl>
      <w:tblPr>
        <w:tblStyle w:val="48"/>
        <w:tblW w:w="92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1"/>
        <w:gridCol w:w="3638"/>
        <w:gridCol w:w="3282"/>
        <w:gridCol w:w="12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400" w:lineRule="exact"/>
              <w:jc w:val="center"/>
              <w:rPr>
                <w:rFonts w:ascii="仿宋_GB2312" w:hAnsi="宋体" w:eastAsia="仿宋_GB2312"/>
                <w:sz w:val="24"/>
              </w:rPr>
            </w:pPr>
            <w:r>
              <w:rPr>
                <w:rFonts w:hint="eastAsia" w:ascii="仿宋_GB2312" w:hAnsi="宋体" w:eastAsia="仿宋_GB2312"/>
                <w:sz w:val="24"/>
              </w:rPr>
              <w:t>项目</w:t>
            </w:r>
          </w:p>
        </w:tc>
        <w:tc>
          <w:tcPr>
            <w:tcW w:w="363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400" w:lineRule="exact"/>
              <w:jc w:val="center"/>
              <w:rPr>
                <w:rFonts w:ascii="仿宋_GB2312" w:hAnsi="宋体" w:eastAsia="仿宋_GB2312"/>
                <w:sz w:val="24"/>
              </w:rPr>
            </w:pPr>
            <w:r>
              <w:rPr>
                <w:rFonts w:hint="eastAsia" w:ascii="仿宋_GB2312" w:hAnsi="宋体" w:eastAsia="仿宋_GB2312"/>
                <w:sz w:val="24"/>
              </w:rPr>
              <w:t>招标文件要求</w:t>
            </w:r>
          </w:p>
        </w:tc>
        <w:tc>
          <w:tcPr>
            <w:tcW w:w="3282"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400" w:lineRule="exact"/>
              <w:jc w:val="center"/>
              <w:rPr>
                <w:rFonts w:ascii="仿宋_GB2312" w:hAnsi="宋体" w:eastAsia="仿宋_GB2312"/>
                <w:sz w:val="24"/>
              </w:rPr>
            </w:pPr>
            <w:r>
              <w:rPr>
                <w:rFonts w:hint="eastAsia" w:ascii="仿宋_GB2312" w:hAnsi="宋体" w:eastAsia="仿宋_GB2312"/>
                <w:sz w:val="24"/>
              </w:rPr>
              <w:t>投标文件响应情况</w:t>
            </w: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400" w:lineRule="exact"/>
              <w:jc w:val="center"/>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400" w:lineRule="exact"/>
              <w:jc w:val="left"/>
              <w:rPr>
                <w:rFonts w:ascii="仿宋_GB2312" w:hAnsi="宋体" w:eastAsia="仿宋_GB2312"/>
                <w:sz w:val="24"/>
              </w:rPr>
            </w:pPr>
            <w:r>
              <w:rPr>
                <w:rFonts w:hint="eastAsia" w:ascii="宋体" w:hAnsi="宋体" w:cs="宋体"/>
                <w:b/>
                <w:sz w:val="24"/>
                <w:lang w:bidi="ar"/>
              </w:rPr>
              <w:t>★</w:t>
            </w:r>
            <w:r>
              <w:rPr>
                <w:rFonts w:hint="eastAsia" w:ascii="仿宋_GB2312" w:hAnsi="宋体" w:eastAsia="仿宋_GB2312" w:cs="宋体"/>
                <w:b/>
                <w:kern w:val="0"/>
                <w:sz w:val="24"/>
              </w:rPr>
              <w:t>一、项目要求及服务需求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400" w:lineRule="exact"/>
              <w:jc w:val="center"/>
              <w:rPr>
                <w:rFonts w:ascii="仿宋_GB2312" w:hAnsi="宋体" w:eastAsia="仿宋_GB2312"/>
                <w:sz w:val="24"/>
              </w:rPr>
            </w:pPr>
            <w:r>
              <w:rPr>
                <w:rFonts w:hint="eastAsia" w:ascii="仿宋_GB2312" w:hAnsi="宋体" w:eastAsia="仿宋_GB2312"/>
                <w:sz w:val="24"/>
              </w:rPr>
              <w:t>1</w:t>
            </w:r>
          </w:p>
        </w:tc>
        <w:tc>
          <w:tcPr>
            <w:tcW w:w="3638" w:type="dxa"/>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ind w:firstLine="480" w:firstLineChars="200"/>
              <w:rPr>
                <w:rFonts w:ascii="仿宋_GB2312" w:hAnsi="宋体" w:eastAsia="仿宋_GB2312"/>
                <w:sz w:val="24"/>
              </w:rPr>
            </w:pPr>
          </w:p>
        </w:tc>
        <w:tc>
          <w:tcPr>
            <w:tcW w:w="3282" w:type="dxa"/>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ind w:firstLine="480" w:firstLineChars="200"/>
              <w:rPr>
                <w:rFonts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400" w:lineRule="exact"/>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400" w:lineRule="exact"/>
              <w:jc w:val="center"/>
              <w:rPr>
                <w:rFonts w:ascii="仿宋_GB2312" w:hAnsi="宋体" w:eastAsia="仿宋_GB2312"/>
                <w:sz w:val="24"/>
              </w:rPr>
            </w:pPr>
            <w:r>
              <w:rPr>
                <w:rFonts w:hint="eastAsia" w:ascii="仿宋_GB2312" w:hAnsi="宋体" w:eastAsia="仿宋_GB2312"/>
                <w:sz w:val="24"/>
              </w:rPr>
              <w:t>2</w:t>
            </w:r>
          </w:p>
        </w:tc>
        <w:tc>
          <w:tcPr>
            <w:tcW w:w="363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400" w:lineRule="exact"/>
              <w:jc w:val="left"/>
              <w:rPr>
                <w:rFonts w:ascii="仿宋_GB2312" w:hAnsi="宋体" w:eastAsia="仿宋_GB2312"/>
                <w:sz w:val="24"/>
              </w:rPr>
            </w:pPr>
          </w:p>
        </w:tc>
        <w:tc>
          <w:tcPr>
            <w:tcW w:w="3282"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400" w:lineRule="exact"/>
              <w:jc w:val="left"/>
              <w:rPr>
                <w:rFonts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400" w:lineRule="exact"/>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400" w:lineRule="exact"/>
              <w:jc w:val="center"/>
              <w:rPr>
                <w:rFonts w:ascii="仿宋_GB2312" w:hAnsi="宋体" w:eastAsia="仿宋_GB2312"/>
                <w:sz w:val="24"/>
              </w:rPr>
            </w:pPr>
            <w:r>
              <w:rPr>
                <w:rFonts w:hint="eastAsia" w:ascii="仿宋_GB2312" w:hAnsi="宋体" w:eastAsia="仿宋_GB2312"/>
                <w:sz w:val="24"/>
              </w:rPr>
              <w:t>3</w:t>
            </w:r>
          </w:p>
        </w:tc>
        <w:tc>
          <w:tcPr>
            <w:tcW w:w="363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400" w:lineRule="exact"/>
              <w:jc w:val="left"/>
              <w:rPr>
                <w:rFonts w:ascii="仿宋_GB2312" w:hAnsi="宋体" w:eastAsia="仿宋_GB2312"/>
                <w:sz w:val="24"/>
              </w:rPr>
            </w:pPr>
          </w:p>
        </w:tc>
        <w:tc>
          <w:tcPr>
            <w:tcW w:w="3282"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400" w:lineRule="exact"/>
              <w:jc w:val="left"/>
              <w:rPr>
                <w:rFonts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400" w:lineRule="exact"/>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400" w:lineRule="exact"/>
              <w:jc w:val="center"/>
              <w:rPr>
                <w:rFonts w:ascii="仿宋_GB2312" w:hAnsi="宋体" w:eastAsia="仿宋_GB2312"/>
                <w:sz w:val="24"/>
              </w:rPr>
            </w:pPr>
            <w:r>
              <w:rPr>
                <w:rFonts w:hint="eastAsia" w:ascii="仿宋_GB2312" w:hAnsi="宋体" w:eastAsia="仿宋_GB2312"/>
                <w:sz w:val="24"/>
              </w:rPr>
              <w:t>…</w:t>
            </w:r>
          </w:p>
        </w:tc>
        <w:tc>
          <w:tcPr>
            <w:tcW w:w="363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400" w:lineRule="exact"/>
              <w:jc w:val="left"/>
              <w:rPr>
                <w:rFonts w:ascii="仿宋_GB2312" w:hAnsi="宋体" w:eastAsia="仿宋_GB2312"/>
                <w:sz w:val="24"/>
              </w:rPr>
            </w:pPr>
          </w:p>
        </w:tc>
        <w:tc>
          <w:tcPr>
            <w:tcW w:w="3282"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400" w:lineRule="exact"/>
              <w:jc w:val="left"/>
              <w:rPr>
                <w:rFonts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400" w:lineRule="exact"/>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400" w:lineRule="exact"/>
              <w:jc w:val="left"/>
              <w:rPr>
                <w:rFonts w:ascii="仿宋_GB2312" w:hAnsi="宋体" w:eastAsia="仿宋_GB2312"/>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400" w:lineRule="exact"/>
              <w:jc w:val="center"/>
              <w:rPr>
                <w:rFonts w:ascii="仿宋_GB2312" w:hAnsi="宋体" w:eastAsia="仿宋_GB2312"/>
                <w:sz w:val="24"/>
              </w:rPr>
            </w:pPr>
          </w:p>
        </w:tc>
        <w:tc>
          <w:tcPr>
            <w:tcW w:w="363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400" w:lineRule="exact"/>
              <w:jc w:val="left"/>
              <w:rPr>
                <w:rFonts w:ascii="仿宋_GB2312" w:hAnsi="宋体" w:eastAsia="仿宋_GB2312"/>
                <w:sz w:val="24"/>
              </w:rPr>
            </w:pPr>
          </w:p>
        </w:tc>
        <w:tc>
          <w:tcPr>
            <w:tcW w:w="3282"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400" w:lineRule="exact"/>
              <w:jc w:val="left"/>
              <w:rPr>
                <w:rFonts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400" w:lineRule="exact"/>
              <w:jc w:val="left"/>
              <w:rPr>
                <w:rFonts w:ascii="仿宋_GB2312" w:hAnsi="宋体" w:eastAsia="仿宋_GB2312"/>
                <w:sz w:val="24"/>
              </w:rPr>
            </w:pPr>
          </w:p>
        </w:tc>
      </w:tr>
    </w:tbl>
    <w:p>
      <w:pPr>
        <w:snapToGrid w:val="0"/>
        <w:spacing w:before="50" w:line="400" w:lineRule="exact"/>
        <w:jc w:val="left"/>
        <w:rPr>
          <w:rFonts w:ascii="仿宋_GB2312" w:eastAsia="仿宋_GB2312"/>
          <w:b/>
          <w:sz w:val="24"/>
        </w:rPr>
      </w:pPr>
    </w:p>
    <w:p>
      <w:pPr>
        <w:pStyle w:val="27"/>
        <w:spacing w:line="360" w:lineRule="exact"/>
        <w:ind w:firstLine="482" w:firstLineChars="200"/>
        <w:rPr>
          <w:rFonts w:ascii="Times New Roman" w:hAnsi="Times New Roman"/>
        </w:rPr>
      </w:pPr>
      <w:r>
        <w:rPr>
          <w:rFonts w:hint="eastAsia" w:ascii="仿宋_GB2312" w:eastAsia="仿宋_GB2312"/>
          <w:b/>
          <w:bCs/>
          <w:kern w:val="0"/>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spacing w:line="400" w:lineRule="exact"/>
        <w:ind w:firstLine="482" w:firstLineChars="200"/>
        <w:rPr>
          <w:rFonts w:ascii="仿宋_GB2312" w:eastAsia="仿宋_GB2312"/>
          <w:b/>
          <w:bCs/>
          <w:spacing w:val="20"/>
          <w:kern w:val="0"/>
          <w:sz w:val="24"/>
        </w:rPr>
      </w:pPr>
      <w:r>
        <w:rPr>
          <w:rFonts w:hint="eastAsia" w:ascii="仿宋_GB2312" w:eastAsia="仿宋_GB2312"/>
          <w:b/>
          <w:bCs/>
          <w:kern w:val="0"/>
          <w:sz w:val="24"/>
        </w:rPr>
        <w:t>2.</w:t>
      </w:r>
      <w:r>
        <w:rPr>
          <w:rFonts w:hint="eastAsia" w:ascii="仿宋_GB2312" w:hAnsi="宋体" w:eastAsia="仿宋_GB2312"/>
          <w:b/>
          <w:bCs/>
          <w:kern w:val="0"/>
          <w:sz w:val="24"/>
        </w:rPr>
        <w:t>投标人应根据招标文件“第二章 采购需求中的</w:t>
      </w:r>
      <w:r>
        <w:rPr>
          <w:rFonts w:hint="eastAsia" w:ascii="仿宋_GB2312" w:hAnsi="宋体" w:eastAsia="仿宋_GB2312" w:cs="宋体"/>
          <w:b/>
          <w:kern w:val="0"/>
          <w:sz w:val="24"/>
        </w:rPr>
        <w:t>项目要求及服务需求，逐条说明所提供服务对招标文件的服务内容要求作出实质性响应的情况，并填写</w:t>
      </w:r>
      <w:r>
        <w:rPr>
          <w:rFonts w:hint="eastAsia" w:ascii="仿宋_GB2312" w:hAnsi="宋体" w:eastAsia="仿宋_GB2312"/>
          <w:b/>
          <w:bCs/>
          <w:kern w:val="0"/>
          <w:sz w:val="24"/>
        </w:rPr>
        <w:t>偏离说明。具体响应内容优于招标文件要求的请在“偏离说明”一栏填写“正偏离”，具体响应内容满足招标文件要求的填写“无偏离”，具体响应内容低于招标文件要求的填写“负偏离”；</w:t>
      </w:r>
    </w:p>
    <w:p>
      <w:pPr>
        <w:spacing w:line="400" w:lineRule="exact"/>
        <w:ind w:firstLine="482" w:firstLineChars="200"/>
        <w:rPr>
          <w:rFonts w:ascii="仿宋_GB2312" w:hAnsi="宋体" w:eastAsia="仿宋_GB2312"/>
          <w:b/>
          <w:bCs/>
          <w:kern w:val="0"/>
          <w:sz w:val="24"/>
        </w:rPr>
      </w:pPr>
      <w:r>
        <w:rPr>
          <w:rFonts w:hint="eastAsia" w:ascii="仿宋_GB2312" w:hAnsi="宋体" w:eastAsia="仿宋_GB2312"/>
          <w:b/>
          <w:bCs/>
          <w:kern w:val="0"/>
          <w:sz w:val="24"/>
        </w:rPr>
        <w:t>3.投标人就标记“★”符号的实质性响应内容发生负偏离一项以上的，视为投标无效。</w:t>
      </w:r>
    </w:p>
    <w:p>
      <w:pPr>
        <w:snapToGrid w:val="0"/>
        <w:spacing w:before="50" w:line="400" w:lineRule="exact"/>
        <w:jc w:val="left"/>
        <w:rPr>
          <w:rFonts w:ascii="仿宋_GB2312" w:eastAsia="仿宋_GB2312"/>
          <w:b/>
          <w:sz w:val="24"/>
        </w:rPr>
      </w:pPr>
    </w:p>
    <w:p>
      <w:pPr>
        <w:spacing w:line="400" w:lineRule="exact"/>
        <w:ind w:firstLine="3600" w:firstLineChars="1500"/>
        <w:rPr>
          <w:rFonts w:ascii="仿宋_GB2312" w:hAnsi="Courier New" w:eastAsia="仿宋_GB2312" w:cs="Courier New"/>
          <w:sz w:val="24"/>
        </w:rPr>
      </w:pP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r>
        <w:rPr>
          <w:rFonts w:ascii="仿宋_GB2312" w:eastAsia="仿宋_GB2312"/>
          <w:sz w:val="24"/>
          <w:u w:val="single"/>
        </w:rPr>
        <w:t xml:space="preserve">      </w:t>
      </w:r>
    </w:p>
    <w:p>
      <w:pPr>
        <w:spacing w:line="400" w:lineRule="exact"/>
        <w:ind w:firstLine="5160" w:firstLineChars="2150"/>
        <w:rPr>
          <w:rFonts w:ascii="仿宋_GB2312" w:hAnsi="Courier New" w:eastAsia="仿宋_GB2312" w:cs="Courier New"/>
          <w:sz w:val="24"/>
        </w:rPr>
      </w:pPr>
      <w:r>
        <w:rPr>
          <w:rFonts w:hint="eastAsia" w:ascii="仿宋_GB2312" w:hAnsi="Courier New" w:eastAsia="仿宋_GB2312" w:cs="Courier New"/>
          <w:sz w:val="24"/>
        </w:rPr>
        <w:t>投标人</w:t>
      </w:r>
      <w:r>
        <w:rPr>
          <w:rFonts w:hint="eastAsia" w:ascii="仿宋_GB2312" w:hAnsi="Courier New" w:eastAsia="仿宋_GB2312" w:cs="Courier New"/>
          <w:b/>
          <w:bCs/>
          <w:sz w:val="24"/>
        </w:rPr>
        <w:t>（CA电子签章）</w:t>
      </w:r>
      <w:r>
        <w:rPr>
          <w:rFonts w:hint="eastAsia" w:ascii="仿宋_GB2312" w:hAnsi="Courier New" w:eastAsia="仿宋_GB2312" w:cs="Courier New"/>
          <w:sz w:val="24"/>
        </w:rPr>
        <w:t>：</w:t>
      </w:r>
      <w:r>
        <w:rPr>
          <w:rFonts w:hint="eastAsia" w:ascii="仿宋_GB2312" w:hAnsi="Courier New" w:eastAsia="仿宋_GB2312" w:cs="Courier New"/>
          <w:sz w:val="24"/>
          <w:u w:val="single"/>
        </w:rPr>
        <w:t xml:space="preserve">                                </w:t>
      </w:r>
    </w:p>
    <w:p>
      <w:pPr>
        <w:snapToGrid w:val="0"/>
        <w:spacing w:before="50" w:line="400" w:lineRule="exact"/>
        <w:jc w:val="right"/>
        <w:rPr>
          <w:rFonts w:ascii="仿宋_GB2312" w:hAnsi="宋体" w:eastAsia="仿宋_GB2312"/>
          <w:sz w:val="24"/>
        </w:rPr>
      </w:pPr>
    </w:p>
    <w:p>
      <w:pPr>
        <w:pStyle w:val="27"/>
        <w:spacing w:line="240" w:lineRule="atLeast"/>
        <w:jc w:val="right"/>
        <w:rPr>
          <w:rFonts w:hint="eastAsia" w:ascii="仿宋_GB2312" w:hAnsi="宋体" w:eastAsia="仿宋_GB2312"/>
        </w:rPr>
        <w:sectPr>
          <w:pgSz w:w="11906" w:h="16838"/>
          <w:pgMar w:top="1440" w:right="707" w:bottom="1440" w:left="1440" w:header="851" w:footer="992" w:gutter="0"/>
          <w:cols w:space="720" w:num="1"/>
          <w:docGrid w:linePitch="312" w:charSpace="0"/>
        </w:sectPr>
      </w:pPr>
      <w:r>
        <w:rPr>
          <w:rFonts w:hint="eastAsia" w:ascii="仿宋_GB2312" w:hAnsi="宋体" w:eastAsia="仿宋_GB2312"/>
          <w:sz w:val="24"/>
        </w:rPr>
        <w:t xml:space="preserve">日期： </w:t>
      </w:r>
      <w:r>
        <w:rPr>
          <w:rFonts w:ascii="仿宋_GB2312" w:hAnsi="宋体" w:eastAsia="仿宋_GB2312"/>
          <w:sz w:val="24"/>
        </w:rPr>
        <w:t xml:space="preserve"> </w:t>
      </w:r>
      <w:r>
        <w:rPr>
          <w:rFonts w:hint="eastAsia" w:ascii="仿宋_GB2312" w:hAnsi="宋体" w:eastAsia="仿宋_GB2312"/>
          <w:sz w:val="24"/>
        </w:rPr>
        <w:t xml:space="preserve">   年   </w:t>
      </w:r>
      <w:r>
        <w:rPr>
          <w:rFonts w:ascii="仿宋_GB2312" w:hAnsi="宋体" w:eastAsia="仿宋_GB2312"/>
          <w:sz w:val="24"/>
        </w:rPr>
        <w:t xml:space="preserve"> </w:t>
      </w:r>
      <w:r>
        <w:rPr>
          <w:rFonts w:hint="eastAsia" w:ascii="仿宋_GB2312" w:hAnsi="宋体" w:eastAsia="仿宋_GB2312"/>
          <w:sz w:val="24"/>
        </w:rPr>
        <w:t xml:space="preserve"> 月</w:t>
      </w:r>
      <w:r>
        <w:rPr>
          <w:rFonts w:hint="eastAsia" w:ascii="仿宋_GB2312" w:hAnsi="宋体" w:eastAsia="仿宋_GB2312"/>
        </w:rPr>
        <w:t xml:space="preserve">   日</w:t>
      </w:r>
      <w:r>
        <w:rPr>
          <w:rFonts w:hint="eastAsia" w:ascii="仿宋_GB2312" w:hAnsi="宋体" w:eastAsia="仿宋_GB2312"/>
          <w:sz w:val="24"/>
        </w:rPr>
        <w:t xml:space="preserve"> </w:t>
      </w:r>
    </w:p>
    <w:p>
      <w:pPr>
        <w:snapToGrid w:val="0"/>
        <w:spacing w:before="50"/>
        <w:jc w:val="left"/>
        <w:rPr>
          <w:rFonts w:hint="eastAsia" w:ascii="仿宋_GB2312" w:hAnsi="宋体" w:eastAsia="仿宋_GB2312"/>
          <w:b/>
          <w:color w:val="000000"/>
          <w:sz w:val="24"/>
        </w:rPr>
      </w:pPr>
    </w:p>
    <w:p>
      <w:pPr>
        <w:snapToGrid w:val="0"/>
        <w:spacing w:before="50"/>
        <w:jc w:val="left"/>
        <w:rPr>
          <w:rFonts w:hint="eastAsia" w:ascii="仿宋_GB2312" w:hAnsi="宋体" w:eastAsia="仿宋_GB2312"/>
          <w:b/>
          <w:color w:val="000000"/>
          <w:sz w:val="24"/>
        </w:rPr>
      </w:pPr>
      <w:r>
        <w:rPr>
          <w:rFonts w:hint="eastAsia" w:ascii="仿宋_GB2312" w:hAnsi="宋体" w:eastAsia="仿宋_GB2312"/>
          <w:b/>
          <w:color w:val="000000"/>
          <w:sz w:val="24"/>
        </w:rPr>
        <w:t>（</w:t>
      </w:r>
      <w:r>
        <w:rPr>
          <w:rFonts w:ascii="仿宋_GB2312" w:hAnsi="宋体" w:eastAsia="仿宋_GB2312"/>
          <w:b/>
          <w:color w:val="000000"/>
          <w:sz w:val="24"/>
        </w:rPr>
        <w:t>3</w:t>
      </w:r>
      <w:r>
        <w:rPr>
          <w:rFonts w:hint="eastAsia" w:ascii="仿宋_GB2312" w:hAnsi="宋体" w:eastAsia="仿宋_GB2312"/>
          <w:b/>
          <w:color w:val="000000"/>
          <w:sz w:val="24"/>
        </w:rPr>
        <w:t>）商务响应表格式（必须提供）：</w:t>
      </w:r>
    </w:p>
    <w:p>
      <w:pPr>
        <w:snapToGrid w:val="0"/>
        <w:spacing w:before="50" w:line="300" w:lineRule="exact"/>
        <w:ind w:firstLine="643" w:firstLineChars="200"/>
        <w:jc w:val="center"/>
        <w:rPr>
          <w:rFonts w:ascii="仿宋_GB2312" w:eastAsia="仿宋_GB2312"/>
          <w:b/>
          <w:sz w:val="24"/>
        </w:rPr>
      </w:pPr>
      <w:r>
        <w:rPr>
          <w:rFonts w:hint="eastAsia" w:ascii="仿宋_GB2312" w:eastAsia="仿宋_GB2312"/>
          <w:b/>
          <w:sz w:val="32"/>
          <w:szCs w:val="32"/>
        </w:rPr>
        <w:t>商务响应表</w:t>
      </w:r>
    </w:p>
    <w:tbl>
      <w:tblPr>
        <w:tblStyle w:val="48"/>
        <w:tblW w:w="868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2360"/>
        <w:gridCol w:w="1259"/>
        <w:gridCol w:w="30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项目</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招标文件要求</w:t>
            </w: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偏离说明</w:t>
            </w: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报价要求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服务期限</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处理问题响应时间</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服务交接时间及地点</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付款方式</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三、</w:t>
            </w:r>
            <w:r>
              <w:rPr>
                <w:rFonts w:hint="eastAsia" w:ascii="仿宋_GB2312" w:hAnsi="宋体" w:eastAsia="仿宋_GB2312"/>
                <w:b/>
                <w:sz w:val="24"/>
              </w:rPr>
              <w:t>验收要求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验收标准及要求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四、资信要求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★政策性资格要求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 xml:space="preserve">质量管理、企业信用要求（如有） </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 xml:space="preserve">能力或业绩要求（如有） </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 xml:space="preserve">人员要求（如有） </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五、其他要求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无</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bl>
    <w:p>
      <w:pPr>
        <w:pStyle w:val="27"/>
        <w:spacing w:line="360" w:lineRule="exact"/>
        <w:ind w:firstLine="482" w:firstLineChars="200"/>
        <w:rPr>
          <w:rFonts w:ascii="Times New Roman" w:hAnsi="Times New Roman"/>
          <w:color w:val="000000" w:themeColor="text1"/>
          <w14:textFill>
            <w14:solidFill>
              <w14:schemeClr w14:val="tx1"/>
            </w14:solidFill>
          </w14:textFill>
        </w:rPr>
      </w:pPr>
      <w:bookmarkStart w:id="119" w:name="_Hlk93570789"/>
      <w:bookmarkStart w:id="120" w:name="_Hlk93570876"/>
      <w:r>
        <w:rPr>
          <w:rFonts w:hint="eastAsia" w:ascii="仿宋_GB2312" w:hAnsi="宋体" w:eastAsia="仿宋_GB2312"/>
          <w:b/>
          <w:bCs/>
          <w:color w:val="000000" w:themeColor="text1"/>
          <w:kern w:val="0"/>
          <w:sz w:val="24"/>
          <w14:textFill>
            <w14:solidFill>
              <w14:schemeClr w14:val="tx1"/>
            </w14:solidFill>
          </w14:textFill>
        </w:rPr>
        <w:t>注：1.</w:t>
      </w:r>
      <w:r>
        <w:rPr>
          <w:rFonts w:hint="eastAsia" w:ascii="仿宋_GB2312" w:eastAsia="仿宋_GB2312"/>
          <w:b/>
          <w:color w:val="000000" w:themeColor="text1"/>
          <w:sz w:val="24"/>
          <w14:textFill>
            <w14:solidFill>
              <w14:schemeClr w14:val="tx1"/>
            </w14:solidFill>
          </w14:textFill>
        </w:rPr>
        <w:t>此项材料必须</w:t>
      </w:r>
      <w:r>
        <w:rPr>
          <w:rFonts w:hint="eastAsia" w:ascii="仿宋_GB2312" w:hAnsi="宋体" w:eastAsia="仿宋_GB2312"/>
          <w:b/>
          <w:bCs/>
          <w:color w:val="000000" w:themeColor="text1"/>
          <w:sz w:val="24"/>
          <w14:textFill>
            <w14:solidFill>
              <w14:schemeClr w14:val="tx1"/>
            </w14:solidFill>
          </w14:textFill>
        </w:rPr>
        <w:t>以PDF格式上传。</w:t>
      </w:r>
    </w:p>
    <w:bookmarkEnd w:id="119"/>
    <w:p>
      <w:pPr>
        <w:ind w:firstLine="482" w:firstLineChars="200"/>
        <w:rPr>
          <w:rFonts w:ascii="仿宋_GB2312" w:eastAsia="仿宋_GB2312"/>
          <w:b/>
          <w:color w:val="000000" w:themeColor="text1"/>
          <w:sz w:val="24"/>
          <w14:textFill>
            <w14:solidFill>
              <w14:schemeClr w14:val="tx1"/>
            </w14:solidFill>
          </w14:textFill>
        </w:rPr>
      </w:pPr>
      <w:bookmarkStart w:id="121" w:name="_Hlk93570803"/>
      <w:r>
        <w:rPr>
          <w:rFonts w:hint="eastAsia" w:ascii="仿宋_GB2312" w:hAnsi="宋体" w:eastAsia="仿宋_GB2312"/>
          <w:b/>
          <w:bCs/>
          <w:color w:val="000000" w:themeColor="text1"/>
          <w:kern w:val="0"/>
          <w:sz w:val="24"/>
          <w14:textFill>
            <w14:solidFill>
              <w14:schemeClr w14:val="tx1"/>
            </w14:solidFill>
          </w14:textFill>
        </w:rPr>
        <w:t>2.</w:t>
      </w:r>
      <w:r>
        <w:rPr>
          <w:rFonts w:hint="eastAsia" w:ascii="仿宋_GB2312" w:eastAsia="仿宋_GB2312"/>
          <w:b/>
          <w:color w:val="000000" w:themeColor="text1"/>
          <w:sz w:val="24"/>
          <w14:textFill>
            <w14:solidFill>
              <w14:schemeClr w14:val="tx1"/>
            </w14:solidFill>
          </w14:textFill>
        </w:rPr>
        <w:t>应对照公开招标文件“第二章《采购需求》”中的商务、验收、资信、其他要求内容，逐条说明所提供服务已对公开招标文件的相应条款做出响应，并申明与相应条款的偏离说明。具体响应内容优于公开招标文件要求的请在“偏离说明”一栏填写“正偏离”，具体响应内容满足公开招标文件要求的填写“无偏离”，具体响应内容低于公开招标文件的填写“负偏离”；</w:t>
      </w:r>
    </w:p>
    <w:p>
      <w:pPr>
        <w:widowControl/>
        <w:spacing w:line="300" w:lineRule="exact"/>
        <w:ind w:firstLine="482" w:firstLineChars="200"/>
        <w:rPr>
          <w:rFonts w:ascii="仿宋_GB2312" w:eastAsia="仿宋_GB2312"/>
          <w:color w:val="000000" w:themeColor="text1"/>
          <w:sz w:val="24"/>
          <w14:textFill>
            <w14:solidFill>
              <w14:schemeClr w14:val="tx1"/>
            </w14:solidFill>
          </w14:textFill>
        </w:rPr>
      </w:pPr>
      <w:r>
        <w:rPr>
          <w:rFonts w:hint="eastAsia" w:ascii="仿宋_GB2312" w:hAnsi="宋体" w:eastAsia="仿宋_GB2312"/>
          <w:b/>
          <w:bCs/>
          <w:color w:val="000000" w:themeColor="text1"/>
          <w:kern w:val="0"/>
          <w:sz w:val="24"/>
          <w14:textFill>
            <w14:solidFill>
              <w14:schemeClr w14:val="tx1"/>
            </w14:solidFill>
          </w14:textFill>
        </w:rPr>
        <w:t>3.投标人就标记“★”符号的实质性响应内容发生负偏离一项以上的，视为投标无效。</w:t>
      </w:r>
      <w:r>
        <w:rPr>
          <w:rFonts w:hint="eastAsia" w:ascii="仿宋_GB2312" w:eastAsia="仿宋_GB2312"/>
          <w:color w:val="000000" w:themeColor="text1"/>
          <w:sz w:val="24"/>
          <w14:textFill>
            <w14:solidFill>
              <w14:schemeClr w14:val="tx1"/>
            </w14:solidFill>
          </w14:textFill>
        </w:rPr>
        <w:t xml:space="preserve">  </w:t>
      </w:r>
      <w:bookmarkEnd w:id="121"/>
      <w:r>
        <w:rPr>
          <w:rFonts w:hint="eastAsia" w:ascii="仿宋_GB2312" w:eastAsia="仿宋_GB2312"/>
          <w:color w:val="000000" w:themeColor="text1"/>
          <w:sz w:val="24"/>
          <w14:textFill>
            <w14:solidFill>
              <w14:schemeClr w14:val="tx1"/>
            </w14:solidFill>
          </w14:textFill>
        </w:rPr>
        <w:t xml:space="preserve">              </w:t>
      </w:r>
    </w:p>
    <w:p>
      <w:pPr>
        <w:spacing w:line="300" w:lineRule="exact"/>
        <w:ind w:left="2880" w:hanging="2880" w:hangingChars="1200"/>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br w:type="textWrapping"/>
      </w:r>
      <w:r>
        <w:rPr>
          <w:rFonts w:hint="eastAsia" w:ascii="仿宋_GB2312" w:eastAsia="仿宋_GB2312"/>
          <w:color w:val="000000" w:themeColor="text1"/>
          <w:sz w:val="24"/>
          <w14:textFill>
            <w14:solidFill>
              <w14:schemeClr w14:val="tx1"/>
            </w14:solidFill>
          </w14:textFill>
        </w:rPr>
        <w:t>法定代表人或委托代理人</w:t>
      </w:r>
      <w:r>
        <w:rPr>
          <w:rFonts w:hint="eastAsia" w:ascii="仿宋_GB2312" w:eastAsia="仿宋_GB2312"/>
          <w:b/>
          <w:bCs/>
          <w:color w:val="000000" w:themeColor="text1"/>
          <w:sz w:val="24"/>
          <w14:textFill>
            <w14:solidFill>
              <w14:schemeClr w14:val="tx1"/>
            </w14:solidFill>
          </w14:textFill>
        </w:rPr>
        <w:t>（签字）：</w:t>
      </w:r>
      <w:r>
        <w:rPr>
          <w:rFonts w:hint="eastAsia" w:ascii="仿宋_GB2312" w:eastAsia="仿宋_GB2312"/>
          <w:color w:val="000000" w:themeColor="text1"/>
          <w:sz w:val="24"/>
          <w:u w:val="single"/>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 xml:space="preserve">                        </w:t>
      </w:r>
    </w:p>
    <w:p>
      <w:pPr>
        <w:wordWrap w:val="0"/>
        <w:snapToGrid w:val="0"/>
        <w:spacing w:before="120" w:beforeLines="50" w:line="300" w:lineRule="exact"/>
        <w:jc w:val="right"/>
        <w:rPr>
          <w:rFonts w:ascii="仿宋_GB2312" w:eastAsia="仿宋_GB2312"/>
          <w:color w:val="000000" w:themeColor="text1"/>
          <w:sz w:val="24"/>
          <w:u w:val="single"/>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 xml:space="preserve"> 投标人</w:t>
      </w:r>
      <w:r>
        <w:rPr>
          <w:rFonts w:hint="eastAsia" w:ascii="仿宋_GB2312" w:eastAsia="仿宋_GB2312"/>
          <w:b/>
          <w:bCs/>
          <w:color w:val="000000" w:themeColor="text1"/>
          <w:sz w:val="24"/>
          <w14:textFill>
            <w14:solidFill>
              <w14:schemeClr w14:val="tx1"/>
            </w14:solidFill>
          </w14:textFill>
        </w:rPr>
        <w:t>（CA电子签章）</w:t>
      </w:r>
      <w:r>
        <w:rPr>
          <w:rFonts w:hint="eastAsia" w:ascii="仿宋_GB2312" w:eastAsia="仿宋_GB2312"/>
          <w:color w:val="000000" w:themeColor="text1"/>
          <w:sz w:val="24"/>
          <w14:textFill>
            <w14:solidFill>
              <w14:schemeClr w14:val="tx1"/>
            </w14:solidFill>
          </w14:textFill>
        </w:rPr>
        <w:t>：</w:t>
      </w:r>
      <w:r>
        <w:rPr>
          <w:rFonts w:hint="eastAsia" w:ascii="仿宋_GB2312" w:eastAsia="仿宋_GB2312"/>
          <w:color w:val="000000" w:themeColor="text1"/>
          <w:sz w:val="24"/>
          <w:u w:val="single"/>
          <w14:textFill>
            <w14:solidFill>
              <w14:schemeClr w14:val="tx1"/>
            </w14:solidFill>
          </w14:textFill>
        </w:rPr>
        <w:t xml:space="preserve">                    </w:t>
      </w:r>
    </w:p>
    <w:bookmarkEnd w:id="120"/>
    <w:p>
      <w:pPr>
        <w:pStyle w:val="27"/>
        <w:spacing w:line="240" w:lineRule="atLeast"/>
        <w:jc w:val="right"/>
        <w:rPr>
          <w:rFonts w:ascii="仿宋_GB2312" w:eastAsia="仿宋_GB2312"/>
        </w:rPr>
        <w:sectPr>
          <w:pgSz w:w="11906" w:h="16838"/>
          <w:pgMar w:top="1440" w:right="1440" w:bottom="1440" w:left="1440" w:header="851" w:footer="992" w:gutter="0"/>
          <w:cols w:space="720" w:num="1"/>
          <w:docGrid w:linePitch="312" w:charSpace="0"/>
        </w:sectPr>
      </w:pPr>
    </w:p>
    <w:p>
      <w:pPr>
        <w:pStyle w:val="413"/>
        <w:rPr>
          <w:rFonts w:ascii="仿宋_GB2312" w:eastAsia="仿宋_GB2312"/>
          <w:b/>
          <w:bCs/>
          <w:color w:val="000000"/>
        </w:rPr>
      </w:pPr>
      <w:r>
        <w:rPr>
          <w:rFonts w:hint="eastAsia" w:ascii="仿宋_GB2312" w:eastAsia="仿宋_GB2312"/>
          <w:b/>
          <w:bCs/>
          <w:color w:val="000000"/>
        </w:rPr>
        <w:t>（4）拟投入服务团队承诺函格式（必须提供）：</w:t>
      </w:r>
    </w:p>
    <w:p>
      <w:pPr>
        <w:pStyle w:val="413"/>
        <w:spacing w:line="405" w:lineRule="atLeast"/>
        <w:rPr>
          <w:rFonts w:hint="eastAsia" w:ascii="仿宋_GB2312" w:eastAsia="仿宋_GB2312"/>
          <w:color w:val="000000"/>
        </w:rPr>
      </w:pPr>
      <w:r>
        <w:rPr>
          <w:rFonts w:hint="eastAsia" w:ascii="仿宋_GB2312" w:eastAsia="仿宋_GB2312"/>
          <w:color w:val="000000"/>
        </w:rPr>
        <w:t> </w:t>
      </w:r>
    </w:p>
    <w:p>
      <w:pPr>
        <w:pStyle w:val="413"/>
        <w:jc w:val="center"/>
        <w:rPr>
          <w:rFonts w:hint="eastAsia" w:ascii="仿宋_GB2312" w:eastAsia="仿宋_GB2312"/>
          <w:color w:val="000000"/>
        </w:rPr>
      </w:pPr>
      <w:r>
        <w:rPr>
          <w:rFonts w:hint="eastAsia" w:ascii="仿宋_GB2312" w:eastAsia="仿宋_GB2312"/>
          <w:b/>
          <w:bCs/>
          <w:color w:val="000000"/>
          <w:sz w:val="33"/>
          <w:szCs w:val="33"/>
        </w:rPr>
        <w:t>拟投入服务团队承诺函</w:t>
      </w:r>
    </w:p>
    <w:p>
      <w:pPr>
        <w:pStyle w:val="413"/>
        <w:spacing w:line="405" w:lineRule="atLeast"/>
        <w:rPr>
          <w:rFonts w:hint="eastAsia" w:ascii="仿宋_GB2312" w:eastAsia="仿宋_GB2312"/>
          <w:color w:val="000000"/>
        </w:rPr>
      </w:pPr>
      <w:r>
        <w:rPr>
          <w:rFonts w:hint="eastAsia" w:ascii="仿宋_GB2312" w:eastAsia="仿宋_GB2312"/>
          <w:color w:val="000000"/>
        </w:rPr>
        <w:t> </w:t>
      </w:r>
    </w:p>
    <w:p>
      <w:pPr>
        <w:pStyle w:val="413"/>
        <w:spacing w:line="405" w:lineRule="atLeast"/>
        <w:rPr>
          <w:rFonts w:hint="eastAsia" w:ascii="仿宋_GB2312" w:eastAsia="仿宋_GB2312"/>
          <w:color w:val="000000"/>
        </w:rPr>
      </w:pPr>
      <w:r>
        <w:rPr>
          <w:rFonts w:hint="eastAsia" w:ascii="仿宋_GB2312" w:eastAsia="仿宋_GB2312"/>
          <w:color w:val="000000"/>
          <w:u w:val="single"/>
        </w:rPr>
        <w:t>广西壮族自治区柳州市人民检察院、柳州市政府集中采购中心：</w:t>
      </w:r>
    </w:p>
    <w:p>
      <w:pPr>
        <w:pStyle w:val="413"/>
        <w:spacing w:line="405" w:lineRule="atLeast"/>
        <w:rPr>
          <w:rFonts w:hint="eastAsia" w:ascii="仿宋_GB2312" w:eastAsia="仿宋_GB2312"/>
          <w:color w:val="000000"/>
        </w:rPr>
      </w:pPr>
      <w:r>
        <w:rPr>
          <w:rFonts w:hint="eastAsia" w:ascii="仿宋_GB2312" w:eastAsia="仿宋_GB2312"/>
          <w:color w:val="000000"/>
        </w:rPr>
        <w:t>  我公司在</w:t>
      </w:r>
      <w:r>
        <w:rPr>
          <w:rFonts w:hint="eastAsia" w:ascii="仿宋_GB2312" w:eastAsia="仿宋_GB2312"/>
          <w:color w:val="000000"/>
          <w:u w:val="single"/>
        </w:rPr>
        <w:t xml:space="preserve">      </w:t>
      </w:r>
      <w:r>
        <w:rPr>
          <w:rFonts w:hint="eastAsia" w:ascii="仿宋_GB2312" w:eastAsia="仿宋_GB2312"/>
          <w:color w:val="000000"/>
          <w:u w:val="single"/>
          <w:lang w:val="en-US" w:eastAsia="zh-CN"/>
        </w:rPr>
        <w:t xml:space="preserve">  </w:t>
      </w:r>
      <w:r>
        <w:rPr>
          <w:rFonts w:hint="eastAsia" w:ascii="仿宋_GB2312" w:eastAsia="仿宋_GB2312"/>
          <w:color w:val="000000"/>
          <w:u w:val="single"/>
        </w:rPr>
        <w:t>    </w:t>
      </w:r>
      <w:r>
        <w:rPr>
          <w:rFonts w:hint="eastAsia" w:ascii="仿宋_GB2312" w:eastAsia="仿宋_GB2312"/>
          <w:color w:val="000000"/>
        </w:rPr>
        <w:t>项目（项目编号：</w:t>
      </w:r>
      <w:r>
        <w:rPr>
          <w:rFonts w:hint="eastAsia" w:ascii="仿宋_GB2312" w:eastAsia="仿宋_GB2312"/>
          <w:color w:val="000000"/>
          <w:u w:val="single"/>
        </w:rPr>
        <w:t>            </w:t>
      </w:r>
      <w:r>
        <w:rPr>
          <w:rFonts w:hint="eastAsia" w:ascii="仿宋_GB2312" w:eastAsia="仿宋_GB2312"/>
          <w:color w:val="000000"/>
        </w:rPr>
        <w:t>）公开招标采购活动中若中标，保证服务团队人员按照投标文件中承诺的标准配备。后期履约严格按照投标文件中自行编写的措施及方案执行，如未遵守，</w:t>
      </w:r>
      <w:r>
        <w:rPr>
          <w:rFonts w:hint="eastAsia" w:ascii="仿宋_GB2312" w:eastAsia="仿宋_GB2312"/>
          <w:color w:val="000000"/>
          <w:sz w:val="24"/>
          <w:highlight w:val="none"/>
        </w:rPr>
        <w:t>将</w:t>
      </w:r>
      <w:r>
        <w:rPr>
          <w:rFonts w:hint="eastAsia" w:ascii="仿宋_GB2312" w:eastAsia="仿宋_GB2312"/>
          <w:color w:val="000000"/>
          <w:sz w:val="24"/>
          <w:highlight w:val="none"/>
          <w:lang w:val="en-US" w:eastAsia="zh-CN"/>
        </w:rPr>
        <w:t>按照合同约定</w:t>
      </w:r>
      <w:r>
        <w:rPr>
          <w:rFonts w:hint="eastAsia" w:ascii="仿宋_GB2312" w:eastAsia="仿宋_GB2312"/>
          <w:color w:val="000000"/>
          <w:sz w:val="24"/>
          <w:highlight w:val="none"/>
        </w:rPr>
        <w:t>承担违约责任</w:t>
      </w:r>
      <w:r>
        <w:rPr>
          <w:rFonts w:hint="eastAsia" w:ascii="仿宋_GB2312" w:eastAsia="仿宋_GB2312"/>
          <w:color w:val="000000"/>
        </w:rPr>
        <w:t>。</w:t>
      </w:r>
    </w:p>
    <w:p>
      <w:pPr>
        <w:pStyle w:val="413"/>
        <w:spacing w:line="405" w:lineRule="atLeast"/>
        <w:rPr>
          <w:rFonts w:hint="eastAsia" w:ascii="仿宋_GB2312" w:eastAsia="仿宋_GB2312"/>
          <w:color w:val="000000"/>
        </w:rPr>
      </w:pPr>
      <w:r>
        <w:rPr>
          <w:rFonts w:hint="eastAsia" w:ascii="仿宋_GB2312" w:eastAsia="仿宋_GB2312"/>
          <w:color w:val="000000"/>
        </w:rPr>
        <w:t> </w:t>
      </w:r>
    </w:p>
    <w:p>
      <w:pPr>
        <w:pStyle w:val="413"/>
        <w:spacing w:line="405" w:lineRule="atLeast"/>
        <w:rPr>
          <w:rFonts w:hint="eastAsia" w:ascii="仿宋_GB2312" w:eastAsia="仿宋_GB2312"/>
          <w:color w:val="000000"/>
        </w:rPr>
      </w:pPr>
      <w:r>
        <w:rPr>
          <w:rFonts w:hint="eastAsia" w:ascii="仿宋_GB2312" w:eastAsia="仿宋_GB2312"/>
          <w:color w:val="000000"/>
        </w:rPr>
        <w:t>     特此承诺！</w:t>
      </w:r>
    </w:p>
    <w:p>
      <w:pPr>
        <w:pStyle w:val="413"/>
        <w:spacing w:line="405" w:lineRule="atLeast"/>
        <w:rPr>
          <w:rFonts w:hint="eastAsia" w:ascii="仿宋_GB2312" w:eastAsia="仿宋_GB2312"/>
          <w:color w:val="000000"/>
        </w:rPr>
      </w:pPr>
      <w:r>
        <w:rPr>
          <w:rFonts w:hint="eastAsia" w:ascii="仿宋_GB2312" w:eastAsia="仿宋_GB2312"/>
          <w:color w:val="000000"/>
        </w:rPr>
        <w:t> </w:t>
      </w:r>
    </w:p>
    <w:p>
      <w:pPr>
        <w:pStyle w:val="413"/>
        <w:jc w:val="right"/>
        <w:rPr>
          <w:rFonts w:hint="eastAsia" w:ascii="仿宋_GB2312" w:eastAsia="仿宋_GB2312"/>
          <w:color w:val="000000"/>
        </w:rPr>
      </w:pPr>
      <w:r>
        <w:rPr>
          <w:rFonts w:hint="eastAsia" w:ascii="仿宋_GB2312" w:eastAsia="仿宋_GB2312"/>
          <w:color w:val="000000"/>
        </w:rPr>
        <w:t>                                 </w:t>
      </w:r>
    </w:p>
    <w:p>
      <w:pPr>
        <w:pStyle w:val="413"/>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13"/>
        <w:jc w:val="right"/>
        <w:rPr>
          <w:rFonts w:hint="eastAsia" w:ascii="仿宋_GB2312" w:eastAsia="仿宋_GB2312"/>
          <w:color w:val="000000"/>
        </w:rPr>
      </w:pPr>
      <w:r>
        <w:rPr>
          <w:rFonts w:hint="eastAsia" w:ascii="仿宋_GB2312" w:eastAsia="仿宋_GB2312"/>
          <w:color w:val="000000"/>
        </w:rPr>
        <w:t>日期：   年 月 日</w:t>
      </w:r>
    </w:p>
    <w:p>
      <w:pPr>
        <w:pStyle w:val="413"/>
        <w:spacing w:line="405" w:lineRule="atLeast"/>
        <w:rPr>
          <w:rFonts w:hint="eastAsia" w:ascii="仿宋_GB2312" w:eastAsia="仿宋_GB2312"/>
          <w:color w:val="000000"/>
        </w:rPr>
      </w:pPr>
      <w:r>
        <w:rPr>
          <w:rFonts w:hint="eastAsia" w:ascii="仿宋_GB2312" w:eastAsia="仿宋_GB2312"/>
          <w:b/>
          <w:bCs/>
          <w:color w:val="000000"/>
        </w:rPr>
        <w:t>注：此项材料必须以PDF格式上传。</w:t>
      </w:r>
    </w:p>
    <w:p>
      <w:pPr>
        <w:pStyle w:val="413"/>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（5）拟投入服务团队一览表格式（如有）：</w:t>
      </w:r>
    </w:p>
    <w:p>
      <w:pPr>
        <w:pStyle w:val="413"/>
        <w:jc w:val="center"/>
        <w:rPr>
          <w:rFonts w:hint="eastAsia" w:ascii="仿宋_GB2312" w:eastAsia="仿宋_GB2312"/>
          <w:color w:val="000000"/>
        </w:rPr>
      </w:pPr>
      <w:r>
        <w:rPr>
          <w:rFonts w:hint="eastAsia" w:ascii="仿宋_GB2312" w:eastAsia="仿宋_GB2312"/>
          <w:b/>
          <w:bCs/>
          <w:color w:val="000000"/>
          <w:sz w:val="33"/>
          <w:szCs w:val="33"/>
        </w:rPr>
        <w:t>拟投入服务团队一览表</w:t>
      </w:r>
    </w:p>
    <w:p>
      <w:pPr>
        <w:pStyle w:val="413"/>
        <w:spacing w:line="405" w:lineRule="atLeast"/>
        <w:rPr>
          <w:rFonts w:hint="eastAsia" w:ascii="仿宋_GB2312" w:eastAsia="仿宋_GB2312"/>
          <w:color w:val="000000"/>
        </w:rPr>
      </w:pPr>
      <w:r>
        <w:rPr>
          <w:rFonts w:hint="eastAsia" w:ascii="仿宋_GB2312" w:eastAsia="仿宋_GB2312"/>
          <w:b/>
          <w:bCs/>
          <w:color w:val="000000"/>
        </w:rPr>
        <w:t xml:space="preserve">    注：投标人根据评标方法及评标标准中“人员配置方案分”所对应的人员素质评分内容，结合实际情况响应。    </w:t>
      </w:r>
    </w:p>
    <w:p>
      <w:pPr>
        <w:pStyle w:val="413"/>
        <w:spacing w:line="405" w:lineRule="atLeast"/>
        <w:rPr>
          <w:rFonts w:hint="eastAsia" w:ascii="仿宋_GB2312" w:eastAsia="仿宋_GB2312"/>
          <w:color w:val="000000"/>
        </w:rPr>
      </w:pPr>
      <w:r>
        <w:rPr>
          <w:rFonts w:hint="eastAsia" w:ascii="仿宋_GB2312" w:eastAsia="仿宋_GB2312"/>
          <w:b/>
          <w:bCs/>
          <w:color w:val="000000"/>
        </w:rPr>
        <w:t>第一条 项目经理简历表</w:t>
      </w:r>
    </w:p>
    <w:p>
      <w:pPr>
        <w:pStyle w:val="413"/>
        <w:jc w:val="center"/>
        <w:rPr>
          <w:rFonts w:hint="eastAsia" w:ascii="仿宋_GB2312" w:eastAsia="仿宋_GB2312"/>
          <w:color w:val="000000"/>
        </w:rPr>
      </w:pPr>
      <w:r>
        <w:rPr>
          <w:rFonts w:hint="eastAsia" w:ascii="仿宋_GB2312" w:eastAsia="仿宋_GB2312"/>
          <w:b/>
          <w:bCs/>
          <w:color w:val="000000"/>
        </w:rPr>
        <w:t>项目经理简历表</w:t>
      </w:r>
    </w:p>
    <w:tbl>
      <w:tblPr>
        <w:tblStyle w:val="48"/>
        <w:tblW w:w="990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2006"/>
        <w:gridCol w:w="2948"/>
        <w:gridCol w:w="1657"/>
        <w:gridCol w:w="329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20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jc w:val="center"/>
              <w:rPr>
                <w:rFonts w:hint="eastAsia" w:ascii="仿宋_GB2312" w:eastAsia="仿宋_GB2312"/>
                <w:color w:val="000000"/>
              </w:rPr>
            </w:pPr>
            <w:r>
              <w:rPr>
                <w:rFonts w:hint="eastAsia" w:ascii="仿宋_GB2312" w:eastAsia="仿宋_GB2312"/>
                <w:color w:val="000000"/>
              </w:rPr>
              <w:t>姓</w:t>
            </w:r>
            <w:r>
              <w:rPr>
                <w:rFonts w:hint="eastAsia" w:ascii="仿宋_GB2312" w:eastAsia="仿宋_GB2312"/>
                <w:color w:val="000000"/>
                <w:lang w:val="en-US" w:eastAsia="zh-CN"/>
              </w:rPr>
              <w:t xml:space="preserve"> </w:t>
            </w:r>
            <w:r>
              <w:rPr>
                <w:rFonts w:hint="eastAsia" w:ascii="仿宋_GB2312" w:eastAsia="仿宋_GB2312"/>
                <w:color w:val="000000"/>
              </w:rPr>
              <w:t>  名</w:t>
            </w:r>
          </w:p>
        </w:tc>
        <w:tc>
          <w:tcPr>
            <w:tcW w:w="29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jc w:val="center"/>
              <w:rPr>
                <w:rFonts w:hint="eastAsia" w:ascii="仿宋_GB2312" w:eastAsia="仿宋_GB2312"/>
                <w:color w:val="000000"/>
              </w:rPr>
            </w:pPr>
            <w:r>
              <w:rPr>
                <w:rFonts w:hint="eastAsia" w:ascii="仿宋_GB2312" w:eastAsia="仿宋_GB2312"/>
                <w:color w:val="000000"/>
              </w:rPr>
              <w:t> </w:t>
            </w:r>
          </w:p>
        </w:tc>
        <w:tc>
          <w:tcPr>
            <w:tcW w:w="165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jc w:val="center"/>
              <w:rPr>
                <w:rFonts w:hint="eastAsia" w:ascii="仿宋_GB2312" w:eastAsia="仿宋_GB2312"/>
                <w:color w:val="000000"/>
              </w:rPr>
            </w:pPr>
            <w:r>
              <w:rPr>
                <w:rFonts w:hint="eastAsia" w:ascii="仿宋_GB2312" w:eastAsia="仿宋_GB2312"/>
                <w:color w:val="000000"/>
              </w:rPr>
              <w:t>学</w:t>
            </w:r>
            <w:r>
              <w:rPr>
                <w:rFonts w:hint="eastAsia" w:ascii="仿宋_GB2312" w:eastAsia="仿宋_GB2312"/>
                <w:color w:val="000000"/>
                <w:lang w:val="en-US" w:eastAsia="zh-CN"/>
              </w:rPr>
              <w:t xml:space="preserve"> </w:t>
            </w:r>
            <w:r>
              <w:rPr>
                <w:rFonts w:hint="eastAsia" w:ascii="仿宋_GB2312" w:eastAsia="仿宋_GB2312"/>
                <w:color w:val="000000"/>
              </w:rPr>
              <w:t>  历</w:t>
            </w:r>
          </w:p>
        </w:tc>
        <w:tc>
          <w:tcPr>
            <w:tcW w:w="329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20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jc w:val="center"/>
              <w:rPr>
                <w:rFonts w:hint="eastAsia" w:ascii="仿宋_GB2312" w:eastAsia="仿宋_GB2312"/>
                <w:color w:val="000000"/>
              </w:rPr>
            </w:pPr>
            <w:r>
              <w:rPr>
                <w:rFonts w:hint="eastAsia" w:ascii="仿宋_GB2312" w:eastAsia="仿宋_GB2312"/>
                <w:color w:val="000000"/>
              </w:rPr>
              <w:t>职 </w:t>
            </w:r>
            <w:r>
              <w:rPr>
                <w:rFonts w:hint="eastAsia" w:ascii="仿宋_GB2312" w:eastAsia="仿宋_GB2312"/>
                <w:color w:val="000000"/>
                <w:lang w:val="en-US" w:eastAsia="zh-CN"/>
              </w:rPr>
              <w:t xml:space="preserve"> </w:t>
            </w:r>
            <w:r>
              <w:rPr>
                <w:rFonts w:hint="eastAsia" w:ascii="仿宋_GB2312" w:eastAsia="仿宋_GB2312"/>
                <w:color w:val="000000"/>
              </w:rPr>
              <w:t xml:space="preserve"> 称</w:t>
            </w:r>
          </w:p>
        </w:tc>
        <w:tc>
          <w:tcPr>
            <w:tcW w:w="29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jc w:val="center"/>
              <w:rPr>
                <w:rFonts w:hint="eastAsia" w:ascii="仿宋_GB2312" w:eastAsia="仿宋_GB2312"/>
                <w:color w:val="000000"/>
              </w:rPr>
            </w:pPr>
            <w:r>
              <w:rPr>
                <w:rFonts w:hint="eastAsia" w:ascii="仿宋_GB2312" w:eastAsia="仿宋_GB2312"/>
                <w:color w:val="000000"/>
              </w:rPr>
              <w:t> </w:t>
            </w:r>
          </w:p>
        </w:tc>
        <w:tc>
          <w:tcPr>
            <w:tcW w:w="165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jc w:val="center"/>
              <w:rPr>
                <w:rFonts w:hint="eastAsia" w:ascii="仿宋_GB2312" w:eastAsia="仿宋_GB2312"/>
                <w:color w:val="000000"/>
              </w:rPr>
            </w:pPr>
            <w:r>
              <w:rPr>
                <w:rFonts w:hint="eastAsia" w:ascii="仿宋_GB2312" w:eastAsia="仿宋_GB2312"/>
                <w:color w:val="000000"/>
              </w:rPr>
              <w:t>毕业学校</w:t>
            </w:r>
          </w:p>
        </w:tc>
        <w:tc>
          <w:tcPr>
            <w:tcW w:w="329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20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jc w:val="center"/>
              <w:rPr>
                <w:rFonts w:hint="eastAsia" w:ascii="仿宋_GB2312" w:eastAsia="仿宋_GB2312"/>
                <w:color w:val="000000"/>
              </w:rPr>
            </w:pPr>
            <w:r>
              <w:rPr>
                <w:rFonts w:hint="eastAsia" w:ascii="仿宋_GB2312" w:eastAsia="仿宋_GB2312"/>
                <w:color w:val="000000"/>
              </w:rPr>
              <w:t>毕业时间</w:t>
            </w:r>
          </w:p>
        </w:tc>
        <w:tc>
          <w:tcPr>
            <w:tcW w:w="29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jc w:val="center"/>
              <w:rPr>
                <w:rFonts w:hint="eastAsia" w:ascii="仿宋_GB2312" w:eastAsia="仿宋_GB2312"/>
                <w:color w:val="000000"/>
              </w:rPr>
            </w:pPr>
            <w:r>
              <w:rPr>
                <w:rFonts w:hint="eastAsia" w:ascii="仿宋_GB2312" w:eastAsia="仿宋_GB2312"/>
                <w:color w:val="000000"/>
              </w:rPr>
              <w:t> </w:t>
            </w:r>
          </w:p>
        </w:tc>
        <w:tc>
          <w:tcPr>
            <w:tcW w:w="165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jc w:val="center"/>
              <w:rPr>
                <w:rFonts w:hint="eastAsia" w:ascii="仿宋_GB2312" w:eastAsia="仿宋_GB2312"/>
                <w:color w:val="000000"/>
              </w:rPr>
            </w:pPr>
            <w:r>
              <w:rPr>
                <w:rFonts w:hint="eastAsia" w:ascii="仿宋_GB2312" w:eastAsia="仿宋_GB2312"/>
                <w:color w:val="000000"/>
              </w:rPr>
              <w:t>.....</w:t>
            </w:r>
          </w:p>
        </w:tc>
        <w:tc>
          <w:tcPr>
            <w:tcW w:w="329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9909"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spacing w:line="405" w:lineRule="atLeast"/>
              <w:rPr>
                <w:rFonts w:hint="eastAsia" w:ascii="仿宋_GB2312" w:eastAsia="仿宋_GB2312"/>
                <w:color w:val="000000"/>
              </w:rPr>
            </w:pPr>
            <w:r>
              <w:rPr>
                <w:rFonts w:hint="eastAsia" w:ascii="仿宋_GB2312" w:eastAsia="仿宋_GB2312"/>
                <w:color w:val="000000"/>
              </w:rPr>
              <w:t>相关工作经验：</w:t>
            </w:r>
          </w:p>
        </w:tc>
      </w:tr>
    </w:tbl>
    <w:p>
      <w:pPr>
        <w:spacing w:before="0" w:beforeAutospacing="0" w:after="0" w:afterAutospacing="0"/>
        <w:rPr>
          <w:rFonts w:hint="eastAsia" w:ascii="仿宋_GB2312" w:eastAsia="仿宋_GB2312"/>
          <w:color w:val="000000"/>
          <w:lang w:eastAsia="zh-CN"/>
        </w:rPr>
      </w:pPr>
      <w:r>
        <w:rPr>
          <w:rFonts w:hint="eastAsia" w:ascii="仿宋_GB2312" w:eastAsia="仿宋_GB2312"/>
          <w:color w:val="000000"/>
        </w:rPr>
        <w:t> </w:t>
      </w:r>
      <w:r>
        <w:rPr>
          <w:rFonts w:hint="eastAsia" w:ascii="仿宋_GB2312" w:eastAsia="仿宋_GB2312"/>
          <w:b/>
          <w:bCs/>
          <w:color w:val="000000"/>
        </w:rPr>
        <w:t>注：投标人提供项目经理为本公司正式员工的相关证明材料（如劳动合同或协议等），并提供其学历证书、相关证书、工作经验证明材料（如有）</w:t>
      </w:r>
      <w:r>
        <w:rPr>
          <w:rFonts w:hint="eastAsia" w:ascii="仿宋_GB2312" w:eastAsia="仿宋_GB2312"/>
          <w:b/>
          <w:bCs/>
          <w:color w:val="000000"/>
          <w:lang w:eastAsia="zh-CN"/>
        </w:rPr>
        <w:t>。</w:t>
      </w:r>
    </w:p>
    <w:p>
      <w:pPr>
        <w:pStyle w:val="413"/>
        <w:ind w:left="105"/>
        <w:rPr>
          <w:rFonts w:hint="eastAsia" w:ascii="仿宋_GB2312" w:eastAsia="仿宋_GB2312"/>
          <w:color w:val="000000"/>
        </w:rPr>
      </w:pPr>
    </w:p>
    <w:p>
      <w:pPr>
        <w:pStyle w:val="413"/>
        <w:spacing w:line="405"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b/>
          <w:bCs/>
          <w:color w:val="000000"/>
        </w:rPr>
        <w:t>第二条 秩序维护主管简历表</w:t>
      </w:r>
    </w:p>
    <w:p>
      <w:pPr>
        <w:pStyle w:val="413"/>
        <w:jc w:val="center"/>
        <w:rPr>
          <w:rFonts w:hint="eastAsia" w:ascii="仿宋_GB2312" w:eastAsia="仿宋_GB2312"/>
          <w:color w:val="000000"/>
        </w:rPr>
      </w:pPr>
      <w:r>
        <w:rPr>
          <w:rFonts w:hint="eastAsia" w:ascii="仿宋_GB2312" w:eastAsia="仿宋_GB2312"/>
          <w:b/>
          <w:bCs/>
          <w:color w:val="000000"/>
        </w:rPr>
        <w:t>秩序维护主管简历表</w:t>
      </w:r>
    </w:p>
    <w:tbl>
      <w:tblPr>
        <w:tblStyle w:val="48"/>
        <w:tblW w:w="990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2009"/>
        <w:gridCol w:w="2953"/>
        <w:gridCol w:w="1649"/>
        <w:gridCol w:w="329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20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jc w:val="center"/>
              <w:rPr>
                <w:rFonts w:hint="eastAsia" w:ascii="仿宋_GB2312" w:eastAsia="仿宋_GB2312"/>
                <w:color w:val="000000"/>
              </w:rPr>
            </w:pPr>
            <w:r>
              <w:rPr>
                <w:rFonts w:hint="eastAsia" w:ascii="仿宋_GB2312" w:eastAsia="仿宋_GB2312"/>
                <w:color w:val="000000"/>
              </w:rPr>
              <w:t>姓 </w:t>
            </w:r>
            <w:r>
              <w:rPr>
                <w:rFonts w:hint="eastAsia" w:ascii="仿宋_GB2312" w:eastAsia="仿宋_GB2312"/>
                <w:color w:val="000000"/>
                <w:lang w:val="en-US" w:eastAsia="zh-CN"/>
              </w:rPr>
              <w:t xml:space="preserve"> </w:t>
            </w:r>
            <w:r>
              <w:rPr>
                <w:rFonts w:hint="eastAsia" w:ascii="仿宋_GB2312" w:eastAsia="仿宋_GB2312"/>
                <w:color w:val="000000"/>
              </w:rPr>
              <w:t xml:space="preserve"> 名</w:t>
            </w:r>
          </w:p>
        </w:tc>
        <w:tc>
          <w:tcPr>
            <w:tcW w:w="295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jc w:val="center"/>
              <w:rPr>
                <w:rFonts w:hint="eastAsia" w:ascii="仿宋_GB2312" w:eastAsia="仿宋_GB2312"/>
                <w:color w:val="000000"/>
              </w:rPr>
            </w:pPr>
            <w:r>
              <w:rPr>
                <w:rFonts w:hint="eastAsia" w:ascii="仿宋_GB2312" w:eastAsia="仿宋_GB2312"/>
                <w:color w:val="000000"/>
              </w:rPr>
              <w:t> </w:t>
            </w:r>
          </w:p>
        </w:tc>
        <w:tc>
          <w:tcPr>
            <w:tcW w:w="16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jc w:val="center"/>
              <w:rPr>
                <w:rFonts w:hint="eastAsia" w:ascii="仿宋_GB2312" w:eastAsia="仿宋_GB2312"/>
                <w:color w:val="000000"/>
              </w:rPr>
            </w:pPr>
            <w:r>
              <w:rPr>
                <w:rFonts w:hint="eastAsia" w:ascii="仿宋_GB2312" w:eastAsia="仿宋_GB2312"/>
                <w:color w:val="000000"/>
              </w:rPr>
              <w:t>学 </w:t>
            </w:r>
            <w:r>
              <w:rPr>
                <w:rFonts w:hint="eastAsia" w:ascii="仿宋_GB2312" w:eastAsia="仿宋_GB2312"/>
                <w:color w:val="000000"/>
                <w:lang w:val="en-US" w:eastAsia="zh-CN"/>
              </w:rPr>
              <w:t xml:space="preserve"> </w:t>
            </w:r>
            <w:r>
              <w:rPr>
                <w:rFonts w:hint="eastAsia" w:ascii="仿宋_GB2312" w:eastAsia="仿宋_GB2312"/>
                <w:color w:val="000000"/>
              </w:rPr>
              <w:t xml:space="preserve"> 历</w:t>
            </w:r>
          </w:p>
        </w:tc>
        <w:tc>
          <w:tcPr>
            <w:tcW w:w="329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20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jc w:val="center"/>
              <w:rPr>
                <w:rFonts w:hint="eastAsia" w:ascii="仿宋_GB2312" w:eastAsia="仿宋_GB2312"/>
                <w:color w:val="000000"/>
              </w:rPr>
            </w:pPr>
            <w:r>
              <w:rPr>
                <w:rFonts w:hint="eastAsia" w:ascii="仿宋_GB2312" w:eastAsia="仿宋_GB2312"/>
                <w:color w:val="000000"/>
              </w:rPr>
              <w:t>职 </w:t>
            </w:r>
            <w:r>
              <w:rPr>
                <w:rFonts w:hint="eastAsia" w:ascii="仿宋_GB2312" w:eastAsia="仿宋_GB2312"/>
                <w:color w:val="000000"/>
                <w:lang w:val="en-US" w:eastAsia="zh-CN"/>
              </w:rPr>
              <w:t xml:space="preserve"> </w:t>
            </w:r>
            <w:r>
              <w:rPr>
                <w:rFonts w:hint="eastAsia" w:ascii="仿宋_GB2312" w:eastAsia="仿宋_GB2312"/>
                <w:color w:val="000000"/>
              </w:rPr>
              <w:t xml:space="preserve"> 称</w:t>
            </w:r>
          </w:p>
        </w:tc>
        <w:tc>
          <w:tcPr>
            <w:tcW w:w="295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jc w:val="center"/>
              <w:rPr>
                <w:rFonts w:hint="eastAsia" w:ascii="仿宋_GB2312" w:eastAsia="仿宋_GB2312"/>
                <w:color w:val="000000"/>
              </w:rPr>
            </w:pPr>
            <w:r>
              <w:rPr>
                <w:rFonts w:hint="eastAsia" w:ascii="仿宋_GB2312" w:eastAsia="仿宋_GB2312"/>
                <w:color w:val="000000"/>
              </w:rPr>
              <w:t> </w:t>
            </w:r>
          </w:p>
        </w:tc>
        <w:tc>
          <w:tcPr>
            <w:tcW w:w="16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jc w:val="center"/>
              <w:rPr>
                <w:rFonts w:hint="eastAsia" w:ascii="仿宋_GB2312" w:eastAsia="仿宋_GB2312"/>
                <w:color w:val="000000"/>
              </w:rPr>
            </w:pPr>
            <w:r>
              <w:rPr>
                <w:rFonts w:hint="eastAsia" w:ascii="仿宋_GB2312" w:eastAsia="仿宋_GB2312"/>
                <w:color w:val="000000"/>
              </w:rPr>
              <w:t>毕业学校</w:t>
            </w:r>
          </w:p>
        </w:tc>
        <w:tc>
          <w:tcPr>
            <w:tcW w:w="329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20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jc w:val="center"/>
              <w:rPr>
                <w:rFonts w:hint="eastAsia" w:ascii="仿宋_GB2312" w:eastAsia="仿宋_GB2312"/>
                <w:color w:val="000000"/>
              </w:rPr>
            </w:pPr>
            <w:r>
              <w:rPr>
                <w:rFonts w:hint="eastAsia" w:ascii="仿宋_GB2312" w:eastAsia="仿宋_GB2312"/>
                <w:color w:val="000000"/>
              </w:rPr>
              <w:t>相关证书</w:t>
            </w:r>
          </w:p>
        </w:tc>
        <w:tc>
          <w:tcPr>
            <w:tcW w:w="295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jc w:val="center"/>
              <w:rPr>
                <w:rFonts w:hint="eastAsia" w:ascii="仿宋_GB2312" w:eastAsia="仿宋_GB2312"/>
                <w:color w:val="000000"/>
              </w:rPr>
            </w:pPr>
            <w:r>
              <w:rPr>
                <w:rFonts w:hint="eastAsia" w:ascii="仿宋_GB2312" w:eastAsia="仿宋_GB2312"/>
                <w:color w:val="000000"/>
              </w:rPr>
              <w:t> </w:t>
            </w:r>
          </w:p>
        </w:tc>
        <w:tc>
          <w:tcPr>
            <w:tcW w:w="16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jc w:val="center"/>
              <w:rPr>
                <w:rFonts w:hint="eastAsia" w:ascii="仿宋_GB2312" w:eastAsia="仿宋_GB2312"/>
                <w:color w:val="000000"/>
              </w:rPr>
            </w:pPr>
            <w:r>
              <w:rPr>
                <w:rFonts w:hint="eastAsia" w:ascii="仿宋_GB2312" w:eastAsia="仿宋_GB2312"/>
                <w:color w:val="000000"/>
              </w:rPr>
              <w:t>毕业时间</w:t>
            </w:r>
          </w:p>
        </w:tc>
        <w:tc>
          <w:tcPr>
            <w:tcW w:w="329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jc w:val="center"/>
              <w:rPr>
                <w:rFonts w:hint="eastAsia" w:ascii="仿宋_GB2312" w:eastAsia="仿宋_GB2312"/>
                <w:color w:val="000000"/>
              </w:rPr>
            </w:pPr>
            <w:r>
              <w:rPr>
                <w:rFonts w:hint="eastAsia" w:ascii="仿宋_GB2312" w:eastAsia="仿宋_GB2312"/>
                <w:color w:val="000000"/>
              </w:rPr>
              <w:t> </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r>
        <w:rPr>
          <w:rFonts w:hint="eastAsia" w:ascii="仿宋_GB2312" w:eastAsia="仿宋_GB2312"/>
          <w:b/>
          <w:bCs/>
          <w:color w:val="000000"/>
        </w:rPr>
        <w:t>注：投标人提供秩序维护主管为本公司正式员工的相关证明材料（如劳动合同或协议等），并提供其学历证书、相关证书证明材料（如有）。</w:t>
      </w:r>
    </w:p>
    <w:p>
      <w:pPr>
        <w:pStyle w:val="413"/>
        <w:spacing w:line="405" w:lineRule="atLeast"/>
        <w:rPr>
          <w:rFonts w:hint="eastAsia" w:ascii="仿宋_GB2312" w:eastAsia="仿宋_GB2312"/>
          <w:color w:val="000000"/>
        </w:rPr>
      </w:pPr>
      <w:r>
        <w:rPr>
          <w:rFonts w:hint="eastAsia" w:ascii="仿宋_GB2312" w:eastAsia="仿宋_GB2312"/>
          <w:b/>
          <w:bCs/>
          <w:color w:val="000000"/>
        </w:rPr>
        <w:t>第三条 环境管理主管简历表</w:t>
      </w:r>
    </w:p>
    <w:p>
      <w:pPr>
        <w:pStyle w:val="413"/>
        <w:jc w:val="center"/>
        <w:rPr>
          <w:rFonts w:hint="eastAsia" w:ascii="仿宋_GB2312" w:eastAsia="仿宋_GB2312"/>
          <w:color w:val="000000"/>
        </w:rPr>
      </w:pPr>
      <w:r>
        <w:rPr>
          <w:rFonts w:hint="eastAsia" w:ascii="仿宋_GB2312" w:eastAsia="仿宋_GB2312"/>
          <w:b/>
          <w:bCs/>
          <w:color w:val="000000"/>
        </w:rPr>
        <w:t>环境管理主管简历表</w:t>
      </w:r>
    </w:p>
    <w:tbl>
      <w:tblPr>
        <w:tblStyle w:val="48"/>
        <w:tblW w:w="990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2009"/>
        <w:gridCol w:w="2953"/>
        <w:gridCol w:w="1649"/>
        <w:gridCol w:w="329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20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jc w:val="center"/>
              <w:rPr>
                <w:rFonts w:hint="eastAsia" w:ascii="仿宋_GB2312" w:eastAsia="仿宋_GB2312"/>
                <w:color w:val="000000"/>
              </w:rPr>
            </w:pPr>
            <w:r>
              <w:rPr>
                <w:rFonts w:hint="eastAsia" w:ascii="仿宋_GB2312" w:eastAsia="仿宋_GB2312"/>
                <w:color w:val="000000"/>
              </w:rPr>
              <w:t>姓</w:t>
            </w:r>
            <w:r>
              <w:rPr>
                <w:rFonts w:hint="eastAsia" w:ascii="仿宋_GB2312" w:eastAsia="仿宋_GB2312"/>
                <w:color w:val="000000"/>
                <w:lang w:val="en-US" w:eastAsia="zh-CN"/>
              </w:rPr>
              <w:t xml:space="preserve"> </w:t>
            </w:r>
            <w:r>
              <w:rPr>
                <w:rFonts w:hint="eastAsia" w:ascii="仿宋_GB2312" w:eastAsia="仿宋_GB2312"/>
                <w:color w:val="000000"/>
              </w:rPr>
              <w:t>  名</w:t>
            </w:r>
          </w:p>
        </w:tc>
        <w:tc>
          <w:tcPr>
            <w:tcW w:w="295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jc w:val="center"/>
              <w:rPr>
                <w:rFonts w:hint="eastAsia" w:ascii="仿宋_GB2312" w:eastAsia="仿宋_GB2312"/>
                <w:color w:val="000000"/>
              </w:rPr>
            </w:pPr>
            <w:r>
              <w:rPr>
                <w:rFonts w:hint="eastAsia" w:ascii="仿宋_GB2312" w:eastAsia="仿宋_GB2312"/>
                <w:color w:val="000000"/>
              </w:rPr>
              <w:t> </w:t>
            </w:r>
          </w:p>
        </w:tc>
        <w:tc>
          <w:tcPr>
            <w:tcW w:w="16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jc w:val="center"/>
              <w:rPr>
                <w:rFonts w:hint="eastAsia" w:ascii="仿宋_GB2312" w:eastAsia="仿宋_GB2312"/>
                <w:color w:val="000000"/>
              </w:rPr>
            </w:pPr>
            <w:r>
              <w:rPr>
                <w:rFonts w:hint="eastAsia" w:ascii="仿宋_GB2312" w:eastAsia="仿宋_GB2312"/>
                <w:color w:val="000000"/>
              </w:rPr>
              <w:t>学</w:t>
            </w:r>
            <w:r>
              <w:rPr>
                <w:rFonts w:hint="eastAsia" w:ascii="仿宋_GB2312" w:eastAsia="仿宋_GB2312"/>
                <w:color w:val="000000"/>
                <w:lang w:val="en-US" w:eastAsia="zh-CN"/>
              </w:rPr>
              <w:t xml:space="preserve"> </w:t>
            </w:r>
            <w:r>
              <w:rPr>
                <w:rFonts w:hint="eastAsia" w:ascii="仿宋_GB2312" w:eastAsia="仿宋_GB2312"/>
                <w:color w:val="000000"/>
              </w:rPr>
              <w:t>  历</w:t>
            </w:r>
          </w:p>
        </w:tc>
        <w:tc>
          <w:tcPr>
            <w:tcW w:w="329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20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jc w:val="center"/>
              <w:rPr>
                <w:rFonts w:hint="eastAsia" w:ascii="仿宋_GB2312" w:eastAsia="仿宋_GB2312"/>
                <w:color w:val="000000"/>
              </w:rPr>
            </w:pPr>
            <w:r>
              <w:rPr>
                <w:rFonts w:hint="eastAsia" w:ascii="仿宋_GB2312" w:eastAsia="仿宋_GB2312"/>
                <w:color w:val="000000"/>
              </w:rPr>
              <w:t>职</w:t>
            </w:r>
            <w:r>
              <w:rPr>
                <w:rFonts w:hint="eastAsia" w:ascii="仿宋_GB2312" w:eastAsia="仿宋_GB2312"/>
                <w:color w:val="000000"/>
                <w:lang w:val="en-US" w:eastAsia="zh-CN"/>
              </w:rPr>
              <w:t xml:space="preserve"> </w:t>
            </w:r>
            <w:r>
              <w:rPr>
                <w:rFonts w:hint="eastAsia" w:ascii="仿宋_GB2312" w:eastAsia="仿宋_GB2312"/>
                <w:color w:val="000000"/>
              </w:rPr>
              <w:t>  称</w:t>
            </w:r>
          </w:p>
        </w:tc>
        <w:tc>
          <w:tcPr>
            <w:tcW w:w="295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jc w:val="center"/>
              <w:rPr>
                <w:rFonts w:hint="eastAsia" w:ascii="仿宋_GB2312" w:eastAsia="仿宋_GB2312"/>
                <w:color w:val="000000"/>
              </w:rPr>
            </w:pPr>
            <w:r>
              <w:rPr>
                <w:rFonts w:hint="eastAsia" w:ascii="仿宋_GB2312" w:eastAsia="仿宋_GB2312"/>
                <w:color w:val="000000"/>
              </w:rPr>
              <w:t> </w:t>
            </w:r>
          </w:p>
        </w:tc>
        <w:tc>
          <w:tcPr>
            <w:tcW w:w="16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jc w:val="center"/>
              <w:rPr>
                <w:rFonts w:hint="eastAsia" w:ascii="仿宋_GB2312" w:eastAsia="仿宋_GB2312"/>
                <w:color w:val="000000"/>
              </w:rPr>
            </w:pPr>
            <w:r>
              <w:rPr>
                <w:rFonts w:hint="eastAsia" w:ascii="仿宋_GB2312" w:eastAsia="仿宋_GB2312"/>
                <w:color w:val="000000"/>
              </w:rPr>
              <w:t>毕业学校</w:t>
            </w:r>
          </w:p>
        </w:tc>
        <w:tc>
          <w:tcPr>
            <w:tcW w:w="329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jc w:val="center"/>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20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jc w:val="center"/>
              <w:rPr>
                <w:rFonts w:hint="eastAsia" w:ascii="仿宋_GB2312" w:eastAsia="仿宋_GB2312"/>
                <w:color w:val="000000"/>
              </w:rPr>
            </w:pPr>
            <w:r>
              <w:rPr>
                <w:rFonts w:hint="eastAsia" w:ascii="仿宋_GB2312" w:eastAsia="仿宋_GB2312"/>
                <w:color w:val="000000"/>
              </w:rPr>
              <w:t>毕业时间</w:t>
            </w:r>
          </w:p>
        </w:tc>
        <w:tc>
          <w:tcPr>
            <w:tcW w:w="295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jc w:val="center"/>
              <w:rPr>
                <w:rFonts w:hint="eastAsia" w:ascii="仿宋_GB2312" w:eastAsia="仿宋_GB2312"/>
                <w:color w:val="000000"/>
              </w:rPr>
            </w:pPr>
            <w:r>
              <w:rPr>
                <w:rFonts w:hint="eastAsia" w:ascii="仿宋_GB2312" w:eastAsia="仿宋_GB2312"/>
                <w:color w:val="000000"/>
              </w:rPr>
              <w:t> </w:t>
            </w:r>
          </w:p>
        </w:tc>
        <w:tc>
          <w:tcPr>
            <w:tcW w:w="16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jc w:val="center"/>
              <w:rPr>
                <w:rFonts w:hint="eastAsia" w:ascii="仿宋_GB2312" w:eastAsia="仿宋_GB2312"/>
                <w:color w:val="000000"/>
              </w:rPr>
            </w:pPr>
            <w:r>
              <w:rPr>
                <w:rFonts w:hint="eastAsia" w:ascii="仿宋_GB2312" w:eastAsia="仿宋_GB2312"/>
                <w:color w:val="000000"/>
              </w:rPr>
              <w:t>.....</w:t>
            </w:r>
          </w:p>
        </w:tc>
        <w:tc>
          <w:tcPr>
            <w:tcW w:w="329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9909"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spacing w:line="405" w:lineRule="atLeast"/>
              <w:rPr>
                <w:rFonts w:hint="eastAsia" w:ascii="仿宋_GB2312" w:eastAsia="仿宋_GB2312"/>
                <w:color w:val="000000"/>
              </w:rPr>
            </w:pPr>
            <w:r>
              <w:rPr>
                <w:rFonts w:hint="eastAsia" w:ascii="仿宋_GB2312" w:eastAsia="仿宋_GB2312"/>
                <w:color w:val="000000"/>
              </w:rPr>
              <w:t>相关工作经验：</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r>
        <w:rPr>
          <w:rFonts w:hint="eastAsia" w:ascii="仿宋_GB2312" w:eastAsia="仿宋_GB2312"/>
          <w:b/>
          <w:bCs/>
          <w:color w:val="000000"/>
        </w:rPr>
        <w:t xml:space="preserve"> 注：投标人提供环境管理主管为本公司正式员工的相关证明材料（如劳动合同或协议等），并提供其学历证书、相关证书、工作经验证明材料（如有）。</w:t>
      </w:r>
    </w:p>
    <w:p>
      <w:pPr>
        <w:pStyle w:val="413"/>
        <w:spacing w:line="405" w:lineRule="atLeast"/>
        <w:rPr>
          <w:rFonts w:hint="eastAsia" w:ascii="仿宋_GB2312" w:eastAsia="仿宋_GB2312"/>
          <w:color w:val="000000"/>
        </w:rPr>
      </w:pPr>
      <w:r>
        <w:rPr>
          <w:rFonts w:hint="eastAsia" w:ascii="仿宋_GB2312" w:eastAsia="仿宋_GB2312"/>
          <w:b/>
          <w:bCs/>
          <w:color w:val="000000"/>
        </w:rPr>
        <w:t>第四条 保洁领班</w:t>
      </w:r>
      <w:r>
        <w:rPr>
          <w:rFonts w:hint="eastAsia" w:ascii="仿宋_GB2312" w:eastAsia="仿宋_GB2312"/>
          <w:b/>
          <w:bCs/>
          <w:color w:val="000000"/>
          <w:lang w:eastAsia="zh-CN"/>
        </w:rPr>
        <w:t>、</w:t>
      </w:r>
      <w:r>
        <w:rPr>
          <w:rFonts w:hint="eastAsia" w:ascii="仿宋_GB2312" w:eastAsia="仿宋_GB2312"/>
          <w:b/>
          <w:bCs/>
          <w:color w:val="000000"/>
        </w:rPr>
        <w:t>秩序维护领班简历表</w:t>
      </w:r>
    </w:p>
    <w:tbl>
      <w:tblPr>
        <w:tblStyle w:val="48"/>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239"/>
        <w:gridCol w:w="2221"/>
        <w:gridCol w:w="2475"/>
        <w:gridCol w:w="2538"/>
        <w:gridCol w:w="171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5"/>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center"/>
              <w:rPr>
                <w:rFonts w:hint="default" w:ascii="仿宋_GB2312" w:eastAsia="仿宋_GB2312"/>
                <w:color w:val="auto"/>
                <w:lang w:val="en-US" w:eastAsia="zh-CN"/>
              </w:rPr>
            </w:pPr>
            <w:r>
              <w:rPr>
                <w:rFonts w:hint="eastAsia" w:ascii="仿宋_GB2312" w:eastAsia="仿宋_GB2312"/>
                <w:b/>
                <w:bCs/>
                <w:color w:val="auto"/>
                <w:lang w:val="en-US" w:eastAsia="zh-CN"/>
              </w:rPr>
              <w:t>保洁领班</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center"/>
              <w:rPr>
                <w:rFonts w:hint="eastAsia" w:ascii="仿宋_GB2312" w:eastAsia="仿宋_GB2312"/>
                <w:color w:val="auto"/>
              </w:rPr>
            </w:pPr>
            <w:r>
              <w:rPr>
                <w:rFonts w:hint="eastAsia" w:ascii="仿宋_GB2312" w:eastAsia="仿宋_GB2312"/>
                <w:color w:val="auto"/>
              </w:rPr>
              <w:t>序号</w:t>
            </w:r>
          </w:p>
        </w:tc>
        <w:tc>
          <w:tcPr>
            <w:tcW w:w="222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center"/>
              <w:rPr>
                <w:rFonts w:hint="eastAsia" w:ascii="仿宋_GB2312" w:eastAsia="仿宋_GB2312"/>
                <w:color w:val="auto"/>
                <w:lang w:eastAsia="zh-CN"/>
              </w:rPr>
            </w:pPr>
            <w:r>
              <w:rPr>
                <w:rFonts w:hint="eastAsia" w:ascii="仿宋_GB2312" w:eastAsia="仿宋_GB2312"/>
                <w:color w:val="auto"/>
                <w:lang w:val="en-US" w:eastAsia="zh-CN"/>
              </w:rPr>
              <w:t>学历</w:t>
            </w:r>
          </w:p>
        </w:tc>
        <w:tc>
          <w:tcPr>
            <w:tcW w:w="2475" w:type="dxa"/>
            <w:tcBorders>
              <w:top w:val="single" w:color="333333" w:sz="6" w:space="0"/>
              <w:left w:val="single" w:color="333333" w:sz="6" w:space="0"/>
              <w:bottom w:val="single" w:color="333333" w:sz="6" w:space="0"/>
              <w:right w:val="single" w:color="333333" w:sz="6" w:space="0"/>
            </w:tcBorders>
            <w:shd w:val="clear" w:color="auto" w:fill="auto"/>
            <w:noWrap w:val="0"/>
            <w:tcMar>
              <w:top w:w="120" w:type="dxa"/>
              <w:left w:w="75" w:type="dxa"/>
              <w:bottom w:w="120" w:type="dxa"/>
              <w:right w:w="75" w:type="dxa"/>
            </w:tcMar>
            <w:vAlign w:val="center"/>
          </w:tcPr>
          <w:p>
            <w:pPr>
              <w:pStyle w:val="805"/>
              <w:jc w:val="center"/>
              <w:rPr>
                <w:rFonts w:hint="default" w:ascii="仿宋_GB2312" w:hAnsi="宋体" w:eastAsia="仿宋_GB2312" w:cs="宋体"/>
                <w:color w:val="auto"/>
                <w:sz w:val="24"/>
                <w:szCs w:val="24"/>
                <w:lang w:val="en-US" w:eastAsia="zh-CN" w:bidi="ar-SA"/>
              </w:rPr>
            </w:pPr>
            <w:r>
              <w:rPr>
                <w:rFonts w:hint="eastAsia" w:ascii="仿宋_GB2312" w:eastAsia="仿宋_GB2312"/>
                <w:color w:val="auto"/>
                <w:lang w:val="en-US" w:eastAsia="zh-CN"/>
              </w:rPr>
              <w:t>工作经验</w:t>
            </w:r>
          </w:p>
        </w:tc>
        <w:tc>
          <w:tcPr>
            <w:tcW w:w="2538" w:type="dxa"/>
            <w:tcBorders>
              <w:top w:val="single" w:color="333333" w:sz="6" w:space="0"/>
              <w:left w:val="single" w:color="333333" w:sz="6" w:space="0"/>
              <w:bottom w:val="single" w:color="333333" w:sz="6" w:space="0"/>
              <w:right w:val="single" w:color="333333" w:sz="6" w:space="0"/>
            </w:tcBorders>
            <w:shd w:val="clear" w:color="auto" w:fill="auto"/>
            <w:noWrap w:val="0"/>
            <w:tcMar>
              <w:top w:w="120" w:type="dxa"/>
              <w:left w:w="75" w:type="dxa"/>
              <w:bottom w:w="120" w:type="dxa"/>
              <w:right w:w="75" w:type="dxa"/>
            </w:tcMar>
            <w:vAlign w:val="center"/>
          </w:tcPr>
          <w:p>
            <w:pPr>
              <w:pStyle w:val="805"/>
              <w:jc w:val="center"/>
              <w:rPr>
                <w:rFonts w:hint="default" w:ascii="仿宋_GB2312" w:hAnsi="宋体" w:eastAsia="仿宋_GB2312" w:cs="宋体"/>
                <w:color w:val="auto"/>
                <w:sz w:val="24"/>
                <w:szCs w:val="24"/>
                <w:lang w:val="en-US" w:eastAsia="zh-CN" w:bidi="ar-SA"/>
              </w:rPr>
            </w:pPr>
            <w:r>
              <w:rPr>
                <w:rFonts w:hint="eastAsia" w:ascii="仿宋_GB2312" w:eastAsia="仿宋_GB2312"/>
                <w:color w:val="auto"/>
                <w:lang w:val="en-US" w:eastAsia="zh-CN"/>
              </w:rPr>
              <w:t>......</w:t>
            </w:r>
          </w:p>
        </w:tc>
        <w:tc>
          <w:tcPr>
            <w:tcW w:w="171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center"/>
              <w:rPr>
                <w:rFonts w:hint="default" w:ascii="仿宋_GB2312" w:eastAsia="仿宋_GB2312"/>
                <w:color w:val="auto"/>
                <w:lang w:val="en-US"/>
              </w:rPr>
            </w:pPr>
            <w:r>
              <w:rPr>
                <w:rFonts w:hint="eastAsia" w:ascii="仿宋_GB2312" w:eastAsia="仿宋_GB2312"/>
                <w:color w:val="auto"/>
                <w:lang w:val="en-US" w:eastAsia="zh-CN"/>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0" w:hRule="atLeast"/>
          <w:jc w:val="center"/>
        </w:trPr>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center"/>
              <w:rPr>
                <w:rFonts w:hint="eastAsia" w:ascii="仿宋_GB2312" w:eastAsia="仿宋_GB2312"/>
                <w:color w:val="auto"/>
                <w:lang w:val="en-US" w:eastAsia="zh-CN"/>
              </w:rPr>
            </w:pPr>
            <w:r>
              <w:rPr>
                <w:rFonts w:hint="eastAsia" w:ascii="仿宋_GB2312" w:eastAsia="仿宋_GB2312"/>
                <w:color w:val="auto"/>
                <w:lang w:val="en-US" w:eastAsia="zh-CN"/>
              </w:rPr>
              <w:t>1</w:t>
            </w:r>
          </w:p>
        </w:tc>
        <w:tc>
          <w:tcPr>
            <w:tcW w:w="222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both"/>
              <w:rPr>
                <w:rFonts w:hint="eastAsia" w:ascii="仿宋_GB2312" w:eastAsia="仿宋_GB2312"/>
                <w:color w:val="auto"/>
              </w:rPr>
            </w:pPr>
          </w:p>
        </w:tc>
        <w:tc>
          <w:tcPr>
            <w:tcW w:w="247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both"/>
              <w:rPr>
                <w:rFonts w:hint="eastAsia" w:ascii="仿宋_GB2312" w:eastAsia="仿宋_GB2312"/>
                <w:color w:val="auto"/>
              </w:rPr>
            </w:pPr>
          </w:p>
        </w:tc>
        <w:tc>
          <w:tcPr>
            <w:tcW w:w="2538"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both"/>
              <w:rPr>
                <w:rFonts w:hint="eastAsia" w:ascii="仿宋_GB2312" w:eastAsia="仿宋_GB2312"/>
                <w:color w:val="auto"/>
              </w:rPr>
            </w:pPr>
          </w:p>
        </w:tc>
        <w:tc>
          <w:tcPr>
            <w:tcW w:w="171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both"/>
              <w:rPr>
                <w:rFonts w:hint="eastAsia" w:ascii="仿宋_GB2312" w:eastAsia="仿宋_GB2312"/>
                <w:color w:val="auto"/>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0" w:hRule="atLeast"/>
          <w:jc w:val="center"/>
        </w:trPr>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center"/>
              <w:rPr>
                <w:rFonts w:hint="default" w:ascii="仿宋_GB2312" w:eastAsia="仿宋_GB2312"/>
                <w:color w:val="auto"/>
                <w:lang w:val="en-US" w:eastAsia="zh-CN"/>
              </w:rPr>
            </w:pPr>
            <w:r>
              <w:rPr>
                <w:rFonts w:hint="eastAsia" w:ascii="仿宋_GB2312" w:eastAsia="仿宋_GB2312"/>
                <w:color w:val="auto"/>
                <w:lang w:val="en-US" w:eastAsia="zh-CN"/>
              </w:rPr>
              <w:t>2</w:t>
            </w:r>
          </w:p>
        </w:tc>
        <w:tc>
          <w:tcPr>
            <w:tcW w:w="222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both"/>
              <w:rPr>
                <w:rFonts w:hint="eastAsia" w:ascii="仿宋_GB2312" w:eastAsia="仿宋_GB2312"/>
                <w:color w:val="auto"/>
              </w:rPr>
            </w:pPr>
          </w:p>
        </w:tc>
        <w:tc>
          <w:tcPr>
            <w:tcW w:w="247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both"/>
              <w:rPr>
                <w:rFonts w:hint="eastAsia" w:ascii="仿宋_GB2312" w:eastAsia="仿宋_GB2312"/>
                <w:color w:val="auto"/>
              </w:rPr>
            </w:pPr>
          </w:p>
        </w:tc>
        <w:tc>
          <w:tcPr>
            <w:tcW w:w="2538"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both"/>
              <w:rPr>
                <w:rFonts w:hint="eastAsia" w:ascii="仿宋_GB2312" w:eastAsia="仿宋_GB2312"/>
                <w:color w:val="auto"/>
              </w:rPr>
            </w:pPr>
          </w:p>
        </w:tc>
        <w:tc>
          <w:tcPr>
            <w:tcW w:w="171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both"/>
              <w:rPr>
                <w:rFonts w:hint="eastAsia" w:ascii="仿宋_GB2312" w:eastAsia="仿宋_GB2312"/>
                <w:color w:val="auto"/>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center"/>
              <w:rPr>
                <w:rFonts w:hint="eastAsia" w:ascii="仿宋_GB2312" w:eastAsia="仿宋_GB2312"/>
                <w:color w:val="auto"/>
              </w:rPr>
            </w:pPr>
            <w:r>
              <w:rPr>
                <w:rFonts w:hint="eastAsia" w:ascii="仿宋_GB2312" w:eastAsia="仿宋_GB2312"/>
                <w:color w:val="auto"/>
              </w:rPr>
              <w:t>......</w:t>
            </w:r>
          </w:p>
        </w:tc>
        <w:tc>
          <w:tcPr>
            <w:tcW w:w="222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center"/>
              <w:rPr>
                <w:rFonts w:hint="eastAsia" w:ascii="仿宋_GB2312" w:eastAsia="仿宋_GB2312"/>
                <w:color w:val="auto"/>
              </w:rPr>
            </w:pPr>
            <w:r>
              <w:rPr>
                <w:rFonts w:hint="eastAsia" w:ascii="仿宋_GB2312" w:eastAsia="仿宋_GB2312"/>
                <w:color w:val="auto"/>
              </w:rPr>
              <w:t> </w:t>
            </w:r>
          </w:p>
        </w:tc>
        <w:tc>
          <w:tcPr>
            <w:tcW w:w="247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center"/>
              <w:rPr>
                <w:rFonts w:hint="eastAsia" w:ascii="仿宋_GB2312" w:eastAsia="仿宋_GB2312"/>
                <w:color w:val="auto"/>
              </w:rPr>
            </w:pPr>
            <w:r>
              <w:rPr>
                <w:rFonts w:hint="eastAsia" w:ascii="仿宋_GB2312" w:eastAsia="仿宋_GB2312"/>
                <w:color w:val="auto"/>
              </w:rPr>
              <w:t> </w:t>
            </w:r>
          </w:p>
        </w:tc>
        <w:tc>
          <w:tcPr>
            <w:tcW w:w="2538"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center"/>
              <w:rPr>
                <w:rFonts w:hint="eastAsia" w:ascii="仿宋_GB2312" w:eastAsia="仿宋_GB2312"/>
                <w:color w:val="auto"/>
              </w:rPr>
            </w:pPr>
            <w:r>
              <w:rPr>
                <w:rFonts w:hint="eastAsia" w:ascii="仿宋_GB2312" w:eastAsia="仿宋_GB2312"/>
                <w:color w:val="auto"/>
              </w:rPr>
              <w:t>  </w:t>
            </w:r>
          </w:p>
        </w:tc>
        <w:tc>
          <w:tcPr>
            <w:tcW w:w="171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center"/>
              <w:rPr>
                <w:rFonts w:hint="eastAsia" w:ascii="仿宋_GB2312" w:eastAsia="仿宋_GB2312"/>
                <w:color w:val="auto"/>
              </w:rPr>
            </w:pPr>
            <w:r>
              <w:rPr>
                <w:rFonts w:hint="eastAsia" w:ascii="仿宋_GB2312" w:eastAsia="仿宋_GB2312"/>
                <w:color w:va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5"/>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center"/>
              <w:rPr>
                <w:rFonts w:hint="eastAsia" w:ascii="仿宋_GB2312" w:eastAsia="仿宋_GB2312"/>
                <w:color w:val="auto"/>
              </w:rPr>
            </w:pPr>
            <w:r>
              <w:rPr>
                <w:rFonts w:hint="eastAsia" w:ascii="仿宋_GB2312" w:eastAsia="仿宋_GB2312"/>
                <w:b/>
                <w:bCs/>
                <w:color w:val="000000"/>
              </w:rPr>
              <w:t>秩序维护领班</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center"/>
              <w:rPr>
                <w:rFonts w:hint="eastAsia" w:ascii="仿宋_GB2312" w:eastAsia="仿宋_GB2312"/>
                <w:color w:val="auto"/>
              </w:rPr>
            </w:pPr>
            <w:r>
              <w:rPr>
                <w:rFonts w:hint="eastAsia" w:ascii="仿宋_GB2312" w:eastAsia="仿宋_GB2312"/>
                <w:color w:val="auto"/>
              </w:rPr>
              <w:t>序号</w:t>
            </w:r>
          </w:p>
        </w:tc>
        <w:tc>
          <w:tcPr>
            <w:tcW w:w="222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center"/>
              <w:rPr>
                <w:rFonts w:hint="eastAsia" w:ascii="仿宋_GB2312" w:eastAsia="仿宋_GB2312"/>
                <w:color w:val="auto"/>
              </w:rPr>
            </w:pPr>
            <w:r>
              <w:rPr>
                <w:rFonts w:hint="eastAsia" w:ascii="仿宋_GB2312" w:eastAsia="仿宋_GB2312"/>
                <w:color w:val="auto"/>
                <w:lang w:val="en-US" w:eastAsia="zh-CN"/>
              </w:rPr>
              <w:t>持证情况</w:t>
            </w:r>
          </w:p>
        </w:tc>
        <w:tc>
          <w:tcPr>
            <w:tcW w:w="247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center"/>
              <w:rPr>
                <w:rFonts w:hint="default" w:ascii="仿宋_GB2312" w:eastAsia="仿宋_GB2312"/>
                <w:color w:val="auto"/>
                <w:lang w:val="en-US" w:eastAsia="zh-CN"/>
              </w:rPr>
            </w:pPr>
            <w:r>
              <w:rPr>
                <w:rFonts w:hint="eastAsia" w:ascii="仿宋_GB2312" w:eastAsia="仿宋_GB2312"/>
                <w:color w:val="auto"/>
                <w:lang w:val="en-US" w:eastAsia="zh-CN"/>
              </w:rPr>
              <w:t>人数</w:t>
            </w:r>
          </w:p>
        </w:tc>
        <w:tc>
          <w:tcPr>
            <w:tcW w:w="4250" w:type="dxa"/>
            <w:gridSpan w:val="2"/>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center"/>
              <w:rPr>
                <w:rFonts w:hint="eastAsia" w:ascii="仿宋_GB2312" w:eastAsia="仿宋_GB2312"/>
                <w:color w:val="auto"/>
              </w:rPr>
            </w:pPr>
            <w:r>
              <w:rPr>
                <w:rFonts w:hint="eastAsia" w:ascii="仿宋_GB2312" w:eastAsia="仿宋_GB2312"/>
                <w:color w:val="auto"/>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center"/>
              <w:rPr>
                <w:rFonts w:hint="eastAsia" w:ascii="仿宋_GB2312" w:eastAsia="仿宋_GB2312"/>
                <w:color w:val="auto"/>
                <w:lang w:val="en-US" w:eastAsia="zh-CN"/>
              </w:rPr>
            </w:pPr>
            <w:r>
              <w:rPr>
                <w:rFonts w:hint="eastAsia" w:ascii="仿宋_GB2312" w:eastAsia="仿宋_GB2312"/>
                <w:color w:val="auto"/>
                <w:lang w:val="en-US" w:eastAsia="zh-CN"/>
              </w:rPr>
              <w:t>1</w:t>
            </w:r>
          </w:p>
        </w:tc>
        <w:tc>
          <w:tcPr>
            <w:tcW w:w="222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center"/>
              <w:rPr>
                <w:rFonts w:hint="eastAsia" w:ascii="仿宋_GB2312" w:eastAsia="仿宋_GB2312"/>
                <w:color w:val="auto"/>
              </w:rPr>
            </w:pPr>
          </w:p>
        </w:tc>
        <w:tc>
          <w:tcPr>
            <w:tcW w:w="247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center"/>
              <w:rPr>
                <w:rFonts w:hint="eastAsia" w:ascii="仿宋_GB2312" w:eastAsia="仿宋_GB2312"/>
                <w:color w:val="auto"/>
                <w:lang w:val="en-US" w:eastAsia="zh-CN"/>
              </w:rPr>
            </w:pPr>
          </w:p>
        </w:tc>
        <w:tc>
          <w:tcPr>
            <w:tcW w:w="4250" w:type="dxa"/>
            <w:gridSpan w:val="2"/>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center"/>
              <w:rPr>
                <w:rFonts w:hint="eastAsia" w:ascii="仿宋_GB2312" w:eastAsia="仿宋_GB2312"/>
                <w:color w:val="auto"/>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center"/>
              <w:rPr>
                <w:rFonts w:hint="eastAsia" w:ascii="仿宋_GB2312" w:eastAsia="仿宋_GB2312"/>
                <w:color w:val="auto"/>
                <w:lang w:val="en-US" w:eastAsia="zh-CN"/>
              </w:rPr>
            </w:pPr>
            <w:r>
              <w:rPr>
                <w:rFonts w:hint="eastAsia" w:ascii="仿宋_GB2312" w:eastAsia="仿宋_GB2312"/>
                <w:color w:val="auto"/>
                <w:lang w:val="en-US" w:eastAsia="zh-CN"/>
              </w:rPr>
              <w:t>2</w:t>
            </w:r>
          </w:p>
        </w:tc>
        <w:tc>
          <w:tcPr>
            <w:tcW w:w="222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center"/>
              <w:rPr>
                <w:rFonts w:hint="eastAsia" w:ascii="仿宋_GB2312" w:eastAsia="仿宋_GB2312"/>
                <w:color w:val="auto"/>
              </w:rPr>
            </w:pPr>
          </w:p>
        </w:tc>
        <w:tc>
          <w:tcPr>
            <w:tcW w:w="247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center"/>
              <w:rPr>
                <w:rFonts w:hint="eastAsia" w:ascii="仿宋_GB2312" w:eastAsia="仿宋_GB2312"/>
                <w:color w:val="auto"/>
                <w:lang w:val="en-US" w:eastAsia="zh-CN"/>
              </w:rPr>
            </w:pPr>
          </w:p>
        </w:tc>
        <w:tc>
          <w:tcPr>
            <w:tcW w:w="4250" w:type="dxa"/>
            <w:gridSpan w:val="2"/>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center"/>
              <w:rPr>
                <w:rFonts w:hint="eastAsia" w:ascii="仿宋_GB2312" w:eastAsia="仿宋_GB2312"/>
                <w:color w:val="auto"/>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center"/>
              <w:rPr>
                <w:rFonts w:hint="eastAsia" w:ascii="仿宋_GB2312" w:eastAsia="仿宋_GB2312"/>
                <w:color w:val="auto"/>
              </w:rPr>
            </w:pPr>
            <w:r>
              <w:rPr>
                <w:rFonts w:hint="eastAsia" w:ascii="仿宋_GB2312" w:eastAsia="仿宋_GB2312"/>
                <w:color w:val="auto"/>
              </w:rPr>
              <w:t>......</w:t>
            </w:r>
          </w:p>
        </w:tc>
        <w:tc>
          <w:tcPr>
            <w:tcW w:w="222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center"/>
              <w:rPr>
                <w:rFonts w:hint="eastAsia" w:ascii="仿宋_GB2312" w:eastAsia="仿宋_GB2312"/>
                <w:color w:val="auto"/>
              </w:rPr>
            </w:pPr>
          </w:p>
        </w:tc>
        <w:tc>
          <w:tcPr>
            <w:tcW w:w="247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center"/>
              <w:rPr>
                <w:rFonts w:hint="eastAsia" w:ascii="仿宋_GB2312" w:eastAsia="仿宋_GB2312"/>
                <w:color w:val="auto"/>
                <w:lang w:val="en-US" w:eastAsia="zh-CN"/>
              </w:rPr>
            </w:pPr>
          </w:p>
        </w:tc>
        <w:tc>
          <w:tcPr>
            <w:tcW w:w="4250" w:type="dxa"/>
            <w:gridSpan w:val="2"/>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center"/>
              <w:rPr>
                <w:rFonts w:hint="eastAsia" w:ascii="仿宋_GB2312" w:eastAsia="仿宋_GB2312"/>
                <w:color w:val="auto"/>
              </w:rPr>
            </w:pPr>
          </w:p>
        </w:tc>
      </w:tr>
    </w:tbl>
    <w:p>
      <w:pPr>
        <w:spacing w:before="0" w:beforeAutospacing="0" w:after="0" w:afterAutospacing="0"/>
        <w:rPr>
          <w:rFonts w:hint="eastAsia" w:ascii="仿宋_GB2312" w:eastAsia="仿宋_GB2312"/>
          <w:b/>
          <w:bCs/>
          <w:color w:val="000000"/>
        </w:rPr>
      </w:pPr>
      <w:r>
        <w:rPr>
          <w:rFonts w:hint="eastAsia" w:ascii="仿宋_GB2312" w:eastAsia="仿宋_GB2312"/>
          <w:color w:val="000000"/>
        </w:rPr>
        <w:t> </w:t>
      </w:r>
    </w:p>
    <w:p>
      <w:pPr>
        <w:spacing w:before="0" w:beforeAutospacing="0" w:after="0" w:afterAutospacing="0"/>
        <w:rPr>
          <w:rFonts w:hint="eastAsia" w:ascii="仿宋_GB2312" w:eastAsia="仿宋_GB2312"/>
          <w:b/>
          <w:bCs/>
          <w:color w:val="000000"/>
        </w:rPr>
      </w:pPr>
    </w:p>
    <w:p>
      <w:pPr>
        <w:pStyle w:val="413"/>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 </w:t>
      </w:r>
      <w:r>
        <w:rPr>
          <w:rFonts w:hint="eastAsia" w:ascii="仿宋_GB2312" w:eastAsia="仿宋_GB2312"/>
          <w:color w:val="000000"/>
          <w:u w:val="single"/>
        </w:rPr>
        <w:t>         </w:t>
      </w:r>
    </w:p>
    <w:p>
      <w:pPr>
        <w:pStyle w:val="413"/>
        <w:jc w:val="right"/>
        <w:rPr>
          <w:rFonts w:hint="eastAsia" w:ascii="仿宋_GB2312" w:eastAsia="仿宋_GB2312"/>
          <w:color w:val="000000"/>
        </w:rPr>
      </w:pPr>
      <w:r>
        <w:rPr>
          <w:rFonts w:hint="eastAsia" w:ascii="仿宋_GB2312" w:eastAsia="仿宋_GB2312"/>
          <w:color w:val="000000"/>
        </w:rPr>
        <w:t>日期：    年  月  日</w:t>
      </w:r>
    </w:p>
    <w:p>
      <w:pPr>
        <w:pStyle w:val="41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13"/>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（6）保密、迎检及大型活动工作方案格式（如有）:</w:t>
      </w:r>
    </w:p>
    <w:p>
      <w:pPr>
        <w:pStyle w:val="413"/>
        <w:jc w:val="center"/>
        <w:rPr>
          <w:rFonts w:hint="eastAsia" w:ascii="仿宋_GB2312" w:eastAsia="仿宋_GB2312"/>
          <w:color w:val="000000"/>
        </w:rPr>
      </w:pPr>
      <w:r>
        <w:rPr>
          <w:rFonts w:hint="eastAsia" w:ascii="仿宋_GB2312" w:eastAsia="仿宋_GB2312"/>
          <w:color w:val="000000"/>
        </w:rPr>
        <w:t> </w:t>
      </w:r>
    </w:p>
    <w:p>
      <w:pPr>
        <w:pStyle w:val="413"/>
        <w:jc w:val="center"/>
        <w:rPr>
          <w:rFonts w:hint="eastAsia" w:ascii="仿宋_GB2312" w:eastAsia="仿宋_GB2312"/>
          <w:color w:val="000000"/>
        </w:rPr>
      </w:pPr>
      <w:r>
        <w:rPr>
          <w:rFonts w:hint="eastAsia" w:ascii="仿宋_GB2312" w:eastAsia="仿宋_GB2312"/>
          <w:b/>
          <w:bCs/>
          <w:color w:val="000000"/>
          <w:sz w:val="33"/>
          <w:szCs w:val="33"/>
        </w:rPr>
        <w:t>保密、迎检及大型活动工作方案</w:t>
      </w:r>
    </w:p>
    <w:p>
      <w:pPr>
        <w:pStyle w:val="413"/>
        <w:jc w:val="center"/>
        <w:rPr>
          <w:rFonts w:hint="eastAsia" w:ascii="仿宋_GB2312" w:eastAsia="仿宋_GB2312"/>
          <w:color w:val="000000"/>
        </w:rPr>
      </w:pPr>
      <w:r>
        <w:rPr>
          <w:rFonts w:hint="eastAsia" w:ascii="仿宋_GB2312" w:eastAsia="仿宋_GB2312"/>
          <w:color w:val="000000"/>
        </w:rPr>
        <w:t> </w:t>
      </w:r>
    </w:p>
    <w:p>
      <w:pPr>
        <w:pStyle w:val="413"/>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w:t>
      </w:r>
      <w:r>
        <w:rPr>
          <w:rFonts w:hint="eastAsia" w:ascii="仿宋_GB2312" w:eastAsia="仿宋_GB2312"/>
          <w:color w:val="000000"/>
          <w:lang w:eastAsia="zh-CN"/>
        </w:rPr>
        <w:t>保密、迎检及大型活动工作</w:t>
      </w:r>
      <w:r>
        <w:rPr>
          <w:rFonts w:hint="eastAsia" w:ascii="仿宋_GB2312" w:eastAsia="仿宋_GB2312"/>
          <w:color w:val="000000"/>
        </w:rPr>
        <w:t>方案，</w:t>
      </w:r>
      <w:r>
        <w:rPr>
          <w:rFonts w:hint="eastAsia" w:ascii="仿宋_GB2312" w:eastAsia="仿宋_GB2312"/>
          <w:b/>
          <w:bCs/>
          <w:color w:val="000000"/>
        </w:rPr>
        <w:t>方案包括：</w:t>
      </w:r>
      <w:r>
        <w:rPr>
          <w:rFonts w:hint="eastAsia" w:ascii="仿宋_GB2312" w:eastAsia="仿宋_GB2312"/>
          <w:b/>
          <w:bCs/>
          <w:color w:val="000000"/>
          <w:lang w:val="en-US" w:eastAsia="zh-CN"/>
        </w:rPr>
        <w:t>（1）保密工作方案；（2）迎检及大型活动方案；（3）接待方案</w:t>
      </w:r>
      <w:r>
        <w:rPr>
          <w:rFonts w:hint="eastAsia" w:ascii="仿宋_GB2312" w:hAnsi="仿宋_GB2312" w:eastAsia="仿宋_GB2312" w:cs="仿宋_GB2312"/>
          <w:b/>
          <w:bCs/>
          <w:szCs w:val="24"/>
          <w:lang w:eastAsia="zh-CN"/>
        </w:rPr>
        <w:t>等</w:t>
      </w:r>
      <w:r>
        <w:rPr>
          <w:rFonts w:hint="eastAsia" w:ascii="仿宋_GB2312" w:eastAsia="仿宋_GB2312"/>
          <w:color w:val="000000"/>
        </w:rPr>
        <w:t>。</w:t>
      </w:r>
    </w:p>
    <w:p>
      <w:pPr>
        <w:pStyle w:val="413"/>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13"/>
        <w:spacing w:line="405" w:lineRule="atLeast"/>
        <w:rPr>
          <w:rFonts w:hint="eastAsia" w:ascii="仿宋_GB2312" w:eastAsia="仿宋_GB2312"/>
          <w:color w:val="000000"/>
        </w:rPr>
      </w:pPr>
      <w:r>
        <w:rPr>
          <w:rFonts w:hint="eastAsia" w:ascii="仿宋_GB2312" w:eastAsia="仿宋_GB2312"/>
          <w:color w:val="000000"/>
        </w:rPr>
        <w:t> </w:t>
      </w:r>
    </w:p>
    <w:p>
      <w:pPr>
        <w:pStyle w:val="413"/>
        <w:jc w:val="right"/>
        <w:rPr>
          <w:rFonts w:hint="eastAsia" w:ascii="仿宋_GB2312" w:eastAsia="仿宋_GB2312"/>
          <w:color w:val="000000"/>
        </w:rPr>
      </w:pPr>
      <w:r>
        <w:rPr>
          <w:rFonts w:hint="eastAsia" w:ascii="仿宋_GB2312" w:eastAsia="仿宋_GB2312"/>
          <w:color w:val="000000"/>
        </w:rPr>
        <w:t>                                 </w:t>
      </w:r>
    </w:p>
    <w:p>
      <w:pPr>
        <w:pStyle w:val="413"/>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13"/>
        <w:jc w:val="right"/>
        <w:rPr>
          <w:rFonts w:hint="eastAsia" w:ascii="仿宋_GB2312" w:eastAsia="仿宋_GB2312"/>
          <w:color w:val="000000"/>
        </w:rPr>
      </w:pPr>
      <w:r>
        <w:rPr>
          <w:rFonts w:hint="eastAsia" w:ascii="仿宋_GB2312" w:eastAsia="仿宋_GB2312"/>
          <w:color w:val="000000"/>
        </w:rPr>
        <w:t>日期：   年 月 日</w:t>
      </w:r>
    </w:p>
    <w:p>
      <w:pPr>
        <w:pStyle w:val="41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13"/>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（7）秩序维护和消防管理方案格式（如有）：</w:t>
      </w:r>
    </w:p>
    <w:p>
      <w:pPr>
        <w:pStyle w:val="413"/>
        <w:jc w:val="center"/>
        <w:rPr>
          <w:rFonts w:hint="eastAsia" w:ascii="仿宋_GB2312" w:eastAsia="仿宋_GB2312"/>
          <w:color w:val="000000"/>
        </w:rPr>
      </w:pPr>
      <w:r>
        <w:rPr>
          <w:rFonts w:hint="eastAsia" w:ascii="仿宋_GB2312" w:eastAsia="仿宋_GB2312"/>
          <w:color w:val="000000"/>
        </w:rPr>
        <w:t> </w:t>
      </w:r>
    </w:p>
    <w:p>
      <w:pPr>
        <w:pStyle w:val="413"/>
        <w:jc w:val="center"/>
        <w:rPr>
          <w:rFonts w:hint="eastAsia" w:ascii="仿宋_GB2312" w:eastAsia="仿宋_GB2312"/>
          <w:color w:val="000000"/>
        </w:rPr>
      </w:pPr>
      <w:r>
        <w:rPr>
          <w:rFonts w:hint="eastAsia" w:ascii="仿宋_GB2312" w:eastAsia="仿宋_GB2312"/>
          <w:b/>
          <w:bCs/>
          <w:color w:val="000000"/>
          <w:sz w:val="33"/>
          <w:szCs w:val="33"/>
        </w:rPr>
        <w:t>秩序维护和消防管理方案</w:t>
      </w:r>
    </w:p>
    <w:p>
      <w:pPr>
        <w:pStyle w:val="413"/>
        <w:spacing w:line="405" w:lineRule="atLeast"/>
        <w:rPr>
          <w:rFonts w:hint="eastAsia" w:ascii="仿宋_GB2312" w:eastAsia="仿宋_GB2312"/>
          <w:color w:val="000000"/>
        </w:rPr>
      </w:pPr>
      <w:r>
        <w:rPr>
          <w:rFonts w:hint="eastAsia" w:ascii="仿宋_GB2312" w:eastAsia="仿宋_GB2312"/>
          <w:color w:val="000000"/>
        </w:rPr>
        <w:t xml:space="preserve">  </w:t>
      </w:r>
    </w:p>
    <w:p>
      <w:pPr>
        <w:pStyle w:val="413"/>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w:t>
      </w:r>
      <w:r>
        <w:rPr>
          <w:rFonts w:hint="eastAsia" w:ascii="仿宋_GB2312" w:eastAsia="仿宋_GB2312"/>
          <w:color w:val="000000"/>
          <w:lang w:eastAsia="zh-CN"/>
        </w:rPr>
        <w:t>秩序维护和消防管理</w:t>
      </w:r>
      <w:r>
        <w:rPr>
          <w:rFonts w:hint="eastAsia" w:ascii="仿宋_GB2312" w:eastAsia="仿宋_GB2312"/>
          <w:color w:val="000000"/>
        </w:rPr>
        <w:t>方案，</w:t>
      </w:r>
      <w:r>
        <w:rPr>
          <w:rFonts w:hint="eastAsia" w:ascii="仿宋_GB2312" w:eastAsia="仿宋_GB2312"/>
          <w:b/>
          <w:bCs/>
          <w:color w:val="000000"/>
        </w:rPr>
        <w:t>方案包括：</w:t>
      </w:r>
      <w:r>
        <w:rPr>
          <w:rFonts w:hint="eastAsia" w:ascii="仿宋_GB2312" w:eastAsia="仿宋_GB2312"/>
          <w:b/>
          <w:bCs/>
          <w:color w:val="000000"/>
          <w:lang w:val="en-US" w:eastAsia="zh-CN"/>
        </w:rPr>
        <w:t>（1）秩序维护方案；（2）消防管理方案；（3）物质配备方案</w:t>
      </w:r>
      <w:r>
        <w:rPr>
          <w:rFonts w:hint="eastAsia" w:ascii="仿宋_GB2312" w:hAnsi="仿宋_GB2312" w:eastAsia="仿宋_GB2312" w:cs="仿宋_GB2312"/>
          <w:b/>
          <w:bCs/>
          <w:szCs w:val="24"/>
          <w:lang w:eastAsia="zh-CN"/>
        </w:rPr>
        <w:t>等</w:t>
      </w:r>
      <w:r>
        <w:rPr>
          <w:rFonts w:hint="eastAsia" w:ascii="仿宋_GB2312" w:eastAsia="仿宋_GB2312"/>
          <w:color w:val="000000"/>
        </w:rPr>
        <w:t>。</w:t>
      </w:r>
    </w:p>
    <w:p>
      <w:pPr>
        <w:pStyle w:val="413"/>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13"/>
        <w:spacing w:line="405" w:lineRule="atLeast"/>
        <w:rPr>
          <w:rFonts w:hint="eastAsia" w:ascii="仿宋_GB2312" w:eastAsia="仿宋_GB2312"/>
          <w:color w:val="000000"/>
        </w:rPr>
      </w:pPr>
      <w:r>
        <w:rPr>
          <w:rFonts w:hint="eastAsia" w:ascii="仿宋_GB2312" w:eastAsia="仿宋_GB2312"/>
          <w:color w:val="000000"/>
        </w:rPr>
        <w:t> </w:t>
      </w:r>
    </w:p>
    <w:p>
      <w:pPr>
        <w:pStyle w:val="413"/>
        <w:jc w:val="right"/>
        <w:rPr>
          <w:rFonts w:hint="eastAsia" w:ascii="仿宋_GB2312" w:eastAsia="仿宋_GB2312"/>
          <w:color w:val="000000"/>
        </w:rPr>
      </w:pPr>
      <w:r>
        <w:rPr>
          <w:rFonts w:hint="eastAsia" w:ascii="仿宋_GB2312" w:eastAsia="仿宋_GB2312"/>
          <w:color w:val="000000"/>
        </w:rPr>
        <w:t xml:space="preserve">                               </w:t>
      </w:r>
    </w:p>
    <w:p>
      <w:pPr>
        <w:pStyle w:val="413"/>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13"/>
        <w:jc w:val="right"/>
        <w:rPr>
          <w:rFonts w:hint="eastAsia" w:ascii="仿宋_GB2312" w:eastAsia="仿宋_GB2312"/>
          <w:color w:val="000000"/>
        </w:rPr>
      </w:pPr>
      <w:r>
        <w:rPr>
          <w:rFonts w:hint="eastAsia" w:ascii="仿宋_GB2312" w:eastAsia="仿宋_GB2312"/>
          <w:color w:val="000000"/>
        </w:rPr>
        <w:t>日期：   年 月 日</w:t>
      </w:r>
    </w:p>
    <w:p>
      <w:pPr>
        <w:pStyle w:val="41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13"/>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（8）环境管理服务方案格式（如有）：</w:t>
      </w:r>
    </w:p>
    <w:p>
      <w:pPr>
        <w:pStyle w:val="413"/>
        <w:jc w:val="center"/>
        <w:rPr>
          <w:rFonts w:hint="eastAsia" w:ascii="仿宋_GB2312" w:eastAsia="仿宋_GB2312"/>
          <w:color w:val="000000"/>
        </w:rPr>
      </w:pPr>
      <w:r>
        <w:rPr>
          <w:rFonts w:hint="eastAsia" w:ascii="仿宋_GB2312" w:eastAsia="仿宋_GB2312"/>
          <w:color w:val="000000"/>
        </w:rPr>
        <w:t> </w:t>
      </w:r>
    </w:p>
    <w:p>
      <w:pPr>
        <w:pStyle w:val="413"/>
        <w:jc w:val="center"/>
        <w:rPr>
          <w:rFonts w:hint="eastAsia" w:ascii="仿宋_GB2312" w:eastAsia="仿宋_GB2312"/>
          <w:color w:val="000000"/>
        </w:rPr>
      </w:pPr>
      <w:r>
        <w:rPr>
          <w:rFonts w:hint="eastAsia" w:ascii="仿宋_GB2312" w:eastAsia="仿宋_GB2312"/>
          <w:b/>
          <w:bCs/>
          <w:color w:val="000000"/>
          <w:sz w:val="33"/>
          <w:szCs w:val="33"/>
        </w:rPr>
        <w:t>环境管理服务方案</w:t>
      </w:r>
    </w:p>
    <w:p>
      <w:pPr>
        <w:pStyle w:val="413"/>
        <w:spacing w:line="405" w:lineRule="atLeast"/>
        <w:rPr>
          <w:rFonts w:hint="eastAsia" w:ascii="仿宋_GB2312" w:eastAsia="仿宋_GB2312"/>
          <w:color w:val="000000"/>
        </w:rPr>
      </w:pPr>
      <w:r>
        <w:rPr>
          <w:rFonts w:hint="eastAsia" w:ascii="仿宋_GB2312" w:eastAsia="仿宋_GB2312"/>
          <w:color w:val="000000"/>
        </w:rPr>
        <w:t> </w:t>
      </w:r>
    </w:p>
    <w:p>
      <w:pPr>
        <w:pStyle w:val="413"/>
        <w:spacing w:line="405" w:lineRule="atLeast"/>
        <w:rPr>
          <w:rFonts w:hint="eastAsia" w:ascii="仿宋_GB2312" w:eastAsia="仿宋_GB2312"/>
          <w:color w:val="000000"/>
        </w:rPr>
      </w:pPr>
      <w:r>
        <w:rPr>
          <w:rFonts w:hint="eastAsia" w:ascii="仿宋_GB2312" w:eastAsia="仿宋_GB2312"/>
          <w:color w:val="000000"/>
        </w:rPr>
        <w:t>  由投标人按第二章《采购需求》内容</w:t>
      </w:r>
      <w:r>
        <w:rPr>
          <w:rFonts w:hint="eastAsia" w:ascii="仿宋_GB2312" w:eastAsia="仿宋_GB2312"/>
          <w:color w:val="000000"/>
          <w:lang w:eastAsia="zh-CN"/>
        </w:rPr>
        <w:t>要求，</w:t>
      </w:r>
      <w:r>
        <w:rPr>
          <w:rFonts w:hint="eastAsia" w:ascii="仿宋_GB2312" w:eastAsia="仿宋_GB2312"/>
          <w:color w:val="000000"/>
        </w:rPr>
        <w:t>自行编写</w:t>
      </w:r>
      <w:r>
        <w:rPr>
          <w:rFonts w:hint="eastAsia" w:ascii="仿宋_GB2312" w:eastAsia="仿宋_GB2312"/>
          <w:color w:val="000000"/>
          <w:lang w:eastAsia="zh-CN"/>
        </w:rPr>
        <w:t>环境管理服务</w:t>
      </w:r>
      <w:r>
        <w:rPr>
          <w:rFonts w:hint="eastAsia" w:ascii="仿宋_GB2312" w:eastAsia="仿宋_GB2312"/>
          <w:color w:val="000000"/>
        </w:rPr>
        <w:t>方案，</w:t>
      </w:r>
      <w:r>
        <w:rPr>
          <w:rFonts w:hint="eastAsia" w:ascii="仿宋_GB2312" w:eastAsia="仿宋_GB2312"/>
          <w:b/>
          <w:bCs/>
          <w:color w:val="000000"/>
        </w:rPr>
        <w:t>方案包括：</w:t>
      </w:r>
      <w:r>
        <w:rPr>
          <w:rFonts w:hint="eastAsia" w:ascii="仿宋_GB2312" w:eastAsia="仿宋_GB2312"/>
          <w:b/>
          <w:bCs/>
          <w:color w:val="000000"/>
          <w:lang w:val="en-US" w:eastAsia="zh-CN"/>
        </w:rPr>
        <w:t>（1）保洁服务方案；（2）绿化服务方案；（3）工作计划和保障措施方案；（4）节能降耗管理方案（保洁绿化方面）</w:t>
      </w:r>
      <w:r>
        <w:rPr>
          <w:rFonts w:hint="eastAsia" w:ascii="仿宋_GB2312" w:hAnsi="仿宋_GB2312" w:eastAsia="仿宋_GB2312" w:cs="仿宋_GB2312"/>
          <w:b/>
          <w:bCs/>
          <w:szCs w:val="24"/>
          <w:lang w:eastAsia="zh-CN"/>
        </w:rPr>
        <w:t>等</w:t>
      </w:r>
      <w:r>
        <w:rPr>
          <w:rFonts w:hint="eastAsia" w:ascii="仿宋_GB2312" w:eastAsia="仿宋_GB2312"/>
          <w:b/>
          <w:bCs/>
          <w:color w:val="000000"/>
        </w:rPr>
        <w:t>。</w:t>
      </w:r>
    </w:p>
    <w:p>
      <w:pPr>
        <w:pStyle w:val="413"/>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13"/>
        <w:jc w:val="right"/>
        <w:rPr>
          <w:rFonts w:hint="eastAsia" w:ascii="仿宋_GB2312" w:eastAsia="仿宋_GB2312"/>
          <w:color w:val="000000"/>
        </w:rPr>
      </w:pPr>
      <w:r>
        <w:rPr>
          <w:rFonts w:hint="eastAsia" w:ascii="仿宋_GB2312" w:eastAsia="仿宋_GB2312"/>
          <w:color w:val="000000"/>
        </w:rPr>
        <w:t xml:space="preserve">                               </w:t>
      </w:r>
    </w:p>
    <w:p>
      <w:pPr>
        <w:pStyle w:val="413"/>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13"/>
        <w:jc w:val="right"/>
        <w:rPr>
          <w:rFonts w:hint="eastAsia" w:ascii="仿宋_GB2312" w:eastAsia="仿宋_GB2312"/>
          <w:color w:val="000000"/>
        </w:rPr>
      </w:pPr>
      <w:r>
        <w:rPr>
          <w:rFonts w:hint="eastAsia" w:ascii="仿宋_GB2312" w:eastAsia="仿宋_GB2312"/>
          <w:color w:val="000000"/>
        </w:rPr>
        <w:t>日期：   年 月 日</w:t>
      </w:r>
    </w:p>
    <w:p>
      <w:pPr>
        <w:pStyle w:val="41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13"/>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（9）会务服务方案格式（如有）：</w:t>
      </w:r>
    </w:p>
    <w:p>
      <w:pPr>
        <w:pStyle w:val="413"/>
        <w:spacing w:line="405" w:lineRule="atLeast"/>
        <w:rPr>
          <w:rFonts w:hint="eastAsia" w:ascii="仿宋_GB2312" w:eastAsia="仿宋_GB2312"/>
          <w:color w:val="000000"/>
        </w:rPr>
      </w:pPr>
      <w:r>
        <w:rPr>
          <w:rFonts w:hint="eastAsia" w:ascii="仿宋_GB2312" w:eastAsia="仿宋_GB2312"/>
          <w:color w:val="000000"/>
        </w:rPr>
        <w:t> </w:t>
      </w:r>
    </w:p>
    <w:p>
      <w:pPr>
        <w:pStyle w:val="413"/>
        <w:jc w:val="center"/>
        <w:rPr>
          <w:rFonts w:hint="eastAsia" w:ascii="仿宋_GB2312" w:eastAsia="仿宋_GB2312"/>
          <w:color w:val="000000"/>
        </w:rPr>
      </w:pPr>
      <w:r>
        <w:rPr>
          <w:rFonts w:hint="eastAsia" w:ascii="仿宋_GB2312" w:eastAsia="仿宋_GB2312"/>
          <w:b/>
          <w:bCs/>
          <w:color w:val="000000"/>
          <w:sz w:val="33"/>
          <w:szCs w:val="33"/>
        </w:rPr>
        <w:t>会务服务方案</w:t>
      </w:r>
    </w:p>
    <w:p>
      <w:pPr>
        <w:pStyle w:val="413"/>
        <w:spacing w:line="405" w:lineRule="atLeast"/>
        <w:rPr>
          <w:rFonts w:hint="eastAsia" w:ascii="仿宋_GB2312" w:eastAsia="仿宋_GB2312"/>
          <w:color w:val="000000"/>
        </w:rPr>
      </w:pPr>
      <w:r>
        <w:rPr>
          <w:rFonts w:hint="eastAsia" w:ascii="仿宋_GB2312" w:eastAsia="仿宋_GB2312"/>
          <w:color w:val="000000"/>
        </w:rPr>
        <w:t> </w:t>
      </w:r>
    </w:p>
    <w:p>
      <w:pPr>
        <w:pStyle w:val="413"/>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w:t>
      </w:r>
      <w:r>
        <w:rPr>
          <w:rFonts w:hint="eastAsia" w:ascii="仿宋_GB2312" w:eastAsia="仿宋_GB2312"/>
          <w:color w:val="000000"/>
          <w:lang w:eastAsia="zh-CN"/>
        </w:rPr>
        <w:t>会务服务</w:t>
      </w:r>
      <w:r>
        <w:rPr>
          <w:rFonts w:hint="eastAsia" w:ascii="仿宋_GB2312" w:eastAsia="仿宋_GB2312"/>
          <w:color w:val="000000"/>
        </w:rPr>
        <w:t>方案，</w:t>
      </w:r>
      <w:r>
        <w:rPr>
          <w:rFonts w:hint="eastAsia" w:ascii="仿宋_GB2312" w:eastAsia="仿宋_GB2312"/>
          <w:b/>
          <w:bCs/>
          <w:color w:val="000000"/>
        </w:rPr>
        <w:t>方案包括：</w:t>
      </w:r>
      <w:r>
        <w:rPr>
          <w:rFonts w:hint="eastAsia" w:ascii="仿宋_GB2312" w:eastAsia="仿宋_GB2312"/>
          <w:b/>
          <w:bCs/>
          <w:color w:val="000000"/>
          <w:lang w:val="en-US" w:eastAsia="zh-CN"/>
        </w:rPr>
        <w:t>（1）会务服务方案；（2）工作计划和管理措施方案；（3）节能降耗管理方案（会务方面）</w:t>
      </w:r>
      <w:r>
        <w:rPr>
          <w:rFonts w:hint="eastAsia" w:ascii="仿宋_GB2312" w:hAnsi="仿宋_GB2312" w:eastAsia="仿宋_GB2312" w:cs="仿宋_GB2312"/>
          <w:b/>
          <w:bCs/>
          <w:szCs w:val="24"/>
          <w:lang w:eastAsia="zh-CN"/>
        </w:rPr>
        <w:t>等</w:t>
      </w:r>
      <w:r>
        <w:rPr>
          <w:rFonts w:hint="eastAsia" w:ascii="仿宋_GB2312" w:eastAsia="仿宋_GB2312"/>
          <w:color w:val="000000"/>
        </w:rPr>
        <w:t>。</w:t>
      </w:r>
    </w:p>
    <w:p>
      <w:pPr>
        <w:pStyle w:val="413"/>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13"/>
        <w:spacing w:line="405" w:lineRule="atLeast"/>
        <w:rPr>
          <w:rFonts w:hint="eastAsia" w:ascii="仿宋_GB2312" w:eastAsia="仿宋_GB2312"/>
          <w:color w:val="000000"/>
        </w:rPr>
      </w:pPr>
      <w:r>
        <w:rPr>
          <w:rFonts w:hint="eastAsia" w:ascii="仿宋_GB2312" w:eastAsia="仿宋_GB2312"/>
          <w:color w:val="000000"/>
        </w:rPr>
        <w:t>                       </w:t>
      </w:r>
    </w:p>
    <w:p>
      <w:pPr>
        <w:pStyle w:val="413"/>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13"/>
        <w:jc w:val="right"/>
        <w:rPr>
          <w:rFonts w:hint="eastAsia" w:ascii="仿宋_GB2312" w:eastAsia="仿宋_GB2312"/>
          <w:color w:val="000000"/>
        </w:rPr>
      </w:pPr>
      <w:r>
        <w:rPr>
          <w:rFonts w:hint="eastAsia" w:ascii="仿宋_GB2312" w:eastAsia="仿宋_GB2312"/>
          <w:color w:val="000000"/>
        </w:rPr>
        <w:t>日期：   年 月 日</w:t>
      </w:r>
    </w:p>
    <w:p>
      <w:pPr>
        <w:pStyle w:val="41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13"/>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（10）人员管理方案格式（如有）：</w:t>
      </w:r>
    </w:p>
    <w:p>
      <w:pPr>
        <w:pStyle w:val="413"/>
        <w:spacing w:line="405" w:lineRule="atLeast"/>
        <w:rPr>
          <w:rFonts w:hint="eastAsia" w:ascii="仿宋_GB2312" w:eastAsia="仿宋_GB2312"/>
          <w:color w:val="000000"/>
        </w:rPr>
      </w:pPr>
      <w:r>
        <w:rPr>
          <w:rFonts w:hint="eastAsia" w:ascii="仿宋_GB2312" w:eastAsia="仿宋_GB2312"/>
          <w:color w:val="000000"/>
        </w:rPr>
        <w:t> </w:t>
      </w:r>
    </w:p>
    <w:p>
      <w:pPr>
        <w:pStyle w:val="413"/>
        <w:jc w:val="center"/>
        <w:rPr>
          <w:rFonts w:hint="eastAsia" w:ascii="仿宋_GB2312" w:eastAsia="仿宋_GB2312"/>
          <w:color w:val="000000"/>
        </w:rPr>
      </w:pPr>
      <w:r>
        <w:rPr>
          <w:rFonts w:hint="eastAsia" w:ascii="仿宋_GB2312" w:eastAsia="仿宋_GB2312"/>
          <w:b/>
          <w:bCs/>
          <w:color w:val="000000"/>
          <w:sz w:val="33"/>
          <w:szCs w:val="33"/>
        </w:rPr>
        <w:t>人员管理方案</w:t>
      </w:r>
    </w:p>
    <w:p>
      <w:pPr>
        <w:pStyle w:val="413"/>
        <w:spacing w:line="405" w:lineRule="atLeast"/>
        <w:rPr>
          <w:rFonts w:hint="eastAsia" w:ascii="仿宋_GB2312" w:eastAsia="仿宋_GB2312"/>
          <w:color w:val="000000"/>
        </w:rPr>
      </w:pPr>
      <w:r>
        <w:rPr>
          <w:rFonts w:hint="eastAsia" w:ascii="仿宋_GB2312" w:eastAsia="仿宋_GB2312"/>
          <w:color w:val="000000"/>
        </w:rPr>
        <w:t> </w:t>
      </w:r>
    </w:p>
    <w:p>
      <w:pPr>
        <w:pStyle w:val="413"/>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w:t>
      </w:r>
      <w:r>
        <w:rPr>
          <w:rFonts w:hint="eastAsia" w:ascii="仿宋_GB2312" w:eastAsia="仿宋_GB2312"/>
          <w:color w:val="000000"/>
          <w:lang w:eastAsia="zh-CN"/>
        </w:rPr>
        <w:t>人员管理</w:t>
      </w:r>
      <w:r>
        <w:rPr>
          <w:rFonts w:hint="eastAsia" w:ascii="仿宋_GB2312" w:eastAsia="仿宋_GB2312"/>
          <w:color w:val="000000"/>
        </w:rPr>
        <w:t>方案，</w:t>
      </w:r>
      <w:r>
        <w:rPr>
          <w:rFonts w:hint="eastAsia" w:ascii="仿宋_GB2312" w:eastAsia="仿宋_GB2312"/>
          <w:b/>
          <w:bCs/>
          <w:color w:val="000000"/>
        </w:rPr>
        <w:t>方案包括：</w:t>
      </w:r>
      <w:r>
        <w:rPr>
          <w:rFonts w:hint="eastAsia" w:ascii="仿宋_GB2312" w:hAnsi="仿宋_GB2312" w:eastAsia="仿宋_GB2312" w:cs="仿宋_GB2312"/>
          <w:b/>
          <w:bCs/>
        </w:rPr>
        <w:t>（1）提供服务团队组建方案；（2）人员稳定性方案及承诺；</w:t>
      </w:r>
      <w:r>
        <w:rPr>
          <w:rFonts w:hint="eastAsia" w:ascii="仿宋_GB2312" w:hAnsi="仿宋_GB2312" w:eastAsia="仿宋_GB2312" w:cs="仿宋_GB2312"/>
          <w:b/>
          <w:bCs/>
          <w:szCs w:val="24"/>
        </w:rPr>
        <w:t>（3）人员考核制度</w:t>
      </w:r>
      <w:r>
        <w:rPr>
          <w:rFonts w:hint="eastAsia" w:ascii="仿宋_GB2312" w:hAnsi="仿宋_GB2312" w:eastAsia="仿宋_GB2312" w:cs="仿宋_GB2312"/>
          <w:b/>
          <w:bCs/>
          <w:szCs w:val="24"/>
          <w:lang w:eastAsia="zh-CN"/>
        </w:rPr>
        <w:t>等</w:t>
      </w:r>
      <w:r>
        <w:rPr>
          <w:rFonts w:hint="eastAsia" w:ascii="仿宋_GB2312" w:eastAsia="仿宋_GB2312"/>
          <w:color w:val="000000"/>
        </w:rPr>
        <w:t>。</w:t>
      </w:r>
    </w:p>
    <w:p>
      <w:pPr>
        <w:pStyle w:val="413"/>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13"/>
        <w:spacing w:line="405" w:lineRule="atLeast"/>
        <w:rPr>
          <w:rFonts w:hint="eastAsia" w:ascii="仿宋_GB2312" w:eastAsia="仿宋_GB2312"/>
          <w:color w:val="000000"/>
        </w:rPr>
      </w:pPr>
      <w:r>
        <w:rPr>
          <w:rFonts w:hint="eastAsia" w:ascii="仿宋_GB2312" w:eastAsia="仿宋_GB2312"/>
          <w:color w:val="000000"/>
        </w:rPr>
        <w:t> </w:t>
      </w:r>
    </w:p>
    <w:p>
      <w:pPr>
        <w:pStyle w:val="413"/>
        <w:spacing w:line="405" w:lineRule="atLeast"/>
        <w:rPr>
          <w:rFonts w:hint="eastAsia" w:ascii="仿宋_GB2312" w:eastAsia="仿宋_GB2312"/>
          <w:color w:val="000000"/>
        </w:rPr>
      </w:pPr>
      <w:r>
        <w:rPr>
          <w:rFonts w:hint="eastAsia" w:ascii="仿宋_GB2312" w:eastAsia="仿宋_GB2312"/>
          <w:color w:val="000000"/>
        </w:rPr>
        <w:t xml:space="preserve">                               </w:t>
      </w:r>
    </w:p>
    <w:p>
      <w:pPr>
        <w:pStyle w:val="413"/>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13"/>
        <w:jc w:val="right"/>
        <w:rPr>
          <w:rFonts w:hint="eastAsia" w:ascii="仿宋_GB2312" w:eastAsia="仿宋_GB2312"/>
          <w:color w:val="000000"/>
        </w:rPr>
      </w:pPr>
      <w:r>
        <w:rPr>
          <w:rFonts w:hint="eastAsia" w:ascii="仿宋_GB2312" w:eastAsia="仿宋_GB2312"/>
          <w:color w:val="000000"/>
        </w:rPr>
        <w:t>日期：   年 月 日</w:t>
      </w:r>
    </w:p>
    <w:p>
      <w:pPr>
        <w:pStyle w:val="41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13"/>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（11）人员培训方案格式（如有）：</w:t>
      </w:r>
    </w:p>
    <w:p>
      <w:pPr>
        <w:pStyle w:val="413"/>
        <w:spacing w:line="405" w:lineRule="atLeast"/>
        <w:rPr>
          <w:rFonts w:hint="eastAsia" w:ascii="仿宋_GB2312" w:eastAsia="仿宋_GB2312"/>
          <w:color w:val="000000"/>
        </w:rPr>
      </w:pPr>
      <w:r>
        <w:rPr>
          <w:rFonts w:hint="eastAsia" w:ascii="仿宋_GB2312" w:eastAsia="仿宋_GB2312"/>
          <w:color w:val="000000"/>
        </w:rPr>
        <w:t> </w:t>
      </w:r>
    </w:p>
    <w:p>
      <w:pPr>
        <w:pStyle w:val="413"/>
        <w:jc w:val="center"/>
        <w:rPr>
          <w:rFonts w:hint="eastAsia" w:ascii="仿宋_GB2312" w:eastAsia="仿宋_GB2312"/>
          <w:color w:val="000000"/>
        </w:rPr>
      </w:pPr>
      <w:r>
        <w:rPr>
          <w:rFonts w:hint="eastAsia" w:ascii="仿宋_GB2312" w:eastAsia="仿宋_GB2312"/>
          <w:b/>
          <w:bCs/>
          <w:color w:val="000000"/>
          <w:sz w:val="33"/>
          <w:szCs w:val="33"/>
        </w:rPr>
        <w:t>人员培训方案</w:t>
      </w:r>
    </w:p>
    <w:p>
      <w:pPr>
        <w:pStyle w:val="413"/>
        <w:spacing w:line="405" w:lineRule="atLeast"/>
        <w:rPr>
          <w:rFonts w:hint="eastAsia" w:ascii="仿宋_GB2312" w:eastAsia="仿宋_GB2312"/>
          <w:color w:val="000000"/>
        </w:rPr>
      </w:pPr>
      <w:r>
        <w:rPr>
          <w:rFonts w:hint="eastAsia" w:ascii="仿宋_GB2312" w:eastAsia="仿宋_GB2312"/>
          <w:color w:val="000000"/>
        </w:rPr>
        <w:t> </w:t>
      </w:r>
    </w:p>
    <w:p>
      <w:pPr>
        <w:pStyle w:val="413"/>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w:t>
      </w:r>
      <w:r>
        <w:rPr>
          <w:rFonts w:hint="eastAsia" w:ascii="仿宋_GB2312" w:eastAsia="仿宋_GB2312"/>
          <w:color w:val="000000"/>
          <w:lang w:eastAsia="zh-CN"/>
        </w:rPr>
        <w:t>人员培训</w:t>
      </w:r>
      <w:r>
        <w:rPr>
          <w:rFonts w:hint="eastAsia" w:ascii="仿宋_GB2312" w:eastAsia="仿宋_GB2312"/>
          <w:color w:val="000000"/>
        </w:rPr>
        <w:t>方案，</w:t>
      </w:r>
      <w:r>
        <w:rPr>
          <w:rFonts w:hint="eastAsia" w:ascii="仿宋_GB2312" w:eastAsia="仿宋_GB2312"/>
          <w:b/>
          <w:bCs/>
          <w:color w:val="000000"/>
        </w:rPr>
        <w:t>方案包括：</w:t>
      </w:r>
      <w:r>
        <w:rPr>
          <w:rFonts w:hint="eastAsia" w:ascii="仿宋_GB2312" w:hAnsi="仿宋_GB2312" w:eastAsia="仿宋_GB2312" w:cs="仿宋_GB2312"/>
          <w:b/>
          <w:bCs/>
        </w:rPr>
        <w:t>（1）</w:t>
      </w:r>
      <w:r>
        <w:rPr>
          <w:rFonts w:hint="eastAsia" w:ascii="仿宋_GB2312" w:hAnsi="仿宋_GB2312" w:eastAsia="仿宋_GB2312" w:cs="仿宋_GB2312"/>
          <w:b/>
          <w:bCs/>
          <w:szCs w:val="24"/>
        </w:rPr>
        <w:t>人员</w:t>
      </w:r>
      <w:r>
        <w:rPr>
          <w:rFonts w:hint="eastAsia" w:ascii="仿宋_GB2312" w:hAnsi="仿宋_GB2312" w:eastAsia="仿宋_GB2312" w:cs="仿宋_GB2312"/>
          <w:b/>
          <w:bCs/>
          <w:szCs w:val="24"/>
          <w:lang w:eastAsia="zh-CN"/>
        </w:rPr>
        <w:t>岗前培训方案</w:t>
      </w:r>
      <w:r>
        <w:rPr>
          <w:rFonts w:hint="eastAsia" w:ascii="仿宋_GB2312" w:hAnsi="仿宋_GB2312" w:eastAsia="仿宋_GB2312" w:cs="仿宋_GB2312"/>
          <w:b/>
          <w:bCs/>
          <w:szCs w:val="24"/>
        </w:rPr>
        <w:t>；（</w:t>
      </w:r>
      <w:r>
        <w:rPr>
          <w:rFonts w:hint="eastAsia" w:ascii="仿宋_GB2312" w:hAnsi="仿宋_GB2312" w:eastAsia="仿宋_GB2312" w:cs="仿宋_GB2312"/>
          <w:b/>
          <w:bCs/>
          <w:szCs w:val="24"/>
          <w:lang w:val="en-US" w:eastAsia="zh-CN"/>
        </w:rPr>
        <w:t>2</w:t>
      </w:r>
      <w:r>
        <w:rPr>
          <w:rFonts w:hint="eastAsia" w:ascii="仿宋_GB2312" w:hAnsi="仿宋_GB2312" w:eastAsia="仿宋_GB2312" w:cs="仿宋_GB2312"/>
          <w:b/>
          <w:bCs/>
          <w:szCs w:val="24"/>
        </w:rPr>
        <w:t>）培训制度；（</w:t>
      </w:r>
      <w:r>
        <w:rPr>
          <w:rFonts w:hint="eastAsia" w:ascii="仿宋_GB2312" w:hAnsi="仿宋_GB2312" w:eastAsia="仿宋_GB2312" w:cs="仿宋_GB2312"/>
          <w:b/>
          <w:bCs/>
          <w:szCs w:val="24"/>
          <w:lang w:val="en-US" w:eastAsia="zh-CN"/>
        </w:rPr>
        <w:t>3</w:t>
      </w:r>
      <w:r>
        <w:rPr>
          <w:rFonts w:hint="eastAsia" w:ascii="仿宋_GB2312" w:hAnsi="仿宋_GB2312" w:eastAsia="仿宋_GB2312" w:cs="仿宋_GB2312"/>
          <w:b/>
          <w:bCs/>
          <w:szCs w:val="24"/>
        </w:rPr>
        <w:t>）奖惩制度</w:t>
      </w:r>
      <w:r>
        <w:rPr>
          <w:rFonts w:hint="eastAsia" w:ascii="仿宋_GB2312" w:hAnsi="仿宋_GB2312" w:eastAsia="仿宋_GB2312" w:cs="仿宋_GB2312"/>
          <w:b/>
          <w:bCs/>
          <w:szCs w:val="24"/>
          <w:lang w:eastAsia="zh-CN"/>
        </w:rPr>
        <w:t>等</w:t>
      </w:r>
      <w:r>
        <w:rPr>
          <w:rFonts w:hint="eastAsia" w:ascii="仿宋_GB2312" w:eastAsia="仿宋_GB2312"/>
          <w:color w:val="000000"/>
        </w:rPr>
        <w:t>。</w:t>
      </w:r>
    </w:p>
    <w:p>
      <w:pPr>
        <w:pStyle w:val="413"/>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13"/>
        <w:spacing w:line="405" w:lineRule="atLeast"/>
        <w:rPr>
          <w:rFonts w:hint="eastAsia" w:ascii="仿宋_GB2312" w:eastAsia="仿宋_GB2312"/>
          <w:color w:val="000000"/>
        </w:rPr>
      </w:pPr>
      <w:r>
        <w:rPr>
          <w:rFonts w:hint="eastAsia" w:ascii="仿宋_GB2312" w:eastAsia="仿宋_GB2312"/>
          <w:color w:val="000000"/>
        </w:rPr>
        <w:t xml:space="preserve">                               </w:t>
      </w:r>
    </w:p>
    <w:p>
      <w:pPr>
        <w:pStyle w:val="413"/>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13"/>
        <w:jc w:val="right"/>
        <w:rPr>
          <w:rFonts w:hint="eastAsia" w:ascii="仿宋_GB2312" w:eastAsia="仿宋_GB2312"/>
          <w:color w:val="000000"/>
        </w:rPr>
      </w:pPr>
      <w:r>
        <w:rPr>
          <w:rFonts w:hint="eastAsia" w:ascii="仿宋_GB2312" w:eastAsia="仿宋_GB2312"/>
          <w:color w:val="000000"/>
        </w:rPr>
        <w:t>日期：   年 月 日</w:t>
      </w:r>
    </w:p>
    <w:p>
      <w:pPr>
        <w:pStyle w:val="41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13"/>
        <w:spacing w:line="405" w:lineRule="atLeast"/>
        <w:rPr>
          <w:rFonts w:hint="eastAsia" w:ascii="仿宋_GB2312" w:eastAsia="仿宋_GB2312"/>
          <w:color w:val="000000"/>
        </w:rPr>
      </w:pPr>
      <w:r>
        <w:rPr>
          <w:rFonts w:hint="eastAsia" w:ascii="仿宋_GB2312" w:eastAsia="仿宋_GB2312"/>
          <w:color w:val="000000"/>
        </w:rPr>
        <w:t> </w:t>
      </w:r>
    </w:p>
    <w:p>
      <w:pPr>
        <w:pStyle w:val="413"/>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（12）应急处置方案格式（如有）：</w:t>
      </w:r>
    </w:p>
    <w:p>
      <w:pPr>
        <w:pStyle w:val="413"/>
        <w:spacing w:line="405" w:lineRule="atLeast"/>
        <w:rPr>
          <w:rFonts w:hint="eastAsia" w:ascii="仿宋_GB2312" w:eastAsia="仿宋_GB2312"/>
          <w:color w:val="000000"/>
        </w:rPr>
      </w:pPr>
      <w:r>
        <w:rPr>
          <w:rFonts w:hint="eastAsia" w:ascii="仿宋_GB2312" w:eastAsia="仿宋_GB2312"/>
          <w:color w:val="000000"/>
        </w:rPr>
        <w:t> </w:t>
      </w:r>
    </w:p>
    <w:p>
      <w:pPr>
        <w:pStyle w:val="413"/>
        <w:jc w:val="center"/>
        <w:rPr>
          <w:rFonts w:hint="eastAsia" w:ascii="仿宋_GB2312" w:eastAsia="仿宋_GB2312"/>
          <w:color w:val="000000"/>
        </w:rPr>
      </w:pPr>
      <w:r>
        <w:rPr>
          <w:rFonts w:hint="eastAsia" w:ascii="仿宋_GB2312" w:eastAsia="仿宋_GB2312"/>
          <w:b/>
          <w:bCs/>
          <w:color w:val="000000"/>
          <w:sz w:val="33"/>
          <w:szCs w:val="33"/>
        </w:rPr>
        <w:t>应急处置方案</w:t>
      </w:r>
    </w:p>
    <w:p>
      <w:pPr>
        <w:pStyle w:val="413"/>
        <w:spacing w:line="405" w:lineRule="atLeast"/>
        <w:rPr>
          <w:rFonts w:hint="eastAsia" w:ascii="仿宋_GB2312" w:eastAsia="仿宋_GB2312"/>
          <w:color w:val="000000"/>
        </w:rPr>
      </w:pPr>
      <w:r>
        <w:rPr>
          <w:rFonts w:hint="eastAsia" w:ascii="仿宋_GB2312" w:eastAsia="仿宋_GB2312"/>
          <w:color w:val="000000"/>
        </w:rPr>
        <w:t> </w:t>
      </w:r>
    </w:p>
    <w:p>
      <w:pPr>
        <w:pStyle w:val="413"/>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由投标人按第二章《采购需求》要求自行编写,内容可以包括：</w:t>
      </w:r>
      <w:r>
        <w:rPr>
          <w:rFonts w:hint="eastAsia" w:ascii="仿宋_GB2312" w:eastAsia="仿宋_GB2312"/>
          <w:b/>
          <w:bCs/>
          <w:color w:val="000000"/>
        </w:rPr>
        <w:t>（1）突发火灾及停电方面；（2）公共安全方面；（3）公共卫生方面；（4）自然灾害方面。</w:t>
      </w:r>
    </w:p>
    <w:p>
      <w:pPr>
        <w:pStyle w:val="413"/>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13"/>
        <w:jc w:val="right"/>
        <w:rPr>
          <w:rFonts w:hint="eastAsia" w:ascii="仿宋_GB2312" w:eastAsia="仿宋_GB2312"/>
          <w:color w:val="000000"/>
        </w:rPr>
      </w:pPr>
      <w:r>
        <w:rPr>
          <w:rFonts w:hint="eastAsia" w:ascii="仿宋_GB2312" w:eastAsia="仿宋_GB2312"/>
          <w:color w:val="000000"/>
        </w:rPr>
        <w:t xml:space="preserve">                               </w:t>
      </w:r>
    </w:p>
    <w:p>
      <w:pPr>
        <w:pStyle w:val="413"/>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xml:space="preserve">         </w:t>
      </w:r>
    </w:p>
    <w:p>
      <w:pPr>
        <w:pStyle w:val="413"/>
        <w:jc w:val="right"/>
        <w:rPr>
          <w:rFonts w:hint="eastAsia" w:ascii="仿宋_GB2312" w:eastAsia="仿宋_GB2312"/>
          <w:color w:val="000000"/>
        </w:rPr>
      </w:pPr>
      <w:r>
        <w:rPr>
          <w:rFonts w:hint="eastAsia" w:ascii="仿宋_GB2312" w:eastAsia="仿宋_GB2312"/>
          <w:color w:val="000000"/>
        </w:rPr>
        <w:t>日期：   年 月 日</w:t>
      </w:r>
    </w:p>
    <w:p>
      <w:pPr>
        <w:pStyle w:val="41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13"/>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（13）管理制度和档案管理方案格式（如有）：</w:t>
      </w:r>
    </w:p>
    <w:p>
      <w:pPr>
        <w:pStyle w:val="413"/>
        <w:spacing w:line="405" w:lineRule="atLeast"/>
        <w:rPr>
          <w:rFonts w:hint="eastAsia" w:ascii="仿宋_GB2312" w:eastAsia="仿宋_GB2312"/>
          <w:color w:val="000000"/>
        </w:rPr>
      </w:pPr>
      <w:r>
        <w:rPr>
          <w:rFonts w:hint="eastAsia" w:ascii="仿宋_GB2312" w:eastAsia="仿宋_GB2312"/>
          <w:color w:val="000000"/>
        </w:rPr>
        <w:t> </w:t>
      </w:r>
    </w:p>
    <w:p>
      <w:pPr>
        <w:pStyle w:val="413"/>
        <w:jc w:val="center"/>
        <w:rPr>
          <w:rFonts w:hint="eastAsia" w:ascii="仿宋_GB2312" w:eastAsia="仿宋_GB2312"/>
          <w:color w:val="000000"/>
        </w:rPr>
      </w:pPr>
      <w:r>
        <w:rPr>
          <w:rFonts w:hint="eastAsia" w:ascii="仿宋_GB2312" w:eastAsia="仿宋_GB2312"/>
          <w:b/>
          <w:bCs/>
          <w:color w:val="000000"/>
          <w:sz w:val="33"/>
          <w:szCs w:val="33"/>
        </w:rPr>
        <w:t>管理制度和档案管理方案</w:t>
      </w:r>
    </w:p>
    <w:p>
      <w:pPr>
        <w:pStyle w:val="413"/>
        <w:spacing w:line="405" w:lineRule="atLeast"/>
        <w:rPr>
          <w:rFonts w:hint="eastAsia" w:ascii="仿宋_GB2312" w:eastAsia="仿宋_GB2312"/>
          <w:color w:val="000000"/>
        </w:rPr>
      </w:pPr>
      <w:r>
        <w:rPr>
          <w:rFonts w:hint="eastAsia" w:ascii="仿宋_GB2312" w:eastAsia="仿宋_GB2312"/>
          <w:color w:val="000000"/>
        </w:rPr>
        <w:t> </w:t>
      </w:r>
    </w:p>
    <w:p>
      <w:pPr>
        <w:pStyle w:val="413"/>
        <w:spacing w:line="405" w:lineRule="atLeast"/>
        <w:rPr>
          <w:rFonts w:hint="eastAsia" w:ascii="仿宋_GB2312" w:eastAsia="仿宋_GB2312"/>
          <w:color w:val="000000"/>
        </w:rPr>
      </w:pPr>
      <w:r>
        <w:rPr>
          <w:rFonts w:hint="eastAsia" w:ascii="仿宋_GB2312" w:eastAsia="仿宋_GB2312"/>
          <w:color w:val="000000"/>
        </w:rPr>
        <w:t>  由投标人按第二章《采购需求》要求</w:t>
      </w:r>
      <w:r>
        <w:rPr>
          <w:rFonts w:hint="eastAsia" w:ascii="仿宋_GB2312" w:eastAsia="仿宋_GB2312"/>
          <w:color w:val="000000"/>
          <w:lang w:eastAsia="zh-CN"/>
        </w:rPr>
        <w:t>，</w:t>
      </w:r>
      <w:r>
        <w:rPr>
          <w:rFonts w:hint="eastAsia" w:ascii="仿宋_GB2312" w:eastAsia="仿宋_GB2312"/>
          <w:color w:val="000000"/>
        </w:rPr>
        <w:t>自行编写</w:t>
      </w:r>
      <w:r>
        <w:rPr>
          <w:rFonts w:hint="eastAsia" w:ascii="仿宋_GB2312" w:eastAsia="仿宋_GB2312"/>
          <w:color w:val="000000"/>
          <w:lang w:eastAsia="zh-CN"/>
        </w:rPr>
        <w:t>管理制度和档案管理</w:t>
      </w:r>
      <w:r>
        <w:rPr>
          <w:rFonts w:hint="eastAsia" w:ascii="仿宋_GB2312" w:eastAsia="仿宋_GB2312"/>
          <w:color w:val="000000"/>
        </w:rPr>
        <w:t>方案，</w:t>
      </w:r>
      <w:r>
        <w:rPr>
          <w:rFonts w:hint="eastAsia" w:ascii="仿宋_GB2312" w:eastAsia="仿宋_GB2312"/>
          <w:b/>
          <w:bCs/>
          <w:color w:val="000000"/>
        </w:rPr>
        <w:t>方案包括：</w:t>
      </w:r>
      <w:r>
        <w:rPr>
          <w:rFonts w:hint="eastAsia" w:ascii="仿宋_GB2312" w:eastAsia="仿宋_GB2312"/>
          <w:b/>
          <w:bCs/>
          <w:color w:val="000000"/>
          <w:lang w:val="en-US" w:eastAsia="zh-CN"/>
        </w:rPr>
        <w:t>（1）管理制度方案；（2）档案管理方案</w:t>
      </w:r>
      <w:r>
        <w:rPr>
          <w:rFonts w:hint="eastAsia" w:ascii="仿宋_GB2312" w:hAnsi="仿宋_GB2312" w:eastAsia="仿宋_GB2312" w:cs="仿宋_GB2312"/>
          <w:b/>
          <w:bCs/>
          <w:szCs w:val="24"/>
          <w:lang w:eastAsia="zh-CN"/>
        </w:rPr>
        <w:t>等</w:t>
      </w:r>
      <w:r>
        <w:rPr>
          <w:rFonts w:hint="eastAsia" w:ascii="仿宋_GB2312" w:eastAsia="仿宋_GB2312"/>
          <w:color w:val="000000"/>
        </w:rPr>
        <w:t>。</w:t>
      </w:r>
    </w:p>
    <w:p>
      <w:pPr>
        <w:pStyle w:val="413"/>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13"/>
        <w:spacing w:line="405" w:lineRule="atLeast"/>
        <w:rPr>
          <w:rFonts w:hint="eastAsia" w:ascii="仿宋_GB2312" w:eastAsia="仿宋_GB2312"/>
          <w:color w:val="000000"/>
        </w:rPr>
      </w:pPr>
      <w:r>
        <w:rPr>
          <w:rFonts w:hint="eastAsia" w:ascii="仿宋_GB2312" w:eastAsia="仿宋_GB2312"/>
          <w:color w:val="000000"/>
        </w:rPr>
        <w:t>                               </w:t>
      </w:r>
    </w:p>
    <w:p>
      <w:pPr>
        <w:pStyle w:val="413"/>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13"/>
        <w:jc w:val="right"/>
        <w:rPr>
          <w:rFonts w:hint="eastAsia" w:ascii="仿宋_GB2312" w:eastAsia="仿宋_GB2312"/>
          <w:color w:val="000000"/>
        </w:rPr>
      </w:pPr>
      <w:r>
        <w:rPr>
          <w:rFonts w:hint="eastAsia" w:ascii="仿宋_GB2312" w:eastAsia="仿宋_GB2312"/>
          <w:color w:val="000000"/>
        </w:rPr>
        <w:t>日期：   年 月 日</w:t>
      </w:r>
    </w:p>
    <w:p>
      <w:pPr>
        <w:pStyle w:val="41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13"/>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（14）投标人同类项目经验一览表格式（如有）：</w:t>
      </w:r>
    </w:p>
    <w:p>
      <w:pPr>
        <w:pStyle w:val="413"/>
        <w:jc w:val="center"/>
        <w:rPr>
          <w:rFonts w:hint="eastAsia" w:ascii="仿宋_GB2312" w:eastAsia="仿宋_GB2312"/>
          <w:color w:val="000000"/>
        </w:rPr>
      </w:pPr>
      <w:r>
        <w:rPr>
          <w:rFonts w:hint="eastAsia" w:ascii="仿宋_GB2312" w:eastAsia="仿宋_GB2312"/>
          <w:b/>
          <w:bCs/>
          <w:color w:val="000000"/>
          <w:sz w:val="33"/>
          <w:szCs w:val="33"/>
        </w:rPr>
        <w:t>投标人同类项目经验一览表</w:t>
      </w:r>
    </w:p>
    <w:p>
      <w:pPr>
        <w:pStyle w:val="413"/>
        <w:spacing w:line="405" w:lineRule="atLeast"/>
        <w:rPr>
          <w:rFonts w:hint="eastAsia" w:ascii="仿宋_GB2312" w:eastAsia="仿宋_GB2312"/>
          <w:color w:val="000000"/>
        </w:rPr>
      </w:pPr>
      <w:r>
        <w:rPr>
          <w:rFonts w:hint="eastAsia" w:ascii="仿宋_GB2312" w:eastAsia="仿宋_GB2312"/>
          <w:color w:val="000000"/>
        </w:rPr>
        <w:t>  （投标人2021年1月1日起至今承接的同类物业管理服务项目合同材料附后并加盖投标人CA电子签章）</w:t>
      </w:r>
    </w:p>
    <w:tbl>
      <w:tblPr>
        <w:tblStyle w:val="48"/>
        <w:tblW w:w="990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409"/>
        <w:gridCol w:w="2806"/>
        <w:gridCol w:w="1327"/>
        <w:gridCol w:w="1807"/>
        <w:gridCol w:w="156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15" w:hRule="atLeast"/>
          <w:jc w:val="center"/>
        </w:trPr>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jc w:val="center"/>
              <w:rPr>
                <w:rFonts w:hint="eastAsia" w:ascii="仿宋_GB2312" w:eastAsia="仿宋_GB2312"/>
                <w:color w:val="000000"/>
              </w:rPr>
            </w:pPr>
            <w:r>
              <w:rPr>
                <w:rFonts w:hint="eastAsia" w:ascii="仿宋_GB2312" w:eastAsia="仿宋_GB2312"/>
                <w:color w:val="000000"/>
              </w:rPr>
              <w:t>业主单位名称</w:t>
            </w:r>
          </w:p>
        </w:tc>
        <w:tc>
          <w:tcPr>
            <w:tcW w:w="28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jc w:val="center"/>
              <w:rPr>
                <w:rFonts w:hint="eastAsia" w:ascii="仿宋_GB2312" w:eastAsia="仿宋_GB2312"/>
                <w:color w:val="000000"/>
              </w:rPr>
            </w:pPr>
            <w:r>
              <w:rPr>
                <w:rFonts w:hint="eastAsia" w:ascii="仿宋_GB2312" w:eastAsia="仿宋_GB2312"/>
                <w:color w:val="000000"/>
              </w:rPr>
              <w:t>服务项目名称</w:t>
            </w:r>
          </w:p>
        </w:tc>
        <w:tc>
          <w:tcPr>
            <w:tcW w:w="13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jc w:val="center"/>
              <w:rPr>
                <w:rFonts w:hint="eastAsia" w:ascii="仿宋_GB2312" w:eastAsia="仿宋_GB2312"/>
                <w:color w:val="000000"/>
              </w:rPr>
            </w:pPr>
            <w:r>
              <w:rPr>
                <w:rFonts w:hint="eastAsia" w:ascii="仿宋_GB2312" w:eastAsia="仿宋_GB2312"/>
                <w:color w:val="000000"/>
              </w:rPr>
              <w:t>服务起止时间</w:t>
            </w:r>
          </w:p>
        </w:tc>
        <w:tc>
          <w:tcPr>
            <w:tcW w:w="18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jc w:val="center"/>
              <w:rPr>
                <w:rFonts w:hint="eastAsia" w:ascii="仿宋_GB2312" w:eastAsia="仿宋_GB2312"/>
                <w:color w:val="000000"/>
              </w:rPr>
            </w:pPr>
            <w:r>
              <w:rPr>
                <w:rFonts w:hint="eastAsia" w:ascii="仿宋_GB2312" w:eastAsia="仿宋_GB2312"/>
                <w:color w:val="000000"/>
              </w:rPr>
              <w:t>合同金额</w:t>
            </w:r>
          </w:p>
          <w:p>
            <w:pPr>
              <w:pStyle w:val="413"/>
              <w:jc w:val="center"/>
              <w:rPr>
                <w:rFonts w:hint="eastAsia" w:ascii="仿宋_GB2312" w:eastAsia="仿宋_GB2312"/>
                <w:color w:val="000000"/>
              </w:rPr>
            </w:pPr>
            <w:r>
              <w:rPr>
                <w:rFonts w:hint="eastAsia" w:ascii="仿宋_GB2312" w:eastAsia="仿宋_GB2312"/>
                <w:color w:val="000000"/>
              </w:rPr>
              <w:t>（万元）</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jc w:val="center"/>
              <w:rPr>
                <w:rFonts w:hint="eastAsia" w:ascii="仿宋_GB2312" w:eastAsia="仿宋_GB2312"/>
                <w:color w:val="000000"/>
              </w:rPr>
            </w:pPr>
            <w:r>
              <w:rPr>
                <w:rFonts w:hint="eastAsia" w:ascii="仿宋_GB2312" w:eastAsia="仿宋_GB2312"/>
                <w:color w:val="000000"/>
              </w:rPr>
              <w:t>合同附件页码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spacing w:line="405" w:lineRule="atLeast"/>
              <w:rPr>
                <w:rFonts w:hint="eastAsia" w:ascii="仿宋_GB2312" w:eastAsia="仿宋_GB2312"/>
                <w:color w:val="000000"/>
              </w:rPr>
            </w:pPr>
            <w:r>
              <w:rPr>
                <w:rFonts w:hint="eastAsia" w:ascii="仿宋_GB2312" w:eastAsia="仿宋_GB2312"/>
                <w:color w:val="000000"/>
              </w:rPr>
              <w:t> </w:t>
            </w:r>
          </w:p>
        </w:tc>
        <w:tc>
          <w:tcPr>
            <w:tcW w:w="28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spacing w:line="405" w:lineRule="atLeast"/>
              <w:rPr>
                <w:rFonts w:hint="eastAsia" w:ascii="仿宋_GB2312" w:eastAsia="仿宋_GB2312"/>
                <w:color w:val="000000"/>
              </w:rPr>
            </w:pPr>
            <w:r>
              <w:rPr>
                <w:rFonts w:hint="eastAsia" w:ascii="仿宋_GB2312" w:eastAsia="仿宋_GB2312"/>
                <w:color w:val="000000"/>
              </w:rPr>
              <w:t> </w:t>
            </w:r>
          </w:p>
        </w:tc>
        <w:tc>
          <w:tcPr>
            <w:tcW w:w="13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spacing w:line="405" w:lineRule="atLeast"/>
              <w:rPr>
                <w:rFonts w:hint="eastAsia" w:ascii="仿宋_GB2312" w:eastAsia="仿宋_GB2312"/>
                <w:color w:val="000000"/>
              </w:rPr>
            </w:pPr>
            <w:r>
              <w:rPr>
                <w:rFonts w:hint="eastAsia" w:ascii="仿宋_GB2312" w:eastAsia="仿宋_GB2312"/>
                <w:color w:val="000000"/>
              </w:rPr>
              <w:t> </w:t>
            </w:r>
          </w:p>
        </w:tc>
        <w:tc>
          <w:tcPr>
            <w:tcW w:w="18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spacing w:line="405" w:lineRule="atLeast"/>
              <w:rPr>
                <w:rFonts w:hint="eastAsia" w:ascii="仿宋_GB2312" w:eastAsia="仿宋_GB2312"/>
                <w:color w:val="000000"/>
              </w:rPr>
            </w:pPr>
            <w:r>
              <w:rPr>
                <w:rFonts w:hint="eastAsia" w:ascii="仿宋_GB2312" w:eastAsia="仿宋_GB2312"/>
                <w:color w:val="000000"/>
              </w:rPr>
              <w:t> </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spacing w:line="405" w:lineRule="atLeast"/>
              <w:rPr>
                <w:rFonts w:hint="eastAsia" w:ascii="仿宋_GB2312" w:eastAsia="仿宋_GB2312"/>
                <w:color w:val="000000"/>
              </w:rPr>
            </w:pPr>
            <w:r>
              <w:rPr>
                <w:rFonts w:hint="eastAsia" w:ascii="仿宋_GB2312" w:eastAsia="仿宋_GB2312"/>
                <w:color w:val="000000"/>
              </w:rPr>
              <w:t> </w:t>
            </w:r>
          </w:p>
        </w:tc>
        <w:tc>
          <w:tcPr>
            <w:tcW w:w="28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spacing w:line="405" w:lineRule="atLeast"/>
              <w:rPr>
                <w:rFonts w:hint="eastAsia" w:ascii="仿宋_GB2312" w:eastAsia="仿宋_GB2312"/>
                <w:color w:val="000000"/>
              </w:rPr>
            </w:pPr>
            <w:r>
              <w:rPr>
                <w:rFonts w:hint="eastAsia" w:ascii="仿宋_GB2312" w:eastAsia="仿宋_GB2312"/>
                <w:color w:val="000000"/>
              </w:rPr>
              <w:t> </w:t>
            </w:r>
          </w:p>
        </w:tc>
        <w:tc>
          <w:tcPr>
            <w:tcW w:w="13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spacing w:line="405" w:lineRule="atLeast"/>
              <w:rPr>
                <w:rFonts w:hint="eastAsia" w:ascii="仿宋_GB2312" w:eastAsia="仿宋_GB2312"/>
                <w:color w:val="000000"/>
              </w:rPr>
            </w:pPr>
            <w:r>
              <w:rPr>
                <w:rFonts w:hint="eastAsia" w:ascii="仿宋_GB2312" w:eastAsia="仿宋_GB2312"/>
                <w:color w:val="000000"/>
              </w:rPr>
              <w:t> </w:t>
            </w:r>
          </w:p>
        </w:tc>
        <w:tc>
          <w:tcPr>
            <w:tcW w:w="18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spacing w:line="405" w:lineRule="atLeast"/>
              <w:rPr>
                <w:rFonts w:hint="eastAsia" w:ascii="仿宋_GB2312" w:eastAsia="仿宋_GB2312"/>
                <w:color w:val="000000"/>
              </w:rPr>
            </w:pPr>
            <w:r>
              <w:rPr>
                <w:rFonts w:hint="eastAsia" w:ascii="仿宋_GB2312" w:eastAsia="仿宋_GB2312"/>
                <w:color w:val="000000"/>
              </w:rPr>
              <w:t> </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spacing w:line="405" w:lineRule="atLeast"/>
              <w:rPr>
                <w:rFonts w:hint="eastAsia" w:ascii="仿宋_GB2312" w:eastAsia="仿宋_GB2312"/>
                <w:color w:val="000000"/>
              </w:rPr>
            </w:pPr>
            <w:r>
              <w:rPr>
                <w:rFonts w:hint="eastAsia" w:ascii="仿宋_GB2312" w:eastAsia="仿宋_GB2312"/>
                <w:color w:val="000000"/>
              </w:rPr>
              <w:t> </w:t>
            </w:r>
          </w:p>
        </w:tc>
        <w:tc>
          <w:tcPr>
            <w:tcW w:w="28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spacing w:line="405" w:lineRule="atLeast"/>
              <w:rPr>
                <w:rFonts w:hint="eastAsia" w:ascii="仿宋_GB2312" w:eastAsia="仿宋_GB2312"/>
                <w:color w:val="000000"/>
              </w:rPr>
            </w:pPr>
            <w:r>
              <w:rPr>
                <w:rFonts w:hint="eastAsia" w:ascii="仿宋_GB2312" w:eastAsia="仿宋_GB2312"/>
                <w:color w:val="000000"/>
              </w:rPr>
              <w:t> </w:t>
            </w:r>
          </w:p>
        </w:tc>
        <w:tc>
          <w:tcPr>
            <w:tcW w:w="13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spacing w:line="405" w:lineRule="atLeast"/>
              <w:rPr>
                <w:rFonts w:hint="eastAsia" w:ascii="仿宋_GB2312" w:eastAsia="仿宋_GB2312"/>
                <w:color w:val="000000"/>
              </w:rPr>
            </w:pPr>
            <w:r>
              <w:rPr>
                <w:rFonts w:hint="eastAsia" w:ascii="仿宋_GB2312" w:eastAsia="仿宋_GB2312"/>
                <w:color w:val="000000"/>
              </w:rPr>
              <w:t> </w:t>
            </w:r>
          </w:p>
        </w:tc>
        <w:tc>
          <w:tcPr>
            <w:tcW w:w="18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spacing w:line="405" w:lineRule="atLeast"/>
              <w:rPr>
                <w:rFonts w:hint="eastAsia" w:ascii="仿宋_GB2312" w:eastAsia="仿宋_GB2312"/>
                <w:color w:val="000000"/>
              </w:rPr>
            </w:pPr>
            <w:r>
              <w:rPr>
                <w:rFonts w:hint="eastAsia" w:ascii="仿宋_GB2312" w:eastAsia="仿宋_GB2312"/>
                <w:color w:val="000000"/>
              </w:rPr>
              <w:t> </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spacing w:line="405" w:lineRule="atLeast"/>
              <w:rPr>
                <w:rFonts w:hint="eastAsia" w:ascii="仿宋_GB2312" w:eastAsia="仿宋_GB2312"/>
                <w:color w:val="000000"/>
              </w:rPr>
            </w:pPr>
            <w:r>
              <w:rPr>
                <w:rFonts w:hint="eastAsia" w:ascii="仿宋_GB2312" w:eastAsia="仿宋_GB2312"/>
                <w:color w:val="000000"/>
              </w:rPr>
              <w:t> </w:t>
            </w:r>
          </w:p>
        </w:tc>
        <w:tc>
          <w:tcPr>
            <w:tcW w:w="28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spacing w:line="405" w:lineRule="atLeast"/>
              <w:rPr>
                <w:rFonts w:hint="eastAsia" w:ascii="仿宋_GB2312" w:eastAsia="仿宋_GB2312"/>
                <w:color w:val="000000"/>
              </w:rPr>
            </w:pPr>
            <w:r>
              <w:rPr>
                <w:rFonts w:hint="eastAsia" w:ascii="仿宋_GB2312" w:eastAsia="仿宋_GB2312"/>
                <w:color w:val="000000"/>
              </w:rPr>
              <w:t> </w:t>
            </w:r>
          </w:p>
        </w:tc>
        <w:tc>
          <w:tcPr>
            <w:tcW w:w="13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spacing w:line="405" w:lineRule="atLeast"/>
              <w:rPr>
                <w:rFonts w:hint="eastAsia" w:ascii="仿宋_GB2312" w:eastAsia="仿宋_GB2312"/>
                <w:color w:val="000000"/>
              </w:rPr>
            </w:pPr>
            <w:r>
              <w:rPr>
                <w:rFonts w:hint="eastAsia" w:ascii="仿宋_GB2312" w:eastAsia="仿宋_GB2312"/>
                <w:color w:val="000000"/>
              </w:rPr>
              <w:t> </w:t>
            </w:r>
          </w:p>
        </w:tc>
        <w:tc>
          <w:tcPr>
            <w:tcW w:w="18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spacing w:line="405" w:lineRule="atLeast"/>
              <w:rPr>
                <w:rFonts w:hint="eastAsia" w:ascii="仿宋_GB2312" w:eastAsia="仿宋_GB2312"/>
                <w:color w:val="000000"/>
              </w:rPr>
            </w:pPr>
            <w:r>
              <w:rPr>
                <w:rFonts w:hint="eastAsia" w:ascii="仿宋_GB2312" w:eastAsia="仿宋_GB2312"/>
                <w:color w:val="000000"/>
              </w:rPr>
              <w:t> </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spacing w:line="405" w:lineRule="atLeast"/>
              <w:rPr>
                <w:rFonts w:hint="eastAsia" w:ascii="仿宋_GB2312" w:eastAsia="仿宋_GB2312"/>
                <w:color w:val="000000"/>
              </w:rPr>
            </w:pPr>
            <w:r>
              <w:rPr>
                <w:rFonts w:hint="eastAsia" w:ascii="仿宋_GB2312" w:eastAsia="仿宋_GB2312"/>
                <w:color w:val="000000"/>
              </w:rPr>
              <w:t> </w:t>
            </w:r>
          </w:p>
        </w:tc>
        <w:tc>
          <w:tcPr>
            <w:tcW w:w="28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spacing w:line="405" w:lineRule="atLeast"/>
              <w:rPr>
                <w:rFonts w:hint="eastAsia" w:ascii="仿宋_GB2312" w:eastAsia="仿宋_GB2312"/>
                <w:color w:val="000000"/>
              </w:rPr>
            </w:pPr>
            <w:r>
              <w:rPr>
                <w:rFonts w:hint="eastAsia" w:ascii="仿宋_GB2312" w:eastAsia="仿宋_GB2312"/>
                <w:color w:val="000000"/>
              </w:rPr>
              <w:t> </w:t>
            </w:r>
          </w:p>
        </w:tc>
        <w:tc>
          <w:tcPr>
            <w:tcW w:w="13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spacing w:line="405" w:lineRule="atLeast"/>
              <w:rPr>
                <w:rFonts w:hint="eastAsia" w:ascii="仿宋_GB2312" w:eastAsia="仿宋_GB2312"/>
                <w:color w:val="000000"/>
              </w:rPr>
            </w:pPr>
            <w:r>
              <w:rPr>
                <w:rFonts w:hint="eastAsia" w:ascii="仿宋_GB2312" w:eastAsia="仿宋_GB2312"/>
                <w:color w:val="000000"/>
              </w:rPr>
              <w:t> </w:t>
            </w:r>
          </w:p>
        </w:tc>
        <w:tc>
          <w:tcPr>
            <w:tcW w:w="18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spacing w:line="405" w:lineRule="atLeast"/>
              <w:rPr>
                <w:rFonts w:hint="eastAsia" w:ascii="仿宋_GB2312" w:eastAsia="仿宋_GB2312"/>
                <w:color w:val="000000"/>
              </w:rPr>
            </w:pPr>
            <w:r>
              <w:rPr>
                <w:rFonts w:hint="eastAsia" w:ascii="仿宋_GB2312" w:eastAsia="仿宋_GB2312"/>
                <w:color w:val="000000"/>
              </w:rPr>
              <w:t> </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3"/>
              <w:spacing w:line="405" w:lineRule="atLeast"/>
              <w:rPr>
                <w:rFonts w:hint="eastAsia" w:ascii="仿宋_GB2312" w:eastAsia="仿宋_GB2312"/>
                <w:color w:val="000000"/>
              </w:rPr>
            </w:pPr>
            <w:r>
              <w:rPr>
                <w:rFonts w:hint="eastAsia" w:ascii="仿宋_GB2312" w:eastAsia="仿宋_GB2312"/>
                <w:color w:val="000000"/>
              </w:rPr>
              <w:t> </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413"/>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 </w:t>
      </w:r>
      <w:r>
        <w:rPr>
          <w:rFonts w:hint="eastAsia" w:ascii="仿宋_GB2312" w:eastAsia="仿宋_GB2312"/>
          <w:color w:val="000000"/>
          <w:u w:val="single"/>
        </w:rPr>
        <w:t>       </w:t>
      </w:r>
      <w:r>
        <w:rPr>
          <w:rFonts w:hint="eastAsia" w:ascii="仿宋_GB2312" w:eastAsia="仿宋_GB2312"/>
          <w:color w:val="000000"/>
        </w:rPr>
        <w:t> </w:t>
      </w:r>
    </w:p>
    <w:p>
      <w:pPr>
        <w:pStyle w:val="413"/>
        <w:jc w:val="right"/>
        <w:rPr>
          <w:rFonts w:hint="eastAsia" w:ascii="仿宋_GB2312" w:eastAsia="仿宋_GB2312"/>
          <w:color w:val="000000"/>
        </w:rPr>
      </w:pPr>
      <w:r>
        <w:rPr>
          <w:rFonts w:hint="eastAsia" w:ascii="仿宋_GB2312" w:eastAsia="仿宋_GB2312"/>
          <w:color w:val="000000"/>
        </w:rPr>
        <w:t>日期：   年  月  日</w:t>
      </w:r>
    </w:p>
    <w:p>
      <w:pPr>
        <w:pStyle w:val="41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rPr>
          <w:rFonts w:hint="eastAsia"/>
        </w:rPr>
      </w:pPr>
    </w:p>
    <w:p>
      <w:pPr>
        <w:snapToGrid w:val="0"/>
        <w:spacing w:before="50"/>
        <w:jc w:val="left"/>
        <w:rPr>
          <w:rFonts w:hint="eastAsia" w:eastAsia="仿宋_GB2312" w:asciiTheme="minorHAnsi" w:hAnsiTheme="minorHAnsi"/>
          <w:sz w:val="24"/>
          <w:lang w:val="en-GB"/>
        </w:rPr>
        <w:sectPr>
          <w:pgSz w:w="11906" w:h="16838"/>
          <w:pgMar w:top="1440" w:right="707" w:bottom="1440" w:left="1440" w:header="851" w:footer="992" w:gutter="0"/>
          <w:cols w:space="720" w:num="1"/>
          <w:docGrid w:linePitch="312" w:charSpace="0"/>
        </w:sectPr>
      </w:pPr>
    </w:p>
    <w:bookmarkEnd w:id="1"/>
    <w:p>
      <w:pPr>
        <w:pStyle w:val="433"/>
        <w:spacing w:before="0" w:beforeAutospacing="0" w:after="0" w:afterAutospacing="0" w:line="460" w:lineRule="atLeast"/>
        <w:rPr>
          <w:rFonts w:ascii="仿宋_GB2312" w:eastAsia="仿宋_GB2312"/>
          <w:color w:val="000000"/>
        </w:rPr>
      </w:pPr>
      <w:r>
        <w:rPr>
          <w:rFonts w:hint="eastAsia" w:ascii="仿宋_GB2312" w:eastAsia="仿宋_GB2312"/>
          <w:color w:val="000000"/>
        </w:rPr>
        <w:t>  （15）投标人具备有效的质量管理体系认证证书（如有）</w:t>
      </w:r>
    </w:p>
    <w:p>
      <w:pPr>
        <w:pStyle w:val="43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（16）投标人具备有效的职业健康安全管理体系认证证书（如有）</w:t>
      </w:r>
    </w:p>
    <w:p>
      <w:pPr>
        <w:pStyle w:val="43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（17）投标人对本项目的合理化建议和改进措施（如有，格式自拟）</w:t>
      </w:r>
    </w:p>
    <w:p>
      <w:pPr>
        <w:pStyle w:val="43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（18）投标人认为必要提供的声明及文件资料（如有，格式自拟）</w:t>
      </w: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15</w:t>
      </w:r>
      <w:r>
        <w:rPr>
          <w:rFonts w:hint="eastAsia" w:ascii="仿宋_GB2312" w:eastAsia="仿宋_GB2312"/>
          <w:b/>
          <w:bCs/>
          <w:sz w:val="32"/>
          <w:szCs w:val="32"/>
        </w:rPr>
        <w:t>）项至第（</w:t>
      </w:r>
      <w:r>
        <w:rPr>
          <w:rFonts w:ascii="仿宋_GB2312" w:eastAsia="仿宋_GB2312"/>
          <w:b/>
          <w:bCs/>
          <w:sz w:val="32"/>
          <w:szCs w:val="32"/>
        </w:rPr>
        <w:t>18</w:t>
      </w:r>
      <w:r>
        <w:rPr>
          <w:rFonts w:hint="eastAsia" w:ascii="仿宋_GB2312" w:eastAsia="仿宋_GB2312"/>
          <w:b/>
          <w:bCs/>
          <w:sz w:val="32"/>
          <w:szCs w:val="32"/>
        </w:rPr>
        <w:t>）项</w:t>
      </w:r>
      <w:r>
        <w:rPr>
          <w:rFonts w:hint="eastAsia" w:ascii="仿宋_GB2312" w:hAnsi="宋体" w:eastAsia="仿宋_GB2312"/>
          <w:b/>
          <w:bCs/>
          <w:sz w:val="30"/>
          <w:szCs w:val="30"/>
        </w:rPr>
        <w:t>如有请以PDF格式提供，并加盖投标人CA电子签章</w:t>
      </w:r>
      <w:bookmarkEnd w:id="113"/>
      <w:r>
        <w:rPr>
          <w:rFonts w:hint="eastAsia" w:ascii="仿宋_GB2312" w:eastAsia="仿宋_GB2312"/>
          <w:b/>
          <w:bCs/>
          <w:sz w:val="32"/>
          <w:szCs w:val="32"/>
        </w:rPr>
        <w:t>。</w:t>
      </w:r>
    </w:p>
    <w:sectPr>
      <w:footerReference r:id="rId9"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4"/>
      </w:rPr>
    </w:pPr>
    <w:r>
      <w:fldChar w:fldCharType="begin"/>
    </w:r>
    <w:r>
      <w:rPr>
        <w:rStyle w:val="54"/>
      </w:rPr>
      <w:instrText xml:space="preserve">PAGE  </w:instrText>
    </w:r>
    <w:r>
      <w:fldChar w:fldCharType="end"/>
    </w:r>
  </w:p>
  <w:p>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tabs>
        <w:tab w:val="left" w:pos="6787"/>
        <w:tab w:val="center" w:pos="697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6406300"/>
      <w:docPartObj>
        <w:docPartGallery w:val="autotext"/>
      </w:docPartObj>
    </w:sdtPr>
    <w:sdtContent>
      <w:p>
        <w:pPr>
          <w:pStyle w:val="32"/>
          <w:jc w:val="center"/>
        </w:pPr>
        <w:r>
          <w:fldChar w:fldCharType="begin"/>
        </w:r>
        <w:r>
          <w:instrText xml:space="preserve">PAGE   \* MERGEFORMAT</w:instrText>
        </w:r>
        <w:r>
          <w:fldChar w:fldCharType="separate"/>
        </w:r>
        <w:r>
          <w:rPr>
            <w:lang w:val="zh-CN"/>
          </w:rPr>
          <w:t>18</w:t>
        </w:r>
        <w:r>
          <w:fldChar w:fldCharType="end"/>
        </w:r>
      </w:p>
    </w:sdtContent>
  </w:sdt>
  <w:p>
    <w:pPr>
      <w:pStyle w:val="32"/>
      <w:tabs>
        <w:tab w:val="left" w:pos="6787"/>
        <w:tab w:val="center" w:pos="6979"/>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w:rPr>
        <w:rFonts w:hint="eastAsia"/>
        <w:b/>
      </w:rPr>
      <w:t xml:space="preserve">柳州市政府集中采购中心  </w:t>
    </w:r>
    <w:r>
      <w:rPr>
        <w:rFonts w:hint="eastAsia"/>
        <w:b/>
        <w:i/>
      </w:rPr>
      <w:t xml:space="preserve">                            柳州市政府集中采购综合管理系统开发服务采购</w:t>
    </w:r>
    <w:r>
      <w:rPr>
        <w:rFonts w:hint="eastAsia"/>
        <w:b/>
        <w:color w:val="000000"/>
      </w:rPr>
      <w:t>（LZG18-945）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right"/>
      <w:rPr>
        <w:b/>
        <w:color w:val="000000"/>
      </w:rPr>
    </w:pPr>
    <w:r>
      <w:rPr>
        <w:rFonts w:hint="eastAsia"/>
        <w:b/>
      </w:rPr>
      <w:t>柳州市人民检察院2025-2027年物业管理服务采购（</w:t>
    </w:r>
    <w:r>
      <w:rPr>
        <w:rFonts w:hint="eastAsia"/>
        <w:b/>
      </w:rPr>
      <w:fldChar w:fldCharType="begin"/>
    </w:r>
    <w:r>
      <w:rPr>
        <w:rFonts w:hint="eastAsia"/>
        <w:b/>
      </w:rPr>
      <w:instrText xml:space="preserve"> HYPERLINK "https://www.gcy.zfcg.gxzf.gov.cn/gaea/api/project/flow/redirect?projectId=7226391525425152050&amp;newUrl=https://www.gcy.zfcg.gxzf.gov.cn/micro-app-back-index/blank?_flow_type_=agency&amp;_flow_projectId_=7226391525425152050&amp;_jump_page_type_=project_procurement_management_flow&amp;_app_=zcy.procurement&amp;oldUrl=https://www.gcy.zfcg.gxzf.gov.cn/project-center/_procurement_/project-result-detail/7226391525425152050" \t "https://www.gcy.zfcg.gxzf.gov.cn/project-center/_procurement_/self-project/_blank" </w:instrText>
    </w:r>
    <w:r>
      <w:rPr>
        <w:rFonts w:hint="eastAsia"/>
        <w:b/>
      </w:rPr>
      <w:fldChar w:fldCharType="separate"/>
    </w:r>
    <w:r>
      <w:rPr>
        <w:rFonts w:hint="eastAsia"/>
        <w:b/>
      </w:rPr>
      <w:t>LZZC2025-G3-990769-LZSZ</w:t>
    </w:r>
    <w:r>
      <w:rPr>
        <w:rFonts w:hint="eastAsia"/>
        <w:b/>
      </w:rPr>
      <w:fldChar w:fldCharType="end"/>
    </w:r>
    <w:r>
      <w:rPr>
        <w:rFonts w:hint="eastAsia"/>
        <w:b/>
      </w:rPr>
      <w:t xml:space="preserve">）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1">
    <w:nsid w:val="09256FDA"/>
    <w:multiLevelType w:val="multilevel"/>
    <w:tmpl w:val="09256FDA"/>
    <w:lvl w:ilvl="0" w:tentative="0">
      <w:start w:val="1"/>
      <w:numFmt w:val="chineseCountingThousand"/>
      <w:pStyle w:val="106"/>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10"/>
      <w:lvlText w:val="%6."/>
      <w:lvlJc w:val="right"/>
      <w:pPr>
        <w:ind w:left="3000" w:hanging="420"/>
      </w:pPr>
    </w:lvl>
    <w:lvl w:ilvl="6" w:tentative="0">
      <w:start w:val="1"/>
      <w:numFmt w:val="decimal"/>
      <w:pStyle w:val="11"/>
      <w:lvlText w:val="%7."/>
      <w:lvlJc w:val="left"/>
      <w:pPr>
        <w:ind w:left="3420" w:hanging="420"/>
      </w:pPr>
    </w:lvl>
    <w:lvl w:ilvl="7" w:tentative="0">
      <w:start w:val="1"/>
      <w:numFmt w:val="lowerLetter"/>
      <w:pStyle w:val="12"/>
      <w:lvlText w:val="%8)"/>
      <w:lvlJc w:val="left"/>
      <w:pPr>
        <w:ind w:left="3840" w:hanging="420"/>
      </w:pPr>
    </w:lvl>
    <w:lvl w:ilvl="8" w:tentative="0">
      <w:start w:val="1"/>
      <w:numFmt w:val="lowerRoman"/>
      <w:pStyle w:val="13"/>
      <w:lvlText w:val="%9."/>
      <w:lvlJc w:val="right"/>
      <w:pPr>
        <w:ind w:left="4260" w:hanging="420"/>
      </w:pPr>
    </w:lvl>
  </w:abstractNum>
  <w:abstractNum w:abstractNumId="2">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5461D6C"/>
    <w:multiLevelType w:val="multilevel"/>
    <w:tmpl w:val="25461D6C"/>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8"/>
    <w:rsid w:val="00000235"/>
    <w:rsid w:val="00000BE6"/>
    <w:rsid w:val="00000EA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5B7"/>
    <w:rsid w:val="00011DB7"/>
    <w:rsid w:val="000120AA"/>
    <w:rsid w:val="000124DA"/>
    <w:rsid w:val="00012763"/>
    <w:rsid w:val="00014960"/>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3587"/>
    <w:rsid w:val="00033A5E"/>
    <w:rsid w:val="00033B87"/>
    <w:rsid w:val="000345B3"/>
    <w:rsid w:val="0003560F"/>
    <w:rsid w:val="00035DE8"/>
    <w:rsid w:val="00036947"/>
    <w:rsid w:val="00036A92"/>
    <w:rsid w:val="00036DAE"/>
    <w:rsid w:val="00036F4B"/>
    <w:rsid w:val="000374B1"/>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545"/>
    <w:rsid w:val="00095686"/>
    <w:rsid w:val="0009631E"/>
    <w:rsid w:val="00096585"/>
    <w:rsid w:val="0009699D"/>
    <w:rsid w:val="000969C2"/>
    <w:rsid w:val="00096E5F"/>
    <w:rsid w:val="00097575"/>
    <w:rsid w:val="00097FF1"/>
    <w:rsid w:val="000A0086"/>
    <w:rsid w:val="000A05BD"/>
    <w:rsid w:val="000A0C46"/>
    <w:rsid w:val="000A1982"/>
    <w:rsid w:val="000A2591"/>
    <w:rsid w:val="000A2813"/>
    <w:rsid w:val="000A2980"/>
    <w:rsid w:val="000A3B7B"/>
    <w:rsid w:val="000A3D56"/>
    <w:rsid w:val="000A4485"/>
    <w:rsid w:val="000A4CF3"/>
    <w:rsid w:val="000A4D42"/>
    <w:rsid w:val="000A5208"/>
    <w:rsid w:val="000A5BAA"/>
    <w:rsid w:val="000A5CA2"/>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A7C"/>
    <w:rsid w:val="000D2ED8"/>
    <w:rsid w:val="000D4981"/>
    <w:rsid w:val="000D4D01"/>
    <w:rsid w:val="000D589B"/>
    <w:rsid w:val="000D5E63"/>
    <w:rsid w:val="000D6747"/>
    <w:rsid w:val="000D6DAD"/>
    <w:rsid w:val="000D75FD"/>
    <w:rsid w:val="000D78A2"/>
    <w:rsid w:val="000D78E1"/>
    <w:rsid w:val="000D7E20"/>
    <w:rsid w:val="000E0700"/>
    <w:rsid w:val="000E179D"/>
    <w:rsid w:val="000E2962"/>
    <w:rsid w:val="000E2C47"/>
    <w:rsid w:val="000E2DED"/>
    <w:rsid w:val="000E31BF"/>
    <w:rsid w:val="000E321F"/>
    <w:rsid w:val="000E37F4"/>
    <w:rsid w:val="000E383E"/>
    <w:rsid w:val="000E3948"/>
    <w:rsid w:val="000E41F0"/>
    <w:rsid w:val="000E4595"/>
    <w:rsid w:val="000E45B8"/>
    <w:rsid w:val="000E478A"/>
    <w:rsid w:val="000E4E7E"/>
    <w:rsid w:val="000E54B2"/>
    <w:rsid w:val="000E55C0"/>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B16"/>
    <w:rsid w:val="00102B75"/>
    <w:rsid w:val="0010348F"/>
    <w:rsid w:val="001034A6"/>
    <w:rsid w:val="0010388D"/>
    <w:rsid w:val="00103D5A"/>
    <w:rsid w:val="00104C63"/>
    <w:rsid w:val="0010686F"/>
    <w:rsid w:val="0010717F"/>
    <w:rsid w:val="00107881"/>
    <w:rsid w:val="00107944"/>
    <w:rsid w:val="001106E1"/>
    <w:rsid w:val="0011175F"/>
    <w:rsid w:val="00111A85"/>
    <w:rsid w:val="0011312C"/>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A2C"/>
    <w:rsid w:val="00131D50"/>
    <w:rsid w:val="00131E0E"/>
    <w:rsid w:val="00132238"/>
    <w:rsid w:val="00132937"/>
    <w:rsid w:val="00133A8C"/>
    <w:rsid w:val="00133E96"/>
    <w:rsid w:val="00133F75"/>
    <w:rsid w:val="00134C03"/>
    <w:rsid w:val="001353A6"/>
    <w:rsid w:val="001361A9"/>
    <w:rsid w:val="00136235"/>
    <w:rsid w:val="00136A54"/>
    <w:rsid w:val="00136AE6"/>
    <w:rsid w:val="0014052A"/>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D37"/>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635"/>
    <w:rsid w:val="001D1B5F"/>
    <w:rsid w:val="001D257B"/>
    <w:rsid w:val="001D280A"/>
    <w:rsid w:val="001D2EA7"/>
    <w:rsid w:val="001D33CB"/>
    <w:rsid w:val="001D3E7E"/>
    <w:rsid w:val="001D4ED3"/>
    <w:rsid w:val="001D6104"/>
    <w:rsid w:val="001D7F37"/>
    <w:rsid w:val="001E0888"/>
    <w:rsid w:val="001E08AC"/>
    <w:rsid w:val="001E2E15"/>
    <w:rsid w:val="001E3547"/>
    <w:rsid w:val="001E4177"/>
    <w:rsid w:val="001E41D3"/>
    <w:rsid w:val="001E424E"/>
    <w:rsid w:val="001E4491"/>
    <w:rsid w:val="001E46AC"/>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F9"/>
    <w:rsid w:val="002161A1"/>
    <w:rsid w:val="00216F6F"/>
    <w:rsid w:val="00217658"/>
    <w:rsid w:val="0022104E"/>
    <w:rsid w:val="00221498"/>
    <w:rsid w:val="00221529"/>
    <w:rsid w:val="00221D6D"/>
    <w:rsid w:val="00222671"/>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C61"/>
    <w:rsid w:val="00247DF3"/>
    <w:rsid w:val="0025069C"/>
    <w:rsid w:val="00250889"/>
    <w:rsid w:val="00251BD0"/>
    <w:rsid w:val="00252C91"/>
    <w:rsid w:val="00252F53"/>
    <w:rsid w:val="00253110"/>
    <w:rsid w:val="00254E9E"/>
    <w:rsid w:val="0025622D"/>
    <w:rsid w:val="002575BB"/>
    <w:rsid w:val="00257967"/>
    <w:rsid w:val="00257FB5"/>
    <w:rsid w:val="00260A57"/>
    <w:rsid w:val="002611C7"/>
    <w:rsid w:val="00261536"/>
    <w:rsid w:val="002621B7"/>
    <w:rsid w:val="00262474"/>
    <w:rsid w:val="0026287B"/>
    <w:rsid w:val="00262FAF"/>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B"/>
    <w:rsid w:val="00292A18"/>
    <w:rsid w:val="00292DBA"/>
    <w:rsid w:val="0029364C"/>
    <w:rsid w:val="00293655"/>
    <w:rsid w:val="00293841"/>
    <w:rsid w:val="002943B6"/>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A5E"/>
    <w:rsid w:val="002A5CB2"/>
    <w:rsid w:val="002A6021"/>
    <w:rsid w:val="002A6BAC"/>
    <w:rsid w:val="002A7E3E"/>
    <w:rsid w:val="002B1420"/>
    <w:rsid w:val="002B171E"/>
    <w:rsid w:val="002B2986"/>
    <w:rsid w:val="002B2C59"/>
    <w:rsid w:val="002B2F84"/>
    <w:rsid w:val="002B4296"/>
    <w:rsid w:val="002B4306"/>
    <w:rsid w:val="002B463E"/>
    <w:rsid w:val="002B464A"/>
    <w:rsid w:val="002B4721"/>
    <w:rsid w:val="002B4DDD"/>
    <w:rsid w:val="002B50A0"/>
    <w:rsid w:val="002B5C96"/>
    <w:rsid w:val="002B5E09"/>
    <w:rsid w:val="002B6A63"/>
    <w:rsid w:val="002B786D"/>
    <w:rsid w:val="002B7CFF"/>
    <w:rsid w:val="002C0572"/>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6C7"/>
    <w:rsid w:val="002D0B49"/>
    <w:rsid w:val="002D0FDA"/>
    <w:rsid w:val="002D1825"/>
    <w:rsid w:val="002D1C41"/>
    <w:rsid w:val="002D1F2F"/>
    <w:rsid w:val="002D32FB"/>
    <w:rsid w:val="002D3368"/>
    <w:rsid w:val="002D3671"/>
    <w:rsid w:val="002D3EB1"/>
    <w:rsid w:val="002D407F"/>
    <w:rsid w:val="002D494D"/>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7CC"/>
    <w:rsid w:val="002F784D"/>
    <w:rsid w:val="002F79BD"/>
    <w:rsid w:val="002F7AE1"/>
    <w:rsid w:val="00300AFD"/>
    <w:rsid w:val="00300DB7"/>
    <w:rsid w:val="0030136E"/>
    <w:rsid w:val="00301CB4"/>
    <w:rsid w:val="00302DFC"/>
    <w:rsid w:val="00303698"/>
    <w:rsid w:val="00303ADC"/>
    <w:rsid w:val="00304059"/>
    <w:rsid w:val="00304365"/>
    <w:rsid w:val="003057E9"/>
    <w:rsid w:val="003060EE"/>
    <w:rsid w:val="00306620"/>
    <w:rsid w:val="0030793E"/>
    <w:rsid w:val="00307A8B"/>
    <w:rsid w:val="00307EA1"/>
    <w:rsid w:val="003117F4"/>
    <w:rsid w:val="00312163"/>
    <w:rsid w:val="003139BB"/>
    <w:rsid w:val="00313E9A"/>
    <w:rsid w:val="0031504C"/>
    <w:rsid w:val="00315844"/>
    <w:rsid w:val="00315F6E"/>
    <w:rsid w:val="00316239"/>
    <w:rsid w:val="00316254"/>
    <w:rsid w:val="00316417"/>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58B1"/>
    <w:rsid w:val="00335ECB"/>
    <w:rsid w:val="00336829"/>
    <w:rsid w:val="00336F8D"/>
    <w:rsid w:val="003371DE"/>
    <w:rsid w:val="00337571"/>
    <w:rsid w:val="003407A5"/>
    <w:rsid w:val="00340972"/>
    <w:rsid w:val="003409E6"/>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E65"/>
    <w:rsid w:val="00350FE4"/>
    <w:rsid w:val="003510D1"/>
    <w:rsid w:val="00351CD1"/>
    <w:rsid w:val="003521C6"/>
    <w:rsid w:val="00352531"/>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4DB5"/>
    <w:rsid w:val="003654D9"/>
    <w:rsid w:val="00366044"/>
    <w:rsid w:val="00366B82"/>
    <w:rsid w:val="003707BD"/>
    <w:rsid w:val="0037262E"/>
    <w:rsid w:val="00372C39"/>
    <w:rsid w:val="00373D22"/>
    <w:rsid w:val="00374B60"/>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A0373"/>
    <w:rsid w:val="003A21B5"/>
    <w:rsid w:val="003A225A"/>
    <w:rsid w:val="003A2C1E"/>
    <w:rsid w:val="003A34E1"/>
    <w:rsid w:val="003A3B0B"/>
    <w:rsid w:val="003A3B16"/>
    <w:rsid w:val="003A3B82"/>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5990"/>
    <w:rsid w:val="003B6EC7"/>
    <w:rsid w:val="003C02BF"/>
    <w:rsid w:val="003C0EDC"/>
    <w:rsid w:val="003C0F2F"/>
    <w:rsid w:val="003C175C"/>
    <w:rsid w:val="003C2105"/>
    <w:rsid w:val="003C2149"/>
    <w:rsid w:val="003C225E"/>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631"/>
    <w:rsid w:val="00433633"/>
    <w:rsid w:val="00434340"/>
    <w:rsid w:val="0043449E"/>
    <w:rsid w:val="00434DA0"/>
    <w:rsid w:val="00435E5E"/>
    <w:rsid w:val="0043619E"/>
    <w:rsid w:val="004361E1"/>
    <w:rsid w:val="00436911"/>
    <w:rsid w:val="00436C86"/>
    <w:rsid w:val="00436E5D"/>
    <w:rsid w:val="00436E85"/>
    <w:rsid w:val="0043701D"/>
    <w:rsid w:val="004404D3"/>
    <w:rsid w:val="00440A9E"/>
    <w:rsid w:val="00440ADC"/>
    <w:rsid w:val="004417FD"/>
    <w:rsid w:val="004419FF"/>
    <w:rsid w:val="00442FD1"/>
    <w:rsid w:val="00443126"/>
    <w:rsid w:val="00443969"/>
    <w:rsid w:val="0044398C"/>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5FB8"/>
    <w:rsid w:val="004561B5"/>
    <w:rsid w:val="004566E8"/>
    <w:rsid w:val="00456DD4"/>
    <w:rsid w:val="004570C1"/>
    <w:rsid w:val="00457495"/>
    <w:rsid w:val="004574D2"/>
    <w:rsid w:val="00457893"/>
    <w:rsid w:val="00457B3C"/>
    <w:rsid w:val="00462797"/>
    <w:rsid w:val="00462BC4"/>
    <w:rsid w:val="00462CA7"/>
    <w:rsid w:val="004638AE"/>
    <w:rsid w:val="00463A20"/>
    <w:rsid w:val="004641B4"/>
    <w:rsid w:val="004643CB"/>
    <w:rsid w:val="00465A68"/>
    <w:rsid w:val="0046614A"/>
    <w:rsid w:val="00467A61"/>
    <w:rsid w:val="00467A86"/>
    <w:rsid w:val="00467D33"/>
    <w:rsid w:val="00471176"/>
    <w:rsid w:val="004711FA"/>
    <w:rsid w:val="00471355"/>
    <w:rsid w:val="0047149E"/>
    <w:rsid w:val="0047173E"/>
    <w:rsid w:val="00471DE3"/>
    <w:rsid w:val="00471F6E"/>
    <w:rsid w:val="004728E1"/>
    <w:rsid w:val="004736EF"/>
    <w:rsid w:val="00473DCB"/>
    <w:rsid w:val="0047496D"/>
    <w:rsid w:val="0047599C"/>
    <w:rsid w:val="0047652D"/>
    <w:rsid w:val="00476741"/>
    <w:rsid w:val="00476991"/>
    <w:rsid w:val="00476EAE"/>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2EF2"/>
    <w:rsid w:val="004A30CB"/>
    <w:rsid w:val="004A31F2"/>
    <w:rsid w:val="004A423A"/>
    <w:rsid w:val="004A4539"/>
    <w:rsid w:val="004A46C3"/>
    <w:rsid w:val="004A501E"/>
    <w:rsid w:val="004A5D26"/>
    <w:rsid w:val="004A6B76"/>
    <w:rsid w:val="004A70D0"/>
    <w:rsid w:val="004A72A3"/>
    <w:rsid w:val="004B14D7"/>
    <w:rsid w:val="004B2137"/>
    <w:rsid w:val="004B2C6C"/>
    <w:rsid w:val="004B4637"/>
    <w:rsid w:val="004B46FE"/>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E003E"/>
    <w:rsid w:val="004E067F"/>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C1D"/>
    <w:rsid w:val="004F6D33"/>
    <w:rsid w:val="004F6E42"/>
    <w:rsid w:val="004F7447"/>
    <w:rsid w:val="004F76F6"/>
    <w:rsid w:val="004F79D7"/>
    <w:rsid w:val="00500475"/>
    <w:rsid w:val="005004A5"/>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66BE"/>
    <w:rsid w:val="00506A57"/>
    <w:rsid w:val="00507404"/>
    <w:rsid w:val="00512490"/>
    <w:rsid w:val="005124B7"/>
    <w:rsid w:val="00512B49"/>
    <w:rsid w:val="00513355"/>
    <w:rsid w:val="00513BDB"/>
    <w:rsid w:val="0051528D"/>
    <w:rsid w:val="005156A6"/>
    <w:rsid w:val="005159C3"/>
    <w:rsid w:val="00515E33"/>
    <w:rsid w:val="00516224"/>
    <w:rsid w:val="00516282"/>
    <w:rsid w:val="00516E83"/>
    <w:rsid w:val="0051727A"/>
    <w:rsid w:val="00517D0E"/>
    <w:rsid w:val="00520A6F"/>
    <w:rsid w:val="00521416"/>
    <w:rsid w:val="005234A3"/>
    <w:rsid w:val="005237B9"/>
    <w:rsid w:val="00524684"/>
    <w:rsid w:val="00524C7B"/>
    <w:rsid w:val="005269CC"/>
    <w:rsid w:val="00527FBE"/>
    <w:rsid w:val="00530BE0"/>
    <w:rsid w:val="0053132E"/>
    <w:rsid w:val="00531F15"/>
    <w:rsid w:val="0053289B"/>
    <w:rsid w:val="00532FB3"/>
    <w:rsid w:val="005336C2"/>
    <w:rsid w:val="00533922"/>
    <w:rsid w:val="00533B2C"/>
    <w:rsid w:val="00533B37"/>
    <w:rsid w:val="0053425C"/>
    <w:rsid w:val="00534B93"/>
    <w:rsid w:val="005354AF"/>
    <w:rsid w:val="0053590F"/>
    <w:rsid w:val="005368B4"/>
    <w:rsid w:val="00536D93"/>
    <w:rsid w:val="00537721"/>
    <w:rsid w:val="00540AC4"/>
    <w:rsid w:val="00541613"/>
    <w:rsid w:val="0054231D"/>
    <w:rsid w:val="0054235F"/>
    <w:rsid w:val="00543C4A"/>
    <w:rsid w:val="005453C4"/>
    <w:rsid w:val="0054587E"/>
    <w:rsid w:val="00545B71"/>
    <w:rsid w:val="00546081"/>
    <w:rsid w:val="0054668E"/>
    <w:rsid w:val="00547B3A"/>
    <w:rsid w:val="00547EB1"/>
    <w:rsid w:val="005506BF"/>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4EA5"/>
    <w:rsid w:val="0056589C"/>
    <w:rsid w:val="005669BD"/>
    <w:rsid w:val="005675CA"/>
    <w:rsid w:val="00567886"/>
    <w:rsid w:val="00567B95"/>
    <w:rsid w:val="00567EAB"/>
    <w:rsid w:val="00567F11"/>
    <w:rsid w:val="005702D2"/>
    <w:rsid w:val="00570581"/>
    <w:rsid w:val="0057071B"/>
    <w:rsid w:val="005709DA"/>
    <w:rsid w:val="0057134B"/>
    <w:rsid w:val="00571CD3"/>
    <w:rsid w:val="005730BB"/>
    <w:rsid w:val="0057322F"/>
    <w:rsid w:val="005748E8"/>
    <w:rsid w:val="00574D0D"/>
    <w:rsid w:val="00575D51"/>
    <w:rsid w:val="00576223"/>
    <w:rsid w:val="005769FC"/>
    <w:rsid w:val="00576B69"/>
    <w:rsid w:val="00576DC7"/>
    <w:rsid w:val="0057713D"/>
    <w:rsid w:val="00577436"/>
    <w:rsid w:val="00577538"/>
    <w:rsid w:val="00580B68"/>
    <w:rsid w:val="005811D8"/>
    <w:rsid w:val="0058133E"/>
    <w:rsid w:val="00581528"/>
    <w:rsid w:val="005818F7"/>
    <w:rsid w:val="00581972"/>
    <w:rsid w:val="0058198F"/>
    <w:rsid w:val="00581CE7"/>
    <w:rsid w:val="00581F67"/>
    <w:rsid w:val="00582F3D"/>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220D"/>
    <w:rsid w:val="005922A2"/>
    <w:rsid w:val="005938B3"/>
    <w:rsid w:val="00593A4B"/>
    <w:rsid w:val="00593D7E"/>
    <w:rsid w:val="0059430A"/>
    <w:rsid w:val="00594503"/>
    <w:rsid w:val="005945C4"/>
    <w:rsid w:val="00594680"/>
    <w:rsid w:val="00595102"/>
    <w:rsid w:val="005952B2"/>
    <w:rsid w:val="00595FEB"/>
    <w:rsid w:val="005960ED"/>
    <w:rsid w:val="00596857"/>
    <w:rsid w:val="00596BEA"/>
    <w:rsid w:val="00596C5A"/>
    <w:rsid w:val="005A066E"/>
    <w:rsid w:val="005A0726"/>
    <w:rsid w:val="005A1CD3"/>
    <w:rsid w:val="005A2123"/>
    <w:rsid w:val="005A2A9F"/>
    <w:rsid w:val="005A42A9"/>
    <w:rsid w:val="005A46A4"/>
    <w:rsid w:val="005A499F"/>
    <w:rsid w:val="005A58C2"/>
    <w:rsid w:val="005A58E7"/>
    <w:rsid w:val="005A6146"/>
    <w:rsid w:val="005A6499"/>
    <w:rsid w:val="005A7297"/>
    <w:rsid w:val="005B042B"/>
    <w:rsid w:val="005B0959"/>
    <w:rsid w:val="005B0A6B"/>
    <w:rsid w:val="005B0D86"/>
    <w:rsid w:val="005B13A4"/>
    <w:rsid w:val="005B1492"/>
    <w:rsid w:val="005B1C3D"/>
    <w:rsid w:val="005B29B2"/>
    <w:rsid w:val="005B34A2"/>
    <w:rsid w:val="005B35CC"/>
    <w:rsid w:val="005B36AA"/>
    <w:rsid w:val="005B4019"/>
    <w:rsid w:val="005B634D"/>
    <w:rsid w:val="005B6A02"/>
    <w:rsid w:val="005B6A11"/>
    <w:rsid w:val="005B6F02"/>
    <w:rsid w:val="005B7651"/>
    <w:rsid w:val="005B7703"/>
    <w:rsid w:val="005B78E3"/>
    <w:rsid w:val="005B7B70"/>
    <w:rsid w:val="005B7F08"/>
    <w:rsid w:val="005B7F4B"/>
    <w:rsid w:val="005C0B74"/>
    <w:rsid w:val="005C122B"/>
    <w:rsid w:val="005C2B3A"/>
    <w:rsid w:val="005C2BFA"/>
    <w:rsid w:val="005C55A9"/>
    <w:rsid w:val="005C5D14"/>
    <w:rsid w:val="005C6587"/>
    <w:rsid w:val="005C7C43"/>
    <w:rsid w:val="005D04AA"/>
    <w:rsid w:val="005D0ADC"/>
    <w:rsid w:val="005D0C07"/>
    <w:rsid w:val="005D11DB"/>
    <w:rsid w:val="005D156E"/>
    <w:rsid w:val="005D1E89"/>
    <w:rsid w:val="005D2586"/>
    <w:rsid w:val="005D2A08"/>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624"/>
    <w:rsid w:val="005E69CF"/>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8D8"/>
    <w:rsid w:val="00637FAD"/>
    <w:rsid w:val="00640C0C"/>
    <w:rsid w:val="006428A6"/>
    <w:rsid w:val="0064310B"/>
    <w:rsid w:val="00643F9C"/>
    <w:rsid w:val="006442A2"/>
    <w:rsid w:val="00644B8C"/>
    <w:rsid w:val="0064611C"/>
    <w:rsid w:val="00646459"/>
    <w:rsid w:val="00646CC8"/>
    <w:rsid w:val="00646D32"/>
    <w:rsid w:val="00647AAF"/>
    <w:rsid w:val="00647BAE"/>
    <w:rsid w:val="00647D60"/>
    <w:rsid w:val="006500D3"/>
    <w:rsid w:val="006515AD"/>
    <w:rsid w:val="00652715"/>
    <w:rsid w:val="006528A8"/>
    <w:rsid w:val="0065292D"/>
    <w:rsid w:val="00654583"/>
    <w:rsid w:val="00654A3B"/>
    <w:rsid w:val="00655053"/>
    <w:rsid w:val="006550DB"/>
    <w:rsid w:val="00655EE2"/>
    <w:rsid w:val="00656319"/>
    <w:rsid w:val="006563EF"/>
    <w:rsid w:val="006565E1"/>
    <w:rsid w:val="00656E6F"/>
    <w:rsid w:val="00657364"/>
    <w:rsid w:val="00657D37"/>
    <w:rsid w:val="006605BD"/>
    <w:rsid w:val="00661C30"/>
    <w:rsid w:val="00661E30"/>
    <w:rsid w:val="00661F03"/>
    <w:rsid w:val="006625D6"/>
    <w:rsid w:val="00662B6C"/>
    <w:rsid w:val="00662C71"/>
    <w:rsid w:val="006637F7"/>
    <w:rsid w:val="00663A61"/>
    <w:rsid w:val="00663D31"/>
    <w:rsid w:val="0066443D"/>
    <w:rsid w:val="006650F6"/>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20D0"/>
    <w:rsid w:val="006828C5"/>
    <w:rsid w:val="0068330D"/>
    <w:rsid w:val="006847A2"/>
    <w:rsid w:val="00684B17"/>
    <w:rsid w:val="00684C14"/>
    <w:rsid w:val="00684D1E"/>
    <w:rsid w:val="0068566E"/>
    <w:rsid w:val="00685753"/>
    <w:rsid w:val="00685852"/>
    <w:rsid w:val="006858BF"/>
    <w:rsid w:val="00685E71"/>
    <w:rsid w:val="0069118D"/>
    <w:rsid w:val="006915F6"/>
    <w:rsid w:val="006915FA"/>
    <w:rsid w:val="00691BFC"/>
    <w:rsid w:val="00691C3F"/>
    <w:rsid w:val="00691DEE"/>
    <w:rsid w:val="00691DF9"/>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6F19"/>
    <w:rsid w:val="006A76C9"/>
    <w:rsid w:val="006B018F"/>
    <w:rsid w:val="006B1151"/>
    <w:rsid w:val="006B19D5"/>
    <w:rsid w:val="006B2145"/>
    <w:rsid w:val="006B23E2"/>
    <w:rsid w:val="006B2921"/>
    <w:rsid w:val="006B29C9"/>
    <w:rsid w:val="006B3BE9"/>
    <w:rsid w:val="006B3E92"/>
    <w:rsid w:val="006B47BD"/>
    <w:rsid w:val="006B4C22"/>
    <w:rsid w:val="006B547C"/>
    <w:rsid w:val="006B5C01"/>
    <w:rsid w:val="006B64ED"/>
    <w:rsid w:val="006B6CAB"/>
    <w:rsid w:val="006B6E84"/>
    <w:rsid w:val="006B7023"/>
    <w:rsid w:val="006B751C"/>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04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F3A"/>
    <w:rsid w:val="00705ED7"/>
    <w:rsid w:val="00706013"/>
    <w:rsid w:val="007069D2"/>
    <w:rsid w:val="00706BEB"/>
    <w:rsid w:val="00710CA3"/>
    <w:rsid w:val="007111F3"/>
    <w:rsid w:val="00711D64"/>
    <w:rsid w:val="00711F51"/>
    <w:rsid w:val="007126F4"/>
    <w:rsid w:val="00712B1A"/>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353"/>
    <w:rsid w:val="00725802"/>
    <w:rsid w:val="00725AD7"/>
    <w:rsid w:val="00726337"/>
    <w:rsid w:val="007264D6"/>
    <w:rsid w:val="0072699D"/>
    <w:rsid w:val="00726CEB"/>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1EC5"/>
    <w:rsid w:val="00743178"/>
    <w:rsid w:val="00743837"/>
    <w:rsid w:val="007439E9"/>
    <w:rsid w:val="00744508"/>
    <w:rsid w:val="0074556C"/>
    <w:rsid w:val="007456C7"/>
    <w:rsid w:val="00745A71"/>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7BEF"/>
    <w:rsid w:val="0078133E"/>
    <w:rsid w:val="00781D8E"/>
    <w:rsid w:val="00782494"/>
    <w:rsid w:val="007825D7"/>
    <w:rsid w:val="00782F16"/>
    <w:rsid w:val="007830C8"/>
    <w:rsid w:val="00784836"/>
    <w:rsid w:val="00784DC0"/>
    <w:rsid w:val="00785292"/>
    <w:rsid w:val="0078584E"/>
    <w:rsid w:val="007866D6"/>
    <w:rsid w:val="00786ACA"/>
    <w:rsid w:val="007870CC"/>
    <w:rsid w:val="007901A8"/>
    <w:rsid w:val="00790428"/>
    <w:rsid w:val="00791752"/>
    <w:rsid w:val="00791BC1"/>
    <w:rsid w:val="00791C9A"/>
    <w:rsid w:val="0079250A"/>
    <w:rsid w:val="007928DB"/>
    <w:rsid w:val="007937AF"/>
    <w:rsid w:val="00794FAB"/>
    <w:rsid w:val="00795080"/>
    <w:rsid w:val="007955F0"/>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B0041"/>
    <w:rsid w:val="007B073F"/>
    <w:rsid w:val="007B0D9B"/>
    <w:rsid w:val="007B1C22"/>
    <w:rsid w:val="007B2593"/>
    <w:rsid w:val="007B397E"/>
    <w:rsid w:val="007B4B93"/>
    <w:rsid w:val="007B60E5"/>
    <w:rsid w:val="007B6410"/>
    <w:rsid w:val="007B6553"/>
    <w:rsid w:val="007B7285"/>
    <w:rsid w:val="007B7DE5"/>
    <w:rsid w:val="007B7ECD"/>
    <w:rsid w:val="007C0953"/>
    <w:rsid w:val="007C0BE7"/>
    <w:rsid w:val="007C0EA6"/>
    <w:rsid w:val="007C1077"/>
    <w:rsid w:val="007C1A0C"/>
    <w:rsid w:val="007C1BBF"/>
    <w:rsid w:val="007C28E3"/>
    <w:rsid w:val="007C294D"/>
    <w:rsid w:val="007C2B1A"/>
    <w:rsid w:val="007C37D4"/>
    <w:rsid w:val="007C401C"/>
    <w:rsid w:val="007C43A0"/>
    <w:rsid w:val="007C5A84"/>
    <w:rsid w:val="007C62E5"/>
    <w:rsid w:val="007C6402"/>
    <w:rsid w:val="007C64E5"/>
    <w:rsid w:val="007C6C62"/>
    <w:rsid w:val="007C7147"/>
    <w:rsid w:val="007C7222"/>
    <w:rsid w:val="007C74EB"/>
    <w:rsid w:val="007C7766"/>
    <w:rsid w:val="007C7F65"/>
    <w:rsid w:val="007D00B3"/>
    <w:rsid w:val="007D0FBC"/>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58B"/>
    <w:rsid w:val="007E37E6"/>
    <w:rsid w:val="007E4556"/>
    <w:rsid w:val="007E45D4"/>
    <w:rsid w:val="007E4AE5"/>
    <w:rsid w:val="007E5011"/>
    <w:rsid w:val="007E53FE"/>
    <w:rsid w:val="007E5716"/>
    <w:rsid w:val="007E7BA7"/>
    <w:rsid w:val="007F0450"/>
    <w:rsid w:val="007F0534"/>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17"/>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2DEF"/>
    <w:rsid w:val="00813478"/>
    <w:rsid w:val="008141C1"/>
    <w:rsid w:val="00815472"/>
    <w:rsid w:val="008156BB"/>
    <w:rsid w:val="00815EC1"/>
    <w:rsid w:val="0081663E"/>
    <w:rsid w:val="008170ED"/>
    <w:rsid w:val="0081774A"/>
    <w:rsid w:val="00817AC1"/>
    <w:rsid w:val="00820319"/>
    <w:rsid w:val="00821095"/>
    <w:rsid w:val="00821846"/>
    <w:rsid w:val="00821F92"/>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09A3"/>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3B17"/>
    <w:rsid w:val="00854341"/>
    <w:rsid w:val="0085434D"/>
    <w:rsid w:val="00855AC4"/>
    <w:rsid w:val="00856EED"/>
    <w:rsid w:val="00857E72"/>
    <w:rsid w:val="00860451"/>
    <w:rsid w:val="008605DA"/>
    <w:rsid w:val="008606B2"/>
    <w:rsid w:val="00861190"/>
    <w:rsid w:val="00861504"/>
    <w:rsid w:val="00861680"/>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1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8020C"/>
    <w:rsid w:val="00880D17"/>
    <w:rsid w:val="0088123D"/>
    <w:rsid w:val="0088212B"/>
    <w:rsid w:val="008822BA"/>
    <w:rsid w:val="00882B3E"/>
    <w:rsid w:val="0088349E"/>
    <w:rsid w:val="0088495B"/>
    <w:rsid w:val="00884AFF"/>
    <w:rsid w:val="00885719"/>
    <w:rsid w:val="008862AB"/>
    <w:rsid w:val="00886C02"/>
    <w:rsid w:val="00886FDE"/>
    <w:rsid w:val="008877E3"/>
    <w:rsid w:val="00887EE5"/>
    <w:rsid w:val="008904CC"/>
    <w:rsid w:val="00891656"/>
    <w:rsid w:val="00891D6A"/>
    <w:rsid w:val="00892E96"/>
    <w:rsid w:val="0089334C"/>
    <w:rsid w:val="00893A90"/>
    <w:rsid w:val="00894448"/>
    <w:rsid w:val="00895325"/>
    <w:rsid w:val="00895880"/>
    <w:rsid w:val="00896850"/>
    <w:rsid w:val="00897696"/>
    <w:rsid w:val="00897F3C"/>
    <w:rsid w:val="008A01AC"/>
    <w:rsid w:val="008A032B"/>
    <w:rsid w:val="008A0588"/>
    <w:rsid w:val="008A0675"/>
    <w:rsid w:val="008A1BD5"/>
    <w:rsid w:val="008A1C13"/>
    <w:rsid w:val="008A1C6B"/>
    <w:rsid w:val="008A2FEE"/>
    <w:rsid w:val="008A3860"/>
    <w:rsid w:val="008A4550"/>
    <w:rsid w:val="008A4A15"/>
    <w:rsid w:val="008A544C"/>
    <w:rsid w:val="008A582D"/>
    <w:rsid w:val="008A5A3E"/>
    <w:rsid w:val="008A6D98"/>
    <w:rsid w:val="008A6EC9"/>
    <w:rsid w:val="008A7351"/>
    <w:rsid w:val="008A7A56"/>
    <w:rsid w:val="008A7B69"/>
    <w:rsid w:val="008B01D4"/>
    <w:rsid w:val="008B029C"/>
    <w:rsid w:val="008B0336"/>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14B"/>
    <w:rsid w:val="008C429C"/>
    <w:rsid w:val="008C4503"/>
    <w:rsid w:val="008C6827"/>
    <w:rsid w:val="008C7F51"/>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3798"/>
    <w:rsid w:val="008E4E0A"/>
    <w:rsid w:val="008E5D83"/>
    <w:rsid w:val="008E6924"/>
    <w:rsid w:val="008E6D32"/>
    <w:rsid w:val="008E7005"/>
    <w:rsid w:val="008F043D"/>
    <w:rsid w:val="008F05FE"/>
    <w:rsid w:val="008F0F24"/>
    <w:rsid w:val="008F112D"/>
    <w:rsid w:val="008F1F55"/>
    <w:rsid w:val="008F21E9"/>
    <w:rsid w:val="008F273B"/>
    <w:rsid w:val="008F4046"/>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5BC4"/>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499"/>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04F"/>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9AA"/>
    <w:rsid w:val="00985F8B"/>
    <w:rsid w:val="0098624B"/>
    <w:rsid w:val="0098636F"/>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98A"/>
    <w:rsid w:val="009E19DD"/>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4CE"/>
    <w:rsid w:val="00A11F2D"/>
    <w:rsid w:val="00A122F2"/>
    <w:rsid w:val="00A12C3C"/>
    <w:rsid w:val="00A13410"/>
    <w:rsid w:val="00A14212"/>
    <w:rsid w:val="00A144EA"/>
    <w:rsid w:val="00A14B1A"/>
    <w:rsid w:val="00A15636"/>
    <w:rsid w:val="00A156B4"/>
    <w:rsid w:val="00A1644F"/>
    <w:rsid w:val="00A16ECE"/>
    <w:rsid w:val="00A17B0B"/>
    <w:rsid w:val="00A17F28"/>
    <w:rsid w:val="00A205B4"/>
    <w:rsid w:val="00A20C2D"/>
    <w:rsid w:val="00A23332"/>
    <w:rsid w:val="00A24042"/>
    <w:rsid w:val="00A2642A"/>
    <w:rsid w:val="00A27897"/>
    <w:rsid w:val="00A278BB"/>
    <w:rsid w:val="00A30D7A"/>
    <w:rsid w:val="00A30DC3"/>
    <w:rsid w:val="00A31204"/>
    <w:rsid w:val="00A31FA7"/>
    <w:rsid w:val="00A327D6"/>
    <w:rsid w:val="00A332EA"/>
    <w:rsid w:val="00A33E0A"/>
    <w:rsid w:val="00A34403"/>
    <w:rsid w:val="00A34581"/>
    <w:rsid w:val="00A34883"/>
    <w:rsid w:val="00A35421"/>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6DDE"/>
    <w:rsid w:val="00A47BE2"/>
    <w:rsid w:val="00A47C00"/>
    <w:rsid w:val="00A5064A"/>
    <w:rsid w:val="00A5286C"/>
    <w:rsid w:val="00A528BE"/>
    <w:rsid w:val="00A528CD"/>
    <w:rsid w:val="00A530B5"/>
    <w:rsid w:val="00A5336A"/>
    <w:rsid w:val="00A5380C"/>
    <w:rsid w:val="00A539D5"/>
    <w:rsid w:val="00A53B20"/>
    <w:rsid w:val="00A54B23"/>
    <w:rsid w:val="00A553F5"/>
    <w:rsid w:val="00A5574B"/>
    <w:rsid w:val="00A558A3"/>
    <w:rsid w:val="00A5649F"/>
    <w:rsid w:val="00A564A1"/>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A66"/>
    <w:rsid w:val="00A72EAD"/>
    <w:rsid w:val="00A72ECC"/>
    <w:rsid w:val="00A72FED"/>
    <w:rsid w:val="00A73C67"/>
    <w:rsid w:val="00A74225"/>
    <w:rsid w:val="00A74710"/>
    <w:rsid w:val="00A74E8C"/>
    <w:rsid w:val="00A74E90"/>
    <w:rsid w:val="00A74FD7"/>
    <w:rsid w:val="00A75510"/>
    <w:rsid w:val="00A7593B"/>
    <w:rsid w:val="00A760E7"/>
    <w:rsid w:val="00A76103"/>
    <w:rsid w:val="00A766F4"/>
    <w:rsid w:val="00A77162"/>
    <w:rsid w:val="00A776F6"/>
    <w:rsid w:val="00A77A5A"/>
    <w:rsid w:val="00A808F0"/>
    <w:rsid w:val="00A8103F"/>
    <w:rsid w:val="00A81166"/>
    <w:rsid w:val="00A82B66"/>
    <w:rsid w:val="00A83A17"/>
    <w:rsid w:val="00A83EBA"/>
    <w:rsid w:val="00A842B4"/>
    <w:rsid w:val="00A843BD"/>
    <w:rsid w:val="00A84FF7"/>
    <w:rsid w:val="00A85064"/>
    <w:rsid w:val="00A85364"/>
    <w:rsid w:val="00A8541D"/>
    <w:rsid w:val="00A85781"/>
    <w:rsid w:val="00A85B0A"/>
    <w:rsid w:val="00A86BDB"/>
    <w:rsid w:val="00A86CE1"/>
    <w:rsid w:val="00A87468"/>
    <w:rsid w:val="00A87BE1"/>
    <w:rsid w:val="00A9082C"/>
    <w:rsid w:val="00A90838"/>
    <w:rsid w:val="00A90D68"/>
    <w:rsid w:val="00A911A4"/>
    <w:rsid w:val="00A9222E"/>
    <w:rsid w:val="00A9282E"/>
    <w:rsid w:val="00A939DC"/>
    <w:rsid w:val="00A93A4B"/>
    <w:rsid w:val="00A93D67"/>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3353"/>
    <w:rsid w:val="00AA36F5"/>
    <w:rsid w:val="00AA3845"/>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B6FFE"/>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B43"/>
    <w:rsid w:val="00AF144C"/>
    <w:rsid w:val="00AF2B7F"/>
    <w:rsid w:val="00AF2BDF"/>
    <w:rsid w:val="00AF3736"/>
    <w:rsid w:val="00AF393B"/>
    <w:rsid w:val="00AF4504"/>
    <w:rsid w:val="00AF4674"/>
    <w:rsid w:val="00AF4914"/>
    <w:rsid w:val="00AF5B6B"/>
    <w:rsid w:val="00AF5B76"/>
    <w:rsid w:val="00AF724D"/>
    <w:rsid w:val="00AF72AA"/>
    <w:rsid w:val="00AF73EF"/>
    <w:rsid w:val="00AF775E"/>
    <w:rsid w:val="00AF7B67"/>
    <w:rsid w:val="00B00635"/>
    <w:rsid w:val="00B027C6"/>
    <w:rsid w:val="00B03802"/>
    <w:rsid w:val="00B04C47"/>
    <w:rsid w:val="00B050CB"/>
    <w:rsid w:val="00B065A4"/>
    <w:rsid w:val="00B06A3E"/>
    <w:rsid w:val="00B06E05"/>
    <w:rsid w:val="00B07131"/>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40A37"/>
    <w:rsid w:val="00B4153F"/>
    <w:rsid w:val="00B419ED"/>
    <w:rsid w:val="00B42113"/>
    <w:rsid w:val="00B42131"/>
    <w:rsid w:val="00B429C0"/>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BA7"/>
    <w:rsid w:val="00B50CEE"/>
    <w:rsid w:val="00B515CA"/>
    <w:rsid w:val="00B515F1"/>
    <w:rsid w:val="00B518DF"/>
    <w:rsid w:val="00B51B35"/>
    <w:rsid w:val="00B5226E"/>
    <w:rsid w:val="00B525ED"/>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1D2E"/>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560"/>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F02E5"/>
    <w:rsid w:val="00BF038E"/>
    <w:rsid w:val="00BF08AE"/>
    <w:rsid w:val="00BF0950"/>
    <w:rsid w:val="00BF0A76"/>
    <w:rsid w:val="00BF13BD"/>
    <w:rsid w:val="00BF1E79"/>
    <w:rsid w:val="00BF1ED6"/>
    <w:rsid w:val="00BF2ED3"/>
    <w:rsid w:val="00BF3626"/>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3F8"/>
    <w:rsid w:val="00C045B5"/>
    <w:rsid w:val="00C04DBA"/>
    <w:rsid w:val="00C05F5D"/>
    <w:rsid w:val="00C06232"/>
    <w:rsid w:val="00C0627F"/>
    <w:rsid w:val="00C063E0"/>
    <w:rsid w:val="00C063EF"/>
    <w:rsid w:val="00C071C5"/>
    <w:rsid w:val="00C075D0"/>
    <w:rsid w:val="00C10AA9"/>
    <w:rsid w:val="00C1301C"/>
    <w:rsid w:val="00C13623"/>
    <w:rsid w:val="00C13C9C"/>
    <w:rsid w:val="00C147C5"/>
    <w:rsid w:val="00C15032"/>
    <w:rsid w:val="00C15337"/>
    <w:rsid w:val="00C16189"/>
    <w:rsid w:val="00C16C09"/>
    <w:rsid w:val="00C171D6"/>
    <w:rsid w:val="00C17941"/>
    <w:rsid w:val="00C17F48"/>
    <w:rsid w:val="00C17F55"/>
    <w:rsid w:val="00C201D0"/>
    <w:rsid w:val="00C209BC"/>
    <w:rsid w:val="00C20F52"/>
    <w:rsid w:val="00C2196F"/>
    <w:rsid w:val="00C21F0C"/>
    <w:rsid w:val="00C2200D"/>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7B2"/>
    <w:rsid w:val="00C54A30"/>
    <w:rsid w:val="00C55606"/>
    <w:rsid w:val="00C55F1A"/>
    <w:rsid w:val="00C562E8"/>
    <w:rsid w:val="00C5665C"/>
    <w:rsid w:val="00C56ACF"/>
    <w:rsid w:val="00C56DD8"/>
    <w:rsid w:val="00C570A6"/>
    <w:rsid w:val="00C6059E"/>
    <w:rsid w:val="00C6073D"/>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3F0C"/>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74FD"/>
    <w:rsid w:val="00CA7A3F"/>
    <w:rsid w:val="00CB034B"/>
    <w:rsid w:val="00CB0535"/>
    <w:rsid w:val="00CB09E4"/>
    <w:rsid w:val="00CB0D13"/>
    <w:rsid w:val="00CB1ED3"/>
    <w:rsid w:val="00CB2861"/>
    <w:rsid w:val="00CB4D7B"/>
    <w:rsid w:val="00CB50AE"/>
    <w:rsid w:val="00CB63FC"/>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7E7"/>
    <w:rsid w:val="00CC68A3"/>
    <w:rsid w:val="00CD01BD"/>
    <w:rsid w:val="00CD08CB"/>
    <w:rsid w:val="00CD160D"/>
    <w:rsid w:val="00CD18A3"/>
    <w:rsid w:val="00CD240F"/>
    <w:rsid w:val="00CD27F5"/>
    <w:rsid w:val="00CD3056"/>
    <w:rsid w:val="00CD3706"/>
    <w:rsid w:val="00CD3952"/>
    <w:rsid w:val="00CD395C"/>
    <w:rsid w:val="00CD5306"/>
    <w:rsid w:val="00CD5875"/>
    <w:rsid w:val="00CD6E6B"/>
    <w:rsid w:val="00CE05E7"/>
    <w:rsid w:val="00CE09B9"/>
    <w:rsid w:val="00CE0CF3"/>
    <w:rsid w:val="00CE1391"/>
    <w:rsid w:val="00CE16CB"/>
    <w:rsid w:val="00CE1F2E"/>
    <w:rsid w:val="00CE2CFA"/>
    <w:rsid w:val="00CE3816"/>
    <w:rsid w:val="00CE3B8C"/>
    <w:rsid w:val="00CE4CC1"/>
    <w:rsid w:val="00CE545C"/>
    <w:rsid w:val="00CE5A77"/>
    <w:rsid w:val="00CE622E"/>
    <w:rsid w:val="00CE62AD"/>
    <w:rsid w:val="00CE636F"/>
    <w:rsid w:val="00CE63F9"/>
    <w:rsid w:val="00CE6994"/>
    <w:rsid w:val="00CE6A97"/>
    <w:rsid w:val="00CE7955"/>
    <w:rsid w:val="00CF007B"/>
    <w:rsid w:val="00CF01D8"/>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299"/>
    <w:rsid w:val="00D029C9"/>
    <w:rsid w:val="00D02A7B"/>
    <w:rsid w:val="00D0324E"/>
    <w:rsid w:val="00D03ACA"/>
    <w:rsid w:val="00D03D44"/>
    <w:rsid w:val="00D04FFD"/>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49"/>
    <w:rsid w:val="00D736F6"/>
    <w:rsid w:val="00D736F7"/>
    <w:rsid w:val="00D747CE"/>
    <w:rsid w:val="00D756F8"/>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15F9"/>
    <w:rsid w:val="00D91FD2"/>
    <w:rsid w:val="00D9232D"/>
    <w:rsid w:val="00D923C5"/>
    <w:rsid w:val="00D92746"/>
    <w:rsid w:val="00D92930"/>
    <w:rsid w:val="00D92B52"/>
    <w:rsid w:val="00D933A0"/>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6B0C"/>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41A"/>
    <w:rsid w:val="00E0298E"/>
    <w:rsid w:val="00E03400"/>
    <w:rsid w:val="00E036A2"/>
    <w:rsid w:val="00E0385A"/>
    <w:rsid w:val="00E038AA"/>
    <w:rsid w:val="00E03F58"/>
    <w:rsid w:val="00E042DE"/>
    <w:rsid w:val="00E043FA"/>
    <w:rsid w:val="00E0473D"/>
    <w:rsid w:val="00E047D5"/>
    <w:rsid w:val="00E052F5"/>
    <w:rsid w:val="00E063B1"/>
    <w:rsid w:val="00E06516"/>
    <w:rsid w:val="00E067CE"/>
    <w:rsid w:val="00E06AAB"/>
    <w:rsid w:val="00E07706"/>
    <w:rsid w:val="00E07BC6"/>
    <w:rsid w:val="00E07E2D"/>
    <w:rsid w:val="00E10372"/>
    <w:rsid w:val="00E11F5D"/>
    <w:rsid w:val="00E1238A"/>
    <w:rsid w:val="00E12DBB"/>
    <w:rsid w:val="00E13A16"/>
    <w:rsid w:val="00E15826"/>
    <w:rsid w:val="00E15B8F"/>
    <w:rsid w:val="00E165D6"/>
    <w:rsid w:val="00E16B76"/>
    <w:rsid w:val="00E170EA"/>
    <w:rsid w:val="00E171AC"/>
    <w:rsid w:val="00E17662"/>
    <w:rsid w:val="00E1783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791"/>
    <w:rsid w:val="00E300CF"/>
    <w:rsid w:val="00E30AB5"/>
    <w:rsid w:val="00E30E36"/>
    <w:rsid w:val="00E31250"/>
    <w:rsid w:val="00E312AB"/>
    <w:rsid w:val="00E31F36"/>
    <w:rsid w:val="00E325AD"/>
    <w:rsid w:val="00E32849"/>
    <w:rsid w:val="00E33BC7"/>
    <w:rsid w:val="00E33BFF"/>
    <w:rsid w:val="00E35025"/>
    <w:rsid w:val="00E35454"/>
    <w:rsid w:val="00E35725"/>
    <w:rsid w:val="00E35C19"/>
    <w:rsid w:val="00E35C61"/>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E7B"/>
    <w:rsid w:val="00E6198F"/>
    <w:rsid w:val="00E62375"/>
    <w:rsid w:val="00E62639"/>
    <w:rsid w:val="00E62BDD"/>
    <w:rsid w:val="00E63133"/>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B65"/>
    <w:rsid w:val="00E716F4"/>
    <w:rsid w:val="00E71A1F"/>
    <w:rsid w:val="00E71D82"/>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2ED4"/>
    <w:rsid w:val="00E83506"/>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9F2"/>
    <w:rsid w:val="00EA2633"/>
    <w:rsid w:val="00EA2D49"/>
    <w:rsid w:val="00EA5933"/>
    <w:rsid w:val="00EA5E12"/>
    <w:rsid w:val="00EA5F6D"/>
    <w:rsid w:val="00EA6096"/>
    <w:rsid w:val="00EA6B36"/>
    <w:rsid w:val="00EA7941"/>
    <w:rsid w:val="00EB0048"/>
    <w:rsid w:val="00EB0179"/>
    <w:rsid w:val="00EB01CC"/>
    <w:rsid w:val="00EB0C88"/>
    <w:rsid w:val="00EB0F7E"/>
    <w:rsid w:val="00EB1233"/>
    <w:rsid w:val="00EB1725"/>
    <w:rsid w:val="00EB18D4"/>
    <w:rsid w:val="00EB1A28"/>
    <w:rsid w:val="00EB1CBF"/>
    <w:rsid w:val="00EB1F6A"/>
    <w:rsid w:val="00EB2FB2"/>
    <w:rsid w:val="00EB3642"/>
    <w:rsid w:val="00EB3BE4"/>
    <w:rsid w:val="00EB3CD9"/>
    <w:rsid w:val="00EB4A41"/>
    <w:rsid w:val="00EB5F8A"/>
    <w:rsid w:val="00EB64F8"/>
    <w:rsid w:val="00EB6606"/>
    <w:rsid w:val="00EB77CC"/>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3F4F"/>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49E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E8"/>
    <w:rsid w:val="00F30546"/>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579"/>
    <w:rsid w:val="00F40D35"/>
    <w:rsid w:val="00F40DF0"/>
    <w:rsid w:val="00F416DB"/>
    <w:rsid w:val="00F4294B"/>
    <w:rsid w:val="00F42AC7"/>
    <w:rsid w:val="00F439F9"/>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6D52"/>
    <w:rsid w:val="00F573CE"/>
    <w:rsid w:val="00F5795C"/>
    <w:rsid w:val="00F57DD5"/>
    <w:rsid w:val="00F600A7"/>
    <w:rsid w:val="00F60102"/>
    <w:rsid w:val="00F61663"/>
    <w:rsid w:val="00F617CE"/>
    <w:rsid w:val="00F62482"/>
    <w:rsid w:val="00F62D9E"/>
    <w:rsid w:val="00F6324B"/>
    <w:rsid w:val="00F63CA9"/>
    <w:rsid w:val="00F65044"/>
    <w:rsid w:val="00F6537E"/>
    <w:rsid w:val="00F67028"/>
    <w:rsid w:val="00F670A3"/>
    <w:rsid w:val="00F719A6"/>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822"/>
    <w:rsid w:val="00F93A0D"/>
    <w:rsid w:val="00F947D5"/>
    <w:rsid w:val="00F94A49"/>
    <w:rsid w:val="00F95275"/>
    <w:rsid w:val="00F9670A"/>
    <w:rsid w:val="00F96D24"/>
    <w:rsid w:val="00F96D8C"/>
    <w:rsid w:val="00F96F7F"/>
    <w:rsid w:val="00F9780A"/>
    <w:rsid w:val="00F97B01"/>
    <w:rsid w:val="00F97F77"/>
    <w:rsid w:val="00FA0669"/>
    <w:rsid w:val="00FA0DA4"/>
    <w:rsid w:val="00FA0FC8"/>
    <w:rsid w:val="00FA1D2B"/>
    <w:rsid w:val="00FA2A35"/>
    <w:rsid w:val="00FA2BA7"/>
    <w:rsid w:val="00FA355E"/>
    <w:rsid w:val="00FA467C"/>
    <w:rsid w:val="00FA5436"/>
    <w:rsid w:val="00FA54AB"/>
    <w:rsid w:val="00FA583E"/>
    <w:rsid w:val="00FA6818"/>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25A"/>
    <w:rsid w:val="00FC1CB0"/>
    <w:rsid w:val="00FC2138"/>
    <w:rsid w:val="00FC23D2"/>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72E"/>
    <w:rsid w:val="00FD4CE1"/>
    <w:rsid w:val="00FD5D35"/>
    <w:rsid w:val="00FD6183"/>
    <w:rsid w:val="00FE19EC"/>
    <w:rsid w:val="00FE1C43"/>
    <w:rsid w:val="00FE26F3"/>
    <w:rsid w:val="00FE2A42"/>
    <w:rsid w:val="00FE3D8C"/>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230692"/>
    <w:rsid w:val="016247FA"/>
    <w:rsid w:val="01745EE6"/>
    <w:rsid w:val="018326A3"/>
    <w:rsid w:val="01A06A8F"/>
    <w:rsid w:val="01C6622B"/>
    <w:rsid w:val="01E07CD8"/>
    <w:rsid w:val="01EA671C"/>
    <w:rsid w:val="021673DB"/>
    <w:rsid w:val="022353B4"/>
    <w:rsid w:val="022A3557"/>
    <w:rsid w:val="024A56F5"/>
    <w:rsid w:val="026E0F2B"/>
    <w:rsid w:val="027A2F04"/>
    <w:rsid w:val="02845B9C"/>
    <w:rsid w:val="02B1196D"/>
    <w:rsid w:val="02DD55DA"/>
    <w:rsid w:val="032A676A"/>
    <w:rsid w:val="032D7D27"/>
    <w:rsid w:val="03415224"/>
    <w:rsid w:val="03E32C2B"/>
    <w:rsid w:val="03E45FEA"/>
    <w:rsid w:val="03F375BC"/>
    <w:rsid w:val="044C3505"/>
    <w:rsid w:val="045451D4"/>
    <w:rsid w:val="04551879"/>
    <w:rsid w:val="04704D33"/>
    <w:rsid w:val="047713FB"/>
    <w:rsid w:val="048365CE"/>
    <w:rsid w:val="04C65B16"/>
    <w:rsid w:val="05184748"/>
    <w:rsid w:val="053A77BB"/>
    <w:rsid w:val="055B55D2"/>
    <w:rsid w:val="05DD7507"/>
    <w:rsid w:val="05FE680E"/>
    <w:rsid w:val="060824FF"/>
    <w:rsid w:val="063F11B9"/>
    <w:rsid w:val="06A452F3"/>
    <w:rsid w:val="06B12657"/>
    <w:rsid w:val="070C0CAE"/>
    <w:rsid w:val="072C420B"/>
    <w:rsid w:val="07725961"/>
    <w:rsid w:val="07E04069"/>
    <w:rsid w:val="08101121"/>
    <w:rsid w:val="083945D9"/>
    <w:rsid w:val="08A14F57"/>
    <w:rsid w:val="08EE742E"/>
    <w:rsid w:val="09275B42"/>
    <w:rsid w:val="09547520"/>
    <w:rsid w:val="09697C1D"/>
    <w:rsid w:val="09CA6EA6"/>
    <w:rsid w:val="0A2B7D2A"/>
    <w:rsid w:val="0A4D2AB7"/>
    <w:rsid w:val="0A57260B"/>
    <w:rsid w:val="0ACC1410"/>
    <w:rsid w:val="0B083D6B"/>
    <w:rsid w:val="0B141F1A"/>
    <w:rsid w:val="0B6573F2"/>
    <w:rsid w:val="0BB958B8"/>
    <w:rsid w:val="0BC663BC"/>
    <w:rsid w:val="0BD537C3"/>
    <w:rsid w:val="0BD92474"/>
    <w:rsid w:val="0C600AAB"/>
    <w:rsid w:val="0C650670"/>
    <w:rsid w:val="0CD0178A"/>
    <w:rsid w:val="0D5A60C0"/>
    <w:rsid w:val="0D916B65"/>
    <w:rsid w:val="0DAE7EA9"/>
    <w:rsid w:val="0DCA115E"/>
    <w:rsid w:val="0E115C8A"/>
    <w:rsid w:val="0EA30700"/>
    <w:rsid w:val="0EB31142"/>
    <w:rsid w:val="0F095504"/>
    <w:rsid w:val="0F261E8E"/>
    <w:rsid w:val="0F3B2473"/>
    <w:rsid w:val="0FBA74F6"/>
    <w:rsid w:val="0FC3085C"/>
    <w:rsid w:val="0FE20946"/>
    <w:rsid w:val="10111F7C"/>
    <w:rsid w:val="1023263D"/>
    <w:rsid w:val="104F1744"/>
    <w:rsid w:val="106016F3"/>
    <w:rsid w:val="10861BA8"/>
    <w:rsid w:val="1094132B"/>
    <w:rsid w:val="10A52D12"/>
    <w:rsid w:val="10A56E7C"/>
    <w:rsid w:val="11203590"/>
    <w:rsid w:val="11402F73"/>
    <w:rsid w:val="11454713"/>
    <w:rsid w:val="114F5A4E"/>
    <w:rsid w:val="11612A9E"/>
    <w:rsid w:val="119A3B84"/>
    <w:rsid w:val="12671F77"/>
    <w:rsid w:val="127A0FCA"/>
    <w:rsid w:val="127E4ECB"/>
    <w:rsid w:val="12BD152A"/>
    <w:rsid w:val="12EF1953"/>
    <w:rsid w:val="12F67447"/>
    <w:rsid w:val="13177D05"/>
    <w:rsid w:val="131A0221"/>
    <w:rsid w:val="1335429C"/>
    <w:rsid w:val="13540009"/>
    <w:rsid w:val="141D2C0B"/>
    <w:rsid w:val="14957781"/>
    <w:rsid w:val="14A0082C"/>
    <w:rsid w:val="14F0383F"/>
    <w:rsid w:val="1593631A"/>
    <w:rsid w:val="16103820"/>
    <w:rsid w:val="16185A7A"/>
    <w:rsid w:val="161B6B1A"/>
    <w:rsid w:val="16263110"/>
    <w:rsid w:val="167E1728"/>
    <w:rsid w:val="16B761A1"/>
    <w:rsid w:val="1711684A"/>
    <w:rsid w:val="173516EA"/>
    <w:rsid w:val="173D7D0F"/>
    <w:rsid w:val="17965F21"/>
    <w:rsid w:val="17BC6337"/>
    <w:rsid w:val="17D404BB"/>
    <w:rsid w:val="17EC4251"/>
    <w:rsid w:val="17F13463"/>
    <w:rsid w:val="187E553C"/>
    <w:rsid w:val="18E427C8"/>
    <w:rsid w:val="18E52B69"/>
    <w:rsid w:val="192223EF"/>
    <w:rsid w:val="19523A78"/>
    <w:rsid w:val="196F2052"/>
    <w:rsid w:val="197449B0"/>
    <w:rsid w:val="19AE7F28"/>
    <w:rsid w:val="19B6113F"/>
    <w:rsid w:val="19CA0989"/>
    <w:rsid w:val="19F40797"/>
    <w:rsid w:val="1A213ABD"/>
    <w:rsid w:val="1A617FFD"/>
    <w:rsid w:val="1AF71523"/>
    <w:rsid w:val="1B1A4A1C"/>
    <w:rsid w:val="1B38030C"/>
    <w:rsid w:val="1B3C1C8E"/>
    <w:rsid w:val="1B674AC7"/>
    <w:rsid w:val="1B695F6C"/>
    <w:rsid w:val="1B746B39"/>
    <w:rsid w:val="1B80541E"/>
    <w:rsid w:val="1B832309"/>
    <w:rsid w:val="1BC50187"/>
    <w:rsid w:val="1BCA7842"/>
    <w:rsid w:val="1C42696B"/>
    <w:rsid w:val="1C427144"/>
    <w:rsid w:val="1C4409AC"/>
    <w:rsid w:val="1C530BD0"/>
    <w:rsid w:val="1C8F133C"/>
    <w:rsid w:val="1CC90CBC"/>
    <w:rsid w:val="1D094F9C"/>
    <w:rsid w:val="1D0E23E7"/>
    <w:rsid w:val="1D491EF1"/>
    <w:rsid w:val="1D8C2345"/>
    <w:rsid w:val="1D8D7A52"/>
    <w:rsid w:val="1DAE65F0"/>
    <w:rsid w:val="1DEF5D9F"/>
    <w:rsid w:val="1E111767"/>
    <w:rsid w:val="1E117A37"/>
    <w:rsid w:val="1E720322"/>
    <w:rsid w:val="1E8B4AEE"/>
    <w:rsid w:val="1EB142DF"/>
    <w:rsid w:val="1F035E51"/>
    <w:rsid w:val="1F656BFD"/>
    <w:rsid w:val="1F9E565E"/>
    <w:rsid w:val="1FA2333B"/>
    <w:rsid w:val="2023550C"/>
    <w:rsid w:val="203B4DB3"/>
    <w:rsid w:val="208E77B9"/>
    <w:rsid w:val="20F64BEA"/>
    <w:rsid w:val="20F75FD5"/>
    <w:rsid w:val="20FB6AEC"/>
    <w:rsid w:val="2105481C"/>
    <w:rsid w:val="210E4642"/>
    <w:rsid w:val="213011D5"/>
    <w:rsid w:val="21B45DF5"/>
    <w:rsid w:val="21E15853"/>
    <w:rsid w:val="22211C9D"/>
    <w:rsid w:val="224332AE"/>
    <w:rsid w:val="22581B32"/>
    <w:rsid w:val="22605689"/>
    <w:rsid w:val="228377FC"/>
    <w:rsid w:val="22AD589A"/>
    <w:rsid w:val="22FB72D8"/>
    <w:rsid w:val="23245B22"/>
    <w:rsid w:val="23314333"/>
    <w:rsid w:val="23360FD0"/>
    <w:rsid w:val="23C2673F"/>
    <w:rsid w:val="23CC6C6C"/>
    <w:rsid w:val="24105B34"/>
    <w:rsid w:val="24777F0B"/>
    <w:rsid w:val="24975E97"/>
    <w:rsid w:val="24D17B32"/>
    <w:rsid w:val="24FD13D3"/>
    <w:rsid w:val="253C2765"/>
    <w:rsid w:val="256652B4"/>
    <w:rsid w:val="256D0005"/>
    <w:rsid w:val="256D377B"/>
    <w:rsid w:val="256F5ACC"/>
    <w:rsid w:val="2581184D"/>
    <w:rsid w:val="25965F7C"/>
    <w:rsid w:val="25A517EF"/>
    <w:rsid w:val="25AE084C"/>
    <w:rsid w:val="263D776F"/>
    <w:rsid w:val="26713644"/>
    <w:rsid w:val="2674362D"/>
    <w:rsid w:val="268F20C6"/>
    <w:rsid w:val="26C72B6F"/>
    <w:rsid w:val="26DA605D"/>
    <w:rsid w:val="26EC6985"/>
    <w:rsid w:val="273A63A3"/>
    <w:rsid w:val="2749444C"/>
    <w:rsid w:val="28197154"/>
    <w:rsid w:val="283B60A1"/>
    <w:rsid w:val="28B65382"/>
    <w:rsid w:val="28DE02D2"/>
    <w:rsid w:val="28F84B93"/>
    <w:rsid w:val="29077D29"/>
    <w:rsid w:val="2918419C"/>
    <w:rsid w:val="294616FD"/>
    <w:rsid w:val="29AB330F"/>
    <w:rsid w:val="29AC5FBF"/>
    <w:rsid w:val="29F8157A"/>
    <w:rsid w:val="2A1E335D"/>
    <w:rsid w:val="2A524FDF"/>
    <w:rsid w:val="2A753158"/>
    <w:rsid w:val="2A965B0A"/>
    <w:rsid w:val="2AAC37FB"/>
    <w:rsid w:val="2ADB2BD5"/>
    <w:rsid w:val="2BA519D8"/>
    <w:rsid w:val="2C250B14"/>
    <w:rsid w:val="2C3B5405"/>
    <w:rsid w:val="2C3C7693"/>
    <w:rsid w:val="2C4B2FA5"/>
    <w:rsid w:val="2C59031C"/>
    <w:rsid w:val="2C5907E9"/>
    <w:rsid w:val="2C650E64"/>
    <w:rsid w:val="2C6579B8"/>
    <w:rsid w:val="2CD14C91"/>
    <w:rsid w:val="2CD56F5D"/>
    <w:rsid w:val="2CF00EAC"/>
    <w:rsid w:val="2DAC19F5"/>
    <w:rsid w:val="2DE03CE6"/>
    <w:rsid w:val="2DFC01C0"/>
    <w:rsid w:val="2E0470F3"/>
    <w:rsid w:val="2E0D253C"/>
    <w:rsid w:val="2E486DD2"/>
    <w:rsid w:val="2E57306B"/>
    <w:rsid w:val="2F1B7500"/>
    <w:rsid w:val="2F4C544D"/>
    <w:rsid w:val="2F7067E6"/>
    <w:rsid w:val="2F757199"/>
    <w:rsid w:val="2F885A73"/>
    <w:rsid w:val="2F8922A1"/>
    <w:rsid w:val="2FDF791C"/>
    <w:rsid w:val="2FE34720"/>
    <w:rsid w:val="2FE9521D"/>
    <w:rsid w:val="2FEA60CD"/>
    <w:rsid w:val="30341FA2"/>
    <w:rsid w:val="303E25B2"/>
    <w:rsid w:val="307E7C38"/>
    <w:rsid w:val="3106378E"/>
    <w:rsid w:val="312E2219"/>
    <w:rsid w:val="31EF1640"/>
    <w:rsid w:val="321C5403"/>
    <w:rsid w:val="321F5EE6"/>
    <w:rsid w:val="32DF2AD7"/>
    <w:rsid w:val="32E22E40"/>
    <w:rsid w:val="33280090"/>
    <w:rsid w:val="334249CD"/>
    <w:rsid w:val="33982369"/>
    <w:rsid w:val="33A201DA"/>
    <w:rsid w:val="33A32A64"/>
    <w:rsid w:val="33D1015A"/>
    <w:rsid w:val="33D25DFC"/>
    <w:rsid w:val="342B3CB6"/>
    <w:rsid w:val="346B5F4A"/>
    <w:rsid w:val="346D28AC"/>
    <w:rsid w:val="34986757"/>
    <w:rsid w:val="34C834CB"/>
    <w:rsid w:val="34DF211F"/>
    <w:rsid w:val="35154E98"/>
    <w:rsid w:val="35186016"/>
    <w:rsid w:val="35245E9E"/>
    <w:rsid w:val="35B01E4A"/>
    <w:rsid w:val="361E2AC3"/>
    <w:rsid w:val="36496066"/>
    <w:rsid w:val="36C2714B"/>
    <w:rsid w:val="36EA2872"/>
    <w:rsid w:val="37021DBA"/>
    <w:rsid w:val="37905BEB"/>
    <w:rsid w:val="37B55A13"/>
    <w:rsid w:val="37D44F73"/>
    <w:rsid w:val="38556DEE"/>
    <w:rsid w:val="388E70B3"/>
    <w:rsid w:val="38CF612C"/>
    <w:rsid w:val="38E5008F"/>
    <w:rsid w:val="3A2D21AE"/>
    <w:rsid w:val="3A41153E"/>
    <w:rsid w:val="3A476958"/>
    <w:rsid w:val="3A5E004A"/>
    <w:rsid w:val="3A6409FF"/>
    <w:rsid w:val="3A9D283C"/>
    <w:rsid w:val="3AA24F6A"/>
    <w:rsid w:val="3AED0349"/>
    <w:rsid w:val="3B027B15"/>
    <w:rsid w:val="3B146EA0"/>
    <w:rsid w:val="3B1C7208"/>
    <w:rsid w:val="3B26064F"/>
    <w:rsid w:val="3BB47D76"/>
    <w:rsid w:val="3BCA3D2B"/>
    <w:rsid w:val="3BDD3D31"/>
    <w:rsid w:val="3C0C24D0"/>
    <w:rsid w:val="3C2329DE"/>
    <w:rsid w:val="3C387C13"/>
    <w:rsid w:val="3C3C148C"/>
    <w:rsid w:val="3C566D4D"/>
    <w:rsid w:val="3CF51FB8"/>
    <w:rsid w:val="3D1F45F0"/>
    <w:rsid w:val="3D417839"/>
    <w:rsid w:val="3D676C4F"/>
    <w:rsid w:val="3D6D42D8"/>
    <w:rsid w:val="3D82706F"/>
    <w:rsid w:val="3D9764AF"/>
    <w:rsid w:val="3DCD5673"/>
    <w:rsid w:val="3DDC6D05"/>
    <w:rsid w:val="3DEB3817"/>
    <w:rsid w:val="3E01510C"/>
    <w:rsid w:val="3E6E6B8D"/>
    <w:rsid w:val="3E7036F0"/>
    <w:rsid w:val="3E84012B"/>
    <w:rsid w:val="3ECD1262"/>
    <w:rsid w:val="3F216D3E"/>
    <w:rsid w:val="3F69603F"/>
    <w:rsid w:val="3FD95300"/>
    <w:rsid w:val="3FE8458F"/>
    <w:rsid w:val="3FE93DFA"/>
    <w:rsid w:val="3FFB7338"/>
    <w:rsid w:val="406A7E41"/>
    <w:rsid w:val="407767B1"/>
    <w:rsid w:val="40DC1DD0"/>
    <w:rsid w:val="40EB305C"/>
    <w:rsid w:val="40FA2DBD"/>
    <w:rsid w:val="4137798B"/>
    <w:rsid w:val="413C07FF"/>
    <w:rsid w:val="414423C4"/>
    <w:rsid w:val="41755597"/>
    <w:rsid w:val="418878EA"/>
    <w:rsid w:val="41A30C6B"/>
    <w:rsid w:val="41BF5814"/>
    <w:rsid w:val="42247208"/>
    <w:rsid w:val="425B616B"/>
    <w:rsid w:val="42815EC9"/>
    <w:rsid w:val="42B34FB0"/>
    <w:rsid w:val="42F47F65"/>
    <w:rsid w:val="42F77845"/>
    <w:rsid w:val="43256988"/>
    <w:rsid w:val="433444B4"/>
    <w:rsid w:val="433E181F"/>
    <w:rsid w:val="434F194C"/>
    <w:rsid w:val="437D5F38"/>
    <w:rsid w:val="43F63A9A"/>
    <w:rsid w:val="440D168C"/>
    <w:rsid w:val="441A5719"/>
    <w:rsid w:val="44454911"/>
    <w:rsid w:val="444570D7"/>
    <w:rsid w:val="44687A88"/>
    <w:rsid w:val="44693328"/>
    <w:rsid w:val="44B741BA"/>
    <w:rsid w:val="450E4C40"/>
    <w:rsid w:val="451106FD"/>
    <w:rsid w:val="454F554E"/>
    <w:rsid w:val="45966907"/>
    <w:rsid w:val="459906E4"/>
    <w:rsid w:val="45A76D4B"/>
    <w:rsid w:val="45BA501A"/>
    <w:rsid w:val="45F22775"/>
    <w:rsid w:val="462D281F"/>
    <w:rsid w:val="46386346"/>
    <w:rsid w:val="46857774"/>
    <w:rsid w:val="46C45A77"/>
    <w:rsid w:val="46E20A9A"/>
    <w:rsid w:val="46F354B3"/>
    <w:rsid w:val="473258A5"/>
    <w:rsid w:val="47993A99"/>
    <w:rsid w:val="47A130F5"/>
    <w:rsid w:val="47A42777"/>
    <w:rsid w:val="47AA6410"/>
    <w:rsid w:val="47E8192D"/>
    <w:rsid w:val="47F05DD2"/>
    <w:rsid w:val="47FA1031"/>
    <w:rsid w:val="481E0C0D"/>
    <w:rsid w:val="48403B96"/>
    <w:rsid w:val="485754EA"/>
    <w:rsid w:val="487C3FC9"/>
    <w:rsid w:val="487F367A"/>
    <w:rsid w:val="48BB4C17"/>
    <w:rsid w:val="48DD7E3B"/>
    <w:rsid w:val="49095A73"/>
    <w:rsid w:val="492C319F"/>
    <w:rsid w:val="496F4763"/>
    <w:rsid w:val="49963007"/>
    <w:rsid w:val="49B10DCB"/>
    <w:rsid w:val="49F112D9"/>
    <w:rsid w:val="4AE43E3C"/>
    <w:rsid w:val="4B2D7D1E"/>
    <w:rsid w:val="4B323E0F"/>
    <w:rsid w:val="4B4B50D8"/>
    <w:rsid w:val="4B524E5A"/>
    <w:rsid w:val="4B64236F"/>
    <w:rsid w:val="4B977869"/>
    <w:rsid w:val="4BA86EA2"/>
    <w:rsid w:val="4BB369F5"/>
    <w:rsid w:val="4BC87E09"/>
    <w:rsid w:val="4BED7415"/>
    <w:rsid w:val="4C28492A"/>
    <w:rsid w:val="4C56200A"/>
    <w:rsid w:val="4C8D360A"/>
    <w:rsid w:val="4CA14229"/>
    <w:rsid w:val="4CC35913"/>
    <w:rsid w:val="4CD16286"/>
    <w:rsid w:val="4CEA78A8"/>
    <w:rsid w:val="4D0C3224"/>
    <w:rsid w:val="4D221CD7"/>
    <w:rsid w:val="4D6C41D0"/>
    <w:rsid w:val="4D6F32C7"/>
    <w:rsid w:val="4D8656DA"/>
    <w:rsid w:val="4DA40E96"/>
    <w:rsid w:val="4DAF0F0C"/>
    <w:rsid w:val="4DDC7AE7"/>
    <w:rsid w:val="4DED05FC"/>
    <w:rsid w:val="4DF36CCF"/>
    <w:rsid w:val="4DF63914"/>
    <w:rsid w:val="4E1A38B1"/>
    <w:rsid w:val="4E3852C6"/>
    <w:rsid w:val="4EBC7A0C"/>
    <w:rsid w:val="4F236AC7"/>
    <w:rsid w:val="4F2D6FE8"/>
    <w:rsid w:val="4F5370C0"/>
    <w:rsid w:val="4F5438DD"/>
    <w:rsid w:val="4F581010"/>
    <w:rsid w:val="4F5B3392"/>
    <w:rsid w:val="4F726AC9"/>
    <w:rsid w:val="50045AC3"/>
    <w:rsid w:val="50244C57"/>
    <w:rsid w:val="50AB3096"/>
    <w:rsid w:val="50AD2C9D"/>
    <w:rsid w:val="50F02B8B"/>
    <w:rsid w:val="517717CD"/>
    <w:rsid w:val="52030F03"/>
    <w:rsid w:val="52091678"/>
    <w:rsid w:val="5212572E"/>
    <w:rsid w:val="521469DC"/>
    <w:rsid w:val="522C74B0"/>
    <w:rsid w:val="526101BE"/>
    <w:rsid w:val="527B7A70"/>
    <w:rsid w:val="528662F8"/>
    <w:rsid w:val="52BE2F1B"/>
    <w:rsid w:val="52FA6F7C"/>
    <w:rsid w:val="53130BF7"/>
    <w:rsid w:val="531B1423"/>
    <w:rsid w:val="5322600D"/>
    <w:rsid w:val="533E1D0F"/>
    <w:rsid w:val="534479FE"/>
    <w:rsid w:val="5363180D"/>
    <w:rsid w:val="53B35F17"/>
    <w:rsid w:val="540D783D"/>
    <w:rsid w:val="541B65F4"/>
    <w:rsid w:val="549D73AB"/>
    <w:rsid w:val="54A02E19"/>
    <w:rsid w:val="54A414C7"/>
    <w:rsid w:val="54A746AA"/>
    <w:rsid w:val="54D0545F"/>
    <w:rsid w:val="55290B23"/>
    <w:rsid w:val="5552691D"/>
    <w:rsid w:val="55566A4B"/>
    <w:rsid w:val="55A44BCF"/>
    <w:rsid w:val="55A60A43"/>
    <w:rsid w:val="55E23B6E"/>
    <w:rsid w:val="55E8379E"/>
    <w:rsid w:val="55FC278C"/>
    <w:rsid w:val="56011DF0"/>
    <w:rsid w:val="56180A5E"/>
    <w:rsid w:val="56E6151A"/>
    <w:rsid w:val="575F25C1"/>
    <w:rsid w:val="57A03881"/>
    <w:rsid w:val="57B66DF8"/>
    <w:rsid w:val="57E2605D"/>
    <w:rsid w:val="57FD1792"/>
    <w:rsid w:val="583B339B"/>
    <w:rsid w:val="58415193"/>
    <w:rsid w:val="58481CE4"/>
    <w:rsid w:val="5898636D"/>
    <w:rsid w:val="58B73B3C"/>
    <w:rsid w:val="58BA34DE"/>
    <w:rsid w:val="58BC5859"/>
    <w:rsid w:val="58C953BB"/>
    <w:rsid w:val="58D83F10"/>
    <w:rsid w:val="5926651D"/>
    <w:rsid w:val="593D497F"/>
    <w:rsid w:val="59830BF8"/>
    <w:rsid w:val="59D5057A"/>
    <w:rsid w:val="5A024091"/>
    <w:rsid w:val="5A8A6DE2"/>
    <w:rsid w:val="5AFC5479"/>
    <w:rsid w:val="5B3A4EE7"/>
    <w:rsid w:val="5B40336D"/>
    <w:rsid w:val="5B4E4486"/>
    <w:rsid w:val="5B8C5D73"/>
    <w:rsid w:val="5B9F1E05"/>
    <w:rsid w:val="5BEE65FC"/>
    <w:rsid w:val="5BFA36D3"/>
    <w:rsid w:val="5BFD58A1"/>
    <w:rsid w:val="5C084732"/>
    <w:rsid w:val="5C125816"/>
    <w:rsid w:val="5C13465C"/>
    <w:rsid w:val="5C2115FE"/>
    <w:rsid w:val="5C3338CF"/>
    <w:rsid w:val="5C566B5C"/>
    <w:rsid w:val="5CE16196"/>
    <w:rsid w:val="5D720F98"/>
    <w:rsid w:val="5DCE0AA9"/>
    <w:rsid w:val="5DD07523"/>
    <w:rsid w:val="5DDA0FE2"/>
    <w:rsid w:val="5DE73D28"/>
    <w:rsid w:val="5E163CCB"/>
    <w:rsid w:val="5E527C50"/>
    <w:rsid w:val="5EC703E6"/>
    <w:rsid w:val="5ECB0068"/>
    <w:rsid w:val="5EDB4F20"/>
    <w:rsid w:val="5F284E40"/>
    <w:rsid w:val="5F5641FA"/>
    <w:rsid w:val="5F754BEE"/>
    <w:rsid w:val="5F89287F"/>
    <w:rsid w:val="602148BA"/>
    <w:rsid w:val="606317CC"/>
    <w:rsid w:val="607625F6"/>
    <w:rsid w:val="60974590"/>
    <w:rsid w:val="60A832D2"/>
    <w:rsid w:val="60EA14E8"/>
    <w:rsid w:val="610B3AC7"/>
    <w:rsid w:val="61145E0F"/>
    <w:rsid w:val="61624FEF"/>
    <w:rsid w:val="61997B21"/>
    <w:rsid w:val="61BB2F63"/>
    <w:rsid w:val="61E25761"/>
    <w:rsid w:val="62030D09"/>
    <w:rsid w:val="622D4EEC"/>
    <w:rsid w:val="623D546B"/>
    <w:rsid w:val="626271F8"/>
    <w:rsid w:val="62746729"/>
    <w:rsid w:val="629275AC"/>
    <w:rsid w:val="62B46A9A"/>
    <w:rsid w:val="62B603BE"/>
    <w:rsid w:val="62B836E7"/>
    <w:rsid w:val="62CD3163"/>
    <w:rsid w:val="62F55F13"/>
    <w:rsid w:val="636E3A96"/>
    <w:rsid w:val="63951267"/>
    <w:rsid w:val="63BE1A11"/>
    <w:rsid w:val="64224B50"/>
    <w:rsid w:val="642E62DB"/>
    <w:rsid w:val="646F4906"/>
    <w:rsid w:val="64EF1EE4"/>
    <w:rsid w:val="654A3F98"/>
    <w:rsid w:val="655167DB"/>
    <w:rsid w:val="65611DD3"/>
    <w:rsid w:val="658F1C8B"/>
    <w:rsid w:val="659A53D5"/>
    <w:rsid w:val="661C031E"/>
    <w:rsid w:val="665D1497"/>
    <w:rsid w:val="66EC609B"/>
    <w:rsid w:val="67054BC5"/>
    <w:rsid w:val="67072FFE"/>
    <w:rsid w:val="671477D7"/>
    <w:rsid w:val="672958C3"/>
    <w:rsid w:val="674928AC"/>
    <w:rsid w:val="67DF2416"/>
    <w:rsid w:val="67F61CED"/>
    <w:rsid w:val="683449CB"/>
    <w:rsid w:val="6887014C"/>
    <w:rsid w:val="688A62C1"/>
    <w:rsid w:val="68A7765D"/>
    <w:rsid w:val="68B61ACB"/>
    <w:rsid w:val="68D61FD5"/>
    <w:rsid w:val="690F3D82"/>
    <w:rsid w:val="694834FE"/>
    <w:rsid w:val="695745BC"/>
    <w:rsid w:val="69AB4CF2"/>
    <w:rsid w:val="69C94CCC"/>
    <w:rsid w:val="69D425C3"/>
    <w:rsid w:val="69D96939"/>
    <w:rsid w:val="69F53BBD"/>
    <w:rsid w:val="69F86402"/>
    <w:rsid w:val="6A0136CC"/>
    <w:rsid w:val="6A476AE4"/>
    <w:rsid w:val="6A517BC2"/>
    <w:rsid w:val="6A65224D"/>
    <w:rsid w:val="6AD03CA4"/>
    <w:rsid w:val="6B015F03"/>
    <w:rsid w:val="6B730D8D"/>
    <w:rsid w:val="6B7A5E67"/>
    <w:rsid w:val="6BC45011"/>
    <w:rsid w:val="6C4F0A89"/>
    <w:rsid w:val="6C9735EF"/>
    <w:rsid w:val="6C9B33DD"/>
    <w:rsid w:val="6CC1445E"/>
    <w:rsid w:val="6CFB6AE7"/>
    <w:rsid w:val="6D3C62EF"/>
    <w:rsid w:val="6D3E020C"/>
    <w:rsid w:val="6D5B7C22"/>
    <w:rsid w:val="6D6D47E3"/>
    <w:rsid w:val="6D7F34AE"/>
    <w:rsid w:val="6D96073B"/>
    <w:rsid w:val="6D9F6F97"/>
    <w:rsid w:val="6DD803C3"/>
    <w:rsid w:val="6E06491D"/>
    <w:rsid w:val="6E2A03E1"/>
    <w:rsid w:val="6E3217E2"/>
    <w:rsid w:val="6E46523A"/>
    <w:rsid w:val="6E4E02CB"/>
    <w:rsid w:val="6F0F37DA"/>
    <w:rsid w:val="6F345DED"/>
    <w:rsid w:val="6F4A4CF9"/>
    <w:rsid w:val="6F4E6D96"/>
    <w:rsid w:val="6F647671"/>
    <w:rsid w:val="6F713328"/>
    <w:rsid w:val="6FD553A6"/>
    <w:rsid w:val="702173D8"/>
    <w:rsid w:val="705F6AE0"/>
    <w:rsid w:val="70C31947"/>
    <w:rsid w:val="70DA5CBA"/>
    <w:rsid w:val="71B04CB7"/>
    <w:rsid w:val="71E6401D"/>
    <w:rsid w:val="71EC6C57"/>
    <w:rsid w:val="720A1AEC"/>
    <w:rsid w:val="72377A68"/>
    <w:rsid w:val="724F6160"/>
    <w:rsid w:val="72AA2522"/>
    <w:rsid w:val="72C23555"/>
    <w:rsid w:val="72D0311E"/>
    <w:rsid w:val="72E15C27"/>
    <w:rsid w:val="733D3771"/>
    <w:rsid w:val="73470CFE"/>
    <w:rsid w:val="73D3670A"/>
    <w:rsid w:val="73EC4408"/>
    <w:rsid w:val="74006B47"/>
    <w:rsid w:val="741E7F6E"/>
    <w:rsid w:val="744C66E2"/>
    <w:rsid w:val="7454573F"/>
    <w:rsid w:val="74613231"/>
    <w:rsid w:val="74883E48"/>
    <w:rsid w:val="74C81B3F"/>
    <w:rsid w:val="74EC3944"/>
    <w:rsid w:val="75076AED"/>
    <w:rsid w:val="752D39CB"/>
    <w:rsid w:val="759B20C5"/>
    <w:rsid w:val="75C62F7B"/>
    <w:rsid w:val="76565CF8"/>
    <w:rsid w:val="765D6AD9"/>
    <w:rsid w:val="768C18A5"/>
    <w:rsid w:val="771C2B72"/>
    <w:rsid w:val="773D399C"/>
    <w:rsid w:val="776E2CBE"/>
    <w:rsid w:val="778B4C48"/>
    <w:rsid w:val="77AE64E8"/>
    <w:rsid w:val="77B072BC"/>
    <w:rsid w:val="77CA3C95"/>
    <w:rsid w:val="77F80F61"/>
    <w:rsid w:val="78031D58"/>
    <w:rsid w:val="78207259"/>
    <w:rsid w:val="7832110C"/>
    <w:rsid w:val="78546EFA"/>
    <w:rsid w:val="78627FD0"/>
    <w:rsid w:val="78E32DDE"/>
    <w:rsid w:val="78EF05F9"/>
    <w:rsid w:val="791A0DAD"/>
    <w:rsid w:val="792A77D2"/>
    <w:rsid w:val="793F27C8"/>
    <w:rsid w:val="79645141"/>
    <w:rsid w:val="79661EFB"/>
    <w:rsid w:val="796A7017"/>
    <w:rsid w:val="796C2017"/>
    <w:rsid w:val="797125E2"/>
    <w:rsid w:val="799D2830"/>
    <w:rsid w:val="79A37060"/>
    <w:rsid w:val="79DF25E2"/>
    <w:rsid w:val="7A591AD6"/>
    <w:rsid w:val="7A5E1396"/>
    <w:rsid w:val="7AEB20F3"/>
    <w:rsid w:val="7B097CF6"/>
    <w:rsid w:val="7B1D7B50"/>
    <w:rsid w:val="7B2A639A"/>
    <w:rsid w:val="7B8D25BC"/>
    <w:rsid w:val="7BBF0C53"/>
    <w:rsid w:val="7C344213"/>
    <w:rsid w:val="7C6712B6"/>
    <w:rsid w:val="7C754C18"/>
    <w:rsid w:val="7C864C25"/>
    <w:rsid w:val="7CC806D1"/>
    <w:rsid w:val="7CFA0158"/>
    <w:rsid w:val="7CFF1633"/>
    <w:rsid w:val="7D1F2AE3"/>
    <w:rsid w:val="7D2E4F75"/>
    <w:rsid w:val="7D322D1E"/>
    <w:rsid w:val="7D362C5F"/>
    <w:rsid w:val="7D4C467F"/>
    <w:rsid w:val="7DE63809"/>
    <w:rsid w:val="7E723B52"/>
    <w:rsid w:val="7E782E0A"/>
    <w:rsid w:val="7EBB7B93"/>
    <w:rsid w:val="7EE80CA9"/>
    <w:rsid w:val="7F3B0A52"/>
    <w:rsid w:val="7FE51643"/>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791"/>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792"/>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793"/>
    <w:qFormat/>
    <w:uiPriority w:val="0"/>
    <w:pPr>
      <w:keepNext/>
      <w:keepLines/>
      <w:spacing w:before="260" w:after="260" w:line="416" w:lineRule="auto"/>
      <w:outlineLvl w:val="2"/>
    </w:pPr>
    <w:rPr>
      <w:b/>
      <w:bCs/>
      <w:sz w:val="32"/>
      <w:szCs w:val="32"/>
    </w:rPr>
  </w:style>
  <w:style w:type="paragraph" w:styleId="7">
    <w:name w:val="heading 4"/>
    <w:basedOn w:val="1"/>
    <w:next w:val="1"/>
    <w:link w:val="794"/>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795"/>
    <w:qFormat/>
    <w:uiPriority w:val="0"/>
    <w:pPr>
      <w:keepNext/>
      <w:keepLines/>
      <w:numPr>
        <w:ilvl w:val="4"/>
        <w:numId w:val="1"/>
      </w:numPr>
      <w:spacing w:before="280" w:after="290" w:line="376" w:lineRule="auto"/>
      <w:outlineLvl w:val="4"/>
    </w:pPr>
    <w:rPr>
      <w:b/>
      <w:sz w:val="28"/>
    </w:rPr>
  </w:style>
  <w:style w:type="paragraph" w:styleId="10">
    <w:name w:val="heading 6"/>
    <w:basedOn w:val="1"/>
    <w:next w:val="9"/>
    <w:link w:val="796"/>
    <w:qFormat/>
    <w:uiPriority w:val="0"/>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link w:val="93"/>
    <w:qFormat/>
    <w:uiPriority w:val="0"/>
    <w:pPr>
      <w:keepNext/>
      <w:keepLines/>
      <w:numPr>
        <w:ilvl w:val="6"/>
        <w:numId w:val="1"/>
      </w:numPr>
      <w:spacing w:before="240" w:after="64" w:line="320" w:lineRule="auto"/>
      <w:outlineLvl w:val="6"/>
    </w:pPr>
    <w:rPr>
      <w:b/>
      <w:sz w:val="24"/>
    </w:rPr>
  </w:style>
  <w:style w:type="paragraph" w:styleId="12">
    <w:name w:val="heading 8"/>
    <w:basedOn w:val="1"/>
    <w:next w:val="9"/>
    <w:link w:val="140"/>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69"/>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Body Text Indent 3"/>
    <w:basedOn w:val="1"/>
    <w:link w:val="107"/>
    <w:qFormat/>
    <w:uiPriority w:val="0"/>
    <w:pPr>
      <w:spacing w:after="120"/>
      <w:ind w:left="420" w:leftChars="200"/>
    </w:pPr>
    <w:rPr>
      <w:sz w:val="16"/>
      <w:szCs w:val="16"/>
    </w:rPr>
  </w:style>
  <w:style w:type="paragraph" w:styleId="3">
    <w:name w:val="macro"/>
    <w:link w:val="98"/>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9">
    <w:name w:val="Normal Indent"/>
    <w:basedOn w:val="1"/>
    <w:link w:val="92"/>
    <w:qFormat/>
    <w:uiPriority w:val="0"/>
    <w:pPr>
      <w:spacing w:line="240" w:lineRule="atLeast"/>
      <w:ind w:left="900" w:hanging="900"/>
      <w:jc w:val="left"/>
    </w:pPr>
    <w:rPr>
      <w:rFonts w:ascii="宋体"/>
      <w:snapToGrid w:val="0"/>
      <w:kern w:val="0"/>
      <w:sz w:val="20"/>
      <w:szCs w:val="20"/>
    </w:rPr>
  </w:style>
  <w:style w:type="paragraph" w:styleId="14">
    <w:name w:val="toc 7"/>
    <w:basedOn w:val="1"/>
    <w:next w:val="1"/>
    <w:qFormat/>
    <w:uiPriority w:val="39"/>
    <w:pPr>
      <w:ind w:left="1260"/>
      <w:jc w:val="left"/>
    </w:pPr>
    <w:rPr>
      <w:rFonts w:ascii="Calibri" w:hAnsi="Calibri"/>
      <w:sz w:val="18"/>
      <w:szCs w:val="18"/>
    </w:r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link w:val="70"/>
    <w:qFormat/>
    <w:uiPriority w:val="0"/>
    <w:pPr>
      <w:spacing w:before="152" w:after="160"/>
    </w:pPr>
    <w:rPr>
      <w:rFonts w:ascii="Arial" w:hAnsi="Arial" w:eastAsia="黑体"/>
      <w:sz w:val="20"/>
      <w:szCs w:val="20"/>
    </w:rPr>
  </w:style>
  <w:style w:type="paragraph" w:styleId="17">
    <w:name w:val="Document Map"/>
    <w:basedOn w:val="1"/>
    <w:link w:val="136"/>
    <w:qFormat/>
    <w:uiPriority w:val="0"/>
    <w:pPr>
      <w:shd w:val="clear" w:color="auto" w:fill="000080"/>
    </w:pPr>
  </w:style>
  <w:style w:type="paragraph" w:styleId="18">
    <w:name w:val="annotation text"/>
    <w:basedOn w:val="1"/>
    <w:link w:val="109"/>
    <w:unhideWhenUsed/>
    <w:qFormat/>
    <w:uiPriority w:val="99"/>
    <w:pPr>
      <w:jc w:val="left"/>
    </w:pPr>
  </w:style>
  <w:style w:type="paragraph" w:styleId="19">
    <w:name w:val="Body Text 3"/>
    <w:basedOn w:val="1"/>
    <w:link w:val="90"/>
    <w:qFormat/>
    <w:uiPriority w:val="0"/>
    <w:pPr>
      <w:spacing w:line="500" w:lineRule="exact"/>
    </w:pPr>
    <w:rPr>
      <w:b/>
      <w:bCs/>
      <w:kern w:val="0"/>
      <w:sz w:val="24"/>
    </w:rPr>
  </w:style>
  <w:style w:type="paragraph" w:styleId="20">
    <w:name w:val="Body Text"/>
    <w:basedOn w:val="1"/>
    <w:next w:val="1"/>
    <w:link w:val="126"/>
    <w:qFormat/>
    <w:uiPriority w:val="0"/>
    <w:pPr>
      <w:spacing w:line="420" w:lineRule="exact"/>
    </w:pPr>
    <w:rPr>
      <w:sz w:val="24"/>
    </w:rPr>
  </w:style>
  <w:style w:type="paragraph" w:styleId="21">
    <w:name w:val="Body Text Indent"/>
    <w:basedOn w:val="1"/>
    <w:link w:val="76"/>
    <w:qFormat/>
    <w:uiPriority w:val="0"/>
    <w:pPr>
      <w:spacing w:after="120"/>
      <w:ind w:left="420" w:leftChars="200"/>
    </w:p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toc 3"/>
    <w:basedOn w:val="1"/>
    <w:next w:val="1"/>
    <w:qFormat/>
    <w:uiPriority w:val="39"/>
    <w:pPr>
      <w:ind w:left="420"/>
      <w:jc w:val="left"/>
    </w:pPr>
    <w:rPr>
      <w:rFonts w:ascii="Calibri" w:hAnsi="Calibri"/>
      <w:i/>
      <w:iCs/>
      <w:sz w:val="20"/>
      <w:szCs w:val="20"/>
    </w:rPr>
  </w:style>
  <w:style w:type="paragraph" w:styleId="27">
    <w:name w:val="Plain Text"/>
    <w:basedOn w:val="1"/>
    <w:link w:val="137"/>
    <w:qFormat/>
    <w:uiPriority w:val="0"/>
    <w:rPr>
      <w:rFonts w:ascii="宋体" w:hAnsi="Courier New" w:cs="Courier New"/>
      <w:szCs w:val="21"/>
    </w:rPr>
  </w:style>
  <w:style w:type="paragraph" w:styleId="28">
    <w:name w:val="toc 8"/>
    <w:basedOn w:val="1"/>
    <w:next w:val="1"/>
    <w:qFormat/>
    <w:uiPriority w:val="39"/>
    <w:pPr>
      <w:ind w:left="1470"/>
      <w:jc w:val="left"/>
    </w:pPr>
    <w:rPr>
      <w:rFonts w:ascii="Calibri" w:hAnsi="Calibri"/>
      <w:sz w:val="18"/>
      <w:szCs w:val="18"/>
    </w:rPr>
  </w:style>
  <w:style w:type="paragraph" w:styleId="29">
    <w:name w:val="Date"/>
    <w:basedOn w:val="1"/>
    <w:next w:val="1"/>
    <w:link w:val="100"/>
    <w:qFormat/>
    <w:uiPriority w:val="0"/>
    <w:pPr>
      <w:ind w:left="100" w:leftChars="2500"/>
    </w:pPr>
    <w:rPr>
      <w:sz w:val="24"/>
    </w:rPr>
  </w:style>
  <w:style w:type="paragraph" w:styleId="30">
    <w:name w:val="Body Text Indent 2"/>
    <w:basedOn w:val="1"/>
    <w:link w:val="146"/>
    <w:qFormat/>
    <w:uiPriority w:val="0"/>
    <w:pPr>
      <w:spacing w:after="120" w:line="480" w:lineRule="auto"/>
      <w:ind w:left="420" w:leftChars="200"/>
    </w:pPr>
  </w:style>
  <w:style w:type="paragraph" w:styleId="31">
    <w:name w:val="Balloon Text"/>
    <w:basedOn w:val="1"/>
    <w:link w:val="147"/>
    <w:qFormat/>
    <w:uiPriority w:val="0"/>
    <w:rPr>
      <w:sz w:val="18"/>
      <w:szCs w:val="18"/>
    </w:rPr>
  </w:style>
  <w:style w:type="paragraph" w:styleId="32">
    <w:name w:val="footer"/>
    <w:basedOn w:val="1"/>
    <w:link w:val="139"/>
    <w:qFormat/>
    <w:uiPriority w:val="99"/>
    <w:pPr>
      <w:tabs>
        <w:tab w:val="center" w:pos="4153"/>
        <w:tab w:val="right" w:pos="8306"/>
      </w:tabs>
      <w:snapToGrid w:val="0"/>
      <w:jc w:val="left"/>
    </w:pPr>
    <w:rPr>
      <w:sz w:val="18"/>
      <w:szCs w:val="18"/>
    </w:rPr>
  </w:style>
  <w:style w:type="paragraph" w:styleId="33">
    <w:name w:val="header"/>
    <w:basedOn w:val="1"/>
    <w:link w:val="133"/>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spacing w:before="120" w:after="120"/>
      <w:jc w:val="left"/>
    </w:pPr>
    <w:rPr>
      <w:rFonts w:ascii="Calibri" w:hAnsi="Calibri"/>
      <w:b/>
      <w:bCs/>
      <w:caps/>
      <w:sz w:val="20"/>
      <w:szCs w:val="20"/>
    </w:rPr>
  </w:style>
  <w:style w:type="paragraph" w:styleId="35">
    <w:name w:val="toc 4"/>
    <w:basedOn w:val="1"/>
    <w:next w:val="1"/>
    <w:qFormat/>
    <w:uiPriority w:val="39"/>
    <w:pPr>
      <w:ind w:left="630"/>
      <w:jc w:val="left"/>
    </w:pPr>
    <w:rPr>
      <w:rFonts w:ascii="Calibri" w:hAnsi="Calibri"/>
      <w:sz w:val="18"/>
      <w:szCs w:val="18"/>
    </w:rPr>
  </w:style>
  <w:style w:type="paragraph" w:styleId="36">
    <w:name w:val="List"/>
    <w:basedOn w:val="1"/>
    <w:qFormat/>
    <w:uiPriority w:val="0"/>
    <w:pPr>
      <w:ind w:left="200" w:hanging="200" w:hangingChars="200"/>
    </w:pPr>
    <w:rPr>
      <w:sz w:val="28"/>
    </w:rPr>
  </w:style>
  <w:style w:type="paragraph" w:styleId="37">
    <w:name w:val="toc 6"/>
    <w:basedOn w:val="1"/>
    <w:next w:val="1"/>
    <w:qFormat/>
    <w:uiPriority w:val="39"/>
    <w:pPr>
      <w:ind w:left="1050"/>
      <w:jc w:val="left"/>
    </w:pPr>
    <w:rPr>
      <w:rFonts w:ascii="Calibri" w:hAnsi="Calibri"/>
      <w:sz w:val="18"/>
      <w:szCs w:val="18"/>
    </w:rPr>
  </w:style>
  <w:style w:type="paragraph" w:styleId="38">
    <w:name w:val="List 5"/>
    <w:basedOn w:val="1"/>
    <w:qFormat/>
    <w:uiPriority w:val="0"/>
    <w:pPr>
      <w:ind w:left="2100" w:hanging="420"/>
    </w:pPr>
    <w:rPr>
      <w:szCs w:val="20"/>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163"/>
    <w:qFormat/>
    <w:uiPriority w:val="0"/>
    <w:pPr>
      <w:spacing w:after="120" w:line="480" w:lineRule="auto"/>
    </w:pPr>
    <w:rPr>
      <w:kern w:val="0"/>
      <w:sz w:val="20"/>
    </w:rPr>
  </w:style>
  <w:style w:type="paragraph" w:styleId="42">
    <w:name w:val="HTML Preformatted"/>
    <w:basedOn w:val="1"/>
    <w:link w:val="118"/>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qFormat/>
    <w:uiPriority w:val="0"/>
    <w:pPr>
      <w:jc w:val="center"/>
    </w:pPr>
    <w:rPr>
      <w:rFonts w:ascii="宋体"/>
      <w:b/>
      <w:snapToGrid w:val="0"/>
      <w:kern w:val="0"/>
      <w:sz w:val="36"/>
      <w:szCs w:val="20"/>
    </w:rPr>
  </w:style>
  <w:style w:type="paragraph" w:styleId="46">
    <w:name w:val="annotation subject"/>
    <w:basedOn w:val="18"/>
    <w:next w:val="18"/>
    <w:link w:val="128"/>
    <w:unhideWhenUsed/>
    <w:qFormat/>
    <w:uiPriority w:val="0"/>
    <w:rPr>
      <w:b/>
      <w:bCs/>
    </w:rPr>
  </w:style>
  <w:style w:type="paragraph" w:styleId="47">
    <w:name w:val="Body Text First Indent 2"/>
    <w:basedOn w:val="21"/>
    <w:link w:val="239"/>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link w:val="52"/>
    <w:qFormat/>
    <w:uiPriority w:val="0"/>
    <w:rPr>
      <w:b/>
      <w:bCs/>
    </w:rPr>
  </w:style>
  <w:style w:type="paragraph" w:customStyle="1" w:styleId="52">
    <w:name w:val="Balloon Text_file_2279"/>
    <w:basedOn w:val="53"/>
    <w:link w:val="51"/>
    <w:semiHidden/>
    <w:unhideWhenUsed/>
    <w:qFormat/>
    <w:uiPriority w:val="99"/>
    <w:rPr>
      <w:sz w:val="18"/>
      <w:szCs w:val="18"/>
    </w:rPr>
  </w:style>
  <w:style w:type="paragraph" w:customStyle="1" w:styleId="53">
    <w:name w:val="Normal_file_2279"/>
    <w:qFormat/>
    <w:uiPriority w:val="0"/>
    <w:pPr>
      <w:widowControl w:val="0"/>
      <w:jc w:val="both"/>
    </w:pPr>
    <w:rPr>
      <w:rFonts w:ascii="Times New Roman" w:hAnsi="Times New Roman" w:eastAsia="宋体" w:cs="Times New Roman"/>
      <w:lang w:val="en-US" w:eastAsia="zh-CN" w:bidi="ar-SA"/>
    </w:rPr>
  </w:style>
  <w:style w:type="character" w:styleId="54">
    <w:name w:val="page number"/>
    <w:basedOn w:val="50"/>
    <w:qFormat/>
    <w:uiPriority w:val="0"/>
  </w:style>
  <w:style w:type="character" w:styleId="55">
    <w:name w:val="FollowedHyperlink"/>
    <w:link w:val="56"/>
    <w:qFormat/>
    <w:uiPriority w:val="99"/>
    <w:rPr>
      <w:color w:val="800080"/>
      <w:u w:val="single"/>
    </w:rPr>
  </w:style>
  <w:style w:type="paragraph" w:customStyle="1" w:styleId="56">
    <w:name w:val="header_file_2279"/>
    <w:basedOn w:val="53"/>
    <w:link w:val="55"/>
    <w:unhideWhenUsed/>
    <w:qFormat/>
    <w:uiPriority w:val="99"/>
    <w:pPr>
      <w:pBdr>
        <w:bottom w:val="single" w:color="auto" w:sz="6" w:space="1"/>
      </w:pBdr>
      <w:tabs>
        <w:tab w:val="center" w:pos="4153"/>
        <w:tab w:val="right" w:pos="8306"/>
      </w:tabs>
      <w:snapToGrid w:val="0"/>
      <w:jc w:val="center"/>
    </w:pPr>
    <w:rPr>
      <w:sz w:val="18"/>
      <w:szCs w:val="18"/>
    </w:rPr>
  </w:style>
  <w:style w:type="character" w:styleId="57">
    <w:name w:val="Emphasis"/>
    <w:qFormat/>
    <w:uiPriority w:val="0"/>
    <w:rPr>
      <w:color w:val="CC0000"/>
    </w:rPr>
  </w:style>
  <w:style w:type="character" w:styleId="58">
    <w:name w:val="Hyperlink"/>
    <w:basedOn w:val="50"/>
    <w:link w:val="59"/>
    <w:qFormat/>
    <w:uiPriority w:val="99"/>
    <w:rPr>
      <w:rFonts w:ascii="宋体" w:hAnsi="Courier New" w:eastAsia="宋体" w:cs="Courier New"/>
      <w:szCs w:val="21"/>
    </w:rPr>
  </w:style>
  <w:style w:type="paragraph" w:customStyle="1" w:styleId="59">
    <w:name w:val="Plain Text_file_2279"/>
    <w:basedOn w:val="53"/>
    <w:link w:val="58"/>
    <w:qFormat/>
    <w:uiPriority w:val="0"/>
    <w:rPr>
      <w:rFonts w:ascii="宋体" w:hAnsi="Courier New" w:eastAsia="宋体" w:cs="Courier New"/>
      <w:szCs w:val="21"/>
    </w:rPr>
  </w:style>
  <w:style w:type="character" w:styleId="60">
    <w:name w:val="annotation reference"/>
    <w:unhideWhenUsed/>
    <w:qFormat/>
    <w:uiPriority w:val="99"/>
    <w:rPr>
      <w:sz w:val="21"/>
      <w:szCs w:val="21"/>
    </w:rPr>
  </w:style>
  <w:style w:type="paragraph" w:customStyle="1" w:styleId="61">
    <w:name w:val="Plain Text_file_219"/>
    <w:basedOn w:val="62"/>
    <w:link w:val="58"/>
    <w:qFormat/>
    <w:uiPriority w:val="0"/>
    <w:rPr>
      <w:rFonts w:ascii="宋体" w:hAnsi="Courier New" w:eastAsia="宋体" w:cs="Courier New"/>
      <w:szCs w:val="21"/>
    </w:rPr>
  </w:style>
  <w:style w:type="paragraph" w:customStyle="1" w:styleId="62">
    <w:name w:val="Normal_file_219"/>
    <w:qFormat/>
    <w:uiPriority w:val="0"/>
    <w:pPr>
      <w:widowControl w:val="0"/>
      <w:jc w:val="both"/>
    </w:pPr>
    <w:rPr>
      <w:rFonts w:ascii="Times New Roman" w:hAnsi="Times New Roman" w:eastAsia="宋体" w:cs="Times New Roman"/>
      <w:lang w:val="en-US" w:eastAsia="zh-CN" w:bidi="ar-SA"/>
    </w:rPr>
  </w:style>
  <w:style w:type="character" w:customStyle="1" w:styleId="63">
    <w:name w:val="font51"/>
    <w:qFormat/>
    <w:uiPriority w:val="0"/>
    <w:rPr>
      <w:rFonts w:hint="eastAsia" w:ascii="宋体" w:hAnsi="宋体" w:eastAsia="宋体" w:cs="宋体"/>
      <w:color w:val="000000"/>
      <w:sz w:val="20"/>
      <w:szCs w:val="20"/>
      <w:u w:val="none"/>
    </w:rPr>
  </w:style>
  <w:style w:type="character" w:customStyle="1" w:styleId="64">
    <w:name w:val="正文文本缩进 2 Char2"/>
    <w:semiHidden/>
    <w:qFormat/>
    <w:uiPriority w:val="99"/>
    <w:rPr>
      <w:kern w:val="2"/>
      <w:sz w:val="21"/>
      <w:szCs w:val="24"/>
    </w:rPr>
  </w:style>
  <w:style w:type="character" w:customStyle="1" w:styleId="65">
    <w:name w:val="宏文本 Char1"/>
    <w:qFormat/>
    <w:uiPriority w:val="99"/>
    <w:rPr>
      <w:rFonts w:ascii="Courier New" w:hAnsi="Courier New" w:cs="Courier New"/>
      <w:kern w:val="2"/>
      <w:sz w:val="24"/>
      <w:szCs w:val="24"/>
    </w:rPr>
  </w:style>
  <w:style w:type="character" w:customStyle="1" w:styleId="66">
    <w:name w:val="正文文本缩进 2 Char1"/>
    <w:semiHidden/>
    <w:qFormat/>
    <w:uiPriority w:val="99"/>
    <w:rPr>
      <w:rFonts w:ascii="Times New Roman" w:hAnsi="Times New Roman" w:eastAsia="宋体" w:cs="Times New Roman"/>
      <w:szCs w:val="24"/>
    </w:rPr>
  </w:style>
  <w:style w:type="character" w:customStyle="1" w:styleId="67">
    <w:name w:val="样式2"/>
    <w:qFormat/>
    <w:uiPriority w:val="0"/>
    <w:rPr>
      <w:rFonts w:ascii="宋体" w:hAnsi="宋体"/>
      <w:b/>
      <w:szCs w:val="21"/>
    </w:rPr>
  </w:style>
  <w:style w:type="character" w:customStyle="1" w:styleId="68">
    <w:name w:val="apple-converted-space"/>
    <w:basedOn w:val="50"/>
    <w:qFormat/>
    <w:uiPriority w:val="0"/>
  </w:style>
  <w:style w:type="character" w:customStyle="1" w:styleId="69">
    <w:name w:val="标题 9 字符"/>
    <w:link w:val="13"/>
    <w:qFormat/>
    <w:uiPriority w:val="0"/>
    <w:rPr>
      <w:rFonts w:ascii="Arial" w:hAnsi="Arial" w:eastAsia="黑体"/>
      <w:kern w:val="2"/>
      <w:sz w:val="21"/>
      <w:szCs w:val="24"/>
    </w:rPr>
  </w:style>
  <w:style w:type="character" w:customStyle="1" w:styleId="70">
    <w:name w:val="题注 字符"/>
    <w:link w:val="16"/>
    <w:qFormat/>
    <w:uiPriority w:val="0"/>
    <w:rPr>
      <w:rFonts w:ascii="Arial" w:hAnsi="Arial" w:eastAsia="黑体" w:cs="Arial"/>
      <w:kern w:val="2"/>
    </w:rPr>
  </w:style>
  <w:style w:type="character" w:customStyle="1" w:styleId="71">
    <w:name w:val="标题 5 字符"/>
    <w:link w:val="8"/>
    <w:qFormat/>
    <w:uiPriority w:val="0"/>
    <w:rPr>
      <w:b/>
      <w:kern w:val="2"/>
      <w:sz w:val="28"/>
      <w:szCs w:val="24"/>
    </w:rPr>
  </w:style>
  <w:style w:type="character" w:customStyle="1" w:styleId="72">
    <w:name w:val="正文文本 3 Char1"/>
    <w:qFormat/>
    <w:uiPriority w:val="99"/>
    <w:rPr>
      <w:kern w:val="2"/>
      <w:sz w:val="16"/>
      <w:szCs w:val="16"/>
    </w:rPr>
  </w:style>
  <w:style w:type="character" w:customStyle="1" w:styleId="73">
    <w:name w:val="标题 3 字符"/>
    <w:link w:val="6"/>
    <w:qFormat/>
    <w:uiPriority w:val="0"/>
    <w:rPr>
      <w:b/>
      <w:bCs/>
      <w:kern w:val="2"/>
      <w:sz w:val="32"/>
      <w:szCs w:val="32"/>
    </w:rPr>
  </w:style>
  <w:style w:type="character" w:customStyle="1" w:styleId="74">
    <w:name w:val="样式1"/>
    <w:qFormat/>
    <w:uiPriority w:val="0"/>
    <w:rPr>
      <w:rFonts w:ascii="宋体" w:hAnsi="宋体"/>
      <w:szCs w:val="21"/>
    </w:rPr>
  </w:style>
  <w:style w:type="character" w:customStyle="1" w:styleId="75">
    <w:name w:val="标题 2 字符"/>
    <w:link w:val="5"/>
    <w:qFormat/>
    <w:uiPriority w:val="0"/>
    <w:rPr>
      <w:rFonts w:eastAsia="隶书"/>
      <w:b/>
      <w:sz w:val="44"/>
    </w:rPr>
  </w:style>
  <w:style w:type="character" w:customStyle="1" w:styleId="76">
    <w:name w:val="正文文本缩进 字符"/>
    <w:link w:val="21"/>
    <w:qFormat/>
    <w:uiPriority w:val="0"/>
    <w:rPr>
      <w:kern w:val="2"/>
      <w:sz w:val="21"/>
      <w:szCs w:val="24"/>
    </w:rPr>
  </w:style>
  <w:style w:type="character" w:customStyle="1" w:styleId="77">
    <w:name w:val="页脚 Char2"/>
    <w:semiHidden/>
    <w:qFormat/>
    <w:uiPriority w:val="99"/>
    <w:rPr>
      <w:kern w:val="2"/>
      <w:sz w:val="18"/>
      <w:szCs w:val="18"/>
    </w:rPr>
  </w:style>
  <w:style w:type="character" w:customStyle="1" w:styleId="78">
    <w:name w:val="列表段落 字符"/>
    <w:link w:val="79"/>
    <w:qFormat/>
    <w:locked/>
    <w:uiPriority w:val="34"/>
    <w:rPr>
      <w:rFonts w:ascii="Calibri" w:hAnsi="Calibri"/>
      <w:kern w:val="2"/>
      <w:sz w:val="21"/>
      <w:szCs w:val="22"/>
    </w:rPr>
  </w:style>
  <w:style w:type="paragraph" w:styleId="79">
    <w:name w:val="List Paragraph"/>
    <w:basedOn w:val="1"/>
    <w:link w:val="78"/>
    <w:qFormat/>
    <w:uiPriority w:val="34"/>
    <w:pPr>
      <w:ind w:firstLine="420" w:firstLineChars="200"/>
    </w:pPr>
    <w:rPr>
      <w:rFonts w:ascii="Calibri" w:hAnsi="Calibri"/>
      <w:szCs w:val="22"/>
    </w:rPr>
  </w:style>
  <w:style w:type="character" w:customStyle="1" w:styleId="80">
    <w:name w:val="gray"/>
    <w:qFormat/>
    <w:uiPriority w:val="0"/>
    <w:rPr>
      <w:rFonts w:ascii="Tahoma" w:hAnsi="Tahoma" w:eastAsia="宋体"/>
      <w:kern w:val="2"/>
      <w:sz w:val="24"/>
      <w:szCs w:val="24"/>
      <w:lang w:val="en-US" w:eastAsia="zh-CN" w:bidi="ar-SA"/>
    </w:rPr>
  </w:style>
  <w:style w:type="character" w:customStyle="1" w:styleId="81">
    <w:name w:val="HTML 预设格式 Char1"/>
    <w:qFormat/>
    <w:uiPriority w:val="99"/>
    <w:rPr>
      <w:rFonts w:ascii="Courier New" w:hAnsi="Courier New" w:cs="Courier New"/>
      <w:kern w:val="2"/>
    </w:rPr>
  </w:style>
  <w:style w:type="character" w:customStyle="1" w:styleId="82">
    <w:name w:val="mark"/>
    <w:basedOn w:val="50"/>
    <w:qFormat/>
    <w:uiPriority w:val="0"/>
  </w:style>
  <w:style w:type="character" w:customStyle="1" w:styleId="83">
    <w:name w:val="A15"/>
    <w:qFormat/>
    <w:uiPriority w:val="0"/>
    <w:rPr>
      <w:rFonts w:ascii="Times New Roman" w:hAnsi="Times New Roman"/>
      <w:color w:val="000000"/>
      <w:sz w:val="14"/>
      <w:szCs w:val="14"/>
    </w:rPr>
  </w:style>
  <w:style w:type="character" w:customStyle="1" w:styleId="84">
    <w:name w:val="日期 Char1"/>
    <w:semiHidden/>
    <w:qFormat/>
    <w:uiPriority w:val="99"/>
    <w:rPr>
      <w:rFonts w:ascii="Times New Roman" w:hAnsi="Times New Roman" w:eastAsia="宋体" w:cs="Times New Roman"/>
      <w:szCs w:val="24"/>
    </w:rPr>
  </w:style>
  <w:style w:type="character" w:customStyle="1" w:styleId="85">
    <w:name w:val="引用 字符"/>
    <w:link w:val="86"/>
    <w:qFormat/>
    <w:uiPriority w:val="29"/>
    <w:rPr>
      <w:i/>
      <w:iCs/>
      <w:color w:val="404040"/>
      <w:kern w:val="2"/>
      <w:sz w:val="21"/>
      <w:szCs w:val="24"/>
    </w:rPr>
  </w:style>
  <w:style w:type="paragraph" w:styleId="86">
    <w:name w:val="Quote"/>
    <w:basedOn w:val="1"/>
    <w:next w:val="1"/>
    <w:link w:val="85"/>
    <w:qFormat/>
    <w:uiPriority w:val="29"/>
    <w:pPr>
      <w:spacing w:before="200" w:after="160"/>
      <w:ind w:left="864" w:right="864"/>
      <w:jc w:val="center"/>
    </w:pPr>
    <w:rPr>
      <w:i/>
      <w:iCs/>
      <w:color w:val="404040"/>
    </w:rPr>
  </w:style>
  <w:style w:type="character" w:customStyle="1" w:styleId="87">
    <w:name w:val="超链接2"/>
    <w:qFormat/>
    <w:uiPriority w:val="0"/>
    <w:rPr>
      <w:rFonts w:hint="eastAsia" w:ascii="宋体" w:hAnsi="宋体" w:eastAsia="宋体"/>
      <w:color w:val="FFFFFF"/>
      <w:sz w:val="18"/>
      <w:szCs w:val="18"/>
      <w:u w:val="none"/>
    </w:rPr>
  </w:style>
  <w:style w:type="character" w:customStyle="1" w:styleId="88">
    <w:name w:val="ca-2"/>
    <w:basedOn w:val="50"/>
    <w:qFormat/>
    <w:uiPriority w:val="0"/>
  </w:style>
  <w:style w:type="character" w:customStyle="1" w:styleId="89">
    <w:name w:val="页脚 Char1"/>
    <w:semiHidden/>
    <w:qFormat/>
    <w:uiPriority w:val="99"/>
    <w:rPr>
      <w:rFonts w:ascii="Times New Roman" w:hAnsi="Times New Roman" w:eastAsia="宋体" w:cs="Times New Roman"/>
      <w:sz w:val="18"/>
      <w:szCs w:val="18"/>
    </w:rPr>
  </w:style>
  <w:style w:type="character" w:customStyle="1" w:styleId="90">
    <w:name w:val="正文文本 3 字符"/>
    <w:link w:val="19"/>
    <w:qFormat/>
    <w:uiPriority w:val="0"/>
    <w:rPr>
      <w:b/>
      <w:bCs/>
      <w:sz w:val="24"/>
      <w:szCs w:val="24"/>
    </w:rPr>
  </w:style>
  <w:style w:type="character" w:customStyle="1" w:styleId="91">
    <w:name w:val="引用 Char1"/>
    <w:qFormat/>
    <w:uiPriority w:val="99"/>
    <w:rPr>
      <w:rFonts w:ascii="Times New Roman" w:hAnsi="Times New Roman"/>
      <w:i/>
      <w:iCs/>
      <w:color w:val="000000"/>
      <w:kern w:val="2"/>
      <w:sz w:val="21"/>
      <w:szCs w:val="24"/>
    </w:rPr>
  </w:style>
  <w:style w:type="character" w:customStyle="1" w:styleId="92">
    <w:name w:val="正文缩进 字符"/>
    <w:link w:val="9"/>
    <w:qFormat/>
    <w:uiPriority w:val="0"/>
    <w:rPr>
      <w:rFonts w:ascii="宋体"/>
      <w:snapToGrid w:val="0"/>
    </w:rPr>
  </w:style>
  <w:style w:type="character" w:customStyle="1" w:styleId="93">
    <w:name w:val="标题 7 字符"/>
    <w:link w:val="11"/>
    <w:qFormat/>
    <w:uiPriority w:val="0"/>
    <w:rPr>
      <w:b/>
      <w:kern w:val="2"/>
      <w:sz w:val="24"/>
      <w:szCs w:val="24"/>
    </w:rPr>
  </w:style>
  <w:style w:type="character" w:customStyle="1" w:styleId="94">
    <w:name w:val="style21"/>
    <w:qFormat/>
    <w:uiPriority w:val="0"/>
    <w:rPr>
      <w:sz w:val="22"/>
      <w:szCs w:val="22"/>
    </w:rPr>
  </w:style>
  <w:style w:type="character" w:customStyle="1" w:styleId="95">
    <w:name w:val="A4"/>
    <w:qFormat/>
    <w:uiPriority w:val="0"/>
    <w:rPr>
      <w:rFonts w:ascii="新宋体" w:eastAsia="新宋体" w:cs="新宋体"/>
      <w:color w:val="000000"/>
      <w:lang w:bidi="ar-SA"/>
    </w:rPr>
  </w:style>
  <w:style w:type="character" w:customStyle="1" w:styleId="96">
    <w:name w:val="纯文本 字符1"/>
    <w:qFormat/>
    <w:uiPriority w:val="0"/>
    <w:rPr>
      <w:rFonts w:ascii="宋体" w:hAnsi="Courier New" w:eastAsia="宋体" w:cs="Courier New"/>
      <w:szCs w:val="21"/>
    </w:rPr>
  </w:style>
  <w:style w:type="character" w:customStyle="1" w:styleId="97">
    <w:name w:val="Subtle Emphasis"/>
    <w:qFormat/>
    <w:uiPriority w:val="19"/>
    <w:rPr>
      <w:i/>
      <w:iCs/>
      <w:color w:val="808080"/>
    </w:rPr>
  </w:style>
  <w:style w:type="character" w:customStyle="1" w:styleId="98">
    <w:name w:val="宏文本 字符"/>
    <w:link w:val="3"/>
    <w:qFormat/>
    <w:uiPriority w:val="99"/>
    <w:rPr>
      <w:rFonts w:ascii="Courier New" w:hAnsi="Courier New"/>
      <w:kern w:val="2"/>
      <w:sz w:val="24"/>
      <w:szCs w:val="24"/>
      <w:lang w:val="en-US" w:eastAsia="zh-CN" w:bidi="ar-SA"/>
    </w:rPr>
  </w:style>
  <w:style w:type="character" w:customStyle="1" w:styleId="99">
    <w:name w:val="正文文本缩进 3 Char2"/>
    <w:semiHidden/>
    <w:qFormat/>
    <w:uiPriority w:val="99"/>
    <w:rPr>
      <w:kern w:val="2"/>
      <w:sz w:val="16"/>
      <w:szCs w:val="16"/>
    </w:rPr>
  </w:style>
  <w:style w:type="character" w:customStyle="1" w:styleId="100">
    <w:name w:val="日期 字符"/>
    <w:link w:val="29"/>
    <w:qFormat/>
    <w:uiPriority w:val="0"/>
    <w:rPr>
      <w:kern w:val="2"/>
      <w:sz w:val="24"/>
      <w:szCs w:val="24"/>
    </w:rPr>
  </w:style>
  <w:style w:type="character" w:customStyle="1" w:styleId="101">
    <w:name w:val="正文文本缩进 3 Char1"/>
    <w:semiHidden/>
    <w:qFormat/>
    <w:uiPriority w:val="99"/>
    <w:rPr>
      <w:rFonts w:ascii="Times New Roman" w:hAnsi="Times New Roman" w:eastAsia="宋体" w:cs="Times New Roman"/>
      <w:sz w:val="16"/>
      <w:szCs w:val="16"/>
    </w:rPr>
  </w:style>
  <w:style w:type="character" w:customStyle="1" w:styleId="102">
    <w:name w:val="普通文字 Char Char4"/>
    <w:qFormat/>
    <w:uiPriority w:val="0"/>
    <w:rPr>
      <w:rFonts w:ascii="宋体" w:hAnsi="Courier New" w:eastAsia="宋体" w:cs="Courier New"/>
      <w:szCs w:val="21"/>
    </w:rPr>
  </w:style>
  <w:style w:type="character" w:customStyle="1" w:styleId="103">
    <w:name w:val="text1"/>
    <w:basedOn w:val="50"/>
    <w:qFormat/>
    <w:uiPriority w:val="0"/>
  </w:style>
  <w:style w:type="character" w:customStyle="1" w:styleId="104">
    <w:name w:val="表正文 Char2"/>
    <w:qFormat/>
    <w:uiPriority w:val="0"/>
    <w:rPr>
      <w:rFonts w:ascii="Times New Roman" w:hAnsi="Times New Roman"/>
      <w:kern w:val="2"/>
      <w:sz w:val="21"/>
    </w:rPr>
  </w:style>
  <w:style w:type="character" w:customStyle="1" w:styleId="105">
    <w:name w:val="项目排列 Char Char"/>
    <w:link w:val="106"/>
    <w:qFormat/>
    <w:uiPriority w:val="0"/>
    <w:rPr>
      <w:kern w:val="2"/>
      <w:sz w:val="24"/>
      <w:szCs w:val="24"/>
    </w:rPr>
  </w:style>
  <w:style w:type="paragraph" w:customStyle="1" w:styleId="106">
    <w:name w:val="项目排列"/>
    <w:basedOn w:val="1"/>
    <w:link w:val="105"/>
    <w:qFormat/>
    <w:uiPriority w:val="0"/>
    <w:pPr>
      <w:numPr>
        <w:ilvl w:val="0"/>
        <w:numId w:val="1"/>
      </w:numPr>
      <w:tabs>
        <w:tab w:val="left" w:pos="1200"/>
      </w:tabs>
      <w:spacing w:before="156" w:beforeLines="50" w:after="156" w:afterLines="50" w:line="300" w:lineRule="auto"/>
    </w:pPr>
    <w:rPr>
      <w:sz w:val="24"/>
    </w:rPr>
  </w:style>
  <w:style w:type="character" w:customStyle="1" w:styleId="107">
    <w:name w:val="正文文本缩进 3 字符"/>
    <w:link w:val="2"/>
    <w:qFormat/>
    <w:uiPriority w:val="0"/>
    <w:rPr>
      <w:kern w:val="2"/>
      <w:sz w:val="16"/>
      <w:szCs w:val="16"/>
    </w:rPr>
  </w:style>
  <w:style w:type="character" w:customStyle="1" w:styleId="108">
    <w:name w:val="text11"/>
    <w:qFormat/>
    <w:uiPriority w:val="0"/>
    <w:rPr>
      <w:rFonts w:hint="default" w:ascii="Verdana" w:hAnsi="Verdana"/>
      <w:color w:val="4E4E4E"/>
      <w:sz w:val="18"/>
      <w:szCs w:val="18"/>
    </w:rPr>
  </w:style>
  <w:style w:type="character" w:customStyle="1" w:styleId="109">
    <w:name w:val="批注文字 字符"/>
    <w:link w:val="18"/>
    <w:qFormat/>
    <w:uiPriority w:val="99"/>
    <w:rPr>
      <w:kern w:val="2"/>
      <w:sz w:val="21"/>
      <w:szCs w:val="24"/>
    </w:rPr>
  </w:style>
  <w:style w:type="character" w:customStyle="1" w:styleId="110">
    <w:name w:val="lmain1"/>
    <w:qFormat/>
    <w:uiPriority w:val="0"/>
    <w:rPr>
      <w:color w:val="407AAB"/>
      <w:sz w:val="30"/>
      <w:szCs w:val="30"/>
    </w:rPr>
  </w:style>
  <w:style w:type="character" w:customStyle="1" w:styleId="111">
    <w:name w:val="case31"/>
    <w:qFormat/>
    <w:uiPriority w:val="0"/>
    <w:rPr>
      <w:rFonts w:hint="default"/>
      <w:sz w:val="21"/>
      <w:szCs w:val="21"/>
    </w:rPr>
  </w:style>
  <w:style w:type="character" w:customStyle="1" w:styleId="112">
    <w:name w:val="ca-11"/>
    <w:qFormat/>
    <w:uiPriority w:val="0"/>
    <w:rPr>
      <w:rFonts w:hint="eastAsia" w:ascii="宋体" w:hAnsi="宋体" w:eastAsia="宋体"/>
      <w:b/>
      <w:bCs/>
      <w:spacing w:val="-20"/>
      <w:sz w:val="21"/>
      <w:szCs w:val="21"/>
    </w:rPr>
  </w:style>
  <w:style w:type="character" w:customStyle="1" w:styleId="113">
    <w:name w:val="f161"/>
    <w:qFormat/>
    <w:uiPriority w:val="0"/>
    <w:rPr>
      <w:b/>
      <w:bCs/>
      <w:sz w:val="24"/>
      <w:szCs w:val="24"/>
    </w:rPr>
  </w:style>
  <w:style w:type="character" w:customStyle="1" w:styleId="114">
    <w:name w:val="标题 4 字符"/>
    <w:link w:val="7"/>
    <w:qFormat/>
    <w:uiPriority w:val="0"/>
    <w:rPr>
      <w:rFonts w:ascii="Arial" w:hAnsi="Arial" w:eastAsia="黑体"/>
      <w:b/>
      <w:bCs/>
      <w:kern w:val="2"/>
      <w:sz w:val="28"/>
      <w:szCs w:val="28"/>
    </w:rPr>
  </w:style>
  <w:style w:type="character" w:customStyle="1" w:styleId="115">
    <w:name w:val="正文文本 2 Char2"/>
    <w:qFormat/>
    <w:uiPriority w:val="99"/>
    <w:rPr>
      <w:kern w:val="2"/>
      <w:sz w:val="21"/>
      <w:szCs w:val="24"/>
    </w:rPr>
  </w:style>
  <w:style w:type="character" w:customStyle="1" w:styleId="116">
    <w:name w:val="style1"/>
    <w:basedOn w:val="50"/>
    <w:qFormat/>
    <w:uiPriority w:val="0"/>
  </w:style>
  <w:style w:type="character" w:customStyle="1" w:styleId="117">
    <w:name w:val="ca-21"/>
    <w:qFormat/>
    <w:uiPriority w:val="0"/>
    <w:rPr>
      <w:rFonts w:hint="eastAsia" w:ascii="宋体" w:hAnsi="宋体" w:eastAsia="宋体"/>
      <w:sz w:val="21"/>
      <w:szCs w:val="21"/>
    </w:rPr>
  </w:style>
  <w:style w:type="character" w:customStyle="1" w:styleId="118">
    <w:name w:val="HTML 预设格式 字符"/>
    <w:link w:val="42"/>
    <w:qFormat/>
    <w:uiPriority w:val="99"/>
    <w:rPr>
      <w:rFonts w:ascii="宋体" w:hAnsi="宋体" w:cs="宋体"/>
      <w:sz w:val="24"/>
      <w:szCs w:val="24"/>
    </w:rPr>
  </w:style>
  <w:style w:type="character" w:customStyle="1" w:styleId="119">
    <w:name w:val="Char Char11"/>
    <w:qFormat/>
    <w:uiPriority w:val="0"/>
    <w:rPr>
      <w:rFonts w:ascii="宋体" w:hAnsi="Courier New" w:eastAsia="宋体" w:cs="Courier New"/>
      <w:szCs w:val="21"/>
    </w:rPr>
  </w:style>
  <w:style w:type="character" w:customStyle="1" w:styleId="120">
    <w:name w:val="日期 Char2"/>
    <w:semiHidden/>
    <w:qFormat/>
    <w:uiPriority w:val="99"/>
    <w:rPr>
      <w:kern w:val="2"/>
      <w:sz w:val="21"/>
      <w:szCs w:val="24"/>
    </w:rPr>
  </w:style>
  <w:style w:type="character" w:customStyle="1" w:styleId="121">
    <w:name w:val="hei16b"/>
    <w:basedOn w:val="50"/>
    <w:qFormat/>
    <w:uiPriority w:val="0"/>
  </w:style>
  <w:style w:type="character" w:customStyle="1" w:styleId="122">
    <w:name w:val="标题 1 字符"/>
    <w:link w:val="4"/>
    <w:qFormat/>
    <w:uiPriority w:val="0"/>
    <w:rPr>
      <w:b/>
      <w:bCs/>
      <w:kern w:val="44"/>
      <w:sz w:val="44"/>
      <w:szCs w:val="44"/>
    </w:rPr>
  </w:style>
  <w:style w:type="character" w:customStyle="1" w:styleId="123">
    <w:name w:val="页眉 Char1"/>
    <w:semiHidden/>
    <w:qFormat/>
    <w:uiPriority w:val="99"/>
    <w:rPr>
      <w:kern w:val="2"/>
      <w:sz w:val="18"/>
      <w:szCs w:val="18"/>
    </w:rPr>
  </w:style>
  <w:style w:type="character" w:customStyle="1" w:styleId="124">
    <w:name w:val="正文缩进 Char1"/>
    <w:qFormat/>
    <w:uiPriority w:val="0"/>
    <w:rPr>
      <w:rFonts w:ascii="Times New Roman" w:hAnsi="Times New Roman"/>
      <w:kern w:val="2"/>
      <w:sz w:val="21"/>
    </w:rPr>
  </w:style>
  <w:style w:type="character" w:customStyle="1" w:styleId="125">
    <w:name w:val="font12-blue-bold1"/>
    <w:qFormat/>
    <w:uiPriority w:val="0"/>
    <w:rPr>
      <w:b/>
      <w:bCs/>
      <w:color w:val="0249A5"/>
      <w:sz w:val="14"/>
      <w:szCs w:val="14"/>
      <w:u w:val="none"/>
    </w:rPr>
  </w:style>
  <w:style w:type="character" w:customStyle="1" w:styleId="126">
    <w:name w:val="正文文本 字符"/>
    <w:link w:val="20"/>
    <w:qFormat/>
    <w:uiPriority w:val="0"/>
    <w:rPr>
      <w:kern w:val="2"/>
      <w:sz w:val="24"/>
      <w:szCs w:val="24"/>
    </w:rPr>
  </w:style>
  <w:style w:type="character" w:customStyle="1" w:styleId="127">
    <w:name w:val="Body Text Indent 3 Char"/>
    <w:qFormat/>
    <w:locked/>
    <w:uiPriority w:val="99"/>
    <w:rPr>
      <w:rFonts w:eastAsia="宋体"/>
      <w:sz w:val="16"/>
    </w:rPr>
  </w:style>
  <w:style w:type="character" w:customStyle="1" w:styleId="128">
    <w:name w:val="批注主题 字符"/>
    <w:link w:val="46"/>
    <w:qFormat/>
    <w:uiPriority w:val="0"/>
    <w:rPr>
      <w:b/>
      <w:bCs/>
      <w:kern w:val="2"/>
      <w:sz w:val="21"/>
      <w:szCs w:val="24"/>
    </w:rPr>
  </w:style>
  <w:style w:type="character" w:customStyle="1" w:styleId="129">
    <w:name w:val="bold1"/>
    <w:qFormat/>
    <w:uiPriority w:val="0"/>
    <w:rPr>
      <w:rFonts w:hint="default"/>
      <w:b/>
      <w:bCs/>
      <w:color w:val="000000"/>
      <w:sz w:val="18"/>
      <w:szCs w:val="18"/>
    </w:rPr>
  </w:style>
  <w:style w:type="character" w:customStyle="1" w:styleId="130">
    <w:name w:val="标题 6 字符"/>
    <w:link w:val="10"/>
    <w:qFormat/>
    <w:uiPriority w:val="0"/>
    <w:rPr>
      <w:rFonts w:ascii="Arial" w:hAnsi="Arial" w:eastAsia="黑体"/>
      <w:b/>
      <w:kern w:val="2"/>
      <w:sz w:val="24"/>
      <w:szCs w:val="24"/>
    </w:rPr>
  </w:style>
  <w:style w:type="character" w:customStyle="1" w:styleId="131">
    <w:name w:val="文档结构图 Char1"/>
    <w:qFormat/>
    <w:uiPriority w:val="99"/>
    <w:rPr>
      <w:rFonts w:ascii="宋体"/>
      <w:kern w:val="2"/>
      <w:sz w:val="18"/>
      <w:szCs w:val="18"/>
    </w:rPr>
  </w:style>
  <w:style w:type="character" w:customStyle="1" w:styleId="132">
    <w:name w:val="正文文本 Char1"/>
    <w:semiHidden/>
    <w:qFormat/>
    <w:uiPriority w:val="99"/>
    <w:rPr>
      <w:rFonts w:ascii="Times New Roman" w:hAnsi="Times New Roman" w:eastAsia="宋体" w:cs="Times New Roman"/>
      <w:szCs w:val="24"/>
    </w:rPr>
  </w:style>
  <w:style w:type="character" w:customStyle="1" w:styleId="133">
    <w:name w:val="页眉 字符"/>
    <w:link w:val="33"/>
    <w:qFormat/>
    <w:uiPriority w:val="0"/>
    <w:rPr>
      <w:kern w:val="2"/>
      <w:sz w:val="18"/>
      <w:szCs w:val="18"/>
    </w:rPr>
  </w:style>
  <w:style w:type="character" w:customStyle="1" w:styleId="134">
    <w:name w:val="正文文本缩进 Char1"/>
    <w:semiHidden/>
    <w:qFormat/>
    <w:uiPriority w:val="99"/>
    <w:rPr>
      <w:kern w:val="2"/>
      <w:sz w:val="21"/>
      <w:szCs w:val="24"/>
    </w:rPr>
  </w:style>
  <w:style w:type="character" w:customStyle="1" w:styleId="135">
    <w:name w:val="正文文本 2 Char1"/>
    <w:semiHidden/>
    <w:qFormat/>
    <w:uiPriority w:val="99"/>
    <w:rPr>
      <w:rFonts w:ascii="Times New Roman" w:hAnsi="Times New Roman" w:eastAsia="宋体" w:cs="Times New Roman"/>
      <w:szCs w:val="24"/>
    </w:rPr>
  </w:style>
  <w:style w:type="character" w:customStyle="1" w:styleId="136">
    <w:name w:val="文档结构图 字符"/>
    <w:link w:val="17"/>
    <w:qFormat/>
    <w:uiPriority w:val="0"/>
    <w:rPr>
      <w:kern w:val="2"/>
      <w:sz w:val="21"/>
      <w:szCs w:val="24"/>
      <w:shd w:val="clear" w:color="auto" w:fill="000080"/>
    </w:rPr>
  </w:style>
  <w:style w:type="character" w:customStyle="1" w:styleId="137">
    <w:name w:val="纯文本 字符"/>
    <w:link w:val="27"/>
    <w:qFormat/>
    <w:uiPriority w:val="0"/>
    <w:rPr>
      <w:rFonts w:ascii="宋体" w:hAnsi="Courier New" w:eastAsia="宋体" w:cs="Courier New"/>
      <w:kern w:val="2"/>
      <w:sz w:val="21"/>
      <w:szCs w:val="21"/>
      <w:lang w:val="en-US" w:eastAsia="zh-CN" w:bidi="ar-SA"/>
    </w:rPr>
  </w:style>
  <w:style w:type="character" w:customStyle="1" w:styleId="138">
    <w:name w:val="apple-style-span"/>
    <w:qFormat/>
    <w:uiPriority w:val="0"/>
  </w:style>
  <w:style w:type="character" w:customStyle="1" w:styleId="139">
    <w:name w:val="页脚 字符"/>
    <w:link w:val="32"/>
    <w:qFormat/>
    <w:uiPriority w:val="99"/>
    <w:rPr>
      <w:kern w:val="2"/>
      <w:sz w:val="18"/>
      <w:szCs w:val="18"/>
    </w:rPr>
  </w:style>
  <w:style w:type="character" w:customStyle="1" w:styleId="140">
    <w:name w:val="标题 8 字符"/>
    <w:link w:val="12"/>
    <w:qFormat/>
    <w:uiPriority w:val="0"/>
    <w:rPr>
      <w:rFonts w:ascii="Arial" w:hAnsi="Arial" w:eastAsia="黑体"/>
      <w:kern w:val="2"/>
      <w:sz w:val="24"/>
      <w:szCs w:val="24"/>
    </w:rPr>
  </w:style>
  <w:style w:type="character" w:customStyle="1" w:styleId="141">
    <w:name w:val="Char Char4"/>
    <w:semiHidden/>
    <w:qFormat/>
    <w:uiPriority w:val="0"/>
    <w:rPr>
      <w:rFonts w:ascii="Times New Roman" w:hAnsi="Times New Roman" w:eastAsia="宋体" w:cs="Times New Roman"/>
      <w:sz w:val="16"/>
      <w:szCs w:val="16"/>
    </w:rPr>
  </w:style>
  <w:style w:type="character" w:customStyle="1" w:styleId="142">
    <w:name w:val="Plain Text Char"/>
    <w:qFormat/>
    <w:locked/>
    <w:uiPriority w:val="0"/>
    <w:rPr>
      <w:rFonts w:ascii="宋体" w:hAnsi="Courier New" w:eastAsia="宋体"/>
    </w:rPr>
  </w:style>
  <w:style w:type="character" w:customStyle="1" w:styleId="143">
    <w:name w:val="ca-41"/>
    <w:qFormat/>
    <w:uiPriority w:val="0"/>
    <w:rPr>
      <w:rFonts w:hint="eastAsia" w:ascii="宋体" w:hAnsi="宋体" w:eastAsia="宋体"/>
      <w:color w:val="FF0000"/>
      <w:sz w:val="21"/>
      <w:szCs w:val="21"/>
    </w:rPr>
  </w:style>
  <w:style w:type="character" w:customStyle="1" w:styleId="144">
    <w:name w:val="无间隔 字符"/>
    <w:link w:val="145"/>
    <w:qFormat/>
    <w:uiPriority w:val="1"/>
    <w:rPr>
      <w:rFonts w:hAnsi="Courier New"/>
      <w:kern w:val="2"/>
      <w:sz w:val="21"/>
      <w:lang w:val="en-US" w:eastAsia="zh-CN" w:bidi="ar-SA"/>
    </w:rPr>
  </w:style>
  <w:style w:type="paragraph" w:styleId="145">
    <w:name w:val="No Spacing"/>
    <w:link w:val="144"/>
    <w:qFormat/>
    <w:uiPriority w:val="1"/>
    <w:pPr>
      <w:widowControl w:val="0"/>
      <w:jc w:val="both"/>
    </w:pPr>
    <w:rPr>
      <w:rFonts w:ascii="Times New Roman" w:hAnsi="Courier New" w:eastAsia="宋体" w:cs="Times New Roman"/>
      <w:kern w:val="2"/>
      <w:sz w:val="21"/>
      <w:lang w:val="en-US" w:eastAsia="zh-CN" w:bidi="ar-SA"/>
    </w:rPr>
  </w:style>
  <w:style w:type="character" w:customStyle="1" w:styleId="146">
    <w:name w:val="正文文本缩进 2 字符"/>
    <w:link w:val="30"/>
    <w:qFormat/>
    <w:uiPriority w:val="0"/>
    <w:rPr>
      <w:kern w:val="2"/>
      <w:sz w:val="21"/>
      <w:szCs w:val="24"/>
    </w:rPr>
  </w:style>
  <w:style w:type="character" w:customStyle="1" w:styleId="147">
    <w:name w:val="批注框文本 字符"/>
    <w:link w:val="31"/>
    <w:qFormat/>
    <w:uiPriority w:val="0"/>
    <w:rPr>
      <w:kern w:val="2"/>
      <w:sz w:val="18"/>
      <w:szCs w:val="18"/>
    </w:rPr>
  </w:style>
  <w:style w:type="character" w:customStyle="1" w:styleId="148">
    <w:name w:val="文档正文 Char Char"/>
    <w:link w:val="149"/>
    <w:qFormat/>
    <w:locked/>
    <w:uiPriority w:val="0"/>
    <w:rPr>
      <w:rFonts w:ascii="华文细黑" w:hAnsi="华文细黑" w:eastAsia="华文细黑"/>
      <w:color w:val="000000"/>
      <w:sz w:val="24"/>
    </w:rPr>
  </w:style>
  <w:style w:type="paragraph" w:customStyle="1" w:styleId="149">
    <w:name w:val="文档正文"/>
    <w:basedOn w:val="1"/>
    <w:link w:val="148"/>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50">
    <w:name w:val="纯文本 Char2"/>
    <w:qFormat/>
    <w:uiPriority w:val="0"/>
    <w:rPr>
      <w:rFonts w:ascii="宋体" w:hAnsi="Courier New" w:eastAsia="宋体" w:cs="Courier New"/>
      <w:kern w:val="2"/>
      <w:sz w:val="21"/>
      <w:szCs w:val="21"/>
      <w:lang w:val="en-US" w:eastAsia="zh-CN" w:bidi="ar-SA"/>
    </w:rPr>
  </w:style>
  <w:style w:type="character" w:customStyle="1" w:styleId="151">
    <w:name w:val="font91"/>
    <w:qFormat/>
    <w:uiPriority w:val="0"/>
    <w:rPr>
      <w:rFonts w:hint="default" w:ascii="Times New Roman" w:hAnsi="Times New Roman" w:cs="Times New Roman"/>
      <w:color w:val="000000"/>
      <w:sz w:val="20"/>
      <w:szCs w:val="20"/>
      <w:u w:val="none"/>
    </w:rPr>
  </w:style>
  <w:style w:type="character" w:customStyle="1" w:styleId="152">
    <w:name w:val="062"/>
    <w:qFormat/>
    <w:uiPriority w:val="0"/>
    <w:rPr>
      <w:rFonts w:ascii="宋体" w:hAnsi="宋体"/>
      <w:b/>
      <w:bCs/>
      <w:sz w:val="32"/>
    </w:rPr>
  </w:style>
  <w:style w:type="character" w:customStyle="1" w:styleId="153">
    <w:name w:val="纯文本 Char3"/>
    <w:qFormat/>
    <w:uiPriority w:val="0"/>
    <w:rPr>
      <w:rFonts w:ascii="宋体" w:hAnsi="Courier New" w:eastAsia="宋体" w:cs="Courier New"/>
      <w:szCs w:val="21"/>
    </w:rPr>
  </w:style>
  <w:style w:type="character" w:customStyle="1" w:styleId="154">
    <w:name w:val="正文文本 Char2"/>
    <w:semiHidden/>
    <w:qFormat/>
    <w:uiPriority w:val="99"/>
    <w:rPr>
      <w:kern w:val="2"/>
      <w:sz w:val="21"/>
      <w:szCs w:val="24"/>
    </w:rPr>
  </w:style>
  <w:style w:type="character" w:customStyle="1" w:styleId="155">
    <w:name w:val="纯文本 Char1"/>
    <w:qFormat/>
    <w:uiPriority w:val="0"/>
    <w:rPr>
      <w:rFonts w:ascii="宋体" w:hAnsi="Courier New" w:eastAsia="宋体" w:cs="Courier New"/>
      <w:szCs w:val="21"/>
    </w:rPr>
  </w:style>
  <w:style w:type="character" w:customStyle="1" w:styleId="156">
    <w:name w:val="Char Char1"/>
    <w:qFormat/>
    <w:uiPriority w:val="0"/>
    <w:rPr>
      <w:rFonts w:eastAsia="宋体"/>
      <w:kern w:val="2"/>
      <w:sz w:val="21"/>
      <w:szCs w:val="24"/>
      <w:lang w:bidi="ar-SA"/>
    </w:rPr>
  </w:style>
  <w:style w:type="character" w:customStyle="1" w:styleId="157">
    <w:name w:val="1ji Char"/>
    <w:link w:val="158"/>
    <w:qFormat/>
    <w:uiPriority w:val="0"/>
    <w:rPr>
      <w:rFonts w:ascii="宋体" w:hAnsi="宋体"/>
      <w:b/>
      <w:bCs/>
      <w:kern w:val="44"/>
      <w:sz w:val="36"/>
      <w:szCs w:val="44"/>
    </w:rPr>
  </w:style>
  <w:style w:type="paragraph" w:customStyle="1" w:styleId="158">
    <w:name w:val="1ji"/>
    <w:basedOn w:val="4"/>
    <w:link w:val="157"/>
    <w:qFormat/>
    <w:uiPriority w:val="0"/>
    <w:pPr>
      <w:keepLines w:val="0"/>
      <w:widowControl/>
      <w:spacing w:before="0" w:after="0" w:line="240" w:lineRule="auto"/>
      <w:jc w:val="center"/>
    </w:pPr>
    <w:rPr>
      <w:rFonts w:ascii="宋体" w:hAnsi="宋体"/>
      <w:sz w:val="36"/>
    </w:rPr>
  </w:style>
  <w:style w:type="character" w:customStyle="1" w:styleId="159">
    <w:name w:val="批注主题 Char1"/>
    <w:qFormat/>
    <w:uiPriority w:val="99"/>
    <w:rPr>
      <w:b/>
      <w:bCs/>
      <w:kern w:val="2"/>
      <w:sz w:val="21"/>
      <w:szCs w:val="24"/>
    </w:rPr>
  </w:style>
  <w:style w:type="character" w:customStyle="1" w:styleId="160">
    <w:name w:val="标题3 Char Char"/>
    <w:link w:val="161"/>
    <w:qFormat/>
    <w:uiPriority w:val="0"/>
    <w:rPr>
      <w:rFonts w:eastAsia="仿宋_GB2312"/>
      <w:bCs/>
      <w:kern w:val="2"/>
      <w:sz w:val="30"/>
      <w:szCs w:val="32"/>
    </w:rPr>
  </w:style>
  <w:style w:type="paragraph" w:customStyle="1" w:styleId="161">
    <w:name w:val="标题3"/>
    <w:basedOn w:val="6"/>
    <w:link w:val="160"/>
    <w:qFormat/>
    <w:uiPriority w:val="0"/>
    <w:pPr>
      <w:keepNext w:val="0"/>
      <w:keepLines w:val="0"/>
      <w:spacing w:before="0" w:after="0" w:line="360" w:lineRule="auto"/>
    </w:pPr>
    <w:rPr>
      <w:rFonts w:eastAsia="仿宋_GB2312"/>
      <w:b w:val="0"/>
      <w:sz w:val="30"/>
    </w:rPr>
  </w:style>
  <w:style w:type="character" w:customStyle="1" w:styleId="162">
    <w:name w:val="批注框文本 Char1"/>
    <w:semiHidden/>
    <w:qFormat/>
    <w:uiPriority w:val="99"/>
    <w:rPr>
      <w:kern w:val="2"/>
      <w:sz w:val="18"/>
      <w:szCs w:val="18"/>
    </w:rPr>
  </w:style>
  <w:style w:type="character" w:customStyle="1" w:styleId="163">
    <w:name w:val="正文文本 2 字符"/>
    <w:link w:val="41"/>
    <w:qFormat/>
    <w:uiPriority w:val="0"/>
    <w:rPr>
      <w:szCs w:val="24"/>
    </w:rPr>
  </w:style>
  <w:style w:type="character" w:customStyle="1" w:styleId="164">
    <w:name w:val="引用 Char2"/>
    <w:qFormat/>
    <w:uiPriority w:val="29"/>
    <w:rPr>
      <w:i/>
      <w:iCs/>
      <w:color w:val="000000"/>
      <w:kern w:val="2"/>
      <w:sz w:val="21"/>
      <w:szCs w:val="24"/>
    </w:rPr>
  </w:style>
  <w:style w:type="paragraph" w:customStyle="1" w:styleId="165">
    <w:name w:val="Char Char Char"/>
    <w:basedOn w:val="1"/>
    <w:qFormat/>
    <w:uiPriority w:val="0"/>
    <w:rPr>
      <w:rFonts w:ascii="Tahoma" w:hAnsi="Tahoma"/>
      <w:sz w:val="24"/>
      <w:szCs w:val="20"/>
    </w:rPr>
  </w:style>
  <w:style w:type="paragraph" w:customStyle="1" w:styleId="166">
    <w:name w:val="Char11"/>
    <w:basedOn w:val="1"/>
    <w:qFormat/>
    <w:uiPriority w:val="0"/>
    <w:rPr>
      <w:szCs w:val="21"/>
    </w:rPr>
  </w:style>
  <w:style w:type="paragraph" w:customStyle="1" w:styleId="167">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8">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9">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70">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71">
    <w:name w:val="2ji"/>
    <w:basedOn w:val="5"/>
    <w:qFormat/>
    <w:uiPriority w:val="0"/>
    <w:pPr>
      <w:keepLines/>
      <w:spacing w:before="0"/>
      <w:jc w:val="both"/>
      <w:textAlignment w:val="baseline"/>
    </w:pPr>
    <w:rPr>
      <w:rFonts w:ascii="宋体" w:hAnsi="宋体" w:eastAsia="宋体"/>
      <w:bCs/>
      <w:sz w:val="21"/>
      <w:szCs w:val="21"/>
    </w:rPr>
  </w:style>
  <w:style w:type="paragraph" w:customStyle="1" w:styleId="172">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73">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74">
    <w:name w:val="正文段"/>
    <w:basedOn w:val="1"/>
    <w:qFormat/>
    <w:uiPriority w:val="0"/>
    <w:pPr>
      <w:widowControl/>
      <w:snapToGrid w:val="0"/>
      <w:spacing w:after="156" w:afterLines="50"/>
      <w:ind w:firstLine="200" w:firstLineChars="200"/>
    </w:pPr>
    <w:rPr>
      <w:kern w:val="0"/>
      <w:sz w:val="24"/>
      <w:szCs w:val="20"/>
    </w:rPr>
  </w:style>
  <w:style w:type="paragraph" w:customStyle="1" w:styleId="175">
    <w:name w:val="五级条标题"/>
    <w:basedOn w:val="176"/>
    <w:next w:val="179"/>
    <w:qFormat/>
    <w:uiPriority w:val="0"/>
    <w:pPr>
      <w:outlineLvl w:val="6"/>
    </w:pPr>
  </w:style>
  <w:style w:type="paragraph" w:customStyle="1" w:styleId="176">
    <w:name w:val="四级条标题"/>
    <w:basedOn w:val="177"/>
    <w:next w:val="179"/>
    <w:qFormat/>
    <w:uiPriority w:val="0"/>
    <w:pPr>
      <w:outlineLvl w:val="5"/>
    </w:pPr>
  </w:style>
  <w:style w:type="paragraph" w:customStyle="1" w:styleId="177">
    <w:name w:val="三级条标题"/>
    <w:basedOn w:val="178"/>
    <w:next w:val="179"/>
    <w:qFormat/>
    <w:uiPriority w:val="0"/>
    <w:pPr>
      <w:outlineLvl w:val="4"/>
    </w:pPr>
  </w:style>
  <w:style w:type="paragraph" w:customStyle="1" w:styleId="178">
    <w:name w:val="二级条标题"/>
    <w:basedOn w:val="1"/>
    <w:next w:val="1"/>
    <w:qFormat/>
    <w:uiPriority w:val="0"/>
    <w:pPr>
      <w:widowControl/>
      <w:jc w:val="left"/>
      <w:outlineLvl w:val="3"/>
    </w:pPr>
    <w:rPr>
      <w:rFonts w:ascii="宋体" w:hAnsi="宋体"/>
      <w:color w:val="000000"/>
      <w:kern w:val="0"/>
      <w:szCs w:val="20"/>
    </w:rPr>
  </w:style>
  <w:style w:type="paragraph" w:customStyle="1" w:styleId="179">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80">
    <w:name w:val="表格"/>
    <w:basedOn w:val="1"/>
    <w:qFormat/>
    <w:uiPriority w:val="0"/>
    <w:pPr>
      <w:spacing w:line="400" w:lineRule="exact"/>
    </w:pPr>
    <w:rPr>
      <w:sz w:val="24"/>
    </w:rPr>
  </w:style>
  <w:style w:type="paragraph" w:customStyle="1" w:styleId="181">
    <w:name w:val="列表段落1"/>
    <w:basedOn w:val="1"/>
    <w:qFormat/>
    <w:uiPriority w:val="0"/>
    <w:pPr>
      <w:ind w:firstLine="420" w:firstLineChars="200"/>
    </w:pPr>
    <w:rPr>
      <w:rFonts w:ascii="Calibri" w:hAnsi="Calibri"/>
      <w:szCs w:val="22"/>
    </w:rPr>
  </w:style>
  <w:style w:type="paragraph" w:customStyle="1" w:styleId="182">
    <w:name w:val="Char1 Char Char Char Char Char Char Char Char Char Char Char Char"/>
    <w:basedOn w:val="1"/>
    <w:qFormat/>
    <w:uiPriority w:val="0"/>
    <w:rPr>
      <w:rFonts w:ascii="Tahoma" w:hAnsi="Tahoma"/>
      <w:sz w:val="24"/>
      <w:szCs w:val="20"/>
    </w:rPr>
  </w:style>
  <w:style w:type="paragraph" w:customStyle="1" w:styleId="183">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4">
    <w:name w:val="p0"/>
    <w:basedOn w:val="1"/>
    <w:qFormat/>
    <w:uiPriority w:val="0"/>
    <w:pPr>
      <w:widowControl/>
    </w:pPr>
    <w:rPr>
      <w:kern w:val="0"/>
      <w:szCs w:val="21"/>
    </w:rPr>
  </w:style>
  <w:style w:type="paragraph" w:customStyle="1" w:styleId="185">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6">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7">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8">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9">
    <w:name w:val="pa-5"/>
    <w:basedOn w:val="1"/>
    <w:qFormat/>
    <w:uiPriority w:val="0"/>
    <w:pPr>
      <w:widowControl/>
      <w:spacing w:line="240" w:lineRule="atLeast"/>
      <w:ind w:firstLine="420"/>
    </w:pPr>
    <w:rPr>
      <w:rFonts w:ascii="宋体" w:hAnsi="宋体" w:cs="宋体"/>
      <w:kern w:val="0"/>
      <w:sz w:val="24"/>
    </w:rPr>
  </w:style>
  <w:style w:type="paragraph" w:customStyle="1" w:styleId="190">
    <w:name w:val="默认段落字体 Para Char Char Char1 Char"/>
    <w:basedOn w:val="1"/>
    <w:qFormat/>
    <w:uiPriority w:val="0"/>
    <w:rPr>
      <w:rFonts w:ascii="Tahoma" w:hAnsi="Tahoma"/>
      <w:sz w:val="24"/>
      <w:szCs w:val="20"/>
    </w:rPr>
  </w:style>
  <w:style w:type="paragraph" w:customStyle="1" w:styleId="191">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92">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3">
    <w:name w:val="444"/>
    <w:basedOn w:val="1"/>
    <w:qFormat/>
    <w:uiPriority w:val="0"/>
    <w:pPr>
      <w:adjustRightInd w:val="0"/>
      <w:spacing w:line="312" w:lineRule="atLeast"/>
      <w:jc w:val="center"/>
      <w:textAlignment w:val="baseline"/>
    </w:pPr>
    <w:rPr>
      <w:b/>
      <w:kern w:val="0"/>
      <w:sz w:val="36"/>
      <w:szCs w:val="36"/>
    </w:rPr>
  </w:style>
  <w:style w:type="paragraph" w:customStyle="1" w:styleId="194">
    <w:name w:val="列表1"/>
    <w:basedOn w:val="195"/>
    <w:qFormat/>
    <w:uiPriority w:val="0"/>
    <w:pPr>
      <w:tabs>
        <w:tab w:val="left" w:pos="900"/>
      </w:tabs>
      <w:ind w:left="900" w:hanging="420"/>
    </w:pPr>
    <w:rPr>
      <w:rFonts w:ascii="Times New Roman" w:hAnsi="Times New Roman"/>
      <w:szCs w:val="20"/>
    </w:rPr>
  </w:style>
  <w:style w:type="paragraph" w:customStyle="1" w:styleId="195">
    <w:name w:val="标准正文"/>
    <w:basedOn w:val="21"/>
    <w:qFormat/>
    <w:uiPriority w:val="0"/>
    <w:pPr>
      <w:spacing w:before="60" w:after="60" w:line="360" w:lineRule="auto"/>
      <w:ind w:left="0" w:leftChars="0" w:firstLine="482"/>
    </w:pPr>
    <w:rPr>
      <w:rFonts w:ascii="宋体" w:hAnsi="宋体"/>
      <w:kern w:val="0"/>
      <w:sz w:val="24"/>
      <w:szCs w:val="28"/>
    </w:rPr>
  </w:style>
  <w:style w:type="paragraph" w:customStyle="1" w:styleId="196">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7">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198">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9">
    <w:name w:val="样式 Verdana 首行缩进:  0.74 厘米"/>
    <w:basedOn w:val="1"/>
    <w:qFormat/>
    <w:uiPriority w:val="0"/>
    <w:pPr>
      <w:spacing w:line="360" w:lineRule="auto"/>
      <w:ind w:firstLine="420"/>
    </w:pPr>
    <w:rPr>
      <w:rFonts w:ascii="Verdana" w:hAnsi="Verdana"/>
      <w:sz w:val="24"/>
      <w:szCs w:val="20"/>
    </w:rPr>
  </w:style>
  <w:style w:type="paragraph" w:customStyle="1" w:styleId="200">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01">
    <w:name w:val="1 Char"/>
    <w:basedOn w:val="9"/>
    <w:qFormat/>
    <w:uiPriority w:val="0"/>
    <w:pPr>
      <w:spacing w:line="360" w:lineRule="auto"/>
      <w:ind w:left="0" w:firstLine="200" w:firstLineChars="200"/>
      <w:jc w:val="both"/>
    </w:pPr>
    <w:rPr>
      <w:rFonts w:ascii="Times New Roman"/>
      <w:snapToGrid/>
      <w:kern w:val="2"/>
      <w:sz w:val="21"/>
    </w:rPr>
  </w:style>
  <w:style w:type="paragraph" w:customStyle="1" w:styleId="202">
    <w:name w:val="列出段落1"/>
    <w:basedOn w:val="1"/>
    <w:qFormat/>
    <w:uiPriority w:val="0"/>
    <w:pPr>
      <w:ind w:firstLine="420" w:firstLineChars="200"/>
    </w:pPr>
    <w:rPr>
      <w:rFonts w:ascii="Calibri" w:hAnsi="Calibri"/>
      <w:szCs w:val="22"/>
    </w:rPr>
  </w:style>
  <w:style w:type="paragraph" w:customStyle="1" w:styleId="203">
    <w:name w:val="_Style 2"/>
    <w:basedOn w:val="1"/>
    <w:qFormat/>
    <w:uiPriority w:val="0"/>
    <w:pPr>
      <w:ind w:firstLine="420" w:firstLineChars="200"/>
    </w:pPr>
  </w:style>
  <w:style w:type="paragraph" w:customStyle="1" w:styleId="204">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05">
    <w:name w:val="Char"/>
    <w:basedOn w:val="1"/>
    <w:qFormat/>
    <w:uiPriority w:val="0"/>
  </w:style>
  <w:style w:type="paragraph" w:customStyle="1" w:styleId="206">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7">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8">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9">
    <w:name w:val="Char Char Char Char"/>
    <w:basedOn w:val="1"/>
    <w:qFormat/>
    <w:uiPriority w:val="0"/>
  </w:style>
  <w:style w:type="paragraph" w:customStyle="1" w:styleId="210">
    <w:name w:val="1"/>
    <w:basedOn w:val="1"/>
    <w:next w:val="27"/>
    <w:qFormat/>
    <w:uiPriority w:val="0"/>
    <w:rPr>
      <w:rFonts w:ascii="宋体" w:hAnsi="Courier New"/>
      <w:szCs w:val="20"/>
    </w:rPr>
  </w:style>
  <w:style w:type="paragraph" w:customStyle="1" w:styleId="211">
    <w:name w:val="Char Char Char Char1"/>
    <w:basedOn w:val="1"/>
    <w:qFormat/>
    <w:uiPriority w:val="0"/>
  </w:style>
  <w:style w:type="paragraph" w:customStyle="1" w:styleId="212">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13">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14">
    <w:name w:val="pa-3"/>
    <w:basedOn w:val="1"/>
    <w:qFormat/>
    <w:uiPriority w:val="0"/>
    <w:pPr>
      <w:widowControl/>
      <w:spacing w:line="240" w:lineRule="atLeast"/>
    </w:pPr>
    <w:rPr>
      <w:rFonts w:ascii="宋体" w:hAnsi="宋体" w:cs="宋体"/>
      <w:kern w:val="0"/>
      <w:sz w:val="24"/>
    </w:rPr>
  </w:style>
  <w:style w:type="paragraph" w:customStyle="1" w:styleId="215">
    <w:name w:val="规范正文"/>
    <w:basedOn w:val="1"/>
    <w:qFormat/>
    <w:uiPriority w:val="0"/>
    <w:pPr>
      <w:adjustRightInd w:val="0"/>
      <w:spacing w:line="360" w:lineRule="auto"/>
      <w:ind w:left="480"/>
      <w:textAlignment w:val="baseline"/>
    </w:pPr>
    <w:rPr>
      <w:kern w:val="0"/>
      <w:sz w:val="24"/>
      <w:szCs w:val="20"/>
    </w:rPr>
  </w:style>
  <w:style w:type="paragraph" w:customStyle="1" w:styleId="216">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7">
    <w:name w:val="pa-2"/>
    <w:basedOn w:val="1"/>
    <w:qFormat/>
    <w:uiPriority w:val="0"/>
    <w:pPr>
      <w:widowControl/>
      <w:spacing w:line="280" w:lineRule="atLeast"/>
      <w:ind w:firstLine="420"/>
    </w:pPr>
    <w:rPr>
      <w:rFonts w:ascii="宋体" w:hAnsi="宋体" w:cs="宋体"/>
      <w:kern w:val="0"/>
      <w:sz w:val="24"/>
    </w:rPr>
  </w:style>
  <w:style w:type="paragraph" w:customStyle="1" w:styleId="218">
    <w:name w:val="Char1"/>
    <w:basedOn w:val="17"/>
    <w:qFormat/>
    <w:uiPriority w:val="0"/>
    <w:pPr>
      <w:widowControl/>
      <w:ind w:firstLine="454"/>
      <w:jc w:val="left"/>
    </w:pPr>
    <w:rPr>
      <w:rFonts w:ascii="Tahoma" w:hAnsi="Tahoma" w:cs="宋体"/>
      <w:kern w:val="0"/>
      <w:sz w:val="24"/>
      <w:szCs w:val="20"/>
    </w:rPr>
  </w:style>
  <w:style w:type="paragraph" w:customStyle="1" w:styleId="219">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20">
    <w:name w:val="正文1"/>
    <w:basedOn w:val="1"/>
    <w:qFormat/>
    <w:uiPriority w:val="0"/>
    <w:pPr>
      <w:widowControl/>
      <w:overflowPunct w:val="0"/>
      <w:autoSpaceDE w:val="0"/>
      <w:autoSpaceDN w:val="0"/>
      <w:adjustRightInd w:val="0"/>
    </w:pPr>
    <w:rPr>
      <w:rFonts w:ascii="宋体"/>
      <w:kern w:val="0"/>
      <w:szCs w:val="20"/>
    </w:rPr>
  </w:style>
  <w:style w:type="paragraph" w:customStyle="1" w:styleId="221">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22">
    <w:name w:val="正文首行缩进两字符"/>
    <w:basedOn w:val="1"/>
    <w:qFormat/>
    <w:uiPriority w:val="0"/>
    <w:pPr>
      <w:spacing w:line="360" w:lineRule="auto"/>
      <w:ind w:firstLine="200" w:firstLineChars="200"/>
    </w:pPr>
  </w:style>
  <w:style w:type="paragraph" w:customStyle="1" w:styleId="223">
    <w:name w:val="一级条标题"/>
    <w:next w:val="179"/>
    <w:qFormat/>
    <w:uiPriority w:val="0"/>
    <w:pPr>
      <w:ind w:left="284"/>
      <w:outlineLvl w:val="2"/>
    </w:pPr>
    <w:rPr>
      <w:rFonts w:ascii="Times New Roman" w:hAnsi="Times New Roman" w:eastAsia="黑体" w:cs="Times New Roman"/>
      <w:sz w:val="21"/>
      <w:lang w:val="en-US" w:eastAsia="zh-CN" w:bidi="ar-SA"/>
    </w:rPr>
  </w:style>
  <w:style w:type="paragraph" w:customStyle="1" w:styleId="224">
    <w:name w:val="1."/>
    <w:basedOn w:val="1"/>
    <w:qFormat/>
    <w:uiPriority w:val="0"/>
    <w:pPr>
      <w:spacing w:line="360" w:lineRule="auto"/>
      <w:ind w:firstLine="480" w:firstLineChars="200"/>
    </w:pPr>
    <w:rPr>
      <w:rFonts w:ascii="宋体" w:hAnsi="宋体"/>
      <w:sz w:val="24"/>
    </w:rPr>
  </w:style>
  <w:style w:type="paragraph" w:customStyle="1" w:styleId="225">
    <w:name w:val="样式 首行缩进:  2 字符"/>
    <w:basedOn w:val="1"/>
    <w:qFormat/>
    <w:uiPriority w:val="0"/>
    <w:pPr>
      <w:spacing w:line="400" w:lineRule="exact"/>
      <w:ind w:firstLine="200" w:firstLineChars="200"/>
    </w:pPr>
    <w:rPr>
      <w:rFonts w:cs="宋体"/>
      <w:sz w:val="24"/>
    </w:rPr>
  </w:style>
  <w:style w:type="paragraph" w:customStyle="1" w:styleId="226">
    <w:name w:val="Char Char3 Char Char"/>
    <w:basedOn w:val="1"/>
    <w:qFormat/>
    <w:uiPriority w:val="0"/>
  </w:style>
  <w:style w:type="paragraph" w:customStyle="1" w:styleId="227">
    <w:name w:val="Char12"/>
    <w:basedOn w:val="1"/>
    <w:qFormat/>
    <w:uiPriority w:val="0"/>
    <w:rPr>
      <w:szCs w:val="21"/>
    </w:rPr>
  </w:style>
  <w:style w:type="paragraph" w:customStyle="1" w:styleId="228">
    <w:name w:val="F2"/>
    <w:basedOn w:val="1"/>
    <w:qFormat/>
    <w:uiPriority w:val="0"/>
    <w:pPr>
      <w:autoSpaceDE w:val="0"/>
      <w:autoSpaceDN w:val="0"/>
      <w:adjustRightInd w:val="0"/>
      <w:ind w:firstLine="601"/>
      <w:textAlignment w:val="baseline"/>
    </w:pPr>
    <w:rPr>
      <w:kern w:val="0"/>
      <w:sz w:val="24"/>
      <w:szCs w:val="20"/>
    </w:rPr>
  </w:style>
  <w:style w:type="paragraph" w:customStyle="1" w:styleId="229">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30">
    <w:name w:val="样式6"/>
    <w:basedOn w:val="8"/>
    <w:qFormat/>
    <w:uiPriority w:val="0"/>
    <w:pPr>
      <w:numPr>
        <w:numId w:val="0"/>
      </w:numPr>
      <w:spacing w:line="360" w:lineRule="auto"/>
      <w:ind w:left="210" w:leftChars="100"/>
    </w:pPr>
    <w:rPr>
      <w:rFonts w:ascii="宋体" w:hAnsi="宋体" w:cs="Arial"/>
      <w:bCs/>
      <w:sz w:val="24"/>
    </w:rPr>
  </w:style>
  <w:style w:type="paragraph" w:customStyle="1" w:styleId="231">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32">
    <w:name w:val="Tabletext"/>
    <w:basedOn w:val="1"/>
    <w:qFormat/>
    <w:uiPriority w:val="0"/>
    <w:pPr>
      <w:keepLines/>
      <w:spacing w:after="120" w:line="240" w:lineRule="atLeast"/>
      <w:jc w:val="left"/>
    </w:pPr>
    <w:rPr>
      <w:rFonts w:ascii="宋体"/>
      <w:snapToGrid w:val="0"/>
      <w:kern w:val="0"/>
      <w:sz w:val="20"/>
      <w:szCs w:val="20"/>
    </w:rPr>
  </w:style>
  <w:style w:type="paragraph" w:customStyle="1" w:styleId="233">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34">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35">
    <w:name w:val="默认段落字体 Para Char Char Char Char Char Char Char Char Char1 Char Char Char Char"/>
    <w:basedOn w:val="1"/>
    <w:qFormat/>
    <w:uiPriority w:val="0"/>
    <w:rPr>
      <w:rFonts w:ascii="Tahoma" w:hAnsi="Tahoma"/>
      <w:sz w:val="24"/>
      <w:szCs w:val="20"/>
    </w:rPr>
  </w:style>
  <w:style w:type="paragraph" w:customStyle="1" w:styleId="236">
    <w:name w:val="2-2ji"/>
    <w:basedOn w:val="5"/>
    <w:qFormat/>
    <w:uiPriority w:val="0"/>
    <w:pPr>
      <w:keepLines/>
      <w:spacing w:before="0"/>
      <w:textAlignment w:val="baseline"/>
    </w:pPr>
    <w:rPr>
      <w:rFonts w:ascii="宋体" w:hAnsi="宋体" w:eastAsia="宋体"/>
      <w:sz w:val="36"/>
      <w:szCs w:val="32"/>
    </w:rPr>
  </w:style>
  <w:style w:type="paragraph" w:customStyle="1" w:styleId="237">
    <w:name w:val="表格文字"/>
    <w:basedOn w:val="1"/>
    <w:qFormat/>
    <w:uiPriority w:val="99"/>
    <w:pPr>
      <w:spacing w:before="25" w:after="25"/>
      <w:jc w:val="left"/>
    </w:pPr>
    <w:rPr>
      <w:bCs/>
      <w:spacing w:val="10"/>
      <w:kern w:val="0"/>
      <w:sz w:val="24"/>
    </w:rPr>
  </w:style>
  <w:style w:type="paragraph" w:customStyle="1" w:styleId="238">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9">
    <w:name w:val="正文文本首行缩进 2 字符"/>
    <w:basedOn w:val="76"/>
    <w:link w:val="47"/>
    <w:semiHidden/>
    <w:qFormat/>
    <w:uiPriority w:val="0"/>
    <w:rPr>
      <w:kern w:val="2"/>
      <w:sz w:val="21"/>
      <w:szCs w:val="24"/>
    </w:rPr>
  </w:style>
  <w:style w:type="paragraph" w:customStyle="1" w:styleId="240">
    <w:name w:val="Normal_file_2272"/>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1">
    <w:name w:val="heading 2_file_2272"/>
    <w:basedOn w:val="240"/>
    <w:next w:val="4"/>
    <w:qFormat/>
    <w:uiPriority w:val="0"/>
    <w:pPr>
      <w:keepNext/>
      <w:adjustRightInd w:val="0"/>
      <w:spacing w:before="120" w:line="360" w:lineRule="auto"/>
      <w:jc w:val="center"/>
      <w:outlineLvl w:val="1"/>
    </w:pPr>
    <w:rPr>
      <w:rFonts w:eastAsia="隶书"/>
      <w:b/>
      <w:kern w:val="0"/>
      <w:sz w:val="44"/>
      <w:szCs w:val="20"/>
    </w:rPr>
  </w:style>
  <w:style w:type="character" w:customStyle="1" w:styleId="242">
    <w:name w:val="Default Paragraph Font_file_2272"/>
    <w:semiHidden/>
    <w:qFormat/>
    <w:uiPriority w:val="0"/>
  </w:style>
  <w:style w:type="table" w:customStyle="1" w:styleId="243">
    <w:name w:val="Normal Table_file_2272"/>
    <w:semiHidden/>
    <w:qFormat/>
    <w:uiPriority w:val="0"/>
    <w:tblPr>
      <w:tblCellMar>
        <w:top w:w="0" w:type="dxa"/>
        <w:left w:w="108" w:type="dxa"/>
        <w:bottom w:w="0" w:type="dxa"/>
        <w:right w:w="108" w:type="dxa"/>
      </w:tblCellMar>
    </w:tblPr>
  </w:style>
  <w:style w:type="paragraph" w:customStyle="1" w:styleId="244">
    <w:name w:val="Normal Indent_file_2272"/>
    <w:basedOn w:val="240"/>
    <w:qFormat/>
    <w:uiPriority w:val="0"/>
    <w:pPr>
      <w:spacing w:line="240" w:lineRule="atLeast"/>
      <w:ind w:left="900" w:hanging="900"/>
      <w:jc w:val="left"/>
    </w:pPr>
    <w:rPr>
      <w:rFonts w:ascii="宋体"/>
      <w:snapToGrid w:val="0"/>
      <w:kern w:val="0"/>
      <w:sz w:val="20"/>
      <w:szCs w:val="20"/>
    </w:rPr>
  </w:style>
  <w:style w:type="paragraph" w:customStyle="1" w:styleId="245">
    <w:name w:val="Table Paragraph_file_418_file_2272"/>
    <w:basedOn w:val="246"/>
    <w:qFormat/>
    <w:uiPriority w:val="1"/>
    <w:rPr>
      <w:rFonts w:ascii="仿宋_GB2312" w:hAnsi="仿宋_GB2312" w:eastAsia="仿宋_GB2312" w:cs="仿宋_GB2312"/>
      <w:lang w:val="zh-CN" w:eastAsia="zh-CN" w:bidi="zh-CN"/>
    </w:rPr>
  </w:style>
  <w:style w:type="paragraph" w:customStyle="1" w:styleId="246">
    <w:name w:val="Normal_file_418_file_2272"/>
    <w:next w:val="6"/>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47">
    <w:name w:val="Normal Table_file_418_file_2272"/>
    <w:semiHidden/>
    <w:qFormat/>
    <w:uiPriority w:val="0"/>
    <w:tblPr>
      <w:tblCellMar>
        <w:top w:w="0" w:type="dxa"/>
        <w:left w:w="108" w:type="dxa"/>
        <w:bottom w:w="0" w:type="dxa"/>
        <w:right w:w="108" w:type="dxa"/>
      </w:tblCellMar>
    </w:tblPr>
  </w:style>
  <w:style w:type="paragraph" w:customStyle="1" w:styleId="248">
    <w:name w:val="Normal_file_227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49">
    <w:name w:val="heading 1_file_2273"/>
    <w:basedOn w:val="248"/>
    <w:qFormat/>
    <w:uiPriority w:val="9"/>
    <w:pPr>
      <w:outlineLvl w:val="0"/>
    </w:pPr>
    <w:rPr>
      <w:kern w:val="36"/>
      <w:sz w:val="48"/>
      <w:szCs w:val="48"/>
    </w:rPr>
  </w:style>
  <w:style w:type="paragraph" w:customStyle="1" w:styleId="250">
    <w:name w:val="heading 2_file_2273"/>
    <w:basedOn w:val="248"/>
    <w:qFormat/>
    <w:uiPriority w:val="9"/>
    <w:pPr>
      <w:outlineLvl w:val="1"/>
    </w:pPr>
    <w:rPr>
      <w:sz w:val="36"/>
      <w:szCs w:val="36"/>
    </w:rPr>
  </w:style>
  <w:style w:type="paragraph" w:customStyle="1" w:styleId="251">
    <w:name w:val="heading 3_file_2273"/>
    <w:basedOn w:val="248"/>
    <w:qFormat/>
    <w:uiPriority w:val="9"/>
    <w:pPr>
      <w:outlineLvl w:val="2"/>
    </w:pPr>
    <w:rPr>
      <w:sz w:val="27"/>
      <w:szCs w:val="27"/>
    </w:rPr>
  </w:style>
  <w:style w:type="paragraph" w:customStyle="1" w:styleId="252">
    <w:name w:val="heading 4_file_2273"/>
    <w:basedOn w:val="248"/>
    <w:qFormat/>
    <w:uiPriority w:val="9"/>
    <w:pPr>
      <w:outlineLvl w:val="3"/>
    </w:pPr>
  </w:style>
  <w:style w:type="paragraph" w:customStyle="1" w:styleId="253">
    <w:name w:val="heading 5_file_2273"/>
    <w:basedOn w:val="248"/>
    <w:qFormat/>
    <w:uiPriority w:val="9"/>
    <w:pPr>
      <w:outlineLvl w:val="4"/>
    </w:pPr>
    <w:rPr>
      <w:sz w:val="20"/>
      <w:szCs w:val="20"/>
    </w:rPr>
  </w:style>
  <w:style w:type="paragraph" w:customStyle="1" w:styleId="254">
    <w:name w:val="heading 6_file_2273"/>
    <w:basedOn w:val="248"/>
    <w:qFormat/>
    <w:uiPriority w:val="9"/>
    <w:pPr>
      <w:outlineLvl w:val="5"/>
    </w:pPr>
    <w:rPr>
      <w:sz w:val="15"/>
      <w:szCs w:val="15"/>
    </w:rPr>
  </w:style>
  <w:style w:type="character" w:customStyle="1" w:styleId="255">
    <w:name w:val="Default Paragraph Font_file_2273"/>
    <w:semiHidden/>
    <w:unhideWhenUsed/>
    <w:qFormat/>
    <w:uiPriority w:val="1"/>
  </w:style>
  <w:style w:type="table" w:customStyle="1" w:styleId="256">
    <w:name w:val="Normal Table_file_2273"/>
    <w:semiHidden/>
    <w:unhideWhenUsed/>
    <w:qFormat/>
    <w:uiPriority w:val="99"/>
    <w:tblPr>
      <w:tblCellMar>
        <w:top w:w="0" w:type="dxa"/>
        <w:left w:w="108" w:type="dxa"/>
        <w:bottom w:w="0" w:type="dxa"/>
        <w:right w:w="108" w:type="dxa"/>
      </w:tblCellMar>
    </w:tblPr>
  </w:style>
  <w:style w:type="character" w:customStyle="1" w:styleId="257">
    <w:name w:val="Hyperlink_file_2273"/>
    <w:basedOn w:val="255"/>
    <w:semiHidden/>
    <w:unhideWhenUsed/>
    <w:qFormat/>
    <w:uiPriority w:val="99"/>
    <w:rPr>
      <w:color w:val="0782C1"/>
      <w:u w:val="single"/>
    </w:rPr>
  </w:style>
  <w:style w:type="character" w:customStyle="1" w:styleId="258">
    <w:name w:val="FollowedHyperlink_file_2273"/>
    <w:basedOn w:val="255"/>
    <w:semiHidden/>
    <w:unhideWhenUsed/>
    <w:qFormat/>
    <w:uiPriority w:val="99"/>
    <w:rPr>
      <w:color w:val="0782C1"/>
      <w:u w:val="single"/>
    </w:rPr>
  </w:style>
  <w:style w:type="character" w:customStyle="1" w:styleId="259">
    <w:name w:val="标题 1 Char_file_2273"/>
    <w:basedOn w:val="255"/>
    <w:link w:val="4"/>
    <w:qFormat/>
    <w:uiPriority w:val="9"/>
    <w:rPr>
      <w:rFonts w:ascii="宋体" w:hAnsi="宋体" w:eastAsia="宋体" w:cs="宋体"/>
      <w:b/>
      <w:bCs/>
      <w:kern w:val="44"/>
      <w:sz w:val="44"/>
      <w:szCs w:val="44"/>
    </w:rPr>
  </w:style>
  <w:style w:type="character" w:customStyle="1" w:styleId="260">
    <w:name w:val="标题 2 Char_file_2273"/>
    <w:basedOn w:val="255"/>
    <w:link w:val="5"/>
    <w:semiHidden/>
    <w:qFormat/>
    <w:uiPriority w:val="9"/>
    <w:rPr>
      <w:rFonts w:asciiTheme="majorHAnsi" w:hAnsiTheme="majorHAnsi" w:eastAsiaTheme="majorEastAsia" w:cstheme="majorBidi"/>
      <w:b/>
      <w:bCs/>
      <w:sz w:val="32"/>
      <w:szCs w:val="32"/>
    </w:rPr>
  </w:style>
  <w:style w:type="character" w:customStyle="1" w:styleId="261">
    <w:name w:val="标题 3 Char_file_2273"/>
    <w:basedOn w:val="255"/>
    <w:link w:val="6"/>
    <w:semiHidden/>
    <w:qFormat/>
    <w:uiPriority w:val="9"/>
    <w:rPr>
      <w:rFonts w:ascii="宋体" w:hAnsi="宋体" w:eastAsia="宋体" w:cs="宋体"/>
      <w:b/>
      <w:bCs/>
      <w:sz w:val="32"/>
      <w:szCs w:val="32"/>
    </w:rPr>
  </w:style>
  <w:style w:type="character" w:customStyle="1" w:styleId="262">
    <w:name w:val="标题 4 Char_file_2273"/>
    <w:basedOn w:val="255"/>
    <w:link w:val="7"/>
    <w:semiHidden/>
    <w:qFormat/>
    <w:uiPriority w:val="9"/>
    <w:rPr>
      <w:rFonts w:asciiTheme="majorHAnsi" w:hAnsiTheme="majorHAnsi" w:eastAsiaTheme="majorEastAsia" w:cstheme="majorBidi"/>
      <w:b/>
      <w:bCs/>
      <w:sz w:val="28"/>
      <w:szCs w:val="28"/>
    </w:rPr>
  </w:style>
  <w:style w:type="character" w:customStyle="1" w:styleId="263">
    <w:name w:val="标题 5 Char_file_2273"/>
    <w:basedOn w:val="255"/>
    <w:link w:val="8"/>
    <w:semiHidden/>
    <w:qFormat/>
    <w:uiPriority w:val="9"/>
    <w:rPr>
      <w:rFonts w:ascii="宋体" w:hAnsi="宋体" w:eastAsia="宋体" w:cs="宋体"/>
      <w:b/>
      <w:bCs/>
      <w:sz w:val="28"/>
      <w:szCs w:val="28"/>
    </w:rPr>
  </w:style>
  <w:style w:type="character" w:customStyle="1" w:styleId="264">
    <w:name w:val="标题 6 Char_file_2273"/>
    <w:basedOn w:val="255"/>
    <w:link w:val="10"/>
    <w:semiHidden/>
    <w:qFormat/>
    <w:uiPriority w:val="9"/>
    <w:rPr>
      <w:rFonts w:asciiTheme="majorHAnsi" w:hAnsiTheme="majorHAnsi" w:eastAsiaTheme="majorEastAsia" w:cstheme="majorBidi"/>
      <w:b/>
      <w:bCs/>
      <w:sz w:val="24"/>
      <w:szCs w:val="24"/>
    </w:rPr>
  </w:style>
  <w:style w:type="paragraph" w:customStyle="1" w:styleId="265">
    <w:name w:val="cke_editable_file_2273"/>
    <w:basedOn w:val="248"/>
    <w:qFormat/>
    <w:uiPriority w:val="0"/>
    <w:rPr>
      <w:rFonts w:ascii="仿宋_GB2312" w:eastAsia="仿宋_GB2312"/>
    </w:rPr>
  </w:style>
  <w:style w:type="paragraph" w:customStyle="1" w:styleId="266">
    <w:name w:val="marker_file_2273"/>
    <w:basedOn w:val="248"/>
    <w:qFormat/>
    <w:uiPriority w:val="0"/>
    <w:pPr>
      <w:shd w:val="clear" w:color="auto" w:fill="FFFF00"/>
    </w:pPr>
  </w:style>
  <w:style w:type="paragraph" w:customStyle="1" w:styleId="267">
    <w:name w:val="Normal (Web)_file_2273"/>
    <w:basedOn w:val="248"/>
    <w:semiHidden/>
    <w:unhideWhenUsed/>
    <w:qFormat/>
    <w:uiPriority w:val="99"/>
  </w:style>
  <w:style w:type="paragraph" w:customStyle="1" w:styleId="268">
    <w:name w:val="Normal_file_227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69">
    <w:name w:val="heading 1_file_2274"/>
    <w:basedOn w:val="268"/>
    <w:qFormat/>
    <w:uiPriority w:val="9"/>
    <w:pPr>
      <w:outlineLvl w:val="0"/>
    </w:pPr>
    <w:rPr>
      <w:kern w:val="36"/>
      <w:sz w:val="48"/>
      <w:szCs w:val="48"/>
    </w:rPr>
  </w:style>
  <w:style w:type="paragraph" w:customStyle="1" w:styleId="270">
    <w:name w:val="heading 2_file_2274"/>
    <w:basedOn w:val="268"/>
    <w:qFormat/>
    <w:uiPriority w:val="9"/>
    <w:pPr>
      <w:outlineLvl w:val="1"/>
    </w:pPr>
    <w:rPr>
      <w:sz w:val="36"/>
      <w:szCs w:val="36"/>
    </w:rPr>
  </w:style>
  <w:style w:type="paragraph" w:customStyle="1" w:styleId="271">
    <w:name w:val="heading 3_file_2274"/>
    <w:basedOn w:val="268"/>
    <w:qFormat/>
    <w:uiPriority w:val="9"/>
    <w:pPr>
      <w:outlineLvl w:val="2"/>
    </w:pPr>
    <w:rPr>
      <w:sz w:val="27"/>
      <w:szCs w:val="27"/>
    </w:rPr>
  </w:style>
  <w:style w:type="paragraph" w:customStyle="1" w:styleId="272">
    <w:name w:val="heading 4_file_2274"/>
    <w:basedOn w:val="268"/>
    <w:qFormat/>
    <w:uiPriority w:val="9"/>
    <w:pPr>
      <w:outlineLvl w:val="3"/>
    </w:pPr>
  </w:style>
  <w:style w:type="paragraph" w:customStyle="1" w:styleId="273">
    <w:name w:val="heading 5_file_2274"/>
    <w:basedOn w:val="268"/>
    <w:qFormat/>
    <w:uiPriority w:val="9"/>
    <w:pPr>
      <w:outlineLvl w:val="4"/>
    </w:pPr>
    <w:rPr>
      <w:sz w:val="20"/>
      <w:szCs w:val="20"/>
    </w:rPr>
  </w:style>
  <w:style w:type="paragraph" w:customStyle="1" w:styleId="274">
    <w:name w:val="heading 6_file_2274"/>
    <w:basedOn w:val="268"/>
    <w:qFormat/>
    <w:uiPriority w:val="9"/>
    <w:pPr>
      <w:outlineLvl w:val="5"/>
    </w:pPr>
    <w:rPr>
      <w:sz w:val="15"/>
      <w:szCs w:val="15"/>
    </w:rPr>
  </w:style>
  <w:style w:type="character" w:customStyle="1" w:styleId="275">
    <w:name w:val="Default Paragraph Font_file_2274"/>
    <w:semiHidden/>
    <w:unhideWhenUsed/>
    <w:qFormat/>
    <w:uiPriority w:val="1"/>
  </w:style>
  <w:style w:type="table" w:customStyle="1" w:styleId="276">
    <w:name w:val="Normal Table_file_2274"/>
    <w:semiHidden/>
    <w:unhideWhenUsed/>
    <w:qFormat/>
    <w:uiPriority w:val="99"/>
    <w:tblPr>
      <w:tblCellMar>
        <w:top w:w="0" w:type="dxa"/>
        <w:left w:w="108" w:type="dxa"/>
        <w:bottom w:w="0" w:type="dxa"/>
        <w:right w:w="108" w:type="dxa"/>
      </w:tblCellMar>
    </w:tblPr>
  </w:style>
  <w:style w:type="character" w:customStyle="1" w:styleId="277">
    <w:name w:val="Hyperlink_file_2274"/>
    <w:basedOn w:val="275"/>
    <w:semiHidden/>
    <w:unhideWhenUsed/>
    <w:qFormat/>
    <w:uiPriority w:val="99"/>
    <w:rPr>
      <w:color w:val="0782C1"/>
      <w:u w:val="single"/>
    </w:rPr>
  </w:style>
  <w:style w:type="character" w:customStyle="1" w:styleId="278">
    <w:name w:val="FollowedHyperlink_file_2274"/>
    <w:basedOn w:val="275"/>
    <w:semiHidden/>
    <w:unhideWhenUsed/>
    <w:qFormat/>
    <w:uiPriority w:val="99"/>
    <w:rPr>
      <w:color w:val="0782C1"/>
      <w:u w:val="single"/>
    </w:rPr>
  </w:style>
  <w:style w:type="character" w:customStyle="1" w:styleId="279">
    <w:name w:val="标题 1 Char_file_2274"/>
    <w:basedOn w:val="275"/>
    <w:link w:val="4"/>
    <w:qFormat/>
    <w:uiPriority w:val="9"/>
    <w:rPr>
      <w:rFonts w:ascii="宋体" w:hAnsi="宋体" w:eastAsia="宋体" w:cs="宋体"/>
      <w:b/>
      <w:bCs/>
      <w:kern w:val="44"/>
      <w:sz w:val="44"/>
      <w:szCs w:val="44"/>
    </w:rPr>
  </w:style>
  <w:style w:type="character" w:customStyle="1" w:styleId="280">
    <w:name w:val="标题 2 Char_file_2274"/>
    <w:basedOn w:val="275"/>
    <w:link w:val="5"/>
    <w:semiHidden/>
    <w:qFormat/>
    <w:uiPriority w:val="9"/>
    <w:rPr>
      <w:rFonts w:asciiTheme="majorHAnsi" w:hAnsiTheme="majorHAnsi" w:eastAsiaTheme="majorEastAsia" w:cstheme="majorBidi"/>
      <w:b/>
      <w:bCs/>
      <w:sz w:val="32"/>
      <w:szCs w:val="32"/>
    </w:rPr>
  </w:style>
  <w:style w:type="character" w:customStyle="1" w:styleId="281">
    <w:name w:val="标题 3 Char_file_2274"/>
    <w:basedOn w:val="275"/>
    <w:link w:val="6"/>
    <w:semiHidden/>
    <w:qFormat/>
    <w:uiPriority w:val="9"/>
    <w:rPr>
      <w:rFonts w:ascii="宋体" w:hAnsi="宋体" w:eastAsia="宋体" w:cs="宋体"/>
      <w:b/>
      <w:bCs/>
      <w:sz w:val="32"/>
      <w:szCs w:val="32"/>
    </w:rPr>
  </w:style>
  <w:style w:type="character" w:customStyle="1" w:styleId="282">
    <w:name w:val="标题 4 Char_file_2274"/>
    <w:basedOn w:val="275"/>
    <w:link w:val="7"/>
    <w:semiHidden/>
    <w:qFormat/>
    <w:uiPriority w:val="9"/>
    <w:rPr>
      <w:rFonts w:asciiTheme="majorHAnsi" w:hAnsiTheme="majorHAnsi" w:eastAsiaTheme="majorEastAsia" w:cstheme="majorBidi"/>
      <w:b/>
      <w:bCs/>
      <w:sz w:val="28"/>
      <w:szCs w:val="28"/>
    </w:rPr>
  </w:style>
  <w:style w:type="character" w:customStyle="1" w:styleId="283">
    <w:name w:val="标题 5 Char_file_2274"/>
    <w:basedOn w:val="275"/>
    <w:link w:val="8"/>
    <w:semiHidden/>
    <w:qFormat/>
    <w:uiPriority w:val="9"/>
    <w:rPr>
      <w:rFonts w:ascii="宋体" w:hAnsi="宋体" w:eastAsia="宋体" w:cs="宋体"/>
      <w:b/>
      <w:bCs/>
      <w:sz w:val="28"/>
      <w:szCs w:val="28"/>
    </w:rPr>
  </w:style>
  <w:style w:type="character" w:customStyle="1" w:styleId="284">
    <w:name w:val="标题 6 Char_file_2274"/>
    <w:basedOn w:val="275"/>
    <w:link w:val="10"/>
    <w:semiHidden/>
    <w:qFormat/>
    <w:uiPriority w:val="9"/>
    <w:rPr>
      <w:rFonts w:asciiTheme="majorHAnsi" w:hAnsiTheme="majorHAnsi" w:eastAsiaTheme="majorEastAsia" w:cstheme="majorBidi"/>
      <w:b/>
      <w:bCs/>
      <w:sz w:val="24"/>
      <w:szCs w:val="24"/>
    </w:rPr>
  </w:style>
  <w:style w:type="paragraph" w:customStyle="1" w:styleId="285">
    <w:name w:val="cke_editable_file_2274"/>
    <w:basedOn w:val="268"/>
    <w:qFormat/>
    <w:uiPriority w:val="0"/>
    <w:rPr>
      <w:rFonts w:ascii="仿宋_GB2312" w:eastAsia="仿宋_GB2312"/>
    </w:rPr>
  </w:style>
  <w:style w:type="paragraph" w:customStyle="1" w:styleId="286">
    <w:name w:val="marker_file_2274"/>
    <w:basedOn w:val="268"/>
    <w:qFormat/>
    <w:uiPriority w:val="0"/>
    <w:pPr>
      <w:shd w:val="clear" w:color="auto" w:fill="FFFF00"/>
    </w:pPr>
  </w:style>
  <w:style w:type="paragraph" w:customStyle="1" w:styleId="287">
    <w:name w:val="Normal (Web)_file_2274"/>
    <w:basedOn w:val="268"/>
    <w:semiHidden/>
    <w:unhideWhenUsed/>
    <w:qFormat/>
    <w:uiPriority w:val="99"/>
  </w:style>
  <w:style w:type="paragraph" w:customStyle="1" w:styleId="288">
    <w:name w:val="Normal_file_2275"/>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9">
    <w:name w:val="heading 1_file_2275"/>
    <w:basedOn w:val="288"/>
    <w:next w:val="4"/>
    <w:qFormat/>
    <w:uiPriority w:val="0"/>
    <w:pPr>
      <w:keepNext/>
      <w:keepLines/>
      <w:spacing w:before="340" w:after="330" w:line="578" w:lineRule="auto"/>
      <w:outlineLvl w:val="0"/>
    </w:pPr>
    <w:rPr>
      <w:b/>
      <w:bCs/>
      <w:kern w:val="44"/>
      <w:sz w:val="44"/>
      <w:szCs w:val="44"/>
    </w:rPr>
  </w:style>
  <w:style w:type="paragraph" w:customStyle="1" w:styleId="290">
    <w:name w:val="heading 3_file_2275"/>
    <w:basedOn w:val="288"/>
    <w:next w:val="4"/>
    <w:qFormat/>
    <w:uiPriority w:val="0"/>
    <w:pPr>
      <w:keepNext/>
      <w:keepLines/>
      <w:spacing w:before="260" w:after="260" w:line="416" w:lineRule="auto"/>
      <w:outlineLvl w:val="2"/>
    </w:pPr>
    <w:rPr>
      <w:b/>
      <w:bCs/>
      <w:sz w:val="32"/>
      <w:szCs w:val="32"/>
    </w:rPr>
  </w:style>
  <w:style w:type="character" w:customStyle="1" w:styleId="291">
    <w:name w:val="Default Paragraph Font_file_2275"/>
    <w:semiHidden/>
    <w:qFormat/>
    <w:uiPriority w:val="0"/>
  </w:style>
  <w:style w:type="table" w:customStyle="1" w:styleId="292">
    <w:name w:val="Normal Table_file_2275"/>
    <w:semiHidden/>
    <w:qFormat/>
    <w:uiPriority w:val="0"/>
    <w:tblPr>
      <w:tblCellMar>
        <w:top w:w="0" w:type="dxa"/>
        <w:left w:w="108" w:type="dxa"/>
        <w:bottom w:w="0" w:type="dxa"/>
        <w:right w:w="108" w:type="dxa"/>
      </w:tblCellMar>
    </w:tblPr>
  </w:style>
  <w:style w:type="paragraph" w:customStyle="1" w:styleId="293">
    <w:name w:val="Normal Indent_file_2275"/>
    <w:basedOn w:val="288"/>
    <w:qFormat/>
    <w:uiPriority w:val="0"/>
    <w:pPr>
      <w:spacing w:line="240" w:lineRule="atLeast"/>
      <w:ind w:left="900" w:hanging="900"/>
      <w:jc w:val="left"/>
    </w:pPr>
    <w:rPr>
      <w:rFonts w:ascii="宋体"/>
      <w:snapToGrid w:val="0"/>
      <w:kern w:val="0"/>
      <w:sz w:val="20"/>
      <w:szCs w:val="20"/>
    </w:rPr>
  </w:style>
  <w:style w:type="paragraph" w:customStyle="1" w:styleId="294">
    <w:name w:val="annotation text_file_2275"/>
    <w:basedOn w:val="288"/>
    <w:unhideWhenUsed/>
    <w:qFormat/>
    <w:uiPriority w:val="99"/>
    <w:pPr>
      <w:jc w:val="left"/>
    </w:pPr>
  </w:style>
  <w:style w:type="paragraph" w:customStyle="1" w:styleId="295">
    <w:name w:val="Plain Text_file_2275"/>
    <w:basedOn w:val="288"/>
    <w:qFormat/>
    <w:uiPriority w:val="0"/>
    <w:rPr>
      <w:rFonts w:ascii="宋体" w:hAnsi="Courier New" w:cs="Courier New"/>
      <w:szCs w:val="21"/>
    </w:rPr>
  </w:style>
  <w:style w:type="table" w:customStyle="1" w:styleId="296">
    <w:name w:val="Normal Table_file_423_file_2275"/>
    <w:semiHidden/>
    <w:qFormat/>
    <w:uiPriority w:val="0"/>
    <w:tblPr>
      <w:tblCellMar>
        <w:top w:w="0" w:type="dxa"/>
        <w:left w:w="108" w:type="dxa"/>
        <w:bottom w:w="0" w:type="dxa"/>
        <w:right w:w="108" w:type="dxa"/>
      </w:tblCellMar>
    </w:tblPr>
  </w:style>
  <w:style w:type="paragraph" w:customStyle="1" w:styleId="297">
    <w:name w:val="Plain Text_file_134_file_423_file_2275"/>
    <w:basedOn w:val="298"/>
    <w:next w:val="6"/>
    <w:qFormat/>
    <w:uiPriority w:val="0"/>
    <w:rPr>
      <w:rFonts w:ascii="宋体" w:hAnsi="Courier New" w:cs="Courier New"/>
      <w:szCs w:val="21"/>
    </w:rPr>
  </w:style>
  <w:style w:type="paragraph" w:customStyle="1" w:styleId="298">
    <w:name w:val="Normal_file_134_file_423_file_2275"/>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9">
    <w:name w:val="Normal_file_227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00">
    <w:name w:val="heading 1_file_2276"/>
    <w:basedOn w:val="299"/>
    <w:qFormat/>
    <w:uiPriority w:val="9"/>
    <w:pPr>
      <w:outlineLvl w:val="0"/>
    </w:pPr>
    <w:rPr>
      <w:kern w:val="36"/>
      <w:sz w:val="48"/>
      <w:szCs w:val="48"/>
    </w:rPr>
  </w:style>
  <w:style w:type="paragraph" w:customStyle="1" w:styleId="301">
    <w:name w:val="heading 2_file_2276"/>
    <w:basedOn w:val="299"/>
    <w:qFormat/>
    <w:uiPriority w:val="9"/>
    <w:pPr>
      <w:outlineLvl w:val="1"/>
    </w:pPr>
    <w:rPr>
      <w:sz w:val="36"/>
      <w:szCs w:val="36"/>
    </w:rPr>
  </w:style>
  <w:style w:type="paragraph" w:customStyle="1" w:styleId="302">
    <w:name w:val="heading 3_file_2276"/>
    <w:basedOn w:val="299"/>
    <w:qFormat/>
    <w:uiPriority w:val="9"/>
    <w:pPr>
      <w:outlineLvl w:val="2"/>
    </w:pPr>
    <w:rPr>
      <w:sz w:val="27"/>
      <w:szCs w:val="27"/>
    </w:rPr>
  </w:style>
  <w:style w:type="paragraph" w:customStyle="1" w:styleId="303">
    <w:name w:val="heading 4_file_2276"/>
    <w:basedOn w:val="299"/>
    <w:qFormat/>
    <w:uiPriority w:val="9"/>
    <w:pPr>
      <w:outlineLvl w:val="3"/>
    </w:pPr>
  </w:style>
  <w:style w:type="paragraph" w:customStyle="1" w:styleId="304">
    <w:name w:val="heading 5_file_2276"/>
    <w:basedOn w:val="299"/>
    <w:qFormat/>
    <w:uiPriority w:val="9"/>
    <w:pPr>
      <w:outlineLvl w:val="4"/>
    </w:pPr>
    <w:rPr>
      <w:sz w:val="20"/>
      <w:szCs w:val="20"/>
    </w:rPr>
  </w:style>
  <w:style w:type="paragraph" w:customStyle="1" w:styleId="305">
    <w:name w:val="heading 6_file_2276"/>
    <w:basedOn w:val="299"/>
    <w:qFormat/>
    <w:uiPriority w:val="9"/>
    <w:pPr>
      <w:outlineLvl w:val="5"/>
    </w:pPr>
    <w:rPr>
      <w:sz w:val="15"/>
      <w:szCs w:val="15"/>
    </w:rPr>
  </w:style>
  <w:style w:type="character" w:customStyle="1" w:styleId="306">
    <w:name w:val="Default Paragraph Font_file_2276"/>
    <w:semiHidden/>
    <w:unhideWhenUsed/>
    <w:qFormat/>
    <w:uiPriority w:val="1"/>
  </w:style>
  <w:style w:type="table" w:customStyle="1" w:styleId="307">
    <w:name w:val="Normal Table_file_2276"/>
    <w:semiHidden/>
    <w:unhideWhenUsed/>
    <w:qFormat/>
    <w:uiPriority w:val="99"/>
    <w:tblPr>
      <w:tblCellMar>
        <w:top w:w="0" w:type="dxa"/>
        <w:left w:w="108" w:type="dxa"/>
        <w:bottom w:w="0" w:type="dxa"/>
        <w:right w:w="108" w:type="dxa"/>
      </w:tblCellMar>
    </w:tblPr>
  </w:style>
  <w:style w:type="character" w:customStyle="1" w:styleId="308">
    <w:name w:val="Hyperlink_file_2276"/>
    <w:basedOn w:val="306"/>
    <w:semiHidden/>
    <w:unhideWhenUsed/>
    <w:qFormat/>
    <w:uiPriority w:val="99"/>
    <w:rPr>
      <w:color w:val="0782C1"/>
      <w:u w:val="single"/>
    </w:rPr>
  </w:style>
  <w:style w:type="character" w:customStyle="1" w:styleId="309">
    <w:name w:val="FollowedHyperlink_file_2276"/>
    <w:basedOn w:val="306"/>
    <w:semiHidden/>
    <w:unhideWhenUsed/>
    <w:qFormat/>
    <w:uiPriority w:val="99"/>
    <w:rPr>
      <w:color w:val="0782C1"/>
      <w:u w:val="single"/>
    </w:rPr>
  </w:style>
  <w:style w:type="character" w:customStyle="1" w:styleId="310">
    <w:name w:val="标题 1 Char_file_2276"/>
    <w:basedOn w:val="306"/>
    <w:link w:val="4"/>
    <w:qFormat/>
    <w:uiPriority w:val="9"/>
    <w:rPr>
      <w:rFonts w:ascii="宋体" w:hAnsi="宋体" w:eastAsia="宋体" w:cs="宋体"/>
      <w:b/>
      <w:bCs/>
      <w:kern w:val="44"/>
      <w:sz w:val="44"/>
      <w:szCs w:val="44"/>
    </w:rPr>
  </w:style>
  <w:style w:type="character" w:customStyle="1" w:styleId="311">
    <w:name w:val="标题 2 Char_file_2276"/>
    <w:basedOn w:val="306"/>
    <w:link w:val="5"/>
    <w:semiHidden/>
    <w:qFormat/>
    <w:uiPriority w:val="9"/>
    <w:rPr>
      <w:rFonts w:asciiTheme="majorHAnsi" w:hAnsiTheme="majorHAnsi" w:eastAsiaTheme="majorEastAsia" w:cstheme="majorBidi"/>
      <w:b/>
      <w:bCs/>
      <w:sz w:val="32"/>
      <w:szCs w:val="32"/>
    </w:rPr>
  </w:style>
  <w:style w:type="character" w:customStyle="1" w:styleId="312">
    <w:name w:val="标题 3 Char_file_2276"/>
    <w:basedOn w:val="306"/>
    <w:link w:val="6"/>
    <w:semiHidden/>
    <w:qFormat/>
    <w:uiPriority w:val="9"/>
    <w:rPr>
      <w:rFonts w:ascii="宋体" w:hAnsi="宋体" w:eastAsia="宋体" w:cs="宋体"/>
      <w:b/>
      <w:bCs/>
      <w:sz w:val="32"/>
      <w:szCs w:val="32"/>
    </w:rPr>
  </w:style>
  <w:style w:type="character" w:customStyle="1" w:styleId="313">
    <w:name w:val="标题 4 Char_file_2276"/>
    <w:basedOn w:val="306"/>
    <w:link w:val="7"/>
    <w:semiHidden/>
    <w:qFormat/>
    <w:uiPriority w:val="9"/>
    <w:rPr>
      <w:rFonts w:asciiTheme="majorHAnsi" w:hAnsiTheme="majorHAnsi" w:eastAsiaTheme="majorEastAsia" w:cstheme="majorBidi"/>
      <w:b/>
      <w:bCs/>
      <w:sz w:val="28"/>
      <w:szCs w:val="28"/>
    </w:rPr>
  </w:style>
  <w:style w:type="character" w:customStyle="1" w:styleId="314">
    <w:name w:val="标题 5 Char_file_2276"/>
    <w:basedOn w:val="306"/>
    <w:link w:val="8"/>
    <w:semiHidden/>
    <w:qFormat/>
    <w:uiPriority w:val="9"/>
    <w:rPr>
      <w:rFonts w:ascii="宋体" w:hAnsi="宋体" w:eastAsia="宋体" w:cs="宋体"/>
      <w:b/>
      <w:bCs/>
      <w:sz w:val="28"/>
      <w:szCs w:val="28"/>
    </w:rPr>
  </w:style>
  <w:style w:type="character" w:customStyle="1" w:styleId="315">
    <w:name w:val="标题 6 Char_file_2276"/>
    <w:basedOn w:val="306"/>
    <w:link w:val="10"/>
    <w:semiHidden/>
    <w:qFormat/>
    <w:uiPriority w:val="9"/>
    <w:rPr>
      <w:rFonts w:asciiTheme="majorHAnsi" w:hAnsiTheme="majorHAnsi" w:eastAsiaTheme="majorEastAsia" w:cstheme="majorBidi"/>
      <w:b/>
      <w:bCs/>
      <w:sz w:val="24"/>
      <w:szCs w:val="24"/>
    </w:rPr>
  </w:style>
  <w:style w:type="paragraph" w:customStyle="1" w:styleId="316">
    <w:name w:val="cke_editable_file_2276"/>
    <w:basedOn w:val="299"/>
    <w:qFormat/>
    <w:uiPriority w:val="0"/>
    <w:rPr>
      <w:rFonts w:ascii="仿宋_GB2312" w:eastAsia="仿宋_GB2312"/>
    </w:rPr>
  </w:style>
  <w:style w:type="paragraph" w:customStyle="1" w:styleId="317">
    <w:name w:val="marker_file_2276"/>
    <w:basedOn w:val="299"/>
    <w:qFormat/>
    <w:uiPriority w:val="0"/>
    <w:pPr>
      <w:shd w:val="clear" w:color="auto" w:fill="FFFF00"/>
    </w:pPr>
  </w:style>
  <w:style w:type="paragraph" w:customStyle="1" w:styleId="318">
    <w:name w:val="Normal (Web)_file_2276"/>
    <w:basedOn w:val="299"/>
    <w:semiHidden/>
    <w:unhideWhenUsed/>
    <w:qFormat/>
    <w:uiPriority w:val="99"/>
  </w:style>
  <w:style w:type="paragraph" w:customStyle="1" w:styleId="319">
    <w:name w:val="Normal_file_227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20">
    <w:name w:val="heading 1_file_2277"/>
    <w:basedOn w:val="319"/>
    <w:qFormat/>
    <w:uiPriority w:val="9"/>
    <w:pPr>
      <w:outlineLvl w:val="0"/>
    </w:pPr>
    <w:rPr>
      <w:kern w:val="36"/>
      <w:sz w:val="48"/>
      <w:szCs w:val="48"/>
    </w:rPr>
  </w:style>
  <w:style w:type="paragraph" w:customStyle="1" w:styleId="321">
    <w:name w:val="heading 2_file_2277"/>
    <w:basedOn w:val="319"/>
    <w:qFormat/>
    <w:uiPriority w:val="9"/>
    <w:pPr>
      <w:outlineLvl w:val="1"/>
    </w:pPr>
    <w:rPr>
      <w:sz w:val="36"/>
      <w:szCs w:val="36"/>
    </w:rPr>
  </w:style>
  <w:style w:type="paragraph" w:customStyle="1" w:styleId="322">
    <w:name w:val="heading 3_file_2277"/>
    <w:basedOn w:val="319"/>
    <w:qFormat/>
    <w:uiPriority w:val="9"/>
    <w:pPr>
      <w:outlineLvl w:val="2"/>
    </w:pPr>
    <w:rPr>
      <w:sz w:val="27"/>
      <w:szCs w:val="27"/>
    </w:rPr>
  </w:style>
  <w:style w:type="paragraph" w:customStyle="1" w:styleId="323">
    <w:name w:val="heading 4_file_2277"/>
    <w:basedOn w:val="319"/>
    <w:qFormat/>
    <w:uiPriority w:val="9"/>
    <w:pPr>
      <w:outlineLvl w:val="3"/>
    </w:pPr>
  </w:style>
  <w:style w:type="paragraph" w:customStyle="1" w:styleId="324">
    <w:name w:val="heading 5_file_2277"/>
    <w:basedOn w:val="319"/>
    <w:qFormat/>
    <w:uiPriority w:val="9"/>
    <w:pPr>
      <w:outlineLvl w:val="4"/>
    </w:pPr>
    <w:rPr>
      <w:sz w:val="20"/>
      <w:szCs w:val="20"/>
    </w:rPr>
  </w:style>
  <w:style w:type="paragraph" w:customStyle="1" w:styleId="325">
    <w:name w:val="heading 6_file_2277"/>
    <w:basedOn w:val="319"/>
    <w:qFormat/>
    <w:uiPriority w:val="9"/>
    <w:pPr>
      <w:outlineLvl w:val="5"/>
    </w:pPr>
    <w:rPr>
      <w:sz w:val="15"/>
      <w:szCs w:val="15"/>
    </w:rPr>
  </w:style>
  <w:style w:type="character" w:customStyle="1" w:styleId="326">
    <w:name w:val="Default Paragraph Font_file_2277"/>
    <w:semiHidden/>
    <w:unhideWhenUsed/>
    <w:qFormat/>
    <w:uiPriority w:val="1"/>
  </w:style>
  <w:style w:type="table" w:customStyle="1" w:styleId="327">
    <w:name w:val="Normal Table_file_2277"/>
    <w:semiHidden/>
    <w:unhideWhenUsed/>
    <w:qFormat/>
    <w:uiPriority w:val="99"/>
    <w:tblPr>
      <w:tblCellMar>
        <w:top w:w="0" w:type="dxa"/>
        <w:left w:w="108" w:type="dxa"/>
        <w:bottom w:w="0" w:type="dxa"/>
        <w:right w:w="108" w:type="dxa"/>
      </w:tblCellMar>
    </w:tblPr>
  </w:style>
  <w:style w:type="character" w:customStyle="1" w:styleId="328">
    <w:name w:val="Hyperlink_file_2277"/>
    <w:basedOn w:val="326"/>
    <w:semiHidden/>
    <w:unhideWhenUsed/>
    <w:qFormat/>
    <w:uiPriority w:val="99"/>
    <w:rPr>
      <w:color w:val="0782C1"/>
      <w:u w:val="single"/>
    </w:rPr>
  </w:style>
  <w:style w:type="character" w:customStyle="1" w:styleId="329">
    <w:name w:val="FollowedHyperlink_file_2277"/>
    <w:basedOn w:val="326"/>
    <w:semiHidden/>
    <w:unhideWhenUsed/>
    <w:qFormat/>
    <w:uiPriority w:val="99"/>
    <w:rPr>
      <w:color w:val="0782C1"/>
      <w:u w:val="single"/>
    </w:rPr>
  </w:style>
  <w:style w:type="character" w:customStyle="1" w:styleId="330">
    <w:name w:val="标题 1 Char_file_2277"/>
    <w:basedOn w:val="326"/>
    <w:link w:val="4"/>
    <w:qFormat/>
    <w:uiPriority w:val="9"/>
    <w:rPr>
      <w:rFonts w:ascii="宋体" w:hAnsi="宋体" w:eastAsia="宋体" w:cs="宋体"/>
      <w:b/>
      <w:bCs/>
      <w:kern w:val="44"/>
      <w:sz w:val="44"/>
      <w:szCs w:val="44"/>
    </w:rPr>
  </w:style>
  <w:style w:type="character" w:customStyle="1" w:styleId="331">
    <w:name w:val="标题 2 Char_file_2277"/>
    <w:basedOn w:val="326"/>
    <w:link w:val="5"/>
    <w:semiHidden/>
    <w:qFormat/>
    <w:uiPriority w:val="9"/>
    <w:rPr>
      <w:rFonts w:asciiTheme="majorHAnsi" w:hAnsiTheme="majorHAnsi" w:eastAsiaTheme="majorEastAsia" w:cstheme="majorBidi"/>
      <w:b/>
      <w:bCs/>
      <w:sz w:val="32"/>
      <w:szCs w:val="32"/>
    </w:rPr>
  </w:style>
  <w:style w:type="character" w:customStyle="1" w:styleId="332">
    <w:name w:val="标题 3 Char_file_2277"/>
    <w:basedOn w:val="326"/>
    <w:link w:val="6"/>
    <w:semiHidden/>
    <w:qFormat/>
    <w:uiPriority w:val="9"/>
    <w:rPr>
      <w:rFonts w:ascii="宋体" w:hAnsi="宋体" w:eastAsia="宋体" w:cs="宋体"/>
      <w:b/>
      <w:bCs/>
      <w:sz w:val="32"/>
      <w:szCs w:val="32"/>
    </w:rPr>
  </w:style>
  <w:style w:type="character" w:customStyle="1" w:styleId="333">
    <w:name w:val="标题 4 Char_file_2277"/>
    <w:basedOn w:val="326"/>
    <w:link w:val="7"/>
    <w:semiHidden/>
    <w:qFormat/>
    <w:uiPriority w:val="9"/>
    <w:rPr>
      <w:rFonts w:asciiTheme="majorHAnsi" w:hAnsiTheme="majorHAnsi" w:eastAsiaTheme="majorEastAsia" w:cstheme="majorBidi"/>
      <w:b/>
      <w:bCs/>
      <w:sz w:val="28"/>
      <w:szCs w:val="28"/>
    </w:rPr>
  </w:style>
  <w:style w:type="character" w:customStyle="1" w:styleId="334">
    <w:name w:val="标题 5 Char_file_2277"/>
    <w:basedOn w:val="326"/>
    <w:link w:val="8"/>
    <w:semiHidden/>
    <w:qFormat/>
    <w:uiPriority w:val="9"/>
    <w:rPr>
      <w:rFonts w:ascii="宋体" w:hAnsi="宋体" w:eastAsia="宋体" w:cs="宋体"/>
      <w:b/>
      <w:bCs/>
      <w:sz w:val="28"/>
      <w:szCs w:val="28"/>
    </w:rPr>
  </w:style>
  <w:style w:type="character" w:customStyle="1" w:styleId="335">
    <w:name w:val="标题 6 Char_file_2277"/>
    <w:basedOn w:val="326"/>
    <w:link w:val="10"/>
    <w:semiHidden/>
    <w:qFormat/>
    <w:uiPriority w:val="9"/>
    <w:rPr>
      <w:rFonts w:asciiTheme="majorHAnsi" w:hAnsiTheme="majorHAnsi" w:eastAsiaTheme="majorEastAsia" w:cstheme="majorBidi"/>
      <w:b/>
      <w:bCs/>
      <w:sz w:val="24"/>
      <w:szCs w:val="24"/>
    </w:rPr>
  </w:style>
  <w:style w:type="paragraph" w:customStyle="1" w:styleId="336">
    <w:name w:val="cke_editable_file_2277"/>
    <w:basedOn w:val="319"/>
    <w:qFormat/>
    <w:uiPriority w:val="0"/>
    <w:rPr>
      <w:rFonts w:ascii="仿宋_GB2312" w:eastAsia="仿宋_GB2312"/>
    </w:rPr>
  </w:style>
  <w:style w:type="paragraph" w:customStyle="1" w:styleId="337">
    <w:name w:val="marker_file_2277"/>
    <w:basedOn w:val="319"/>
    <w:qFormat/>
    <w:uiPriority w:val="0"/>
    <w:pPr>
      <w:shd w:val="clear" w:color="auto" w:fill="FFFF00"/>
    </w:pPr>
  </w:style>
  <w:style w:type="paragraph" w:customStyle="1" w:styleId="338">
    <w:name w:val="Normal (Web)_file_2277"/>
    <w:basedOn w:val="319"/>
    <w:semiHidden/>
    <w:unhideWhenUsed/>
    <w:qFormat/>
    <w:uiPriority w:val="99"/>
  </w:style>
  <w:style w:type="paragraph" w:customStyle="1" w:styleId="339">
    <w:name w:val="Normal_file_227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40">
    <w:name w:val="heading 1_file_2278"/>
    <w:basedOn w:val="339"/>
    <w:qFormat/>
    <w:uiPriority w:val="9"/>
    <w:pPr>
      <w:outlineLvl w:val="0"/>
    </w:pPr>
    <w:rPr>
      <w:kern w:val="36"/>
      <w:sz w:val="48"/>
      <w:szCs w:val="48"/>
    </w:rPr>
  </w:style>
  <w:style w:type="paragraph" w:customStyle="1" w:styleId="341">
    <w:name w:val="heading 2_file_2278"/>
    <w:basedOn w:val="339"/>
    <w:qFormat/>
    <w:uiPriority w:val="9"/>
    <w:pPr>
      <w:outlineLvl w:val="1"/>
    </w:pPr>
    <w:rPr>
      <w:sz w:val="36"/>
      <w:szCs w:val="36"/>
    </w:rPr>
  </w:style>
  <w:style w:type="paragraph" w:customStyle="1" w:styleId="342">
    <w:name w:val="heading 3_file_2278"/>
    <w:basedOn w:val="339"/>
    <w:qFormat/>
    <w:uiPriority w:val="9"/>
    <w:pPr>
      <w:outlineLvl w:val="2"/>
    </w:pPr>
    <w:rPr>
      <w:sz w:val="27"/>
      <w:szCs w:val="27"/>
    </w:rPr>
  </w:style>
  <w:style w:type="paragraph" w:customStyle="1" w:styleId="343">
    <w:name w:val="heading 4_file_2278"/>
    <w:basedOn w:val="339"/>
    <w:qFormat/>
    <w:uiPriority w:val="9"/>
    <w:pPr>
      <w:outlineLvl w:val="3"/>
    </w:pPr>
  </w:style>
  <w:style w:type="paragraph" w:customStyle="1" w:styleId="344">
    <w:name w:val="heading 5_file_2278"/>
    <w:basedOn w:val="339"/>
    <w:qFormat/>
    <w:uiPriority w:val="9"/>
    <w:pPr>
      <w:outlineLvl w:val="4"/>
    </w:pPr>
    <w:rPr>
      <w:sz w:val="20"/>
      <w:szCs w:val="20"/>
    </w:rPr>
  </w:style>
  <w:style w:type="paragraph" w:customStyle="1" w:styleId="345">
    <w:name w:val="heading 6_file_2278"/>
    <w:basedOn w:val="339"/>
    <w:qFormat/>
    <w:uiPriority w:val="9"/>
    <w:pPr>
      <w:outlineLvl w:val="5"/>
    </w:pPr>
    <w:rPr>
      <w:sz w:val="15"/>
      <w:szCs w:val="15"/>
    </w:rPr>
  </w:style>
  <w:style w:type="character" w:customStyle="1" w:styleId="346">
    <w:name w:val="Default Paragraph Font_file_2278"/>
    <w:semiHidden/>
    <w:unhideWhenUsed/>
    <w:qFormat/>
    <w:uiPriority w:val="1"/>
  </w:style>
  <w:style w:type="table" w:customStyle="1" w:styleId="347">
    <w:name w:val="Normal Table_file_2278"/>
    <w:semiHidden/>
    <w:unhideWhenUsed/>
    <w:qFormat/>
    <w:uiPriority w:val="99"/>
    <w:tblPr>
      <w:tblCellMar>
        <w:top w:w="0" w:type="dxa"/>
        <w:left w:w="108" w:type="dxa"/>
        <w:bottom w:w="0" w:type="dxa"/>
        <w:right w:w="108" w:type="dxa"/>
      </w:tblCellMar>
    </w:tblPr>
  </w:style>
  <w:style w:type="character" w:customStyle="1" w:styleId="348">
    <w:name w:val="Hyperlink_file_2278"/>
    <w:basedOn w:val="346"/>
    <w:semiHidden/>
    <w:unhideWhenUsed/>
    <w:qFormat/>
    <w:uiPriority w:val="99"/>
    <w:rPr>
      <w:color w:val="0782C1"/>
      <w:u w:val="single"/>
    </w:rPr>
  </w:style>
  <w:style w:type="character" w:customStyle="1" w:styleId="349">
    <w:name w:val="FollowedHyperlink_file_2278"/>
    <w:basedOn w:val="346"/>
    <w:semiHidden/>
    <w:unhideWhenUsed/>
    <w:qFormat/>
    <w:uiPriority w:val="99"/>
    <w:rPr>
      <w:color w:val="0782C1"/>
      <w:u w:val="single"/>
    </w:rPr>
  </w:style>
  <w:style w:type="character" w:customStyle="1" w:styleId="350">
    <w:name w:val="标题 1 Char_file_2278"/>
    <w:basedOn w:val="346"/>
    <w:link w:val="4"/>
    <w:qFormat/>
    <w:uiPriority w:val="9"/>
    <w:rPr>
      <w:rFonts w:ascii="宋体" w:hAnsi="宋体" w:eastAsia="宋体" w:cs="宋体"/>
      <w:b/>
      <w:bCs/>
      <w:kern w:val="44"/>
      <w:sz w:val="44"/>
      <w:szCs w:val="44"/>
    </w:rPr>
  </w:style>
  <w:style w:type="character" w:customStyle="1" w:styleId="351">
    <w:name w:val="标题 2 Char_file_2278"/>
    <w:basedOn w:val="346"/>
    <w:link w:val="5"/>
    <w:semiHidden/>
    <w:qFormat/>
    <w:uiPriority w:val="9"/>
    <w:rPr>
      <w:rFonts w:asciiTheme="majorHAnsi" w:hAnsiTheme="majorHAnsi" w:eastAsiaTheme="majorEastAsia" w:cstheme="majorBidi"/>
      <w:b/>
      <w:bCs/>
      <w:sz w:val="32"/>
      <w:szCs w:val="32"/>
    </w:rPr>
  </w:style>
  <w:style w:type="character" w:customStyle="1" w:styleId="352">
    <w:name w:val="标题 3 Char_file_2278"/>
    <w:basedOn w:val="346"/>
    <w:link w:val="6"/>
    <w:semiHidden/>
    <w:qFormat/>
    <w:uiPriority w:val="9"/>
    <w:rPr>
      <w:rFonts w:ascii="宋体" w:hAnsi="宋体" w:eastAsia="宋体" w:cs="宋体"/>
      <w:b/>
      <w:bCs/>
      <w:sz w:val="32"/>
      <w:szCs w:val="32"/>
    </w:rPr>
  </w:style>
  <w:style w:type="character" w:customStyle="1" w:styleId="353">
    <w:name w:val="标题 4 Char_file_2278"/>
    <w:basedOn w:val="346"/>
    <w:link w:val="7"/>
    <w:semiHidden/>
    <w:qFormat/>
    <w:uiPriority w:val="9"/>
    <w:rPr>
      <w:rFonts w:asciiTheme="majorHAnsi" w:hAnsiTheme="majorHAnsi" w:eastAsiaTheme="majorEastAsia" w:cstheme="majorBidi"/>
      <w:b/>
      <w:bCs/>
      <w:sz w:val="28"/>
      <w:szCs w:val="28"/>
    </w:rPr>
  </w:style>
  <w:style w:type="character" w:customStyle="1" w:styleId="354">
    <w:name w:val="标题 5 Char_file_2278"/>
    <w:basedOn w:val="346"/>
    <w:link w:val="8"/>
    <w:semiHidden/>
    <w:qFormat/>
    <w:uiPriority w:val="9"/>
    <w:rPr>
      <w:rFonts w:ascii="宋体" w:hAnsi="宋体" w:eastAsia="宋体" w:cs="宋体"/>
      <w:b/>
      <w:bCs/>
      <w:sz w:val="28"/>
      <w:szCs w:val="28"/>
    </w:rPr>
  </w:style>
  <w:style w:type="character" w:customStyle="1" w:styleId="355">
    <w:name w:val="标题 6 Char_file_2278"/>
    <w:basedOn w:val="346"/>
    <w:link w:val="10"/>
    <w:semiHidden/>
    <w:qFormat/>
    <w:uiPriority w:val="9"/>
    <w:rPr>
      <w:rFonts w:asciiTheme="majorHAnsi" w:hAnsiTheme="majorHAnsi" w:eastAsiaTheme="majorEastAsia" w:cstheme="majorBidi"/>
      <w:b/>
      <w:bCs/>
      <w:sz w:val="24"/>
      <w:szCs w:val="24"/>
    </w:rPr>
  </w:style>
  <w:style w:type="paragraph" w:customStyle="1" w:styleId="356">
    <w:name w:val="cke_editable_file_2278"/>
    <w:basedOn w:val="339"/>
    <w:qFormat/>
    <w:uiPriority w:val="0"/>
    <w:rPr>
      <w:rFonts w:ascii="仿宋_GB2312" w:eastAsia="仿宋_GB2312"/>
    </w:rPr>
  </w:style>
  <w:style w:type="paragraph" w:customStyle="1" w:styleId="357">
    <w:name w:val="marker_file_2278"/>
    <w:basedOn w:val="339"/>
    <w:qFormat/>
    <w:uiPriority w:val="0"/>
    <w:pPr>
      <w:shd w:val="clear" w:color="auto" w:fill="FFFF00"/>
    </w:pPr>
  </w:style>
  <w:style w:type="paragraph" w:customStyle="1" w:styleId="358">
    <w:name w:val="Normal (Web)_file_2278"/>
    <w:basedOn w:val="339"/>
    <w:semiHidden/>
    <w:unhideWhenUsed/>
    <w:qFormat/>
    <w:uiPriority w:val="99"/>
  </w:style>
  <w:style w:type="character" w:customStyle="1" w:styleId="359">
    <w:name w:val="Emphasis_file_2278"/>
    <w:basedOn w:val="346"/>
    <w:qFormat/>
    <w:uiPriority w:val="20"/>
    <w:rPr>
      <w:i/>
      <w:iCs/>
    </w:rPr>
  </w:style>
  <w:style w:type="character" w:customStyle="1" w:styleId="360">
    <w:name w:val="Default Paragraph Font_file_2279"/>
    <w:semiHidden/>
    <w:unhideWhenUsed/>
    <w:qFormat/>
    <w:uiPriority w:val="1"/>
  </w:style>
  <w:style w:type="table" w:customStyle="1" w:styleId="361">
    <w:name w:val="Normal Table_file_2279"/>
    <w:semiHidden/>
    <w:unhideWhenUsed/>
    <w:qFormat/>
    <w:uiPriority w:val="99"/>
    <w:tblPr>
      <w:tblCellMar>
        <w:top w:w="0" w:type="dxa"/>
        <w:left w:w="108" w:type="dxa"/>
        <w:bottom w:w="0" w:type="dxa"/>
        <w:right w:w="108" w:type="dxa"/>
      </w:tblCellMar>
    </w:tblPr>
  </w:style>
  <w:style w:type="character" w:customStyle="1" w:styleId="362">
    <w:name w:val="批注文字 字符_file_2279"/>
    <w:qFormat/>
    <w:uiPriority w:val="99"/>
    <w:rPr>
      <w:szCs w:val="24"/>
    </w:rPr>
  </w:style>
  <w:style w:type="character" w:customStyle="1" w:styleId="363">
    <w:name w:val="纯文本 字符_file_2279"/>
    <w:qFormat/>
    <w:uiPriority w:val="0"/>
    <w:rPr>
      <w:rFonts w:ascii="宋体" w:hAnsi="Courier New" w:eastAsia="宋体" w:cs="Courier New"/>
      <w:szCs w:val="21"/>
    </w:rPr>
  </w:style>
  <w:style w:type="paragraph" w:customStyle="1" w:styleId="364">
    <w:name w:val="annotation text_file_2279"/>
    <w:basedOn w:val="53"/>
    <w:unhideWhenUsed/>
    <w:qFormat/>
    <w:uiPriority w:val="99"/>
    <w:pPr>
      <w:jc w:val="left"/>
    </w:pPr>
    <w:rPr>
      <w:szCs w:val="24"/>
    </w:rPr>
  </w:style>
  <w:style w:type="character" w:customStyle="1" w:styleId="365">
    <w:name w:val="批注文字 字符1_file_2279"/>
    <w:basedOn w:val="360"/>
    <w:semiHidden/>
    <w:qFormat/>
    <w:uiPriority w:val="99"/>
  </w:style>
  <w:style w:type="character" w:customStyle="1" w:styleId="366">
    <w:name w:val="纯文本 字符1_file_2279"/>
    <w:basedOn w:val="360"/>
    <w:semiHidden/>
    <w:qFormat/>
    <w:uiPriority w:val="99"/>
    <w:rPr>
      <w:rFonts w:hAnsi="Courier New" w:cs="Courier New" w:asciiTheme="minorEastAsia"/>
    </w:rPr>
  </w:style>
  <w:style w:type="character" w:customStyle="1" w:styleId="367">
    <w:name w:val="批注框文本 字符_file_2279"/>
    <w:basedOn w:val="360"/>
    <w:semiHidden/>
    <w:qFormat/>
    <w:uiPriority w:val="99"/>
    <w:rPr>
      <w:sz w:val="18"/>
      <w:szCs w:val="18"/>
    </w:rPr>
  </w:style>
  <w:style w:type="character" w:customStyle="1" w:styleId="368">
    <w:name w:val="页眉 字符_file_2279"/>
    <w:basedOn w:val="360"/>
    <w:qFormat/>
    <w:uiPriority w:val="99"/>
    <w:rPr>
      <w:sz w:val="18"/>
      <w:szCs w:val="18"/>
    </w:rPr>
  </w:style>
  <w:style w:type="paragraph" w:customStyle="1" w:styleId="369">
    <w:name w:val="footer_file_2279"/>
    <w:basedOn w:val="53"/>
    <w:unhideWhenUsed/>
    <w:qFormat/>
    <w:uiPriority w:val="99"/>
    <w:pPr>
      <w:tabs>
        <w:tab w:val="center" w:pos="4153"/>
        <w:tab w:val="right" w:pos="8306"/>
      </w:tabs>
      <w:snapToGrid w:val="0"/>
      <w:jc w:val="left"/>
    </w:pPr>
    <w:rPr>
      <w:sz w:val="18"/>
      <w:szCs w:val="18"/>
    </w:rPr>
  </w:style>
  <w:style w:type="character" w:customStyle="1" w:styleId="370">
    <w:name w:val="页脚 字符_file_2279"/>
    <w:basedOn w:val="360"/>
    <w:qFormat/>
    <w:uiPriority w:val="99"/>
    <w:rPr>
      <w:sz w:val="18"/>
      <w:szCs w:val="18"/>
    </w:rPr>
  </w:style>
  <w:style w:type="paragraph" w:customStyle="1" w:styleId="371">
    <w:name w:val="Normal_file_228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72">
    <w:name w:val="heading 1_file_2280"/>
    <w:basedOn w:val="371"/>
    <w:qFormat/>
    <w:uiPriority w:val="9"/>
    <w:pPr>
      <w:outlineLvl w:val="0"/>
    </w:pPr>
    <w:rPr>
      <w:kern w:val="36"/>
      <w:sz w:val="48"/>
      <w:szCs w:val="48"/>
    </w:rPr>
  </w:style>
  <w:style w:type="paragraph" w:customStyle="1" w:styleId="373">
    <w:name w:val="heading 2_file_2280"/>
    <w:basedOn w:val="371"/>
    <w:qFormat/>
    <w:uiPriority w:val="9"/>
    <w:pPr>
      <w:outlineLvl w:val="1"/>
    </w:pPr>
    <w:rPr>
      <w:sz w:val="36"/>
      <w:szCs w:val="36"/>
    </w:rPr>
  </w:style>
  <w:style w:type="paragraph" w:customStyle="1" w:styleId="374">
    <w:name w:val="heading 3_file_2280"/>
    <w:basedOn w:val="371"/>
    <w:qFormat/>
    <w:uiPriority w:val="9"/>
    <w:pPr>
      <w:outlineLvl w:val="2"/>
    </w:pPr>
    <w:rPr>
      <w:sz w:val="27"/>
      <w:szCs w:val="27"/>
    </w:rPr>
  </w:style>
  <w:style w:type="paragraph" w:customStyle="1" w:styleId="375">
    <w:name w:val="heading 4_file_2280"/>
    <w:basedOn w:val="371"/>
    <w:qFormat/>
    <w:uiPriority w:val="9"/>
    <w:pPr>
      <w:outlineLvl w:val="3"/>
    </w:pPr>
  </w:style>
  <w:style w:type="paragraph" w:customStyle="1" w:styleId="376">
    <w:name w:val="heading 5_file_2280"/>
    <w:basedOn w:val="371"/>
    <w:qFormat/>
    <w:uiPriority w:val="9"/>
    <w:pPr>
      <w:outlineLvl w:val="4"/>
    </w:pPr>
    <w:rPr>
      <w:sz w:val="20"/>
      <w:szCs w:val="20"/>
    </w:rPr>
  </w:style>
  <w:style w:type="paragraph" w:customStyle="1" w:styleId="377">
    <w:name w:val="heading 6_file_2280"/>
    <w:basedOn w:val="371"/>
    <w:qFormat/>
    <w:uiPriority w:val="9"/>
    <w:pPr>
      <w:outlineLvl w:val="5"/>
    </w:pPr>
    <w:rPr>
      <w:sz w:val="15"/>
      <w:szCs w:val="15"/>
    </w:rPr>
  </w:style>
  <w:style w:type="character" w:customStyle="1" w:styleId="378">
    <w:name w:val="Default Paragraph Font_file_2280"/>
    <w:semiHidden/>
    <w:unhideWhenUsed/>
    <w:qFormat/>
    <w:uiPriority w:val="1"/>
  </w:style>
  <w:style w:type="table" w:customStyle="1" w:styleId="379">
    <w:name w:val="Normal Table_file_2280"/>
    <w:semiHidden/>
    <w:unhideWhenUsed/>
    <w:qFormat/>
    <w:uiPriority w:val="99"/>
    <w:tblPr>
      <w:tblCellMar>
        <w:top w:w="0" w:type="dxa"/>
        <w:left w:w="108" w:type="dxa"/>
        <w:bottom w:w="0" w:type="dxa"/>
        <w:right w:w="108" w:type="dxa"/>
      </w:tblCellMar>
    </w:tblPr>
  </w:style>
  <w:style w:type="character" w:customStyle="1" w:styleId="380">
    <w:name w:val="Hyperlink_file_2280"/>
    <w:basedOn w:val="378"/>
    <w:semiHidden/>
    <w:unhideWhenUsed/>
    <w:qFormat/>
    <w:uiPriority w:val="99"/>
    <w:rPr>
      <w:color w:val="0782C1"/>
      <w:u w:val="single"/>
    </w:rPr>
  </w:style>
  <w:style w:type="character" w:customStyle="1" w:styleId="381">
    <w:name w:val="FollowedHyperlink_file_2280"/>
    <w:basedOn w:val="378"/>
    <w:semiHidden/>
    <w:unhideWhenUsed/>
    <w:qFormat/>
    <w:uiPriority w:val="99"/>
    <w:rPr>
      <w:color w:val="0782C1"/>
      <w:u w:val="single"/>
    </w:rPr>
  </w:style>
  <w:style w:type="character" w:customStyle="1" w:styleId="382">
    <w:name w:val="标题 1 Char_file_2280"/>
    <w:basedOn w:val="378"/>
    <w:link w:val="4"/>
    <w:qFormat/>
    <w:uiPriority w:val="9"/>
    <w:rPr>
      <w:rFonts w:ascii="宋体" w:hAnsi="宋体" w:eastAsia="宋体" w:cs="宋体"/>
      <w:b/>
      <w:bCs/>
      <w:kern w:val="44"/>
      <w:sz w:val="44"/>
      <w:szCs w:val="44"/>
    </w:rPr>
  </w:style>
  <w:style w:type="character" w:customStyle="1" w:styleId="383">
    <w:name w:val="标题 2 Char_file_2280"/>
    <w:basedOn w:val="378"/>
    <w:link w:val="5"/>
    <w:semiHidden/>
    <w:qFormat/>
    <w:uiPriority w:val="9"/>
    <w:rPr>
      <w:rFonts w:asciiTheme="majorHAnsi" w:hAnsiTheme="majorHAnsi" w:eastAsiaTheme="majorEastAsia" w:cstheme="majorBidi"/>
      <w:b/>
      <w:bCs/>
      <w:sz w:val="32"/>
      <w:szCs w:val="32"/>
    </w:rPr>
  </w:style>
  <w:style w:type="character" w:customStyle="1" w:styleId="384">
    <w:name w:val="标题 3 Char_file_2280"/>
    <w:basedOn w:val="378"/>
    <w:link w:val="6"/>
    <w:semiHidden/>
    <w:qFormat/>
    <w:uiPriority w:val="9"/>
    <w:rPr>
      <w:rFonts w:ascii="宋体" w:hAnsi="宋体" w:eastAsia="宋体" w:cs="宋体"/>
      <w:b/>
      <w:bCs/>
      <w:sz w:val="32"/>
      <w:szCs w:val="32"/>
    </w:rPr>
  </w:style>
  <w:style w:type="character" w:customStyle="1" w:styleId="385">
    <w:name w:val="标题 4 Char_file_2280"/>
    <w:basedOn w:val="378"/>
    <w:link w:val="7"/>
    <w:semiHidden/>
    <w:qFormat/>
    <w:uiPriority w:val="9"/>
    <w:rPr>
      <w:rFonts w:asciiTheme="majorHAnsi" w:hAnsiTheme="majorHAnsi" w:eastAsiaTheme="majorEastAsia" w:cstheme="majorBidi"/>
      <w:b/>
      <w:bCs/>
      <w:sz w:val="28"/>
      <w:szCs w:val="28"/>
    </w:rPr>
  </w:style>
  <w:style w:type="character" w:customStyle="1" w:styleId="386">
    <w:name w:val="标题 5 Char_file_2280"/>
    <w:basedOn w:val="378"/>
    <w:link w:val="8"/>
    <w:semiHidden/>
    <w:qFormat/>
    <w:uiPriority w:val="9"/>
    <w:rPr>
      <w:rFonts w:ascii="宋体" w:hAnsi="宋体" w:eastAsia="宋体" w:cs="宋体"/>
      <w:b/>
      <w:bCs/>
      <w:sz w:val="28"/>
      <w:szCs w:val="28"/>
    </w:rPr>
  </w:style>
  <w:style w:type="character" w:customStyle="1" w:styleId="387">
    <w:name w:val="标题 6 Char_file_2280"/>
    <w:basedOn w:val="378"/>
    <w:link w:val="10"/>
    <w:semiHidden/>
    <w:qFormat/>
    <w:uiPriority w:val="9"/>
    <w:rPr>
      <w:rFonts w:asciiTheme="majorHAnsi" w:hAnsiTheme="majorHAnsi" w:eastAsiaTheme="majorEastAsia" w:cstheme="majorBidi"/>
      <w:b/>
      <w:bCs/>
      <w:sz w:val="24"/>
      <w:szCs w:val="24"/>
    </w:rPr>
  </w:style>
  <w:style w:type="paragraph" w:customStyle="1" w:styleId="388">
    <w:name w:val="cke_editable_file_2280"/>
    <w:basedOn w:val="371"/>
    <w:qFormat/>
    <w:uiPriority w:val="0"/>
    <w:rPr>
      <w:rFonts w:ascii="仿宋_GB2312" w:eastAsia="仿宋_GB2312"/>
    </w:rPr>
  </w:style>
  <w:style w:type="paragraph" w:customStyle="1" w:styleId="389">
    <w:name w:val="marker_file_2280"/>
    <w:basedOn w:val="371"/>
    <w:qFormat/>
    <w:uiPriority w:val="0"/>
    <w:pPr>
      <w:shd w:val="clear" w:color="auto" w:fill="FFFF00"/>
    </w:pPr>
  </w:style>
  <w:style w:type="paragraph" w:customStyle="1" w:styleId="390">
    <w:name w:val="Normal (Web)_file_2280"/>
    <w:basedOn w:val="371"/>
    <w:semiHidden/>
    <w:unhideWhenUsed/>
    <w:qFormat/>
    <w:uiPriority w:val="99"/>
  </w:style>
  <w:style w:type="paragraph" w:customStyle="1" w:styleId="391">
    <w:name w:val="Normal_file_2281"/>
    <w:qFormat/>
    <w:uiPriority w:val="0"/>
    <w:pPr>
      <w:widowControl w:val="0"/>
      <w:jc w:val="both"/>
    </w:pPr>
    <w:rPr>
      <w:rFonts w:ascii="Times New Roman" w:hAnsi="Times New Roman" w:eastAsia="宋体" w:cs="Times New Roman"/>
      <w:szCs w:val="24"/>
      <w:lang w:val="en-US" w:eastAsia="zh-CN" w:bidi="ar-SA"/>
    </w:rPr>
  </w:style>
  <w:style w:type="character" w:customStyle="1" w:styleId="392">
    <w:name w:val="Default Paragraph Font_file_2281"/>
    <w:semiHidden/>
    <w:unhideWhenUsed/>
    <w:qFormat/>
    <w:uiPriority w:val="1"/>
  </w:style>
  <w:style w:type="table" w:customStyle="1" w:styleId="393">
    <w:name w:val="Normal Table_file_2281"/>
    <w:semiHidden/>
    <w:unhideWhenUsed/>
    <w:qFormat/>
    <w:uiPriority w:val="99"/>
    <w:tblPr>
      <w:tblCellMar>
        <w:top w:w="0" w:type="dxa"/>
        <w:left w:w="108" w:type="dxa"/>
        <w:bottom w:w="0" w:type="dxa"/>
        <w:right w:w="108" w:type="dxa"/>
      </w:tblCellMar>
    </w:tblPr>
  </w:style>
  <w:style w:type="paragraph" w:customStyle="1" w:styleId="394">
    <w:name w:val="Normal_file_2271_file_228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95">
    <w:name w:val="heading 1_file_2271_file_2281"/>
    <w:basedOn w:val="394"/>
    <w:qFormat/>
    <w:uiPriority w:val="9"/>
    <w:pPr>
      <w:outlineLvl w:val="0"/>
    </w:pPr>
    <w:rPr>
      <w:kern w:val="36"/>
      <w:sz w:val="48"/>
      <w:szCs w:val="48"/>
    </w:rPr>
  </w:style>
  <w:style w:type="paragraph" w:customStyle="1" w:styleId="396">
    <w:name w:val="heading 2_file_2271_file_2281"/>
    <w:basedOn w:val="394"/>
    <w:qFormat/>
    <w:uiPriority w:val="9"/>
    <w:pPr>
      <w:outlineLvl w:val="1"/>
    </w:pPr>
    <w:rPr>
      <w:sz w:val="36"/>
      <w:szCs w:val="36"/>
    </w:rPr>
  </w:style>
  <w:style w:type="paragraph" w:customStyle="1" w:styleId="397">
    <w:name w:val="heading 3_file_2271_file_2281"/>
    <w:basedOn w:val="394"/>
    <w:qFormat/>
    <w:uiPriority w:val="9"/>
    <w:pPr>
      <w:outlineLvl w:val="2"/>
    </w:pPr>
    <w:rPr>
      <w:sz w:val="27"/>
      <w:szCs w:val="27"/>
    </w:rPr>
  </w:style>
  <w:style w:type="paragraph" w:customStyle="1" w:styleId="398">
    <w:name w:val="heading 4_file_2271_file_2281"/>
    <w:basedOn w:val="394"/>
    <w:qFormat/>
    <w:uiPriority w:val="9"/>
    <w:pPr>
      <w:outlineLvl w:val="3"/>
    </w:pPr>
  </w:style>
  <w:style w:type="paragraph" w:customStyle="1" w:styleId="399">
    <w:name w:val="heading 5_file_2271_file_2281"/>
    <w:basedOn w:val="394"/>
    <w:qFormat/>
    <w:uiPriority w:val="9"/>
    <w:pPr>
      <w:outlineLvl w:val="4"/>
    </w:pPr>
    <w:rPr>
      <w:sz w:val="20"/>
      <w:szCs w:val="20"/>
    </w:rPr>
  </w:style>
  <w:style w:type="paragraph" w:customStyle="1" w:styleId="400">
    <w:name w:val="heading 6_file_2271_file_2281"/>
    <w:basedOn w:val="394"/>
    <w:qFormat/>
    <w:uiPriority w:val="9"/>
    <w:pPr>
      <w:outlineLvl w:val="5"/>
    </w:pPr>
    <w:rPr>
      <w:sz w:val="15"/>
      <w:szCs w:val="15"/>
    </w:rPr>
  </w:style>
  <w:style w:type="character" w:customStyle="1" w:styleId="401">
    <w:name w:val="Default Paragraph Font_file_2271_file_2281"/>
    <w:semiHidden/>
    <w:unhideWhenUsed/>
    <w:qFormat/>
    <w:uiPriority w:val="1"/>
  </w:style>
  <w:style w:type="table" w:customStyle="1" w:styleId="402">
    <w:name w:val="Normal Table_file_2271_file_2281"/>
    <w:semiHidden/>
    <w:unhideWhenUsed/>
    <w:qFormat/>
    <w:uiPriority w:val="99"/>
    <w:tblPr>
      <w:tblCellMar>
        <w:top w:w="0" w:type="dxa"/>
        <w:left w:w="108" w:type="dxa"/>
        <w:bottom w:w="0" w:type="dxa"/>
        <w:right w:w="108" w:type="dxa"/>
      </w:tblCellMar>
    </w:tblPr>
  </w:style>
  <w:style w:type="character" w:customStyle="1" w:styleId="403">
    <w:name w:val="Hyperlink_file_2271_file_2281"/>
    <w:basedOn w:val="401"/>
    <w:semiHidden/>
    <w:unhideWhenUsed/>
    <w:qFormat/>
    <w:uiPriority w:val="99"/>
    <w:rPr>
      <w:color w:val="0782C1"/>
      <w:u w:val="single"/>
    </w:rPr>
  </w:style>
  <w:style w:type="character" w:customStyle="1" w:styleId="404">
    <w:name w:val="FollowedHyperlink_file_2271_file_2281"/>
    <w:basedOn w:val="401"/>
    <w:semiHidden/>
    <w:unhideWhenUsed/>
    <w:qFormat/>
    <w:uiPriority w:val="99"/>
    <w:rPr>
      <w:color w:val="0782C1"/>
      <w:u w:val="single"/>
    </w:rPr>
  </w:style>
  <w:style w:type="character" w:customStyle="1" w:styleId="405">
    <w:name w:val="标题 1 Char_file_2271_file_2281"/>
    <w:basedOn w:val="401"/>
    <w:link w:val="4"/>
    <w:qFormat/>
    <w:uiPriority w:val="9"/>
    <w:rPr>
      <w:rFonts w:ascii="宋体" w:hAnsi="宋体" w:eastAsia="宋体" w:cs="宋体"/>
      <w:b/>
      <w:bCs/>
      <w:kern w:val="44"/>
      <w:sz w:val="44"/>
      <w:szCs w:val="44"/>
    </w:rPr>
  </w:style>
  <w:style w:type="character" w:customStyle="1" w:styleId="406">
    <w:name w:val="标题 2 Char_file_2271_file_2281"/>
    <w:basedOn w:val="401"/>
    <w:link w:val="5"/>
    <w:semiHidden/>
    <w:qFormat/>
    <w:uiPriority w:val="9"/>
    <w:rPr>
      <w:rFonts w:asciiTheme="majorHAnsi" w:hAnsiTheme="majorHAnsi" w:eastAsiaTheme="majorEastAsia" w:cstheme="majorBidi"/>
      <w:b/>
      <w:bCs/>
      <w:sz w:val="32"/>
      <w:szCs w:val="32"/>
    </w:rPr>
  </w:style>
  <w:style w:type="character" w:customStyle="1" w:styleId="407">
    <w:name w:val="标题 3 Char_file_2271_file_2281"/>
    <w:basedOn w:val="401"/>
    <w:link w:val="6"/>
    <w:semiHidden/>
    <w:qFormat/>
    <w:uiPriority w:val="9"/>
    <w:rPr>
      <w:rFonts w:ascii="宋体" w:hAnsi="宋体" w:eastAsia="宋体" w:cs="宋体"/>
      <w:b/>
      <w:bCs/>
      <w:sz w:val="32"/>
      <w:szCs w:val="32"/>
    </w:rPr>
  </w:style>
  <w:style w:type="character" w:customStyle="1" w:styleId="408">
    <w:name w:val="标题 4 Char_file_2271_file_2281"/>
    <w:basedOn w:val="401"/>
    <w:link w:val="7"/>
    <w:semiHidden/>
    <w:qFormat/>
    <w:uiPriority w:val="9"/>
    <w:rPr>
      <w:rFonts w:asciiTheme="majorHAnsi" w:hAnsiTheme="majorHAnsi" w:eastAsiaTheme="majorEastAsia" w:cstheme="majorBidi"/>
      <w:b/>
      <w:bCs/>
      <w:sz w:val="28"/>
      <w:szCs w:val="28"/>
    </w:rPr>
  </w:style>
  <w:style w:type="character" w:customStyle="1" w:styleId="409">
    <w:name w:val="标题 5 Char_file_2271_file_2281"/>
    <w:basedOn w:val="401"/>
    <w:link w:val="8"/>
    <w:semiHidden/>
    <w:qFormat/>
    <w:uiPriority w:val="9"/>
    <w:rPr>
      <w:rFonts w:ascii="宋体" w:hAnsi="宋体" w:eastAsia="宋体" w:cs="宋体"/>
      <w:b/>
      <w:bCs/>
      <w:sz w:val="28"/>
      <w:szCs w:val="28"/>
    </w:rPr>
  </w:style>
  <w:style w:type="character" w:customStyle="1" w:styleId="410">
    <w:name w:val="标题 6 Char_file_2271_file_2281"/>
    <w:basedOn w:val="401"/>
    <w:link w:val="10"/>
    <w:semiHidden/>
    <w:qFormat/>
    <w:uiPriority w:val="9"/>
    <w:rPr>
      <w:rFonts w:asciiTheme="majorHAnsi" w:hAnsiTheme="majorHAnsi" w:eastAsiaTheme="majorEastAsia" w:cstheme="majorBidi"/>
      <w:b/>
      <w:bCs/>
      <w:sz w:val="24"/>
      <w:szCs w:val="24"/>
    </w:rPr>
  </w:style>
  <w:style w:type="paragraph" w:customStyle="1" w:styleId="411">
    <w:name w:val="cke_editable_file_2271_file_2281"/>
    <w:basedOn w:val="394"/>
    <w:qFormat/>
    <w:uiPriority w:val="0"/>
    <w:rPr>
      <w:rFonts w:ascii="仿宋_GB2312" w:eastAsia="仿宋_GB2312"/>
    </w:rPr>
  </w:style>
  <w:style w:type="paragraph" w:customStyle="1" w:styleId="412">
    <w:name w:val="marker_file_2271_file_2281"/>
    <w:basedOn w:val="394"/>
    <w:qFormat/>
    <w:uiPriority w:val="0"/>
    <w:pPr>
      <w:shd w:val="clear" w:color="auto" w:fill="FFFF00"/>
    </w:pPr>
  </w:style>
  <w:style w:type="paragraph" w:customStyle="1" w:styleId="413">
    <w:name w:val="Normal (Web)_file_2271_file_2281"/>
    <w:basedOn w:val="394"/>
    <w:semiHidden/>
    <w:unhideWhenUsed/>
    <w:qFormat/>
    <w:uiPriority w:val="99"/>
  </w:style>
  <w:style w:type="paragraph" w:customStyle="1" w:styleId="414">
    <w:name w:val="Normal_file_228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15">
    <w:name w:val="heading 1_file_2282"/>
    <w:basedOn w:val="414"/>
    <w:qFormat/>
    <w:uiPriority w:val="9"/>
    <w:pPr>
      <w:outlineLvl w:val="0"/>
    </w:pPr>
    <w:rPr>
      <w:kern w:val="36"/>
      <w:sz w:val="48"/>
      <w:szCs w:val="48"/>
    </w:rPr>
  </w:style>
  <w:style w:type="paragraph" w:customStyle="1" w:styleId="416">
    <w:name w:val="heading 2_file_2282"/>
    <w:basedOn w:val="414"/>
    <w:qFormat/>
    <w:uiPriority w:val="9"/>
    <w:pPr>
      <w:outlineLvl w:val="1"/>
    </w:pPr>
    <w:rPr>
      <w:sz w:val="36"/>
      <w:szCs w:val="36"/>
    </w:rPr>
  </w:style>
  <w:style w:type="paragraph" w:customStyle="1" w:styleId="417">
    <w:name w:val="heading 3_file_2282"/>
    <w:basedOn w:val="414"/>
    <w:qFormat/>
    <w:uiPriority w:val="9"/>
    <w:pPr>
      <w:outlineLvl w:val="2"/>
    </w:pPr>
    <w:rPr>
      <w:sz w:val="27"/>
      <w:szCs w:val="27"/>
    </w:rPr>
  </w:style>
  <w:style w:type="paragraph" w:customStyle="1" w:styleId="418">
    <w:name w:val="heading 4_file_2282"/>
    <w:basedOn w:val="414"/>
    <w:qFormat/>
    <w:uiPriority w:val="9"/>
    <w:pPr>
      <w:outlineLvl w:val="3"/>
    </w:pPr>
  </w:style>
  <w:style w:type="paragraph" w:customStyle="1" w:styleId="419">
    <w:name w:val="heading 5_file_2282"/>
    <w:basedOn w:val="414"/>
    <w:qFormat/>
    <w:uiPriority w:val="9"/>
    <w:pPr>
      <w:outlineLvl w:val="4"/>
    </w:pPr>
    <w:rPr>
      <w:sz w:val="20"/>
      <w:szCs w:val="20"/>
    </w:rPr>
  </w:style>
  <w:style w:type="paragraph" w:customStyle="1" w:styleId="420">
    <w:name w:val="heading 6_file_2282"/>
    <w:basedOn w:val="414"/>
    <w:qFormat/>
    <w:uiPriority w:val="9"/>
    <w:pPr>
      <w:outlineLvl w:val="5"/>
    </w:pPr>
    <w:rPr>
      <w:sz w:val="15"/>
      <w:szCs w:val="15"/>
    </w:rPr>
  </w:style>
  <w:style w:type="character" w:customStyle="1" w:styleId="421">
    <w:name w:val="Default Paragraph Font_file_2282"/>
    <w:semiHidden/>
    <w:unhideWhenUsed/>
    <w:qFormat/>
    <w:uiPriority w:val="1"/>
  </w:style>
  <w:style w:type="table" w:customStyle="1" w:styleId="422">
    <w:name w:val="Normal Table_file_2282"/>
    <w:semiHidden/>
    <w:unhideWhenUsed/>
    <w:qFormat/>
    <w:uiPriority w:val="99"/>
    <w:tblPr>
      <w:tblCellMar>
        <w:top w:w="0" w:type="dxa"/>
        <w:left w:w="108" w:type="dxa"/>
        <w:bottom w:w="0" w:type="dxa"/>
        <w:right w:w="108" w:type="dxa"/>
      </w:tblCellMar>
    </w:tblPr>
  </w:style>
  <w:style w:type="character" w:customStyle="1" w:styleId="423">
    <w:name w:val="Hyperlink_file_2282"/>
    <w:basedOn w:val="421"/>
    <w:semiHidden/>
    <w:unhideWhenUsed/>
    <w:qFormat/>
    <w:uiPriority w:val="99"/>
    <w:rPr>
      <w:color w:val="0782C1"/>
      <w:u w:val="single"/>
    </w:rPr>
  </w:style>
  <w:style w:type="character" w:customStyle="1" w:styleId="424">
    <w:name w:val="FollowedHyperlink_file_2282"/>
    <w:basedOn w:val="421"/>
    <w:semiHidden/>
    <w:unhideWhenUsed/>
    <w:qFormat/>
    <w:uiPriority w:val="99"/>
    <w:rPr>
      <w:color w:val="0782C1"/>
      <w:u w:val="single"/>
    </w:rPr>
  </w:style>
  <w:style w:type="character" w:customStyle="1" w:styleId="425">
    <w:name w:val="标题 1 Char_file_2282"/>
    <w:basedOn w:val="421"/>
    <w:link w:val="4"/>
    <w:qFormat/>
    <w:uiPriority w:val="9"/>
    <w:rPr>
      <w:rFonts w:ascii="宋体" w:hAnsi="宋体" w:eastAsia="宋体" w:cs="宋体"/>
      <w:b/>
      <w:bCs/>
      <w:kern w:val="44"/>
      <w:sz w:val="44"/>
      <w:szCs w:val="44"/>
    </w:rPr>
  </w:style>
  <w:style w:type="character" w:customStyle="1" w:styleId="426">
    <w:name w:val="标题 2 Char_file_2282"/>
    <w:basedOn w:val="421"/>
    <w:link w:val="5"/>
    <w:semiHidden/>
    <w:qFormat/>
    <w:uiPriority w:val="9"/>
    <w:rPr>
      <w:rFonts w:asciiTheme="majorHAnsi" w:hAnsiTheme="majorHAnsi" w:eastAsiaTheme="majorEastAsia" w:cstheme="majorBidi"/>
      <w:b/>
      <w:bCs/>
      <w:sz w:val="32"/>
      <w:szCs w:val="32"/>
    </w:rPr>
  </w:style>
  <w:style w:type="character" w:customStyle="1" w:styleId="427">
    <w:name w:val="标题 3 Char_file_2282"/>
    <w:basedOn w:val="421"/>
    <w:link w:val="6"/>
    <w:semiHidden/>
    <w:qFormat/>
    <w:uiPriority w:val="9"/>
    <w:rPr>
      <w:rFonts w:ascii="宋体" w:hAnsi="宋体" w:eastAsia="宋体" w:cs="宋体"/>
      <w:b/>
      <w:bCs/>
      <w:sz w:val="32"/>
      <w:szCs w:val="32"/>
    </w:rPr>
  </w:style>
  <w:style w:type="character" w:customStyle="1" w:styleId="428">
    <w:name w:val="标题 4 Char_file_2282"/>
    <w:basedOn w:val="421"/>
    <w:link w:val="7"/>
    <w:semiHidden/>
    <w:qFormat/>
    <w:uiPriority w:val="9"/>
    <w:rPr>
      <w:rFonts w:asciiTheme="majorHAnsi" w:hAnsiTheme="majorHAnsi" w:eastAsiaTheme="majorEastAsia" w:cstheme="majorBidi"/>
      <w:b/>
      <w:bCs/>
      <w:sz w:val="28"/>
      <w:szCs w:val="28"/>
    </w:rPr>
  </w:style>
  <w:style w:type="character" w:customStyle="1" w:styleId="429">
    <w:name w:val="标题 5 Char_file_2282"/>
    <w:basedOn w:val="421"/>
    <w:link w:val="8"/>
    <w:semiHidden/>
    <w:qFormat/>
    <w:uiPriority w:val="9"/>
    <w:rPr>
      <w:rFonts w:ascii="宋体" w:hAnsi="宋体" w:eastAsia="宋体" w:cs="宋体"/>
      <w:b/>
      <w:bCs/>
      <w:sz w:val="28"/>
      <w:szCs w:val="28"/>
    </w:rPr>
  </w:style>
  <w:style w:type="character" w:customStyle="1" w:styleId="430">
    <w:name w:val="标题 6 Char_file_2282"/>
    <w:basedOn w:val="421"/>
    <w:link w:val="10"/>
    <w:semiHidden/>
    <w:qFormat/>
    <w:uiPriority w:val="9"/>
    <w:rPr>
      <w:rFonts w:asciiTheme="majorHAnsi" w:hAnsiTheme="majorHAnsi" w:eastAsiaTheme="majorEastAsia" w:cstheme="majorBidi"/>
      <w:b/>
      <w:bCs/>
      <w:sz w:val="24"/>
      <w:szCs w:val="24"/>
    </w:rPr>
  </w:style>
  <w:style w:type="paragraph" w:customStyle="1" w:styleId="431">
    <w:name w:val="cke_editable_file_2282"/>
    <w:basedOn w:val="414"/>
    <w:qFormat/>
    <w:uiPriority w:val="0"/>
    <w:rPr>
      <w:rFonts w:ascii="仿宋_GB2312" w:eastAsia="仿宋_GB2312"/>
    </w:rPr>
  </w:style>
  <w:style w:type="paragraph" w:customStyle="1" w:styleId="432">
    <w:name w:val="marker_file_2282"/>
    <w:basedOn w:val="414"/>
    <w:qFormat/>
    <w:uiPriority w:val="0"/>
    <w:pPr>
      <w:shd w:val="clear" w:color="auto" w:fill="FFFF00"/>
    </w:pPr>
  </w:style>
  <w:style w:type="paragraph" w:customStyle="1" w:styleId="433">
    <w:name w:val="Normal (Web)_file_2282"/>
    <w:basedOn w:val="414"/>
    <w:semiHidden/>
    <w:unhideWhenUsed/>
    <w:qFormat/>
    <w:uiPriority w:val="99"/>
  </w:style>
  <w:style w:type="paragraph" w:customStyle="1" w:styleId="434">
    <w:name w:val="Normal_file_228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35">
    <w:name w:val="heading 1_file_2283"/>
    <w:basedOn w:val="434"/>
    <w:qFormat/>
    <w:uiPriority w:val="9"/>
    <w:pPr>
      <w:outlineLvl w:val="0"/>
    </w:pPr>
    <w:rPr>
      <w:kern w:val="36"/>
      <w:sz w:val="48"/>
      <w:szCs w:val="48"/>
    </w:rPr>
  </w:style>
  <w:style w:type="paragraph" w:customStyle="1" w:styleId="436">
    <w:name w:val="heading 2_file_2283"/>
    <w:basedOn w:val="434"/>
    <w:qFormat/>
    <w:uiPriority w:val="9"/>
    <w:pPr>
      <w:outlineLvl w:val="1"/>
    </w:pPr>
    <w:rPr>
      <w:sz w:val="36"/>
      <w:szCs w:val="36"/>
    </w:rPr>
  </w:style>
  <w:style w:type="paragraph" w:customStyle="1" w:styleId="437">
    <w:name w:val="heading 3_file_2283"/>
    <w:basedOn w:val="434"/>
    <w:qFormat/>
    <w:uiPriority w:val="9"/>
    <w:pPr>
      <w:outlineLvl w:val="2"/>
    </w:pPr>
    <w:rPr>
      <w:sz w:val="27"/>
      <w:szCs w:val="27"/>
    </w:rPr>
  </w:style>
  <w:style w:type="paragraph" w:customStyle="1" w:styleId="438">
    <w:name w:val="heading 4_file_2283"/>
    <w:basedOn w:val="434"/>
    <w:qFormat/>
    <w:uiPriority w:val="9"/>
    <w:pPr>
      <w:outlineLvl w:val="3"/>
    </w:pPr>
  </w:style>
  <w:style w:type="paragraph" w:customStyle="1" w:styleId="439">
    <w:name w:val="heading 5_file_2283"/>
    <w:basedOn w:val="434"/>
    <w:qFormat/>
    <w:uiPriority w:val="9"/>
    <w:pPr>
      <w:outlineLvl w:val="4"/>
    </w:pPr>
    <w:rPr>
      <w:sz w:val="20"/>
      <w:szCs w:val="20"/>
    </w:rPr>
  </w:style>
  <w:style w:type="paragraph" w:customStyle="1" w:styleId="440">
    <w:name w:val="heading 6_file_2283"/>
    <w:basedOn w:val="434"/>
    <w:qFormat/>
    <w:uiPriority w:val="9"/>
    <w:pPr>
      <w:outlineLvl w:val="5"/>
    </w:pPr>
    <w:rPr>
      <w:sz w:val="15"/>
      <w:szCs w:val="15"/>
    </w:rPr>
  </w:style>
  <w:style w:type="character" w:customStyle="1" w:styleId="441">
    <w:name w:val="Default Paragraph Font_file_2283"/>
    <w:semiHidden/>
    <w:unhideWhenUsed/>
    <w:qFormat/>
    <w:uiPriority w:val="1"/>
  </w:style>
  <w:style w:type="table" w:customStyle="1" w:styleId="442">
    <w:name w:val="Normal Table_file_2283"/>
    <w:semiHidden/>
    <w:unhideWhenUsed/>
    <w:qFormat/>
    <w:uiPriority w:val="99"/>
    <w:tblPr>
      <w:tblCellMar>
        <w:top w:w="0" w:type="dxa"/>
        <w:left w:w="108" w:type="dxa"/>
        <w:bottom w:w="0" w:type="dxa"/>
        <w:right w:w="108" w:type="dxa"/>
      </w:tblCellMar>
    </w:tblPr>
  </w:style>
  <w:style w:type="character" w:customStyle="1" w:styleId="443">
    <w:name w:val="Hyperlink_file_2283"/>
    <w:basedOn w:val="441"/>
    <w:semiHidden/>
    <w:unhideWhenUsed/>
    <w:qFormat/>
    <w:uiPriority w:val="99"/>
    <w:rPr>
      <w:color w:val="0782C1"/>
      <w:u w:val="single"/>
    </w:rPr>
  </w:style>
  <w:style w:type="character" w:customStyle="1" w:styleId="444">
    <w:name w:val="FollowedHyperlink_file_2283"/>
    <w:basedOn w:val="441"/>
    <w:semiHidden/>
    <w:unhideWhenUsed/>
    <w:qFormat/>
    <w:uiPriority w:val="99"/>
    <w:rPr>
      <w:color w:val="0782C1"/>
      <w:u w:val="single"/>
    </w:rPr>
  </w:style>
  <w:style w:type="character" w:customStyle="1" w:styleId="445">
    <w:name w:val="标题 1 Char_file_2283"/>
    <w:basedOn w:val="441"/>
    <w:link w:val="4"/>
    <w:qFormat/>
    <w:uiPriority w:val="9"/>
    <w:rPr>
      <w:rFonts w:ascii="宋体" w:hAnsi="宋体" w:eastAsia="宋体" w:cs="宋体"/>
      <w:b/>
      <w:bCs/>
      <w:kern w:val="44"/>
      <w:sz w:val="44"/>
      <w:szCs w:val="44"/>
    </w:rPr>
  </w:style>
  <w:style w:type="character" w:customStyle="1" w:styleId="446">
    <w:name w:val="标题 2 Char_file_2283"/>
    <w:basedOn w:val="441"/>
    <w:link w:val="5"/>
    <w:semiHidden/>
    <w:qFormat/>
    <w:uiPriority w:val="9"/>
    <w:rPr>
      <w:rFonts w:asciiTheme="majorHAnsi" w:hAnsiTheme="majorHAnsi" w:eastAsiaTheme="majorEastAsia" w:cstheme="majorBidi"/>
      <w:b/>
      <w:bCs/>
      <w:sz w:val="32"/>
      <w:szCs w:val="32"/>
    </w:rPr>
  </w:style>
  <w:style w:type="character" w:customStyle="1" w:styleId="447">
    <w:name w:val="标题 3 Char_file_2283"/>
    <w:basedOn w:val="441"/>
    <w:link w:val="6"/>
    <w:semiHidden/>
    <w:qFormat/>
    <w:uiPriority w:val="9"/>
    <w:rPr>
      <w:rFonts w:ascii="宋体" w:hAnsi="宋体" w:eastAsia="宋体" w:cs="宋体"/>
      <w:b/>
      <w:bCs/>
      <w:sz w:val="32"/>
      <w:szCs w:val="32"/>
    </w:rPr>
  </w:style>
  <w:style w:type="character" w:customStyle="1" w:styleId="448">
    <w:name w:val="标题 4 Char_file_2283"/>
    <w:basedOn w:val="441"/>
    <w:link w:val="7"/>
    <w:semiHidden/>
    <w:qFormat/>
    <w:uiPriority w:val="9"/>
    <w:rPr>
      <w:rFonts w:asciiTheme="majorHAnsi" w:hAnsiTheme="majorHAnsi" w:eastAsiaTheme="majorEastAsia" w:cstheme="majorBidi"/>
      <w:b/>
      <w:bCs/>
      <w:sz w:val="28"/>
      <w:szCs w:val="28"/>
    </w:rPr>
  </w:style>
  <w:style w:type="character" w:customStyle="1" w:styleId="449">
    <w:name w:val="标题 5 Char_file_2283"/>
    <w:basedOn w:val="441"/>
    <w:link w:val="8"/>
    <w:semiHidden/>
    <w:qFormat/>
    <w:uiPriority w:val="9"/>
    <w:rPr>
      <w:rFonts w:ascii="宋体" w:hAnsi="宋体" w:eastAsia="宋体" w:cs="宋体"/>
      <w:b/>
      <w:bCs/>
      <w:sz w:val="28"/>
      <w:szCs w:val="28"/>
    </w:rPr>
  </w:style>
  <w:style w:type="character" w:customStyle="1" w:styleId="450">
    <w:name w:val="标题 6 Char_file_2283"/>
    <w:basedOn w:val="441"/>
    <w:link w:val="10"/>
    <w:semiHidden/>
    <w:qFormat/>
    <w:uiPriority w:val="9"/>
    <w:rPr>
      <w:rFonts w:asciiTheme="majorHAnsi" w:hAnsiTheme="majorHAnsi" w:eastAsiaTheme="majorEastAsia" w:cstheme="majorBidi"/>
      <w:b/>
      <w:bCs/>
      <w:sz w:val="24"/>
      <w:szCs w:val="24"/>
    </w:rPr>
  </w:style>
  <w:style w:type="paragraph" w:customStyle="1" w:styleId="451">
    <w:name w:val="cke_editable_file_2283"/>
    <w:basedOn w:val="434"/>
    <w:qFormat/>
    <w:uiPriority w:val="0"/>
    <w:rPr>
      <w:rFonts w:ascii="仿宋_GB2312" w:eastAsia="仿宋_GB2312"/>
    </w:rPr>
  </w:style>
  <w:style w:type="paragraph" w:customStyle="1" w:styleId="452">
    <w:name w:val="marker_file_2283"/>
    <w:basedOn w:val="434"/>
    <w:qFormat/>
    <w:uiPriority w:val="0"/>
    <w:pPr>
      <w:shd w:val="clear" w:color="auto" w:fill="FFFF00"/>
    </w:pPr>
  </w:style>
  <w:style w:type="paragraph" w:customStyle="1" w:styleId="453">
    <w:name w:val="Normal (Web)_file_2283"/>
    <w:basedOn w:val="434"/>
    <w:semiHidden/>
    <w:unhideWhenUsed/>
    <w:qFormat/>
    <w:uiPriority w:val="99"/>
  </w:style>
  <w:style w:type="character" w:customStyle="1" w:styleId="454">
    <w:name w:val="Strong_file_2283"/>
    <w:basedOn w:val="441"/>
    <w:qFormat/>
    <w:uiPriority w:val="22"/>
    <w:rPr>
      <w:b/>
      <w:bCs/>
    </w:rPr>
  </w:style>
  <w:style w:type="paragraph" w:customStyle="1" w:styleId="455">
    <w:name w:val="Normal_file_228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56">
    <w:name w:val="heading 1_file_2284"/>
    <w:basedOn w:val="455"/>
    <w:qFormat/>
    <w:uiPriority w:val="9"/>
    <w:pPr>
      <w:outlineLvl w:val="0"/>
    </w:pPr>
    <w:rPr>
      <w:kern w:val="36"/>
      <w:sz w:val="48"/>
      <w:szCs w:val="48"/>
    </w:rPr>
  </w:style>
  <w:style w:type="paragraph" w:customStyle="1" w:styleId="457">
    <w:name w:val="heading 2_file_2284"/>
    <w:basedOn w:val="455"/>
    <w:qFormat/>
    <w:uiPriority w:val="9"/>
    <w:pPr>
      <w:outlineLvl w:val="1"/>
    </w:pPr>
    <w:rPr>
      <w:sz w:val="36"/>
      <w:szCs w:val="36"/>
    </w:rPr>
  </w:style>
  <w:style w:type="paragraph" w:customStyle="1" w:styleId="458">
    <w:name w:val="heading 3_file_2284"/>
    <w:basedOn w:val="455"/>
    <w:qFormat/>
    <w:uiPriority w:val="9"/>
    <w:pPr>
      <w:outlineLvl w:val="2"/>
    </w:pPr>
    <w:rPr>
      <w:sz w:val="27"/>
      <w:szCs w:val="27"/>
    </w:rPr>
  </w:style>
  <w:style w:type="paragraph" w:customStyle="1" w:styleId="459">
    <w:name w:val="heading 4_file_2284"/>
    <w:basedOn w:val="455"/>
    <w:qFormat/>
    <w:uiPriority w:val="9"/>
    <w:pPr>
      <w:outlineLvl w:val="3"/>
    </w:pPr>
  </w:style>
  <w:style w:type="paragraph" w:customStyle="1" w:styleId="460">
    <w:name w:val="heading 5_file_2284"/>
    <w:basedOn w:val="455"/>
    <w:qFormat/>
    <w:uiPriority w:val="9"/>
    <w:pPr>
      <w:outlineLvl w:val="4"/>
    </w:pPr>
    <w:rPr>
      <w:sz w:val="20"/>
      <w:szCs w:val="20"/>
    </w:rPr>
  </w:style>
  <w:style w:type="paragraph" w:customStyle="1" w:styleId="461">
    <w:name w:val="heading 6_file_2284"/>
    <w:basedOn w:val="455"/>
    <w:qFormat/>
    <w:uiPriority w:val="9"/>
    <w:pPr>
      <w:outlineLvl w:val="5"/>
    </w:pPr>
    <w:rPr>
      <w:sz w:val="15"/>
      <w:szCs w:val="15"/>
    </w:rPr>
  </w:style>
  <w:style w:type="character" w:customStyle="1" w:styleId="462">
    <w:name w:val="Default Paragraph Font_file_2284"/>
    <w:semiHidden/>
    <w:unhideWhenUsed/>
    <w:qFormat/>
    <w:uiPriority w:val="1"/>
  </w:style>
  <w:style w:type="table" w:customStyle="1" w:styleId="463">
    <w:name w:val="Normal Table_file_2284"/>
    <w:semiHidden/>
    <w:unhideWhenUsed/>
    <w:qFormat/>
    <w:uiPriority w:val="99"/>
    <w:tblPr>
      <w:tblCellMar>
        <w:top w:w="0" w:type="dxa"/>
        <w:left w:w="108" w:type="dxa"/>
        <w:bottom w:w="0" w:type="dxa"/>
        <w:right w:w="108" w:type="dxa"/>
      </w:tblCellMar>
    </w:tblPr>
  </w:style>
  <w:style w:type="character" w:customStyle="1" w:styleId="464">
    <w:name w:val="Hyperlink_file_2284"/>
    <w:basedOn w:val="462"/>
    <w:semiHidden/>
    <w:unhideWhenUsed/>
    <w:qFormat/>
    <w:uiPriority w:val="99"/>
    <w:rPr>
      <w:color w:val="0782C1"/>
      <w:u w:val="single"/>
    </w:rPr>
  </w:style>
  <w:style w:type="character" w:customStyle="1" w:styleId="465">
    <w:name w:val="FollowedHyperlink_file_2284"/>
    <w:basedOn w:val="462"/>
    <w:semiHidden/>
    <w:unhideWhenUsed/>
    <w:qFormat/>
    <w:uiPriority w:val="99"/>
    <w:rPr>
      <w:color w:val="0782C1"/>
      <w:u w:val="single"/>
    </w:rPr>
  </w:style>
  <w:style w:type="character" w:customStyle="1" w:styleId="466">
    <w:name w:val="标题 1 Char_file_2284"/>
    <w:basedOn w:val="462"/>
    <w:link w:val="4"/>
    <w:qFormat/>
    <w:uiPriority w:val="9"/>
    <w:rPr>
      <w:rFonts w:ascii="宋体" w:hAnsi="宋体" w:eastAsia="宋体" w:cs="宋体"/>
      <w:b/>
      <w:bCs/>
      <w:kern w:val="44"/>
      <w:sz w:val="44"/>
      <w:szCs w:val="44"/>
    </w:rPr>
  </w:style>
  <w:style w:type="character" w:customStyle="1" w:styleId="467">
    <w:name w:val="标题 2 Char_file_2284"/>
    <w:basedOn w:val="462"/>
    <w:link w:val="5"/>
    <w:semiHidden/>
    <w:qFormat/>
    <w:uiPriority w:val="9"/>
    <w:rPr>
      <w:rFonts w:asciiTheme="majorHAnsi" w:hAnsiTheme="majorHAnsi" w:eastAsiaTheme="majorEastAsia" w:cstheme="majorBidi"/>
      <w:b/>
      <w:bCs/>
      <w:sz w:val="32"/>
      <w:szCs w:val="32"/>
    </w:rPr>
  </w:style>
  <w:style w:type="character" w:customStyle="1" w:styleId="468">
    <w:name w:val="标题 3 Char_file_2284"/>
    <w:basedOn w:val="462"/>
    <w:link w:val="6"/>
    <w:semiHidden/>
    <w:qFormat/>
    <w:uiPriority w:val="9"/>
    <w:rPr>
      <w:rFonts w:ascii="宋体" w:hAnsi="宋体" w:eastAsia="宋体" w:cs="宋体"/>
      <w:b/>
      <w:bCs/>
      <w:sz w:val="32"/>
      <w:szCs w:val="32"/>
    </w:rPr>
  </w:style>
  <w:style w:type="character" w:customStyle="1" w:styleId="469">
    <w:name w:val="标题 4 Char_file_2284"/>
    <w:basedOn w:val="462"/>
    <w:link w:val="7"/>
    <w:semiHidden/>
    <w:qFormat/>
    <w:uiPriority w:val="9"/>
    <w:rPr>
      <w:rFonts w:asciiTheme="majorHAnsi" w:hAnsiTheme="majorHAnsi" w:eastAsiaTheme="majorEastAsia" w:cstheme="majorBidi"/>
      <w:b/>
      <w:bCs/>
      <w:sz w:val="28"/>
      <w:szCs w:val="28"/>
    </w:rPr>
  </w:style>
  <w:style w:type="character" w:customStyle="1" w:styleId="470">
    <w:name w:val="标题 5 Char_file_2284"/>
    <w:basedOn w:val="462"/>
    <w:link w:val="8"/>
    <w:semiHidden/>
    <w:qFormat/>
    <w:uiPriority w:val="9"/>
    <w:rPr>
      <w:rFonts w:ascii="宋体" w:hAnsi="宋体" w:eastAsia="宋体" w:cs="宋体"/>
      <w:b/>
      <w:bCs/>
      <w:sz w:val="28"/>
      <w:szCs w:val="28"/>
    </w:rPr>
  </w:style>
  <w:style w:type="character" w:customStyle="1" w:styleId="471">
    <w:name w:val="标题 6 Char_file_2284"/>
    <w:basedOn w:val="462"/>
    <w:link w:val="10"/>
    <w:semiHidden/>
    <w:qFormat/>
    <w:uiPriority w:val="9"/>
    <w:rPr>
      <w:rFonts w:asciiTheme="majorHAnsi" w:hAnsiTheme="majorHAnsi" w:eastAsiaTheme="majorEastAsia" w:cstheme="majorBidi"/>
      <w:b/>
      <w:bCs/>
      <w:sz w:val="24"/>
      <w:szCs w:val="24"/>
    </w:rPr>
  </w:style>
  <w:style w:type="paragraph" w:customStyle="1" w:styleId="472">
    <w:name w:val="cke_editable_file_2284"/>
    <w:basedOn w:val="455"/>
    <w:qFormat/>
    <w:uiPriority w:val="0"/>
    <w:rPr>
      <w:rFonts w:ascii="仿宋_GB2312" w:eastAsia="仿宋_GB2312"/>
    </w:rPr>
  </w:style>
  <w:style w:type="paragraph" w:customStyle="1" w:styleId="473">
    <w:name w:val="marker_file_2284"/>
    <w:basedOn w:val="455"/>
    <w:qFormat/>
    <w:uiPriority w:val="0"/>
    <w:pPr>
      <w:shd w:val="clear" w:color="auto" w:fill="FFFF00"/>
    </w:pPr>
  </w:style>
  <w:style w:type="paragraph" w:customStyle="1" w:styleId="474">
    <w:name w:val="Normal (Web)_file_2284"/>
    <w:basedOn w:val="455"/>
    <w:semiHidden/>
    <w:unhideWhenUsed/>
    <w:qFormat/>
    <w:uiPriority w:val="99"/>
  </w:style>
  <w:style w:type="paragraph" w:customStyle="1" w:styleId="475">
    <w:name w:val="Normal_file_228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76">
    <w:name w:val="heading 1_file_2285"/>
    <w:basedOn w:val="475"/>
    <w:qFormat/>
    <w:uiPriority w:val="9"/>
    <w:pPr>
      <w:outlineLvl w:val="0"/>
    </w:pPr>
    <w:rPr>
      <w:kern w:val="36"/>
      <w:sz w:val="48"/>
      <w:szCs w:val="48"/>
    </w:rPr>
  </w:style>
  <w:style w:type="paragraph" w:customStyle="1" w:styleId="477">
    <w:name w:val="heading 2_file_2285"/>
    <w:basedOn w:val="475"/>
    <w:qFormat/>
    <w:uiPriority w:val="9"/>
    <w:pPr>
      <w:outlineLvl w:val="1"/>
    </w:pPr>
    <w:rPr>
      <w:sz w:val="36"/>
      <w:szCs w:val="36"/>
    </w:rPr>
  </w:style>
  <w:style w:type="paragraph" w:customStyle="1" w:styleId="478">
    <w:name w:val="heading 3_file_2285"/>
    <w:basedOn w:val="475"/>
    <w:qFormat/>
    <w:uiPriority w:val="9"/>
    <w:pPr>
      <w:outlineLvl w:val="2"/>
    </w:pPr>
    <w:rPr>
      <w:sz w:val="27"/>
      <w:szCs w:val="27"/>
    </w:rPr>
  </w:style>
  <w:style w:type="paragraph" w:customStyle="1" w:styleId="479">
    <w:name w:val="heading 4_file_2285"/>
    <w:basedOn w:val="475"/>
    <w:qFormat/>
    <w:uiPriority w:val="9"/>
    <w:pPr>
      <w:outlineLvl w:val="3"/>
    </w:pPr>
  </w:style>
  <w:style w:type="paragraph" w:customStyle="1" w:styleId="480">
    <w:name w:val="heading 5_file_2285"/>
    <w:basedOn w:val="475"/>
    <w:qFormat/>
    <w:uiPriority w:val="9"/>
    <w:pPr>
      <w:outlineLvl w:val="4"/>
    </w:pPr>
    <w:rPr>
      <w:sz w:val="20"/>
      <w:szCs w:val="20"/>
    </w:rPr>
  </w:style>
  <w:style w:type="paragraph" w:customStyle="1" w:styleId="481">
    <w:name w:val="heading 6_file_2285"/>
    <w:basedOn w:val="475"/>
    <w:qFormat/>
    <w:uiPriority w:val="9"/>
    <w:pPr>
      <w:outlineLvl w:val="5"/>
    </w:pPr>
    <w:rPr>
      <w:sz w:val="15"/>
      <w:szCs w:val="15"/>
    </w:rPr>
  </w:style>
  <w:style w:type="character" w:customStyle="1" w:styleId="482">
    <w:name w:val="Default Paragraph Font_file_2285"/>
    <w:semiHidden/>
    <w:unhideWhenUsed/>
    <w:qFormat/>
    <w:uiPriority w:val="1"/>
  </w:style>
  <w:style w:type="table" w:customStyle="1" w:styleId="483">
    <w:name w:val="Normal Table_file_2285"/>
    <w:semiHidden/>
    <w:unhideWhenUsed/>
    <w:qFormat/>
    <w:uiPriority w:val="99"/>
    <w:tblPr>
      <w:tblCellMar>
        <w:top w:w="0" w:type="dxa"/>
        <w:left w:w="108" w:type="dxa"/>
        <w:bottom w:w="0" w:type="dxa"/>
        <w:right w:w="108" w:type="dxa"/>
      </w:tblCellMar>
    </w:tblPr>
  </w:style>
  <w:style w:type="character" w:customStyle="1" w:styleId="484">
    <w:name w:val="Hyperlink_file_2285"/>
    <w:basedOn w:val="482"/>
    <w:semiHidden/>
    <w:unhideWhenUsed/>
    <w:qFormat/>
    <w:uiPriority w:val="99"/>
    <w:rPr>
      <w:color w:val="0782C1"/>
      <w:u w:val="single"/>
    </w:rPr>
  </w:style>
  <w:style w:type="character" w:customStyle="1" w:styleId="485">
    <w:name w:val="FollowedHyperlink_file_2285"/>
    <w:basedOn w:val="482"/>
    <w:semiHidden/>
    <w:unhideWhenUsed/>
    <w:qFormat/>
    <w:uiPriority w:val="99"/>
    <w:rPr>
      <w:color w:val="0782C1"/>
      <w:u w:val="single"/>
    </w:rPr>
  </w:style>
  <w:style w:type="character" w:customStyle="1" w:styleId="486">
    <w:name w:val="标题 1 Char_file_2285"/>
    <w:basedOn w:val="482"/>
    <w:link w:val="4"/>
    <w:qFormat/>
    <w:uiPriority w:val="9"/>
    <w:rPr>
      <w:rFonts w:ascii="宋体" w:hAnsi="宋体" w:eastAsia="宋体" w:cs="宋体"/>
      <w:b/>
      <w:bCs/>
      <w:kern w:val="44"/>
      <w:sz w:val="44"/>
      <w:szCs w:val="44"/>
    </w:rPr>
  </w:style>
  <w:style w:type="character" w:customStyle="1" w:styleId="487">
    <w:name w:val="标题 2 Char_file_2285"/>
    <w:basedOn w:val="482"/>
    <w:link w:val="5"/>
    <w:semiHidden/>
    <w:qFormat/>
    <w:uiPriority w:val="9"/>
    <w:rPr>
      <w:rFonts w:asciiTheme="majorHAnsi" w:hAnsiTheme="majorHAnsi" w:eastAsiaTheme="majorEastAsia" w:cstheme="majorBidi"/>
      <w:b/>
      <w:bCs/>
      <w:sz w:val="32"/>
      <w:szCs w:val="32"/>
    </w:rPr>
  </w:style>
  <w:style w:type="character" w:customStyle="1" w:styleId="488">
    <w:name w:val="标题 3 Char_file_2285"/>
    <w:basedOn w:val="482"/>
    <w:link w:val="6"/>
    <w:semiHidden/>
    <w:qFormat/>
    <w:uiPriority w:val="9"/>
    <w:rPr>
      <w:rFonts w:ascii="宋体" w:hAnsi="宋体" w:eastAsia="宋体" w:cs="宋体"/>
      <w:b/>
      <w:bCs/>
      <w:sz w:val="32"/>
      <w:szCs w:val="32"/>
    </w:rPr>
  </w:style>
  <w:style w:type="character" w:customStyle="1" w:styleId="489">
    <w:name w:val="标题 4 Char_file_2285"/>
    <w:basedOn w:val="482"/>
    <w:link w:val="7"/>
    <w:semiHidden/>
    <w:qFormat/>
    <w:uiPriority w:val="9"/>
    <w:rPr>
      <w:rFonts w:asciiTheme="majorHAnsi" w:hAnsiTheme="majorHAnsi" w:eastAsiaTheme="majorEastAsia" w:cstheme="majorBidi"/>
      <w:b/>
      <w:bCs/>
      <w:sz w:val="28"/>
      <w:szCs w:val="28"/>
    </w:rPr>
  </w:style>
  <w:style w:type="character" w:customStyle="1" w:styleId="490">
    <w:name w:val="标题 5 Char_file_2285"/>
    <w:basedOn w:val="482"/>
    <w:link w:val="8"/>
    <w:semiHidden/>
    <w:qFormat/>
    <w:uiPriority w:val="9"/>
    <w:rPr>
      <w:rFonts w:ascii="宋体" w:hAnsi="宋体" w:eastAsia="宋体" w:cs="宋体"/>
      <w:b/>
      <w:bCs/>
      <w:sz w:val="28"/>
      <w:szCs w:val="28"/>
    </w:rPr>
  </w:style>
  <w:style w:type="character" w:customStyle="1" w:styleId="491">
    <w:name w:val="标题 6 Char_file_2285"/>
    <w:basedOn w:val="482"/>
    <w:link w:val="10"/>
    <w:semiHidden/>
    <w:qFormat/>
    <w:uiPriority w:val="9"/>
    <w:rPr>
      <w:rFonts w:asciiTheme="majorHAnsi" w:hAnsiTheme="majorHAnsi" w:eastAsiaTheme="majorEastAsia" w:cstheme="majorBidi"/>
      <w:b/>
      <w:bCs/>
      <w:sz w:val="24"/>
      <w:szCs w:val="24"/>
    </w:rPr>
  </w:style>
  <w:style w:type="paragraph" w:customStyle="1" w:styleId="492">
    <w:name w:val="cke_editable_file_2285"/>
    <w:basedOn w:val="475"/>
    <w:qFormat/>
    <w:uiPriority w:val="0"/>
    <w:rPr>
      <w:rFonts w:ascii="仿宋_GB2312" w:eastAsia="仿宋_GB2312"/>
    </w:rPr>
  </w:style>
  <w:style w:type="paragraph" w:customStyle="1" w:styleId="493">
    <w:name w:val="marker_file_2285"/>
    <w:basedOn w:val="475"/>
    <w:qFormat/>
    <w:uiPriority w:val="0"/>
    <w:pPr>
      <w:shd w:val="clear" w:color="auto" w:fill="FFFF00"/>
    </w:pPr>
  </w:style>
  <w:style w:type="paragraph" w:customStyle="1" w:styleId="494">
    <w:name w:val="Normal (Web)_file_2285"/>
    <w:basedOn w:val="475"/>
    <w:semiHidden/>
    <w:unhideWhenUsed/>
    <w:qFormat/>
    <w:uiPriority w:val="99"/>
  </w:style>
  <w:style w:type="paragraph" w:customStyle="1" w:styleId="495">
    <w:name w:val="Normal_file_228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96">
    <w:name w:val="heading 1_file_2286"/>
    <w:basedOn w:val="495"/>
    <w:qFormat/>
    <w:uiPriority w:val="9"/>
    <w:pPr>
      <w:outlineLvl w:val="0"/>
    </w:pPr>
    <w:rPr>
      <w:kern w:val="36"/>
      <w:sz w:val="48"/>
      <w:szCs w:val="48"/>
    </w:rPr>
  </w:style>
  <w:style w:type="paragraph" w:customStyle="1" w:styleId="497">
    <w:name w:val="heading 2_file_2286"/>
    <w:basedOn w:val="495"/>
    <w:qFormat/>
    <w:uiPriority w:val="9"/>
    <w:pPr>
      <w:outlineLvl w:val="1"/>
    </w:pPr>
    <w:rPr>
      <w:sz w:val="36"/>
      <w:szCs w:val="36"/>
    </w:rPr>
  </w:style>
  <w:style w:type="paragraph" w:customStyle="1" w:styleId="498">
    <w:name w:val="heading 3_file_2286"/>
    <w:basedOn w:val="495"/>
    <w:qFormat/>
    <w:uiPriority w:val="9"/>
    <w:pPr>
      <w:outlineLvl w:val="2"/>
    </w:pPr>
    <w:rPr>
      <w:sz w:val="27"/>
      <w:szCs w:val="27"/>
    </w:rPr>
  </w:style>
  <w:style w:type="paragraph" w:customStyle="1" w:styleId="499">
    <w:name w:val="heading 4_file_2286"/>
    <w:basedOn w:val="495"/>
    <w:qFormat/>
    <w:uiPriority w:val="9"/>
    <w:pPr>
      <w:outlineLvl w:val="3"/>
    </w:pPr>
  </w:style>
  <w:style w:type="paragraph" w:customStyle="1" w:styleId="500">
    <w:name w:val="heading 5_file_2286"/>
    <w:basedOn w:val="495"/>
    <w:qFormat/>
    <w:uiPriority w:val="9"/>
    <w:pPr>
      <w:outlineLvl w:val="4"/>
    </w:pPr>
    <w:rPr>
      <w:sz w:val="20"/>
      <w:szCs w:val="20"/>
    </w:rPr>
  </w:style>
  <w:style w:type="paragraph" w:customStyle="1" w:styleId="501">
    <w:name w:val="heading 6_file_2286"/>
    <w:basedOn w:val="495"/>
    <w:qFormat/>
    <w:uiPriority w:val="9"/>
    <w:pPr>
      <w:outlineLvl w:val="5"/>
    </w:pPr>
    <w:rPr>
      <w:sz w:val="15"/>
      <w:szCs w:val="15"/>
    </w:rPr>
  </w:style>
  <w:style w:type="character" w:customStyle="1" w:styleId="502">
    <w:name w:val="Default Paragraph Font_file_2286"/>
    <w:semiHidden/>
    <w:unhideWhenUsed/>
    <w:qFormat/>
    <w:uiPriority w:val="1"/>
  </w:style>
  <w:style w:type="table" w:customStyle="1" w:styleId="503">
    <w:name w:val="Normal Table_file_2286"/>
    <w:semiHidden/>
    <w:unhideWhenUsed/>
    <w:qFormat/>
    <w:uiPriority w:val="99"/>
    <w:tblPr>
      <w:tblCellMar>
        <w:top w:w="0" w:type="dxa"/>
        <w:left w:w="108" w:type="dxa"/>
        <w:bottom w:w="0" w:type="dxa"/>
        <w:right w:w="108" w:type="dxa"/>
      </w:tblCellMar>
    </w:tblPr>
  </w:style>
  <w:style w:type="character" w:customStyle="1" w:styleId="504">
    <w:name w:val="Hyperlink_file_2286"/>
    <w:basedOn w:val="502"/>
    <w:semiHidden/>
    <w:unhideWhenUsed/>
    <w:qFormat/>
    <w:uiPriority w:val="99"/>
    <w:rPr>
      <w:color w:val="0782C1"/>
      <w:u w:val="single"/>
    </w:rPr>
  </w:style>
  <w:style w:type="character" w:customStyle="1" w:styleId="505">
    <w:name w:val="FollowedHyperlink_file_2286"/>
    <w:basedOn w:val="502"/>
    <w:semiHidden/>
    <w:unhideWhenUsed/>
    <w:qFormat/>
    <w:uiPriority w:val="99"/>
    <w:rPr>
      <w:color w:val="0782C1"/>
      <w:u w:val="single"/>
    </w:rPr>
  </w:style>
  <w:style w:type="character" w:customStyle="1" w:styleId="506">
    <w:name w:val="标题 1 Char_file_2286"/>
    <w:basedOn w:val="502"/>
    <w:link w:val="4"/>
    <w:qFormat/>
    <w:uiPriority w:val="9"/>
    <w:rPr>
      <w:rFonts w:ascii="宋体" w:hAnsi="宋体" w:eastAsia="宋体" w:cs="宋体"/>
      <w:b/>
      <w:bCs/>
      <w:kern w:val="44"/>
      <w:sz w:val="44"/>
      <w:szCs w:val="44"/>
    </w:rPr>
  </w:style>
  <w:style w:type="character" w:customStyle="1" w:styleId="507">
    <w:name w:val="标题 2 Char_file_2286"/>
    <w:basedOn w:val="502"/>
    <w:link w:val="5"/>
    <w:semiHidden/>
    <w:qFormat/>
    <w:uiPriority w:val="9"/>
    <w:rPr>
      <w:rFonts w:asciiTheme="majorHAnsi" w:hAnsiTheme="majorHAnsi" w:eastAsiaTheme="majorEastAsia" w:cstheme="majorBidi"/>
      <w:b/>
      <w:bCs/>
      <w:sz w:val="32"/>
      <w:szCs w:val="32"/>
    </w:rPr>
  </w:style>
  <w:style w:type="character" w:customStyle="1" w:styleId="508">
    <w:name w:val="标题 3 Char_file_2286"/>
    <w:basedOn w:val="502"/>
    <w:link w:val="6"/>
    <w:semiHidden/>
    <w:qFormat/>
    <w:uiPriority w:val="9"/>
    <w:rPr>
      <w:rFonts w:ascii="宋体" w:hAnsi="宋体" w:eastAsia="宋体" w:cs="宋体"/>
      <w:b/>
      <w:bCs/>
      <w:sz w:val="32"/>
      <w:szCs w:val="32"/>
    </w:rPr>
  </w:style>
  <w:style w:type="character" w:customStyle="1" w:styleId="509">
    <w:name w:val="标题 4 Char_file_2286"/>
    <w:basedOn w:val="502"/>
    <w:link w:val="7"/>
    <w:semiHidden/>
    <w:qFormat/>
    <w:uiPriority w:val="9"/>
    <w:rPr>
      <w:rFonts w:asciiTheme="majorHAnsi" w:hAnsiTheme="majorHAnsi" w:eastAsiaTheme="majorEastAsia" w:cstheme="majorBidi"/>
      <w:b/>
      <w:bCs/>
      <w:sz w:val="28"/>
      <w:szCs w:val="28"/>
    </w:rPr>
  </w:style>
  <w:style w:type="character" w:customStyle="1" w:styleId="510">
    <w:name w:val="标题 5 Char_file_2286"/>
    <w:basedOn w:val="502"/>
    <w:link w:val="8"/>
    <w:semiHidden/>
    <w:qFormat/>
    <w:uiPriority w:val="9"/>
    <w:rPr>
      <w:rFonts w:ascii="宋体" w:hAnsi="宋体" w:eastAsia="宋体" w:cs="宋体"/>
      <w:b/>
      <w:bCs/>
      <w:sz w:val="28"/>
      <w:szCs w:val="28"/>
    </w:rPr>
  </w:style>
  <w:style w:type="character" w:customStyle="1" w:styleId="511">
    <w:name w:val="标题 6 Char_file_2286"/>
    <w:basedOn w:val="502"/>
    <w:link w:val="10"/>
    <w:semiHidden/>
    <w:qFormat/>
    <w:uiPriority w:val="9"/>
    <w:rPr>
      <w:rFonts w:asciiTheme="majorHAnsi" w:hAnsiTheme="majorHAnsi" w:eastAsiaTheme="majorEastAsia" w:cstheme="majorBidi"/>
      <w:b/>
      <w:bCs/>
      <w:sz w:val="24"/>
      <w:szCs w:val="24"/>
    </w:rPr>
  </w:style>
  <w:style w:type="paragraph" w:customStyle="1" w:styleId="512">
    <w:name w:val="cke_editable_file_2286"/>
    <w:basedOn w:val="495"/>
    <w:qFormat/>
    <w:uiPriority w:val="0"/>
    <w:rPr>
      <w:rFonts w:ascii="仿宋_GB2312" w:eastAsia="仿宋_GB2312"/>
    </w:rPr>
  </w:style>
  <w:style w:type="paragraph" w:customStyle="1" w:styleId="513">
    <w:name w:val="marker_file_2286"/>
    <w:basedOn w:val="495"/>
    <w:qFormat/>
    <w:uiPriority w:val="0"/>
    <w:pPr>
      <w:shd w:val="clear" w:color="auto" w:fill="FFFF00"/>
    </w:pPr>
  </w:style>
  <w:style w:type="paragraph" w:customStyle="1" w:styleId="514">
    <w:name w:val="Normal (Web)_file_2286"/>
    <w:basedOn w:val="495"/>
    <w:semiHidden/>
    <w:unhideWhenUsed/>
    <w:qFormat/>
    <w:uiPriority w:val="99"/>
  </w:style>
  <w:style w:type="paragraph" w:customStyle="1" w:styleId="515">
    <w:name w:val="Normal_file_228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16">
    <w:name w:val="heading 1_file_2287"/>
    <w:basedOn w:val="515"/>
    <w:qFormat/>
    <w:uiPriority w:val="9"/>
    <w:pPr>
      <w:outlineLvl w:val="0"/>
    </w:pPr>
    <w:rPr>
      <w:kern w:val="36"/>
      <w:sz w:val="48"/>
      <w:szCs w:val="48"/>
    </w:rPr>
  </w:style>
  <w:style w:type="paragraph" w:customStyle="1" w:styleId="517">
    <w:name w:val="heading 2_file_2287"/>
    <w:basedOn w:val="515"/>
    <w:qFormat/>
    <w:uiPriority w:val="9"/>
    <w:pPr>
      <w:outlineLvl w:val="1"/>
    </w:pPr>
    <w:rPr>
      <w:sz w:val="36"/>
      <w:szCs w:val="36"/>
    </w:rPr>
  </w:style>
  <w:style w:type="paragraph" w:customStyle="1" w:styleId="518">
    <w:name w:val="heading 3_file_2287"/>
    <w:basedOn w:val="515"/>
    <w:qFormat/>
    <w:uiPriority w:val="9"/>
    <w:pPr>
      <w:outlineLvl w:val="2"/>
    </w:pPr>
    <w:rPr>
      <w:sz w:val="27"/>
      <w:szCs w:val="27"/>
    </w:rPr>
  </w:style>
  <w:style w:type="paragraph" w:customStyle="1" w:styleId="519">
    <w:name w:val="heading 4_file_2287"/>
    <w:basedOn w:val="515"/>
    <w:qFormat/>
    <w:uiPriority w:val="9"/>
    <w:pPr>
      <w:outlineLvl w:val="3"/>
    </w:pPr>
  </w:style>
  <w:style w:type="paragraph" w:customStyle="1" w:styleId="520">
    <w:name w:val="heading 5_file_2287"/>
    <w:basedOn w:val="515"/>
    <w:qFormat/>
    <w:uiPriority w:val="9"/>
    <w:pPr>
      <w:outlineLvl w:val="4"/>
    </w:pPr>
    <w:rPr>
      <w:sz w:val="20"/>
      <w:szCs w:val="20"/>
    </w:rPr>
  </w:style>
  <w:style w:type="paragraph" w:customStyle="1" w:styleId="521">
    <w:name w:val="heading 6_file_2287"/>
    <w:basedOn w:val="515"/>
    <w:qFormat/>
    <w:uiPriority w:val="9"/>
    <w:pPr>
      <w:outlineLvl w:val="5"/>
    </w:pPr>
    <w:rPr>
      <w:sz w:val="15"/>
      <w:szCs w:val="15"/>
    </w:rPr>
  </w:style>
  <w:style w:type="character" w:customStyle="1" w:styleId="522">
    <w:name w:val="Default Paragraph Font_file_2287"/>
    <w:semiHidden/>
    <w:unhideWhenUsed/>
    <w:qFormat/>
    <w:uiPriority w:val="1"/>
  </w:style>
  <w:style w:type="table" w:customStyle="1" w:styleId="523">
    <w:name w:val="Normal Table_file_2287"/>
    <w:semiHidden/>
    <w:unhideWhenUsed/>
    <w:qFormat/>
    <w:uiPriority w:val="99"/>
    <w:tblPr>
      <w:tblCellMar>
        <w:top w:w="0" w:type="dxa"/>
        <w:left w:w="108" w:type="dxa"/>
        <w:bottom w:w="0" w:type="dxa"/>
        <w:right w:w="108" w:type="dxa"/>
      </w:tblCellMar>
    </w:tblPr>
  </w:style>
  <w:style w:type="character" w:customStyle="1" w:styleId="524">
    <w:name w:val="Hyperlink_file_2287"/>
    <w:basedOn w:val="522"/>
    <w:semiHidden/>
    <w:unhideWhenUsed/>
    <w:qFormat/>
    <w:uiPriority w:val="99"/>
    <w:rPr>
      <w:color w:val="0782C1"/>
      <w:u w:val="single"/>
    </w:rPr>
  </w:style>
  <w:style w:type="character" w:customStyle="1" w:styleId="525">
    <w:name w:val="FollowedHyperlink_file_2287"/>
    <w:basedOn w:val="522"/>
    <w:semiHidden/>
    <w:unhideWhenUsed/>
    <w:qFormat/>
    <w:uiPriority w:val="99"/>
    <w:rPr>
      <w:color w:val="0782C1"/>
      <w:u w:val="single"/>
    </w:rPr>
  </w:style>
  <w:style w:type="character" w:customStyle="1" w:styleId="526">
    <w:name w:val="标题 1 Char_file_2287"/>
    <w:basedOn w:val="522"/>
    <w:link w:val="4"/>
    <w:qFormat/>
    <w:uiPriority w:val="9"/>
    <w:rPr>
      <w:rFonts w:ascii="宋体" w:hAnsi="宋体" w:eastAsia="宋体" w:cs="宋体"/>
      <w:b/>
      <w:bCs/>
      <w:kern w:val="44"/>
      <w:sz w:val="44"/>
      <w:szCs w:val="44"/>
    </w:rPr>
  </w:style>
  <w:style w:type="character" w:customStyle="1" w:styleId="527">
    <w:name w:val="标题 2 Char_file_2287"/>
    <w:basedOn w:val="522"/>
    <w:link w:val="5"/>
    <w:semiHidden/>
    <w:qFormat/>
    <w:uiPriority w:val="9"/>
    <w:rPr>
      <w:rFonts w:asciiTheme="majorHAnsi" w:hAnsiTheme="majorHAnsi" w:eastAsiaTheme="majorEastAsia" w:cstheme="majorBidi"/>
      <w:b/>
      <w:bCs/>
      <w:sz w:val="32"/>
      <w:szCs w:val="32"/>
    </w:rPr>
  </w:style>
  <w:style w:type="character" w:customStyle="1" w:styleId="528">
    <w:name w:val="标题 3 Char_file_2287"/>
    <w:basedOn w:val="522"/>
    <w:link w:val="6"/>
    <w:semiHidden/>
    <w:qFormat/>
    <w:uiPriority w:val="9"/>
    <w:rPr>
      <w:rFonts w:ascii="宋体" w:hAnsi="宋体" w:eastAsia="宋体" w:cs="宋体"/>
      <w:b/>
      <w:bCs/>
      <w:sz w:val="32"/>
      <w:szCs w:val="32"/>
    </w:rPr>
  </w:style>
  <w:style w:type="character" w:customStyle="1" w:styleId="529">
    <w:name w:val="标题 4 Char_file_2287"/>
    <w:basedOn w:val="522"/>
    <w:link w:val="7"/>
    <w:semiHidden/>
    <w:qFormat/>
    <w:uiPriority w:val="9"/>
    <w:rPr>
      <w:rFonts w:asciiTheme="majorHAnsi" w:hAnsiTheme="majorHAnsi" w:eastAsiaTheme="majorEastAsia" w:cstheme="majorBidi"/>
      <w:b/>
      <w:bCs/>
      <w:sz w:val="28"/>
      <w:szCs w:val="28"/>
    </w:rPr>
  </w:style>
  <w:style w:type="character" w:customStyle="1" w:styleId="530">
    <w:name w:val="标题 5 Char_file_2287"/>
    <w:basedOn w:val="522"/>
    <w:link w:val="8"/>
    <w:semiHidden/>
    <w:qFormat/>
    <w:uiPriority w:val="9"/>
    <w:rPr>
      <w:rFonts w:ascii="宋体" w:hAnsi="宋体" w:eastAsia="宋体" w:cs="宋体"/>
      <w:b/>
      <w:bCs/>
      <w:sz w:val="28"/>
      <w:szCs w:val="28"/>
    </w:rPr>
  </w:style>
  <w:style w:type="character" w:customStyle="1" w:styleId="531">
    <w:name w:val="标题 6 Char_file_2287"/>
    <w:basedOn w:val="522"/>
    <w:link w:val="10"/>
    <w:semiHidden/>
    <w:qFormat/>
    <w:uiPriority w:val="9"/>
    <w:rPr>
      <w:rFonts w:asciiTheme="majorHAnsi" w:hAnsiTheme="majorHAnsi" w:eastAsiaTheme="majorEastAsia" w:cstheme="majorBidi"/>
      <w:b/>
      <w:bCs/>
      <w:sz w:val="24"/>
      <w:szCs w:val="24"/>
    </w:rPr>
  </w:style>
  <w:style w:type="paragraph" w:customStyle="1" w:styleId="532">
    <w:name w:val="cke_editable_file_2287"/>
    <w:basedOn w:val="515"/>
    <w:qFormat/>
    <w:uiPriority w:val="0"/>
    <w:rPr>
      <w:rFonts w:ascii="仿宋_GB2312" w:eastAsia="仿宋_GB2312"/>
    </w:rPr>
  </w:style>
  <w:style w:type="paragraph" w:customStyle="1" w:styleId="533">
    <w:name w:val="marker_file_2287"/>
    <w:basedOn w:val="515"/>
    <w:qFormat/>
    <w:uiPriority w:val="0"/>
    <w:pPr>
      <w:shd w:val="clear" w:color="auto" w:fill="FFFF00"/>
    </w:pPr>
  </w:style>
  <w:style w:type="paragraph" w:customStyle="1" w:styleId="534">
    <w:name w:val="Normal (Web)_file_2287"/>
    <w:basedOn w:val="515"/>
    <w:semiHidden/>
    <w:unhideWhenUsed/>
    <w:qFormat/>
    <w:uiPriority w:val="99"/>
  </w:style>
  <w:style w:type="character" w:customStyle="1" w:styleId="535">
    <w:name w:val="Strong_file_2287"/>
    <w:basedOn w:val="522"/>
    <w:qFormat/>
    <w:uiPriority w:val="22"/>
    <w:rPr>
      <w:b/>
      <w:bCs/>
    </w:rPr>
  </w:style>
  <w:style w:type="paragraph" w:customStyle="1" w:styleId="536">
    <w:name w:val="Normal_file_228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37">
    <w:name w:val="heading 1_file_2288"/>
    <w:basedOn w:val="536"/>
    <w:qFormat/>
    <w:uiPriority w:val="9"/>
    <w:pPr>
      <w:outlineLvl w:val="0"/>
    </w:pPr>
    <w:rPr>
      <w:kern w:val="36"/>
      <w:sz w:val="48"/>
      <w:szCs w:val="48"/>
    </w:rPr>
  </w:style>
  <w:style w:type="paragraph" w:customStyle="1" w:styleId="538">
    <w:name w:val="heading 2_file_2288"/>
    <w:basedOn w:val="536"/>
    <w:qFormat/>
    <w:uiPriority w:val="9"/>
    <w:pPr>
      <w:outlineLvl w:val="1"/>
    </w:pPr>
    <w:rPr>
      <w:sz w:val="36"/>
      <w:szCs w:val="36"/>
    </w:rPr>
  </w:style>
  <w:style w:type="paragraph" w:customStyle="1" w:styleId="539">
    <w:name w:val="heading 3_file_2288"/>
    <w:basedOn w:val="536"/>
    <w:qFormat/>
    <w:uiPriority w:val="9"/>
    <w:pPr>
      <w:outlineLvl w:val="2"/>
    </w:pPr>
    <w:rPr>
      <w:sz w:val="27"/>
      <w:szCs w:val="27"/>
    </w:rPr>
  </w:style>
  <w:style w:type="paragraph" w:customStyle="1" w:styleId="540">
    <w:name w:val="heading 4_file_2288"/>
    <w:basedOn w:val="536"/>
    <w:qFormat/>
    <w:uiPriority w:val="9"/>
    <w:pPr>
      <w:outlineLvl w:val="3"/>
    </w:pPr>
  </w:style>
  <w:style w:type="paragraph" w:customStyle="1" w:styleId="541">
    <w:name w:val="heading 5_file_2288"/>
    <w:basedOn w:val="536"/>
    <w:qFormat/>
    <w:uiPriority w:val="9"/>
    <w:pPr>
      <w:outlineLvl w:val="4"/>
    </w:pPr>
    <w:rPr>
      <w:sz w:val="20"/>
      <w:szCs w:val="20"/>
    </w:rPr>
  </w:style>
  <w:style w:type="paragraph" w:customStyle="1" w:styleId="542">
    <w:name w:val="heading 6_file_2288"/>
    <w:basedOn w:val="536"/>
    <w:qFormat/>
    <w:uiPriority w:val="9"/>
    <w:pPr>
      <w:outlineLvl w:val="5"/>
    </w:pPr>
    <w:rPr>
      <w:sz w:val="15"/>
      <w:szCs w:val="15"/>
    </w:rPr>
  </w:style>
  <w:style w:type="character" w:customStyle="1" w:styleId="543">
    <w:name w:val="Default Paragraph Font_file_2288"/>
    <w:semiHidden/>
    <w:unhideWhenUsed/>
    <w:qFormat/>
    <w:uiPriority w:val="1"/>
  </w:style>
  <w:style w:type="table" w:customStyle="1" w:styleId="544">
    <w:name w:val="Normal Table_file_2288"/>
    <w:semiHidden/>
    <w:unhideWhenUsed/>
    <w:qFormat/>
    <w:uiPriority w:val="99"/>
    <w:tblPr>
      <w:tblCellMar>
        <w:top w:w="0" w:type="dxa"/>
        <w:left w:w="108" w:type="dxa"/>
        <w:bottom w:w="0" w:type="dxa"/>
        <w:right w:w="108" w:type="dxa"/>
      </w:tblCellMar>
    </w:tblPr>
  </w:style>
  <w:style w:type="character" w:customStyle="1" w:styleId="545">
    <w:name w:val="Hyperlink_file_2288"/>
    <w:basedOn w:val="543"/>
    <w:semiHidden/>
    <w:unhideWhenUsed/>
    <w:qFormat/>
    <w:uiPriority w:val="99"/>
    <w:rPr>
      <w:color w:val="0782C1"/>
      <w:u w:val="single"/>
    </w:rPr>
  </w:style>
  <w:style w:type="character" w:customStyle="1" w:styleId="546">
    <w:name w:val="FollowedHyperlink_file_2288"/>
    <w:basedOn w:val="543"/>
    <w:semiHidden/>
    <w:unhideWhenUsed/>
    <w:qFormat/>
    <w:uiPriority w:val="99"/>
    <w:rPr>
      <w:color w:val="0782C1"/>
      <w:u w:val="single"/>
    </w:rPr>
  </w:style>
  <w:style w:type="character" w:customStyle="1" w:styleId="547">
    <w:name w:val="标题 1 Char_file_2288"/>
    <w:basedOn w:val="543"/>
    <w:link w:val="4"/>
    <w:qFormat/>
    <w:uiPriority w:val="9"/>
    <w:rPr>
      <w:rFonts w:ascii="宋体" w:hAnsi="宋体" w:eastAsia="宋体" w:cs="宋体"/>
      <w:b/>
      <w:bCs/>
      <w:kern w:val="44"/>
      <w:sz w:val="44"/>
      <w:szCs w:val="44"/>
    </w:rPr>
  </w:style>
  <w:style w:type="character" w:customStyle="1" w:styleId="548">
    <w:name w:val="标题 2 Char_file_2288"/>
    <w:basedOn w:val="543"/>
    <w:link w:val="5"/>
    <w:semiHidden/>
    <w:qFormat/>
    <w:uiPriority w:val="9"/>
    <w:rPr>
      <w:rFonts w:asciiTheme="majorHAnsi" w:hAnsiTheme="majorHAnsi" w:eastAsiaTheme="majorEastAsia" w:cstheme="majorBidi"/>
      <w:b/>
      <w:bCs/>
      <w:sz w:val="32"/>
      <w:szCs w:val="32"/>
    </w:rPr>
  </w:style>
  <w:style w:type="character" w:customStyle="1" w:styleId="549">
    <w:name w:val="标题 3 Char_file_2288"/>
    <w:basedOn w:val="543"/>
    <w:link w:val="6"/>
    <w:semiHidden/>
    <w:qFormat/>
    <w:uiPriority w:val="9"/>
    <w:rPr>
      <w:rFonts w:ascii="宋体" w:hAnsi="宋体" w:eastAsia="宋体" w:cs="宋体"/>
      <w:b/>
      <w:bCs/>
      <w:sz w:val="32"/>
      <w:szCs w:val="32"/>
    </w:rPr>
  </w:style>
  <w:style w:type="character" w:customStyle="1" w:styleId="550">
    <w:name w:val="标题 4 Char_file_2288"/>
    <w:basedOn w:val="543"/>
    <w:link w:val="7"/>
    <w:semiHidden/>
    <w:qFormat/>
    <w:uiPriority w:val="9"/>
    <w:rPr>
      <w:rFonts w:asciiTheme="majorHAnsi" w:hAnsiTheme="majorHAnsi" w:eastAsiaTheme="majorEastAsia" w:cstheme="majorBidi"/>
      <w:b/>
      <w:bCs/>
      <w:sz w:val="28"/>
      <w:szCs w:val="28"/>
    </w:rPr>
  </w:style>
  <w:style w:type="character" w:customStyle="1" w:styleId="551">
    <w:name w:val="标题 5 Char_file_2288"/>
    <w:basedOn w:val="543"/>
    <w:link w:val="8"/>
    <w:semiHidden/>
    <w:qFormat/>
    <w:uiPriority w:val="9"/>
    <w:rPr>
      <w:rFonts w:ascii="宋体" w:hAnsi="宋体" w:eastAsia="宋体" w:cs="宋体"/>
      <w:b/>
      <w:bCs/>
      <w:sz w:val="28"/>
      <w:szCs w:val="28"/>
    </w:rPr>
  </w:style>
  <w:style w:type="character" w:customStyle="1" w:styleId="552">
    <w:name w:val="标题 6 Char_file_2288"/>
    <w:basedOn w:val="543"/>
    <w:link w:val="10"/>
    <w:semiHidden/>
    <w:qFormat/>
    <w:uiPriority w:val="9"/>
    <w:rPr>
      <w:rFonts w:asciiTheme="majorHAnsi" w:hAnsiTheme="majorHAnsi" w:eastAsiaTheme="majorEastAsia" w:cstheme="majorBidi"/>
      <w:b/>
      <w:bCs/>
      <w:sz w:val="24"/>
      <w:szCs w:val="24"/>
    </w:rPr>
  </w:style>
  <w:style w:type="paragraph" w:customStyle="1" w:styleId="553">
    <w:name w:val="cke_editable_file_2288"/>
    <w:basedOn w:val="536"/>
    <w:qFormat/>
    <w:uiPriority w:val="0"/>
    <w:rPr>
      <w:rFonts w:ascii="仿宋_GB2312" w:eastAsia="仿宋_GB2312"/>
    </w:rPr>
  </w:style>
  <w:style w:type="paragraph" w:customStyle="1" w:styleId="554">
    <w:name w:val="marker_file_2288"/>
    <w:basedOn w:val="536"/>
    <w:qFormat/>
    <w:uiPriority w:val="0"/>
    <w:pPr>
      <w:shd w:val="clear" w:color="auto" w:fill="FFFF00"/>
    </w:pPr>
  </w:style>
  <w:style w:type="paragraph" w:customStyle="1" w:styleId="555">
    <w:name w:val="Normal (Web)_file_2288"/>
    <w:basedOn w:val="536"/>
    <w:semiHidden/>
    <w:unhideWhenUsed/>
    <w:qFormat/>
    <w:uiPriority w:val="99"/>
  </w:style>
  <w:style w:type="character" w:customStyle="1" w:styleId="556">
    <w:name w:val="Strong_file_2288"/>
    <w:basedOn w:val="543"/>
    <w:qFormat/>
    <w:uiPriority w:val="22"/>
    <w:rPr>
      <w:b/>
      <w:bCs/>
    </w:rPr>
  </w:style>
  <w:style w:type="paragraph" w:customStyle="1" w:styleId="557">
    <w:name w:val="Normal_file_228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8">
    <w:name w:val="heading 1_file_2289"/>
    <w:basedOn w:val="557"/>
    <w:qFormat/>
    <w:uiPriority w:val="9"/>
    <w:pPr>
      <w:outlineLvl w:val="0"/>
    </w:pPr>
    <w:rPr>
      <w:kern w:val="36"/>
      <w:sz w:val="48"/>
      <w:szCs w:val="48"/>
    </w:rPr>
  </w:style>
  <w:style w:type="paragraph" w:customStyle="1" w:styleId="559">
    <w:name w:val="heading 2_file_2289"/>
    <w:basedOn w:val="557"/>
    <w:qFormat/>
    <w:uiPriority w:val="9"/>
    <w:pPr>
      <w:outlineLvl w:val="1"/>
    </w:pPr>
    <w:rPr>
      <w:sz w:val="36"/>
      <w:szCs w:val="36"/>
    </w:rPr>
  </w:style>
  <w:style w:type="paragraph" w:customStyle="1" w:styleId="560">
    <w:name w:val="heading 3_file_2289"/>
    <w:basedOn w:val="557"/>
    <w:qFormat/>
    <w:uiPriority w:val="9"/>
    <w:pPr>
      <w:outlineLvl w:val="2"/>
    </w:pPr>
    <w:rPr>
      <w:sz w:val="27"/>
      <w:szCs w:val="27"/>
    </w:rPr>
  </w:style>
  <w:style w:type="paragraph" w:customStyle="1" w:styleId="561">
    <w:name w:val="heading 4_file_2289"/>
    <w:basedOn w:val="557"/>
    <w:qFormat/>
    <w:uiPriority w:val="9"/>
    <w:pPr>
      <w:outlineLvl w:val="3"/>
    </w:pPr>
  </w:style>
  <w:style w:type="paragraph" w:customStyle="1" w:styleId="562">
    <w:name w:val="heading 5_file_2289"/>
    <w:basedOn w:val="557"/>
    <w:qFormat/>
    <w:uiPriority w:val="9"/>
    <w:pPr>
      <w:outlineLvl w:val="4"/>
    </w:pPr>
    <w:rPr>
      <w:sz w:val="20"/>
      <w:szCs w:val="20"/>
    </w:rPr>
  </w:style>
  <w:style w:type="paragraph" w:customStyle="1" w:styleId="563">
    <w:name w:val="heading 6_file_2289"/>
    <w:basedOn w:val="557"/>
    <w:qFormat/>
    <w:uiPriority w:val="9"/>
    <w:pPr>
      <w:outlineLvl w:val="5"/>
    </w:pPr>
    <w:rPr>
      <w:sz w:val="15"/>
      <w:szCs w:val="15"/>
    </w:rPr>
  </w:style>
  <w:style w:type="character" w:customStyle="1" w:styleId="564">
    <w:name w:val="Default Paragraph Font_file_2289"/>
    <w:semiHidden/>
    <w:unhideWhenUsed/>
    <w:qFormat/>
    <w:uiPriority w:val="1"/>
  </w:style>
  <w:style w:type="table" w:customStyle="1" w:styleId="565">
    <w:name w:val="Normal Table_file_2289"/>
    <w:semiHidden/>
    <w:unhideWhenUsed/>
    <w:qFormat/>
    <w:uiPriority w:val="99"/>
    <w:tblPr>
      <w:tblCellMar>
        <w:top w:w="0" w:type="dxa"/>
        <w:left w:w="108" w:type="dxa"/>
        <w:bottom w:w="0" w:type="dxa"/>
        <w:right w:w="108" w:type="dxa"/>
      </w:tblCellMar>
    </w:tblPr>
  </w:style>
  <w:style w:type="character" w:customStyle="1" w:styleId="566">
    <w:name w:val="Hyperlink_file_2289"/>
    <w:basedOn w:val="564"/>
    <w:semiHidden/>
    <w:unhideWhenUsed/>
    <w:qFormat/>
    <w:uiPriority w:val="99"/>
    <w:rPr>
      <w:color w:val="0782C1"/>
      <w:u w:val="single"/>
    </w:rPr>
  </w:style>
  <w:style w:type="character" w:customStyle="1" w:styleId="567">
    <w:name w:val="FollowedHyperlink_file_2289"/>
    <w:basedOn w:val="564"/>
    <w:semiHidden/>
    <w:unhideWhenUsed/>
    <w:qFormat/>
    <w:uiPriority w:val="99"/>
    <w:rPr>
      <w:color w:val="0782C1"/>
      <w:u w:val="single"/>
    </w:rPr>
  </w:style>
  <w:style w:type="character" w:customStyle="1" w:styleId="568">
    <w:name w:val="标题 1 Char_file_2289"/>
    <w:basedOn w:val="564"/>
    <w:link w:val="4"/>
    <w:qFormat/>
    <w:uiPriority w:val="9"/>
    <w:rPr>
      <w:rFonts w:ascii="宋体" w:hAnsi="宋体" w:eastAsia="宋体" w:cs="宋体"/>
      <w:b/>
      <w:bCs/>
      <w:kern w:val="44"/>
      <w:sz w:val="44"/>
      <w:szCs w:val="44"/>
    </w:rPr>
  </w:style>
  <w:style w:type="character" w:customStyle="1" w:styleId="569">
    <w:name w:val="标题 2 Char_file_2289"/>
    <w:basedOn w:val="564"/>
    <w:link w:val="5"/>
    <w:semiHidden/>
    <w:qFormat/>
    <w:uiPriority w:val="9"/>
    <w:rPr>
      <w:rFonts w:asciiTheme="majorHAnsi" w:hAnsiTheme="majorHAnsi" w:eastAsiaTheme="majorEastAsia" w:cstheme="majorBidi"/>
      <w:b/>
      <w:bCs/>
      <w:sz w:val="32"/>
      <w:szCs w:val="32"/>
    </w:rPr>
  </w:style>
  <w:style w:type="character" w:customStyle="1" w:styleId="570">
    <w:name w:val="标题 3 Char_file_2289"/>
    <w:basedOn w:val="564"/>
    <w:link w:val="6"/>
    <w:semiHidden/>
    <w:qFormat/>
    <w:uiPriority w:val="9"/>
    <w:rPr>
      <w:rFonts w:ascii="宋体" w:hAnsi="宋体" w:eastAsia="宋体" w:cs="宋体"/>
      <w:b/>
      <w:bCs/>
      <w:sz w:val="32"/>
      <w:szCs w:val="32"/>
    </w:rPr>
  </w:style>
  <w:style w:type="character" w:customStyle="1" w:styleId="571">
    <w:name w:val="标题 4 Char_file_2289"/>
    <w:basedOn w:val="564"/>
    <w:link w:val="7"/>
    <w:semiHidden/>
    <w:qFormat/>
    <w:uiPriority w:val="9"/>
    <w:rPr>
      <w:rFonts w:asciiTheme="majorHAnsi" w:hAnsiTheme="majorHAnsi" w:eastAsiaTheme="majorEastAsia" w:cstheme="majorBidi"/>
      <w:b/>
      <w:bCs/>
      <w:sz w:val="28"/>
      <w:szCs w:val="28"/>
    </w:rPr>
  </w:style>
  <w:style w:type="character" w:customStyle="1" w:styleId="572">
    <w:name w:val="标题 5 Char_file_2289"/>
    <w:basedOn w:val="564"/>
    <w:link w:val="8"/>
    <w:semiHidden/>
    <w:qFormat/>
    <w:uiPriority w:val="9"/>
    <w:rPr>
      <w:rFonts w:ascii="宋体" w:hAnsi="宋体" w:eastAsia="宋体" w:cs="宋体"/>
      <w:b/>
      <w:bCs/>
      <w:sz w:val="28"/>
      <w:szCs w:val="28"/>
    </w:rPr>
  </w:style>
  <w:style w:type="character" w:customStyle="1" w:styleId="573">
    <w:name w:val="标题 6 Char_file_2289"/>
    <w:basedOn w:val="564"/>
    <w:link w:val="10"/>
    <w:semiHidden/>
    <w:qFormat/>
    <w:uiPriority w:val="9"/>
    <w:rPr>
      <w:rFonts w:asciiTheme="majorHAnsi" w:hAnsiTheme="majorHAnsi" w:eastAsiaTheme="majorEastAsia" w:cstheme="majorBidi"/>
      <w:b/>
      <w:bCs/>
      <w:sz w:val="24"/>
      <w:szCs w:val="24"/>
    </w:rPr>
  </w:style>
  <w:style w:type="paragraph" w:customStyle="1" w:styleId="574">
    <w:name w:val="cke_editable_file_2289"/>
    <w:basedOn w:val="557"/>
    <w:qFormat/>
    <w:uiPriority w:val="0"/>
    <w:rPr>
      <w:rFonts w:ascii="仿宋_GB2312" w:eastAsia="仿宋_GB2312"/>
    </w:rPr>
  </w:style>
  <w:style w:type="paragraph" w:customStyle="1" w:styleId="575">
    <w:name w:val="marker_file_2289"/>
    <w:basedOn w:val="557"/>
    <w:qFormat/>
    <w:uiPriority w:val="0"/>
    <w:pPr>
      <w:shd w:val="clear" w:color="auto" w:fill="FFFF00"/>
    </w:pPr>
  </w:style>
  <w:style w:type="paragraph" w:customStyle="1" w:styleId="576">
    <w:name w:val="Normal (Web)_file_2289"/>
    <w:basedOn w:val="557"/>
    <w:semiHidden/>
    <w:unhideWhenUsed/>
    <w:qFormat/>
    <w:uiPriority w:val="99"/>
  </w:style>
  <w:style w:type="paragraph" w:customStyle="1" w:styleId="577">
    <w:name w:val="Normal_file_229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78">
    <w:name w:val="heading 1_file_2290"/>
    <w:basedOn w:val="577"/>
    <w:qFormat/>
    <w:uiPriority w:val="9"/>
    <w:pPr>
      <w:outlineLvl w:val="0"/>
    </w:pPr>
    <w:rPr>
      <w:kern w:val="36"/>
      <w:sz w:val="48"/>
      <w:szCs w:val="48"/>
    </w:rPr>
  </w:style>
  <w:style w:type="paragraph" w:customStyle="1" w:styleId="579">
    <w:name w:val="heading 2_file_2290"/>
    <w:basedOn w:val="577"/>
    <w:qFormat/>
    <w:uiPriority w:val="9"/>
    <w:pPr>
      <w:outlineLvl w:val="1"/>
    </w:pPr>
    <w:rPr>
      <w:sz w:val="36"/>
      <w:szCs w:val="36"/>
    </w:rPr>
  </w:style>
  <w:style w:type="paragraph" w:customStyle="1" w:styleId="580">
    <w:name w:val="heading 3_file_2290"/>
    <w:basedOn w:val="577"/>
    <w:qFormat/>
    <w:uiPriority w:val="9"/>
    <w:pPr>
      <w:outlineLvl w:val="2"/>
    </w:pPr>
    <w:rPr>
      <w:sz w:val="27"/>
      <w:szCs w:val="27"/>
    </w:rPr>
  </w:style>
  <w:style w:type="paragraph" w:customStyle="1" w:styleId="581">
    <w:name w:val="heading 4_file_2290"/>
    <w:basedOn w:val="577"/>
    <w:qFormat/>
    <w:uiPriority w:val="9"/>
    <w:pPr>
      <w:outlineLvl w:val="3"/>
    </w:pPr>
  </w:style>
  <w:style w:type="paragraph" w:customStyle="1" w:styleId="582">
    <w:name w:val="heading 5_file_2290"/>
    <w:basedOn w:val="577"/>
    <w:qFormat/>
    <w:uiPriority w:val="9"/>
    <w:pPr>
      <w:outlineLvl w:val="4"/>
    </w:pPr>
    <w:rPr>
      <w:sz w:val="20"/>
      <w:szCs w:val="20"/>
    </w:rPr>
  </w:style>
  <w:style w:type="paragraph" w:customStyle="1" w:styleId="583">
    <w:name w:val="heading 6_file_2290"/>
    <w:basedOn w:val="577"/>
    <w:qFormat/>
    <w:uiPriority w:val="9"/>
    <w:pPr>
      <w:outlineLvl w:val="5"/>
    </w:pPr>
    <w:rPr>
      <w:sz w:val="15"/>
      <w:szCs w:val="15"/>
    </w:rPr>
  </w:style>
  <w:style w:type="character" w:customStyle="1" w:styleId="584">
    <w:name w:val="Default Paragraph Font_file_2290"/>
    <w:semiHidden/>
    <w:unhideWhenUsed/>
    <w:qFormat/>
    <w:uiPriority w:val="1"/>
  </w:style>
  <w:style w:type="table" w:customStyle="1" w:styleId="585">
    <w:name w:val="Normal Table_file_2290"/>
    <w:semiHidden/>
    <w:unhideWhenUsed/>
    <w:qFormat/>
    <w:uiPriority w:val="99"/>
    <w:tblPr>
      <w:tblCellMar>
        <w:top w:w="0" w:type="dxa"/>
        <w:left w:w="108" w:type="dxa"/>
        <w:bottom w:w="0" w:type="dxa"/>
        <w:right w:w="108" w:type="dxa"/>
      </w:tblCellMar>
    </w:tblPr>
  </w:style>
  <w:style w:type="character" w:customStyle="1" w:styleId="586">
    <w:name w:val="Hyperlink_file_2290"/>
    <w:basedOn w:val="584"/>
    <w:semiHidden/>
    <w:unhideWhenUsed/>
    <w:qFormat/>
    <w:uiPriority w:val="99"/>
    <w:rPr>
      <w:color w:val="0782C1"/>
      <w:u w:val="single"/>
    </w:rPr>
  </w:style>
  <w:style w:type="character" w:customStyle="1" w:styleId="587">
    <w:name w:val="FollowedHyperlink_file_2290"/>
    <w:basedOn w:val="584"/>
    <w:semiHidden/>
    <w:unhideWhenUsed/>
    <w:qFormat/>
    <w:uiPriority w:val="99"/>
    <w:rPr>
      <w:color w:val="0782C1"/>
      <w:u w:val="single"/>
    </w:rPr>
  </w:style>
  <w:style w:type="character" w:customStyle="1" w:styleId="588">
    <w:name w:val="标题 1 Char_file_2290"/>
    <w:basedOn w:val="584"/>
    <w:link w:val="4"/>
    <w:qFormat/>
    <w:uiPriority w:val="9"/>
    <w:rPr>
      <w:rFonts w:ascii="宋体" w:hAnsi="宋体" w:eastAsia="宋体" w:cs="宋体"/>
      <w:b/>
      <w:bCs/>
      <w:kern w:val="44"/>
      <w:sz w:val="44"/>
      <w:szCs w:val="44"/>
    </w:rPr>
  </w:style>
  <w:style w:type="character" w:customStyle="1" w:styleId="589">
    <w:name w:val="标题 2 Char_file_2290"/>
    <w:basedOn w:val="584"/>
    <w:link w:val="5"/>
    <w:semiHidden/>
    <w:qFormat/>
    <w:uiPriority w:val="9"/>
    <w:rPr>
      <w:rFonts w:asciiTheme="majorHAnsi" w:hAnsiTheme="majorHAnsi" w:eastAsiaTheme="majorEastAsia" w:cstheme="majorBidi"/>
      <w:b/>
      <w:bCs/>
      <w:sz w:val="32"/>
      <w:szCs w:val="32"/>
    </w:rPr>
  </w:style>
  <w:style w:type="character" w:customStyle="1" w:styleId="590">
    <w:name w:val="标题 3 Char_file_2290"/>
    <w:basedOn w:val="584"/>
    <w:link w:val="6"/>
    <w:semiHidden/>
    <w:qFormat/>
    <w:uiPriority w:val="9"/>
    <w:rPr>
      <w:rFonts w:ascii="宋体" w:hAnsi="宋体" w:eastAsia="宋体" w:cs="宋体"/>
      <w:b/>
      <w:bCs/>
      <w:sz w:val="32"/>
      <w:szCs w:val="32"/>
    </w:rPr>
  </w:style>
  <w:style w:type="character" w:customStyle="1" w:styleId="591">
    <w:name w:val="标题 4 Char_file_2290"/>
    <w:basedOn w:val="584"/>
    <w:link w:val="7"/>
    <w:semiHidden/>
    <w:qFormat/>
    <w:uiPriority w:val="9"/>
    <w:rPr>
      <w:rFonts w:asciiTheme="majorHAnsi" w:hAnsiTheme="majorHAnsi" w:eastAsiaTheme="majorEastAsia" w:cstheme="majorBidi"/>
      <w:b/>
      <w:bCs/>
      <w:sz w:val="28"/>
      <w:szCs w:val="28"/>
    </w:rPr>
  </w:style>
  <w:style w:type="character" w:customStyle="1" w:styleId="592">
    <w:name w:val="标题 5 Char_file_2290"/>
    <w:basedOn w:val="584"/>
    <w:link w:val="8"/>
    <w:semiHidden/>
    <w:qFormat/>
    <w:uiPriority w:val="9"/>
    <w:rPr>
      <w:rFonts w:ascii="宋体" w:hAnsi="宋体" w:eastAsia="宋体" w:cs="宋体"/>
      <w:b/>
      <w:bCs/>
      <w:sz w:val="28"/>
      <w:szCs w:val="28"/>
    </w:rPr>
  </w:style>
  <w:style w:type="character" w:customStyle="1" w:styleId="593">
    <w:name w:val="标题 6 Char_file_2290"/>
    <w:basedOn w:val="584"/>
    <w:link w:val="10"/>
    <w:semiHidden/>
    <w:qFormat/>
    <w:uiPriority w:val="9"/>
    <w:rPr>
      <w:rFonts w:asciiTheme="majorHAnsi" w:hAnsiTheme="majorHAnsi" w:eastAsiaTheme="majorEastAsia" w:cstheme="majorBidi"/>
      <w:b/>
      <w:bCs/>
      <w:sz w:val="24"/>
      <w:szCs w:val="24"/>
    </w:rPr>
  </w:style>
  <w:style w:type="paragraph" w:customStyle="1" w:styleId="594">
    <w:name w:val="cke_editable_file_2290"/>
    <w:basedOn w:val="577"/>
    <w:qFormat/>
    <w:uiPriority w:val="0"/>
    <w:rPr>
      <w:rFonts w:ascii="仿宋_GB2312" w:eastAsia="仿宋_GB2312"/>
    </w:rPr>
  </w:style>
  <w:style w:type="paragraph" w:customStyle="1" w:styleId="595">
    <w:name w:val="marker_file_2290"/>
    <w:basedOn w:val="577"/>
    <w:qFormat/>
    <w:uiPriority w:val="0"/>
    <w:pPr>
      <w:shd w:val="clear" w:color="auto" w:fill="FFFF00"/>
    </w:pPr>
  </w:style>
  <w:style w:type="paragraph" w:customStyle="1" w:styleId="596">
    <w:name w:val="Normal (Web)_file_2290"/>
    <w:basedOn w:val="577"/>
    <w:semiHidden/>
    <w:unhideWhenUsed/>
    <w:qFormat/>
    <w:uiPriority w:val="99"/>
  </w:style>
  <w:style w:type="paragraph" w:customStyle="1" w:styleId="597">
    <w:name w:val="Normal_file_229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98">
    <w:name w:val="heading 1_file_2291"/>
    <w:basedOn w:val="597"/>
    <w:qFormat/>
    <w:uiPriority w:val="9"/>
    <w:pPr>
      <w:outlineLvl w:val="0"/>
    </w:pPr>
    <w:rPr>
      <w:kern w:val="36"/>
      <w:sz w:val="48"/>
      <w:szCs w:val="48"/>
    </w:rPr>
  </w:style>
  <w:style w:type="paragraph" w:customStyle="1" w:styleId="599">
    <w:name w:val="heading 2_file_2291"/>
    <w:basedOn w:val="597"/>
    <w:qFormat/>
    <w:uiPriority w:val="9"/>
    <w:pPr>
      <w:outlineLvl w:val="1"/>
    </w:pPr>
    <w:rPr>
      <w:sz w:val="36"/>
      <w:szCs w:val="36"/>
    </w:rPr>
  </w:style>
  <w:style w:type="paragraph" w:customStyle="1" w:styleId="600">
    <w:name w:val="heading 3_file_2291"/>
    <w:basedOn w:val="597"/>
    <w:qFormat/>
    <w:uiPriority w:val="9"/>
    <w:pPr>
      <w:outlineLvl w:val="2"/>
    </w:pPr>
    <w:rPr>
      <w:sz w:val="27"/>
      <w:szCs w:val="27"/>
    </w:rPr>
  </w:style>
  <w:style w:type="paragraph" w:customStyle="1" w:styleId="601">
    <w:name w:val="heading 4_file_2291"/>
    <w:basedOn w:val="597"/>
    <w:qFormat/>
    <w:uiPriority w:val="9"/>
    <w:pPr>
      <w:outlineLvl w:val="3"/>
    </w:pPr>
  </w:style>
  <w:style w:type="paragraph" w:customStyle="1" w:styleId="602">
    <w:name w:val="heading 5_file_2291"/>
    <w:basedOn w:val="597"/>
    <w:qFormat/>
    <w:uiPriority w:val="9"/>
    <w:pPr>
      <w:outlineLvl w:val="4"/>
    </w:pPr>
    <w:rPr>
      <w:sz w:val="20"/>
      <w:szCs w:val="20"/>
    </w:rPr>
  </w:style>
  <w:style w:type="paragraph" w:customStyle="1" w:styleId="603">
    <w:name w:val="heading 6_file_2291"/>
    <w:basedOn w:val="597"/>
    <w:qFormat/>
    <w:uiPriority w:val="9"/>
    <w:pPr>
      <w:outlineLvl w:val="5"/>
    </w:pPr>
    <w:rPr>
      <w:sz w:val="15"/>
      <w:szCs w:val="15"/>
    </w:rPr>
  </w:style>
  <w:style w:type="character" w:customStyle="1" w:styleId="604">
    <w:name w:val="Default Paragraph Font_file_2291"/>
    <w:semiHidden/>
    <w:unhideWhenUsed/>
    <w:qFormat/>
    <w:uiPriority w:val="1"/>
  </w:style>
  <w:style w:type="table" w:customStyle="1" w:styleId="605">
    <w:name w:val="Normal Table_file_2291"/>
    <w:semiHidden/>
    <w:unhideWhenUsed/>
    <w:qFormat/>
    <w:uiPriority w:val="99"/>
    <w:tblPr>
      <w:tblCellMar>
        <w:top w:w="0" w:type="dxa"/>
        <w:left w:w="108" w:type="dxa"/>
        <w:bottom w:w="0" w:type="dxa"/>
        <w:right w:w="108" w:type="dxa"/>
      </w:tblCellMar>
    </w:tblPr>
  </w:style>
  <w:style w:type="character" w:customStyle="1" w:styleId="606">
    <w:name w:val="Hyperlink_file_2291"/>
    <w:basedOn w:val="604"/>
    <w:semiHidden/>
    <w:unhideWhenUsed/>
    <w:qFormat/>
    <w:uiPriority w:val="99"/>
    <w:rPr>
      <w:color w:val="0782C1"/>
      <w:u w:val="single"/>
    </w:rPr>
  </w:style>
  <w:style w:type="character" w:customStyle="1" w:styleId="607">
    <w:name w:val="FollowedHyperlink_file_2291"/>
    <w:basedOn w:val="604"/>
    <w:semiHidden/>
    <w:unhideWhenUsed/>
    <w:qFormat/>
    <w:uiPriority w:val="99"/>
    <w:rPr>
      <w:color w:val="0782C1"/>
      <w:u w:val="single"/>
    </w:rPr>
  </w:style>
  <w:style w:type="character" w:customStyle="1" w:styleId="608">
    <w:name w:val="标题 1 Char_file_2291"/>
    <w:basedOn w:val="604"/>
    <w:link w:val="4"/>
    <w:qFormat/>
    <w:uiPriority w:val="9"/>
    <w:rPr>
      <w:rFonts w:ascii="宋体" w:hAnsi="宋体" w:eastAsia="宋体" w:cs="宋体"/>
      <w:b/>
      <w:bCs/>
      <w:kern w:val="44"/>
      <w:sz w:val="44"/>
      <w:szCs w:val="44"/>
    </w:rPr>
  </w:style>
  <w:style w:type="character" w:customStyle="1" w:styleId="609">
    <w:name w:val="标题 2 Char_file_2291"/>
    <w:basedOn w:val="604"/>
    <w:link w:val="5"/>
    <w:semiHidden/>
    <w:qFormat/>
    <w:uiPriority w:val="9"/>
    <w:rPr>
      <w:rFonts w:asciiTheme="majorHAnsi" w:hAnsiTheme="majorHAnsi" w:eastAsiaTheme="majorEastAsia" w:cstheme="majorBidi"/>
      <w:b/>
      <w:bCs/>
      <w:sz w:val="32"/>
      <w:szCs w:val="32"/>
    </w:rPr>
  </w:style>
  <w:style w:type="character" w:customStyle="1" w:styleId="610">
    <w:name w:val="标题 3 Char_file_2291"/>
    <w:basedOn w:val="604"/>
    <w:link w:val="6"/>
    <w:semiHidden/>
    <w:qFormat/>
    <w:uiPriority w:val="9"/>
    <w:rPr>
      <w:rFonts w:ascii="宋体" w:hAnsi="宋体" w:eastAsia="宋体" w:cs="宋体"/>
      <w:b/>
      <w:bCs/>
      <w:sz w:val="32"/>
      <w:szCs w:val="32"/>
    </w:rPr>
  </w:style>
  <w:style w:type="character" w:customStyle="1" w:styleId="611">
    <w:name w:val="标题 4 Char_file_2291"/>
    <w:basedOn w:val="604"/>
    <w:link w:val="7"/>
    <w:semiHidden/>
    <w:qFormat/>
    <w:uiPriority w:val="9"/>
    <w:rPr>
      <w:rFonts w:asciiTheme="majorHAnsi" w:hAnsiTheme="majorHAnsi" w:eastAsiaTheme="majorEastAsia" w:cstheme="majorBidi"/>
      <w:b/>
      <w:bCs/>
      <w:sz w:val="28"/>
      <w:szCs w:val="28"/>
    </w:rPr>
  </w:style>
  <w:style w:type="character" w:customStyle="1" w:styleId="612">
    <w:name w:val="标题 5 Char_file_2291"/>
    <w:basedOn w:val="604"/>
    <w:link w:val="8"/>
    <w:semiHidden/>
    <w:qFormat/>
    <w:uiPriority w:val="9"/>
    <w:rPr>
      <w:rFonts w:ascii="宋体" w:hAnsi="宋体" w:eastAsia="宋体" w:cs="宋体"/>
      <w:b/>
      <w:bCs/>
      <w:sz w:val="28"/>
      <w:szCs w:val="28"/>
    </w:rPr>
  </w:style>
  <w:style w:type="character" w:customStyle="1" w:styleId="613">
    <w:name w:val="标题 6 Char_file_2291"/>
    <w:basedOn w:val="604"/>
    <w:link w:val="10"/>
    <w:semiHidden/>
    <w:qFormat/>
    <w:uiPriority w:val="9"/>
    <w:rPr>
      <w:rFonts w:asciiTheme="majorHAnsi" w:hAnsiTheme="majorHAnsi" w:eastAsiaTheme="majorEastAsia" w:cstheme="majorBidi"/>
      <w:b/>
      <w:bCs/>
      <w:sz w:val="24"/>
      <w:szCs w:val="24"/>
    </w:rPr>
  </w:style>
  <w:style w:type="paragraph" w:customStyle="1" w:styleId="614">
    <w:name w:val="cke_editable_file_2291"/>
    <w:basedOn w:val="597"/>
    <w:qFormat/>
    <w:uiPriority w:val="0"/>
    <w:rPr>
      <w:rFonts w:ascii="仿宋_GB2312" w:eastAsia="仿宋_GB2312"/>
    </w:rPr>
  </w:style>
  <w:style w:type="paragraph" w:customStyle="1" w:styleId="615">
    <w:name w:val="marker_file_2291"/>
    <w:basedOn w:val="597"/>
    <w:qFormat/>
    <w:uiPriority w:val="0"/>
    <w:pPr>
      <w:shd w:val="clear" w:color="auto" w:fill="FFFF00"/>
    </w:pPr>
  </w:style>
  <w:style w:type="paragraph" w:customStyle="1" w:styleId="616">
    <w:name w:val="Normal (Web)_file_2291"/>
    <w:basedOn w:val="597"/>
    <w:semiHidden/>
    <w:unhideWhenUsed/>
    <w:qFormat/>
    <w:uiPriority w:val="99"/>
  </w:style>
  <w:style w:type="paragraph" w:customStyle="1" w:styleId="617">
    <w:name w:val="Normal_file_229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18">
    <w:name w:val="heading 1_file_2292"/>
    <w:basedOn w:val="617"/>
    <w:qFormat/>
    <w:uiPriority w:val="9"/>
    <w:pPr>
      <w:outlineLvl w:val="0"/>
    </w:pPr>
    <w:rPr>
      <w:kern w:val="36"/>
      <w:sz w:val="48"/>
      <w:szCs w:val="48"/>
    </w:rPr>
  </w:style>
  <w:style w:type="paragraph" w:customStyle="1" w:styleId="619">
    <w:name w:val="heading 2_file_2292"/>
    <w:basedOn w:val="617"/>
    <w:qFormat/>
    <w:uiPriority w:val="9"/>
    <w:pPr>
      <w:outlineLvl w:val="1"/>
    </w:pPr>
    <w:rPr>
      <w:sz w:val="36"/>
      <w:szCs w:val="36"/>
    </w:rPr>
  </w:style>
  <w:style w:type="paragraph" w:customStyle="1" w:styleId="620">
    <w:name w:val="heading 3_file_2292"/>
    <w:basedOn w:val="617"/>
    <w:qFormat/>
    <w:uiPriority w:val="9"/>
    <w:pPr>
      <w:outlineLvl w:val="2"/>
    </w:pPr>
    <w:rPr>
      <w:sz w:val="27"/>
      <w:szCs w:val="27"/>
    </w:rPr>
  </w:style>
  <w:style w:type="paragraph" w:customStyle="1" w:styleId="621">
    <w:name w:val="heading 4_file_2292"/>
    <w:basedOn w:val="617"/>
    <w:qFormat/>
    <w:uiPriority w:val="9"/>
    <w:pPr>
      <w:outlineLvl w:val="3"/>
    </w:pPr>
  </w:style>
  <w:style w:type="paragraph" w:customStyle="1" w:styleId="622">
    <w:name w:val="heading 5_file_2292"/>
    <w:basedOn w:val="617"/>
    <w:qFormat/>
    <w:uiPriority w:val="9"/>
    <w:pPr>
      <w:outlineLvl w:val="4"/>
    </w:pPr>
    <w:rPr>
      <w:sz w:val="20"/>
      <w:szCs w:val="20"/>
    </w:rPr>
  </w:style>
  <w:style w:type="paragraph" w:customStyle="1" w:styleId="623">
    <w:name w:val="heading 6_file_2292"/>
    <w:basedOn w:val="617"/>
    <w:qFormat/>
    <w:uiPriority w:val="9"/>
    <w:pPr>
      <w:outlineLvl w:val="5"/>
    </w:pPr>
    <w:rPr>
      <w:sz w:val="15"/>
      <w:szCs w:val="15"/>
    </w:rPr>
  </w:style>
  <w:style w:type="character" w:customStyle="1" w:styleId="624">
    <w:name w:val="Default Paragraph Font_file_2292"/>
    <w:semiHidden/>
    <w:unhideWhenUsed/>
    <w:qFormat/>
    <w:uiPriority w:val="1"/>
  </w:style>
  <w:style w:type="table" w:customStyle="1" w:styleId="625">
    <w:name w:val="Normal Table_file_2292"/>
    <w:semiHidden/>
    <w:unhideWhenUsed/>
    <w:qFormat/>
    <w:uiPriority w:val="99"/>
    <w:tblPr>
      <w:tblCellMar>
        <w:top w:w="0" w:type="dxa"/>
        <w:left w:w="108" w:type="dxa"/>
        <w:bottom w:w="0" w:type="dxa"/>
        <w:right w:w="108" w:type="dxa"/>
      </w:tblCellMar>
    </w:tblPr>
  </w:style>
  <w:style w:type="character" w:customStyle="1" w:styleId="626">
    <w:name w:val="Hyperlink_file_2292"/>
    <w:basedOn w:val="624"/>
    <w:semiHidden/>
    <w:unhideWhenUsed/>
    <w:qFormat/>
    <w:uiPriority w:val="99"/>
    <w:rPr>
      <w:color w:val="0782C1"/>
      <w:u w:val="single"/>
    </w:rPr>
  </w:style>
  <w:style w:type="character" w:customStyle="1" w:styleId="627">
    <w:name w:val="FollowedHyperlink_file_2292"/>
    <w:basedOn w:val="624"/>
    <w:semiHidden/>
    <w:unhideWhenUsed/>
    <w:qFormat/>
    <w:uiPriority w:val="99"/>
    <w:rPr>
      <w:color w:val="0782C1"/>
      <w:u w:val="single"/>
    </w:rPr>
  </w:style>
  <w:style w:type="character" w:customStyle="1" w:styleId="628">
    <w:name w:val="标题 1 Char_file_2292"/>
    <w:basedOn w:val="624"/>
    <w:link w:val="4"/>
    <w:qFormat/>
    <w:uiPriority w:val="9"/>
    <w:rPr>
      <w:rFonts w:ascii="宋体" w:hAnsi="宋体" w:eastAsia="宋体" w:cs="宋体"/>
      <w:b/>
      <w:bCs/>
      <w:kern w:val="44"/>
      <w:sz w:val="44"/>
      <w:szCs w:val="44"/>
    </w:rPr>
  </w:style>
  <w:style w:type="character" w:customStyle="1" w:styleId="629">
    <w:name w:val="标题 2 Char_file_2292"/>
    <w:basedOn w:val="624"/>
    <w:link w:val="5"/>
    <w:semiHidden/>
    <w:qFormat/>
    <w:uiPriority w:val="9"/>
    <w:rPr>
      <w:rFonts w:asciiTheme="majorHAnsi" w:hAnsiTheme="majorHAnsi" w:eastAsiaTheme="majorEastAsia" w:cstheme="majorBidi"/>
      <w:b/>
      <w:bCs/>
      <w:sz w:val="32"/>
      <w:szCs w:val="32"/>
    </w:rPr>
  </w:style>
  <w:style w:type="character" w:customStyle="1" w:styleId="630">
    <w:name w:val="标题 3 Char_file_2292"/>
    <w:basedOn w:val="624"/>
    <w:link w:val="6"/>
    <w:semiHidden/>
    <w:qFormat/>
    <w:uiPriority w:val="9"/>
    <w:rPr>
      <w:rFonts w:ascii="宋体" w:hAnsi="宋体" w:eastAsia="宋体" w:cs="宋体"/>
      <w:b/>
      <w:bCs/>
      <w:sz w:val="32"/>
      <w:szCs w:val="32"/>
    </w:rPr>
  </w:style>
  <w:style w:type="character" w:customStyle="1" w:styleId="631">
    <w:name w:val="标题 4 Char_file_2292"/>
    <w:basedOn w:val="624"/>
    <w:link w:val="7"/>
    <w:semiHidden/>
    <w:qFormat/>
    <w:uiPriority w:val="9"/>
    <w:rPr>
      <w:rFonts w:asciiTheme="majorHAnsi" w:hAnsiTheme="majorHAnsi" w:eastAsiaTheme="majorEastAsia" w:cstheme="majorBidi"/>
      <w:b/>
      <w:bCs/>
      <w:sz w:val="28"/>
      <w:szCs w:val="28"/>
    </w:rPr>
  </w:style>
  <w:style w:type="character" w:customStyle="1" w:styleId="632">
    <w:name w:val="标题 5 Char_file_2292"/>
    <w:basedOn w:val="624"/>
    <w:link w:val="8"/>
    <w:semiHidden/>
    <w:qFormat/>
    <w:uiPriority w:val="9"/>
    <w:rPr>
      <w:rFonts w:ascii="宋体" w:hAnsi="宋体" w:eastAsia="宋体" w:cs="宋体"/>
      <w:b/>
      <w:bCs/>
      <w:sz w:val="28"/>
      <w:szCs w:val="28"/>
    </w:rPr>
  </w:style>
  <w:style w:type="character" w:customStyle="1" w:styleId="633">
    <w:name w:val="标题 6 Char_file_2292"/>
    <w:basedOn w:val="624"/>
    <w:link w:val="10"/>
    <w:semiHidden/>
    <w:qFormat/>
    <w:uiPriority w:val="9"/>
    <w:rPr>
      <w:rFonts w:asciiTheme="majorHAnsi" w:hAnsiTheme="majorHAnsi" w:eastAsiaTheme="majorEastAsia" w:cstheme="majorBidi"/>
      <w:b/>
      <w:bCs/>
      <w:sz w:val="24"/>
      <w:szCs w:val="24"/>
    </w:rPr>
  </w:style>
  <w:style w:type="paragraph" w:customStyle="1" w:styleId="634">
    <w:name w:val="cke_editable_file_2292"/>
    <w:basedOn w:val="617"/>
    <w:qFormat/>
    <w:uiPriority w:val="0"/>
    <w:rPr>
      <w:rFonts w:ascii="仿宋_GB2312" w:eastAsia="仿宋_GB2312"/>
    </w:rPr>
  </w:style>
  <w:style w:type="paragraph" w:customStyle="1" w:styleId="635">
    <w:name w:val="marker_file_2292"/>
    <w:basedOn w:val="617"/>
    <w:qFormat/>
    <w:uiPriority w:val="0"/>
    <w:pPr>
      <w:shd w:val="clear" w:color="auto" w:fill="FFFF00"/>
    </w:pPr>
  </w:style>
  <w:style w:type="paragraph" w:customStyle="1" w:styleId="636">
    <w:name w:val="Normal (Web)_file_2292"/>
    <w:basedOn w:val="617"/>
    <w:semiHidden/>
    <w:unhideWhenUsed/>
    <w:qFormat/>
    <w:uiPriority w:val="99"/>
  </w:style>
  <w:style w:type="paragraph" w:customStyle="1" w:styleId="637">
    <w:name w:val="Normal_file_229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38">
    <w:name w:val="heading 1_file_2293"/>
    <w:basedOn w:val="637"/>
    <w:qFormat/>
    <w:uiPriority w:val="9"/>
    <w:pPr>
      <w:outlineLvl w:val="0"/>
    </w:pPr>
    <w:rPr>
      <w:kern w:val="36"/>
      <w:sz w:val="48"/>
      <w:szCs w:val="48"/>
    </w:rPr>
  </w:style>
  <w:style w:type="paragraph" w:customStyle="1" w:styleId="639">
    <w:name w:val="heading 2_file_2293"/>
    <w:basedOn w:val="637"/>
    <w:qFormat/>
    <w:uiPriority w:val="9"/>
    <w:pPr>
      <w:outlineLvl w:val="1"/>
    </w:pPr>
    <w:rPr>
      <w:sz w:val="36"/>
      <w:szCs w:val="36"/>
    </w:rPr>
  </w:style>
  <w:style w:type="paragraph" w:customStyle="1" w:styleId="640">
    <w:name w:val="heading 3_file_2293"/>
    <w:basedOn w:val="637"/>
    <w:qFormat/>
    <w:uiPriority w:val="9"/>
    <w:pPr>
      <w:outlineLvl w:val="2"/>
    </w:pPr>
    <w:rPr>
      <w:sz w:val="27"/>
      <w:szCs w:val="27"/>
    </w:rPr>
  </w:style>
  <w:style w:type="paragraph" w:customStyle="1" w:styleId="641">
    <w:name w:val="heading 4_file_2293"/>
    <w:basedOn w:val="637"/>
    <w:qFormat/>
    <w:uiPriority w:val="9"/>
    <w:pPr>
      <w:outlineLvl w:val="3"/>
    </w:pPr>
  </w:style>
  <w:style w:type="paragraph" w:customStyle="1" w:styleId="642">
    <w:name w:val="heading 5_file_2293"/>
    <w:basedOn w:val="637"/>
    <w:qFormat/>
    <w:uiPriority w:val="9"/>
    <w:pPr>
      <w:outlineLvl w:val="4"/>
    </w:pPr>
    <w:rPr>
      <w:sz w:val="20"/>
      <w:szCs w:val="20"/>
    </w:rPr>
  </w:style>
  <w:style w:type="paragraph" w:customStyle="1" w:styleId="643">
    <w:name w:val="heading 6_file_2293"/>
    <w:basedOn w:val="637"/>
    <w:qFormat/>
    <w:uiPriority w:val="9"/>
    <w:pPr>
      <w:outlineLvl w:val="5"/>
    </w:pPr>
    <w:rPr>
      <w:sz w:val="15"/>
      <w:szCs w:val="15"/>
    </w:rPr>
  </w:style>
  <w:style w:type="character" w:customStyle="1" w:styleId="644">
    <w:name w:val="Default Paragraph Font_file_2293"/>
    <w:semiHidden/>
    <w:unhideWhenUsed/>
    <w:qFormat/>
    <w:uiPriority w:val="1"/>
  </w:style>
  <w:style w:type="table" w:customStyle="1" w:styleId="645">
    <w:name w:val="Normal Table_file_2293"/>
    <w:semiHidden/>
    <w:unhideWhenUsed/>
    <w:qFormat/>
    <w:uiPriority w:val="99"/>
    <w:tblPr>
      <w:tblCellMar>
        <w:top w:w="0" w:type="dxa"/>
        <w:left w:w="108" w:type="dxa"/>
        <w:bottom w:w="0" w:type="dxa"/>
        <w:right w:w="108" w:type="dxa"/>
      </w:tblCellMar>
    </w:tblPr>
  </w:style>
  <w:style w:type="character" w:customStyle="1" w:styleId="646">
    <w:name w:val="Hyperlink_file_2293"/>
    <w:basedOn w:val="644"/>
    <w:semiHidden/>
    <w:unhideWhenUsed/>
    <w:qFormat/>
    <w:uiPriority w:val="99"/>
    <w:rPr>
      <w:color w:val="0782C1"/>
      <w:u w:val="single"/>
    </w:rPr>
  </w:style>
  <w:style w:type="character" w:customStyle="1" w:styleId="647">
    <w:name w:val="FollowedHyperlink_file_2293"/>
    <w:basedOn w:val="644"/>
    <w:semiHidden/>
    <w:unhideWhenUsed/>
    <w:qFormat/>
    <w:uiPriority w:val="99"/>
    <w:rPr>
      <w:color w:val="0782C1"/>
      <w:u w:val="single"/>
    </w:rPr>
  </w:style>
  <w:style w:type="character" w:customStyle="1" w:styleId="648">
    <w:name w:val="标题 1 Char_file_2293"/>
    <w:basedOn w:val="644"/>
    <w:link w:val="4"/>
    <w:qFormat/>
    <w:uiPriority w:val="9"/>
    <w:rPr>
      <w:rFonts w:ascii="宋体" w:hAnsi="宋体" w:eastAsia="宋体" w:cs="宋体"/>
      <w:b/>
      <w:bCs/>
      <w:kern w:val="44"/>
      <w:sz w:val="44"/>
      <w:szCs w:val="44"/>
    </w:rPr>
  </w:style>
  <w:style w:type="character" w:customStyle="1" w:styleId="649">
    <w:name w:val="标题 2 Char_file_2293"/>
    <w:basedOn w:val="644"/>
    <w:link w:val="5"/>
    <w:semiHidden/>
    <w:qFormat/>
    <w:uiPriority w:val="9"/>
    <w:rPr>
      <w:rFonts w:asciiTheme="majorHAnsi" w:hAnsiTheme="majorHAnsi" w:eastAsiaTheme="majorEastAsia" w:cstheme="majorBidi"/>
      <w:b/>
      <w:bCs/>
      <w:sz w:val="32"/>
      <w:szCs w:val="32"/>
    </w:rPr>
  </w:style>
  <w:style w:type="character" w:customStyle="1" w:styleId="650">
    <w:name w:val="标题 3 Char_file_2293"/>
    <w:basedOn w:val="644"/>
    <w:link w:val="6"/>
    <w:semiHidden/>
    <w:qFormat/>
    <w:uiPriority w:val="9"/>
    <w:rPr>
      <w:rFonts w:ascii="宋体" w:hAnsi="宋体" w:eastAsia="宋体" w:cs="宋体"/>
      <w:b/>
      <w:bCs/>
      <w:sz w:val="32"/>
      <w:szCs w:val="32"/>
    </w:rPr>
  </w:style>
  <w:style w:type="character" w:customStyle="1" w:styleId="651">
    <w:name w:val="标题 4 Char_file_2293"/>
    <w:basedOn w:val="644"/>
    <w:link w:val="7"/>
    <w:semiHidden/>
    <w:qFormat/>
    <w:uiPriority w:val="9"/>
    <w:rPr>
      <w:rFonts w:asciiTheme="majorHAnsi" w:hAnsiTheme="majorHAnsi" w:eastAsiaTheme="majorEastAsia" w:cstheme="majorBidi"/>
      <w:b/>
      <w:bCs/>
      <w:sz w:val="28"/>
      <w:szCs w:val="28"/>
    </w:rPr>
  </w:style>
  <w:style w:type="character" w:customStyle="1" w:styleId="652">
    <w:name w:val="标题 5 Char_file_2293"/>
    <w:basedOn w:val="644"/>
    <w:link w:val="8"/>
    <w:semiHidden/>
    <w:qFormat/>
    <w:uiPriority w:val="9"/>
    <w:rPr>
      <w:rFonts w:ascii="宋体" w:hAnsi="宋体" w:eastAsia="宋体" w:cs="宋体"/>
      <w:b/>
      <w:bCs/>
      <w:sz w:val="28"/>
      <w:szCs w:val="28"/>
    </w:rPr>
  </w:style>
  <w:style w:type="character" w:customStyle="1" w:styleId="653">
    <w:name w:val="标题 6 Char_file_2293"/>
    <w:basedOn w:val="644"/>
    <w:link w:val="10"/>
    <w:semiHidden/>
    <w:qFormat/>
    <w:uiPriority w:val="9"/>
    <w:rPr>
      <w:rFonts w:asciiTheme="majorHAnsi" w:hAnsiTheme="majorHAnsi" w:eastAsiaTheme="majorEastAsia" w:cstheme="majorBidi"/>
      <w:b/>
      <w:bCs/>
      <w:sz w:val="24"/>
      <w:szCs w:val="24"/>
    </w:rPr>
  </w:style>
  <w:style w:type="paragraph" w:customStyle="1" w:styleId="654">
    <w:name w:val="cke_editable_file_2293"/>
    <w:basedOn w:val="637"/>
    <w:qFormat/>
    <w:uiPriority w:val="0"/>
    <w:rPr>
      <w:rFonts w:ascii="仿宋_GB2312" w:eastAsia="仿宋_GB2312"/>
    </w:rPr>
  </w:style>
  <w:style w:type="paragraph" w:customStyle="1" w:styleId="655">
    <w:name w:val="marker_file_2293"/>
    <w:basedOn w:val="637"/>
    <w:qFormat/>
    <w:uiPriority w:val="0"/>
    <w:pPr>
      <w:shd w:val="clear" w:color="auto" w:fill="FFFF00"/>
    </w:pPr>
  </w:style>
  <w:style w:type="paragraph" w:customStyle="1" w:styleId="656">
    <w:name w:val="Normal (Web)_file_2293"/>
    <w:basedOn w:val="637"/>
    <w:semiHidden/>
    <w:unhideWhenUsed/>
    <w:qFormat/>
    <w:uiPriority w:val="99"/>
  </w:style>
  <w:style w:type="paragraph" w:customStyle="1" w:styleId="657">
    <w:name w:val="Normal_file_229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58">
    <w:name w:val="heading 1_file_2294"/>
    <w:basedOn w:val="657"/>
    <w:qFormat/>
    <w:uiPriority w:val="9"/>
    <w:pPr>
      <w:outlineLvl w:val="0"/>
    </w:pPr>
    <w:rPr>
      <w:kern w:val="36"/>
      <w:sz w:val="48"/>
      <w:szCs w:val="48"/>
    </w:rPr>
  </w:style>
  <w:style w:type="paragraph" w:customStyle="1" w:styleId="659">
    <w:name w:val="heading 2_file_2294"/>
    <w:basedOn w:val="657"/>
    <w:qFormat/>
    <w:uiPriority w:val="9"/>
    <w:pPr>
      <w:outlineLvl w:val="1"/>
    </w:pPr>
    <w:rPr>
      <w:sz w:val="36"/>
      <w:szCs w:val="36"/>
    </w:rPr>
  </w:style>
  <w:style w:type="paragraph" w:customStyle="1" w:styleId="660">
    <w:name w:val="heading 3_file_2294"/>
    <w:basedOn w:val="657"/>
    <w:qFormat/>
    <w:uiPriority w:val="9"/>
    <w:pPr>
      <w:outlineLvl w:val="2"/>
    </w:pPr>
    <w:rPr>
      <w:sz w:val="27"/>
      <w:szCs w:val="27"/>
    </w:rPr>
  </w:style>
  <w:style w:type="paragraph" w:customStyle="1" w:styleId="661">
    <w:name w:val="heading 4_file_2294"/>
    <w:basedOn w:val="657"/>
    <w:qFormat/>
    <w:uiPriority w:val="9"/>
    <w:pPr>
      <w:outlineLvl w:val="3"/>
    </w:pPr>
  </w:style>
  <w:style w:type="paragraph" w:customStyle="1" w:styleId="662">
    <w:name w:val="heading 5_file_2294"/>
    <w:basedOn w:val="657"/>
    <w:qFormat/>
    <w:uiPriority w:val="9"/>
    <w:pPr>
      <w:outlineLvl w:val="4"/>
    </w:pPr>
    <w:rPr>
      <w:sz w:val="20"/>
      <w:szCs w:val="20"/>
    </w:rPr>
  </w:style>
  <w:style w:type="paragraph" w:customStyle="1" w:styleId="663">
    <w:name w:val="heading 6_file_2294"/>
    <w:basedOn w:val="657"/>
    <w:qFormat/>
    <w:uiPriority w:val="9"/>
    <w:pPr>
      <w:outlineLvl w:val="5"/>
    </w:pPr>
    <w:rPr>
      <w:sz w:val="15"/>
      <w:szCs w:val="15"/>
    </w:rPr>
  </w:style>
  <w:style w:type="character" w:customStyle="1" w:styleId="664">
    <w:name w:val="Default Paragraph Font_file_2294"/>
    <w:semiHidden/>
    <w:unhideWhenUsed/>
    <w:qFormat/>
    <w:uiPriority w:val="1"/>
  </w:style>
  <w:style w:type="table" w:customStyle="1" w:styleId="665">
    <w:name w:val="Normal Table_file_2294"/>
    <w:semiHidden/>
    <w:unhideWhenUsed/>
    <w:qFormat/>
    <w:uiPriority w:val="99"/>
    <w:tblPr>
      <w:tblCellMar>
        <w:top w:w="0" w:type="dxa"/>
        <w:left w:w="108" w:type="dxa"/>
        <w:bottom w:w="0" w:type="dxa"/>
        <w:right w:w="108" w:type="dxa"/>
      </w:tblCellMar>
    </w:tblPr>
  </w:style>
  <w:style w:type="character" w:customStyle="1" w:styleId="666">
    <w:name w:val="Hyperlink_file_2294"/>
    <w:basedOn w:val="664"/>
    <w:semiHidden/>
    <w:unhideWhenUsed/>
    <w:qFormat/>
    <w:uiPriority w:val="99"/>
    <w:rPr>
      <w:color w:val="0782C1"/>
      <w:u w:val="single"/>
    </w:rPr>
  </w:style>
  <w:style w:type="character" w:customStyle="1" w:styleId="667">
    <w:name w:val="FollowedHyperlink_file_2294"/>
    <w:basedOn w:val="664"/>
    <w:semiHidden/>
    <w:unhideWhenUsed/>
    <w:qFormat/>
    <w:uiPriority w:val="99"/>
    <w:rPr>
      <w:color w:val="0782C1"/>
      <w:u w:val="single"/>
    </w:rPr>
  </w:style>
  <w:style w:type="character" w:customStyle="1" w:styleId="668">
    <w:name w:val="标题 1 Char_file_2294"/>
    <w:basedOn w:val="664"/>
    <w:link w:val="4"/>
    <w:qFormat/>
    <w:uiPriority w:val="9"/>
    <w:rPr>
      <w:rFonts w:ascii="宋体" w:hAnsi="宋体" w:eastAsia="宋体" w:cs="宋体"/>
      <w:b/>
      <w:bCs/>
      <w:kern w:val="44"/>
      <w:sz w:val="44"/>
      <w:szCs w:val="44"/>
    </w:rPr>
  </w:style>
  <w:style w:type="character" w:customStyle="1" w:styleId="669">
    <w:name w:val="标题 2 Char_file_2294"/>
    <w:basedOn w:val="664"/>
    <w:link w:val="5"/>
    <w:semiHidden/>
    <w:qFormat/>
    <w:uiPriority w:val="9"/>
    <w:rPr>
      <w:rFonts w:asciiTheme="majorHAnsi" w:hAnsiTheme="majorHAnsi" w:eastAsiaTheme="majorEastAsia" w:cstheme="majorBidi"/>
      <w:b/>
      <w:bCs/>
      <w:sz w:val="32"/>
      <w:szCs w:val="32"/>
    </w:rPr>
  </w:style>
  <w:style w:type="character" w:customStyle="1" w:styleId="670">
    <w:name w:val="标题 3 Char_file_2294"/>
    <w:basedOn w:val="664"/>
    <w:link w:val="6"/>
    <w:semiHidden/>
    <w:qFormat/>
    <w:uiPriority w:val="9"/>
    <w:rPr>
      <w:rFonts w:ascii="宋体" w:hAnsi="宋体" w:eastAsia="宋体" w:cs="宋体"/>
      <w:b/>
      <w:bCs/>
      <w:sz w:val="32"/>
      <w:szCs w:val="32"/>
    </w:rPr>
  </w:style>
  <w:style w:type="character" w:customStyle="1" w:styleId="671">
    <w:name w:val="标题 4 Char_file_2294"/>
    <w:basedOn w:val="664"/>
    <w:link w:val="7"/>
    <w:semiHidden/>
    <w:qFormat/>
    <w:uiPriority w:val="9"/>
    <w:rPr>
      <w:rFonts w:asciiTheme="majorHAnsi" w:hAnsiTheme="majorHAnsi" w:eastAsiaTheme="majorEastAsia" w:cstheme="majorBidi"/>
      <w:b/>
      <w:bCs/>
      <w:sz w:val="28"/>
      <w:szCs w:val="28"/>
    </w:rPr>
  </w:style>
  <w:style w:type="character" w:customStyle="1" w:styleId="672">
    <w:name w:val="标题 5 Char_file_2294"/>
    <w:basedOn w:val="664"/>
    <w:link w:val="8"/>
    <w:semiHidden/>
    <w:qFormat/>
    <w:uiPriority w:val="9"/>
    <w:rPr>
      <w:rFonts w:ascii="宋体" w:hAnsi="宋体" w:eastAsia="宋体" w:cs="宋体"/>
      <w:b/>
      <w:bCs/>
      <w:sz w:val="28"/>
      <w:szCs w:val="28"/>
    </w:rPr>
  </w:style>
  <w:style w:type="character" w:customStyle="1" w:styleId="673">
    <w:name w:val="标题 6 Char_file_2294"/>
    <w:basedOn w:val="664"/>
    <w:link w:val="10"/>
    <w:semiHidden/>
    <w:qFormat/>
    <w:uiPriority w:val="9"/>
    <w:rPr>
      <w:rFonts w:asciiTheme="majorHAnsi" w:hAnsiTheme="majorHAnsi" w:eastAsiaTheme="majorEastAsia" w:cstheme="majorBidi"/>
      <w:b/>
      <w:bCs/>
      <w:sz w:val="24"/>
      <w:szCs w:val="24"/>
    </w:rPr>
  </w:style>
  <w:style w:type="paragraph" w:customStyle="1" w:styleId="674">
    <w:name w:val="cke_editable_file_2294"/>
    <w:basedOn w:val="657"/>
    <w:qFormat/>
    <w:uiPriority w:val="0"/>
    <w:rPr>
      <w:rFonts w:ascii="仿宋_GB2312" w:eastAsia="仿宋_GB2312"/>
    </w:rPr>
  </w:style>
  <w:style w:type="paragraph" w:customStyle="1" w:styleId="675">
    <w:name w:val="marker_file_2294"/>
    <w:basedOn w:val="657"/>
    <w:qFormat/>
    <w:uiPriority w:val="0"/>
    <w:pPr>
      <w:shd w:val="clear" w:color="auto" w:fill="FFFF00"/>
    </w:pPr>
  </w:style>
  <w:style w:type="paragraph" w:customStyle="1" w:styleId="676">
    <w:name w:val="Normal (Web)_file_2294"/>
    <w:basedOn w:val="657"/>
    <w:semiHidden/>
    <w:unhideWhenUsed/>
    <w:qFormat/>
    <w:uiPriority w:val="99"/>
  </w:style>
  <w:style w:type="character" w:customStyle="1" w:styleId="677">
    <w:name w:val="Strong_file_2294"/>
    <w:basedOn w:val="664"/>
    <w:qFormat/>
    <w:uiPriority w:val="22"/>
    <w:rPr>
      <w:b/>
      <w:bCs/>
    </w:rPr>
  </w:style>
  <w:style w:type="paragraph" w:customStyle="1" w:styleId="678">
    <w:name w:val="Normal_file_229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79">
    <w:name w:val="heading 1_file_2295"/>
    <w:basedOn w:val="678"/>
    <w:qFormat/>
    <w:uiPriority w:val="9"/>
    <w:pPr>
      <w:outlineLvl w:val="0"/>
    </w:pPr>
    <w:rPr>
      <w:kern w:val="36"/>
      <w:sz w:val="48"/>
      <w:szCs w:val="48"/>
    </w:rPr>
  </w:style>
  <w:style w:type="paragraph" w:customStyle="1" w:styleId="680">
    <w:name w:val="heading 2_file_2295"/>
    <w:basedOn w:val="678"/>
    <w:qFormat/>
    <w:uiPriority w:val="9"/>
    <w:pPr>
      <w:outlineLvl w:val="1"/>
    </w:pPr>
    <w:rPr>
      <w:sz w:val="36"/>
      <w:szCs w:val="36"/>
    </w:rPr>
  </w:style>
  <w:style w:type="paragraph" w:customStyle="1" w:styleId="681">
    <w:name w:val="heading 3_file_2295"/>
    <w:basedOn w:val="678"/>
    <w:qFormat/>
    <w:uiPriority w:val="9"/>
    <w:pPr>
      <w:outlineLvl w:val="2"/>
    </w:pPr>
    <w:rPr>
      <w:sz w:val="27"/>
      <w:szCs w:val="27"/>
    </w:rPr>
  </w:style>
  <w:style w:type="paragraph" w:customStyle="1" w:styleId="682">
    <w:name w:val="heading 4_file_2295"/>
    <w:basedOn w:val="678"/>
    <w:qFormat/>
    <w:uiPriority w:val="9"/>
    <w:pPr>
      <w:outlineLvl w:val="3"/>
    </w:pPr>
  </w:style>
  <w:style w:type="paragraph" w:customStyle="1" w:styleId="683">
    <w:name w:val="heading 5_file_2295"/>
    <w:basedOn w:val="678"/>
    <w:qFormat/>
    <w:uiPriority w:val="9"/>
    <w:pPr>
      <w:outlineLvl w:val="4"/>
    </w:pPr>
    <w:rPr>
      <w:sz w:val="20"/>
      <w:szCs w:val="20"/>
    </w:rPr>
  </w:style>
  <w:style w:type="paragraph" w:customStyle="1" w:styleId="684">
    <w:name w:val="heading 6_file_2295"/>
    <w:basedOn w:val="678"/>
    <w:qFormat/>
    <w:uiPriority w:val="9"/>
    <w:pPr>
      <w:outlineLvl w:val="5"/>
    </w:pPr>
    <w:rPr>
      <w:sz w:val="15"/>
      <w:szCs w:val="15"/>
    </w:rPr>
  </w:style>
  <w:style w:type="character" w:customStyle="1" w:styleId="685">
    <w:name w:val="Default Paragraph Font_file_2295"/>
    <w:semiHidden/>
    <w:unhideWhenUsed/>
    <w:qFormat/>
    <w:uiPriority w:val="1"/>
  </w:style>
  <w:style w:type="table" w:customStyle="1" w:styleId="686">
    <w:name w:val="Normal Table_file_2295"/>
    <w:semiHidden/>
    <w:unhideWhenUsed/>
    <w:qFormat/>
    <w:uiPriority w:val="99"/>
    <w:tblPr>
      <w:tblCellMar>
        <w:top w:w="0" w:type="dxa"/>
        <w:left w:w="108" w:type="dxa"/>
        <w:bottom w:w="0" w:type="dxa"/>
        <w:right w:w="108" w:type="dxa"/>
      </w:tblCellMar>
    </w:tblPr>
  </w:style>
  <w:style w:type="character" w:customStyle="1" w:styleId="687">
    <w:name w:val="Hyperlink_file_2295"/>
    <w:basedOn w:val="685"/>
    <w:semiHidden/>
    <w:unhideWhenUsed/>
    <w:qFormat/>
    <w:uiPriority w:val="99"/>
    <w:rPr>
      <w:color w:val="0782C1"/>
      <w:u w:val="single"/>
    </w:rPr>
  </w:style>
  <w:style w:type="character" w:customStyle="1" w:styleId="688">
    <w:name w:val="FollowedHyperlink_file_2295"/>
    <w:basedOn w:val="685"/>
    <w:semiHidden/>
    <w:unhideWhenUsed/>
    <w:qFormat/>
    <w:uiPriority w:val="99"/>
    <w:rPr>
      <w:color w:val="0782C1"/>
      <w:u w:val="single"/>
    </w:rPr>
  </w:style>
  <w:style w:type="character" w:customStyle="1" w:styleId="689">
    <w:name w:val="标题 1 Char_file_2295"/>
    <w:basedOn w:val="685"/>
    <w:link w:val="4"/>
    <w:qFormat/>
    <w:uiPriority w:val="9"/>
    <w:rPr>
      <w:rFonts w:ascii="宋体" w:hAnsi="宋体" w:eastAsia="宋体" w:cs="宋体"/>
      <w:b/>
      <w:bCs/>
      <w:kern w:val="44"/>
      <w:sz w:val="44"/>
      <w:szCs w:val="44"/>
    </w:rPr>
  </w:style>
  <w:style w:type="character" w:customStyle="1" w:styleId="690">
    <w:name w:val="标题 2 Char_file_2295"/>
    <w:basedOn w:val="685"/>
    <w:link w:val="5"/>
    <w:semiHidden/>
    <w:qFormat/>
    <w:uiPriority w:val="9"/>
    <w:rPr>
      <w:rFonts w:asciiTheme="majorHAnsi" w:hAnsiTheme="majorHAnsi" w:eastAsiaTheme="majorEastAsia" w:cstheme="majorBidi"/>
      <w:b/>
      <w:bCs/>
      <w:sz w:val="32"/>
      <w:szCs w:val="32"/>
    </w:rPr>
  </w:style>
  <w:style w:type="character" w:customStyle="1" w:styleId="691">
    <w:name w:val="标题 3 Char_file_2295"/>
    <w:basedOn w:val="685"/>
    <w:link w:val="6"/>
    <w:semiHidden/>
    <w:qFormat/>
    <w:uiPriority w:val="9"/>
    <w:rPr>
      <w:rFonts w:ascii="宋体" w:hAnsi="宋体" w:eastAsia="宋体" w:cs="宋体"/>
      <w:b/>
      <w:bCs/>
      <w:sz w:val="32"/>
      <w:szCs w:val="32"/>
    </w:rPr>
  </w:style>
  <w:style w:type="character" w:customStyle="1" w:styleId="692">
    <w:name w:val="标题 4 Char_file_2295"/>
    <w:basedOn w:val="685"/>
    <w:link w:val="7"/>
    <w:semiHidden/>
    <w:qFormat/>
    <w:uiPriority w:val="9"/>
    <w:rPr>
      <w:rFonts w:asciiTheme="majorHAnsi" w:hAnsiTheme="majorHAnsi" w:eastAsiaTheme="majorEastAsia" w:cstheme="majorBidi"/>
      <w:b/>
      <w:bCs/>
      <w:sz w:val="28"/>
      <w:szCs w:val="28"/>
    </w:rPr>
  </w:style>
  <w:style w:type="character" w:customStyle="1" w:styleId="693">
    <w:name w:val="标题 5 Char_file_2295"/>
    <w:basedOn w:val="685"/>
    <w:link w:val="8"/>
    <w:semiHidden/>
    <w:qFormat/>
    <w:uiPriority w:val="9"/>
    <w:rPr>
      <w:rFonts w:ascii="宋体" w:hAnsi="宋体" w:eastAsia="宋体" w:cs="宋体"/>
      <w:b/>
      <w:bCs/>
      <w:sz w:val="28"/>
      <w:szCs w:val="28"/>
    </w:rPr>
  </w:style>
  <w:style w:type="character" w:customStyle="1" w:styleId="694">
    <w:name w:val="标题 6 Char_file_2295"/>
    <w:basedOn w:val="685"/>
    <w:link w:val="10"/>
    <w:semiHidden/>
    <w:qFormat/>
    <w:uiPriority w:val="9"/>
    <w:rPr>
      <w:rFonts w:asciiTheme="majorHAnsi" w:hAnsiTheme="majorHAnsi" w:eastAsiaTheme="majorEastAsia" w:cstheme="majorBidi"/>
      <w:b/>
      <w:bCs/>
      <w:sz w:val="24"/>
      <w:szCs w:val="24"/>
    </w:rPr>
  </w:style>
  <w:style w:type="paragraph" w:customStyle="1" w:styleId="695">
    <w:name w:val="cke_editable_file_2295"/>
    <w:basedOn w:val="678"/>
    <w:qFormat/>
    <w:uiPriority w:val="0"/>
    <w:rPr>
      <w:rFonts w:ascii="仿宋_GB2312" w:eastAsia="仿宋_GB2312"/>
    </w:rPr>
  </w:style>
  <w:style w:type="paragraph" w:customStyle="1" w:styleId="696">
    <w:name w:val="marker_file_2295"/>
    <w:basedOn w:val="678"/>
    <w:qFormat/>
    <w:uiPriority w:val="0"/>
    <w:pPr>
      <w:shd w:val="clear" w:color="auto" w:fill="FFFF00"/>
    </w:pPr>
  </w:style>
  <w:style w:type="paragraph" w:customStyle="1" w:styleId="697">
    <w:name w:val="Normal (Web)_file_2295"/>
    <w:basedOn w:val="678"/>
    <w:semiHidden/>
    <w:unhideWhenUsed/>
    <w:qFormat/>
    <w:uiPriority w:val="99"/>
  </w:style>
  <w:style w:type="character" w:customStyle="1" w:styleId="698">
    <w:name w:val="Strong_file_2295"/>
    <w:basedOn w:val="685"/>
    <w:qFormat/>
    <w:uiPriority w:val="22"/>
    <w:rPr>
      <w:b/>
      <w:bCs/>
    </w:rPr>
  </w:style>
  <w:style w:type="paragraph" w:customStyle="1" w:styleId="699">
    <w:name w:val="Normal_file_229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00">
    <w:name w:val="heading 1_file_2296"/>
    <w:basedOn w:val="699"/>
    <w:qFormat/>
    <w:uiPriority w:val="9"/>
    <w:pPr>
      <w:outlineLvl w:val="0"/>
    </w:pPr>
    <w:rPr>
      <w:kern w:val="36"/>
      <w:sz w:val="48"/>
      <w:szCs w:val="48"/>
    </w:rPr>
  </w:style>
  <w:style w:type="paragraph" w:customStyle="1" w:styleId="701">
    <w:name w:val="heading 2_file_2296"/>
    <w:basedOn w:val="699"/>
    <w:qFormat/>
    <w:uiPriority w:val="9"/>
    <w:pPr>
      <w:outlineLvl w:val="1"/>
    </w:pPr>
    <w:rPr>
      <w:sz w:val="36"/>
      <w:szCs w:val="36"/>
    </w:rPr>
  </w:style>
  <w:style w:type="paragraph" w:customStyle="1" w:styleId="702">
    <w:name w:val="heading 3_file_2296"/>
    <w:basedOn w:val="699"/>
    <w:qFormat/>
    <w:uiPriority w:val="9"/>
    <w:pPr>
      <w:outlineLvl w:val="2"/>
    </w:pPr>
    <w:rPr>
      <w:sz w:val="27"/>
      <w:szCs w:val="27"/>
    </w:rPr>
  </w:style>
  <w:style w:type="paragraph" w:customStyle="1" w:styleId="703">
    <w:name w:val="heading 4_file_2296"/>
    <w:basedOn w:val="699"/>
    <w:qFormat/>
    <w:uiPriority w:val="9"/>
    <w:pPr>
      <w:outlineLvl w:val="3"/>
    </w:pPr>
  </w:style>
  <w:style w:type="paragraph" w:customStyle="1" w:styleId="704">
    <w:name w:val="heading 5_file_2296"/>
    <w:basedOn w:val="699"/>
    <w:qFormat/>
    <w:uiPriority w:val="9"/>
    <w:pPr>
      <w:outlineLvl w:val="4"/>
    </w:pPr>
    <w:rPr>
      <w:sz w:val="20"/>
      <w:szCs w:val="20"/>
    </w:rPr>
  </w:style>
  <w:style w:type="paragraph" w:customStyle="1" w:styleId="705">
    <w:name w:val="heading 6_file_2296"/>
    <w:basedOn w:val="699"/>
    <w:qFormat/>
    <w:uiPriority w:val="9"/>
    <w:pPr>
      <w:outlineLvl w:val="5"/>
    </w:pPr>
    <w:rPr>
      <w:sz w:val="15"/>
      <w:szCs w:val="15"/>
    </w:rPr>
  </w:style>
  <w:style w:type="character" w:customStyle="1" w:styleId="706">
    <w:name w:val="Default Paragraph Font_file_2296"/>
    <w:semiHidden/>
    <w:unhideWhenUsed/>
    <w:qFormat/>
    <w:uiPriority w:val="1"/>
  </w:style>
  <w:style w:type="table" w:customStyle="1" w:styleId="707">
    <w:name w:val="Normal Table_file_2296"/>
    <w:semiHidden/>
    <w:unhideWhenUsed/>
    <w:qFormat/>
    <w:uiPriority w:val="99"/>
    <w:tblPr>
      <w:tblCellMar>
        <w:top w:w="0" w:type="dxa"/>
        <w:left w:w="108" w:type="dxa"/>
        <w:bottom w:w="0" w:type="dxa"/>
        <w:right w:w="108" w:type="dxa"/>
      </w:tblCellMar>
    </w:tblPr>
  </w:style>
  <w:style w:type="character" w:customStyle="1" w:styleId="708">
    <w:name w:val="Hyperlink_file_2296"/>
    <w:basedOn w:val="706"/>
    <w:semiHidden/>
    <w:unhideWhenUsed/>
    <w:qFormat/>
    <w:uiPriority w:val="99"/>
    <w:rPr>
      <w:color w:val="0782C1"/>
      <w:u w:val="single"/>
    </w:rPr>
  </w:style>
  <w:style w:type="character" w:customStyle="1" w:styleId="709">
    <w:name w:val="FollowedHyperlink_file_2296"/>
    <w:basedOn w:val="706"/>
    <w:semiHidden/>
    <w:unhideWhenUsed/>
    <w:qFormat/>
    <w:uiPriority w:val="99"/>
    <w:rPr>
      <w:color w:val="0782C1"/>
      <w:u w:val="single"/>
    </w:rPr>
  </w:style>
  <w:style w:type="character" w:customStyle="1" w:styleId="710">
    <w:name w:val="标题 1 Char_file_2296"/>
    <w:basedOn w:val="706"/>
    <w:link w:val="4"/>
    <w:qFormat/>
    <w:uiPriority w:val="9"/>
    <w:rPr>
      <w:rFonts w:ascii="宋体" w:hAnsi="宋体" w:eastAsia="宋体" w:cs="宋体"/>
      <w:b/>
      <w:bCs/>
      <w:kern w:val="44"/>
      <w:sz w:val="44"/>
      <w:szCs w:val="44"/>
    </w:rPr>
  </w:style>
  <w:style w:type="character" w:customStyle="1" w:styleId="711">
    <w:name w:val="标题 2 Char_file_2296"/>
    <w:basedOn w:val="706"/>
    <w:link w:val="5"/>
    <w:semiHidden/>
    <w:qFormat/>
    <w:uiPriority w:val="9"/>
    <w:rPr>
      <w:rFonts w:asciiTheme="majorHAnsi" w:hAnsiTheme="majorHAnsi" w:eastAsiaTheme="majorEastAsia" w:cstheme="majorBidi"/>
      <w:b/>
      <w:bCs/>
      <w:sz w:val="32"/>
      <w:szCs w:val="32"/>
    </w:rPr>
  </w:style>
  <w:style w:type="character" w:customStyle="1" w:styleId="712">
    <w:name w:val="标题 3 Char_file_2296"/>
    <w:basedOn w:val="706"/>
    <w:link w:val="6"/>
    <w:semiHidden/>
    <w:qFormat/>
    <w:uiPriority w:val="9"/>
    <w:rPr>
      <w:rFonts w:ascii="宋体" w:hAnsi="宋体" w:eastAsia="宋体" w:cs="宋体"/>
      <w:b/>
      <w:bCs/>
      <w:sz w:val="32"/>
      <w:szCs w:val="32"/>
    </w:rPr>
  </w:style>
  <w:style w:type="character" w:customStyle="1" w:styleId="713">
    <w:name w:val="标题 4 Char_file_2296"/>
    <w:basedOn w:val="706"/>
    <w:link w:val="7"/>
    <w:semiHidden/>
    <w:qFormat/>
    <w:uiPriority w:val="9"/>
    <w:rPr>
      <w:rFonts w:asciiTheme="majorHAnsi" w:hAnsiTheme="majorHAnsi" w:eastAsiaTheme="majorEastAsia" w:cstheme="majorBidi"/>
      <w:b/>
      <w:bCs/>
      <w:sz w:val="28"/>
      <w:szCs w:val="28"/>
    </w:rPr>
  </w:style>
  <w:style w:type="character" w:customStyle="1" w:styleId="714">
    <w:name w:val="标题 5 Char_file_2296"/>
    <w:basedOn w:val="706"/>
    <w:link w:val="8"/>
    <w:semiHidden/>
    <w:qFormat/>
    <w:uiPriority w:val="9"/>
    <w:rPr>
      <w:rFonts w:ascii="宋体" w:hAnsi="宋体" w:eastAsia="宋体" w:cs="宋体"/>
      <w:b/>
      <w:bCs/>
      <w:sz w:val="28"/>
      <w:szCs w:val="28"/>
    </w:rPr>
  </w:style>
  <w:style w:type="character" w:customStyle="1" w:styleId="715">
    <w:name w:val="标题 6 Char_file_2296"/>
    <w:basedOn w:val="706"/>
    <w:link w:val="10"/>
    <w:semiHidden/>
    <w:qFormat/>
    <w:uiPriority w:val="9"/>
    <w:rPr>
      <w:rFonts w:asciiTheme="majorHAnsi" w:hAnsiTheme="majorHAnsi" w:eastAsiaTheme="majorEastAsia" w:cstheme="majorBidi"/>
      <w:b/>
      <w:bCs/>
      <w:sz w:val="24"/>
      <w:szCs w:val="24"/>
    </w:rPr>
  </w:style>
  <w:style w:type="paragraph" w:customStyle="1" w:styleId="716">
    <w:name w:val="cke_editable_file_2296"/>
    <w:basedOn w:val="699"/>
    <w:qFormat/>
    <w:uiPriority w:val="0"/>
    <w:rPr>
      <w:rFonts w:ascii="仿宋_GB2312" w:eastAsia="仿宋_GB2312"/>
    </w:rPr>
  </w:style>
  <w:style w:type="paragraph" w:customStyle="1" w:styleId="717">
    <w:name w:val="marker_file_2296"/>
    <w:basedOn w:val="699"/>
    <w:qFormat/>
    <w:uiPriority w:val="0"/>
    <w:pPr>
      <w:shd w:val="clear" w:color="auto" w:fill="FFFF00"/>
    </w:pPr>
  </w:style>
  <w:style w:type="paragraph" w:customStyle="1" w:styleId="718">
    <w:name w:val="Normal (Web)_file_2296"/>
    <w:basedOn w:val="699"/>
    <w:semiHidden/>
    <w:unhideWhenUsed/>
    <w:qFormat/>
    <w:uiPriority w:val="99"/>
  </w:style>
  <w:style w:type="character" w:customStyle="1" w:styleId="719">
    <w:name w:val="Strong_file_2296"/>
    <w:basedOn w:val="706"/>
    <w:qFormat/>
    <w:uiPriority w:val="22"/>
    <w:rPr>
      <w:b/>
      <w:bCs/>
    </w:rPr>
  </w:style>
  <w:style w:type="paragraph" w:customStyle="1" w:styleId="720">
    <w:name w:val="Normal_file_229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21">
    <w:name w:val="heading 1_file_2297"/>
    <w:basedOn w:val="720"/>
    <w:qFormat/>
    <w:uiPriority w:val="9"/>
    <w:pPr>
      <w:outlineLvl w:val="0"/>
    </w:pPr>
    <w:rPr>
      <w:kern w:val="36"/>
      <w:sz w:val="48"/>
      <w:szCs w:val="48"/>
    </w:rPr>
  </w:style>
  <w:style w:type="paragraph" w:customStyle="1" w:styleId="722">
    <w:name w:val="heading 2_file_2297"/>
    <w:basedOn w:val="720"/>
    <w:qFormat/>
    <w:uiPriority w:val="9"/>
    <w:pPr>
      <w:outlineLvl w:val="1"/>
    </w:pPr>
    <w:rPr>
      <w:sz w:val="36"/>
      <w:szCs w:val="36"/>
    </w:rPr>
  </w:style>
  <w:style w:type="paragraph" w:customStyle="1" w:styleId="723">
    <w:name w:val="heading 3_file_2297"/>
    <w:basedOn w:val="720"/>
    <w:qFormat/>
    <w:uiPriority w:val="9"/>
    <w:pPr>
      <w:outlineLvl w:val="2"/>
    </w:pPr>
    <w:rPr>
      <w:sz w:val="27"/>
      <w:szCs w:val="27"/>
    </w:rPr>
  </w:style>
  <w:style w:type="paragraph" w:customStyle="1" w:styleId="724">
    <w:name w:val="heading 4_file_2297"/>
    <w:basedOn w:val="720"/>
    <w:qFormat/>
    <w:uiPriority w:val="9"/>
    <w:pPr>
      <w:outlineLvl w:val="3"/>
    </w:pPr>
  </w:style>
  <w:style w:type="paragraph" w:customStyle="1" w:styleId="725">
    <w:name w:val="heading 5_file_2297"/>
    <w:basedOn w:val="720"/>
    <w:qFormat/>
    <w:uiPriority w:val="9"/>
    <w:pPr>
      <w:outlineLvl w:val="4"/>
    </w:pPr>
    <w:rPr>
      <w:sz w:val="20"/>
      <w:szCs w:val="20"/>
    </w:rPr>
  </w:style>
  <w:style w:type="paragraph" w:customStyle="1" w:styleId="726">
    <w:name w:val="heading 6_file_2297"/>
    <w:basedOn w:val="720"/>
    <w:qFormat/>
    <w:uiPriority w:val="9"/>
    <w:pPr>
      <w:outlineLvl w:val="5"/>
    </w:pPr>
    <w:rPr>
      <w:sz w:val="15"/>
      <w:szCs w:val="15"/>
    </w:rPr>
  </w:style>
  <w:style w:type="character" w:customStyle="1" w:styleId="727">
    <w:name w:val="Default Paragraph Font_file_2297"/>
    <w:semiHidden/>
    <w:unhideWhenUsed/>
    <w:qFormat/>
    <w:uiPriority w:val="1"/>
  </w:style>
  <w:style w:type="table" w:customStyle="1" w:styleId="728">
    <w:name w:val="Normal Table_file_2297"/>
    <w:semiHidden/>
    <w:unhideWhenUsed/>
    <w:qFormat/>
    <w:uiPriority w:val="99"/>
    <w:tblPr>
      <w:tblCellMar>
        <w:top w:w="0" w:type="dxa"/>
        <w:left w:w="108" w:type="dxa"/>
        <w:bottom w:w="0" w:type="dxa"/>
        <w:right w:w="108" w:type="dxa"/>
      </w:tblCellMar>
    </w:tblPr>
  </w:style>
  <w:style w:type="character" w:customStyle="1" w:styleId="729">
    <w:name w:val="Hyperlink_file_2297"/>
    <w:basedOn w:val="727"/>
    <w:semiHidden/>
    <w:unhideWhenUsed/>
    <w:qFormat/>
    <w:uiPriority w:val="99"/>
    <w:rPr>
      <w:color w:val="0782C1"/>
      <w:u w:val="single"/>
    </w:rPr>
  </w:style>
  <w:style w:type="character" w:customStyle="1" w:styleId="730">
    <w:name w:val="FollowedHyperlink_file_2297"/>
    <w:basedOn w:val="727"/>
    <w:semiHidden/>
    <w:unhideWhenUsed/>
    <w:qFormat/>
    <w:uiPriority w:val="99"/>
    <w:rPr>
      <w:color w:val="0782C1"/>
      <w:u w:val="single"/>
    </w:rPr>
  </w:style>
  <w:style w:type="character" w:customStyle="1" w:styleId="731">
    <w:name w:val="标题 1 Char_file_2297"/>
    <w:basedOn w:val="727"/>
    <w:link w:val="4"/>
    <w:qFormat/>
    <w:uiPriority w:val="9"/>
    <w:rPr>
      <w:rFonts w:ascii="宋体" w:hAnsi="宋体" w:eastAsia="宋体" w:cs="宋体"/>
      <w:b/>
      <w:bCs/>
      <w:kern w:val="44"/>
      <w:sz w:val="44"/>
      <w:szCs w:val="44"/>
    </w:rPr>
  </w:style>
  <w:style w:type="character" w:customStyle="1" w:styleId="732">
    <w:name w:val="标题 2 Char_file_2297"/>
    <w:basedOn w:val="727"/>
    <w:link w:val="5"/>
    <w:semiHidden/>
    <w:qFormat/>
    <w:uiPriority w:val="9"/>
    <w:rPr>
      <w:rFonts w:asciiTheme="majorHAnsi" w:hAnsiTheme="majorHAnsi" w:eastAsiaTheme="majorEastAsia" w:cstheme="majorBidi"/>
      <w:b/>
      <w:bCs/>
      <w:sz w:val="32"/>
      <w:szCs w:val="32"/>
    </w:rPr>
  </w:style>
  <w:style w:type="character" w:customStyle="1" w:styleId="733">
    <w:name w:val="标题 3 Char_file_2297"/>
    <w:basedOn w:val="727"/>
    <w:link w:val="6"/>
    <w:semiHidden/>
    <w:qFormat/>
    <w:uiPriority w:val="9"/>
    <w:rPr>
      <w:rFonts w:ascii="宋体" w:hAnsi="宋体" w:eastAsia="宋体" w:cs="宋体"/>
      <w:b/>
      <w:bCs/>
      <w:sz w:val="32"/>
      <w:szCs w:val="32"/>
    </w:rPr>
  </w:style>
  <w:style w:type="character" w:customStyle="1" w:styleId="734">
    <w:name w:val="标题 4 Char_file_2297"/>
    <w:basedOn w:val="727"/>
    <w:link w:val="7"/>
    <w:semiHidden/>
    <w:qFormat/>
    <w:uiPriority w:val="9"/>
    <w:rPr>
      <w:rFonts w:asciiTheme="majorHAnsi" w:hAnsiTheme="majorHAnsi" w:eastAsiaTheme="majorEastAsia" w:cstheme="majorBidi"/>
      <w:b/>
      <w:bCs/>
      <w:sz w:val="28"/>
      <w:szCs w:val="28"/>
    </w:rPr>
  </w:style>
  <w:style w:type="character" w:customStyle="1" w:styleId="735">
    <w:name w:val="标题 5 Char_file_2297"/>
    <w:basedOn w:val="727"/>
    <w:link w:val="8"/>
    <w:semiHidden/>
    <w:qFormat/>
    <w:uiPriority w:val="9"/>
    <w:rPr>
      <w:rFonts w:ascii="宋体" w:hAnsi="宋体" w:eastAsia="宋体" w:cs="宋体"/>
      <w:b/>
      <w:bCs/>
      <w:sz w:val="28"/>
      <w:szCs w:val="28"/>
    </w:rPr>
  </w:style>
  <w:style w:type="character" w:customStyle="1" w:styleId="736">
    <w:name w:val="标题 6 Char_file_2297"/>
    <w:basedOn w:val="727"/>
    <w:link w:val="10"/>
    <w:semiHidden/>
    <w:qFormat/>
    <w:uiPriority w:val="9"/>
    <w:rPr>
      <w:rFonts w:asciiTheme="majorHAnsi" w:hAnsiTheme="majorHAnsi" w:eastAsiaTheme="majorEastAsia" w:cstheme="majorBidi"/>
      <w:b/>
      <w:bCs/>
      <w:sz w:val="24"/>
      <w:szCs w:val="24"/>
    </w:rPr>
  </w:style>
  <w:style w:type="paragraph" w:customStyle="1" w:styleId="737">
    <w:name w:val="cke_editable_file_2297"/>
    <w:basedOn w:val="720"/>
    <w:qFormat/>
    <w:uiPriority w:val="0"/>
    <w:rPr>
      <w:rFonts w:ascii="仿宋_GB2312" w:eastAsia="仿宋_GB2312"/>
    </w:rPr>
  </w:style>
  <w:style w:type="paragraph" w:customStyle="1" w:styleId="738">
    <w:name w:val="marker_file_2297"/>
    <w:basedOn w:val="720"/>
    <w:qFormat/>
    <w:uiPriority w:val="0"/>
    <w:pPr>
      <w:shd w:val="clear" w:color="auto" w:fill="FFFF00"/>
    </w:pPr>
  </w:style>
  <w:style w:type="paragraph" w:customStyle="1" w:styleId="739">
    <w:name w:val="Normal (Web)_file_2297"/>
    <w:basedOn w:val="720"/>
    <w:semiHidden/>
    <w:unhideWhenUsed/>
    <w:qFormat/>
    <w:uiPriority w:val="99"/>
  </w:style>
  <w:style w:type="paragraph" w:customStyle="1" w:styleId="740">
    <w:name w:val="Normal_file_229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41">
    <w:name w:val="heading 1_file_2298"/>
    <w:basedOn w:val="740"/>
    <w:qFormat/>
    <w:uiPriority w:val="9"/>
    <w:pPr>
      <w:outlineLvl w:val="0"/>
    </w:pPr>
    <w:rPr>
      <w:kern w:val="36"/>
      <w:sz w:val="48"/>
      <w:szCs w:val="48"/>
    </w:rPr>
  </w:style>
  <w:style w:type="paragraph" w:customStyle="1" w:styleId="742">
    <w:name w:val="heading 2_file_2298"/>
    <w:basedOn w:val="740"/>
    <w:qFormat/>
    <w:uiPriority w:val="9"/>
    <w:pPr>
      <w:outlineLvl w:val="1"/>
    </w:pPr>
    <w:rPr>
      <w:sz w:val="36"/>
      <w:szCs w:val="36"/>
    </w:rPr>
  </w:style>
  <w:style w:type="paragraph" w:customStyle="1" w:styleId="743">
    <w:name w:val="heading 3_file_2298"/>
    <w:basedOn w:val="740"/>
    <w:qFormat/>
    <w:uiPriority w:val="9"/>
    <w:pPr>
      <w:outlineLvl w:val="2"/>
    </w:pPr>
    <w:rPr>
      <w:sz w:val="27"/>
      <w:szCs w:val="27"/>
    </w:rPr>
  </w:style>
  <w:style w:type="paragraph" w:customStyle="1" w:styleId="744">
    <w:name w:val="heading 4_file_2298"/>
    <w:basedOn w:val="740"/>
    <w:qFormat/>
    <w:uiPriority w:val="9"/>
    <w:pPr>
      <w:outlineLvl w:val="3"/>
    </w:pPr>
  </w:style>
  <w:style w:type="paragraph" w:customStyle="1" w:styleId="745">
    <w:name w:val="heading 5_file_2298"/>
    <w:basedOn w:val="740"/>
    <w:qFormat/>
    <w:uiPriority w:val="9"/>
    <w:pPr>
      <w:outlineLvl w:val="4"/>
    </w:pPr>
    <w:rPr>
      <w:sz w:val="20"/>
      <w:szCs w:val="20"/>
    </w:rPr>
  </w:style>
  <w:style w:type="paragraph" w:customStyle="1" w:styleId="746">
    <w:name w:val="heading 6_file_2298"/>
    <w:basedOn w:val="740"/>
    <w:qFormat/>
    <w:uiPriority w:val="9"/>
    <w:pPr>
      <w:outlineLvl w:val="5"/>
    </w:pPr>
    <w:rPr>
      <w:sz w:val="15"/>
      <w:szCs w:val="15"/>
    </w:rPr>
  </w:style>
  <w:style w:type="character" w:customStyle="1" w:styleId="747">
    <w:name w:val="Default Paragraph Font_file_2298"/>
    <w:semiHidden/>
    <w:unhideWhenUsed/>
    <w:qFormat/>
    <w:uiPriority w:val="1"/>
  </w:style>
  <w:style w:type="table" w:customStyle="1" w:styleId="748">
    <w:name w:val="Normal Table_file_2298"/>
    <w:semiHidden/>
    <w:unhideWhenUsed/>
    <w:qFormat/>
    <w:uiPriority w:val="99"/>
    <w:tblPr>
      <w:tblCellMar>
        <w:top w:w="0" w:type="dxa"/>
        <w:left w:w="108" w:type="dxa"/>
        <w:bottom w:w="0" w:type="dxa"/>
        <w:right w:w="108" w:type="dxa"/>
      </w:tblCellMar>
    </w:tblPr>
  </w:style>
  <w:style w:type="character" w:customStyle="1" w:styleId="749">
    <w:name w:val="Hyperlink_file_2298"/>
    <w:basedOn w:val="747"/>
    <w:semiHidden/>
    <w:unhideWhenUsed/>
    <w:qFormat/>
    <w:uiPriority w:val="99"/>
    <w:rPr>
      <w:color w:val="0782C1"/>
      <w:u w:val="single"/>
    </w:rPr>
  </w:style>
  <w:style w:type="character" w:customStyle="1" w:styleId="750">
    <w:name w:val="FollowedHyperlink_file_2298"/>
    <w:basedOn w:val="747"/>
    <w:semiHidden/>
    <w:unhideWhenUsed/>
    <w:qFormat/>
    <w:uiPriority w:val="99"/>
    <w:rPr>
      <w:color w:val="0782C1"/>
      <w:u w:val="single"/>
    </w:rPr>
  </w:style>
  <w:style w:type="character" w:customStyle="1" w:styleId="751">
    <w:name w:val="标题 1 Char_file_2298"/>
    <w:basedOn w:val="747"/>
    <w:link w:val="4"/>
    <w:qFormat/>
    <w:uiPriority w:val="9"/>
    <w:rPr>
      <w:rFonts w:ascii="宋体" w:hAnsi="宋体" w:eastAsia="宋体" w:cs="宋体"/>
      <w:b/>
      <w:bCs/>
      <w:kern w:val="44"/>
      <w:sz w:val="44"/>
      <w:szCs w:val="44"/>
    </w:rPr>
  </w:style>
  <w:style w:type="character" w:customStyle="1" w:styleId="752">
    <w:name w:val="标题 2 Char_file_2298"/>
    <w:basedOn w:val="747"/>
    <w:link w:val="5"/>
    <w:semiHidden/>
    <w:qFormat/>
    <w:uiPriority w:val="9"/>
    <w:rPr>
      <w:rFonts w:asciiTheme="majorHAnsi" w:hAnsiTheme="majorHAnsi" w:eastAsiaTheme="majorEastAsia" w:cstheme="majorBidi"/>
      <w:b/>
      <w:bCs/>
      <w:sz w:val="32"/>
      <w:szCs w:val="32"/>
    </w:rPr>
  </w:style>
  <w:style w:type="character" w:customStyle="1" w:styleId="753">
    <w:name w:val="标题 3 Char_file_2298"/>
    <w:basedOn w:val="747"/>
    <w:link w:val="6"/>
    <w:semiHidden/>
    <w:qFormat/>
    <w:uiPriority w:val="9"/>
    <w:rPr>
      <w:rFonts w:ascii="宋体" w:hAnsi="宋体" w:eastAsia="宋体" w:cs="宋体"/>
      <w:b/>
      <w:bCs/>
      <w:sz w:val="32"/>
      <w:szCs w:val="32"/>
    </w:rPr>
  </w:style>
  <w:style w:type="character" w:customStyle="1" w:styleId="754">
    <w:name w:val="标题 4 Char_file_2298"/>
    <w:basedOn w:val="747"/>
    <w:link w:val="7"/>
    <w:semiHidden/>
    <w:qFormat/>
    <w:uiPriority w:val="9"/>
    <w:rPr>
      <w:rFonts w:asciiTheme="majorHAnsi" w:hAnsiTheme="majorHAnsi" w:eastAsiaTheme="majorEastAsia" w:cstheme="majorBidi"/>
      <w:b/>
      <w:bCs/>
      <w:sz w:val="28"/>
      <w:szCs w:val="28"/>
    </w:rPr>
  </w:style>
  <w:style w:type="character" w:customStyle="1" w:styleId="755">
    <w:name w:val="标题 5 Char_file_2298"/>
    <w:basedOn w:val="747"/>
    <w:link w:val="8"/>
    <w:semiHidden/>
    <w:qFormat/>
    <w:uiPriority w:val="9"/>
    <w:rPr>
      <w:rFonts w:ascii="宋体" w:hAnsi="宋体" w:eastAsia="宋体" w:cs="宋体"/>
      <w:b/>
      <w:bCs/>
      <w:sz w:val="28"/>
      <w:szCs w:val="28"/>
    </w:rPr>
  </w:style>
  <w:style w:type="character" w:customStyle="1" w:styleId="756">
    <w:name w:val="标题 6 Char_file_2298"/>
    <w:basedOn w:val="747"/>
    <w:link w:val="10"/>
    <w:semiHidden/>
    <w:qFormat/>
    <w:uiPriority w:val="9"/>
    <w:rPr>
      <w:rFonts w:asciiTheme="majorHAnsi" w:hAnsiTheme="majorHAnsi" w:eastAsiaTheme="majorEastAsia" w:cstheme="majorBidi"/>
      <w:b/>
      <w:bCs/>
      <w:sz w:val="24"/>
      <w:szCs w:val="24"/>
    </w:rPr>
  </w:style>
  <w:style w:type="paragraph" w:customStyle="1" w:styleId="757">
    <w:name w:val="cke_editable_file_2298"/>
    <w:basedOn w:val="740"/>
    <w:qFormat/>
    <w:uiPriority w:val="0"/>
    <w:rPr>
      <w:rFonts w:ascii="仿宋_GB2312" w:eastAsia="仿宋_GB2312"/>
    </w:rPr>
  </w:style>
  <w:style w:type="paragraph" w:customStyle="1" w:styleId="758">
    <w:name w:val="marker_file_2298"/>
    <w:basedOn w:val="740"/>
    <w:qFormat/>
    <w:uiPriority w:val="0"/>
    <w:pPr>
      <w:shd w:val="clear" w:color="auto" w:fill="FFFF00"/>
    </w:pPr>
  </w:style>
  <w:style w:type="paragraph" w:customStyle="1" w:styleId="759">
    <w:name w:val="Normal (Web)_file_2298"/>
    <w:basedOn w:val="740"/>
    <w:semiHidden/>
    <w:unhideWhenUsed/>
    <w:qFormat/>
    <w:uiPriority w:val="99"/>
  </w:style>
  <w:style w:type="paragraph" w:customStyle="1" w:styleId="760">
    <w:name w:val="Normal_file_229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61">
    <w:name w:val="heading 1_file_2299"/>
    <w:basedOn w:val="760"/>
    <w:qFormat/>
    <w:uiPriority w:val="9"/>
    <w:pPr>
      <w:outlineLvl w:val="0"/>
    </w:pPr>
    <w:rPr>
      <w:kern w:val="36"/>
      <w:sz w:val="48"/>
      <w:szCs w:val="48"/>
    </w:rPr>
  </w:style>
  <w:style w:type="paragraph" w:customStyle="1" w:styleId="762">
    <w:name w:val="heading 2_file_2299"/>
    <w:basedOn w:val="760"/>
    <w:qFormat/>
    <w:uiPriority w:val="9"/>
    <w:pPr>
      <w:outlineLvl w:val="1"/>
    </w:pPr>
    <w:rPr>
      <w:sz w:val="36"/>
      <w:szCs w:val="36"/>
    </w:rPr>
  </w:style>
  <w:style w:type="paragraph" w:customStyle="1" w:styleId="763">
    <w:name w:val="heading 3_file_2299"/>
    <w:basedOn w:val="760"/>
    <w:qFormat/>
    <w:uiPriority w:val="9"/>
    <w:pPr>
      <w:outlineLvl w:val="2"/>
    </w:pPr>
    <w:rPr>
      <w:sz w:val="27"/>
      <w:szCs w:val="27"/>
    </w:rPr>
  </w:style>
  <w:style w:type="paragraph" w:customStyle="1" w:styleId="764">
    <w:name w:val="heading 4_file_2299"/>
    <w:basedOn w:val="760"/>
    <w:qFormat/>
    <w:uiPriority w:val="9"/>
    <w:pPr>
      <w:outlineLvl w:val="3"/>
    </w:pPr>
  </w:style>
  <w:style w:type="paragraph" w:customStyle="1" w:styleId="765">
    <w:name w:val="heading 5_file_2299"/>
    <w:basedOn w:val="760"/>
    <w:qFormat/>
    <w:uiPriority w:val="9"/>
    <w:pPr>
      <w:outlineLvl w:val="4"/>
    </w:pPr>
    <w:rPr>
      <w:sz w:val="20"/>
      <w:szCs w:val="20"/>
    </w:rPr>
  </w:style>
  <w:style w:type="paragraph" w:customStyle="1" w:styleId="766">
    <w:name w:val="heading 6_file_2299"/>
    <w:basedOn w:val="760"/>
    <w:qFormat/>
    <w:uiPriority w:val="9"/>
    <w:pPr>
      <w:outlineLvl w:val="5"/>
    </w:pPr>
    <w:rPr>
      <w:sz w:val="15"/>
      <w:szCs w:val="15"/>
    </w:rPr>
  </w:style>
  <w:style w:type="character" w:customStyle="1" w:styleId="767">
    <w:name w:val="Default Paragraph Font_file_2299"/>
    <w:semiHidden/>
    <w:unhideWhenUsed/>
    <w:qFormat/>
    <w:uiPriority w:val="1"/>
  </w:style>
  <w:style w:type="table" w:customStyle="1" w:styleId="768">
    <w:name w:val="Normal Table_file_2299"/>
    <w:semiHidden/>
    <w:unhideWhenUsed/>
    <w:qFormat/>
    <w:uiPriority w:val="99"/>
    <w:tblPr>
      <w:tblCellMar>
        <w:top w:w="0" w:type="dxa"/>
        <w:left w:w="108" w:type="dxa"/>
        <w:bottom w:w="0" w:type="dxa"/>
        <w:right w:w="108" w:type="dxa"/>
      </w:tblCellMar>
    </w:tblPr>
  </w:style>
  <w:style w:type="character" w:customStyle="1" w:styleId="769">
    <w:name w:val="Hyperlink_file_2299"/>
    <w:basedOn w:val="767"/>
    <w:semiHidden/>
    <w:unhideWhenUsed/>
    <w:qFormat/>
    <w:uiPriority w:val="99"/>
    <w:rPr>
      <w:color w:val="0782C1"/>
      <w:u w:val="single"/>
    </w:rPr>
  </w:style>
  <w:style w:type="character" w:customStyle="1" w:styleId="770">
    <w:name w:val="FollowedHyperlink_file_2299"/>
    <w:basedOn w:val="767"/>
    <w:semiHidden/>
    <w:unhideWhenUsed/>
    <w:qFormat/>
    <w:uiPriority w:val="99"/>
    <w:rPr>
      <w:color w:val="0782C1"/>
      <w:u w:val="single"/>
    </w:rPr>
  </w:style>
  <w:style w:type="character" w:customStyle="1" w:styleId="771">
    <w:name w:val="标题 1 Char_file_2299"/>
    <w:basedOn w:val="767"/>
    <w:link w:val="4"/>
    <w:qFormat/>
    <w:uiPriority w:val="9"/>
    <w:rPr>
      <w:rFonts w:ascii="宋体" w:hAnsi="宋体" w:eastAsia="宋体" w:cs="宋体"/>
      <w:b/>
      <w:bCs/>
      <w:kern w:val="44"/>
      <w:sz w:val="44"/>
      <w:szCs w:val="44"/>
    </w:rPr>
  </w:style>
  <w:style w:type="character" w:customStyle="1" w:styleId="772">
    <w:name w:val="标题 2 Char_file_2299"/>
    <w:basedOn w:val="767"/>
    <w:link w:val="5"/>
    <w:semiHidden/>
    <w:qFormat/>
    <w:uiPriority w:val="9"/>
    <w:rPr>
      <w:rFonts w:asciiTheme="majorHAnsi" w:hAnsiTheme="majorHAnsi" w:eastAsiaTheme="majorEastAsia" w:cstheme="majorBidi"/>
      <w:b/>
      <w:bCs/>
      <w:sz w:val="32"/>
      <w:szCs w:val="32"/>
    </w:rPr>
  </w:style>
  <w:style w:type="character" w:customStyle="1" w:styleId="773">
    <w:name w:val="标题 3 Char_file_2299"/>
    <w:basedOn w:val="767"/>
    <w:link w:val="6"/>
    <w:semiHidden/>
    <w:qFormat/>
    <w:uiPriority w:val="9"/>
    <w:rPr>
      <w:rFonts w:ascii="宋体" w:hAnsi="宋体" w:eastAsia="宋体" w:cs="宋体"/>
      <w:b/>
      <w:bCs/>
      <w:sz w:val="32"/>
      <w:szCs w:val="32"/>
    </w:rPr>
  </w:style>
  <w:style w:type="character" w:customStyle="1" w:styleId="774">
    <w:name w:val="标题 4 Char_file_2299"/>
    <w:basedOn w:val="767"/>
    <w:link w:val="7"/>
    <w:semiHidden/>
    <w:qFormat/>
    <w:uiPriority w:val="9"/>
    <w:rPr>
      <w:rFonts w:asciiTheme="majorHAnsi" w:hAnsiTheme="majorHAnsi" w:eastAsiaTheme="majorEastAsia" w:cstheme="majorBidi"/>
      <w:b/>
      <w:bCs/>
      <w:sz w:val="28"/>
      <w:szCs w:val="28"/>
    </w:rPr>
  </w:style>
  <w:style w:type="character" w:customStyle="1" w:styleId="775">
    <w:name w:val="标题 5 Char_file_2299"/>
    <w:basedOn w:val="767"/>
    <w:link w:val="8"/>
    <w:semiHidden/>
    <w:qFormat/>
    <w:uiPriority w:val="9"/>
    <w:rPr>
      <w:rFonts w:ascii="宋体" w:hAnsi="宋体" w:eastAsia="宋体" w:cs="宋体"/>
      <w:b/>
      <w:bCs/>
      <w:sz w:val="28"/>
      <w:szCs w:val="28"/>
    </w:rPr>
  </w:style>
  <w:style w:type="character" w:customStyle="1" w:styleId="776">
    <w:name w:val="标题 6 Char_file_2299"/>
    <w:basedOn w:val="767"/>
    <w:link w:val="10"/>
    <w:semiHidden/>
    <w:qFormat/>
    <w:uiPriority w:val="9"/>
    <w:rPr>
      <w:rFonts w:asciiTheme="majorHAnsi" w:hAnsiTheme="majorHAnsi" w:eastAsiaTheme="majorEastAsia" w:cstheme="majorBidi"/>
      <w:b/>
      <w:bCs/>
      <w:sz w:val="24"/>
      <w:szCs w:val="24"/>
    </w:rPr>
  </w:style>
  <w:style w:type="paragraph" w:customStyle="1" w:styleId="777">
    <w:name w:val="cke_editable_file_2299"/>
    <w:basedOn w:val="760"/>
    <w:qFormat/>
    <w:uiPriority w:val="0"/>
    <w:rPr>
      <w:rFonts w:ascii="仿宋_GB2312" w:eastAsia="仿宋_GB2312"/>
    </w:rPr>
  </w:style>
  <w:style w:type="paragraph" w:customStyle="1" w:styleId="778">
    <w:name w:val="marker_file_2299"/>
    <w:basedOn w:val="760"/>
    <w:qFormat/>
    <w:uiPriority w:val="0"/>
    <w:pPr>
      <w:shd w:val="clear" w:color="auto" w:fill="FFFF00"/>
    </w:pPr>
  </w:style>
  <w:style w:type="paragraph" w:customStyle="1" w:styleId="779">
    <w:name w:val="Normal (Web)_file_2299"/>
    <w:basedOn w:val="760"/>
    <w:semiHidden/>
    <w:unhideWhenUsed/>
    <w:qFormat/>
    <w:uiPriority w:val="99"/>
  </w:style>
  <w:style w:type="paragraph" w:customStyle="1" w:styleId="780">
    <w:name w:val="Normal_file_230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81">
    <w:name w:val="heading 1_file_2300"/>
    <w:basedOn w:val="780"/>
    <w:qFormat/>
    <w:uiPriority w:val="9"/>
    <w:pPr>
      <w:outlineLvl w:val="0"/>
    </w:pPr>
    <w:rPr>
      <w:kern w:val="36"/>
      <w:sz w:val="48"/>
      <w:szCs w:val="48"/>
    </w:rPr>
  </w:style>
  <w:style w:type="paragraph" w:customStyle="1" w:styleId="782">
    <w:name w:val="heading 2_file_2300"/>
    <w:basedOn w:val="780"/>
    <w:qFormat/>
    <w:uiPriority w:val="9"/>
    <w:pPr>
      <w:outlineLvl w:val="1"/>
    </w:pPr>
    <w:rPr>
      <w:sz w:val="36"/>
      <w:szCs w:val="36"/>
    </w:rPr>
  </w:style>
  <w:style w:type="paragraph" w:customStyle="1" w:styleId="783">
    <w:name w:val="heading 3_file_2300"/>
    <w:basedOn w:val="780"/>
    <w:qFormat/>
    <w:uiPriority w:val="9"/>
    <w:pPr>
      <w:outlineLvl w:val="2"/>
    </w:pPr>
    <w:rPr>
      <w:sz w:val="27"/>
      <w:szCs w:val="27"/>
    </w:rPr>
  </w:style>
  <w:style w:type="paragraph" w:customStyle="1" w:styleId="784">
    <w:name w:val="heading 4_file_2300"/>
    <w:basedOn w:val="780"/>
    <w:qFormat/>
    <w:uiPriority w:val="9"/>
    <w:pPr>
      <w:outlineLvl w:val="3"/>
    </w:pPr>
  </w:style>
  <w:style w:type="paragraph" w:customStyle="1" w:styleId="785">
    <w:name w:val="heading 5_file_2300"/>
    <w:basedOn w:val="780"/>
    <w:qFormat/>
    <w:uiPriority w:val="9"/>
    <w:pPr>
      <w:outlineLvl w:val="4"/>
    </w:pPr>
    <w:rPr>
      <w:sz w:val="20"/>
      <w:szCs w:val="20"/>
    </w:rPr>
  </w:style>
  <w:style w:type="paragraph" w:customStyle="1" w:styleId="786">
    <w:name w:val="heading 6_file_2300"/>
    <w:basedOn w:val="780"/>
    <w:qFormat/>
    <w:uiPriority w:val="9"/>
    <w:pPr>
      <w:outlineLvl w:val="5"/>
    </w:pPr>
    <w:rPr>
      <w:sz w:val="15"/>
      <w:szCs w:val="15"/>
    </w:rPr>
  </w:style>
  <w:style w:type="character" w:customStyle="1" w:styleId="787">
    <w:name w:val="Default Paragraph Font_file_2300"/>
    <w:semiHidden/>
    <w:unhideWhenUsed/>
    <w:qFormat/>
    <w:uiPriority w:val="1"/>
  </w:style>
  <w:style w:type="table" w:customStyle="1" w:styleId="788">
    <w:name w:val="Normal Table_file_2300"/>
    <w:semiHidden/>
    <w:unhideWhenUsed/>
    <w:qFormat/>
    <w:uiPriority w:val="99"/>
    <w:tblPr>
      <w:tblCellMar>
        <w:top w:w="0" w:type="dxa"/>
        <w:left w:w="108" w:type="dxa"/>
        <w:bottom w:w="0" w:type="dxa"/>
        <w:right w:w="108" w:type="dxa"/>
      </w:tblCellMar>
    </w:tblPr>
  </w:style>
  <w:style w:type="character" w:customStyle="1" w:styleId="789">
    <w:name w:val="Hyperlink_file_2300"/>
    <w:basedOn w:val="787"/>
    <w:semiHidden/>
    <w:unhideWhenUsed/>
    <w:qFormat/>
    <w:uiPriority w:val="99"/>
    <w:rPr>
      <w:color w:val="0782C1"/>
      <w:u w:val="single"/>
    </w:rPr>
  </w:style>
  <w:style w:type="character" w:customStyle="1" w:styleId="790">
    <w:name w:val="FollowedHyperlink_file_2300"/>
    <w:basedOn w:val="787"/>
    <w:semiHidden/>
    <w:unhideWhenUsed/>
    <w:qFormat/>
    <w:uiPriority w:val="99"/>
    <w:rPr>
      <w:color w:val="0782C1"/>
      <w:u w:val="single"/>
    </w:rPr>
  </w:style>
  <w:style w:type="character" w:customStyle="1" w:styleId="791">
    <w:name w:val="标题 1 Char_file_2300"/>
    <w:basedOn w:val="787"/>
    <w:link w:val="4"/>
    <w:qFormat/>
    <w:uiPriority w:val="9"/>
    <w:rPr>
      <w:rFonts w:ascii="宋体" w:hAnsi="宋体" w:eastAsia="宋体" w:cs="宋体"/>
      <w:b/>
      <w:bCs/>
      <w:kern w:val="44"/>
      <w:sz w:val="44"/>
      <w:szCs w:val="44"/>
    </w:rPr>
  </w:style>
  <w:style w:type="character" w:customStyle="1" w:styleId="792">
    <w:name w:val="标题 2 Char_file_2300"/>
    <w:basedOn w:val="787"/>
    <w:link w:val="5"/>
    <w:semiHidden/>
    <w:qFormat/>
    <w:uiPriority w:val="9"/>
    <w:rPr>
      <w:rFonts w:asciiTheme="majorHAnsi" w:hAnsiTheme="majorHAnsi" w:eastAsiaTheme="majorEastAsia" w:cstheme="majorBidi"/>
      <w:b/>
      <w:bCs/>
      <w:sz w:val="32"/>
      <w:szCs w:val="32"/>
    </w:rPr>
  </w:style>
  <w:style w:type="character" w:customStyle="1" w:styleId="793">
    <w:name w:val="标题 3 Char_file_2300"/>
    <w:basedOn w:val="787"/>
    <w:link w:val="6"/>
    <w:semiHidden/>
    <w:qFormat/>
    <w:uiPriority w:val="9"/>
    <w:rPr>
      <w:rFonts w:ascii="宋体" w:hAnsi="宋体" w:eastAsia="宋体" w:cs="宋体"/>
      <w:b/>
      <w:bCs/>
      <w:sz w:val="32"/>
      <w:szCs w:val="32"/>
    </w:rPr>
  </w:style>
  <w:style w:type="character" w:customStyle="1" w:styleId="794">
    <w:name w:val="标题 4 Char_file_2300"/>
    <w:basedOn w:val="787"/>
    <w:link w:val="7"/>
    <w:semiHidden/>
    <w:qFormat/>
    <w:uiPriority w:val="9"/>
    <w:rPr>
      <w:rFonts w:asciiTheme="majorHAnsi" w:hAnsiTheme="majorHAnsi" w:eastAsiaTheme="majorEastAsia" w:cstheme="majorBidi"/>
      <w:b/>
      <w:bCs/>
      <w:sz w:val="28"/>
      <w:szCs w:val="28"/>
    </w:rPr>
  </w:style>
  <w:style w:type="character" w:customStyle="1" w:styleId="795">
    <w:name w:val="标题 5 Char_file_2300"/>
    <w:basedOn w:val="787"/>
    <w:link w:val="8"/>
    <w:semiHidden/>
    <w:qFormat/>
    <w:uiPriority w:val="9"/>
    <w:rPr>
      <w:rFonts w:ascii="宋体" w:hAnsi="宋体" w:eastAsia="宋体" w:cs="宋体"/>
      <w:b/>
      <w:bCs/>
      <w:sz w:val="28"/>
      <w:szCs w:val="28"/>
    </w:rPr>
  </w:style>
  <w:style w:type="character" w:customStyle="1" w:styleId="796">
    <w:name w:val="标题 6 Char_file_2300"/>
    <w:basedOn w:val="787"/>
    <w:link w:val="10"/>
    <w:semiHidden/>
    <w:qFormat/>
    <w:uiPriority w:val="9"/>
    <w:rPr>
      <w:rFonts w:asciiTheme="majorHAnsi" w:hAnsiTheme="majorHAnsi" w:eastAsiaTheme="majorEastAsia" w:cstheme="majorBidi"/>
      <w:b/>
      <w:bCs/>
      <w:sz w:val="24"/>
      <w:szCs w:val="24"/>
    </w:rPr>
  </w:style>
  <w:style w:type="paragraph" w:customStyle="1" w:styleId="797">
    <w:name w:val="cke_editable_file_2300"/>
    <w:basedOn w:val="780"/>
    <w:qFormat/>
    <w:uiPriority w:val="0"/>
    <w:rPr>
      <w:rFonts w:ascii="仿宋_GB2312" w:eastAsia="仿宋_GB2312"/>
    </w:rPr>
  </w:style>
  <w:style w:type="paragraph" w:customStyle="1" w:styleId="798">
    <w:name w:val="marker_file_2300"/>
    <w:basedOn w:val="780"/>
    <w:qFormat/>
    <w:uiPriority w:val="0"/>
    <w:pPr>
      <w:shd w:val="clear" w:color="auto" w:fill="FFFF00"/>
    </w:pPr>
  </w:style>
  <w:style w:type="paragraph" w:customStyle="1" w:styleId="799">
    <w:name w:val="Normal (Web)_file_2300"/>
    <w:basedOn w:val="780"/>
    <w:semiHidden/>
    <w:unhideWhenUsed/>
    <w:qFormat/>
    <w:uiPriority w:val="99"/>
  </w:style>
  <w:style w:type="paragraph" w:customStyle="1" w:styleId="800">
    <w:name w:val="Table Paragraph_file_418"/>
    <w:basedOn w:val="801"/>
    <w:qFormat/>
    <w:uiPriority w:val="1"/>
    <w:rPr>
      <w:rFonts w:ascii="仿宋_GB2312" w:hAnsi="仿宋_GB2312" w:eastAsia="仿宋_GB2312" w:cs="仿宋_GB2312"/>
      <w:lang w:val="zh-CN" w:eastAsia="zh-CN" w:bidi="zh-CN"/>
    </w:rPr>
  </w:style>
  <w:style w:type="paragraph" w:customStyle="1" w:styleId="801">
    <w:name w:val="Normal_file_418"/>
    <w:next w:val="5"/>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802">
    <w:name w:val="Normal Table_file_418"/>
    <w:semiHidden/>
    <w:qFormat/>
    <w:uiPriority w:val="0"/>
    <w:tblPr>
      <w:tblCellMar>
        <w:top w:w="0" w:type="dxa"/>
        <w:left w:w="108" w:type="dxa"/>
        <w:bottom w:w="0" w:type="dxa"/>
        <w:right w:w="108" w:type="dxa"/>
      </w:tblCellMar>
    </w:tblPr>
  </w:style>
  <w:style w:type="character" w:customStyle="1" w:styleId="803">
    <w:name w:val="ca-21_file_3393_file_915_file_166_file_166_file_280_file_1687"/>
    <w:basedOn w:val="804"/>
    <w:qFormat/>
    <w:uiPriority w:val="0"/>
    <w:rPr>
      <w:rFonts w:ascii="宋体" w:hAnsi="宋体" w:eastAsia="宋体"/>
      <w:w w:val="100"/>
      <w:sz w:val="21"/>
      <w:szCs w:val="21"/>
      <w:shd w:val="clear" w:color="auto" w:fill="auto"/>
    </w:rPr>
  </w:style>
  <w:style w:type="character" w:customStyle="1" w:styleId="804">
    <w:name w:val="Default Paragraph Font_file_3393_file_915_file_166_file_166_file_280_file_1687"/>
    <w:semiHidden/>
    <w:qFormat/>
    <w:uiPriority w:val="0"/>
  </w:style>
  <w:style w:type="paragraph" w:customStyle="1" w:styleId="805">
    <w:name w:val="Normal (Web)_file_100_file_109"/>
    <w:basedOn w:val="806"/>
    <w:unhideWhenUsed/>
    <w:qFormat/>
    <w:uiPriority w:val="99"/>
  </w:style>
  <w:style w:type="paragraph" w:customStyle="1" w:styleId="806">
    <w:name w:val="Normal_file_100_file_109"/>
    <w:qFormat/>
    <w:uiPriority w:val="0"/>
    <w:pPr>
      <w:spacing w:before="100" w:beforeAutospacing="1" w:after="100" w:afterAutospacing="1"/>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D70867-4B33-4F50-B3B2-4C9B875C0E32}">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78</Pages>
  <Words>36595</Words>
  <Characters>39243</Characters>
  <Lines>164</Lines>
  <Paragraphs>46</Paragraphs>
  <TotalTime>70</TotalTime>
  <ScaleCrop>false</ScaleCrop>
  <LinksUpToDate>false</LinksUpToDate>
  <CharactersWithSpaces>43497</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2024-06-11T17:03:00Z</dcterms:created>
  <dc:creator>柳州市政府集中采购中心</dc:creator>
  <cp:lastModifiedBy>Cc</cp:lastModifiedBy>
  <cp:lastPrinted>2018-11-29T07:27:00Z</cp:lastPrinted>
  <dcterms:modified xsi:type="dcterms:W3CDTF">2025-10-11T00:13:32Z</dcterms:modified>
  <dc:title>询价通知书</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3A5C84612B424CA494BA74D301368D78_13</vt:lpwstr>
  </property>
  <property fmtid="{D5CDD505-2E9C-101B-9397-08002B2CF9AE}" pid="4" name="KSOTemplateDocerSaveRecord">
    <vt:lpwstr>eyJoZGlkIjoiN2QzNTlhNzVkYmM4NGIxYzU1MDkwOWY0OTQyZjMyOWIiLCJ1c2VySWQiOiIzODgwMjgyNDgifQ==</vt:lpwstr>
  </property>
</Properties>
</file>