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06FAF">
      <w:pPr>
        <w:spacing w:line="360" w:lineRule="auto"/>
        <w:rPr>
          <w:rFonts w:hint="eastAsia" w:ascii="等线" w:hAnsi="等线" w:eastAsia="仿宋_GB2312"/>
          <w:sz w:val="44"/>
          <w:szCs w:val="44"/>
          <w:highlight w:val="none"/>
          <w:lang w:val="en-US" w:eastAsia="zh-CN"/>
        </w:rPr>
      </w:pPr>
      <w:r>
        <w:rPr>
          <w:rFonts w:hint="eastAsia" w:ascii="等线" w:hAnsi="等线" w:eastAsia="仿宋_GB2312"/>
          <w:sz w:val="44"/>
          <w:szCs w:val="44"/>
          <w:highlight w:val="none"/>
          <w:lang w:val="en-US" w:eastAsia="zh-CN"/>
        </w:rPr>
        <w:t xml:space="preserve"> </w:t>
      </w:r>
    </w:p>
    <w:p w14:paraId="4E92CE22">
      <w:pPr>
        <w:spacing w:line="360" w:lineRule="auto"/>
        <w:jc w:val="center"/>
        <w:rPr>
          <w:rFonts w:ascii="华文新魏" w:hAnsi="黑体" w:eastAsia="华文新魏"/>
          <w:b/>
          <w:kern w:val="15"/>
          <w:sz w:val="72"/>
          <w:szCs w:val="72"/>
          <w:highlight w:val="none"/>
        </w:rPr>
      </w:pPr>
      <w:r>
        <w:rPr>
          <w:rFonts w:hint="eastAsia" w:ascii="华文新魏" w:hAnsi="黑体" w:eastAsia="华文新魏"/>
          <w:b/>
          <w:kern w:val="15"/>
          <w:sz w:val="72"/>
          <w:szCs w:val="72"/>
          <w:highlight w:val="none"/>
        </w:rPr>
        <w:t>柳州市政府集中采购中心</w:t>
      </w:r>
    </w:p>
    <w:p w14:paraId="3C844621">
      <w:pPr>
        <w:spacing w:line="360" w:lineRule="auto"/>
        <w:jc w:val="center"/>
        <w:rPr>
          <w:b/>
          <w:sz w:val="52"/>
          <w:szCs w:val="52"/>
          <w:highlight w:val="none"/>
        </w:rPr>
      </w:pPr>
      <w:r>
        <w:rPr>
          <w:rFonts w:ascii="黑体" w:hAnsi="黑体" w:eastAsia="黑体"/>
          <w:sz w:val="72"/>
          <w:szCs w:val="72"/>
          <w:highlight w:val="none"/>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0" t="9525" r="8890" b="9525"/>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5F3l0QAAAAYBAAAPAAAAAAAAAAEAIAAAACIAAABkcnMvZG93bnJldi54bWxQSwECFAAUAAAACACH&#10;TuJAiP/B+vIBAADFAwAADgAAAAAAAAABACAAAAAgAQAAZHJzL2Uyb0RvYy54bWxQSwUGAAAAAAYA&#10;BgBZAQAAhAUAAAAA&#10;">
                <v:fill on="f" focussize="0,0"/>
                <v:stroke weight="1.5pt" color="#000000" joinstyle="round"/>
                <v:imagedata o:title=""/>
                <o:lock v:ext="edit" aspectratio="f"/>
              </v:shape>
            </w:pict>
          </mc:Fallback>
        </mc:AlternateContent>
      </w:r>
    </w:p>
    <w:p w14:paraId="15963159">
      <w:pPr>
        <w:spacing w:line="800" w:lineRule="exact"/>
        <w:jc w:val="center"/>
        <w:rPr>
          <w:rFonts w:ascii="华文中宋" w:hAnsi="华文中宋" w:eastAsia="华文中宋"/>
          <w:b/>
          <w:spacing w:val="200"/>
          <w:sz w:val="84"/>
          <w:szCs w:val="84"/>
          <w:highlight w:val="none"/>
        </w:rPr>
      </w:pPr>
    </w:p>
    <w:p w14:paraId="265E7FC8">
      <w:pPr>
        <w:jc w:val="center"/>
        <w:rPr>
          <w:rFonts w:ascii="华文中宋" w:hAnsi="华文中宋" w:eastAsia="华文中宋"/>
          <w:b/>
          <w:spacing w:val="200"/>
          <w:sz w:val="144"/>
          <w:szCs w:val="144"/>
          <w:highlight w:val="none"/>
        </w:rPr>
      </w:pPr>
      <w:r>
        <w:rPr>
          <w:rFonts w:hint="eastAsia" w:ascii="华文中宋" w:hAnsi="华文中宋" w:eastAsia="华文中宋"/>
          <w:b/>
          <w:spacing w:val="200"/>
          <w:sz w:val="144"/>
          <w:szCs w:val="144"/>
          <w:highlight w:val="none"/>
        </w:rPr>
        <w:t>招标文件</w:t>
      </w:r>
    </w:p>
    <w:p w14:paraId="75007A9D">
      <w:pPr>
        <w:spacing w:line="600" w:lineRule="exact"/>
        <w:jc w:val="center"/>
        <w:rPr>
          <w:b/>
          <w:sz w:val="44"/>
          <w:szCs w:val="44"/>
          <w:highlight w:val="none"/>
        </w:rPr>
      </w:pPr>
    </w:p>
    <w:p w14:paraId="0D032EE8">
      <w:pPr>
        <w:spacing w:line="600" w:lineRule="exact"/>
        <w:rPr>
          <w:b/>
          <w:sz w:val="44"/>
          <w:szCs w:val="44"/>
          <w:highlight w:val="none"/>
        </w:rPr>
      </w:pPr>
    </w:p>
    <w:p w14:paraId="62DF1CA5">
      <w:pPr>
        <w:spacing w:line="800" w:lineRule="exact"/>
        <w:ind w:firstLine="442" w:firstLineChars="100"/>
        <w:rPr>
          <w:rFonts w:ascii="楷体" w:hAnsi="楷体" w:eastAsia="楷体"/>
          <w:b/>
          <w:sz w:val="44"/>
          <w:szCs w:val="44"/>
          <w:highlight w:val="none"/>
          <w:lang w:val="en-GB"/>
        </w:rPr>
      </w:pPr>
      <w:r>
        <w:rPr>
          <w:rFonts w:hint="eastAsia" w:ascii="楷体" w:hAnsi="楷体" w:eastAsia="楷体"/>
          <w:b/>
          <w:sz w:val="44"/>
          <w:szCs w:val="44"/>
          <w:highlight w:val="none"/>
        </w:rPr>
        <w:t>项目名称：</w:t>
      </w:r>
      <w:r>
        <w:rPr>
          <w:rFonts w:hint="eastAsia" w:ascii="楷体" w:hAnsi="楷体" w:eastAsia="楷体"/>
          <w:b/>
          <w:sz w:val="44"/>
          <w:szCs w:val="44"/>
          <w:highlight w:val="none"/>
          <w:lang w:val="en-US" w:eastAsia="zh-CN"/>
        </w:rPr>
        <w:t>大数据智能制造软件测试实训室项目</w:t>
      </w:r>
    </w:p>
    <w:p w14:paraId="6E4BF2B8">
      <w:pPr>
        <w:spacing w:line="800" w:lineRule="exact"/>
        <w:ind w:firstLine="442" w:firstLineChars="100"/>
        <w:rPr>
          <w:rFonts w:hint="eastAsia" w:ascii="楷体" w:hAnsi="楷体" w:eastAsia="楷体"/>
          <w:b/>
          <w:sz w:val="44"/>
          <w:szCs w:val="44"/>
          <w:highlight w:val="none"/>
          <w:lang w:val="en-GB" w:eastAsia="zh-CN"/>
        </w:rPr>
      </w:pPr>
      <w:r>
        <w:rPr>
          <w:rFonts w:hint="eastAsia" w:ascii="楷体" w:hAnsi="楷体" w:eastAsia="楷体"/>
          <w:b/>
          <w:sz w:val="44"/>
          <w:szCs w:val="44"/>
          <w:highlight w:val="none"/>
        </w:rPr>
        <w:t>项目编号：</w:t>
      </w:r>
      <w:r>
        <w:rPr>
          <w:rFonts w:hint="eastAsia" w:ascii="楷体" w:hAnsi="楷体" w:eastAsia="楷体"/>
          <w:b/>
          <w:color w:val="000000"/>
          <w:sz w:val="44"/>
          <w:szCs w:val="44"/>
          <w:highlight w:val="none"/>
          <w:lang w:eastAsia="zh-CN"/>
        </w:rPr>
        <w:t>LZZC2025-G1-990612-LZSZ</w:t>
      </w:r>
    </w:p>
    <w:p w14:paraId="57E75784">
      <w:pPr>
        <w:spacing w:line="800" w:lineRule="exact"/>
        <w:rPr>
          <w:rFonts w:ascii="楷体" w:hAnsi="楷体" w:eastAsia="楷体"/>
          <w:b/>
          <w:sz w:val="44"/>
          <w:szCs w:val="44"/>
          <w:highlight w:val="none"/>
        </w:rPr>
      </w:pPr>
    </w:p>
    <w:p w14:paraId="3A5640F6">
      <w:pPr>
        <w:spacing w:line="800" w:lineRule="exact"/>
        <w:ind w:firstLine="663" w:firstLineChars="150"/>
        <w:jc w:val="center"/>
        <w:rPr>
          <w:rFonts w:ascii="楷体" w:hAnsi="楷体" w:eastAsia="楷体"/>
          <w:b/>
          <w:sz w:val="44"/>
          <w:szCs w:val="44"/>
          <w:highlight w:val="none"/>
          <w:lang w:val="en-GB"/>
        </w:rPr>
      </w:pPr>
      <w:r>
        <w:rPr>
          <w:rFonts w:hint="eastAsia" w:ascii="楷体" w:hAnsi="楷体" w:eastAsia="楷体"/>
          <w:b/>
          <w:sz w:val="44"/>
          <w:szCs w:val="44"/>
          <w:highlight w:val="none"/>
        </w:rPr>
        <w:t>采购人：</w:t>
      </w:r>
      <w:r>
        <w:rPr>
          <w:rFonts w:ascii="楷体" w:hAnsi="楷体" w:eastAsia="楷体"/>
          <w:b/>
          <w:sz w:val="44"/>
          <w:szCs w:val="44"/>
          <w:highlight w:val="none"/>
        </w:rPr>
        <w:t>柳州城市职业学院</w:t>
      </w:r>
    </w:p>
    <w:p w14:paraId="47C7768B">
      <w:pPr>
        <w:spacing w:line="800" w:lineRule="exact"/>
        <w:ind w:firstLine="658" w:firstLineChars="149"/>
        <w:rPr>
          <w:rFonts w:ascii="楷体" w:hAnsi="楷体" w:eastAsia="楷体"/>
          <w:b/>
          <w:sz w:val="44"/>
          <w:szCs w:val="44"/>
          <w:highlight w:val="none"/>
        </w:rPr>
      </w:pPr>
      <w:r>
        <w:rPr>
          <w:rFonts w:hint="eastAsia" w:ascii="楷体" w:hAnsi="楷体" w:eastAsia="楷体"/>
          <w:b/>
          <w:sz w:val="44"/>
          <w:szCs w:val="44"/>
          <w:highlight w:val="none"/>
        </w:rPr>
        <w:t>采购代理机构：柳州市政府集中采购中心</w:t>
      </w:r>
    </w:p>
    <w:p w14:paraId="2CB158C2">
      <w:pPr>
        <w:spacing w:line="600" w:lineRule="exact"/>
        <w:jc w:val="center"/>
        <w:rPr>
          <w:rFonts w:ascii="楷体" w:hAnsi="楷体" w:eastAsia="楷体"/>
          <w:b/>
          <w:sz w:val="44"/>
          <w:szCs w:val="44"/>
          <w:highlight w:val="none"/>
        </w:rPr>
      </w:pPr>
    </w:p>
    <w:p w14:paraId="13C6F491">
      <w:pPr>
        <w:spacing w:line="600" w:lineRule="exact"/>
        <w:jc w:val="center"/>
        <w:rPr>
          <w:rFonts w:ascii="楷体" w:hAnsi="楷体" w:eastAsia="楷体"/>
          <w:b/>
          <w:sz w:val="44"/>
          <w:szCs w:val="44"/>
          <w:highlight w:val="none"/>
        </w:rPr>
      </w:pPr>
      <w:r>
        <w:rPr>
          <w:rFonts w:ascii="楷体" w:hAnsi="楷体" w:eastAsia="楷体"/>
          <w:b/>
          <w:sz w:val="44"/>
          <w:szCs w:val="44"/>
          <w:highlight w:val="none"/>
        </w:rPr>
        <w:t>202</w:t>
      </w:r>
      <w:r>
        <w:rPr>
          <w:rFonts w:hint="eastAsia" w:ascii="楷体" w:hAnsi="楷体" w:eastAsia="楷体"/>
          <w:b/>
          <w:sz w:val="44"/>
          <w:szCs w:val="44"/>
          <w:highlight w:val="none"/>
          <w:lang w:val="en-US" w:eastAsia="zh-CN"/>
        </w:rPr>
        <w:t>5</w:t>
      </w:r>
      <w:r>
        <w:rPr>
          <w:rFonts w:ascii="楷体" w:hAnsi="楷体" w:eastAsia="楷体"/>
          <w:b/>
          <w:sz w:val="44"/>
          <w:szCs w:val="44"/>
          <w:highlight w:val="none"/>
        </w:rPr>
        <w:t>年</w:t>
      </w:r>
      <w:r>
        <w:rPr>
          <w:rFonts w:hint="eastAsia" w:ascii="楷体" w:hAnsi="楷体" w:eastAsia="楷体"/>
          <w:b/>
          <w:sz w:val="44"/>
          <w:szCs w:val="44"/>
          <w:highlight w:val="none"/>
          <w:lang w:val="en-US" w:eastAsia="zh-CN"/>
        </w:rPr>
        <w:t>9</w:t>
      </w:r>
      <w:r>
        <w:rPr>
          <w:rFonts w:ascii="楷体" w:hAnsi="楷体" w:eastAsia="楷体"/>
          <w:b/>
          <w:sz w:val="44"/>
          <w:szCs w:val="44"/>
          <w:highlight w:val="none"/>
        </w:rPr>
        <w:t>月</w:t>
      </w:r>
      <w:r>
        <w:rPr>
          <w:rFonts w:hint="eastAsia" w:ascii="楷体" w:hAnsi="楷体" w:eastAsia="楷体"/>
          <w:b/>
          <w:sz w:val="44"/>
          <w:szCs w:val="44"/>
          <w:highlight w:val="none"/>
          <w:lang w:val="en-US" w:eastAsia="zh-CN"/>
        </w:rPr>
        <w:t>1</w:t>
      </w:r>
      <w:r>
        <w:rPr>
          <w:rFonts w:ascii="楷体" w:hAnsi="楷体" w:eastAsia="楷体"/>
          <w:b/>
          <w:sz w:val="44"/>
          <w:szCs w:val="44"/>
          <w:highlight w:val="none"/>
        </w:rPr>
        <w:t>日</w:t>
      </w:r>
    </w:p>
    <w:p w14:paraId="375E0893">
      <w:pPr>
        <w:widowControl/>
        <w:jc w:val="left"/>
        <w:rPr>
          <w:rFonts w:ascii="楷体" w:hAnsi="楷体" w:eastAsia="楷体"/>
          <w:b/>
          <w:sz w:val="44"/>
          <w:szCs w:val="44"/>
          <w:highlight w:val="none"/>
        </w:rPr>
      </w:pPr>
      <w:r>
        <w:rPr>
          <w:rFonts w:ascii="楷体" w:hAnsi="楷体" w:eastAsia="楷体"/>
          <w:b/>
          <w:sz w:val="44"/>
          <w:szCs w:val="44"/>
          <w:highlight w:val="none"/>
        </w:rPr>
        <w:br w:type="page"/>
      </w:r>
    </w:p>
    <w:p w14:paraId="79EB508B">
      <w:pPr>
        <w:spacing w:line="600" w:lineRule="exact"/>
        <w:jc w:val="center"/>
        <w:rPr>
          <w:rFonts w:ascii="楷体" w:hAnsi="楷体" w:eastAsia="楷体"/>
          <w:b/>
          <w:sz w:val="44"/>
          <w:szCs w:val="44"/>
          <w:highlight w:val="none"/>
        </w:rPr>
      </w:pPr>
    </w:p>
    <w:p w14:paraId="2A06D65D">
      <w:pPr>
        <w:spacing w:line="360" w:lineRule="auto"/>
        <w:rPr>
          <w:b/>
          <w:sz w:val="52"/>
          <w:szCs w:val="52"/>
          <w:highlight w:val="none"/>
        </w:rPr>
        <w:sectPr>
          <w:headerReference r:id="rId3" w:type="first"/>
          <w:footerReference r:id="rId4" w:type="even"/>
          <w:pgSz w:w="11906" w:h="16838"/>
          <w:pgMar w:top="1440" w:right="1134" w:bottom="1440" w:left="1134" w:header="851" w:footer="992" w:gutter="0"/>
          <w:cols w:space="0" w:num="1"/>
          <w:rtlGutter w:val="0"/>
          <w:docGrid w:linePitch="312" w:charSpace="0"/>
        </w:sectPr>
      </w:pPr>
    </w:p>
    <w:p w14:paraId="6C6698D2">
      <w:pPr>
        <w:spacing w:line="360" w:lineRule="auto"/>
        <w:jc w:val="center"/>
        <w:rPr>
          <w:b/>
          <w:sz w:val="52"/>
          <w:szCs w:val="52"/>
          <w:highlight w:val="none"/>
        </w:rPr>
      </w:pPr>
    </w:p>
    <w:p w14:paraId="2BECAC6F">
      <w:pPr>
        <w:spacing w:line="360" w:lineRule="auto"/>
        <w:jc w:val="center"/>
        <w:rPr>
          <w:b/>
          <w:sz w:val="52"/>
          <w:szCs w:val="52"/>
          <w:highlight w:val="none"/>
        </w:rPr>
      </w:pPr>
      <w:r>
        <w:rPr>
          <w:rFonts w:hint="eastAsia"/>
          <w:b/>
          <w:sz w:val="52"/>
          <w:szCs w:val="52"/>
          <w:highlight w:val="none"/>
        </w:rPr>
        <w:t>目  录</w:t>
      </w:r>
    </w:p>
    <w:p w14:paraId="5A3180ED">
      <w:pPr>
        <w:spacing w:line="360" w:lineRule="auto"/>
        <w:jc w:val="center"/>
        <w:rPr>
          <w:b/>
          <w:sz w:val="52"/>
          <w:szCs w:val="52"/>
          <w:highlight w:val="none"/>
        </w:rPr>
      </w:pPr>
    </w:p>
    <w:p w14:paraId="2C39B7AF">
      <w:pPr>
        <w:pStyle w:val="33"/>
        <w:tabs>
          <w:tab w:val="right" w:leader="dot" w:pos="9746"/>
        </w:tabs>
        <w:spacing w:line="360" w:lineRule="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TOC \o "1-1" \h \z \u </w:instrText>
      </w:r>
      <w:r>
        <w:rPr>
          <w:rFonts w:hint="eastAsia" w:ascii="仿宋_GB2312" w:hAnsi="仿宋_GB2312" w:eastAsia="仿宋_GB2312" w:cs="仿宋_GB2312"/>
          <w:sz w:val="32"/>
          <w:szCs w:val="32"/>
          <w:highlight w:val="none"/>
        </w:rPr>
        <w:fldChar w:fldCharType="separate"/>
      </w:r>
      <w:r>
        <w:rPr>
          <w:highlight w:val="none"/>
        </w:rPr>
        <w:fldChar w:fldCharType="begin"/>
      </w:r>
      <w:r>
        <w:rPr>
          <w:highlight w:val="none"/>
        </w:rPr>
        <w:instrText xml:space="preserve"> HYPERLINK \l "_Toc29306" </w:instrText>
      </w:r>
      <w:r>
        <w:rPr>
          <w:highlight w:val="none"/>
        </w:rPr>
        <w:fldChar w:fldCharType="separate"/>
      </w:r>
      <w:r>
        <w:rPr>
          <w:rFonts w:hint="eastAsia" w:ascii="仿宋_GB2312" w:hAnsi="仿宋_GB2312" w:eastAsia="仿宋_GB2312" w:cs="仿宋_GB2312"/>
          <w:sz w:val="32"/>
          <w:szCs w:val="32"/>
          <w:highlight w:val="none"/>
        </w:rPr>
        <w:t>第一章 公开招标公告</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PAGEREF _Toc29306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rPr>
        <w:fldChar w:fldCharType="end"/>
      </w:r>
    </w:p>
    <w:p w14:paraId="279E0F4F">
      <w:pPr>
        <w:pStyle w:val="33"/>
        <w:tabs>
          <w:tab w:val="right" w:leader="dot" w:pos="9746"/>
        </w:tabs>
        <w:spacing w:line="360" w:lineRule="auto"/>
        <w:rPr>
          <w:rFonts w:ascii="仿宋_GB2312" w:hAnsi="仿宋_GB2312" w:eastAsia="仿宋_GB2312" w:cs="仿宋_GB2312"/>
          <w:sz w:val="32"/>
          <w:szCs w:val="32"/>
          <w:highlight w:val="none"/>
        </w:rPr>
      </w:pPr>
      <w:r>
        <w:rPr>
          <w:highlight w:val="none"/>
        </w:rPr>
        <w:fldChar w:fldCharType="begin"/>
      </w:r>
      <w:r>
        <w:rPr>
          <w:highlight w:val="none"/>
        </w:rPr>
        <w:instrText xml:space="preserve"> HYPERLINK \l "_Toc13541" </w:instrText>
      </w:r>
      <w:r>
        <w:rPr>
          <w:highlight w:val="none"/>
        </w:rPr>
        <w:fldChar w:fldCharType="separate"/>
      </w:r>
      <w:r>
        <w:rPr>
          <w:rFonts w:hint="eastAsia" w:ascii="仿宋_GB2312" w:hAnsi="仿宋_GB2312" w:eastAsia="仿宋_GB2312" w:cs="仿宋_GB2312"/>
          <w:sz w:val="32"/>
          <w:szCs w:val="32"/>
          <w:highlight w:val="none"/>
        </w:rPr>
        <w:t>第二章 采购需求</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PAGEREF _Toc13541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rPr>
        <w:fldChar w:fldCharType="end"/>
      </w:r>
    </w:p>
    <w:p w14:paraId="7BBF08F8">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"_Toc29711" </w:instrText>
      </w:r>
      <w:r>
        <w:rPr>
          <w:highlight w:val="none"/>
        </w:rPr>
        <w:fldChar w:fldCharType="separate"/>
      </w:r>
      <w:r>
        <w:rPr>
          <w:rFonts w:hint="eastAsia" w:ascii="仿宋_GB2312" w:hAnsi="仿宋_GB2312" w:eastAsia="仿宋_GB2312" w:cs="仿宋_GB2312"/>
          <w:sz w:val="32"/>
          <w:szCs w:val="32"/>
          <w:highlight w:val="none"/>
        </w:rPr>
        <w:t>第三章 投标人须知</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61</w:t>
      </w:r>
    </w:p>
    <w:p w14:paraId="3B4EA31D">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"_Toc27328" </w:instrText>
      </w:r>
      <w:r>
        <w:rPr>
          <w:highlight w:val="none"/>
        </w:rPr>
        <w:fldChar w:fldCharType="separate"/>
      </w:r>
      <w:r>
        <w:rPr>
          <w:rFonts w:hint="eastAsia" w:ascii="仿宋_GB2312" w:hAnsi="仿宋_GB2312" w:eastAsia="仿宋_GB2312" w:cs="仿宋_GB2312"/>
          <w:sz w:val="32"/>
          <w:szCs w:val="32"/>
          <w:highlight w:val="none"/>
        </w:rPr>
        <w:t>第四章 评标方法及评标标准</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75</w:t>
      </w:r>
    </w:p>
    <w:p w14:paraId="2729B639">
      <w:pPr>
        <w:pStyle w:val="33"/>
        <w:tabs>
          <w:tab w:val="right" w:leader="dot" w:pos="9746"/>
        </w:tabs>
        <w:spacing w:line="360" w:lineRule="auto"/>
        <w:rPr>
          <w:rFonts w:hint="eastAsia"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"_Toc21458" </w:instrText>
      </w:r>
      <w:r>
        <w:rPr>
          <w:highlight w:val="none"/>
        </w:rPr>
        <w:fldChar w:fldCharType="separate"/>
      </w:r>
      <w:r>
        <w:rPr>
          <w:rFonts w:hint="eastAsia" w:ascii="仿宋_GB2312" w:hAnsi="仿宋_GB2312" w:eastAsia="仿宋_GB2312" w:cs="仿宋_GB2312"/>
          <w:sz w:val="32"/>
          <w:szCs w:val="32"/>
          <w:highlight w:val="none"/>
        </w:rPr>
        <w:t>第五章 合同主要条款格式及广西壮族自治区政府采购项目合同验收书格式</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9</w:t>
      </w:r>
    </w:p>
    <w:p w14:paraId="5E09E80D">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"_Toc13344" </w:instrText>
      </w:r>
      <w:r>
        <w:rPr>
          <w:highlight w:val="none"/>
        </w:rPr>
        <w:fldChar w:fldCharType="separate"/>
      </w:r>
      <w:r>
        <w:rPr>
          <w:rFonts w:hint="eastAsia" w:ascii="仿宋_GB2312" w:hAnsi="仿宋_GB2312" w:eastAsia="仿宋_GB2312" w:cs="仿宋_GB2312"/>
          <w:sz w:val="32"/>
          <w:szCs w:val="32"/>
          <w:highlight w:val="none"/>
        </w:rPr>
        <w:t>第六章 投标文件格式</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98</w:t>
      </w:r>
    </w:p>
    <w:p w14:paraId="6C9A391B">
      <w:pPr>
        <w:pStyle w:val="33"/>
        <w:tabs>
          <w:tab w:val="right" w:leader="dot" w:pos="9016"/>
        </w:tabs>
        <w:spacing w:line="360" w:lineRule="auto"/>
        <w:rPr>
          <w:rFonts w:ascii="仿宋_GB2312" w:hAnsi="宋体" w:eastAsia="仿宋_GB2312"/>
          <w:b w:val="0"/>
          <w:bCs w:val="0"/>
          <w:caps w:val="0"/>
          <w:sz w:val="32"/>
          <w:szCs w:val="32"/>
          <w:highlight w:val="none"/>
        </w:rPr>
      </w:pPr>
      <w:r>
        <w:rPr>
          <w:rFonts w:hint="eastAsia" w:ascii="仿宋_GB2312" w:hAnsi="仿宋_GB2312" w:eastAsia="仿宋_GB2312" w:cs="仿宋_GB2312"/>
          <w:sz w:val="32"/>
          <w:szCs w:val="32"/>
          <w:highlight w:val="none"/>
        </w:rPr>
        <w:fldChar w:fldCharType="end"/>
      </w:r>
      <w:r>
        <w:rPr>
          <w:rFonts w:hint="eastAsia" w:ascii="仿宋_GB2312" w:hAnsi="宋体" w:eastAsia="仿宋_GB2312"/>
          <w:b w:val="0"/>
          <w:bCs w:val="0"/>
          <w:caps w:val="0"/>
          <w:sz w:val="32"/>
          <w:szCs w:val="32"/>
          <w:highlight w:val="none"/>
        </w:rPr>
        <w:t xml:space="preserve"> </w:t>
      </w:r>
    </w:p>
    <w:p w14:paraId="7152B6D2">
      <w:pPr>
        <w:rPr>
          <w:highlight w:val="none"/>
        </w:rPr>
      </w:pPr>
    </w:p>
    <w:p w14:paraId="512C4D4C">
      <w:pPr>
        <w:rPr>
          <w:highlight w:val="none"/>
        </w:rPr>
      </w:pPr>
    </w:p>
    <w:p w14:paraId="7A630B3C">
      <w:pPr>
        <w:rPr>
          <w:highlight w:val="none"/>
        </w:rPr>
      </w:pPr>
    </w:p>
    <w:p w14:paraId="6E3AB175">
      <w:pPr>
        <w:rPr>
          <w:highlight w:val="none"/>
        </w:rPr>
      </w:pPr>
    </w:p>
    <w:p w14:paraId="4292DC97">
      <w:pPr>
        <w:rPr>
          <w:highlight w:val="none"/>
        </w:rPr>
      </w:pPr>
    </w:p>
    <w:p w14:paraId="7D2C13B4">
      <w:pPr>
        <w:rPr>
          <w:highlight w:val="none"/>
        </w:rPr>
      </w:pPr>
    </w:p>
    <w:p w14:paraId="374B9395">
      <w:pPr>
        <w:rPr>
          <w:highlight w:val="none"/>
        </w:rPr>
      </w:pPr>
    </w:p>
    <w:p w14:paraId="31E44AE9">
      <w:pPr>
        <w:rPr>
          <w:highlight w:val="none"/>
        </w:rPr>
      </w:pPr>
    </w:p>
    <w:p w14:paraId="4B9C0DD1">
      <w:pPr>
        <w:rPr>
          <w:highlight w:val="none"/>
        </w:rPr>
      </w:pPr>
    </w:p>
    <w:p w14:paraId="2BEB393F">
      <w:pPr>
        <w:rPr>
          <w:highlight w:val="none"/>
        </w:rPr>
      </w:pPr>
    </w:p>
    <w:p w14:paraId="669E72BD">
      <w:pPr>
        <w:rPr>
          <w:highlight w:val="none"/>
        </w:rPr>
      </w:pPr>
    </w:p>
    <w:p w14:paraId="75A0C760">
      <w:pPr>
        <w:rPr>
          <w:highlight w:val="none"/>
        </w:rPr>
      </w:pPr>
    </w:p>
    <w:p w14:paraId="3C0083CC">
      <w:pPr>
        <w:rPr>
          <w:highlight w:val="none"/>
        </w:rPr>
      </w:pPr>
    </w:p>
    <w:p w14:paraId="79FCB829">
      <w:pPr>
        <w:rPr>
          <w:highlight w:val="none"/>
        </w:rPr>
        <w:sectPr>
          <w:headerReference r:id="rId5" w:type="default"/>
          <w:footerReference r:id="rId6" w:type="default"/>
          <w:pgSz w:w="11906" w:h="16838"/>
          <w:pgMar w:top="1440" w:right="1134" w:bottom="1440" w:left="1134" w:header="851" w:footer="992" w:gutter="0"/>
          <w:cols w:space="0" w:num="1"/>
          <w:rtlGutter w:val="0"/>
          <w:docGrid w:linePitch="312" w:charSpace="0"/>
        </w:sectPr>
      </w:pPr>
    </w:p>
    <w:p w14:paraId="61A39195">
      <w:pPr>
        <w:rPr>
          <w:highlight w:val="none"/>
          <w:lang w:val="en-GB"/>
        </w:rPr>
      </w:pPr>
    </w:p>
    <w:p w14:paraId="2F926CB6">
      <w:pPr>
        <w:pStyle w:val="4"/>
        <w:spacing w:line="276" w:lineRule="auto"/>
        <w:jc w:val="center"/>
        <w:rPr>
          <w:sz w:val="32"/>
          <w:szCs w:val="32"/>
          <w:highlight w:val="none"/>
        </w:rPr>
      </w:pPr>
      <w:bookmarkStart w:id="0" w:name="_Toc29306"/>
      <w:r>
        <w:rPr>
          <w:rFonts w:hint="eastAsia"/>
          <w:sz w:val="32"/>
          <w:szCs w:val="32"/>
          <w:highlight w:val="none"/>
        </w:rPr>
        <w:t>第一章 公开招标公告</w:t>
      </w:r>
      <w:bookmarkEnd w:id="0"/>
    </w:p>
    <w:p w14:paraId="247A3244">
      <w:pPr>
        <w:pStyle w:val="5"/>
        <w:spacing w:line="240" w:lineRule="auto"/>
        <w:ind w:right="-21" w:rightChars="-10" w:firstLine="711" w:firstLineChars="253"/>
        <w:jc w:val="both"/>
        <w:rPr>
          <w:rFonts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项目概况</w:t>
      </w:r>
    </w:p>
    <w:p w14:paraId="03968D14">
      <w:pPr>
        <w:spacing w:line="400" w:lineRule="exact"/>
        <w:ind w:right="-21" w:rightChars="-10" w:firstLine="555"/>
        <w:rPr>
          <w:rFonts w:ascii="仿宋_GB2312" w:eastAsia="仿宋_GB2312"/>
          <w:sz w:val="28"/>
          <w:szCs w:val="28"/>
          <w:highlight w:val="none"/>
          <w:u w:val="single"/>
        </w:rPr>
      </w:pPr>
      <w:bookmarkStart w:id="1" w:name="_Hlk50568865"/>
      <w:r>
        <w:rPr>
          <w:rFonts w:hint="eastAsia" w:ascii="仿宋_GB2312" w:eastAsia="仿宋_GB2312"/>
          <w:sz w:val="28"/>
          <w:szCs w:val="28"/>
          <w:highlight w:val="none"/>
          <w:lang w:eastAsia="zh-CN"/>
        </w:rPr>
        <w:t>大数据智能制造软件测试实训室项目</w:t>
      </w:r>
      <w:r>
        <w:rPr>
          <w:rFonts w:hint="eastAsia" w:ascii="仿宋_GB2312" w:eastAsia="仿宋_GB2312"/>
          <w:sz w:val="28"/>
          <w:szCs w:val="28"/>
          <w:highlight w:val="none"/>
        </w:rPr>
        <w:t>的潜在</w:t>
      </w:r>
      <w:bookmarkStart w:id="2" w:name="_Hlk93681477"/>
      <w:r>
        <w:rPr>
          <w:rFonts w:hint="eastAsia" w:ascii="仿宋_GB2312" w:eastAsia="仿宋_GB2312"/>
          <w:sz w:val="28"/>
          <w:szCs w:val="28"/>
          <w:highlight w:val="none"/>
        </w:rPr>
        <w:t>投标人应在</w:t>
      </w:r>
      <w:bookmarkEnd w:id="2"/>
      <w:r>
        <w:rPr>
          <w:rFonts w:hint="eastAsia" w:ascii="仿宋_GB2312" w:eastAsia="仿宋_GB2312"/>
          <w:sz w:val="28"/>
          <w:szCs w:val="28"/>
          <w:highlight w:val="none"/>
        </w:rPr>
        <w:t>广西政府采购云平台（https://www.gcy.zfcg.gxzf.gov.cn/）获取招标文件，并于</w:t>
      </w:r>
      <w:r>
        <w:rPr>
          <w:rFonts w:ascii="仿宋_GB2312" w:eastAsia="仿宋_GB2312"/>
          <w:sz w:val="28"/>
          <w:szCs w:val="28"/>
          <w:highlight w:val="none"/>
        </w:rPr>
        <w:t>202</w:t>
      </w:r>
      <w:r>
        <w:rPr>
          <w:rFonts w:hint="eastAsia" w:ascii="仿宋_GB2312" w:eastAsia="仿宋_GB2312"/>
          <w:sz w:val="28"/>
          <w:szCs w:val="28"/>
          <w:highlight w:val="none"/>
          <w:lang w:val="en-US" w:eastAsia="zh-CN"/>
        </w:rPr>
        <w:t>5</w:t>
      </w:r>
      <w:r>
        <w:rPr>
          <w:rFonts w:ascii="仿宋_GB2312" w:eastAsia="仿宋_GB2312"/>
          <w:sz w:val="28"/>
          <w:szCs w:val="28"/>
          <w:highlight w:val="none"/>
        </w:rPr>
        <w:t>年</w:t>
      </w:r>
      <w:r>
        <w:rPr>
          <w:rFonts w:hint="eastAsia" w:ascii="仿宋_GB2312" w:eastAsia="仿宋_GB2312"/>
          <w:sz w:val="28"/>
          <w:szCs w:val="28"/>
          <w:highlight w:val="none"/>
          <w:lang w:val="en-US" w:eastAsia="zh-CN"/>
        </w:rPr>
        <w:t>9</w:t>
      </w:r>
      <w:r>
        <w:rPr>
          <w:rFonts w:ascii="仿宋_GB2312" w:eastAsia="仿宋_GB2312"/>
          <w:sz w:val="28"/>
          <w:szCs w:val="28"/>
          <w:highlight w:val="none"/>
        </w:rPr>
        <w:t>月</w:t>
      </w:r>
      <w:r>
        <w:rPr>
          <w:rFonts w:hint="eastAsia" w:ascii="仿宋_GB2312" w:eastAsia="仿宋_GB2312"/>
          <w:sz w:val="28"/>
          <w:szCs w:val="28"/>
          <w:highlight w:val="none"/>
          <w:lang w:val="en-US" w:eastAsia="zh-CN"/>
        </w:rPr>
        <w:t>22</w:t>
      </w:r>
      <w:r>
        <w:rPr>
          <w:rFonts w:ascii="仿宋_GB2312" w:eastAsia="仿宋_GB2312"/>
          <w:sz w:val="28"/>
          <w:szCs w:val="28"/>
          <w:highlight w:val="none"/>
        </w:rPr>
        <w:t>日 09:</w:t>
      </w:r>
      <w:r>
        <w:rPr>
          <w:rFonts w:hint="eastAsia" w:ascii="仿宋_GB2312" w:eastAsia="仿宋_GB2312"/>
          <w:sz w:val="28"/>
          <w:szCs w:val="28"/>
          <w:highlight w:val="none"/>
          <w:lang w:val="en-US" w:eastAsia="zh-CN"/>
        </w:rPr>
        <w:t>2</w:t>
      </w:r>
      <w:r>
        <w:rPr>
          <w:rFonts w:ascii="仿宋_GB2312" w:eastAsia="仿宋_GB2312"/>
          <w:sz w:val="28"/>
          <w:szCs w:val="28"/>
          <w:highlight w:val="none"/>
        </w:rPr>
        <w:t>0</w:t>
      </w:r>
      <w:r>
        <w:rPr>
          <w:rFonts w:hint="eastAsia" w:ascii="仿宋_GB2312" w:eastAsia="仿宋_GB2312"/>
          <w:sz w:val="28"/>
          <w:szCs w:val="28"/>
          <w:highlight w:val="none"/>
        </w:rPr>
        <w:t>（北京时间）前</w:t>
      </w:r>
      <w:bookmarkEnd w:id="1"/>
      <w:r>
        <w:rPr>
          <w:rFonts w:hint="eastAsia" w:ascii="仿宋_GB2312" w:hAnsi="仿宋_GB2312" w:eastAsia="仿宋_GB2312" w:cs="仿宋_GB2312"/>
          <w:sz w:val="28"/>
          <w:szCs w:val="28"/>
          <w:highlight w:val="none"/>
        </w:rPr>
        <w:t>在线提交投标文件</w:t>
      </w:r>
      <w:r>
        <w:rPr>
          <w:rFonts w:hint="eastAsia" w:ascii="仿宋_GB2312" w:eastAsia="仿宋_GB2312"/>
          <w:sz w:val="28"/>
          <w:szCs w:val="28"/>
          <w:highlight w:val="none"/>
        </w:rPr>
        <w:t>。</w:t>
      </w:r>
    </w:p>
    <w:p w14:paraId="4FDD54C7">
      <w:pPr>
        <w:spacing w:line="400" w:lineRule="exact"/>
        <w:ind w:right="-21" w:rightChars="-10" w:firstLine="562" w:firstLineChars="200"/>
        <w:rPr>
          <w:rFonts w:ascii="黑体" w:hAnsi="黑体" w:eastAsia="黑体" w:cs="黑体"/>
          <w:b/>
          <w:bCs/>
          <w:sz w:val="28"/>
          <w:szCs w:val="28"/>
          <w:highlight w:val="none"/>
        </w:rPr>
      </w:pPr>
      <w:bookmarkStart w:id="3" w:name="_Hlk53504521"/>
      <w:r>
        <w:rPr>
          <w:rFonts w:hint="eastAsia" w:ascii="黑体" w:hAnsi="黑体" w:eastAsia="黑体" w:cs="黑体"/>
          <w:b/>
          <w:bCs/>
          <w:sz w:val="28"/>
          <w:szCs w:val="28"/>
          <w:highlight w:val="none"/>
        </w:rPr>
        <w:t>一、项目基本情况</w:t>
      </w:r>
    </w:p>
    <w:bookmarkEnd w:id="3"/>
    <w:p w14:paraId="04228A77">
      <w:pPr>
        <w:pStyle w:val="128"/>
        <w:spacing w:line="400" w:lineRule="exact"/>
        <w:ind w:right="-21" w:rightChars="-10" w:firstLine="560"/>
        <w:rPr>
          <w:rFonts w:hint="eastAsia" w:ascii="仿宋_GB2312" w:eastAsia="仿宋_GB2312"/>
          <w:sz w:val="28"/>
          <w:szCs w:val="28"/>
          <w:highlight w:val="none"/>
          <w:lang w:eastAsia="zh-CN"/>
        </w:rPr>
      </w:pPr>
      <w:r>
        <w:rPr>
          <w:rFonts w:hint="eastAsia" w:ascii="仿宋_GB2312" w:eastAsia="仿宋_GB2312"/>
          <w:sz w:val="28"/>
          <w:szCs w:val="28"/>
          <w:highlight w:val="none"/>
        </w:rPr>
        <w:t>项目编号：</w:t>
      </w:r>
      <w:r>
        <w:rPr>
          <w:rFonts w:hint="eastAsia" w:ascii="仿宋_GB2312" w:eastAsia="仿宋_GB2312"/>
          <w:sz w:val="28"/>
          <w:szCs w:val="28"/>
          <w:highlight w:val="none"/>
          <w:lang w:eastAsia="zh-CN"/>
        </w:rPr>
        <w:t>LZZC2025-G1-990612-LZSZ</w:t>
      </w:r>
    </w:p>
    <w:p w14:paraId="150B9CA8">
      <w:pPr>
        <w:pStyle w:val="128"/>
        <w:spacing w:line="400" w:lineRule="exact"/>
        <w:ind w:right="-21" w:rightChars="-10" w:firstLine="560"/>
        <w:rPr>
          <w:rFonts w:hint="eastAsia" w:ascii="仿宋_GB2312" w:eastAsia="仿宋_GB2312"/>
          <w:sz w:val="28"/>
          <w:szCs w:val="28"/>
          <w:highlight w:val="none"/>
          <w:lang w:eastAsia="zh-CN"/>
        </w:rPr>
      </w:pPr>
      <w:r>
        <w:rPr>
          <w:rFonts w:hint="eastAsia" w:ascii="仿宋_GB2312" w:eastAsia="仿宋_GB2312"/>
          <w:sz w:val="28"/>
          <w:szCs w:val="28"/>
          <w:highlight w:val="none"/>
        </w:rPr>
        <w:t>项目名称：</w:t>
      </w:r>
      <w:r>
        <w:rPr>
          <w:rFonts w:hint="eastAsia" w:ascii="仿宋_GB2312" w:eastAsia="仿宋_GB2312"/>
          <w:sz w:val="28"/>
          <w:szCs w:val="28"/>
          <w:highlight w:val="none"/>
          <w:lang w:eastAsia="zh-CN"/>
        </w:rPr>
        <w:t>大数据智能制造软件测试实训室项目</w:t>
      </w:r>
    </w:p>
    <w:p w14:paraId="62899D81">
      <w:pPr>
        <w:pStyle w:val="128"/>
        <w:spacing w:line="400" w:lineRule="exact"/>
        <w:ind w:right="-21" w:rightChars="-10" w:firstLine="560"/>
        <w:rPr>
          <w:rFonts w:ascii="仿宋_GB2312" w:eastAsia="仿宋_GB2312"/>
          <w:sz w:val="28"/>
          <w:szCs w:val="28"/>
          <w:highlight w:val="none"/>
        </w:rPr>
      </w:pPr>
      <w:r>
        <w:rPr>
          <w:rFonts w:hint="eastAsia" w:ascii="仿宋_GB2312" w:eastAsia="仿宋_GB2312"/>
          <w:sz w:val="28"/>
          <w:szCs w:val="28"/>
          <w:highlight w:val="none"/>
        </w:rPr>
        <w:t>预算总金额</w:t>
      </w:r>
      <w:bookmarkStart w:id="4" w:name="_Hlk50568912"/>
      <w:r>
        <w:rPr>
          <w:rFonts w:hint="eastAsia" w:ascii="仿宋_GB2312" w:eastAsia="仿宋_GB2312"/>
          <w:sz w:val="28"/>
          <w:szCs w:val="28"/>
          <w:highlight w:val="none"/>
        </w:rPr>
        <w:t>（元）</w:t>
      </w:r>
      <w:bookmarkEnd w:id="4"/>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1065300</w:t>
      </w:r>
    </w:p>
    <w:p w14:paraId="4BB0BB54">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采购需求：</w:t>
      </w:r>
    </w:p>
    <w:p w14:paraId="2FD37CD0">
      <w:pPr>
        <w:spacing w:line="400" w:lineRule="exact"/>
        <w:ind w:right="-21" w:rightChars="-10"/>
        <w:rPr>
          <w:rFonts w:ascii="仿宋_GB2312" w:eastAsia="仿宋_GB2312"/>
          <w:b/>
          <w:sz w:val="28"/>
          <w:szCs w:val="28"/>
          <w:highlight w:val="none"/>
        </w:rPr>
      </w:pPr>
      <w:r>
        <w:rPr>
          <w:rFonts w:ascii="仿宋" w:hAnsi="仿宋" w:eastAsia="仿宋"/>
          <w:bCs/>
          <w:sz w:val="24"/>
          <w:highlight w:val="none"/>
        </w:rPr>
        <w:t>标项名称：</w:t>
      </w:r>
      <w:r>
        <w:rPr>
          <w:rFonts w:hint="eastAsia" w:ascii="仿宋" w:hAnsi="仿宋" w:eastAsia="仿宋"/>
          <w:bCs/>
          <w:sz w:val="24"/>
          <w:highlight w:val="none"/>
          <w:lang w:eastAsia="zh-CN"/>
        </w:rPr>
        <w:t>大数据智能制造软件测试实训室项目</w:t>
      </w:r>
      <w:r>
        <w:rPr>
          <w:rFonts w:ascii="仿宋" w:hAnsi="仿宋" w:eastAsia="仿宋"/>
          <w:bCs/>
          <w:sz w:val="24"/>
          <w:highlight w:val="none"/>
        </w:rPr>
        <w:cr/>
      </w:r>
      <w:r>
        <w:rPr>
          <w:rFonts w:ascii="仿宋" w:hAnsi="仿宋" w:eastAsia="仿宋"/>
          <w:bCs/>
          <w:sz w:val="24"/>
          <w:highlight w:val="none"/>
        </w:rPr>
        <w:t>数量：1</w:t>
      </w:r>
      <w:r>
        <w:rPr>
          <w:rFonts w:ascii="仿宋" w:hAnsi="仿宋" w:eastAsia="仿宋"/>
          <w:bCs/>
          <w:sz w:val="24"/>
          <w:highlight w:val="none"/>
        </w:rPr>
        <w:cr/>
      </w:r>
      <w:r>
        <w:rPr>
          <w:rFonts w:ascii="仿宋" w:hAnsi="仿宋" w:eastAsia="仿宋"/>
          <w:bCs/>
          <w:sz w:val="24"/>
          <w:highlight w:val="none"/>
        </w:rPr>
        <w:t>预算金额（元）：</w:t>
      </w:r>
      <w:r>
        <w:rPr>
          <w:rFonts w:hint="eastAsia" w:ascii="仿宋" w:hAnsi="仿宋" w:eastAsia="仿宋"/>
          <w:bCs/>
          <w:sz w:val="24"/>
          <w:highlight w:val="none"/>
          <w:lang w:val="en-US" w:eastAsia="zh-CN"/>
        </w:rPr>
        <w:t>1065300</w:t>
      </w:r>
      <w:r>
        <w:rPr>
          <w:rFonts w:ascii="仿宋" w:hAnsi="仿宋" w:eastAsia="仿宋"/>
          <w:bCs/>
          <w:sz w:val="24"/>
          <w:highlight w:val="none"/>
        </w:rPr>
        <w:cr/>
      </w:r>
      <w:r>
        <w:rPr>
          <w:rFonts w:ascii="仿宋" w:hAnsi="仿宋" w:eastAsia="仿宋"/>
          <w:bCs/>
          <w:sz w:val="24"/>
          <w:highlight w:val="none"/>
        </w:rPr>
        <w:t>简要规格描述或项目基本概况介绍、用途：</w:t>
      </w:r>
      <w:r>
        <w:rPr>
          <w:rFonts w:hint="eastAsia" w:ascii="仿宋" w:hAnsi="仿宋" w:eastAsia="仿宋"/>
          <w:bCs/>
          <w:sz w:val="24"/>
          <w:highlight w:val="none"/>
          <w:lang w:eastAsia="zh-CN"/>
        </w:rPr>
        <w:t>大数据智能制造软件测试实训室项目</w:t>
      </w:r>
      <w:r>
        <w:rPr>
          <w:rFonts w:ascii="仿宋" w:hAnsi="仿宋" w:eastAsia="仿宋"/>
          <w:bCs/>
          <w:sz w:val="24"/>
          <w:highlight w:val="none"/>
        </w:rPr>
        <w:t>（具体内容详见招标文件第二章《采购需求》）</w:t>
      </w:r>
      <w:r>
        <w:rPr>
          <w:rFonts w:ascii="仿宋" w:hAnsi="仿宋" w:eastAsia="仿宋"/>
          <w:bCs/>
          <w:sz w:val="24"/>
          <w:highlight w:val="none"/>
        </w:rPr>
        <w:cr/>
      </w:r>
      <w:r>
        <w:rPr>
          <w:rFonts w:ascii="仿宋" w:hAnsi="仿宋" w:eastAsia="仿宋"/>
          <w:bCs/>
          <w:sz w:val="24"/>
          <w:highlight w:val="none"/>
        </w:rPr>
        <w:t>最高限价（如有）：</w:t>
      </w:r>
      <w:r>
        <w:rPr>
          <w:rFonts w:hint="eastAsia" w:ascii="仿宋" w:hAnsi="仿宋" w:eastAsia="仿宋"/>
          <w:bCs/>
          <w:sz w:val="24"/>
          <w:highlight w:val="none"/>
          <w:lang w:val="en-US" w:eastAsia="zh-CN"/>
        </w:rPr>
        <w:t>1065300</w:t>
      </w:r>
      <w:r>
        <w:rPr>
          <w:rFonts w:ascii="仿宋" w:hAnsi="仿宋" w:eastAsia="仿宋"/>
          <w:bCs/>
          <w:sz w:val="24"/>
          <w:highlight w:val="none"/>
        </w:rPr>
        <w:cr/>
      </w:r>
      <w:r>
        <w:rPr>
          <w:rFonts w:ascii="仿宋" w:hAnsi="仿宋" w:eastAsia="仿宋"/>
          <w:bCs/>
          <w:sz w:val="24"/>
          <w:highlight w:val="none"/>
        </w:rPr>
        <w:t>合同履约期限：自签订合同之日起</w:t>
      </w:r>
      <w:r>
        <w:rPr>
          <w:rFonts w:hint="eastAsia" w:ascii="仿宋" w:hAnsi="仿宋" w:eastAsia="仿宋"/>
          <w:bCs/>
          <w:sz w:val="24"/>
          <w:highlight w:val="none"/>
          <w:u w:val="single"/>
          <w:lang w:val="en-US" w:eastAsia="zh-CN"/>
        </w:rPr>
        <w:t>40</w:t>
      </w:r>
      <w:r>
        <w:rPr>
          <w:rFonts w:ascii="仿宋" w:hAnsi="仿宋" w:eastAsia="仿宋"/>
          <w:bCs/>
          <w:sz w:val="24"/>
          <w:highlight w:val="none"/>
        </w:rPr>
        <w:t>日内安装调试完毕，验收合格并交付使用。</w:t>
      </w:r>
      <w:r>
        <w:rPr>
          <w:rFonts w:ascii="仿宋" w:hAnsi="仿宋" w:eastAsia="仿宋"/>
          <w:bCs/>
          <w:sz w:val="24"/>
          <w:highlight w:val="none"/>
        </w:rPr>
        <w:cr/>
      </w:r>
      <w:r>
        <w:rPr>
          <w:rFonts w:ascii="仿宋" w:hAnsi="仿宋" w:eastAsia="仿宋"/>
          <w:bCs/>
          <w:sz w:val="24"/>
          <w:highlight w:val="none"/>
        </w:rPr>
        <w:t>本标项（否）接受联合体投标</w:t>
      </w:r>
      <w:r>
        <w:rPr>
          <w:rFonts w:ascii="仿宋" w:hAnsi="仿宋" w:eastAsia="仿宋"/>
          <w:bCs/>
          <w:sz w:val="24"/>
          <w:highlight w:val="none"/>
        </w:rPr>
        <w:cr/>
      </w:r>
      <w:r>
        <w:rPr>
          <w:rFonts w:ascii="仿宋" w:hAnsi="仿宋" w:eastAsia="仿宋"/>
          <w:bCs/>
          <w:sz w:val="24"/>
          <w:highlight w:val="none"/>
        </w:rPr>
        <w:t>备注：本项目为线上电子招标项目，</w:t>
      </w:r>
      <w:r>
        <w:rPr>
          <w:rFonts w:ascii="仿宋" w:hAnsi="仿宋" w:eastAsia="仿宋"/>
          <w:b/>
          <w:bCs w:val="0"/>
          <w:sz w:val="24"/>
          <w:highlight w:val="none"/>
        </w:rPr>
        <w:t>采用远程异地评标</w:t>
      </w:r>
      <w:r>
        <w:rPr>
          <w:rFonts w:ascii="仿宋" w:hAnsi="仿宋" w:eastAsia="仿宋"/>
          <w:bCs/>
          <w:sz w:val="24"/>
          <w:highlight w:val="none"/>
        </w:rPr>
        <w:t>，有意向参与本项目的供应商应当做好参与全流程电子招投标交易的充分准备。</w:t>
      </w:r>
    </w:p>
    <w:p w14:paraId="2F772E2F">
      <w:pPr>
        <w:pStyle w:val="5"/>
        <w:spacing w:line="400" w:lineRule="exact"/>
        <w:ind w:right="-21" w:rightChars="-10" w:firstLine="562" w:firstLineChars="200"/>
        <w:jc w:val="both"/>
        <w:rPr>
          <w:rFonts w:ascii="黑体" w:hAnsi="黑体" w:eastAsia="黑体" w:cs="黑体"/>
          <w:bCs/>
          <w:sz w:val="28"/>
          <w:szCs w:val="28"/>
          <w:highlight w:val="none"/>
        </w:rPr>
      </w:pPr>
      <w:bookmarkStart w:id="5" w:name="_Hlk53504529"/>
      <w:r>
        <w:rPr>
          <w:rFonts w:hint="eastAsia" w:ascii="黑体" w:hAnsi="黑体" w:eastAsia="黑体" w:cs="黑体"/>
          <w:bCs/>
          <w:sz w:val="28"/>
          <w:szCs w:val="28"/>
          <w:highlight w:val="none"/>
        </w:rPr>
        <w:t>二、申请人的资格要求</w:t>
      </w:r>
    </w:p>
    <w:bookmarkEnd w:id="5"/>
    <w:p w14:paraId="1726B3D0">
      <w:pPr>
        <w:pStyle w:val="128"/>
        <w:spacing w:line="400" w:lineRule="exact"/>
        <w:ind w:right="-21" w:rightChars="-10" w:firstLine="560"/>
        <w:rPr>
          <w:rFonts w:ascii="仿宋_GB2312" w:eastAsia="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eastAsia="仿宋_GB2312"/>
          <w:sz w:val="28"/>
          <w:szCs w:val="28"/>
          <w:highlight w:val="none"/>
        </w:rPr>
        <w:t>满足《中华人民共和国政府采购法》第二十二条规定；</w:t>
      </w:r>
    </w:p>
    <w:p w14:paraId="7AEEA18D">
      <w:pPr>
        <w:pStyle w:val="128"/>
        <w:spacing w:line="400" w:lineRule="exact"/>
        <w:ind w:right="-21" w:rightChars="-10" w:firstLine="560"/>
        <w:rPr>
          <w:rFonts w:ascii="仿宋_GB2312" w:eastAsia="仿宋_GB2312"/>
          <w:sz w:val="28"/>
          <w:szCs w:val="28"/>
          <w:highlight w:val="none"/>
        </w:rPr>
      </w:pPr>
      <w:r>
        <w:rPr>
          <w:rFonts w:hint="eastAsia" w:ascii="仿宋_GB2312" w:hAnsi="仿宋_GB2312" w:eastAsia="仿宋_GB2312" w:cs="仿宋_GB2312"/>
          <w:sz w:val="28"/>
          <w:szCs w:val="28"/>
          <w:highlight w:val="none"/>
        </w:rPr>
        <w:t>2</w:t>
      </w:r>
      <w:r>
        <w:rPr>
          <w:rFonts w:ascii="仿宋_GB2312" w:hAnsi="仿宋_GB2312" w:eastAsia="仿宋_GB2312" w:cs="仿宋_GB2312"/>
          <w:sz w:val="28"/>
          <w:szCs w:val="28"/>
          <w:highlight w:val="none"/>
        </w:rPr>
        <w:t>.</w:t>
      </w:r>
      <w:r>
        <w:rPr>
          <w:rFonts w:hint="eastAsia" w:ascii="仿宋_GB2312" w:eastAsia="仿宋_GB2312"/>
          <w:sz w:val="28"/>
          <w:szCs w:val="28"/>
          <w:highlight w:val="none"/>
        </w:rPr>
        <w:t>落实政府采购政策需满足的资格要求：</w:t>
      </w:r>
      <w:r>
        <w:rPr>
          <w:rFonts w:ascii="仿宋_GB2312" w:eastAsia="仿宋_GB2312"/>
          <w:sz w:val="28"/>
          <w:szCs w:val="28"/>
          <w:highlight w:val="none"/>
        </w:rPr>
        <w:t>无；</w:t>
      </w:r>
    </w:p>
    <w:p w14:paraId="07B42ADB">
      <w:pPr>
        <w:pStyle w:val="128"/>
        <w:spacing w:line="400" w:lineRule="exact"/>
        <w:ind w:right="-21" w:rightChars="-10" w:firstLine="560"/>
        <w:rPr>
          <w:rFonts w:ascii="仿宋_GB2312" w:eastAsia="仿宋_GB2312"/>
          <w:sz w:val="28"/>
          <w:szCs w:val="28"/>
          <w:highlight w:val="none"/>
        </w:rPr>
      </w:pPr>
      <w:r>
        <w:rPr>
          <w:rFonts w:hint="eastAsia" w:ascii="仿宋_GB2312" w:eastAsia="仿宋_GB2312"/>
          <w:sz w:val="28"/>
          <w:szCs w:val="28"/>
          <w:highlight w:val="none"/>
        </w:rPr>
        <w:t>3</w:t>
      </w:r>
      <w:r>
        <w:rPr>
          <w:rFonts w:ascii="仿宋_GB2312" w:eastAsia="仿宋_GB2312"/>
          <w:sz w:val="28"/>
          <w:szCs w:val="28"/>
          <w:highlight w:val="none"/>
        </w:rPr>
        <w:t>.</w:t>
      </w:r>
      <w:r>
        <w:rPr>
          <w:rFonts w:hint="eastAsia" w:ascii="仿宋_GB2312" w:eastAsia="仿宋_GB2312"/>
          <w:sz w:val="28"/>
          <w:szCs w:val="28"/>
          <w:highlight w:val="none"/>
        </w:rPr>
        <w:t>本项目的特定资格要求：</w:t>
      </w:r>
      <w:r>
        <w:rPr>
          <w:rFonts w:ascii="仿宋_GB2312" w:eastAsia="仿宋_GB2312"/>
          <w:sz w:val="28"/>
          <w:szCs w:val="28"/>
          <w:highlight w:val="none"/>
        </w:rPr>
        <w:t>无；</w:t>
      </w:r>
    </w:p>
    <w:p w14:paraId="624A4BA4">
      <w:pPr>
        <w:pStyle w:val="5"/>
        <w:spacing w:line="400" w:lineRule="exact"/>
        <w:ind w:right="-21" w:rightChars="-10" w:firstLine="562" w:firstLineChars="200"/>
        <w:jc w:val="both"/>
        <w:rPr>
          <w:rFonts w:ascii="黑体" w:hAnsi="黑体" w:eastAsia="黑体" w:cs="黑体"/>
          <w:bCs/>
          <w:sz w:val="28"/>
          <w:szCs w:val="28"/>
          <w:highlight w:val="none"/>
        </w:rPr>
      </w:pPr>
      <w:bookmarkStart w:id="6" w:name="_Toc35393623"/>
      <w:bookmarkStart w:id="7" w:name="_Toc35393792"/>
      <w:r>
        <w:rPr>
          <w:rFonts w:hint="eastAsia" w:ascii="黑体" w:hAnsi="黑体" w:eastAsia="黑体" w:cs="黑体"/>
          <w:bCs/>
          <w:sz w:val="28"/>
          <w:szCs w:val="28"/>
          <w:highlight w:val="none"/>
        </w:rPr>
        <w:t>三、</w:t>
      </w:r>
      <w:bookmarkEnd w:id="6"/>
      <w:bookmarkEnd w:id="7"/>
      <w:r>
        <w:rPr>
          <w:rFonts w:hint="eastAsia" w:ascii="黑体" w:hAnsi="黑体" w:eastAsia="黑体" w:cs="黑体"/>
          <w:bCs/>
          <w:sz w:val="28"/>
          <w:szCs w:val="28"/>
          <w:highlight w:val="none"/>
        </w:rPr>
        <w:t>获取招标文件</w:t>
      </w:r>
    </w:p>
    <w:p w14:paraId="4AD9335F">
      <w:pPr>
        <w:spacing w:line="400" w:lineRule="exact"/>
        <w:ind w:right="-21" w:rightChars="-10" w:firstLine="540"/>
        <w:rPr>
          <w:rFonts w:ascii="仿宋_GB2312" w:hAnsi="Calibri" w:eastAsia="仿宋_GB2312"/>
          <w:sz w:val="28"/>
          <w:szCs w:val="28"/>
          <w:highlight w:val="none"/>
        </w:rPr>
      </w:pPr>
      <w:r>
        <w:rPr>
          <w:rFonts w:hint="eastAsia" w:ascii="仿宋_GB2312" w:eastAsia="仿宋_GB2312"/>
          <w:sz w:val="28"/>
          <w:szCs w:val="28"/>
          <w:highlight w:val="none"/>
        </w:rPr>
        <w:t>时间：</w:t>
      </w:r>
      <w:r>
        <w:rPr>
          <w:rFonts w:hint="eastAsia" w:ascii="仿宋_GB2312" w:hAnsi="Calibri" w:eastAsia="仿宋_GB2312"/>
          <w:sz w:val="28"/>
          <w:szCs w:val="28"/>
          <w:highlight w:val="none"/>
          <w:lang w:val="en-US" w:eastAsia="zh-CN"/>
        </w:rPr>
        <w:t>2025</w:t>
      </w:r>
      <w:r>
        <w:rPr>
          <w:rFonts w:hint="eastAsia" w:ascii="仿宋_GB2312" w:hAnsi="Calibri" w:eastAsia="仿宋_GB2312"/>
          <w:sz w:val="28"/>
          <w:szCs w:val="28"/>
          <w:highlight w:val="none"/>
        </w:rPr>
        <w:t>年</w:t>
      </w:r>
      <w:r>
        <w:rPr>
          <w:rFonts w:hint="eastAsia" w:ascii="仿宋_GB2312" w:hAnsi="Calibri" w:eastAsia="仿宋_GB2312"/>
          <w:sz w:val="28"/>
          <w:szCs w:val="28"/>
          <w:highlight w:val="none"/>
          <w:lang w:val="en-US" w:eastAsia="zh-CN"/>
        </w:rPr>
        <w:t>9</w:t>
      </w:r>
      <w:r>
        <w:rPr>
          <w:rFonts w:hint="eastAsia" w:ascii="仿宋_GB2312" w:hAnsi="Calibri" w:eastAsia="仿宋_GB2312"/>
          <w:sz w:val="28"/>
          <w:szCs w:val="28"/>
          <w:highlight w:val="none"/>
        </w:rPr>
        <w:t>月</w:t>
      </w:r>
      <w:r>
        <w:rPr>
          <w:rFonts w:hint="eastAsia" w:ascii="仿宋_GB2312" w:hAnsi="Calibri" w:eastAsia="仿宋_GB2312"/>
          <w:sz w:val="28"/>
          <w:szCs w:val="28"/>
          <w:highlight w:val="none"/>
          <w:lang w:val="en-US" w:eastAsia="zh-CN"/>
        </w:rPr>
        <w:t>1</w:t>
      </w:r>
      <w:r>
        <w:rPr>
          <w:rFonts w:hint="eastAsia" w:ascii="仿宋_GB2312" w:hAnsi="Calibri" w:eastAsia="仿宋_GB2312"/>
          <w:sz w:val="28"/>
          <w:szCs w:val="28"/>
          <w:highlight w:val="none"/>
        </w:rPr>
        <w:t>日</w:t>
      </w:r>
      <w:r>
        <w:rPr>
          <w:rFonts w:hint="eastAsia" w:ascii="仿宋_GB2312" w:eastAsia="仿宋_GB2312"/>
          <w:sz w:val="28"/>
          <w:szCs w:val="28"/>
          <w:highlight w:val="none"/>
        </w:rPr>
        <w:t>至</w:t>
      </w:r>
      <w:r>
        <w:rPr>
          <w:rFonts w:hint="eastAsia" w:ascii="仿宋_GB2312" w:hAnsi="Calibri" w:eastAsia="仿宋_GB2312"/>
          <w:sz w:val="28"/>
          <w:szCs w:val="28"/>
          <w:highlight w:val="none"/>
          <w:lang w:val="en-US" w:eastAsia="zh-CN"/>
        </w:rPr>
        <w:t>2025</w:t>
      </w:r>
      <w:r>
        <w:rPr>
          <w:rFonts w:ascii="仿宋_GB2312" w:hAnsi="Calibri" w:eastAsia="仿宋_GB2312"/>
          <w:sz w:val="28"/>
          <w:szCs w:val="28"/>
          <w:highlight w:val="none"/>
        </w:rPr>
        <w:t>年</w:t>
      </w:r>
      <w:r>
        <w:rPr>
          <w:rFonts w:hint="eastAsia" w:ascii="仿宋_GB2312" w:hAnsi="Calibri" w:eastAsia="仿宋_GB2312"/>
          <w:sz w:val="28"/>
          <w:szCs w:val="28"/>
          <w:highlight w:val="none"/>
          <w:lang w:val="en-US" w:eastAsia="zh-CN"/>
        </w:rPr>
        <w:t>9</w:t>
      </w:r>
      <w:r>
        <w:rPr>
          <w:rFonts w:ascii="仿宋_GB2312" w:hAnsi="Calibri" w:eastAsia="仿宋_GB2312"/>
          <w:sz w:val="28"/>
          <w:szCs w:val="28"/>
          <w:highlight w:val="none"/>
        </w:rPr>
        <w:t>月</w:t>
      </w:r>
      <w:r>
        <w:rPr>
          <w:rFonts w:hint="eastAsia" w:ascii="仿宋_GB2312" w:hAnsi="Calibri" w:eastAsia="仿宋_GB2312"/>
          <w:sz w:val="28"/>
          <w:szCs w:val="28"/>
          <w:highlight w:val="none"/>
          <w:lang w:val="en-US" w:eastAsia="zh-CN"/>
        </w:rPr>
        <w:t>9</w:t>
      </w:r>
      <w:r>
        <w:rPr>
          <w:rFonts w:ascii="仿宋_GB2312" w:hAnsi="Calibri" w:eastAsia="仿宋_GB2312"/>
          <w:sz w:val="28"/>
          <w:szCs w:val="28"/>
          <w:highlight w:val="none"/>
        </w:rPr>
        <w:t>日</w:t>
      </w:r>
      <w:r>
        <w:rPr>
          <w:rFonts w:hint="eastAsia" w:ascii="仿宋_GB2312" w:hAnsi="仿宋_GB2312" w:eastAsia="仿宋_GB2312" w:cs="仿宋_GB2312"/>
          <w:color w:val="000000"/>
          <w:sz w:val="28"/>
          <w:szCs w:val="28"/>
          <w:highlight w:val="none"/>
        </w:rPr>
        <w:t>，每天上午08:00至12:00，下午12:00至</w:t>
      </w:r>
      <w:r>
        <w:rPr>
          <w:rFonts w:hint="eastAsia" w:ascii="仿宋_GB2312" w:hAnsi="仿宋_GB2312" w:eastAsia="仿宋_GB2312" w:cs="仿宋_GB2312"/>
          <w:sz w:val="28"/>
          <w:szCs w:val="28"/>
          <w:highlight w:val="none"/>
        </w:rPr>
        <w:t>21:00</w:t>
      </w:r>
      <w:r>
        <w:rPr>
          <w:rFonts w:hint="eastAsia" w:ascii="仿宋_GB2312" w:hAnsi="仿宋_GB2312" w:eastAsia="仿宋_GB2312" w:cs="仿宋_GB2312"/>
          <w:color w:val="000000"/>
          <w:sz w:val="28"/>
          <w:szCs w:val="28"/>
          <w:highlight w:val="none"/>
        </w:rPr>
        <w:t>（北京时间，法定节假日除外）</w:t>
      </w:r>
    </w:p>
    <w:p w14:paraId="617A5511">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地点（网址）：</w:t>
      </w:r>
      <w:r>
        <w:rPr>
          <w:rFonts w:hint="eastAsia" w:ascii="仿宋_GB2312" w:hAnsi="仿宋_GB2312" w:eastAsia="仿宋_GB2312" w:cs="仿宋_GB2312"/>
          <w:sz w:val="28"/>
          <w:szCs w:val="28"/>
          <w:highlight w:val="none"/>
        </w:rPr>
        <w:t>广西政府采购云平台（https://www.gcy.zfcg.gxzf.gov.cn/）</w:t>
      </w:r>
    </w:p>
    <w:p w14:paraId="1E727CA6">
      <w:pPr>
        <w:spacing w:line="480" w:lineRule="exact"/>
        <w:ind w:right="-21" w:rightChars="-10" w:firstLine="560" w:firstLineChars="200"/>
        <w:rPr>
          <w:rFonts w:ascii="仿宋_GB2312" w:hAnsi="仿宋_GB2312" w:eastAsia="仿宋_GB2312" w:cs="仿宋_GB2312"/>
          <w:color w:val="000000"/>
          <w:sz w:val="28"/>
          <w:szCs w:val="28"/>
          <w:highlight w:val="none"/>
          <w:u w:val="single"/>
        </w:rPr>
      </w:pPr>
      <w:r>
        <w:rPr>
          <w:rFonts w:hint="eastAsia" w:ascii="仿宋_GB2312" w:hAnsi="仿宋_GB2312" w:eastAsia="仿宋_GB2312" w:cs="仿宋_GB2312"/>
          <w:color w:val="000000"/>
          <w:sz w:val="28"/>
          <w:szCs w:val="28"/>
          <w:highlight w:val="none"/>
        </w:rPr>
        <w:t>方式：</w:t>
      </w:r>
      <w:r>
        <w:rPr>
          <w:rFonts w:hint="eastAsia" w:ascii="仿宋_GB2312" w:hAnsi="仿宋_GB2312" w:eastAsia="仿宋_GB2312" w:cs="仿宋_GB2312"/>
          <w:sz w:val="28"/>
          <w:szCs w:val="28"/>
          <w:highlight w:val="none"/>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81B4AC8">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售价（元）：0</w:t>
      </w:r>
    </w:p>
    <w:p w14:paraId="56E3F0BC">
      <w:pPr>
        <w:pStyle w:val="5"/>
        <w:spacing w:line="400" w:lineRule="exact"/>
        <w:ind w:right="-21" w:rightChars="-10" w:firstLine="562" w:firstLineChars="200"/>
        <w:jc w:val="both"/>
        <w:rPr>
          <w:rFonts w:ascii="黑体" w:hAnsi="黑体" w:eastAsia="黑体" w:cs="黑体"/>
          <w:bCs/>
          <w:sz w:val="28"/>
          <w:szCs w:val="28"/>
          <w:highlight w:val="none"/>
        </w:rPr>
      </w:pPr>
      <w:bookmarkStart w:id="8" w:name="_Toc28359005"/>
      <w:bookmarkStart w:id="9" w:name="_Toc35393793"/>
      <w:bookmarkStart w:id="10" w:name="_Toc28359082"/>
      <w:bookmarkStart w:id="11" w:name="_Toc35393624"/>
      <w:r>
        <w:rPr>
          <w:rFonts w:hint="eastAsia" w:ascii="黑体" w:hAnsi="黑体" w:eastAsia="黑体" w:cs="黑体"/>
          <w:bCs/>
          <w:sz w:val="28"/>
          <w:szCs w:val="28"/>
          <w:highlight w:val="none"/>
        </w:rPr>
        <w:t>四、</w:t>
      </w:r>
      <w:bookmarkEnd w:id="8"/>
      <w:bookmarkEnd w:id="9"/>
      <w:bookmarkEnd w:id="10"/>
      <w:bookmarkEnd w:id="11"/>
      <w:r>
        <w:rPr>
          <w:rFonts w:hint="eastAsia" w:ascii="黑体" w:hAnsi="黑体" w:eastAsia="黑体" w:cs="黑体"/>
          <w:bCs/>
          <w:color w:val="000000"/>
          <w:sz w:val="28"/>
          <w:szCs w:val="28"/>
          <w:highlight w:val="none"/>
        </w:rPr>
        <w:t>提交投标文件截止时间、开标时间和地点</w:t>
      </w:r>
    </w:p>
    <w:p w14:paraId="601FEAA2">
      <w:pPr>
        <w:spacing w:line="400" w:lineRule="exact"/>
        <w:ind w:right="-21" w:rightChars="-10" w:firstLine="560" w:firstLineChars="200"/>
        <w:rPr>
          <w:rFonts w:ascii="仿宋" w:hAnsi="仿宋" w:eastAsia="仿宋"/>
          <w:bCs/>
          <w:sz w:val="28"/>
          <w:szCs w:val="28"/>
          <w:highlight w:val="none"/>
          <w:u w:val="single"/>
        </w:rPr>
      </w:pPr>
      <w:r>
        <w:rPr>
          <w:rFonts w:hint="eastAsia" w:ascii="仿宋_GB2312" w:hAnsi="仿宋_GB2312" w:eastAsia="仿宋_GB2312" w:cs="仿宋_GB2312"/>
          <w:color w:val="000000"/>
          <w:sz w:val="28"/>
          <w:szCs w:val="28"/>
          <w:highlight w:val="none"/>
        </w:rPr>
        <w:t>提交投标文件截止时间：</w:t>
      </w:r>
      <w:r>
        <w:rPr>
          <w:rFonts w:ascii="仿宋_GB2312" w:hAnsi="仿宋_GB2312" w:eastAsia="仿宋_GB2312" w:cs="仿宋_GB2312"/>
          <w:bCs/>
          <w:sz w:val="28"/>
          <w:szCs w:val="28"/>
          <w:highlight w:val="none"/>
        </w:rPr>
        <w:t>202</w:t>
      </w:r>
      <w:r>
        <w:rPr>
          <w:rFonts w:hint="eastAsia" w:ascii="仿宋_GB2312" w:hAnsi="仿宋_GB2312" w:eastAsia="仿宋_GB2312" w:cs="仿宋_GB2312"/>
          <w:bCs/>
          <w:sz w:val="28"/>
          <w:szCs w:val="28"/>
          <w:highlight w:val="none"/>
          <w:lang w:val="en-US" w:eastAsia="zh-CN"/>
        </w:rPr>
        <w:t>5</w:t>
      </w:r>
      <w:r>
        <w:rPr>
          <w:rFonts w:ascii="仿宋_GB2312" w:hAnsi="仿宋_GB2312" w:eastAsia="仿宋_GB2312" w:cs="仿宋_GB2312"/>
          <w:bCs/>
          <w:sz w:val="28"/>
          <w:szCs w:val="28"/>
          <w:highlight w:val="none"/>
        </w:rPr>
        <w:t>年</w:t>
      </w:r>
      <w:r>
        <w:rPr>
          <w:rFonts w:hint="eastAsia" w:ascii="仿宋_GB2312" w:hAnsi="仿宋_GB2312" w:eastAsia="仿宋_GB2312" w:cs="仿宋_GB2312"/>
          <w:bCs/>
          <w:sz w:val="28"/>
          <w:szCs w:val="28"/>
          <w:highlight w:val="none"/>
          <w:lang w:val="en-US" w:eastAsia="zh-CN"/>
        </w:rPr>
        <w:t>9</w:t>
      </w:r>
      <w:r>
        <w:rPr>
          <w:rFonts w:ascii="仿宋_GB2312" w:hAnsi="仿宋_GB2312" w:eastAsia="仿宋_GB2312" w:cs="仿宋_GB2312"/>
          <w:bCs/>
          <w:sz w:val="28"/>
          <w:szCs w:val="28"/>
          <w:highlight w:val="none"/>
        </w:rPr>
        <w:t>月</w:t>
      </w:r>
      <w:r>
        <w:rPr>
          <w:rFonts w:hint="eastAsia" w:ascii="仿宋_GB2312" w:hAnsi="仿宋_GB2312" w:eastAsia="仿宋_GB2312" w:cs="仿宋_GB2312"/>
          <w:bCs/>
          <w:sz w:val="28"/>
          <w:szCs w:val="28"/>
          <w:highlight w:val="none"/>
          <w:lang w:val="en-US" w:eastAsia="zh-CN"/>
        </w:rPr>
        <w:t>22</w:t>
      </w:r>
      <w:r>
        <w:rPr>
          <w:rFonts w:ascii="仿宋_GB2312" w:hAnsi="仿宋_GB2312" w:eastAsia="仿宋_GB2312" w:cs="仿宋_GB2312"/>
          <w:bCs/>
          <w:sz w:val="28"/>
          <w:szCs w:val="28"/>
          <w:highlight w:val="none"/>
        </w:rPr>
        <w:t>日 09:</w:t>
      </w:r>
      <w:r>
        <w:rPr>
          <w:rFonts w:hint="eastAsia" w:ascii="仿宋_GB2312" w:hAnsi="仿宋_GB2312" w:eastAsia="仿宋_GB2312" w:cs="仿宋_GB2312"/>
          <w:bCs/>
          <w:sz w:val="28"/>
          <w:szCs w:val="28"/>
          <w:highlight w:val="none"/>
          <w:lang w:val="en-US" w:eastAsia="zh-CN"/>
        </w:rPr>
        <w:t>2</w:t>
      </w:r>
      <w:r>
        <w:rPr>
          <w:rFonts w:ascii="仿宋_GB2312" w:hAnsi="仿宋_GB2312" w:eastAsia="仿宋_GB2312" w:cs="仿宋_GB2312"/>
          <w:bCs/>
          <w:sz w:val="28"/>
          <w:szCs w:val="28"/>
          <w:highlight w:val="none"/>
        </w:rPr>
        <w:t>0</w:t>
      </w:r>
      <w:r>
        <w:rPr>
          <w:rFonts w:hint="eastAsia" w:ascii="仿宋_GB2312" w:eastAsia="仿宋_GB2312"/>
          <w:sz w:val="28"/>
          <w:szCs w:val="28"/>
          <w:highlight w:val="none"/>
        </w:rPr>
        <w:t>（北京时间）</w:t>
      </w:r>
    </w:p>
    <w:p w14:paraId="7D473451">
      <w:pPr>
        <w:spacing w:line="480" w:lineRule="exact"/>
        <w:ind w:right="-21" w:rightChars="-10" w:firstLine="560" w:firstLineChars="200"/>
        <w:rPr>
          <w:rFonts w:ascii="仿宋_GB2312" w:hAnsi="仿宋_GB2312" w:eastAsia="仿宋_GB2312" w:cs="仿宋_GB2312"/>
          <w:bCs/>
          <w:color w:val="000000"/>
          <w:sz w:val="28"/>
          <w:szCs w:val="28"/>
          <w:highlight w:val="none"/>
        </w:rPr>
      </w:pPr>
      <w:r>
        <w:rPr>
          <w:rFonts w:hint="eastAsia" w:ascii="仿宋_GB2312" w:hAnsi="仿宋_GB2312" w:eastAsia="仿宋_GB2312" w:cs="仿宋_GB2312"/>
          <w:color w:val="000000"/>
          <w:sz w:val="28"/>
          <w:szCs w:val="28"/>
          <w:highlight w:val="none"/>
        </w:rPr>
        <w:t>投标地点（网址）：</w:t>
      </w:r>
      <w:r>
        <w:rPr>
          <w:rFonts w:hint="eastAsia" w:ascii="仿宋_GB2312" w:hAnsi="仿宋_GB2312" w:eastAsia="仿宋_GB2312" w:cs="仿宋_GB2312"/>
          <w:sz w:val="28"/>
          <w:szCs w:val="28"/>
          <w:highlight w:val="none"/>
        </w:rPr>
        <w:t>广西政府采购云平台（https://www.gcy.zfcg.gxzf.gov.cn/）</w:t>
      </w:r>
      <w:r>
        <w:rPr>
          <w:rFonts w:ascii="仿宋" w:hAnsi="仿宋" w:eastAsia="仿宋" w:cs="仿宋"/>
          <w:sz w:val="27"/>
          <w:szCs w:val="27"/>
          <w:highlight w:val="none"/>
        </w:rPr>
        <w:t>（</w:t>
      </w:r>
      <w:r>
        <w:rPr>
          <w:rFonts w:hint="eastAsia" w:ascii="仿宋_GB2312" w:hAnsi="仿宋_GB2312" w:eastAsia="仿宋_GB2312" w:cs="仿宋_GB2312"/>
          <w:bCs/>
          <w:sz w:val="28"/>
          <w:szCs w:val="28"/>
          <w:highlight w:val="none"/>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highlight w:val="none"/>
        </w:rPr>
        <w:t>未按规定编制并加密的电子投标文件，</w:t>
      </w:r>
      <w:r>
        <w:rPr>
          <w:rFonts w:hint="eastAsia" w:ascii="仿宋_GB2312" w:hAnsi="仿宋_GB2312" w:eastAsia="仿宋_GB2312" w:cs="仿宋_GB2312"/>
          <w:bCs/>
          <w:sz w:val="28"/>
          <w:szCs w:val="28"/>
          <w:highlight w:val="none"/>
        </w:rPr>
        <w:t>将被广西政府采购云平台拒收。</w:t>
      </w:r>
      <w:r>
        <w:rPr>
          <w:rFonts w:ascii="仿宋" w:hAnsi="仿宋" w:eastAsia="仿宋" w:cs="仿宋"/>
          <w:sz w:val="27"/>
          <w:szCs w:val="27"/>
          <w:highlight w:val="none"/>
        </w:rPr>
        <w:t>）</w:t>
      </w:r>
    </w:p>
    <w:p w14:paraId="7543EBD8">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开标时间：</w:t>
      </w:r>
      <w:r>
        <w:rPr>
          <w:rFonts w:ascii="仿宋_GB2312" w:eastAsia="仿宋_GB2312"/>
          <w:bCs/>
          <w:sz w:val="28"/>
          <w:szCs w:val="28"/>
          <w:highlight w:val="none"/>
        </w:rPr>
        <w:t>202</w:t>
      </w:r>
      <w:r>
        <w:rPr>
          <w:rFonts w:hint="eastAsia" w:ascii="仿宋_GB2312" w:eastAsia="仿宋_GB2312"/>
          <w:bCs/>
          <w:sz w:val="28"/>
          <w:szCs w:val="28"/>
          <w:highlight w:val="none"/>
          <w:lang w:val="en-US" w:eastAsia="zh-CN"/>
        </w:rPr>
        <w:t>5</w:t>
      </w:r>
      <w:r>
        <w:rPr>
          <w:rFonts w:ascii="仿宋_GB2312" w:eastAsia="仿宋_GB2312"/>
          <w:bCs/>
          <w:sz w:val="28"/>
          <w:szCs w:val="28"/>
          <w:highlight w:val="none"/>
        </w:rPr>
        <w:t>年</w:t>
      </w:r>
      <w:r>
        <w:rPr>
          <w:rFonts w:hint="eastAsia" w:ascii="仿宋_GB2312" w:eastAsia="仿宋_GB2312"/>
          <w:bCs/>
          <w:sz w:val="28"/>
          <w:szCs w:val="28"/>
          <w:highlight w:val="none"/>
          <w:lang w:val="en-US" w:eastAsia="zh-CN"/>
        </w:rPr>
        <w:t>9</w:t>
      </w:r>
      <w:r>
        <w:rPr>
          <w:rFonts w:ascii="仿宋_GB2312" w:eastAsia="仿宋_GB2312"/>
          <w:bCs/>
          <w:sz w:val="28"/>
          <w:szCs w:val="28"/>
          <w:highlight w:val="none"/>
        </w:rPr>
        <w:t>月</w:t>
      </w:r>
      <w:r>
        <w:rPr>
          <w:rFonts w:hint="eastAsia" w:ascii="仿宋_GB2312" w:eastAsia="仿宋_GB2312"/>
          <w:bCs/>
          <w:sz w:val="28"/>
          <w:szCs w:val="28"/>
          <w:highlight w:val="none"/>
          <w:lang w:val="en-US" w:eastAsia="zh-CN"/>
        </w:rPr>
        <w:t>22</w:t>
      </w:r>
      <w:r>
        <w:rPr>
          <w:rFonts w:ascii="仿宋_GB2312" w:eastAsia="仿宋_GB2312"/>
          <w:bCs/>
          <w:sz w:val="28"/>
          <w:szCs w:val="28"/>
          <w:highlight w:val="none"/>
        </w:rPr>
        <w:t>日 09:</w:t>
      </w:r>
      <w:r>
        <w:rPr>
          <w:rFonts w:hint="eastAsia" w:ascii="仿宋_GB2312" w:eastAsia="仿宋_GB2312"/>
          <w:bCs/>
          <w:sz w:val="28"/>
          <w:szCs w:val="28"/>
          <w:highlight w:val="none"/>
          <w:lang w:val="en-US" w:eastAsia="zh-CN"/>
        </w:rPr>
        <w:t>2</w:t>
      </w:r>
      <w:r>
        <w:rPr>
          <w:rFonts w:ascii="仿宋_GB2312" w:eastAsia="仿宋_GB2312"/>
          <w:bCs/>
          <w:sz w:val="28"/>
          <w:szCs w:val="28"/>
          <w:highlight w:val="none"/>
        </w:rPr>
        <w:t>0</w:t>
      </w:r>
    </w:p>
    <w:p w14:paraId="57D1EDA9">
      <w:pPr>
        <w:spacing w:line="480" w:lineRule="exact"/>
        <w:ind w:right="-21" w:rightChars="-10" w:firstLine="560" w:firstLineChars="200"/>
        <w:rPr>
          <w:rFonts w:ascii="仿宋_GB2312" w:hAnsi="仿宋_GB2312" w:eastAsia="仿宋_GB2312" w:cs="仿宋_GB2312"/>
          <w:bCs/>
          <w:sz w:val="28"/>
          <w:szCs w:val="28"/>
          <w:highlight w:val="none"/>
        </w:rPr>
      </w:pPr>
      <w:r>
        <w:rPr>
          <w:rFonts w:hint="eastAsia" w:ascii="仿宋_GB2312" w:hAnsi="仿宋_GB2312" w:eastAsia="仿宋_GB2312" w:cs="仿宋_GB2312"/>
          <w:color w:val="000000"/>
          <w:sz w:val="28"/>
          <w:szCs w:val="28"/>
          <w:highlight w:val="none"/>
        </w:rPr>
        <w:t> 开标地点：</w:t>
      </w:r>
      <w:r>
        <w:rPr>
          <w:rFonts w:hint="eastAsia" w:ascii="仿宋_GB2312" w:hAnsi="仿宋_GB2312" w:eastAsia="仿宋_GB2312" w:cs="仿宋_GB2312"/>
          <w:sz w:val="28"/>
          <w:szCs w:val="28"/>
          <w:highlight w:val="none"/>
        </w:rPr>
        <w:t>广西政府采购云平台（https://www.gcy.zfcg.gxzf.gov.cn/）</w:t>
      </w:r>
    </w:p>
    <w:p w14:paraId="0378D6FE">
      <w:pPr>
        <w:pStyle w:val="5"/>
        <w:spacing w:line="400" w:lineRule="exact"/>
        <w:ind w:right="-21" w:rightChars="-10" w:firstLine="562" w:firstLineChars="200"/>
        <w:jc w:val="both"/>
        <w:rPr>
          <w:rFonts w:ascii="黑体" w:hAnsi="黑体" w:eastAsia="黑体" w:cs="黑体"/>
          <w:bCs/>
          <w:sz w:val="28"/>
          <w:szCs w:val="28"/>
          <w:highlight w:val="none"/>
        </w:rPr>
      </w:pPr>
      <w:bookmarkStart w:id="12" w:name="_Toc35393625"/>
      <w:bookmarkStart w:id="13" w:name="_Toc28359007"/>
      <w:bookmarkStart w:id="14" w:name="_Toc35393794"/>
      <w:bookmarkStart w:id="15" w:name="_Toc28359084"/>
      <w:r>
        <w:rPr>
          <w:rFonts w:hint="eastAsia" w:ascii="黑体" w:hAnsi="黑体" w:eastAsia="黑体" w:cs="黑体"/>
          <w:bCs/>
          <w:sz w:val="28"/>
          <w:szCs w:val="28"/>
          <w:highlight w:val="none"/>
        </w:rPr>
        <w:t>五、公告期限</w:t>
      </w:r>
      <w:bookmarkEnd w:id="12"/>
      <w:bookmarkEnd w:id="13"/>
      <w:bookmarkEnd w:id="14"/>
      <w:bookmarkEnd w:id="15"/>
    </w:p>
    <w:p w14:paraId="04B57D4F">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自本公告发布之日起5个工作日。</w:t>
      </w:r>
    </w:p>
    <w:p w14:paraId="34301DF4">
      <w:pPr>
        <w:pStyle w:val="5"/>
        <w:spacing w:line="400" w:lineRule="exact"/>
        <w:ind w:right="-21" w:rightChars="-10" w:firstLine="562" w:firstLineChars="200"/>
        <w:jc w:val="both"/>
        <w:rPr>
          <w:rFonts w:ascii="仿宋_GB2312" w:hAnsi="仿宋_GB2312" w:eastAsia="仿宋_GB2312" w:cs="仿宋_GB2312"/>
          <w:bCs/>
          <w:sz w:val="28"/>
          <w:szCs w:val="28"/>
          <w:highlight w:val="none"/>
        </w:rPr>
      </w:pPr>
      <w:bookmarkStart w:id="16" w:name="_Toc35393626"/>
      <w:bookmarkStart w:id="17" w:name="_Toc35393795"/>
      <w:r>
        <w:rPr>
          <w:rFonts w:hint="eastAsia" w:ascii="黑体" w:hAnsi="黑体" w:eastAsia="黑体" w:cs="黑体"/>
          <w:bCs/>
          <w:sz w:val="28"/>
          <w:szCs w:val="28"/>
          <w:highlight w:val="none"/>
        </w:rPr>
        <w:t>六、其他补充事宜</w:t>
      </w:r>
      <w:bookmarkEnd w:id="16"/>
      <w:bookmarkEnd w:id="17"/>
    </w:p>
    <w:p w14:paraId="2BE3E35E">
      <w:pPr>
        <w:pStyle w:val="128"/>
        <w:spacing w:line="400" w:lineRule="exact"/>
        <w:ind w:right="-21" w:rightChars="-10" w:firstLine="56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（一）是否专门面向中小微企业采购：否</w:t>
      </w:r>
      <w:r>
        <w:rPr>
          <w:rFonts w:hint="eastAsia" w:ascii="仿宋_GB2312" w:hAnsi="仿宋_GB2312" w:eastAsia="仿宋_GB2312" w:cs="仿宋_GB2312"/>
          <w:b/>
          <w:bCs/>
          <w:sz w:val="28"/>
          <w:szCs w:val="28"/>
          <w:highlight w:val="none"/>
        </w:rPr>
        <w:cr/>
      </w:r>
      <w:r>
        <w:rPr>
          <w:rFonts w:hint="eastAsia" w:ascii="仿宋_GB2312" w:hAnsi="仿宋_GB2312" w:eastAsia="仿宋_GB2312" w:cs="仿宋_GB2312"/>
          <w:b/>
          <w:bCs/>
          <w:sz w:val="28"/>
          <w:szCs w:val="28"/>
          <w:highlight w:val="none"/>
        </w:rPr>
        <w:t xml:space="preserve">    </w:t>
      </w:r>
      <w:bookmarkStart w:id="18" w:name="_Hlk102729449"/>
      <w:r>
        <w:rPr>
          <w:rFonts w:hint="eastAsia" w:ascii="仿宋_GB2312" w:hAnsi="仿宋_GB2312" w:eastAsia="仿宋_GB2312" w:cs="仿宋_GB2312"/>
          <w:b/>
          <w:bCs/>
          <w:sz w:val="28"/>
          <w:szCs w:val="28"/>
          <w:highlight w:val="none"/>
        </w:rPr>
        <w:t>（二）</w:t>
      </w:r>
      <w:bookmarkEnd w:id="18"/>
      <w:r>
        <w:rPr>
          <w:rFonts w:hint="eastAsia" w:ascii="仿宋_GB2312" w:hAnsi="仿宋_GB2312" w:eastAsia="仿宋_GB2312" w:cs="仿宋_GB2312"/>
          <w:b/>
          <w:bCs/>
          <w:sz w:val="28"/>
          <w:szCs w:val="28"/>
          <w:highlight w:val="none"/>
        </w:rPr>
        <w:t>投标保证金：</w:t>
      </w:r>
      <w:r>
        <w:rPr>
          <w:rFonts w:hint="eastAsia" w:ascii="仿宋_GB2312" w:hAnsi="仿宋_GB2312" w:eastAsia="仿宋_GB2312" w:cs="仿宋_GB2312"/>
          <w:sz w:val="28"/>
          <w:szCs w:val="28"/>
          <w:highlight w:val="none"/>
        </w:rPr>
        <w:t>本项目无须提交投标保证金。</w:t>
      </w:r>
    </w:p>
    <w:p w14:paraId="6D6635A1">
      <w:pPr>
        <w:pStyle w:val="128"/>
        <w:spacing w:line="420" w:lineRule="exact"/>
        <w:ind w:firstLine="560"/>
        <w:rPr>
          <w:rFonts w:ascii="仿宋_GB2312" w:hAnsi="仿宋_GB2312" w:eastAsia="仿宋_GB2312" w:cs="仿宋_GB2312"/>
          <w:sz w:val="28"/>
          <w:szCs w:val="28"/>
          <w:highlight w:val="none"/>
        </w:rPr>
      </w:pPr>
      <w:bookmarkStart w:id="19" w:name="_Hlk102729456"/>
      <w:r>
        <w:rPr>
          <w:rFonts w:hint="eastAsia" w:ascii="仿宋_GB2312" w:hAnsi="仿宋_GB2312" w:eastAsia="仿宋_GB2312" w:cs="仿宋_GB2312"/>
          <w:b/>
          <w:bCs/>
          <w:sz w:val="28"/>
          <w:szCs w:val="28"/>
          <w:highlight w:val="none"/>
        </w:rPr>
        <w:t>（三）</w:t>
      </w:r>
      <w:bookmarkEnd w:id="19"/>
      <w:r>
        <w:rPr>
          <w:rFonts w:hint="eastAsia" w:ascii="仿宋_GB2312" w:hAnsi="仿宋_GB2312" w:eastAsia="仿宋_GB2312" w:cs="仿宋_GB2312"/>
          <w:b/>
          <w:bCs/>
          <w:sz w:val="28"/>
          <w:szCs w:val="28"/>
          <w:highlight w:val="none"/>
        </w:rPr>
        <w:t>发布媒体：</w:t>
      </w:r>
      <w:r>
        <w:rPr>
          <w:rFonts w:hint="eastAsia" w:ascii="仿宋_GB2312" w:hAnsi="仿宋_GB2312" w:eastAsia="仿宋_GB2312" w:cs="仿宋_GB2312"/>
          <w:sz w:val="28"/>
          <w:szCs w:val="28"/>
          <w:highlight w:val="none"/>
        </w:rPr>
        <w:t>中国政府采购网（www.ccgp.gov.cn）、广西壮族自治区政府采购网（zfcg.gxzf.gov.cn）、柳州市政府采购网（zfcg.lzscz.liuzhou.gov.cn）。</w:t>
      </w:r>
    </w:p>
    <w:p w14:paraId="7AB586C9">
      <w:pPr>
        <w:pStyle w:val="128"/>
        <w:spacing w:line="420" w:lineRule="exact"/>
        <w:ind w:firstLine="560"/>
        <w:rPr>
          <w:rFonts w:ascii="仿宋_GB2312" w:hAnsi="仿宋_GB2312" w:eastAsia="仿宋_GB2312" w:cs="仿宋_GB2312"/>
          <w:sz w:val="28"/>
          <w:szCs w:val="28"/>
          <w:highlight w:val="none"/>
        </w:rPr>
      </w:pPr>
      <w:bookmarkStart w:id="20" w:name="_Hlk102729465"/>
      <w:bookmarkStart w:id="21" w:name="_Hlk93681467"/>
      <w:r>
        <w:rPr>
          <w:rFonts w:hint="eastAsia" w:ascii="仿宋_GB2312" w:hAnsi="仿宋_GB2312" w:eastAsia="仿宋_GB2312" w:cs="仿宋_GB2312"/>
          <w:sz w:val="28"/>
          <w:szCs w:val="28"/>
          <w:highlight w:val="none"/>
        </w:rPr>
        <w:t>（四）</w:t>
      </w:r>
      <w:bookmarkEnd w:id="20"/>
      <w:r>
        <w:rPr>
          <w:rFonts w:ascii="仿宋_GB2312" w:hAnsi="仿宋_GB2312" w:eastAsia="仿宋_GB2312" w:cs="仿宋_GB2312"/>
          <w:sz w:val="28"/>
          <w:szCs w:val="28"/>
          <w:highlight w:val="none"/>
        </w:rPr>
        <w:t>本项目需要落实的政府采购政策：</w:t>
      </w:r>
      <w:r>
        <w:rPr>
          <w:rFonts w:hint="eastAsia" w:ascii="仿宋_GB2312" w:hAnsi="仿宋_GB2312" w:eastAsia="仿宋_GB2312" w:cs="仿宋_GB2312"/>
          <w:sz w:val="28"/>
          <w:szCs w:val="28"/>
          <w:highlight w:val="none"/>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41318CBF">
      <w:pPr>
        <w:spacing w:line="420" w:lineRule="exact"/>
        <w:ind w:firstLine="560" w:firstLineChars="200"/>
        <w:rPr>
          <w:rFonts w:ascii="仿宋_GB2312" w:hAnsi="仿宋_GB2312" w:eastAsia="仿宋_GB2312" w:cs="仿宋_GB2312"/>
          <w:sz w:val="28"/>
          <w:szCs w:val="28"/>
          <w:highlight w:val="none"/>
        </w:rPr>
      </w:pPr>
      <w:bookmarkStart w:id="22" w:name="_Hlk102729471"/>
      <w:r>
        <w:rPr>
          <w:rFonts w:hint="eastAsia" w:ascii="仿宋_GB2312" w:hAnsi="仿宋_GB2312" w:eastAsia="仿宋_GB2312" w:cs="仿宋_GB2312"/>
          <w:sz w:val="28"/>
          <w:szCs w:val="28"/>
          <w:highlight w:val="none"/>
        </w:rPr>
        <w:t>（五）</w:t>
      </w:r>
      <w:bookmarkEnd w:id="22"/>
      <w:r>
        <w:rPr>
          <w:rFonts w:hint="eastAsia" w:ascii="仿宋_GB2312" w:hAnsi="仿宋_GB2312" w:eastAsia="仿宋_GB2312" w:cs="仿宋_GB2312"/>
          <w:sz w:val="28"/>
          <w:szCs w:val="28"/>
          <w:highlight w:val="none"/>
        </w:rPr>
        <w:t>对在“信用中国”网站(www.creditchina.gov.cn)、中国政府采购网(www.ccgp.gov.cn)等渠道列入失信被执行人、重大税收违法案件当事人名单、政府采购严重违法失信行为记录名单的投标人，不得参与政府采购活动。</w:t>
      </w:r>
    </w:p>
    <w:p w14:paraId="11CEB972">
      <w:pPr>
        <w:spacing w:line="420" w:lineRule="exact"/>
        <w:ind w:firstLine="562" w:firstLineChars="200"/>
        <w:rPr>
          <w:rFonts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B2FD163">
      <w:pPr>
        <w:spacing w:line="420" w:lineRule="exact"/>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（七）投标人参与电子投标特别说明</w:t>
      </w:r>
    </w:p>
    <w:p w14:paraId="47529802">
      <w:pPr>
        <w:pStyle w:val="128"/>
        <w:spacing w:line="420" w:lineRule="exact"/>
        <w:ind w:firstLine="56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1.本项目通过广西政府采购云平台实行电子投标，投标人应按照本项目公开招标文件和广西政府采购云平台的要求，通过“广西政府采购云平台客户端”编制、加密并提交电子投标文件。</w:t>
      </w:r>
    </w:p>
    <w:p w14:paraId="068E2080">
      <w:pPr>
        <w:pStyle w:val="128"/>
        <w:wordWrap w:val="0"/>
        <w:spacing w:line="420" w:lineRule="exact"/>
        <w:ind w:firstLine="56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2.参与电子标的投标人必须为广西政府采购云平台的正式供应商且申领CA证书，</w:t>
      </w:r>
      <w:r>
        <w:rPr>
          <w:rFonts w:hint="eastAsia" w:ascii="仿宋_GB2312" w:hAnsi="仿宋_GB2312" w:eastAsia="仿宋_GB2312" w:cs="仿宋_GB2312"/>
          <w:b/>
          <w:bCs/>
          <w:sz w:val="28"/>
          <w:szCs w:val="28"/>
          <w:highlight w:val="none"/>
        </w:rPr>
        <w:t>各投标人应在开标前及时完成</w:t>
      </w:r>
      <w:r>
        <w:rPr>
          <w:rFonts w:hint="eastAsia" w:ascii="仿宋_GB2312" w:hAnsi="仿宋_GB2312" w:eastAsia="仿宋_GB2312" w:cs="仿宋_GB2312"/>
          <w:sz w:val="28"/>
          <w:szCs w:val="28"/>
          <w:highlight w:val="none"/>
        </w:rPr>
        <w:t>平台注册、CA证书申领、CA证书绑定、下载投标客户端，熟悉并掌握广西政府采购云平台电子标系统操作。</w:t>
      </w:r>
    </w:p>
    <w:p w14:paraId="4EF57A5F">
      <w:pPr>
        <w:pStyle w:val="128"/>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1</w:t>
      </w: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投标人应及时熟悉掌握电子标系统操作指南（见广西政府采购云平台电子卖场首页—服务中心—帮助中心—项目采购）</w:t>
      </w:r>
    </w:p>
    <w:p w14:paraId="4E19FF4C">
      <w:pPr>
        <w:pStyle w:val="128"/>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2</w:t>
      </w: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投标人</w:t>
      </w:r>
      <w:r>
        <w:rPr>
          <w:rFonts w:ascii="仿宋_GB2312" w:hAnsi="仿宋_GB2312" w:eastAsia="仿宋_GB2312" w:cs="仿宋_GB2312"/>
          <w:sz w:val="28"/>
          <w:szCs w:val="28"/>
          <w:highlight w:val="none"/>
        </w:rPr>
        <w:t>应及时完成CA申领和绑定（见广西壮族自治区政府采购网—办事服务—下载专区-政采云CA证书办理操作指南）</w:t>
      </w:r>
      <w:r>
        <w:rPr>
          <w:rFonts w:hint="eastAsia" w:ascii="仿宋_GB2312" w:hAnsi="仿宋_GB2312" w:eastAsia="仿宋_GB2312" w:cs="仿宋_GB2312"/>
          <w:sz w:val="28"/>
          <w:szCs w:val="28"/>
          <w:highlight w:val="none"/>
        </w:rPr>
        <w:t>：</w:t>
      </w:r>
    </w:p>
    <w:p w14:paraId="43AFC826">
      <w:pPr>
        <w:pStyle w:val="128"/>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http://www.ccgp-guangxi.gov.cn/luban/detail?parentId=66479&amp;articleId=giG2hxujOLVnOuVjZr6wgQ</w:t>
      </w:r>
    </w:p>
    <w:p w14:paraId="5A2A09CA">
      <w:pPr>
        <w:pStyle w:val="128"/>
        <w:wordWrap w:val="0"/>
        <w:spacing w:line="420" w:lineRule="exact"/>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3</w:t>
      </w:r>
      <w:r>
        <w:rPr>
          <w:rFonts w:ascii="仿宋_GB2312" w:hAnsi="仿宋_GB2312" w:eastAsia="仿宋_GB2312" w:cs="仿宋_GB2312"/>
          <w:sz w:val="28"/>
          <w:szCs w:val="28"/>
          <w:highlight w:val="none"/>
        </w:rPr>
        <w:t>）</w:t>
      </w:r>
      <w:r>
        <w:rPr>
          <w:rFonts w:hint="eastAsia" w:ascii="仿宋_GB2312" w:hAnsi="仿宋_GB2312" w:eastAsia="仿宋_GB2312" w:cs="仿宋_GB2312"/>
          <w:b/>
          <w:bCs/>
          <w:sz w:val="28"/>
          <w:szCs w:val="28"/>
          <w:highlight w:val="none"/>
        </w:rPr>
        <w:t>各投标人通过新平台参与政府采购项目投标需下载使用新版客户端，广西政府采购云平台客户端</w:t>
      </w:r>
      <w:r>
        <w:rPr>
          <w:rFonts w:hint="eastAsia" w:ascii="仿宋_GB2312" w:hAnsi="仿宋_GB2312" w:eastAsia="仿宋_GB2312" w:cs="仿宋_GB2312"/>
          <w:sz w:val="28"/>
          <w:szCs w:val="28"/>
          <w:highlight w:val="none"/>
        </w:rPr>
        <w:t>软件请投标人自行前往下载并安装：</w:t>
      </w:r>
    </w:p>
    <w:p w14:paraId="40078FF5">
      <w:pPr>
        <w:pStyle w:val="128"/>
        <w:wordWrap w:val="0"/>
        <w:spacing w:line="420" w:lineRule="exact"/>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http://www.ccgp-guangxi.gov.cn/site/detail?parentId=66479&amp;articleId=+06E5n62B1RzrGh0ew1OFg==&amp;utm=site.site-PC-38919.1024-pc-wsg-secondLevelPage-front.1.5057b2c0cef811ee9fd599f289f082d5</w:t>
      </w:r>
    </w:p>
    <w:p w14:paraId="5984D2BB">
      <w:pPr>
        <w:spacing w:line="420" w:lineRule="exact"/>
        <w:ind w:firstLine="560" w:firstLineChars="200"/>
        <w:rPr>
          <w:rFonts w:ascii="仿宋_GB2312" w:hAnsi="仿宋_GB2312" w:eastAsia="仿宋_GB2312" w:cs="仿宋_GB2312"/>
          <w:bCs/>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bCs/>
          <w:sz w:val="28"/>
          <w:szCs w:val="28"/>
          <w:highlight w:val="none"/>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3FDC0FB">
      <w:pPr>
        <w:pStyle w:val="128"/>
        <w:spacing w:line="420" w:lineRule="exact"/>
        <w:ind w:firstLine="56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4.因未注册广西政府采购云平台、未办理CA证书、CA证书故障、操作不当等原因造成无法投标或投标失败等后果由投标人自行承担；</w:t>
      </w:r>
    </w:p>
    <w:p w14:paraId="36579D6C">
      <w:pPr>
        <w:pStyle w:val="128"/>
        <w:spacing w:line="420" w:lineRule="exact"/>
        <w:ind w:firstLine="56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highlight w:val="none"/>
        </w:rPr>
        <w:t>95763</w:t>
      </w:r>
      <w:r>
        <w:rPr>
          <w:rFonts w:hint="eastAsia" w:ascii="仿宋_GB2312" w:hAnsi="仿宋_GB2312" w:eastAsia="仿宋_GB2312" w:cs="仿宋_GB2312"/>
          <w:b/>
          <w:bCs/>
          <w:sz w:val="28"/>
          <w:szCs w:val="28"/>
          <w:highlight w:val="none"/>
        </w:rPr>
        <w:t>。</w:t>
      </w:r>
    </w:p>
    <w:p w14:paraId="7FC8A6A6">
      <w:pPr>
        <w:pStyle w:val="5"/>
        <w:spacing w:line="400" w:lineRule="exact"/>
        <w:ind w:right="-21" w:rightChars="-10" w:firstLine="562" w:firstLineChars="200"/>
        <w:jc w:val="both"/>
        <w:rPr>
          <w:rFonts w:ascii="黑体" w:hAnsi="黑体" w:eastAsia="黑体" w:cs="黑体"/>
          <w:b w:val="0"/>
          <w:sz w:val="28"/>
          <w:szCs w:val="28"/>
          <w:highlight w:val="none"/>
        </w:rPr>
      </w:pPr>
      <w:bookmarkStart w:id="23" w:name="_Toc28359085"/>
      <w:bookmarkStart w:id="24" w:name="_Toc35393627"/>
      <w:bookmarkStart w:id="25" w:name="_Toc35393796"/>
      <w:bookmarkStart w:id="26" w:name="_Toc28359008"/>
      <w:bookmarkStart w:id="27" w:name="_Hlk50569036"/>
      <w:r>
        <w:rPr>
          <w:rFonts w:hint="eastAsia" w:ascii="黑体" w:hAnsi="黑体" w:eastAsia="黑体" w:cs="黑体"/>
          <w:bCs/>
          <w:sz w:val="28"/>
          <w:szCs w:val="28"/>
          <w:highlight w:val="none"/>
        </w:rPr>
        <w:t>七、对本次招标提出询问，请按以下方式联系</w:t>
      </w:r>
      <w:bookmarkEnd w:id="23"/>
      <w:bookmarkEnd w:id="24"/>
      <w:bookmarkEnd w:id="25"/>
      <w:bookmarkEnd w:id="26"/>
    </w:p>
    <w:p w14:paraId="39ED8E59">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1.采购人信息</w:t>
      </w:r>
    </w:p>
    <w:p w14:paraId="4CA449FF">
      <w:pPr>
        <w:tabs>
          <w:tab w:val="left" w:pos="851"/>
        </w:tabs>
        <w:spacing w:line="400" w:lineRule="exact"/>
        <w:ind w:right="-21" w:rightChars="-10" w:firstLine="560" w:firstLineChars="200"/>
        <w:rPr>
          <w:rFonts w:ascii="仿宋_GB2312" w:eastAsia="仿宋_GB2312"/>
          <w:color w:val="FF0000"/>
          <w:sz w:val="28"/>
          <w:szCs w:val="28"/>
          <w:highlight w:val="none"/>
        </w:rPr>
      </w:pPr>
      <w:r>
        <w:rPr>
          <w:rFonts w:hint="eastAsia" w:ascii="仿宋_GB2312" w:eastAsia="仿宋_GB2312"/>
          <w:sz w:val="28"/>
          <w:szCs w:val="28"/>
          <w:highlight w:val="none"/>
        </w:rPr>
        <w:t>名 称：</w:t>
      </w:r>
      <w:r>
        <w:rPr>
          <w:rFonts w:ascii="仿宋_GB2312" w:eastAsia="仿宋_GB2312"/>
          <w:sz w:val="28"/>
          <w:szCs w:val="28"/>
          <w:highlight w:val="none"/>
        </w:rPr>
        <w:t>柳州城市职业学院</w:t>
      </w:r>
    </w:p>
    <w:p w14:paraId="065E40F1">
      <w:pPr>
        <w:spacing w:line="400" w:lineRule="exact"/>
        <w:ind w:right="-21" w:rightChars="-10" w:firstLine="555"/>
        <w:rPr>
          <w:rFonts w:ascii="仿宋_GB2312" w:eastAsia="仿宋_GB2312"/>
          <w:color w:val="FF0000"/>
          <w:sz w:val="28"/>
          <w:szCs w:val="28"/>
          <w:highlight w:val="none"/>
        </w:rPr>
      </w:pPr>
      <w:r>
        <w:rPr>
          <w:rFonts w:hint="eastAsia" w:ascii="仿宋_GB2312" w:eastAsia="仿宋_GB2312"/>
          <w:sz w:val="28"/>
          <w:szCs w:val="28"/>
          <w:highlight w:val="none"/>
        </w:rPr>
        <w:t>地</w:t>
      </w:r>
      <w:r>
        <w:rPr>
          <w:rFonts w:ascii="仿宋_GB2312" w:eastAsia="仿宋_GB2312"/>
          <w:sz w:val="28"/>
          <w:szCs w:val="28"/>
          <w:highlight w:val="none"/>
        </w:rPr>
        <w:t xml:space="preserve"> </w:t>
      </w:r>
      <w:r>
        <w:rPr>
          <w:rFonts w:hint="eastAsia" w:ascii="仿宋_GB2312" w:eastAsia="仿宋_GB2312"/>
          <w:sz w:val="28"/>
          <w:szCs w:val="28"/>
          <w:highlight w:val="none"/>
        </w:rPr>
        <w:t>址：</w:t>
      </w:r>
      <w:r>
        <w:rPr>
          <w:rFonts w:ascii="仿宋_GB2312" w:eastAsia="仿宋_GB2312"/>
          <w:sz w:val="28"/>
          <w:szCs w:val="28"/>
          <w:highlight w:val="none"/>
        </w:rPr>
        <w:t>广西柳州市鱼峰区官塘大道文苑路1号</w:t>
      </w:r>
    </w:p>
    <w:p w14:paraId="0BDD1EB9">
      <w:pPr>
        <w:spacing w:line="400" w:lineRule="exact"/>
        <w:ind w:right="-21" w:rightChars="-10" w:firstLine="555"/>
        <w:rPr>
          <w:rFonts w:hint="eastAsia" w:ascii="仿宋_GB2312" w:eastAsia="仿宋_GB2312"/>
          <w:color w:val="FF0000"/>
          <w:sz w:val="28"/>
          <w:szCs w:val="28"/>
          <w:highlight w:val="none"/>
          <w:lang w:eastAsia="zh-CN"/>
        </w:rPr>
      </w:pPr>
      <w:r>
        <w:rPr>
          <w:rFonts w:hint="eastAsia" w:ascii="仿宋_GB2312" w:eastAsia="仿宋_GB2312"/>
          <w:sz w:val="28"/>
          <w:szCs w:val="28"/>
          <w:highlight w:val="none"/>
        </w:rPr>
        <w:t>项目联系人：</w:t>
      </w:r>
      <w:r>
        <w:rPr>
          <w:rFonts w:hint="eastAsia" w:ascii="仿宋_GB2312" w:eastAsia="仿宋_GB2312"/>
          <w:sz w:val="28"/>
          <w:szCs w:val="28"/>
          <w:highlight w:val="none"/>
          <w:lang w:val="en-US" w:eastAsia="zh-CN"/>
        </w:rPr>
        <w:t>丘薇</w:t>
      </w:r>
    </w:p>
    <w:p w14:paraId="1AAC0778">
      <w:pPr>
        <w:spacing w:line="400" w:lineRule="exact"/>
        <w:ind w:right="-21" w:rightChars="-10"/>
        <w:rPr>
          <w:rFonts w:hint="eastAsia" w:ascii="仿宋_GB2312" w:eastAsia="仿宋_GB2312"/>
          <w:sz w:val="28"/>
          <w:szCs w:val="28"/>
          <w:highlight w:val="none"/>
          <w:lang w:val="en-US" w:eastAsia="zh-CN"/>
        </w:rPr>
      </w:pPr>
      <w:r>
        <w:rPr>
          <w:rFonts w:hint="eastAsia" w:ascii="仿宋_GB2312" w:eastAsia="仿宋_GB2312"/>
          <w:sz w:val="28"/>
          <w:szCs w:val="28"/>
          <w:highlight w:val="none"/>
        </w:rPr>
        <w:t xml:space="preserve">    项目联系方式：</w:t>
      </w:r>
      <w:r>
        <w:rPr>
          <w:rFonts w:ascii="仿宋_GB2312" w:eastAsia="仿宋_GB2312"/>
          <w:sz w:val="28"/>
          <w:szCs w:val="28"/>
          <w:highlight w:val="none"/>
        </w:rPr>
        <w:t>0772-533103</w:t>
      </w:r>
      <w:r>
        <w:rPr>
          <w:rFonts w:hint="eastAsia" w:ascii="仿宋_GB2312" w:eastAsia="仿宋_GB2312"/>
          <w:sz w:val="28"/>
          <w:szCs w:val="28"/>
          <w:highlight w:val="none"/>
          <w:lang w:val="en-US" w:eastAsia="zh-CN"/>
        </w:rPr>
        <w:t>1</w:t>
      </w:r>
    </w:p>
    <w:p w14:paraId="6E7DB279">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2.采购代理机构信息</w:t>
      </w:r>
    </w:p>
    <w:p w14:paraId="732BA1BC">
      <w:pPr>
        <w:tabs>
          <w:tab w:val="left" w:pos="851"/>
        </w:tabs>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名 称：柳州市政府集中采购中心</w:t>
      </w:r>
    </w:p>
    <w:p w14:paraId="23753EFB">
      <w:pPr>
        <w:spacing w:line="400" w:lineRule="exact"/>
        <w:ind w:left="2100" w:right="-21" w:rightChars="-10" w:hanging="2100" w:hangingChars="750"/>
        <w:rPr>
          <w:rFonts w:ascii="仿宋_GB2312" w:eastAsia="仿宋_GB2312"/>
          <w:sz w:val="28"/>
          <w:szCs w:val="28"/>
          <w:highlight w:val="none"/>
        </w:rPr>
      </w:pPr>
      <w:r>
        <w:rPr>
          <w:rFonts w:hint="eastAsia" w:ascii="仿宋_GB2312" w:eastAsia="仿宋_GB2312"/>
          <w:sz w:val="28"/>
          <w:szCs w:val="28"/>
          <w:highlight w:val="none"/>
        </w:rPr>
        <w:t xml:space="preserve">    地 址：广西</w:t>
      </w:r>
      <w:r>
        <w:rPr>
          <w:rFonts w:ascii="仿宋_GB2312" w:eastAsia="仿宋_GB2312"/>
          <w:sz w:val="28"/>
          <w:szCs w:val="28"/>
          <w:highlight w:val="none"/>
        </w:rPr>
        <w:t>柳州市三中路6</w:t>
      </w:r>
      <w:r>
        <w:rPr>
          <w:rFonts w:hint="eastAsia" w:ascii="仿宋_GB2312" w:eastAsia="仿宋_GB2312"/>
          <w:sz w:val="28"/>
          <w:szCs w:val="28"/>
          <w:highlight w:val="none"/>
        </w:rPr>
        <w:t>4-2</w:t>
      </w:r>
      <w:r>
        <w:rPr>
          <w:rFonts w:ascii="仿宋_GB2312" w:eastAsia="仿宋_GB2312"/>
          <w:sz w:val="28"/>
          <w:szCs w:val="28"/>
          <w:highlight w:val="none"/>
        </w:rPr>
        <w:t>号</w:t>
      </w:r>
    </w:p>
    <w:p w14:paraId="1D360732">
      <w:pPr>
        <w:spacing w:line="400" w:lineRule="exact"/>
        <w:ind w:right="-21" w:rightChars="-10" w:firstLine="555"/>
        <w:rPr>
          <w:rFonts w:hint="eastAsia" w:ascii="仿宋_GB2312" w:eastAsia="仿宋_GB2312"/>
          <w:color w:val="FF0000"/>
          <w:sz w:val="28"/>
          <w:szCs w:val="28"/>
          <w:highlight w:val="none"/>
          <w:lang w:eastAsia="zh-CN"/>
        </w:rPr>
      </w:pPr>
      <w:r>
        <w:rPr>
          <w:rFonts w:hint="eastAsia" w:ascii="仿宋_GB2312" w:eastAsia="仿宋_GB2312"/>
          <w:sz w:val="28"/>
          <w:szCs w:val="28"/>
          <w:highlight w:val="none"/>
        </w:rPr>
        <w:t>项目联系人：</w:t>
      </w:r>
      <w:r>
        <w:rPr>
          <w:rFonts w:hint="eastAsia" w:ascii="仿宋_GB2312" w:eastAsia="仿宋_GB2312"/>
          <w:sz w:val="28"/>
          <w:szCs w:val="28"/>
          <w:highlight w:val="none"/>
          <w:lang w:eastAsia="zh-CN"/>
        </w:rPr>
        <w:t>潘俐君</w:t>
      </w:r>
    </w:p>
    <w:p w14:paraId="0B478142">
      <w:pPr>
        <w:spacing w:line="400" w:lineRule="exact"/>
        <w:ind w:right="-21" w:rightChars="-10"/>
        <w:rPr>
          <w:rFonts w:ascii="仿宋_GB2312" w:eastAsia="仿宋_GB2312"/>
          <w:sz w:val="28"/>
          <w:szCs w:val="28"/>
          <w:highlight w:val="none"/>
        </w:rPr>
      </w:pPr>
      <w:r>
        <w:rPr>
          <w:rFonts w:hint="eastAsia" w:ascii="仿宋_GB2312" w:eastAsia="仿宋_GB2312"/>
          <w:sz w:val="28"/>
          <w:szCs w:val="28"/>
          <w:highlight w:val="none"/>
        </w:rPr>
        <w:t xml:space="preserve">    项目联系方式：</w:t>
      </w:r>
      <w:r>
        <w:rPr>
          <w:rFonts w:ascii="仿宋_GB2312" w:eastAsia="仿宋_GB2312"/>
          <w:sz w:val="28"/>
          <w:szCs w:val="28"/>
          <w:highlight w:val="none"/>
        </w:rPr>
        <w:t>0772-2992</w:t>
      </w:r>
      <w:r>
        <w:rPr>
          <w:rFonts w:hint="eastAsia" w:ascii="仿宋_GB2312" w:eastAsia="仿宋_GB2312"/>
          <w:sz w:val="28"/>
          <w:szCs w:val="28"/>
          <w:highlight w:val="none"/>
        </w:rPr>
        <w:t>1</w:t>
      </w:r>
      <w:r>
        <w:rPr>
          <w:rFonts w:ascii="仿宋_GB2312" w:eastAsia="仿宋_GB2312"/>
          <w:sz w:val="28"/>
          <w:szCs w:val="28"/>
          <w:highlight w:val="none"/>
        </w:rPr>
        <w:t>0</w:t>
      </w:r>
      <w:bookmarkEnd w:id="27"/>
      <w:r>
        <w:rPr>
          <w:rFonts w:hint="eastAsia" w:ascii="仿宋_GB2312" w:eastAsia="仿宋_GB2312"/>
          <w:sz w:val="28"/>
          <w:szCs w:val="28"/>
          <w:highlight w:val="none"/>
        </w:rPr>
        <w:t>6</w:t>
      </w:r>
    </w:p>
    <w:p w14:paraId="319616B4">
      <w:pPr>
        <w:spacing w:line="400" w:lineRule="exact"/>
        <w:ind w:right="560"/>
        <w:rPr>
          <w:rFonts w:ascii="仿宋_GB2312" w:eastAsia="仿宋_GB2312"/>
          <w:sz w:val="28"/>
          <w:szCs w:val="28"/>
          <w:highlight w:val="none"/>
        </w:rPr>
        <w:sectPr>
          <w:footerReference r:id="rId7" w:type="default"/>
          <w:pgSz w:w="11906" w:h="16838"/>
          <w:pgMar w:top="1440" w:right="1134" w:bottom="1440" w:left="1134" w:header="851" w:footer="992" w:gutter="0"/>
          <w:pgNumType w:start="1"/>
          <w:cols w:space="0" w:num="1"/>
          <w:rtlGutter w:val="0"/>
          <w:docGrid w:linePitch="312" w:charSpace="0"/>
        </w:sectPr>
      </w:pPr>
    </w:p>
    <w:p w14:paraId="445AAE56">
      <w:pPr>
        <w:pStyle w:val="4"/>
        <w:spacing w:line="276" w:lineRule="auto"/>
        <w:jc w:val="center"/>
        <w:rPr>
          <w:rFonts w:ascii="宋体" w:hAnsi="宋体"/>
          <w:sz w:val="32"/>
          <w:szCs w:val="32"/>
          <w:highlight w:val="none"/>
        </w:rPr>
      </w:pPr>
      <w:bookmarkStart w:id="28" w:name="_Toc13541"/>
      <w:r>
        <w:rPr>
          <w:rFonts w:hint="eastAsia" w:ascii="宋体" w:hAnsi="宋体"/>
          <w:sz w:val="32"/>
          <w:szCs w:val="32"/>
          <w:highlight w:val="none"/>
        </w:rPr>
        <w:t>第二章 采购需求</w:t>
      </w:r>
      <w:bookmarkEnd w:id="28"/>
    </w:p>
    <w:p w14:paraId="24E0F873">
      <w:pPr>
        <w:spacing w:line="276" w:lineRule="auto"/>
        <w:ind w:right="-330" w:rightChars="-157" w:firstLine="482" w:firstLineChars="200"/>
        <w:rPr>
          <w:rFonts w:ascii="仿宋_GB2312" w:eastAsia="仿宋_GB2312"/>
          <w:b/>
          <w:bCs/>
          <w:sz w:val="24"/>
          <w:highlight w:val="none"/>
        </w:rPr>
      </w:pPr>
      <w:bookmarkStart w:id="29" w:name="_Hlk50569056"/>
      <w:r>
        <w:rPr>
          <w:rFonts w:hint="eastAsia" w:ascii="仿宋_GB2312" w:eastAsia="仿宋_GB2312"/>
          <w:b/>
          <w:bCs/>
          <w:sz w:val="24"/>
          <w:highlight w:val="none"/>
        </w:rPr>
        <w:t>说明：</w:t>
      </w:r>
    </w:p>
    <w:bookmarkEnd w:id="29"/>
    <w:p w14:paraId="2ECBF9B2">
      <w:pPr>
        <w:spacing w:line="380" w:lineRule="exact"/>
        <w:ind w:right="-330" w:rightChars="-157" w:firstLine="482" w:firstLineChars="200"/>
        <w:rPr>
          <w:rFonts w:ascii="仿宋_GB2312" w:eastAsia="仿宋_GB2312"/>
          <w:b/>
          <w:bCs/>
          <w:color w:val="000000"/>
          <w:sz w:val="24"/>
          <w:highlight w:val="none"/>
        </w:rPr>
      </w:pPr>
      <w:bookmarkStart w:id="30" w:name="_Hlk93675025"/>
      <w:r>
        <w:rPr>
          <w:rFonts w:hint="eastAsia" w:ascii="仿宋_GB2312" w:eastAsia="仿宋_GB2312"/>
          <w:b/>
          <w:bCs/>
          <w:color w:val="000000"/>
          <w:sz w:val="24"/>
          <w:highlight w:val="none"/>
        </w:rPr>
        <w:t>（一）本一览表中的品牌、型号仅起参考作用，投标人可选用其他品牌型号替代，但这些替代的产品要实质上满足或优于参考品牌、型号及其技术参数性能（配置）要求。</w:t>
      </w:r>
    </w:p>
    <w:p w14:paraId="0E190EC5">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（二）本一览表中参考品牌、型号及技术参数性能（配置）不明确或有误的，或投标人选用其他品牌型号替代的，请说明品牌型号和详细、正确的技术参数性能（配置）同时填写投标报价明细表和技术响应表。</w:t>
      </w:r>
    </w:p>
    <w:p w14:paraId="6772AA89">
      <w:pPr>
        <w:spacing w:line="380" w:lineRule="exact"/>
        <w:ind w:right="-330" w:rightChars="-157" w:firstLine="482" w:firstLineChars="200"/>
        <w:rPr>
          <w:rFonts w:ascii="仿宋_GB2312" w:eastAsia="仿宋_GB2312"/>
          <w:b/>
          <w:bCs/>
          <w:color w:val="000000"/>
          <w:sz w:val="24"/>
          <w:highlight w:val="none"/>
        </w:rPr>
      </w:pPr>
      <w:r>
        <w:rPr>
          <w:rFonts w:ascii="仿宋_GB2312" w:eastAsia="仿宋_GB2312"/>
          <w:b/>
          <w:bCs/>
          <w:color w:val="000000"/>
          <w:sz w:val="24"/>
          <w:highlight w:val="none"/>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highlight w:val="none"/>
          <w:lang w:val="en-US" w:eastAsia="zh-CN"/>
        </w:rPr>
        <w:t>没有</w:t>
      </w:r>
      <w:r>
        <w:rPr>
          <w:rFonts w:ascii="仿宋_GB2312" w:eastAsia="仿宋_GB2312"/>
          <w:b/>
          <w:bCs/>
          <w:color w:val="000000"/>
          <w:sz w:val="24"/>
          <w:highlight w:val="none"/>
        </w:rPr>
        <w:t>标记“★”符号的技术参数要求，评审时投标人的响应内容发生负偏离</w:t>
      </w:r>
      <w:r>
        <w:rPr>
          <w:rFonts w:hint="eastAsia" w:ascii="仿宋_GB2312" w:eastAsia="仿宋_GB2312"/>
          <w:b/>
          <w:bCs/>
          <w:color w:val="000000"/>
          <w:sz w:val="24"/>
          <w:highlight w:val="none"/>
          <w:lang w:val="en-US" w:eastAsia="zh-CN"/>
        </w:rPr>
        <w:t>4</w:t>
      </w:r>
      <w:r>
        <w:rPr>
          <w:rFonts w:ascii="仿宋_GB2312" w:eastAsia="仿宋_GB2312"/>
          <w:b/>
          <w:bCs/>
          <w:color w:val="000000"/>
          <w:sz w:val="24"/>
          <w:highlight w:val="none"/>
        </w:rPr>
        <w:t>项以上的，视为投标无效。关于“项数”的规定，凡标有最低一级序号的指标项即为一项技术条款，无论是否隶属于上一级编号</w:t>
      </w:r>
      <w:r>
        <w:rPr>
          <w:rFonts w:hint="eastAsia" w:ascii="仿宋_GB2312" w:eastAsia="仿宋_GB2312"/>
          <w:b/>
          <w:bCs/>
          <w:color w:val="000000"/>
          <w:sz w:val="24"/>
          <w:highlight w:val="none"/>
          <w:lang w:eastAsia="zh-CN"/>
        </w:rPr>
        <w:t>（有特别说明的除外）</w:t>
      </w:r>
      <w:r>
        <w:rPr>
          <w:rFonts w:ascii="仿宋_GB2312" w:eastAsia="仿宋_GB2312"/>
          <w:b/>
          <w:bCs/>
          <w:color w:val="000000"/>
          <w:sz w:val="24"/>
          <w:highlight w:val="none"/>
        </w:rPr>
        <w:t>。</w:t>
      </w:r>
    </w:p>
    <w:p w14:paraId="4F1E6212">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207750E">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7D0EBF">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非单一产品采购项目中，多家投标人提供的核心产品品牌相同的，视为提供相同品牌产品，核心产品的名称在招标文件第二章“采购需求”用“▲”标明。</w:t>
      </w:r>
    </w:p>
    <w:p w14:paraId="615571F4">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（六）本项目包括以下设备，根据财办库〔2008〕248号文件有关规定，本项目不允许进口产品参加报价。</w:t>
      </w:r>
    </w:p>
    <w:p w14:paraId="7357490F">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650F6D56">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（八）若采购货物属于</w:t>
      </w:r>
      <w:r>
        <w:rPr>
          <w:highlight w:val="none"/>
        </w:rPr>
        <w:fldChar w:fldCharType="begin"/>
      </w:r>
      <w:r>
        <w:rPr>
          <w:highlight w:val="none"/>
        </w:rPr>
        <w:instrText xml:space="preserve">HYPERLINK "http://gks.mof.gov.cn/zhengfucaigouguanli/201904/P020190402638613799126.pdf"</w:instrText>
      </w:r>
      <w:r>
        <w:rPr>
          <w:highlight w:val="none"/>
        </w:rPr>
        <w:fldChar w:fldCharType="separate"/>
      </w:r>
      <w:r>
        <w:rPr>
          <w:rFonts w:hint="eastAsia" w:ascii="仿宋_GB2312" w:eastAsia="仿宋_GB2312"/>
          <w:b/>
          <w:bCs/>
          <w:color w:val="000000"/>
          <w:sz w:val="24"/>
          <w:highlight w:val="none"/>
        </w:rPr>
        <w:t>节能产品政府采购品目清单</w:t>
      </w:r>
      <w:r>
        <w:rPr>
          <w:rFonts w:ascii="仿宋_GB2312" w:eastAsia="仿宋_GB2312"/>
          <w:b/>
          <w:bCs/>
          <w:color w:val="000000"/>
          <w:sz w:val="24"/>
          <w:highlight w:val="none"/>
        </w:rPr>
        <w:fldChar w:fldCharType="end"/>
      </w:r>
      <w:r>
        <w:rPr>
          <w:rFonts w:hint="eastAsia" w:ascii="仿宋_GB2312" w:eastAsia="仿宋_GB2312"/>
          <w:b/>
          <w:bCs/>
          <w:color w:val="000000"/>
          <w:sz w:val="24"/>
          <w:highlight w:val="none"/>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C6B73BD">
      <w:pPr>
        <w:spacing w:line="380" w:lineRule="exact"/>
        <w:ind w:right="-330" w:rightChars="-157" w:firstLine="482" w:firstLineChars="200"/>
        <w:rPr>
          <w:rFonts w:hint="eastAsia" w:ascii="仿宋_GB2312" w:eastAsia="仿宋_GB2312"/>
          <w:b/>
          <w:bCs/>
          <w:color w:val="000000"/>
          <w:sz w:val="24"/>
          <w:highlight w:val="none"/>
        </w:rPr>
      </w:pPr>
      <w:r>
        <w:rPr>
          <w:rFonts w:hint="eastAsia" w:ascii="仿宋_GB2312" w:eastAsia="仿宋_GB2312"/>
          <w:b/>
          <w:bCs/>
          <w:color w:val="000000"/>
          <w:sz w:val="24"/>
          <w:highlight w:val="none"/>
        </w:rPr>
        <w:t>（九）本货物需求一览表的技术参数要求中未特别列明的技术要求参照国家相关技术标准执行</w:t>
      </w:r>
      <w:r>
        <w:rPr>
          <w:rFonts w:hint="eastAsia" w:ascii="仿宋_GB2312" w:eastAsia="仿宋_GB2312"/>
          <w:b/>
          <w:bCs/>
          <w:color w:val="000000"/>
          <w:sz w:val="24"/>
          <w:highlight w:val="none"/>
          <w:lang w:eastAsia="zh-CN"/>
        </w:rPr>
        <w:t>，</w:t>
      </w:r>
      <w:r>
        <w:rPr>
          <w:rFonts w:hint="eastAsia" w:ascii="仿宋_GB2312" w:eastAsia="仿宋_GB2312"/>
          <w:b/>
          <w:bCs/>
          <w:color w:val="000000"/>
          <w:sz w:val="24"/>
          <w:highlight w:val="none"/>
          <w:lang w:val="en-US" w:eastAsia="zh-CN"/>
        </w:rPr>
        <w:t>如有最新标准，按最新标准执行</w:t>
      </w:r>
      <w:r>
        <w:rPr>
          <w:rFonts w:hint="eastAsia" w:ascii="仿宋_GB2312" w:eastAsia="仿宋_GB2312"/>
          <w:b/>
          <w:bCs/>
          <w:color w:val="000000"/>
          <w:sz w:val="24"/>
          <w:highlight w:val="none"/>
        </w:rPr>
        <w:t>。</w:t>
      </w:r>
    </w:p>
    <w:p w14:paraId="465B4E4B">
      <w:pPr>
        <w:pStyle w:val="38"/>
        <w:rPr>
          <w:rFonts w:hint="eastAsia" w:ascii="仿宋_GB2312" w:eastAsia="仿宋_GB2312"/>
          <w:b/>
          <w:bCs/>
          <w:color w:val="000000"/>
          <w:sz w:val="24"/>
          <w:highlight w:val="none"/>
        </w:rPr>
      </w:pPr>
    </w:p>
    <w:p w14:paraId="2614A306">
      <w:pPr>
        <w:pStyle w:val="38"/>
        <w:rPr>
          <w:rFonts w:hint="eastAsia" w:ascii="仿宋_GB2312" w:eastAsia="仿宋_GB2312"/>
          <w:b/>
          <w:bCs/>
          <w:color w:val="000000"/>
          <w:sz w:val="24"/>
          <w:highlight w:val="none"/>
        </w:rPr>
      </w:pPr>
    </w:p>
    <w:bookmarkEnd w:id="30"/>
    <w:tbl>
      <w:tblPr>
        <w:tblStyle w:val="48"/>
        <w:tblW w:w="0" w:type="auto"/>
        <w:tblInd w:w="-45" w:type="dxa"/>
        <w:tblLayout w:type="fixed"/>
        <w:tblCellMar>
          <w:top w:w="0" w:type="dxa"/>
          <w:left w:w="108" w:type="dxa"/>
          <w:bottom w:w="0" w:type="dxa"/>
          <w:right w:w="108" w:type="dxa"/>
        </w:tblCellMar>
      </w:tblPr>
      <w:tblGrid>
        <w:gridCol w:w="530"/>
        <w:gridCol w:w="1025"/>
        <w:gridCol w:w="7012"/>
        <w:gridCol w:w="718"/>
      </w:tblGrid>
      <w:tr w14:paraId="32984A8C">
        <w:tblPrEx>
          <w:tblCellMar>
            <w:top w:w="0" w:type="dxa"/>
            <w:left w:w="108" w:type="dxa"/>
            <w:bottom w:w="0" w:type="dxa"/>
            <w:right w:w="108" w:type="dxa"/>
          </w:tblCellMar>
        </w:tblPrEx>
        <w:trPr>
          <w:trHeight w:val="0" w:hRule="atLeast"/>
        </w:trPr>
        <w:tc>
          <w:tcPr>
            <w:tcW w:w="9285" w:type="dxa"/>
            <w:gridSpan w:val="4"/>
            <w:tcBorders>
              <w:top w:val="single" w:color="000000" w:sz="4" w:space="0"/>
              <w:left w:val="single" w:color="000000" w:sz="4" w:space="0"/>
              <w:bottom w:val="single" w:color="000000" w:sz="4" w:space="0"/>
              <w:right w:val="single" w:color="000000" w:sz="4" w:space="0"/>
            </w:tcBorders>
            <w:noWrap w:val="0"/>
            <w:vAlign w:val="center"/>
          </w:tcPr>
          <w:p w14:paraId="6379A2E4">
            <w:pPr>
              <w:widowControl/>
              <w:spacing w:line="400" w:lineRule="exact"/>
              <w:jc w:val="left"/>
              <w:textAlignment w:val="center"/>
              <w:rPr>
                <w:rFonts w:ascii="仿宋_GB2312" w:hAnsi="仿宋_GB2312" w:eastAsia="仿宋_GB2312" w:cs="仿宋_GB2312"/>
                <w:b/>
                <w:bCs/>
                <w:color w:val="000000"/>
                <w:kern w:val="0"/>
                <w:sz w:val="24"/>
                <w:highlight w:val="none"/>
              </w:rPr>
            </w:pPr>
            <w:r>
              <w:rPr>
                <w:rFonts w:hint="eastAsia" w:ascii="仿宋_GB2312" w:hAnsi="仿宋_GB2312" w:eastAsia="仿宋_GB2312" w:cs="仿宋_GB2312"/>
                <w:b/>
                <w:color w:val="000000"/>
                <w:kern w:val="0"/>
                <w:sz w:val="24"/>
                <w:highlight w:val="none"/>
              </w:rPr>
              <w:t>一、</w:t>
            </w:r>
            <w:r>
              <w:rPr>
                <w:rFonts w:hint="eastAsia" w:ascii="仿宋_GB2312" w:hAnsi="仿宋_GB2312" w:eastAsia="仿宋_GB2312" w:cs="仿宋_GB2312"/>
                <w:b/>
                <w:kern w:val="0"/>
                <w:sz w:val="24"/>
                <w:highlight w:val="none"/>
              </w:rPr>
              <w:t>项目技术规格参数及要求</w:t>
            </w:r>
          </w:p>
        </w:tc>
      </w:tr>
      <w:tr w14:paraId="3B786212">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7074B1E3">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序号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DB44929">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标的名称</w:t>
            </w:r>
          </w:p>
        </w:tc>
        <w:tc>
          <w:tcPr>
            <w:tcW w:w="7012" w:type="dxa"/>
            <w:tcBorders>
              <w:top w:val="single" w:color="000000" w:sz="4" w:space="0"/>
              <w:left w:val="single" w:color="000000" w:sz="4" w:space="0"/>
              <w:bottom w:val="single" w:color="000000" w:sz="4" w:space="0"/>
              <w:right w:val="single" w:color="000000" w:sz="4" w:space="0"/>
            </w:tcBorders>
            <w:noWrap w:val="0"/>
            <w:vAlign w:val="center"/>
          </w:tcPr>
          <w:p w14:paraId="0A879D03">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技术参数</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CBFFADC">
            <w:pPr>
              <w:widowControl/>
              <w:spacing w:line="400" w:lineRule="exact"/>
              <w:jc w:val="center"/>
              <w:textAlignment w:val="center"/>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kern w:val="0"/>
                <w:sz w:val="24"/>
                <w:highlight w:val="none"/>
              </w:rPr>
              <w:t>数量及单位</w:t>
            </w:r>
          </w:p>
        </w:tc>
      </w:tr>
      <w:tr w14:paraId="51B66697">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1C15D01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257F831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软件测试实训系统</w:t>
            </w:r>
          </w:p>
        </w:tc>
        <w:tc>
          <w:tcPr>
            <w:tcW w:w="7012" w:type="dxa"/>
            <w:tcBorders>
              <w:top w:val="single" w:color="000000" w:sz="4" w:space="0"/>
              <w:left w:val="single" w:color="000000" w:sz="4" w:space="0"/>
              <w:bottom w:val="single" w:color="000000" w:sz="4" w:space="0"/>
              <w:right w:val="single" w:color="000000" w:sz="4" w:space="0"/>
            </w:tcBorders>
            <w:noWrap w:val="0"/>
            <w:vAlign w:val="center"/>
          </w:tcPr>
          <w:p w14:paraId="054CCDBF">
            <w:pPr>
              <w:widowControl/>
              <w:numPr>
                <w:ilvl w:val="0"/>
                <w:numId w:val="0"/>
              </w:numPr>
              <w:spacing w:line="400" w:lineRule="exact"/>
              <w:jc w:val="left"/>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b/>
                <w:bCs/>
                <w:color w:val="000000"/>
                <w:sz w:val="24"/>
                <w:highlight w:val="none"/>
              </w:rPr>
              <w:t>一、基础平台</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基于自研Docker容器编排管理引擎，运用云原生和容器技术构建训练环境，支持快速创建训练环境。实现每个学生环境互相隔离、训练过程互不干扰，教师可以一键操作即可创建一套全新的环境供学生进行备赛训练，方便学生高效的完成训练操作的同时，大幅降低了教师组织训练的难度和成本。</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本系统运行在开源操作系统平台下，应使用浏览器/服务器模式提供服务。系统支持包括管理员、教师、学生三种角色。管理员负责系统配置维护、镜像环境维护等工作；教师负责小组维护、训练任务维护等工作；学生参与并完成训练。</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 管理员功能：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1.1 专业管理：管理员可自主创建专业，编辑专业相关内容，如：新增（编辑）专业，删除专业。</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1.2 班级管理：管理员可自主创建班级，编辑班级相关内容，如：新增（编辑）班级，删除班级。</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1.3 用户管理：管理员可自主创建用户，编辑用户相关内容，如：新增（编辑）用户的账号、姓名、手机号、角色、状态、密码等，同时也可对用户进行删除操作。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1.4 镜像环境：管理员可维护镜像环境，可通过网页上传Dockerfile文件来完成镜像环境的创建，也可从本地镜像仓库进行镜像同步，并可对镜像环境执行编辑和查看端口说明操作。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1.5 环境配置：管理员依据镜像环境的具体应用场景，通过添加环境配置来完善该镜像所需的CPU、内存、磁盘空间等配置信息，并可对环境配置信息进行编辑和删除。</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1.6 服务器配置：管理员可配置计算节点服务器相关信息，包括新增服务器名称、服务器IP地址、CPU核数、内存大小、磁盘空间，也可对服务器配置信息进行编辑和删除。</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1.7 训练资源监控：管理员可监控正在进行的训练资源，监控正在进行的训练状态、使用人数、占用资源等信息，并可对相关的环境执行启动、挂起等操作。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1.8 角色管理：管理员可自主创建角色，编辑角色相关内容，如：添加（编辑）角色名称、角色备注（描述）、状态、权限分配（权限分配依据角色名称分配相应权限）等，同时也可对角色进行删除操作。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1.9 日志管理：管理员可查看当前系统操作日志和登录日志。操作日志主要记录操作的账户、操作模块、时间、IP等信息。登录日志主要记录登录的用户、IP地址、登录状态等信息。</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系统设置：可自定义系统名称，如浏览器标题、浏览器LOGO、登录页标题、首页标题、首页LOGO等。</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 教师功能：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2.1 训练模块：教师可自主创建训练模块，编辑相应的训练内容。内容包括训练的名称、介绍、使用状态、该训练指定的一个或多个实训环境、可供下载的资源包、任务设置的具体形式包括上传任务说明、任务参考等。</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2.2 小组管理：教师可自主创建小组，并对小组进行编辑、启用、禁用等操作。已启用的小组可以进行添加成员、设置任务参考操作。在编辑具体小组时，通过选择该小组所包含的成员，内容上选择所用到的训练模块，完成小组的整体设置。</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2.3 训练监控：教师可查看各小组的训练情况，选择启动、挂起、继续或结束训练环境。通过“进入”按钮，可进入小组的某个环境进行指导操作，也可对小组的某个训练环境执行启动、停止、重置或重启。</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2.4 训练报告：对已启用小组，记录每个小组中，学生具体的训练情况，查阅学生提交上传的报告、附件等信息，编辑每个学生对应的训练成绩。</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2.5 被测系统管理：可针对内置的“ERP（资源协同）管理平台”被测系统进行Bug开关操作。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2.6 个人实验环境：教师可在个人实验环境中选择镜像环境进行个人实验或练习等操作。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2.7 消息通知：当学生完成训练报告的提交或附件上传时，教师会收到消息通知并可通过消息通知直接找到训练报告或附件。</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2.8 个人资料：教师可修改个人头像及密码。</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 学生功能：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3.1 学生登录平台，可进入对应的训练模块，在线查看任务说明、任务参考，并进入训练环境进行操作，可在浏览器中访问自己的训练环境包括命令行形式的或桌面形式的Linux操作系统，环境相关端口已映射，可通过环境映射的相应宿主机端口访问环境中部署的相应服务，也可对环境进行重置、重启、查看端口说明、上传、下载等操作，同时学生可以下载相关的资源文件，提交个人的训练报告，上传相关附件完成训练。</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3.2 个人中心：学生可修改个人头像及密码，也可查看自己的训练记录。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b/>
                <w:bCs/>
                <w:color w:val="000000"/>
                <w:sz w:val="24"/>
                <w:highlight w:val="none"/>
              </w:rPr>
              <w:t>二、ERP（资源协同）管理平台</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一</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系统角色及功能如下：</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基础信息管理：基础信息管理包含商品信息、仓库信息、客户信息、供应商信息，使用人为“系统管理员”，主要针对系统采购、库存、销售等业务功能所需用到的基础信息进行管理。</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商品信息-商品管理：该模块针对商品进行管理，确定商品名称、分类、品牌、单位等，为后续业务模块提供商品数据，包含新增、修改、启用、禁用、查询功能。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商品信息-商品品牌：该模块针对商品的品牌进行管理，为商品管理提供品牌选项，包含新增、修改、启用、禁用、查询功能。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商品信息-商品单位：该模块针对商品的单位进行管理，为商品管理提供单位选项，包含新增、修改、启用、禁用、查询功能。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商品信息-商品分类：该模块针对商品的分类进行管理，为商品管理提供分类选项，包含新增、修改、启用、禁用、查询功能。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仓库信息：该模块针对仓库进行管理，确定仓库名称、仓库专员、联系电话、地址等，为后续业务模块提供仓库数据，包含新增、修改、启用、禁用、查询功能。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客户信息：该模块针对客户进行管理，确定客户名称、联系人、联系电话、地址等，为后续业务模块提供客户数据，包含新增、修改、查看、启用、禁用、查询功能。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供应商信息：该模块针对供应商进行管理，确定供应商名称、联系人、联系电话、地址等，为后续业务模块提供供应商数据，包含新增、修改、查看、启用、禁用、查询功能。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8.</w:t>
            </w:r>
            <w:r>
              <w:rPr>
                <w:rFonts w:hint="eastAsia" w:ascii="仿宋_GB2312" w:hAnsi="仿宋_GB2312" w:eastAsia="仿宋_GB2312" w:cs="仿宋_GB2312"/>
                <w:color w:val="000000"/>
                <w:sz w:val="24"/>
                <w:highlight w:val="none"/>
              </w:rPr>
              <w:t>采购管理：采购管理包含采购入库、采购退货，使用人为“采购主管”、“采购专员”，主要针对系统各种采购进行管理，包括与供应商及仓库之间的入库、与供应商及仓库之间的退货等。</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采购入库：该模块针对采购入库进行管理，确定采购商品入库情况，包含新增、修改、查看、删除、提交、查询功能。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采购退货：该模块针对采购退货进行管理，确定商品退货情况，包含新增、修改、查看、删除、提交、查询功能。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9.</w:t>
            </w:r>
            <w:r>
              <w:rPr>
                <w:rFonts w:hint="eastAsia" w:ascii="仿宋_GB2312" w:hAnsi="仿宋_GB2312" w:eastAsia="仿宋_GB2312" w:cs="仿宋_GB2312"/>
                <w:color w:val="000000"/>
                <w:sz w:val="24"/>
                <w:highlight w:val="none"/>
              </w:rPr>
              <w:t>库存管理：库存管理包含入库审核、出库审核，使用人为“仓库主管”、“仓库专员”，主要针对系统各种商品出入库进行管理。</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10.</w:t>
            </w:r>
            <w:r>
              <w:rPr>
                <w:rFonts w:hint="eastAsia" w:ascii="仿宋_GB2312" w:hAnsi="仿宋_GB2312" w:eastAsia="仿宋_GB2312" w:cs="仿宋_GB2312"/>
                <w:color w:val="000000"/>
                <w:sz w:val="24"/>
                <w:highlight w:val="none"/>
              </w:rPr>
              <w:t>出库审核：该模块针对出库审核进行管理，根据采购、销售中涉及到商品出库的单据进行审核，包含查看、审核、查询功能。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11.</w:t>
            </w:r>
            <w:r>
              <w:rPr>
                <w:rFonts w:hint="eastAsia" w:ascii="仿宋_GB2312" w:hAnsi="仿宋_GB2312" w:eastAsia="仿宋_GB2312" w:cs="仿宋_GB2312"/>
                <w:color w:val="000000"/>
                <w:sz w:val="24"/>
                <w:highlight w:val="none"/>
              </w:rPr>
              <w:t>入库审核：该模块针对入库审核进行管理，根据采购、销售中涉及到商品入库的单据进行审核，包含查看、审核、查询功能。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12.</w:t>
            </w:r>
            <w:r>
              <w:rPr>
                <w:rFonts w:hint="eastAsia" w:ascii="仿宋_GB2312" w:hAnsi="仿宋_GB2312" w:eastAsia="仿宋_GB2312" w:cs="仿宋_GB2312"/>
                <w:color w:val="000000"/>
                <w:sz w:val="24"/>
                <w:highlight w:val="none"/>
              </w:rPr>
              <w:t>销售管理：销售管理包含销售出库、销售退货，使用人为“销售主管”、“销售专员”，主要针对系统各种销售进行管理，包括与客户及仓库之间的出库、与客户及仓库之间的退货等。</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13.</w:t>
            </w:r>
            <w:r>
              <w:rPr>
                <w:rFonts w:hint="eastAsia" w:ascii="仿宋_GB2312" w:hAnsi="仿宋_GB2312" w:eastAsia="仿宋_GB2312" w:cs="仿宋_GB2312"/>
                <w:color w:val="000000"/>
                <w:sz w:val="24"/>
                <w:highlight w:val="none"/>
              </w:rPr>
              <w:t>销售出库：该模块针对销售出库进行管理，确定销售商品出库情况，包含新增、修改、查看、删除、提交、查询功能。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14.</w:t>
            </w:r>
            <w:r>
              <w:rPr>
                <w:rFonts w:hint="eastAsia" w:ascii="仿宋_GB2312" w:hAnsi="仿宋_GB2312" w:eastAsia="仿宋_GB2312" w:cs="仿宋_GB2312"/>
                <w:color w:val="000000"/>
                <w:sz w:val="24"/>
                <w:highlight w:val="none"/>
              </w:rPr>
              <w:t>销售退货：该模块针对销售退货进行管理，确定商品退货情况，包含新增、修改、查看、删除、提交、查询功能。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15.</w:t>
            </w:r>
            <w:r>
              <w:rPr>
                <w:rFonts w:hint="eastAsia" w:ascii="仿宋_GB2312" w:hAnsi="仿宋_GB2312" w:eastAsia="仿宋_GB2312" w:cs="仿宋_GB2312"/>
                <w:color w:val="000000"/>
                <w:sz w:val="24"/>
                <w:highlight w:val="none"/>
              </w:rPr>
              <w:t>App端：已采购主管、仓库主管、销售主管为主要角色，包含采购管理（采购入库、采购退货）、库存管窥（出库审核、入库审核）、销售管理（销售出库、销售退货）模块，主要为查询、筛选、查看等功能。</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二</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系统教学资源覆盖技术如下：</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相关工具搭建；</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测试文档设计；</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单元测试；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接口测试；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功能测试；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自动化测试；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性能测试。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具体教学资源类型如下：</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1.</w:t>
            </w:r>
            <w:r>
              <w:rPr>
                <w:rFonts w:hint="eastAsia" w:ascii="仿宋_GB2312" w:hAnsi="仿宋_GB2312" w:eastAsia="仿宋_GB2312" w:cs="仿宋_GB2312"/>
                <w:color w:val="000000"/>
                <w:sz w:val="24"/>
                <w:highlight w:val="none"/>
              </w:rPr>
              <w:t>基础资源：相关文档（需求说明书、测试用例、Bug清单等文档）、相关模板（需求分析、测试计划、测试报告、测试用例、Bug清单等模板）、相关环境（通用环境、测试管理、单元测试、接口测试、自动化测试、性能测试等安装包）。包含文档8个，安装包30个。</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2.</w:t>
            </w:r>
            <w:r>
              <w:rPr>
                <w:rFonts w:hint="eastAsia" w:ascii="仿宋_GB2312" w:hAnsi="仿宋_GB2312" w:eastAsia="仿宋_GB2312" w:cs="仿宋_GB2312"/>
                <w:color w:val="000000"/>
                <w:sz w:val="24"/>
                <w:highlight w:val="none"/>
              </w:rPr>
              <w:t>任务资源：任务实训指导书（文档）、任务实训指导书答案（文档）等，覆盖工具搭建、文档设计、单元测试、接口测试、功能测试、自动化测试、性能测试等。包含文档60个，源码包6个。</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val="en-US" w:eastAsia="zh-CN"/>
              </w:rPr>
              <w:t>3.</w:t>
            </w:r>
            <w:r>
              <w:rPr>
                <w:rFonts w:hint="eastAsia" w:ascii="仿宋_GB2312" w:hAnsi="仿宋_GB2312" w:eastAsia="仿宋_GB2312" w:cs="仿宋_GB2312"/>
                <w:color w:val="000000"/>
                <w:sz w:val="24"/>
                <w:highlight w:val="none"/>
              </w:rPr>
              <w:t>知识资源：知识点实训指导书（文档）、知识点实训指导书答案（文档）、知识点演示讲解（视频），覆盖单元测试、接口测试、功能测试、自动化测试、性能测试等。包含文档170个，演示文稿4个，视频80个。</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b/>
                <w:bCs/>
                <w:color w:val="000000"/>
                <w:sz w:val="24"/>
                <w:highlight w:val="none"/>
              </w:rPr>
              <w:t>三、培训</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培训时长：不少于20课时</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培训内容包括：</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1、测试流程及文档编写</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单元测试、白盒测试、自动化测试、测试设计、测试覆盖、测试方法、用例写作、用例设计方法、缺陷写作。</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2、单元测试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1）、Junit资源包的导入</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2）、Junit单元测试框架的简单介绍</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3）、Junit单元测试框架的使用</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4）、Junit单元测试框架基础注解解释</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5）、Junit单元测试框架断言方法、限时和异常测试、参数化设置、测试套件、测试优先级顺序等知识点的学习</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3、功能测试：</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功能测试计划文档编写和注意事项、测试用例的编写方法和技巧、缺陷BUG清单的编写方法和技巧、功能测试方案文档的编写和注意事项</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4、性能测试：LoadRunner软件的使用，JMeter软件的使用，性能测试报告</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五、软件测试实训系统可支持6位用户同时使用。在质保期（三年）内免费升级。</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68FABFC">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w:t>
            </w:r>
            <w:r>
              <w:rPr>
                <w:rFonts w:hint="eastAsia" w:ascii="仿宋_GB2312" w:hAnsi="仿宋_GB2312" w:eastAsia="仿宋_GB2312" w:cs="仿宋_GB2312"/>
                <w:color w:val="000000"/>
                <w:kern w:val="0"/>
                <w:sz w:val="24"/>
                <w:highlight w:val="none"/>
                <w:lang w:val="en-US" w:eastAsia="zh-CN"/>
              </w:rPr>
              <w:t>套</w:t>
            </w:r>
          </w:p>
        </w:tc>
      </w:tr>
      <w:tr w14:paraId="0AEDA8A7">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617FCD11">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2</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7B48AE9">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应用软件系统开发训练系统软件</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41066094">
            <w:pPr>
              <w:widowControl/>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lang w:val="en-US" w:eastAsia="zh-CN"/>
                <w14:ligatures w14:val="none"/>
              </w:rPr>
              <w:t>一、</w:t>
            </w:r>
            <w:r>
              <w:rPr>
                <w:rFonts w:hint="eastAsia" w:ascii="仿宋_GB2312" w:hAnsi="仿宋_GB2312" w:eastAsia="仿宋_GB2312" w:cs="仿宋_GB2312"/>
                <w:kern w:val="0"/>
                <w:sz w:val="24"/>
                <w:szCs w:val="24"/>
                <w:highlight w:val="none"/>
                <w14:ligatures w14:val="none"/>
              </w:rPr>
              <w:t>【系统需求分析模块】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课程设计思路：教学整体设计“以职业技能培养为目标、以任务驱动为载体、理论学习与实训操作结合。以学生为主体，以实训为手段，设计出理论学习与技能掌握相融合的课程内容体系。</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课程的内容主要包括理论部分和实训部分，理论讲解UML建模与设计、Axure原型设计。实训部分进行基于双碳管理系统进行建模和原型设计。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【UML建模与设计模式】课程视频主要包括：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（1）UML认知</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（2）Visio工具</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（3）需求确定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（4）用例模式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（5）流程图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（6）类图和对象图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（7）顺序图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（8）活动图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【交互式设计基础】课程视频主要包括：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（1）初识Axure</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（2）菜单栏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（3）工具栏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（4）页面及概要介绍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（5）原件及模板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（6）样式交互</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（7）项目实战（上）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（8）项目实战（下）左侧菜单栏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（9）项目实战（下）搜索筛选区制作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（10）项目实战（下）表单区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（11）项目实战（下）弹窗和交互调试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（12）项目实战（下）弹窗和交互调试警告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信息确认框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（13）项目实战（下）弹窗和交互调试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以双碳管理系统为背景，根据任务需求，梳理业务流程，编制规范的需求规格说明书，熟练使用Axure软件进行UI/UE设计，掌握正确的UI配色方案，设计出符合业务逻辑和人体工学的软件需求分析作品。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内容：智造双碳—双碳配置—固定碳排放、智造双碳—双碳管理—能耗数据采集、制造执行MES—设备信息、制造执行MES—产品建模、制造执行MES—BOM管理、制造执行MES—计划排产、制造执行MES—作业装配、采购管理系统—企业信息等内容的任务需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（1）原型实现讲解视频主要包括：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1)元件库</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2)组件库实现1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3)组件库实现2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4)组件库实现3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5)智造双碳—双碳配置—固定碳排放1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6)智造双碳—双碳配置—固定碳排放2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7)智造双碳—双碳管理—能耗数据采集1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8)智造双碳—双碳管理—能耗数据采集2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9)制造执行MES—设备信息1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10)制造执行MES—设备信息2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11)制造执行MES—产品建模1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12)制造执行MES—产品建模2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13)制造执行MES—产品建模3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14)制造执行MES—BOM管理1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15)制造执行MES—BOM管理2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16)制造执行MES—计划排产1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17)制造执行MES—计划排产2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18)制造执行MES—计划排产3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19)制造执行MES—作业装配1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20)制造执行MES—作业装配2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（2）需求规格说明书讲解视频主要包括：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1）固定碳排放总体概述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2）固定碳排放流程图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3）固定碳排放活动图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4）固定碳排放用例图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5）固定碳排放类图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6）固定碳排放时序图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7）固定碳排放E-R图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产品原型-完成参阅.rp，包含智造双碳—双碳配置—固定碳排放、智造双碳—双碳管理—能耗数据采集、制造执行MES—设备信息、制造执行MES—产品建模、制造执行MES—BOM管理、制造执行MES—计划排产、制造执行MES—作业装配、采购管理系统—企业信息等内容的任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（4）配套素材1套，图片素材不少于100个。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（5）需求规格说明书.docx</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（6）需求规格说明书-完成参阅.docx，包含固定碳排放、能耗数据采集、设备信息、产品建模、BOM管理、计划排产和作业装配等内容任务，每个任务都包含流程图、活动图、用例图、类图、时序图和E-R图。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（7）原型元件库1套（免费）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二、</w:t>
            </w:r>
            <w:r>
              <w:rPr>
                <w:rFonts w:hint="eastAsia" w:ascii="仿宋_GB2312" w:hAnsi="仿宋_GB2312" w:eastAsia="仿宋_GB2312" w:cs="仿宋_GB2312"/>
                <w:kern w:val="0"/>
                <w:sz w:val="24"/>
                <w:szCs w:val="24"/>
                <w:highlight w:val="none"/>
                <w14:ligatures w14:val="none"/>
              </w:rPr>
              <w:t>【软件系统开发模块】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课程设计思路：教学整体设计“以职业技能培养为目标、以任务驱动为载体、理论学习与实训操作结合。以学生为主体，以实训为手段，设计出理论学习与技能掌握相融合的课程内容体系。</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的内容主要包括理论部分和实训部分，通过理论讲解，让学生了解快速了解应用系统开发的基础知识，揭开软件开发的神秘面纱。实训部分主要以双碳管理系统的模块为开发对象，进行低代码开发，让学生快速掌握企业开发的应用技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【Vue.js开发实践】课程视频主要包括：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（1）初识vue&amp;文本渲染&amp;属性绑定&amp;事件处理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（2）事件修饰符&amp;指令&amp;计算属性&amp;监听&amp;</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表单绑定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（3）过滤器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（4）自定义指令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（5）axios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（6）axios案例增删改查&amp;文件上传</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（7）初识vue组件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（8）子组件获取父组件的数据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（9）父组件获取子组件的数据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（10）组件化案例-父子组件传值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（11）组件插槽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（12）路由基础&amp;嵌套路由</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（13）路由传参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（14）编程式路由</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（15）路由监听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（16）路由守卫</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（17）搭建脚手架项目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（18）脚手架项目结构&amp;项目运行分析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【Springboot框架技术（低代码技术）】课程视频主要包括：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（1）低代码技术介绍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（2）项目介绍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（3）基础环境准备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（4）基础开发架构介绍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（5）初始框架导入</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（6）前后端代码自动生成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（7）组件修改 (关联字段显示)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（8）组件修改 (状态字段显示修改为switch开关)</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（9）组件修改 (下拉列表)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（10）Open API</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（11）项目打包部署</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【Springboot框架技术（低代码技术）】课程资源主要包括：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（1）carbon-min</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（2）迷你初始框架代码carbon-manage-min</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以双碳管理系统的模块为开发对象，进行前后端的开发和部署，锻炼学生业务设计能力、后端业务代码编写能力、前端页面开发能力、项目部署发布能力。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实训任务：实现双碳管理系统的能耗数据采集、设计信息、产品建模、BOM管理、计划排产、数据可视化驾驶舱、违规投诉等7个模块。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（1）项目功能代码实现讲解视频主要包括：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1)智造双碳—能效预警—代码生成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2)智造双碳—能效预警—后端修改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3)智造双碳—能效预警—前端修改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4)制造执行MES—项目维护—代码生成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5)制造执行MES—项目维护—后端修改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6)制造执行MES—项目维护—前端修改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7)制造执行MES—工厂建模—代码生成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8)制造执行MES—工厂建模—后端修改（1）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9)制造执行MES—工厂建模—后端修改（2）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10)制造执行MES—工厂建模—后端修改（3）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11)制造执行MES—工厂建模—前端修改—物料选择组件封装—物料信息列表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12)制造执行MES—工厂建模—前端修改—物料选择组件封装—树形分类列表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13)制造执行MES—工厂建模—前端修改—物料选择组件封装—信息列表条件查询</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14)制造执行MES—工厂建模—前端修改—添加与修改模块（1）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15)制造执行MES—工厂建模—前端修改—添加与修改模块（2）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16)制造执行MES—工厂建模—前端修改—添加与修改模块（3）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17)制造执行MES—工艺建模—代码生成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18)制造执行MES—工艺建模—后端修改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19)制造执行MES—工艺建模—前端修改（1）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20)制造执行MES—工艺建模—前端修改（2）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21)制造执行MES—工艺建模—前端修改（3）</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22)采购管理系统—请求平台动态列表数据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23)采购管理系统—平台动态列表功能实现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24)采购管理系统—平台动态列表自适应功能实现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25)采购管理系统—平台动态详情功能实现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26)采购管理系统—平台动态详情自适应功能实现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27)采购管理系统—信息公告列表功能实现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28)采购管理系统—信息公告列表自适应功能实现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29)采购管理系统—信息公告详情功能实现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30)采购管理系统—信息公告详情自适应功能实现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31)采购管理系统—Header组件自适应功能实现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32)采购管理系统—首页自适应功能实现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33)DataV数据可视化组件库介绍与使用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34)数据可视化—能耗总览数据请求及数据处理（耗电量、耗水量、碳排放量）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35)数据可视化—能耗总览功能实现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36)如何在vue项目中使用Echarts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37)数据可视化—能耗占比数据请求及数据处理（办公耗电量、办公用水量、生产用水量、生产耗电量）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38)数据可视化—能耗占比功能实现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（2）初始框架代码1套，包括双碳管理系统、数据可视化平台</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（3）完成版代码1套，主要功能至少包括智造双碳—能效预警、制造执行MES—项目维护、制造执行MES—工厂建模、制造执行MES—工艺建模、采购管理系统—平台动态、采购管理系统—信息公告、数据可视化功能。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（4）配套素材1套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（5）双碳管理API文档V1.0.pdf</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（6）双碳系统使用手册.pdf</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（7）Vue（element-ui）本地在线手册1套，包含</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Layout布局、Container布局容器、Icon图标、Button按钮、Link文字链接、Radio单选框、Checkbox多选框、Input输入框、InputNumber计数器、Select选择器、Cascader级联选择器、Switch开关、Slider滑块、TimePicker时间选择器、DatePicker日期选择器、DateTimePicker日期时间选择器、Upload上传</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Rate评分、ColorPicker颜色选择器、Transfer穿梭框、Form表单、Table表格、Tag标签、Progress进度条、Tree树形控件、Pagination分页、Badge标记、Avatar头像、Skeleton骨架屏、Empty空状态、Descriptions描述列表、Result结果、Statistic统计数值、Alert警告、Loading加载、Message消息提示、MessageBox弹框、Notification通知、NavMenu导航菜单、Tabs标签页、Breadcrumb面包屑、PageHeader页头、Dropdown下拉菜单、Steps步骤条、Dialog对话框、Tooltip文字提示、Popover弹出框、Popconfirm气泡确认框、Card卡片、Carousel走马灯、Collapse折叠面板、Timeline时间线、Divider分割线、Calendar日历、Image图片、Backtop回到顶部、InfiniteScroll无限滚动、Drawer抽屉组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（8）Vue（vue-element-admin）本地在线手册1套，包含权限验证、快捷导航(标签栏导航)、和服务端进行交互、Mock Data、富文本、Excel导出、clipboard复制粘贴、Tree Table树形表格等功能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echarts本地在线手册1套，包括折线图、柱状图、饼图、散点图、地理坐标/地图、K线图、雷达图、盒须图、热力图、关系图路径图、树图、矩形树图、旭日图、平行坐标系、桑基图、漏斗图、仪表盘、象形柱图、主题河流图、日历坐标系、自定义系列、数据集、数据区域缩放、拖拽、富文本、3D地球、3D柱状图、3D散点图、3D曲面、3D地图、3D 路径图、3D折线图、GL散点图、GL 路径图、GL矢量场图、GL关系图的图示和代码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DataV组件库本地在线手册1套，包括：DataV大屏数据展示组件库本地在线手册1套,包括全屏容器、Loading加载、边框、装饰、图表、动态环图、胶囊柱图、水位图、进度池、飞线图、飞线图增强版、锥形柱图、数字翻牌器、轮播表、排名轮播表组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三、</w:t>
            </w:r>
            <w:r>
              <w:rPr>
                <w:rFonts w:hint="eastAsia" w:ascii="仿宋_GB2312" w:hAnsi="仿宋_GB2312" w:eastAsia="仿宋_GB2312" w:cs="仿宋_GB2312"/>
                <w:kern w:val="0"/>
                <w:sz w:val="24"/>
                <w:szCs w:val="24"/>
                <w:highlight w:val="none"/>
                <w14:ligatures w14:val="none"/>
              </w:rPr>
              <w:t>【系统部署测试模块】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课程设计思路：教学整体设计“以职业技能培养为目标、以任务驱动为载体、理论学习与实训操作结合。以学生为主体，以实训为手段，设计出理论学习与技能掌握相融合的课程内容体系。</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的内容主要包括理论部分和实训部分，通过理论讲解，快速而又准确地让学员认识到软件测试行业需要了解的基本知识，认清软件测试基本内容。实训部分主要分为两部分，功能测试及指定Bug修改，输出测试报告。API接口测试，根据API测试报告模板，输出API接口测试报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【课程资源】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【软件质量保证与测试】课程视频主要包括：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 软件测试概述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 软件缺陷概述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 测试用例编写</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 等价类划分法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 边界值分析法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 决策表法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 因果图法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 场景法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 软件测试原则</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 语句覆盖、判定覆盖法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 条件覆盖、判定条件覆盖法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 条件组合覆盖、路径覆盖</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 基本路径法-控制流图</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 基本路径法-环形复杂度和独立路径</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 产品说明书编写</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以双碳管理系统为背景，实训主要考察考查测试能力、Bug排查及修复能力、产品文档编写能力。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【实训项目1资源】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任务1：功能测试及指定Bug修改视频讲解主要包括：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（1）功能测试讲解1（供应链SCM-采购报表）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（2）功能测试讲解2（智能仓储WMS-仓库信息）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（3）指定Bug1讲解（管理端货主管理模块删除功能点击后无任何反应）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（4）指定Bug2讲解（承运申请中客户下拉选择无法查看对应数据）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（5）指定Bug3讲解（库存明细报表中点击【导出】按钮后无法将对应数据导出为excel文件）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（6）指定Bug4讲解（采购计划审核中点击【驳回】按钮，无法审批当前业务）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（7）指定Bug5讲解（防错管理中无法批量选中所有数据）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任务1资源包括：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（1）双碳管理系统功能测试范围.pdf</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双碳管理系统测试代码1份，系统至少带有管理端货主管理模块删除功能点击后无任何反应、承运申请模块下拉框无数据、库存明细报表模块excel无法导出、采购计划审核模块驳回按钮无反应、防错管理模块无法全选所有数据的功能BUG。</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（3）软件测试报告模板.docx</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（4）软件功能修正说明模板.docx</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（5）软件功能修正说明-完成参阅.docx</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任务2：API接口测试视频讲解主要包括：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（1）Jmeter解压</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（2）Jmeter环境变量 配置与 运行</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（3）Jmeter创建线程组</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（4）Jmeter设置默认请求值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（5）Jmeter配置信息头管理器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（6）Jmeter设置BeanShell后置处理程序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（7）Jmeter创建HTTP请求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（8）Jmeter查看结果树进行测试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（9）系统测试报告撰写</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任务2资源包括：</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（1）双碳管理API文档V1.0.pdf</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（2）自动测试脚本-完成参阅.jmx，包括：通用模块，制造执行MES模块,数据中心模块,大屏图标展示模块制造双碳模块,智能仓储WMS模块,制造执行MES模块,供应链SCM模块,招投标(采购管理)模块，共计566个接口。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（3）软件测试报告-完成参阅.docx</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四、</w:t>
            </w:r>
            <w:r>
              <w:rPr>
                <w:rFonts w:hint="eastAsia" w:ascii="仿宋_GB2312" w:hAnsi="仿宋_GB2312" w:eastAsia="仿宋_GB2312" w:cs="仿宋_GB2312"/>
                <w:kern w:val="0"/>
                <w:sz w:val="24"/>
                <w:szCs w:val="24"/>
                <w:highlight w:val="none"/>
                <w14:ligatures w14:val="none"/>
              </w:rPr>
              <w:t>【计算节点模块】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【训练成果物提交平台】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1.管理端：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（1）选手管理：实现选手账号的添加、删除、修改、禁用、批量导入和导出、批量重置随机密码功能。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（2）试题管理：实现试题图文及资源增删改查管理，设置试题定时开启，以及成果物截止提交时间功能。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（3）成果物管理：实现选手成果物单个和批量下载功能。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（4）适用场景设置：院校训练和职业比赛两种模式设置。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2.PC选手端：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（1）选手登录：选手登录系统，并可修改密码功能。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（2）课程学习：实现课程知识的视频学习。</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（3）查阅试题：查阅试题内容，下载试题辅助资源。</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（4）成果物提交：具备院校训练和职业比赛两种模式，院校训练模式可超时提交任务成果物，职业比赛模式超时后不能提交成果物。</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3.培训</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为期7天线上线下相结合的培训。</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4.应用软件系统开发训练系统软件可支持50人使用。在质保期内（三年）免费升级。</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A0C4A97">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1套</w:t>
            </w:r>
          </w:p>
        </w:tc>
      </w:tr>
      <w:tr w14:paraId="3BACF894">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5B07A5C6">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3</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8E8E8F3">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软件测试实训资源包</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67D90D9A">
            <w:pPr>
              <w:widowControl/>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本资源包包括软件测试实训系统的实训文档知识拆解思维导图、2套实训案例、学习路径指导文档和实训案例的实现手册等,可支持50人使用，在质保期（三年）内免费升级。各模块实训手册及思维导图有助于学员综合运用软件测试课程知识以及各种工具软件，资源包括软件测试常见的以下四个模块：</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1.自动化测试模块，需包含参考实训练习题及参考答案、知识体系思维导图，至少包括：基于selenium框架的八大元素定位方法，复数定位、鼠标操作、键盘操作、时间等待处理、窗口切换、截图操作等，unittest自动化测试框架的使用，ddt数据驱动、数据断言、csv格式参数文件的读取、PageObject设计模式等知识点。</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2、性能测试模块,需要包含参考实训练习题及参考答案、知识体系思维导图，包括知识点：基于jmeter性能测试工具的脚本添加及运行、定时器、断言、参数化、关联、事务、场景设计运行及监听，基于LoadRunner的脚本录制及回放、思考时间、检查点、参数化、关联、事务、集合点、场景设计与运行、结果分析等知识点。</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3、单元测试模块，需要包含参考实训练习题及参考答案、知识体系思维导图，包括知识点：java基础，基于Junit测试框架的基础注解、assert断言方法、assertThat断言方法、限时和异常测试、参数化设置、测试套件、TestRunner使用、测试优先级顺序等知识点。</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4、环境部署模块，需要包含参考实训练习题及参考答案、知识体系思维导图，包括知识点：Linux基础命令、Linux文件操作、Linux网络配置、Linux权限管理、jdk配置、tomcat安装部署、war包部署、数据文件部署等知识点：       </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1</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Junit单元测试模块：</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1.1、提供5套任务手册</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1.2、提供对应5套任务手册的代码实现文档</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1.3、知识体系思维导图</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2</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Python自动化测试模块：</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2.1、提供5套任务手册</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2.2、提供对应5套任务手册的代码实现文档</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2.3、知识体系思维导图</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3</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性能测试模块：</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3.1、提供5套任务手册</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3.2、提供对应5套任务手册的代码实现文档</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3.3、知识体系思维导图</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4</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环境搭建模块：</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.1、提供5套任务手册</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.2、提供对应5套任务手册的实现文档</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w:t>
            </w:r>
            <w:r>
              <w:rPr>
                <w:rFonts w:hint="eastAsia" w:ascii="仿宋_GB2312" w:hAnsi="仿宋_GB2312" w:eastAsia="仿宋_GB2312" w:cs="仿宋_GB2312"/>
                <w:color w:val="000000"/>
                <w:sz w:val="24"/>
                <w:highlight w:val="none"/>
                <w:lang w:val="en-US" w:eastAsia="zh-CN"/>
              </w:rPr>
              <w:t>4</w:t>
            </w:r>
            <w:r>
              <w:rPr>
                <w:rFonts w:hint="eastAsia" w:ascii="仿宋_GB2312" w:hAnsi="仿宋_GB2312" w:eastAsia="仿宋_GB2312" w:cs="仿宋_GB2312"/>
                <w:color w:val="000000"/>
                <w:sz w:val="24"/>
                <w:highlight w:val="none"/>
              </w:rPr>
              <w:t>.3、知识体系思维导图</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17D728DE">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1套</w:t>
            </w:r>
          </w:p>
        </w:tc>
      </w:tr>
      <w:tr w14:paraId="5A40D91C">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49AFE1A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4</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9BC9272">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eastAsia="仿宋_GB2312"/>
                <w:b/>
                <w:bCs/>
                <w:color w:val="000000"/>
                <w:sz w:val="24"/>
                <w:highlight w:val="none"/>
              </w:rPr>
              <w:t>▲</w:t>
            </w:r>
            <w:r>
              <w:rPr>
                <w:rFonts w:hint="eastAsia" w:ascii="仿宋_GB2312" w:hAnsi="仿宋_GB2312" w:eastAsia="仿宋_GB2312" w:cs="仿宋_GB2312"/>
                <w:color w:val="000000"/>
                <w:sz w:val="24"/>
                <w:highlight w:val="none"/>
                <w:lang w:val="en-US" w:eastAsia="zh-CN"/>
              </w:rPr>
              <w:t>计算机</w:t>
            </w:r>
            <w:r>
              <w:rPr>
                <w:rFonts w:hint="eastAsia" w:ascii="仿宋_GB2312" w:hAnsi="仿宋_GB2312" w:eastAsia="仿宋_GB2312" w:cs="仿宋_GB2312"/>
                <w:b/>
                <w:bCs/>
                <w:kern w:val="0"/>
                <w:sz w:val="24"/>
                <w:szCs w:val="24"/>
                <w:highlight w:val="none"/>
              </w:rPr>
              <w:t>(强制采购节能产品，详见采购需求说明第八点）</w:t>
            </w:r>
          </w:p>
        </w:tc>
        <w:tc>
          <w:tcPr>
            <w:tcW w:w="7012" w:type="dxa"/>
            <w:tcBorders>
              <w:top w:val="single" w:color="000000" w:sz="4" w:space="0"/>
              <w:left w:val="single" w:color="000000" w:sz="4" w:space="0"/>
              <w:bottom w:val="single" w:color="000000" w:sz="4" w:space="0"/>
              <w:right w:val="single" w:color="000000" w:sz="4" w:space="0"/>
            </w:tcBorders>
            <w:noWrap w:val="0"/>
            <w:vAlign w:val="center"/>
          </w:tcPr>
          <w:p w14:paraId="3D696CE8">
            <w:pPr>
              <w:widowControl/>
              <w:numPr>
                <w:ilvl w:val="-1"/>
                <w:numId w:val="0"/>
              </w:numPr>
              <w:spacing w:line="400" w:lineRule="exact"/>
              <w:ind w:firstLine="0" w:firstLineChars="0"/>
              <w:jc w:val="left"/>
              <w:textAlignment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1.CPU规格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（1）CPU：≥8核16线程，主频≥3GHz，三级缓存≥16M，内存≥双通道DDR4-3200，设计功耗≥150W，位宽≥64位。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(1)内存配置容量：≥32GB。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(2)内存类型：支持 DDR4/LPDDR4/LPDDR4X 及以上内存类型。</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(3)内存条配置数量（板载内存不涉及）：≥1。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3.主板规格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(1)主板集成模块：集成资源扩展模块、计算处理模块、音频扩展模块等，主板的互联拓扑可通过处理器或交换电路实现。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(2)主板支持的 CPU 和内存情况：≥8核16线程，主频≥3GHz，三级缓存≥16M，内存≥双通道DDR4-3200，设计功耗≥150W，位宽≥64位；内存条数量≥1。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(3)主板其他内置接口：≥SATA接口*4，≥M.2接口*1，≥USB接口*11，固态硬盘占用M.2接口*1，机械硬盘占用SATA接口*1。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(4)单内存插槽最大可支持容量（板载内存不涉及）：≥64GB。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(5)内存插槽满配时提供的最高内存总容量：≥128GB。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4.存储设备规格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(1)固态盘数量：≥1 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(2)固态存储容量：≥256GB。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(3)机械硬盘数量：≥1 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(4)机械硬盘总容量：≥1TB。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(5)机械硬盘转速：≥7200rpm。</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(6)机械硬盘形态：3.5 英寸等。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(7)固态存储形态：采用插卡或板载等形态，可选用符合M.2 或 2.5 寸 SATA 或 mSATA 等标准的插卡形态。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5.显卡规格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(1)显卡类型：独立显卡。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(2)独立显卡显存类型：显存类型为DDR4/GDDR5。</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(3)独立显卡显存位宽：显存位宽≥16 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(4)独立显卡显存容量：显存容量≥2GB。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(5)功耗：不大于15W。</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(6)算力：单精度浮点算力≥1.5TFLOPS。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6.显示设备规格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(1)显示屏响应时间：≤5ms。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(2)显示屏分辨率：≥1920*1080。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(3)显示屏尺寸：≥23.8英寸。</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(4)显示屏屏幕比例：16:9；</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(5)显示器刷新率：≥100HZ。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(6)显示屏屏占比：≥80%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(7)显示器外观颜色：黑色/白色/银色等商务色系其中任意一种颜色，要求50台电脑颜色保持一致；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(8)显示屏低频闪：显示屏应支持低频闪≤-35dB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(9)显示屏防蓝光支持防蓝光模式，蓝光加权辐射亮度比应≤0.0012W/(·cd·sr)（瓦每坎特拉每球面度）蓝光加权辐射亮度比越低，对于人眼黄斑和人体节律影响越少，可参照 SJ/T 11841.2.2-2022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(10)显示屏防炫目：显示屏镜面反射率≤10%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7.外设规格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(1)鼠标数量：≥1个。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(2)键盘数量：≥1个。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(3)键盘按键数目：≥101键。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(4)键盘连接方式：有线。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(5)键盘键程：2.3mm-4.0mm。</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(6)键盘按键压力：按键压力应在0.54N±0.14N。</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(7)有线键盘连接线：≥1.5 米。</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(8)键盘颜色：黑色。</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(9)鼠标连接方式：有线。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(10)有线鼠标连接线：≥1.5米。</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(11)鼠标DPI分辨率：800-1600。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(12)鼠标颜色：黑色。</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(13)鼠标其他要求：其它参数应符合 GB/T 26245 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8.网络设备规格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(1)有线网卡数量：≥1。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9.外部接口规格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(1)USB 接口数量：机箱前面板应提供不少于 4 个 USB 3.0接口。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(2)视频接口数量：≥1。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(3)音频接口数量：≥1。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10.整机基础规格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(2)状态指示灯：在产品显著位置提供状态指示功能。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(4)机箱防护要求：机箱应符合 GB/T 4208 中 IP20 防护要求。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(5)整机噪音：产品工作在空闲状态下，产品的声功率级应不超过 4.5 Bel。</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(7)整机能效限定值：产品能效限定值应达到 GB 28380-2012标准中能效等级 2 级及以上。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(8)机身材质：塑料/金属等。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(9)机身颜色：灰色/黑色等商务色系</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lang w:val="en-US" w:eastAsia="zh-CN"/>
                <w14:ligatures w14:val="none"/>
              </w:rPr>
              <w:t>50台颜色要求保持一致</w:t>
            </w:r>
            <w:r>
              <w:rPr>
                <w:rFonts w:hint="eastAsia" w:ascii="仿宋_GB2312" w:hAnsi="仿宋_GB2312" w:eastAsia="仿宋_GB2312" w:cs="仿宋_GB2312"/>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(10)机箱尺寸容量：机箱体积应不小于10L。</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(11)机箱防尘：配置前防尘面板，有效防止灰尘，降低南方回南天潮湿遇到灰尘对主机的影响。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11.CPU性能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(1)CPU 物理核数：≥8。</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(2)CPU 主频：≥3GHz。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(3)CPU 末级缓存容量：≥16MB。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(4)CPU 支持的内存最高速率：≥3200MT/s。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12.内存性能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(1)内存读写速率：≥3200MT/s。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13.显卡性能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(1)显示分辨率：≥1920*1080。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(2)显卡显示芯片频率：≥8Gbps。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(3)显存带宽：≥68GB/s。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(4)显存等效频率≥1000MT/s。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(5)显卡可支持多屏同时显示数量：显卡应支持 2 块屏幕同时显示，分辨率应不低于2K。</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14.显示设备性能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(1)显示屏刷新率：≥100Hz。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(2)显示屏位深：≥8位。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(3)显示屏色域：≥99% sRGB。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(4)显示屏色准：△E ≤ 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(5)显示屏响应时间：≤5ms。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(6)显示屏亮度：≥250 尼特。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(7)显示屏亮度一致性：≥70%。</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(8)显示屏对比度：≥500：1。</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(9)显示屏其他参数：其它参数应符合SJ/T11292的相关规定。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15.网络设备性能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(1)有线网卡速率：最高速率应不低于 1000Mbps，应支持10Mbps、100Mbps、1000Mbps 速率自适应。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16.主板功能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(1)内存扩展接口(板载内存不涉及)：≥2个。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(2)主板 USB瞬间过流保护：支持有瞬间过流保护功能。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(3)主板防静电保护：支持防静电保护功能。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17.显卡功能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(1)显卡外接显示接口：显卡至少支持 VGA、HDMI、DVI、DP、Type-C 中 1 种显示接口，并与显示器接口相匹配。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18.显示设备功能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(1)显示器接口：显示器应与显卡外接显示接口匹配。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(2)显示器支架：显示器应提供显示器支架，支持屏幕旋转、升降。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(3)显示器参数调节：a)提供 OSD 选单按钮用于调节色彩、模式等。b)支持色温、亮度、对比度调节。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19.存储功能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(1)存储功能：通过 SATA 固态存储/PCIe 固态存储/UFS 固态存储/SATA 硬磁盘等存储部件提供存储功能。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20.网络设备功能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(1)网络功能：a)支持网络连接、网络开启/关闭功能；b)支持访问网络和数据交换功能。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(2)数据传输：支持数据传输能力，并提供数据流量和异常日志记录功能。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(3)有线网卡接口类型：支持 RJ45 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(4)网络设备拆装：网络设备支持物理拆装，包括无线网卡和蓝牙模块等。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21.外部接口功能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(1)音频接口类型：支持 3.5mm 孔径 3 段式或 4 段式接口。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(2)视频接口类型：至少支持 VGA、HDMI、DVI、DP、Type-C中 1 种显示接口。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(3)HDMI、DP、Type-C 显示接口要求：若提供 HDMI 或 DP 或 Type-C 作为显示接口，应支持音频和视频同步输出。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22.电源功能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(1)电源线适配能力：电源适配器电线组件应符合 GB/T15934 的要求。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23.操作系统及软件功能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(1)配置国产专业版操作系统。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(2)配置安全管理功能：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b.客户端概况：支持显示总授权数量、已注册客户端数量和注册率，支持显示已注册客户端中在线和离线客户端数量。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d.病毒码更新:支持显示当前终端安全管理系统服务端的防病毒码版本号，病毒码已过期的客户端数量和过期率。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f.客户端管理：支持对选定的客户端可以执行的操作包括：分配策略、立即扫描病毒、更新组件（引擎、Pattern和规则库）、病毒隔离恢复、将客户端移动到其它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j.压缩扫描：支持压缩文件扫描，并可设定最大的压缩层数为,提供压缩文件扫描功能，可以对超过固定大小文件不予扫描，以减少扫描时间。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p.离线时长:可设置离线天数后的客户端自动删除，即时回收授权。</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或数据磁盘超过上限时发告警邮件。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(3)中文信息处理要求：符合GB18030的相关规定。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(4)操作系统备份及还原功能：支持操作系统备份及还原功能。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(5)固件备份还原能力：支持备份及还原固件的功能。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(6)操作系统及驱动升级：支持通过网络、闪存盘等方式对操作系统、驱动进行升级。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(7)固件升级：支持通过网络、闪存盘等方式对固件进行升级。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(8)BIOS支持关闭通讯接口：支持BIOS关闭以太网及USB接口。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(9)固件查看信息：支持查看固件版本、内存信息、主板信息、处理器信息和系统时间信息等功能。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(10)固件设置启动顺序：支持设置启动顺序功能，并按照设置的启动顺序启动。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(11)固件设置口令：支持设置口令、修改口令、验证口令功能。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(12)固件设置网络引导：支持网络引导启动和关闭功能。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24.存储设备可靠性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(1)固态存储寿命：TBW ≥ 80TB（条件：256GB 硬盘容量）。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(2)机械硬盘寿命：通电时间≥5万小时。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25.显示设备可靠性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(1)显示屏屏幕失效点：符合 GB/T 9813.2 的要求。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26.外设可靠性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(1)键盘按键寿命：≥1000 万次。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(2)鼠标按键寿命：≥500 万次。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(3)键盘鼠标线材寿命：键盘鼠标所用线材经±60°弯折不低于 3000 次，功能、外观完好。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(4)风扇寿命：≥4 万小时。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27.整机可靠性要求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(1)电磁兼容性要求的抗扰度：符合 GB/T 9254.2 的规定。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(2)环境条件要求的气候环境适应性：符合 GB/T 9813.1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(3)环境条件要求的振动适应性：符合 GB/T 9813.1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(4)环境条件要求的冲击适应性：符合 GB/T 9813.1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(5)环境条件要求的碰撞适应性：符合 GB/T 9813.1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(6)环境条件要求的运输包装件跌落适应性：符合 GB/T 9813.1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7.MTBF 测试：MTBF(m1)≥3万小时。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28.兼容要求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(1)常用软件兼容：支持流式软件、版式软件、浏览器、邮件采购人端、解压软件、多媒体、图形图像处理等常用软件。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(2)数据库兼容：兼容 3 个及以上厂商的数据库产品。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(3)中间件兼容：兼容 3 个及以上厂商中间件产品。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(4)平台软件兼容：兼容 3 个及以上厂商云计算及大数据平台。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29.包装及运输要求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(1)标志、包装、运输和贮存：符合 GB/T 9813.1 和商品包装政府采购需求标准的相关规定。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30.服务要求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(1)配置检查工具：供应商提供自检测试工具。</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(4)预装操作系统：预装符合桌面操作系统政府采购需求标准的正版操作系统；</w:t>
            </w:r>
            <w:r>
              <w:rPr>
                <w:rFonts w:hint="eastAsia" w:ascii="仿宋_GB2312" w:hAnsi="仿宋_GB2312" w:eastAsia="仿宋_GB2312" w:cs="仿宋_GB2312"/>
                <w:b/>
                <w:bCs/>
                <w:kern w:val="0"/>
                <w:sz w:val="24"/>
                <w:szCs w:val="24"/>
                <w:highlight w:val="none"/>
                <w14:ligatures w14: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(5)培训服务：供应商提供培训材料、产品手册、培训视频等培训相关内容。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(6)典型问题解决手册：供应商提供典型问题解决说明文档或视频。</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(7)厂家升级软件与扩容服务：供应商提供上门升级部件/软件与扩容的增值服务。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(8)整机质量服务要求：免费服务周期（含换件和维修）应不小于3年。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(9)合格证书要求：供应商提供产品合格证。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(10)开箱组装/使用指导要求：供应商提供开箱组装/使用指导。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(11)驱动下载服务要求：供应商提供驱动光盘或下载方式。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(12)兼容适配软件下载服务要求：供应商提供兼容适配软件下载渠道（光盘、网站）。</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31.供应链合规性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 产品部件保障：供应商保障产品主要部件，提供 6 年的备件服务能力（自购买之日起），或提供可兼容原设备的升级换代产品。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32.供应链质量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(1)抗干扰性：当产品部件出现供应风险时，供应商应通知采购人并提供风险应对方案确保产品的服务保障。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(2)供应能力证明：供应商承诺提供稳定的供应链，确保产品的部件在产品服务周期内稳定供货。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33.关键部件安全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注：投标人在填写《技术响应表》时，在“投标文件响应技术参数”明确给出所投计算机“CPU型号”及“操作系统”名称，否则视为投标无效。</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34.整机安全性要求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(1)密码算法实现：CPU 芯片应符合 GM/T 0008 的相关规定，或芯片密码模块应符合 GB/T 37092或 GM/T 0028 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(3)固件安全启动：支持固件安全启动功能，固件启动过程中只有通过启动校验才能正常启动。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(4)限用物质的限量要求：符合 GB/T 26572 中规定。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14:ligatures w14:val="none"/>
              </w:rPr>
              <w:t>35. 配置国产正版电子教室系统软件，满足课堂教学需求支持屏幕广播、屏幕录像、文件提交等。</w:t>
            </w:r>
          </w:p>
          <w:p w14:paraId="4579F274">
            <w:pPr>
              <w:widowControl/>
              <w:numPr>
                <w:ilvl w:val="-1"/>
                <w:numId w:val="0"/>
              </w:numPr>
              <w:spacing w:line="400" w:lineRule="exact"/>
              <w:ind w:firstLine="0" w:firstLineChars="0"/>
              <w:jc w:val="left"/>
              <w:textAlignment w:val="center"/>
              <w:rPr>
                <w:rFonts w:hint="default" w:ascii="仿宋_GB2312" w:hAnsi="仿宋_GB2312" w:eastAsia="宋体" w:cs="仿宋_GB2312"/>
                <w:color w:val="000000"/>
                <w:sz w:val="24"/>
                <w:highlight w:val="none"/>
                <w:lang w:val="en-US" w:eastAsia="zh-CN"/>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36.提供功能至少有电子文档、电子表格、演示文稿等三大应用模块的正版办公软件，授权年限≥3年。</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41406ED">
            <w:pPr>
              <w:widowControl/>
              <w:spacing w:line="400" w:lineRule="exact"/>
              <w:jc w:val="center"/>
              <w:textAlignment w:val="center"/>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kern w:val="0"/>
                <w:sz w:val="24"/>
                <w:highlight w:val="none"/>
                <w:lang w:val="en-US" w:eastAsia="zh-CN"/>
              </w:rPr>
              <w:t>50</w:t>
            </w:r>
            <w:r>
              <w:rPr>
                <w:rFonts w:hint="eastAsia" w:ascii="仿宋_GB2312" w:hAnsi="仿宋_GB2312" w:eastAsia="仿宋_GB2312" w:cs="仿宋_GB2312"/>
                <w:color w:val="000000"/>
                <w:kern w:val="0"/>
                <w:sz w:val="24"/>
                <w:highlight w:val="none"/>
                <w:lang w:eastAsia="zh-CN"/>
              </w:rPr>
              <w:t>台</w:t>
            </w:r>
          </w:p>
        </w:tc>
      </w:tr>
      <w:tr w14:paraId="65C6D913">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6F35B42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5</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7145FBDF">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软件测试实训系统服务器</w:t>
            </w:r>
          </w:p>
        </w:tc>
        <w:tc>
          <w:tcPr>
            <w:tcW w:w="7012" w:type="dxa"/>
            <w:tcBorders>
              <w:top w:val="single" w:color="000000" w:sz="4" w:space="0"/>
              <w:left w:val="single" w:color="000000" w:sz="4" w:space="0"/>
              <w:bottom w:val="single" w:color="000000" w:sz="4" w:space="0"/>
              <w:right w:val="single" w:color="000000" w:sz="4" w:space="0"/>
            </w:tcBorders>
            <w:noWrap w:val="0"/>
            <w:vAlign w:val="center"/>
          </w:tcPr>
          <w:p w14:paraId="01C5A444">
            <w:pPr>
              <w:widowControl/>
              <w:spacing w:line="400" w:lineRule="exact"/>
              <w:jc w:val="left"/>
              <w:textAlignment w:val="center"/>
              <w:rPr>
                <w:rFonts w:hint="default"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b/>
                <w:bCs/>
                <w:kern w:val="0"/>
                <w:sz w:val="24"/>
                <w:szCs w:val="24"/>
                <w:highlight w:val="none"/>
                <w14:ligatures w14:val="none"/>
              </w:rPr>
              <w:t>一、2U机架式服务器</w:t>
            </w:r>
            <w:r>
              <w:rPr>
                <w:rFonts w:hint="eastAsia" w:ascii="仿宋_GB2312" w:hAnsi="仿宋_GB2312" w:eastAsia="仿宋_GB2312" w:cs="仿宋_GB2312"/>
                <w:b/>
                <w:bCs/>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二、处理器CPU规格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1.配置国产CPU≥2颗；单颗CPU核数不低于24核，主频≥2.6GHz主频，末级缓存容量≥24MB，功耗≤95W，内存速率≥2666MT/s；支持≥2通道内存，线程数≥24；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三、主板规格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1.主板支持的CPU和内存情况：≥2颗；支持内存≥DDR4，支持内存数量：≥16个；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2.主板内存槽数量：非板载内存的可扩展插槽数量应≥16个；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3.主板存储接口：支持 SATA、SAS、M.2、U.2等存储接口中数≥1种；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4.PCIe插槽接口：符合PCIe3.0或以上的高速串行计算机扩展总线标准，PCIe的接口速率与位宽需保证向下兼容；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5.主板PCIe插槽数量及规格：a)高度大于44.45mm双路或以上服务器 PCIe插槽或接口≥5个，可通过扩展卡进行插槽扩展；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四、内存规格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1.内存数量：≥4；本次配置总容量≥128GB内存；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2.内存规格：≥DDR4；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3.内存通道：支持多个内存接口通道，每个通道可支持1DPC或2DPC，当支持2DPC时，印制电路板上应具备插槽的序号标识，支持≥4通道内存；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4.内存插槽：≥16个，可拓展支持总容量≥1TB；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五、存储规格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1.硬磁盘实配容量：a)单盘≥4TB SATA硬盘；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2.硬盘实配数量：a)≥2块4TB SATA HDD；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3.硬盘插槽数量及规格：≥4个硬盘位，整机最大可拓展支持16个3.5英寸/2.5英寸SAS/SATA/M.2 SSD硬盘位；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六、RAID阵列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1.配置1张独立RAID卡，缓存≥1G,支持RAID 0/1/5/6/10/50/60，可拓展支持超级电容掉电保护;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2.PCIE：可拓展支持≥4个PCIe 4.0 x8标准插槽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七、网络规格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1.网口速率和数量：配备网口数量不少于6个，其中1GE网口数量≥4个，10Gb接口≥2，满配2个SFP模块；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八、外部接口规格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1.显示接口：显示接口类型支持≥1个VGA接口；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2.USB接口：配备USB接口，配备≥4个USB接口；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九、电源规格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1.电源模块数量：≥2；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2.电源功率：单电源功率≥900W，支持1+1冗余功能；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十、整机规格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1.外观和结构：</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a)服务器的零部件应紧固无松动，可插拔部件应可靠连接，开关、按钮和其它控制部件应灵活可靠，布局应方便使用；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b)产品表面不应有明显的凹痕、划伤、裂缝、变形和污染等。表面涂层均匀，不应起泡、龟裂、脱落和磨损，金属零部件无锈蚀及其它机械损伤；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c)产品表面说明功能的文字、符号和标志应清晰、端正且牢固；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d)应在服务器的显著位置提供运行状态的指示功能，并在随机文件中明确具体含义；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e)机架、机箱的尺寸应符合通用机柜的安装要求，插入总线插座的电路板接口外形尺寸应符合有关总线标准的规定，将机箱固定在机柜上， 机箱底面最大下垂变形不得干涉相邻机体；</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f)高密度服务器应给出CPU个数与机柜高度；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g)服务器尺寸具体要求在随机文件中明确；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2.尺寸：服务器机箱尺寸（高88mm* 宽450mm*深790mm（高、宽、深可偏离值±5mm））：设计应遵循标准化、系列化的要求；机箱的内部结构符合通用部件的安装需要；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3.环境适应性：气候环境适应性应符合GB/T 9813.3的有关规定，工作温度 10～35℃，贮存运输温度-40～55℃；工作相对湿度 35%～80%，贮存运输相对湿度 20％～93%（40℃）；大气压86～106kPa；</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4.机械环境适应性：机械环境适应性应符合GB/T 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5.噪声：符合GB/T 9813.3的有关规定，在产品说明中给出具体测试值塔式服务器噪声在空闲状态下不大于50dB；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十一、主板功能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1.主板外部接口种类：支持USB3.0、VGA显示、BMC 管理端口；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2.扩展功能：实现至少一种扩展功能，如存储功能卡、显示功能卡、运算加速功能卡及网络功能卡等扩展功能；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十二、网络功能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1.网络功能：支持网络连接、网络访问、数据交换和网络管控功能；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十三、CPU功能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计算处理：支持通用计算及虚拟化功能。处理器需集成整型计算单元、浮点计算单元、内存控制器、I/O模块等，处理器与存储部件、网络部件、I/O部件等组成计算系统，提供数据处理、网络接入等计算相关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2.密码算法实现：CPU芯片应符合GM/T 0008的相关规定，或芯片密码模块应符合GB/T 37092或GM/T 0028的相关规定；（通过商用密码检测机构检测并经商用密码认证机构认证合格）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十四、存储功能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1.内存校验：支持内存校验或内存增强型纠错功能；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2.SATA SSD NAND健康状态上报：支持关键外部存储器（硬磁盘、SSD等）的健康状态上报并进行故障诊断；</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十五、电源功能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1.电源热插拔：整机电源模块应具备热插拔功能；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2.电源过流保护：支持过流及短路保护的功能；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十六、整机功能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1.散热方式：支持风冷散热方式；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十七、管理系统功能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管理系统支持国产自研管理芯片；支持带外故障检测功能，不依赖于OS，对硬件故障如CPU故障、I2C和IPMI总线故障、内存故障、PCIe设备故障、硬盘故障进行检测和预告；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1.BMC固件基础功能：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1)支持DHCP设置网络功能；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2)支持静态IP 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3)支持设备日志记录，包括但不限于登录日志、操作日志和报警日志等功能；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4)支持日志信息导出和记录删除功能；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5)支持通过管理接口向外输出准确的报警信息功能；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6)设备的BMC管理软件应能够按报警的严重程度进行区分；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7)支持IPMI2.0、SNMP 或Redfish 等接口功能；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8)支持键盘、鼠标和视频的重定向、文本控制台的重定向、远程虚拟媒体、高可靠的硬件监控和管理功能；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9)支持基于网络开启、关闭和重启设备的功能，并查询当前设备开机运行状态；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10)支持故障提示功能，并可通过接口读取服务器故障信息；11)支持基于网络的固件更新功能， 包括BMC 和BIOS 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12)支持基于网络安装操作系统的功能，并可通过网络控制台访问设备；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13)支持通过本地的硬盘或光驱等存储设备，基于网络完成设备的操作系统安装功能；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14)支持通过浏览器打开管理界面并登录功能；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15)支持设置口令策略功能；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16)支持访问权限设置功能，并通过日志记录访问事件；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17)支持对出厂默认的用户名及口令进行安全保护功能，并提供默认口令修改提示；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18)支持读取设备主板的工作环境温度功能；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19)支持读取服务器CPU 等核心器件的温度功能；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20)支持通过外部管理工具进行BMC参数设置的功能，并可基于网络通过外部管理工具对BMC进行管理；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21)应支持固件版本查询、 固件升级；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22)支持基于网络实现开关机和复位控制的功能；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23)BMC 启动时间应不超过 180s， 实现功能包括网络、 IPMI、散热、传感器服务可用；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24)支持 BMC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2.BIOS固件基础功能：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a）支持查看固件版本、内存信息、主板信息、处理器信息和系统时间信息功能；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b）支持上电初始化界面显示 CPU 信息、内存信息、固件版本和部分快捷键信息功能；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c）支持设置界面中英文显示切换功能；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d）支持查看 PCIe 设备信息，SATA 设备信息功能；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e）支持操作系统安装和引导功能， 应并向操作系统提供计算机主板信息和服务接口；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f）支持设置启动顺序，并按照设置的启动顺序启动功能；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g）支持安全启动功能；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h）支持设置口令、修改口令、验证口令功能；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i）支持板载显示控制或独立显卡的显示控制功能；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j）支持 RAID 识别和启动功能；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k）支持串口重定向功能；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l）支持固件更新功能；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m）支持 BIOS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n）支持网络引导启用和关闭功能；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3.远程控制：支持远程关机和重新启动功能；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十八、操作系统及驱动功能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1.操作系统及驱动的升级：支持通过网络、闪存盘对操作系统、驱动进行升级；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2.操作系统功能：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a)支持访问控制、安全审计、网络接入鉴别等功能；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b)操作系统其他功能应满足操作系统政府采购需求标准中加*的指标要求；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十九、中文信息处理功能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1.中文信息处理：符合GB18030的有关规定；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二十、关键部件安全要求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1.关键部件安全要求：CPU和操作系统等关键部件应当符合安全可靠测评要求；通过政府有关部门指定的中国信息安全测评中心和国家保密科技测评中心网站查看安全可靠测评结果。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注：投标人在填写《技术响应表》时，在“投标文件响应技术参数”明确给出所投服务器“CPU型号”及“操作系统”名称，否则视为投标无效。</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二十一、固件安全要求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1.故障检测：支持故障检测功能，可以检测到具体的FRU（内存、硬盘等）的故障并发出告警；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二十二、系统安全要求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1.弱口令字典检查：支持弱口令字典检查功能，出现在弱口令字典中的字符串不能被设置为用户口令；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2.白名单访问控制：支持基于时间、IP 或 MAC 白名单访问控制；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3.二次鉴别：支持二次鉴别功能。对于用户配置、权限配置、公钥导入等重要的管理操作，已登录用户应通过二次鉴别后，才能执行操作；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4.密码证书安全加密存储：支持对带外管理系统中的用户口令和证书等敏感信息进行加密存储， 禁止使用私有的和业界已知不安全的密码算法；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5.敏感信息安全加密传输：支持使用安全的传输加密协议（如SSH或HTTPS等）传输用户的敏感信息；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二十三、信息安全要求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研发过程安全：供应商承诺生产商已建立从需求、设计、开发、测试、维护端到端的开发流程管理机制，输出和保存开发流程中每个阶段的产品需求清单、设计文档、开发文档、测试记录等材料，保证各个流程可追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二十四、物理安全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1.物理安全：安全要求应符合GB4943.1的规定；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二十五、限用物质的限量要求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1.限用物质的限量要求：限用物质的限量应符合GB/T26572的要求；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二十六、CPU性能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1.CPU主频：≥2.6GHz；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2.单CPU 核数：≥24；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3.单CPU 末级缓存容量：≥24MB；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二十七、内存性能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1.内存速率：≥2666MT/s；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二十八、电源能耗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1.电源能耗：符合GB/T9813.3的有关规定；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二十九、部件兼容性要求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1.内存兼容性：适配3种及以上厂商的内存产品，且均不低于产品支持的内存规格；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2.固态存储兼容性：适配3种或以上厂商的固态存储产品，且均不低于产品支持的固态存储设备规格；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3.网卡兼容性：网卡应适配两种或以上厂商产品；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4.功能卡兼容性：内置或适配符合PCIe 的功能卡，如： 网络功能卡、存储功能卡及图形显示功能卡；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三十、外设兼容性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1.外设兼容性：兼容多种主流生产商的外部设备， 包括显示器、键盘、鼠标、闪存盘、移动硬盘、USB 光驱等，要求使用不同厂商的外部设备时，系统均能正常识别和安装驱动；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三十一、软件兼容性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1.数据库兼容：兼容3个及以上厂商的国产数据库产品；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2.中间件兼容：兼容3个及以上厂商的国产中间件产品；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3.平台软件兼容：兼容3个及以上厂商的大数据平台；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三十二、整机可靠性要求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1.整机可靠性：m1值（MTBF的不可接受值）不得低于30000h；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2.风扇可靠性：风扇寿命应不低于40000h；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3.部件可靠性：支持硬盘、电源、风扇热插拔(内置风扇除外)；</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三十三、包装及运输要求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标志、包装、运输和贮存：符合GB/T9813.3和商品包装政府采购需求标准的相关规定；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三十四、服务响应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a)提供电话、电子邮件、远程连接等多种形式服务；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b)提供同城 4h、异地12h技术响应服务，2个工作日解决问题，对于未能解决的问题和故障应提供可行的升级方案，并提供周转设备；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c)建立全国技术服务体系和服务团体，符合专业服务体系标准要求，提供原厂中文服务；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d)服务周期内提供产品的维修、换件和升级服务；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2.培训服务：提供培训材料、产品手册、培训视频等培训相关内容；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三十五、服务周期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a)产品免费服务周期（含换件和维修）应不小于3年；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b)设备停产后继续提供质量保障服务（含备品备件），服务终止时间与最后一批设备交付时间间隔不低于6年；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c)产品停止服务时间应提前1年告知客户；</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d)产品发布日期需在随机文件中明确；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三十六、服务工具要求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1.工具要求：提供设置服务器硬件、辅助操作系统安装等功能的辅助工具和管理软件。且随附软件应具有合法授权或版权；</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2.驱动安装升级指引：提供出厂安装的配件所需的驱动程序，形式包括但不限于驱动光盘、驱动下载链接等。其他配件应提供指引；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三十七、增值服务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1.厂家升级产品软件与扩容服务：提供原厂级的部件/软件产品升级和扩容能力；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2.提供上门服务：提供上门服务的能力(可收费)；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三十八、供应链质量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1.抗干扰性：当产品部件出现供应风险时，应通知客户并提供风险应对方案确保产品的服务保障，必要时应停止相关受影响产品的销售；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2.供应能力证明：供应商承诺提供供应链稳定，确保产品的部件在产品服务周期内稳定供货。</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3F3FED3">
            <w:pPr>
              <w:widowControl/>
              <w:spacing w:line="400" w:lineRule="exact"/>
              <w:jc w:val="center"/>
              <w:textAlignment w:val="center"/>
              <w:rPr>
                <w:rFonts w:hint="eastAsia"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kern w:val="0"/>
                <w:sz w:val="24"/>
                <w:highlight w:val="none"/>
                <w:lang w:val="en-US" w:eastAsia="zh-CN"/>
              </w:rPr>
              <w:t>1台</w:t>
            </w:r>
          </w:p>
        </w:tc>
      </w:tr>
      <w:tr w14:paraId="5B49A372">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5746769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6</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2CEF3C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应用软件系统开发训练系统服务器</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5625BBA0">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b/>
                <w:bCs/>
                <w:kern w:val="0"/>
                <w:sz w:val="24"/>
                <w:szCs w:val="24"/>
                <w:highlight w:val="none"/>
                <w14:ligatures w14:val="none"/>
              </w:rPr>
              <w:t>一、2U机架式服务器</w:t>
            </w:r>
            <w:r>
              <w:rPr>
                <w:rFonts w:hint="eastAsia" w:ascii="仿宋_GB2312" w:hAnsi="仿宋_GB2312" w:eastAsia="仿宋_GB2312" w:cs="仿宋_GB2312"/>
                <w:b/>
                <w:bCs/>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二、处理器CPU规格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1.配置国产CPU≥2颗；单颗CPU核数不低于24核，主频≥2.6GHz主频，末级缓存容量≥24MB，功耗≤95W，内存速率≥2666MT/s；支持≥2通道内存，线程数≥24；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三、主板规格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1.主板支持的CPU和内存情况：≥2颗；支持内存≥DDR4，支持内存数量：≥16个；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2.主板内存槽数量：非板载内存的可扩展插槽数量应≥16个；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3.主板存储接口：支持 SATA、SAS、M.2、U.2等存储接口中数≥1种；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4.PCIe插槽接口：符合PCIe3.0或以上的高速串行计算机扩展总线标准，PCIe的接口速率与位宽需保证向下兼容；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5.主板PCIe插槽数量及规格：a)高度大于44.45mm双路或以上服务器 PCIe插槽或接口≥5个，可通过扩展卡进行插槽扩展；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四、内存规格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1.内存数量：≥2；本次配置总容量≥64GB内存；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2.内存规格：≥DDR4；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3.内存通道：支持多个内存接口通道，每个通道可支持1DPC或2DPC，当支持2DPC时，印制电路板上应具备插槽的序号标识，支持≥4通道内存；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4.内存插槽：≥16个，可拓展支持总容量≥1TB；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五、存储规格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1.硬磁盘实配容量：a)单盘≥4TB SATA硬盘；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2.硬盘实配数量：a)≥2块4TB SATA HDD；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3.硬盘插槽数量及规格：≥4个硬盘位，整机最大可拓展支持16个3.5英寸/2.5英寸SAS/SATA/M.2 SSD硬盘位；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六、RAID阵列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1.配置1张独立RAID卡，缓存≥1G,支持RAID 0/1/5/6/10/50/60，可拓展支持超级电容掉电保护;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2.PCIE：可拓展支持≥4个PCIe 4.0 x8标准插槽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七、网络规格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1.网口速率和数量：配备网口数量不少于6个，其中1GE网口数量≥4个，10Gb接口≥2，满配2个SFP模块；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八、外部接口规格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1.显示接口：显示接口类型支持≥1个VGA接口；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2.USB接口：配备USB接口，配备≥4个USB接口；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九、电源规格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1.电源模块数量：≥2；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2.电源功率：单电源功率≥900W，支持1+1冗余功能；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十、整机规格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1.外观和结构：</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a)服务器的零部件应紧固无松动，可插拔部件应可靠连接，开关、按钮和其它控制部件应灵活可靠，布局应方便使用；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b)产品表面不应有明显的凹痕、划伤、裂缝、变形和污染等。表面涂层均匀，不应起泡、龟裂、脱落和磨损，金属零部件无锈蚀及其它机械损伤；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c)产品表面说明功能的文字、符号和标志应清晰、端正且牢固；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d)应在服务器的显著位置提供运行状态的指示功能，并在随机文件中明确具体含义；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e)机架、机箱的尺寸应符合通用机柜的安装要求，插入总线插座的电路板接口外形尺寸应符合有关总线标准的规定，将机箱固定在机柜上， 机箱底面最大下垂变形不得干涉相邻机体；</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f)高密度服务器应给出CPU个数与机柜高度；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g)服务器尺寸具体要求在随机文件中明确；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2.尺寸：服务器机箱尺寸（高88mm* 宽450mm*深790mm（高、宽、深可偏离值±5mm））：设计应遵循标准化、系列化的要求；机箱的内部结构符合通用部件的安装需要；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3.环境适应性：气候环境适应性应符合GB/T 9813.3的有关规定，工作温度 10～35℃，贮存运输温度-40～55℃；工作相对湿度 35%～80%，贮存运输相对湿度 20％～93%（40℃）；大气压86～106kPa；</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4.机械环境适应性：机械环境适应性应符合GB/T 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5.噪声：符合GB/T 9813.3的有关规定，在产品说明中给出具体测试值塔式服务器噪声在空闲状态下不大于50dB；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十一、主板功能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1.主板外部接口种类：支持USB3.0、VGA显示、BMC 管理端口；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2.扩展功能：实现至少一种扩展功能，如存储功能卡、显示功能卡、运算加速功能卡及网络功能卡等扩展功能；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十二、网络功能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1.网络功能：支持网络连接、网络访问、数据交换和网络管控功能；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十三、CPU功能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计算处理：支持通用计算及虚拟化功能。处理器需集成整型计算单元、浮点计算单元、内存控制器、I/O模块等，处理器与存储部件、网络部件、I/O部件等组成计算系统，提供数据处理、网络接入等计算相关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2.密码算法实现：CPU芯片应符合GM/T 0008的相关规定，或芯片密码模块应符合GB/T 37092或GM/T 0028的相关规定；（通过商用密码检测机构检测并经商用密码认证机构认证合格）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十四、存储功能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1.内存校验：支持内存校验或内存增强型纠错功能；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2.SATA SSD NAND健康状态上报：支持关键外部存储器（硬磁盘、SSD等）的健康状态上报并进行故障诊断；</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十五、电源功能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1.电源热插拔：整机电源模块应具备热插拔功能；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2.电源过流保护：支持过流及短路保护的功能；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十六、整机功能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1.散热方式：支持风冷散热方式；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十七、管理系统功能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管理系统支持国产自研管理芯片；支持带外故障检测功能，不依赖于OS，对硬件故障如CPU故障、I2C和IPMI总线故障、内存故障、PCIe设备故障、硬盘故障进行检测和预告；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1.BMC固件基础功能：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1)支持DHCP设置网络功能；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2)支持静态IP 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3)支持设备日志记录，包括但不限于登录日志、操作日志和报警日志等功能；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4)支持日志信息导出和记录删除功能；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5)支持通过管理接口向外输出准确的报警信息功能；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6)设备的BMC管理软件应能够按报警的严重程度进行区分；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7)支持IPMI2.0、SNMP 或Redfish 等接口功能；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8)支持键盘、鼠标和视频的重定向、文本控制台的重定向、远程虚拟媒体、高可靠的硬件监控和管理功能；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9)支持基于网络开启、关闭和重启设备的功能，并查询当前设备开机运行状态；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10)支持故障提示功能，并可通过接口读取服务器故障信息；11)支持基于网络的固件更新功能， 包括BMC 和BIOS 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12)支持基于网络安装操作系统的功能，并可通过网络控制台访问设备；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13)支持通过本地的硬盘或光驱等存储设备，基于网络完成设备的操作系统安装功能；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14)支持通过浏览器打开管理界面并登录功能；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15)支持设置口令策略功能；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16)支持访问权限设置功能，并通过日志记录访问事件；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17)支持对出厂默认的用户名及口令进行安全保护功能，并提供默认口令修改提示；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18)支持读取设备主板的工作环境温度功能；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19)支持读取服务器CPU 等核心器件的温度功能；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20)支持通过外部管理工具进行BMC参数设置的功能，并可基于网络通过外部管理工具对BMC进行管理；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21)应支持固件版本查询、 固件升级；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22)支持基于网络实现开关机和复位控制的功能；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23)BMC 启动时间应不超过 180s， 实现功能包括网络、 IPMI、散热、传感器服务可用；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24)支持 BMC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2.BIOS固件基础功能：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a）支持查看固件版本、内存信息、主板信息、处理器信息和系统时间信息功能；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b）支持上电初始化界面显示 CPU 信息、内存信息、固件版本和部分快捷键信息功能；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c）支持设置界面中英文显示切换功能；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d）支持查看 PCIe 设备信息，SATA 设备信息功能；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e）支持操作系统安装和引导功能， 应并向操作系统提供计算机主板信息和服务接口；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f）支持设置启动顺序，并按照设置的启动顺序启动功能；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g）支持安全启动功能；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h）支持设置口令、修改口令、验证口令功能；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i）支持板载显示控制或独立显卡的显示控制功能；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j）支持 RAID 识别和启动功能；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k）支持串口重定向功能；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l）支持固件更新功能；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m）支持 BIOS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n）支持网络引导启用和关闭功能；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3.远程控制：支持远程关机和重新启动功能；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十八、操作系统及驱动功能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1.操作系统及驱动的升级：支持通过网络、闪存盘对操作系统、驱动进行升级；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2.操作系统功能：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a)支持访问控制、安全审计、网络接入鉴别等功能；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b)操作系统其他功能应满足操作系统政府采购需求标准中加*的指标要求；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十九、中文信息处理功能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1.中文信息处理：符合GB18030的有关规定；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二十、关键部件安全要求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1.关键部件安全要求：CPU和操作系统等关键部件应当符合安全可靠测评要求；通过政府有关部门指定的中国信息安全测评中心和国家保密科技测评中心网站查看安全可靠测评结果。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注：投标人在填写《技术响应表》时，在“投标文件响应技术参数”明确给出所投服务器“CPU型号”及“操作系统”名称，否则视为投标无效。</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二十一、固件安全要求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1.故障检测：支持故障检测功能，可以检测到具体的FRU（内存、硬盘等）的故障并发出告警；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二十二、系统安全要求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1.弱口令字典检查：支持弱口令字典检查功能，出现在弱口令字典中的字符串不能被设置为用户口令；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2.白名单访问控制：支持基于时间、IP 或 MAC 白名单访问控制；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3.二次鉴别：支持二次鉴别功能。对于用户配置、权限配置、公钥导入等重要的管理操作，已登录用户应通过二次鉴别后，才能执行操作；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4.密码证书安全加密存储：支持对带外管理系统中的用户口令和证书等敏感信息进行加密存储， 禁止使用私有的和业界已知不安全的密码算法；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5.敏感信息安全加密传输：支持使用安全的传输加密协议（如SSH或HTTPS等）传输用户的敏感信息；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二十三、信息安全要求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研发过程安全：供应商承诺生产商已建立从需求、设计、开发、测试、维护端到端的开发流程管理机制，输出和保存开发流程中每个阶段的产品需求清单、设计文档、开发文档、测试记录等材料，保证各个流程可追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二十四、物理安全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1.物理安全：安全要求应符合GB4943.1的规定；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二十五、限用物质的限量要求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1.限用物质的限量要求：限用物质的限量应符合GB/T26572的要求；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二十六、CPU性能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1.CPU主频：≥2.6GHz；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2.单CPU 核数：≥24；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3.单CPU 末级缓存容量：≥24MB；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二十七、内存性能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1.内存速率：≥2666MT/s；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二十八、电源能耗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1.电源能耗：符合GB/T9813.3的有关规定；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二十九、部件兼容性要求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1.内存兼容性：适配3种及以上厂商的内存产品，且均不低于产品支持的内存规格；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2.固态存储兼容性：适配3种或以上厂商的固态存储产品，且均不低于产品支持的固态存储设备规格；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3.网卡兼容性：网卡应适配两种或以上厂商产品；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4.功能卡兼容性：内置或适配符合PCIe 的功能卡，如： 网络功能卡、存储功能卡及图形显示功能卡；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三十、外设兼容性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1.外设兼容性：兼容多种主流生产商的外部设备， 包括显示器、键盘、鼠标、闪存盘、移动硬盘、USB 光驱等，要求使用不同厂商的外部设备时，系统均能正常识别和安装驱动；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三十一、软件兼容性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1.数据库兼容：兼容3个及以上厂商的国产数据库产品；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2.中间件兼容：兼容3个及以上厂商的国产中间件产品；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3.平台软件兼容：兼容3个及以上厂商的大数据平台；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三十二、整机可靠性要求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1.整机可靠性：m1值（MTBF的不可接受值）不得低于30000h；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2.风扇可靠性：风扇寿命应不低于40000h；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3.部件可靠性：支持硬盘、电源、风扇热插拔(内置风扇除外)；</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三十三、包装及运输要求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标志、包装、运输和贮存：符合GB/T9813.3和商品包装政府采购需求标准的相关规定；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三十四、服务响应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a)提供电话、电子邮件、远程连接等多种形式服务；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b)提供同城 4h、异地12h技术响应服务，2个工作日解决问题，对于未能解决的问题和故障应提供可行的升级方案，并提供周转设备；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c)建立全国技术服务体系和服务团体，符合专业服务体系标准要求，提供原厂中文服务；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d)服务周期内提供产品的维修、换件和升级服务；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2.培训服务：提供培训材料、产品手册、培训视频等培训相关内容；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三十五、服务周期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a)产品免费服务周期（含换件和维修）应不小于3年；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b)设备停产后继续提供质量保障服务（含备品备件），服务终止时间与最后一批设备交付时间间隔不低于6年；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c)产品停止服务时间应提前1年告知客户；</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d)产品发布日期需在随机文件中明确；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三十六、服务工具要求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1.工具要求：提供设置服务器硬件、辅助操作系统安装等功能的辅助工具和管理软件。且随附软件应具有合法授权或版权；</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2.驱动安装升级指引：提供出厂安装的配件所需的驱动程序，形式包括但不限于驱动光盘、驱动下载链接等。其他配件应提供指引；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三十七、增值服务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1.厂家升级产品软件与扩容服务：提供原厂级的部件/软件产品升级和扩容能力；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2.提供上门服务：提供上门服务的能力(可收费)；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三十八、供应链质量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1.抗干扰性：当产品部件出现供应风险时，应通知客户并提供风险应对方案确保产品的服务保障，必要时应停止相关受影响产品的销售；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2.供应能力证明：供应商承诺提供供应链稳定，确保产品的部件在产品服务周期内稳定供货。</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6F2B58E">
            <w:pPr>
              <w:widowControl/>
              <w:spacing w:line="400" w:lineRule="exact"/>
              <w:jc w:val="center"/>
              <w:textAlignment w:val="center"/>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kern w:val="0"/>
                <w:sz w:val="24"/>
                <w:highlight w:val="none"/>
                <w:lang w:val="en-US" w:eastAsia="zh-CN"/>
              </w:rPr>
              <w:t>1台</w:t>
            </w:r>
          </w:p>
        </w:tc>
      </w:tr>
      <w:tr w14:paraId="5FEDECB7">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3A4F6118">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7</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5A065E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实训服务器</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7D845DF4">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b/>
                <w:bCs/>
                <w:kern w:val="0"/>
                <w:sz w:val="24"/>
                <w:szCs w:val="24"/>
                <w:highlight w:val="none"/>
                <w14:ligatures w14:val="none"/>
              </w:rPr>
              <w:t>一、2U机架式服务器</w:t>
            </w:r>
            <w:r>
              <w:rPr>
                <w:rFonts w:hint="eastAsia" w:ascii="仿宋_GB2312" w:hAnsi="仿宋_GB2312" w:eastAsia="仿宋_GB2312" w:cs="仿宋_GB2312"/>
                <w:b/>
                <w:bCs/>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二、处理器CPU规格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1.配置国产CPU≥2颗；单颗CPU核数不低于32核，主频≥2.5GHz主频，末级缓存容量≥24MB，功耗≤115W，内存速率≥2666MT/s；支持≥2通道内存，线程数≥32；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三、主板规格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1.主板支持的CPU和内存情况：≥2颗；支持内存≥DDR4，支持内存数量：≥16个；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2.主板内存槽数量：非板载内存的可扩展插槽数量应≥16个；</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3.主板存储接口：支持 SATA、SAS、M.2、U.2等存储接口中数≥1种；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4.PCIe插槽接口：符合PCIe3.0或以上的高速串行计算机扩展总线标准，PCIe的接口速率与位宽需保证向下兼容；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5.主板PCIe插槽数量及规格：a)高度大于44.45mm双路或以上服务器 PCIe插槽或接口≥5个，可通过扩展卡进行插槽扩展；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四、内存规格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1.内存数量：≥2；本次配置总容量≥64GB内存；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2.内存规格：≥DDR4；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3.内存通道：支持多个内存接口通道，每个通道可支持1DPC或2DPC，当支持2DPC时，印制电路板上应具备插槽的序号标识，支持≥4通道内存；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4.内存插槽：≥16个，可拓展支持总容量≥1TB；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五、存储规格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1.硬磁盘实配容量：a)单盘≥4TB SATA硬盘；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2.硬盘实配数量：a)≥2块4TB SATA HDD；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3.硬盘插槽数量及规格：≥4个硬盘位，整机最大可拓展支持16个3.5英寸/2.5英寸SAS/SATA/M.2 SSD硬盘位；</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六、RAID阵列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1.配置1张独立RAID卡，缓存≥1G,支持RAID 0/1/5/6/10/50/60，可拓展支持超级电容掉电保护;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2.PCIE：可拓展支持≥4个PCIe 4.0 x8标准插槽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七、网络规格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1.网口速率和数量：配备网口数量不少于6个，其中1GE网口数量≥4个，10Gb接口≥2，满配2个SFP模块；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八、外部接口规格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1.显示接口：显示接口类型支持≥1个VGA接口；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2.USB接口：配备USB接口，配备≥4个USB接口；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九、电源规格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1.电源模块数量：≥2；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2.电源功率：单电源功率≥900W，支持1+1冗余功能；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十、整机规格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1.外观和结构：</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a)服务器的零部件应紧固无松动，可插拔部件应可靠连接，开关、按钮和其它控制部件应灵活可靠，布局应方便使用；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b)产品表面不应有明显的凹痕、划伤、裂缝、变形和污染等。表面涂层均匀，不应起泡、龟裂、脱落和磨损，金属零部件无锈蚀及其它机械损伤；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c)产品表面说明功能的文字、符号和标志应清晰、端正且牢固；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d)应在服务器的显著位置提供运行状态的指示功能，并在随机文件中明确具体含义；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e)机架、机箱的尺寸应符合通用机柜的安装要求，插入总线插座的电路板接口外形尺寸应符合有关总线标准的规定，将机箱固定在机柜上， 机箱底面最大下垂变形不得干涉相邻机体；</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f)高密度服务器应给出CPU个数与机柜高度；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g)服务器尺寸具体要求在随机文件中明确；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2.尺寸：服务器机箱尺寸（高88mm* 宽450mm*深790mm（高、宽、深可偏离值±5mm））：设计应遵循标准化、系列化的要求；机箱的内部结构符合通用部件的安装需要；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3.环境适应性：气候环境适应性应符合GB/T 9813.3的有关规定，工作温度 10～35℃，贮存运输温度-40～55℃；工作相对湿度 35%～80%，贮存运输相对湿度 20％～93%（40℃）；大气压86～106kPa；</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4.机械环境适应性：机械环境适应性应符合GB/T 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5.噪声：符合GB/T 9813.3的有关规定，在产品说明中给出具体测试值塔式服务器噪声在空闲状态下不大于50dB；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十一、主板功能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1.主板外部接口种类：支持USB3.0、VGA显示、BMC 管理端口；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2.扩展功能：实现至少一种扩展功能，如存储功能卡、显示功能卡、运算加速功能卡及网络功能卡等扩展功能；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十二、网络功能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1.网络功能：支持网络连接、网络访问、数据交换和网络管控功能；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十三、CPU功能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计算处理：支持通用计算及虚拟化功能。处理器需集成整型计算单元、浮点计算单元、内存控制器、I/O模块等，处理器与存储部件、网络部件、I/O部件等组成计算系统，提供数据处理、网络接入等计算相关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2.密码算法实现：CPU芯片应符合GM/T 0008的相关规定，或芯片密码模块应符合GB/T 37092或GM/T 0028的相关规定；（通过商用密码检测机构检测并经商用密码认证机构认证合格）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十四、存储功能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1.内存校验：支持内存校验或内存增强型纠错功能；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2.SATA SSD NAND健康状态上报：支持关键外部存储器（硬磁盘、SSD等）的健康状态上报并进行故障诊断；</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十五、电源功能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1.电源热插拔：整机电源模块应具备热插拔功能；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2.电源过流保护：支持过流及短路保护的功能；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十六、整机功能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1.散热方式：支持风冷散热方式；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十七、管理系统功能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管理系统支持国产自研管理芯片；支持带外故障检测功能，不依赖于OS，对硬件故障如CPU故障、I2C和IPMI总线故障、内存故障、PCIe设备故障、硬盘故障进行检测和预告；</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1.BMC固件基础功能：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1)支持DHCP设置网络功能；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2)支持静态IP 设置网络功能；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3)支持设备日志记录，包括但不限于登录日志、操作日志和报警日志等功能；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4)支持日志信息导出和记录删除功能；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5)支持通过管理接口向外输出准确的报警信息功能；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6)设备的BMC管理软件应能够按报警的严重程度进行区分；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7)支持IPMI2.0、SNMP 或Redfish 等接口功能；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8)支持键盘、鼠标和视频的重定向、文本控制台的重定向、远程虚拟媒体、高可靠的硬件监控和管理功能；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9)支持基于网络开启、关闭和重启设备的功能，并查询当前设备开机运行状态；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10)支持故障提示功能，并可通过接口读取服务器故障信息；11)支持基于网络的固件更新功能， 包括BMC 和BIOS 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12)支持基于网络安装操作系统的功能，并可通过网络控制台访问设备；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13)支持通过本地的硬盘或光驱等存储设备，基于网络完成设备的操作系统安装功能；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14)支持通过浏览器打开管理界面并登录功能；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15)支持设置口令策略功能；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16)支持访问权限设置功能，并通过日志记录访问事件；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17)支持对出厂默认的用户名及口令进行安全保护功能，并提供默认口令修改提示；</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18)支持读取设备主板的工作环境温度功能；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19)支持读取服务器CPU 等核心器件的温度功能；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20)支持通过外部管理工具进行BMC参数设置的功能，并可基于网络通过外部管理工具对BMC进行管理；</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21)应支持固件版本查询、 固件升级；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22)支持基于网络实现开关机和复位控制的功能；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23)BMC 启动时间应不超过 180s， 实现功能包括网络、 IPMI、散热、传感器服务可用；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24)支持 BMC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2.BIOS固件基础功能：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a）支持查看固件版本、内存信息、主板信息、处理器信息和系统时间信息功能；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b）支持上电初始化界面显示 CPU 信息、内存信息、固件版本和部分快捷键信息功能；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c）支持设置界面中英文显示切换功能；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d）支持查看 PCIe 设备信息，SATA 设备信息功能；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e）支持操作系统安装和引导功能， 应并向操作系统提供计算机主板信息和服务接口；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f）支持设置启动顺序，并按照设置的启动顺序启动功能；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g）支持安全启动功能；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h）支持设置口令、修改口令、验证口令功能；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i）支持板载显示控制或独立显卡的显示控制功能；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j）支持 RAID 识别和启动功能；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k）支持串口重定向功能；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l）支持固件更新功能；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m）支持 BIOS 固件设置的恢复出厂功能；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n）支持网络引导启用和关闭功能；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3.远程控制：支持远程关机和重新启动功能；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十八、操作系统及驱动功能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1.操作系统及驱动的升级：支持通过网络、闪存盘对操作系统、驱动进行升级；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2.操作系统功能：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a)支持访问控制、安全审计、网络接入鉴别等功能；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b)操作系统其他功能应满足操作系统政府采购需求标准中加*的指标要求；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十九、中文信息处理功能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1.中文信息处理：符合GB18030的有关规定；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二十、关键部件安全要求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1.关键部件安全要求：CPU和操作系统等关键部件应当符合安全可靠测评要求；通过政府有关部门指定的中国信息安全测评中心和国家保密科技测评中心网站查看安全可靠测评结果。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b/>
                <w:bCs/>
                <w:kern w:val="0"/>
                <w:sz w:val="24"/>
                <w:szCs w:val="24"/>
                <w:highlight w:val="none"/>
                <w14:ligatures w14:val="none"/>
              </w:rPr>
              <w:t>注：投标人在填写《技术响应表》时，在“投标文件响应技术参数”明确给出所投服务器“CPU型号”及“操作系统”名称，否则视为投标无效。</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二十一、固件安全要求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1.故障检测：支持故障检测功能，可以检测到具体的FRU（内存、硬盘等）的故障并发出告警；</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二十二、系统安全要求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1.弱口令字典检查：支持弱口令字典检查功能，出现在弱口令字典中的字符串不能被设置为用户口令；</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2.白名单访问控制：支持基于时间、IP 或 MAC 白名单访问控制；</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3.二次鉴别：支持二次鉴别功能。对于用户配置、权限配置、公钥导入等重要的管理操作，已登录用户应通过二次鉴别后，才能执行操作；</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4.密码证书安全加密存储：支持对带外管理系统中的用户口令和证书等敏感信息进行加密存储， 禁止使用私有的和业界已知不安全的密码算法；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5.敏感信息安全加密传输：支持使用安全的传输加密协议（如SSH或HTTPS等）传输用户的敏感信息；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二十三、信息安全要求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研发过程安全：供应商承诺生产商已建立从需求、设计、开发、测试、维护端到端的开发流程管理机制，输出和保存开发流程中每个阶段的产品需求清单、设计文档、开发文档、测试记录等材料，保证各个流程可追溯；</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二十四、物理安全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1.物理安全：安全要求应符合GB4943.1的规定；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二十五、限用物质的限量要求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1.限用物质的限量要求：限用物质的限量应符合GB/T26572的要求；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二十六、CPU性能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1.CPU主频：≥2.5GHz；</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2.单CPU 核数：≥32；</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3.单CPU 末级缓存容量：≥24MB；</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二十七、内存性能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1.内存速率：≥2666MT/s；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二十八、电源能耗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1.电源能耗：符合GB/T9813.3的有关规定；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二十九、部件兼容性要求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1.内存兼容性：适配3种及以上厂商的内存产品，且均不低于产品支持的内存规格；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2.固态存储兼容性：适配3种或以上厂商的固态存储产品，且均不低于产品支持的固态存储设备规格；</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3.网卡兼容性：网卡应适配两种或以上厂商产品；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4.功能卡兼容性：内置或适配符合PCIe 的功能卡，如： 网络功能卡、存储功能卡及图形显示功能卡；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三十、外设兼容性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1.外设兼容性：兼容多种主流生产商的外部设备， 包括显示器、键盘、鼠标、闪存盘、移动硬盘、USB 光驱等，要求使用不同厂商的外部设备时，系统均能正常识别和安装驱动；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三十一、软件兼容性</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1.数据库兼容：兼容3个及以上厂商的国产数据库产品；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2.中间件兼容：兼容3个及以上厂商的国产中间件产品；</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3.平台软件兼容：兼容3个及以上厂商的大数据平台；</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三十二、整机可靠性要求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1.整机可靠性：m1值（MTBF的不可接受值）不得低于30000h；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2.风扇可靠性：风扇寿命应不低于40000h；</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3.部件可靠性：支持硬盘、电源、风扇热插拔(内置风扇除外)；</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三十三、包装及运输要求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标志、包装、运输和贮存：符合GB/T9813.3和商品包装政府采购需求标准的相关规定；</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三十四、服务响应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1.服务响应：</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a)提供电话、电子邮件、远程连接等多种形式服务；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b)提供同城 4h、异地12h技术响应服务，2个工作日解决问题，对于未能解决的问题和故障应提供可行的升级方案，并提供周转设备；</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c)建立全国技术服务体系和服务团体，符合专业服务体系标准要求，提供原厂中文服务；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d)服务周期内提供产品的维修、换件和升级服务；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 xml:space="preserve">2.培训服务：提供培训材料、产品手册、培训视频等培训相关内容；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三十五、服务周期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1.服务周期：</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a)产品免费服务周期（含换件和维修）应不小于3年；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b)设备停产后继续提供质量保障服务（含备品备件），服务终止时间与最后一批设备交付时间间隔不低于6年；</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c)产品停止服务时间应提前1年告知客户；</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d)产品发布日期需在随机文件中明确；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三十六、服务工具要求</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1.工具要求：提供设置服务器硬件、辅助操作系统安装等功能的辅助工具和管理软件。且随附软件应具有合法授权或版权；</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2.驱动安装升级指引：提供出厂安装的配件所需的驱动程序，形式包括但不限于驱动光盘、驱动下载链接等。其他配件应提供指引；</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三十七、增值服务</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1.厂家升级产品软件与扩容服务：提供原厂级的部件/软件产品升级和扩容能力；</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2.提供上门服务：提供上门服务的能力(可收费)；</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bCs/>
                <w:kern w:val="0"/>
                <w:sz w:val="24"/>
                <w:szCs w:val="24"/>
                <w:highlight w:val="none"/>
                <w14:ligatures w14:val="none"/>
              </w:rPr>
              <w:t>三十八、供应链质量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1.抗干扰性：当产品部件出现供应风险时，应通知客户并提供风险应对方案确保产品的服务保障，必要时应停止相关受影响产品的销售；</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2.供应能力证明：供应商承诺提供供应链稳定，确保产品的部件在产品服务周期内稳定供货。</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E451A38">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1台</w:t>
            </w:r>
          </w:p>
        </w:tc>
      </w:tr>
      <w:tr w14:paraId="7F242168">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1D11813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8</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D0B814C">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千兆交换机（24口）</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4D586D0F">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1.24个10/100/1000Base-T端口，4个1000Base-X SFP端口（不含光模块）；</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2.传输速率:10/100/1000Mbps；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3.交换方式:存储-转发；</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4.背板带宽:336Mpps/3.36Tbps；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5.包转发率:96/108Mpps；</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6.MAC地址表:支持32K MAC地址,支持黑洞MAC地址表,支持设置端口MAC地址学习。</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0EB8868C">
            <w:pPr>
              <w:widowControl/>
              <w:spacing w:line="400" w:lineRule="exact"/>
              <w:jc w:val="center"/>
              <w:textAlignment w:val="center"/>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kern w:val="0"/>
                <w:sz w:val="24"/>
                <w:highlight w:val="none"/>
                <w:lang w:val="en-US" w:eastAsia="zh-CN"/>
              </w:rPr>
              <w:t>1台</w:t>
            </w:r>
          </w:p>
        </w:tc>
      </w:tr>
      <w:tr w14:paraId="5183CE6F">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0A5D8A83">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9</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020A2455">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千兆交换机（48口）</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68C3DD35">
            <w:pPr>
              <w:widowControl/>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szCs w:val="24"/>
                <w:highlight w:val="none"/>
                <w14:ligatures w14:val="none"/>
              </w:rPr>
              <w:t>1.48个10/100/1000Base-T自适应以太网端口，4个千兆SFP端口（不含光模块）；</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2.传输速率：10/100/1000/10000Mbps；</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3.交换方式：存储-转发；</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4.背板带宽：336Gbps；</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5.包转发率：126Mbps/144Mbps；</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MAC地址表：支持32kMAC地址、支持黑洞MAC地址、支持设置端口MAC地址学习个数。</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F36FD2F">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1台</w:t>
            </w:r>
          </w:p>
        </w:tc>
      </w:tr>
      <w:tr w14:paraId="3D6AEB5D">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40E07BEF">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10</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3991202">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服务器机柜</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5F56BDDC">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szCs w:val="24"/>
                <w:highlight w:val="none"/>
                <w:lang w:val="en-US" w:eastAsia="zh-CN"/>
                <w14:ligatures w14:val="none"/>
              </w:rPr>
              <w:t>1.</w:t>
            </w:r>
            <w:r>
              <w:rPr>
                <w:rFonts w:hint="eastAsia" w:ascii="仿宋_GB2312" w:hAnsi="仿宋_GB2312" w:eastAsia="仿宋_GB2312" w:cs="仿宋_GB2312"/>
                <w:color w:val="000000"/>
                <w:kern w:val="0"/>
                <w:sz w:val="24"/>
                <w:szCs w:val="24"/>
                <w:highlight w:val="none"/>
                <w14:ligatures w14:val="none"/>
              </w:rPr>
              <w:t>尺寸：600*1000*2000（42U）mm (宽*深*高)允许偏离值±5mm</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2.</w:t>
            </w:r>
            <w:r>
              <w:rPr>
                <w:rFonts w:hint="eastAsia" w:ascii="仿宋_GB2312" w:hAnsi="仿宋_GB2312" w:eastAsia="仿宋_GB2312" w:cs="仿宋_GB2312"/>
                <w:color w:val="000000"/>
                <w:kern w:val="0"/>
                <w:sz w:val="24"/>
                <w:szCs w:val="24"/>
                <w:highlight w:val="none"/>
                <w14:ligatures w14:val="none"/>
              </w:rPr>
              <w:t>机柜承重：静态承重≥1000Kg</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3.</w:t>
            </w:r>
            <w:r>
              <w:rPr>
                <w:rFonts w:hint="eastAsia" w:ascii="仿宋_GB2312" w:hAnsi="仿宋_GB2312" w:eastAsia="仿宋_GB2312" w:cs="仿宋_GB2312"/>
                <w:color w:val="000000"/>
                <w:kern w:val="0"/>
                <w:sz w:val="24"/>
                <w:szCs w:val="24"/>
                <w:highlight w:val="none"/>
                <w14:ligatures w14:val="none"/>
              </w:rPr>
              <w:t>前后网门</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4.</w:t>
            </w:r>
            <w:r>
              <w:rPr>
                <w:rFonts w:hint="eastAsia" w:ascii="仿宋_GB2312" w:hAnsi="仿宋_GB2312" w:eastAsia="仿宋_GB2312" w:cs="仿宋_GB2312"/>
                <w:color w:val="000000"/>
                <w:kern w:val="0"/>
                <w:sz w:val="24"/>
                <w:szCs w:val="24"/>
                <w:highlight w:val="none"/>
                <w14:ligatures w14:val="none"/>
              </w:rPr>
              <w:t>机顶风扇</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5.</w:t>
            </w:r>
            <w:r>
              <w:rPr>
                <w:rFonts w:hint="eastAsia" w:ascii="仿宋_GB2312" w:hAnsi="仿宋_GB2312" w:eastAsia="仿宋_GB2312" w:cs="仿宋_GB2312"/>
                <w:color w:val="000000"/>
                <w:kern w:val="0"/>
                <w:sz w:val="24"/>
                <w:szCs w:val="24"/>
                <w:highlight w:val="none"/>
                <w14:ligatures w14:val="none"/>
              </w:rPr>
              <w:t>底部和顶部各有布线口，可拆卸后布线便携排线</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6.</w:t>
            </w:r>
            <w:r>
              <w:rPr>
                <w:rFonts w:hint="eastAsia" w:ascii="仿宋_GB2312" w:hAnsi="仿宋_GB2312" w:eastAsia="仿宋_GB2312" w:cs="仿宋_GB2312"/>
                <w:color w:val="000000"/>
                <w:kern w:val="0"/>
                <w:sz w:val="24"/>
                <w:szCs w:val="24"/>
                <w:highlight w:val="none"/>
                <w14:ligatures w14:val="none"/>
              </w:rPr>
              <w:t>立柱：铝锌板方孔条</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7.</w:t>
            </w:r>
            <w:r>
              <w:rPr>
                <w:rFonts w:hint="eastAsia" w:ascii="仿宋_GB2312" w:hAnsi="仿宋_GB2312" w:eastAsia="仿宋_GB2312" w:cs="仿宋_GB2312"/>
                <w:color w:val="000000"/>
                <w:kern w:val="0"/>
                <w:sz w:val="24"/>
                <w:szCs w:val="24"/>
                <w:highlight w:val="none"/>
                <w14:ligatures w14:val="none"/>
              </w:rPr>
              <w:t>提供设备安装硬件和工具</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lang w:val="en-US" w:eastAsia="zh-CN"/>
                <w14:ligatures w14:val="none"/>
              </w:rPr>
              <w:t>8.</w:t>
            </w:r>
            <w:r>
              <w:rPr>
                <w:rFonts w:hint="eastAsia" w:ascii="仿宋_GB2312" w:hAnsi="仿宋_GB2312" w:eastAsia="仿宋_GB2312" w:cs="仿宋_GB2312"/>
                <w:color w:val="000000"/>
                <w:kern w:val="0"/>
                <w:sz w:val="24"/>
                <w:szCs w:val="24"/>
                <w:highlight w:val="none"/>
                <w14:ligatures w14:val="none"/>
              </w:rPr>
              <w:t>预安装360°旋转脚轮</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0B784B1">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1个</w:t>
            </w:r>
          </w:p>
        </w:tc>
      </w:tr>
      <w:tr w14:paraId="36AD0F1C">
        <w:tblPrEx>
          <w:tblCellMar>
            <w:top w:w="0" w:type="dxa"/>
            <w:left w:w="108" w:type="dxa"/>
            <w:bottom w:w="0" w:type="dxa"/>
            <w:right w:w="108" w:type="dxa"/>
          </w:tblCellMar>
        </w:tblPrEx>
        <w:trPr>
          <w:trHeight w:val="2408"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348A10DC">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11</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C91811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szCs w:val="24"/>
                <w:highlight w:val="none"/>
                <w14:ligatures w14:val="none"/>
              </w:rPr>
              <w:t>空调</w:t>
            </w:r>
            <w:r>
              <w:rPr>
                <w:rFonts w:hint="eastAsia" w:ascii="仿宋_GB2312" w:hAnsi="仿宋_GB2312" w:eastAsia="仿宋_GB2312" w:cs="仿宋_GB2312"/>
                <w:b/>
                <w:bCs/>
                <w:kern w:val="0"/>
                <w:sz w:val="24"/>
                <w:szCs w:val="24"/>
                <w:highlight w:val="none"/>
              </w:rPr>
              <w:t>(强制采购节能产品，详见采购需求说明第八点）</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05CBAA48">
            <w:pPr>
              <w:widowControl/>
              <w:numPr>
                <w:ilvl w:val="0"/>
                <w:numId w:val="0"/>
              </w:numPr>
              <w:spacing w:line="400" w:lineRule="exact"/>
              <w:jc w:val="left"/>
              <w:textAlignment w:val="top"/>
              <w:rPr>
                <w:rFonts w:hint="eastAsia"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kern w:val="0"/>
                <w:sz w:val="24"/>
                <w:szCs w:val="24"/>
                <w:highlight w:val="none"/>
                <w14:ligatures w14:val="none"/>
              </w:rPr>
              <w:t>1.产品类型:柜机</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2.冷暖类型:冷暖型</w:t>
            </w:r>
            <w:r>
              <w:rPr>
                <w:rFonts w:hint="eastAsia" w:ascii="仿宋_GB2312" w:hAnsi="仿宋_GB2312" w:eastAsia="仿宋_GB2312" w:cs="仿宋_GB2312"/>
                <w:color w:val="000000"/>
                <w:kern w:val="0"/>
                <w:sz w:val="24"/>
                <w:szCs w:val="24"/>
                <w:highlight w:val="none"/>
                <w:lang w:eastAsia="zh-CN"/>
                <w14:ligatures w14:val="none"/>
              </w:rPr>
              <w:t>（制冷：额定制冷量≥7210W；额定制冷功率≥2350W。制热：额定制热量≥9110W；额定制热功率：≥3080W；电辅热：≥2100W。）</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3.定频/变频:变频</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4.匹数:3匹</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5.能效等级:</w:t>
            </w:r>
            <w:r>
              <w:rPr>
                <w:rFonts w:hint="eastAsia" w:ascii="仿宋_GB2312" w:hAnsi="仿宋_GB2312" w:eastAsia="仿宋_GB2312" w:cs="仿宋_GB2312"/>
                <w:color w:val="000000"/>
                <w:kern w:val="0"/>
                <w:sz w:val="24"/>
                <w:szCs w:val="24"/>
                <w:highlight w:val="none"/>
                <w:lang w:eastAsia="zh-CN"/>
                <w14:ligatures w14:val="none"/>
              </w:rPr>
              <w:t>一级或</w:t>
            </w:r>
            <w:r>
              <w:rPr>
                <w:rFonts w:hint="eastAsia" w:ascii="仿宋_GB2312" w:hAnsi="仿宋_GB2312" w:eastAsia="仿宋_GB2312" w:cs="仿宋_GB2312"/>
                <w:color w:val="000000"/>
                <w:kern w:val="0"/>
                <w:sz w:val="24"/>
                <w:szCs w:val="24"/>
                <w:highlight w:val="none"/>
                <w14:ligatures w14:val="none"/>
              </w:rPr>
              <w:t>二级能效</w:t>
            </w:r>
            <w:r>
              <w:rPr>
                <w:rFonts w:hint="eastAsia" w:ascii="仿宋_GB2312" w:hAnsi="仿宋_GB2312" w:eastAsia="仿宋_GB2312" w:cs="仿宋_GB2312"/>
                <w:color w:val="000000"/>
                <w:kern w:val="0"/>
                <w:sz w:val="24"/>
                <w:szCs w:val="24"/>
                <w:highlight w:val="none"/>
                <w14:ligatures w14:val="none"/>
              </w:rPr>
              <w:br w:type="textWrapping"/>
            </w:r>
            <w:r>
              <w:rPr>
                <w:rFonts w:hint="eastAsia" w:ascii="仿宋_GB2312" w:hAnsi="仿宋_GB2312" w:eastAsia="仿宋_GB2312" w:cs="仿宋_GB2312"/>
                <w:color w:val="000000"/>
                <w:kern w:val="0"/>
                <w:sz w:val="24"/>
                <w:szCs w:val="24"/>
                <w:highlight w:val="none"/>
                <w14:ligatures w14:val="none"/>
              </w:rPr>
              <w:t>6.适用面积:30-40平方</w:t>
            </w:r>
            <w:r>
              <w:rPr>
                <w:rFonts w:hint="eastAsia" w:ascii="仿宋_GB2312" w:hAnsi="仿宋_GB2312" w:eastAsia="仿宋_GB2312" w:cs="仿宋_GB2312"/>
                <w:color w:val="000000"/>
                <w:kern w:val="0"/>
                <w:sz w:val="24"/>
                <w:szCs w:val="24"/>
                <w:highlight w:val="none"/>
                <w:lang w:val="en-US" w:eastAsia="zh-CN"/>
                <w14:ligatures w14:val="none"/>
              </w:rPr>
              <w:t>米</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0AA056A">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2台</w:t>
            </w:r>
          </w:p>
        </w:tc>
      </w:tr>
      <w:tr w14:paraId="37B796E3">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74E88504">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12</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92A4F1A">
            <w:pPr>
              <w:widowControl/>
              <w:spacing w:line="400" w:lineRule="exact"/>
              <w:jc w:val="center"/>
              <w:textAlignment w:val="center"/>
              <w:rPr>
                <w:rFonts w:hint="eastAsia"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触控一体机</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5837CDAB">
            <w:pPr>
              <w:widowControl/>
              <w:numPr>
                <w:ilvl w:val="0"/>
                <w:numId w:val="2"/>
              </w:numPr>
              <w:spacing w:line="400" w:lineRule="exact"/>
              <w:jc w:val="both"/>
              <w:textAlignment w:val="center"/>
              <w:rPr>
                <w:rFonts w:hint="eastAsia" w:ascii="仿宋_GB2312" w:hAnsi="仿宋_GB2312" w:eastAsia="仿宋_GB2312" w:cs="仿宋_GB2312"/>
                <w:kern w:val="0"/>
                <w:sz w:val="24"/>
                <w:szCs w:val="24"/>
                <w:highlight w:val="none"/>
                <w14:ligatures w14:val="none"/>
              </w:rPr>
            </w:pPr>
            <w:r>
              <w:rPr>
                <w:rFonts w:hint="eastAsia" w:ascii="仿宋_GB2312" w:hAnsi="仿宋_GB2312" w:eastAsia="仿宋_GB2312" w:cs="仿宋_GB2312"/>
                <w:kern w:val="0"/>
                <w:sz w:val="24"/>
                <w:szCs w:val="24"/>
                <w:highlight w:val="none"/>
                <w14:ligatures w14:val="none"/>
              </w:rPr>
              <w:t>整机屏幕</w:t>
            </w:r>
            <w:r>
              <w:rPr>
                <w:rFonts w:hint="eastAsia" w:ascii="仿宋_GB2312" w:hAnsi="仿宋_GB2312" w:eastAsia="仿宋_GB2312" w:cs="仿宋_GB2312"/>
                <w:color w:val="000000"/>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t>98英寸液晶显示器。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2.显示比例16:9。</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3.整机为安卓和Windows双系统设计，安卓系统 ram4G；rom32G 。</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4.整机内置扬声器。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5.整机前置 1 路非转接 HDMI 高清输入接口。</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6.整机内置至少8阵列麦克风。</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7.采用插拔式电脑模块架构，针脚数为 80Pin，屏体与插拔式电脑无单独接线。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8.处理器：</w:t>
            </w:r>
            <w:r>
              <w:rPr>
                <w:rFonts w:hint="eastAsia" w:ascii="仿宋_GB2312" w:hAnsi="仿宋_GB2312" w:eastAsia="仿宋_GB2312" w:cs="仿宋_GB2312"/>
                <w:color w:val="000000"/>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t>Intel Corei5。</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9.内存：</w:t>
            </w:r>
            <w:r>
              <w:rPr>
                <w:rFonts w:hint="eastAsia" w:ascii="仿宋_GB2312" w:hAnsi="仿宋_GB2312" w:eastAsia="仿宋_GB2312" w:cs="仿宋_GB2312"/>
                <w:color w:val="000000"/>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t>16G DDR4。</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10.硬盘：</w:t>
            </w:r>
            <w:r>
              <w:rPr>
                <w:rFonts w:hint="eastAsia" w:ascii="仿宋_GB2312" w:hAnsi="仿宋_GB2312" w:eastAsia="仿宋_GB2312" w:cs="仿宋_GB2312"/>
                <w:color w:val="000000"/>
                <w:kern w:val="0"/>
                <w:sz w:val="24"/>
                <w:szCs w:val="24"/>
                <w:highlight w:val="none"/>
                <w14:ligatures w14:val="none"/>
              </w:rPr>
              <w:t>≥</w:t>
            </w:r>
            <w:r>
              <w:rPr>
                <w:rFonts w:hint="eastAsia" w:ascii="仿宋_GB2312" w:hAnsi="仿宋_GB2312" w:eastAsia="仿宋_GB2312" w:cs="仿宋_GB2312"/>
                <w:kern w:val="0"/>
                <w:sz w:val="24"/>
                <w:szCs w:val="24"/>
                <w:highlight w:val="none"/>
                <w14:ligatures w14:val="none"/>
              </w:rPr>
              <w:t>256G SSD 固态硬盘。</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11.内置网卡：10M/100M/1000M</w:t>
            </w:r>
          </w:p>
          <w:p w14:paraId="0AB66B2E">
            <w:pPr>
              <w:pStyle w:val="2"/>
              <w:numPr>
                <w:ilvl w:val="-1"/>
                <w:numId w:val="0"/>
              </w:numPr>
              <w:rPr>
                <w:rFonts w:hint="eastAsia"/>
                <w:highlight w:val="none"/>
                <w:lang w:val="en-US" w:eastAsia="zh-CN"/>
              </w:rPr>
            </w:pPr>
            <w:r>
              <w:rPr>
                <w:rFonts w:hint="eastAsia" w:ascii="仿宋_GB2312" w:hAnsi="仿宋_GB2312" w:eastAsia="仿宋_GB2312" w:cs="仿宋_GB2312"/>
                <w:kern w:val="0"/>
                <w:highlight w:val="none"/>
                <w:lang w:val="en-US" w:eastAsia="zh-CN"/>
              </w:rPr>
              <w:t>12.包含正版操作系统及提供功能至少有电子文档、电子表格、演示文稿等三大应用模块的办公软件，授权年限</w:t>
            </w:r>
            <w:r>
              <w:rPr>
                <w:rFonts w:hint="eastAsia" w:ascii="仿宋_GB2312" w:hAnsi="仿宋_GB2312" w:eastAsia="仿宋_GB2312" w:cs="仿宋_GB2312"/>
                <w:color w:val="auto"/>
                <w:kern w:val="0"/>
                <w:sz w:val="24"/>
                <w:szCs w:val="24"/>
                <w:highlight w:val="none"/>
                <w14:ligatures w14:val="none"/>
              </w:rPr>
              <w:t>≥</w:t>
            </w:r>
            <w:r>
              <w:rPr>
                <w:rFonts w:hint="eastAsia" w:ascii="仿宋_GB2312" w:hAnsi="仿宋_GB2312" w:eastAsia="仿宋_GB2312" w:cs="仿宋_GB2312"/>
                <w:color w:val="auto"/>
                <w:kern w:val="0"/>
                <w:sz w:val="24"/>
                <w:szCs w:val="24"/>
                <w:highlight w:val="none"/>
                <w:lang w:val="en-US" w:eastAsia="zh-CN"/>
                <w14:ligatures w14:val="none"/>
              </w:rPr>
              <w:t>3年。</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62E688E">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1套</w:t>
            </w:r>
          </w:p>
        </w:tc>
      </w:tr>
      <w:tr w14:paraId="40872C9E">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72616C3B">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13</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0CBB8CF">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氛围建设</w:t>
            </w:r>
          </w:p>
        </w:tc>
        <w:tc>
          <w:tcPr>
            <w:tcW w:w="7012" w:type="dxa"/>
            <w:tcBorders>
              <w:top w:val="single" w:color="000000" w:sz="4" w:space="0"/>
              <w:left w:val="single" w:color="000000" w:sz="4" w:space="0"/>
              <w:bottom w:val="single" w:color="000000" w:sz="4" w:space="0"/>
              <w:right w:val="single" w:color="000000" w:sz="4" w:space="0"/>
            </w:tcBorders>
            <w:noWrap w:val="0"/>
            <w:vAlign w:val="top"/>
          </w:tcPr>
          <w:p w14:paraId="0030BE3E">
            <w:pPr>
              <w:widowControl/>
              <w:numPr>
                <w:ilvl w:val="0"/>
                <w:numId w:val="0"/>
              </w:numPr>
              <w:spacing w:line="400" w:lineRule="exact"/>
              <w:jc w:val="left"/>
              <w:textAlignment w:val="top"/>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1.墙面刮腻子260平方，装灯</w:t>
            </w:r>
            <w:r>
              <w:rPr>
                <w:rFonts w:hint="eastAsia" w:ascii="仿宋_GB2312" w:hAnsi="仿宋_GB2312" w:eastAsia="仿宋_GB2312" w:cs="仿宋_GB2312"/>
                <w:kern w:val="0"/>
                <w:sz w:val="24"/>
                <w:szCs w:val="24"/>
                <w:highlight w:val="none"/>
                <w:lang w:val="en-US" w:eastAsia="zh-CN"/>
                <w14:ligatures w14:val="none"/>
              </w:rPr>
              <w:t>(</w:t>
            </w:r>
            <w:r>
              <w:rPr>
                <w:rFonts w:hint="eastAsia" w:ascii="仿宋_GB2312" w:hAnsi="仿宋_GB2312" w:eastAsia="仿宋_GB2312" w:cs="仿宋_GB2312"/>
                <w:kern w:val="0"/>
                <w:sz w:val="24"/>
                <w:szCs w:val="24"/>
                <w:highlight w:val="none"/>
                <w14:ligatures w14:val="none"/>
              </w:rPr>
              <w:t>30mm*60mm</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t>LED灯16盏</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2.墙面装饰板，单个不小于0.6平方米：</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3.喷画:包含高精度背胶、PVC材料等。</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14:ligatures w14:val="none"/>
              </w:rPr>
              <w:t>4.文字 :包含亚克力材料的LOGO、水晶字等,文字内容按实训室功能进行深化定制,具体内容至少包含实训室功能、支持课程、满足实验等。</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D824A7C">
            <w:pPr>
              <w:widowControl/>
              <w:spacing w:line="400" w:lineRule="exact"/>
              <w:jc w:val="center"/>
              <w:textAlignment w:val="center"/>
              <w:rPr>
                <w:rFonts w:hint="eastAsia" w:ascii="仿宋_GB2312" w:hAnsi="仿宋_GB2312" w:eastAsia="仿宋_GB2312" w:cs="仿宋_GB2312"/>
                <w:color w:val="000000"/>
                <w:sz w:val="24"/>
                <w:highlight w:val="none"/>
                <w:lang w:eastAsia="zh-CN"/>
              </w:rPr>
            </w:pPr>
            <w:r>
              <w:rPr>
                <w:rFonts w:hint="eastAsia" w:ascii="仿宋_GB2312" w:hAnsi="仿宋_GB2312" w:eastAsia="仿宋_GB2312" w:cs="仿宋_GB2312"/>
                <w:color w:val="000000"/>
                <w:kern w:val="0"/>
                <w:sz w:val="24"/>
                <w:highlight w:val="none"/>
                <w:lang w:val="en-US" w:eastAsia="zh-CN"/>
              </w:rPr>
              <w:t>1项</w:t>
            </w:r>
          </w:p>
        </w:tc>
      </w:tr>
      <w:tr w14:paraId="5B467017">
        <w:tblPrEx>
          <w:tblCellMar>
            <w:top w:w="0" w:type="dxa"/>
            <w:left w:w="108" w:type="dxa"/>
            <w:bottom w:w="0" w:type="dxa"/>
            <w:right w:w="108" w:type="dxa"/>
          </w:tblCellMar>
        </w:tblPrEx>
        <w:trPr>
          <w:trHeight w:val="0" w:hRule="atLeast"/>
        </w:trPr>
        <w:tc>
          <w:tcPr>
            <w:tcW w:w="530" w:type="dxa"/>
            <w:tcBorders>
              <w:top w:val="single" w:color="000000" w:sz="4" w:space="0"/>
              <w:left w:val="single" w:color="000000" w:sz="4" w:space="0"/>
              <w:bottom w:val="single" w:color="000000" w:sz="4" w:space="0"/>
              <w:right w:val="single" w:color="000000" w:sz="4" w:space="0"/>
            </w:tcBorders>
            <w:noWrap w:val="0"/>
            <w:vAlign w:val="center"/>
          </w:tcPr>
          <w:p w14:paraId="55C6BA5E">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14</w:t>
            </w:r>
          </w:p>
        </w:tc>
        <w:tc>
          <w:tcPr>
            <w:tcW w:w="1025" w:type="dxa"/>
            <w:tcBorders>
              <w:top w:val="single" w:color="000000" w:sz="4" w:space="0"/>
              <w:left w:val="single" w:color="000000" w:sz="4" w:space="0"/>
              <w:bottom w:val="single" w:color="auto" w:sz="4" w:space="0"/>
              <w:right w:val="single" w:color="000000" w:sz="4" w:space="0"/>
            </w:tcBorders>
            <w:noWrap w:val="0"/>
            <w:vAlign w:val="center"/>
          </w:tcPr>
          <w:p w14:paraId="0A6C1D61">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14:ligatures w14:val="none"/>
              </w:rPr>
              <w:t>综合布线</w:t>
            </w:r>
          </w:p>
        </w:tc>
        <w:tc>
          <w:tcPr>
            <w:tcW w:w="7012" w:type="dxa"/>
            <w:tcBorders>
              <w:top w:val="single" w:color="000000" w:sz="4" w:space="0"/>
              <w:left w:val="single" w:color="000000" w:sz="4" w:space="0"/>
              <w:bottom w:val="single" w:color="auto" w:sz="4" w:space="0"/>
              <w:right w:val="single" w:color="000000" w:sz="4" w:space="0"/>
            </w:tcBorders>
            <w:noWrap w:val="0"/>
            <w:vAlign w:val="center"/>
          </w:tcPr>
          <w:p w14:paraId="225798C5">
            <w:pPr>
              <w:widowControl/>
              <w:spacing w:line="400" w:lineRule="exact"/>
              <w:jc w:val="left"/>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kern w:val="0"/>
                <w:sz w:val="24"/>
                <w:szCs w:val="24"/>
                <w:highlight w:val="none"/>
                <w:lang w:val="en-US" w:eastAsia="zh-CN"/>
                <w14:ligatures w14:val="none"/>
              </w:rPr>
              <w:t>1.</w:t>
            </w:r>
            <w:r>
              <w:rPr>
                <w:rFonts w:hint="eastAsia" w:ascii="仿宋_GB2312" w:hAnsi="仿宋_GB2312" w:eastAsia="仿宋_GB2312" w:cs="仿宋_GB2312"/>
                <w:kern w:val="0"/>
                <w:sz w:val="24"/>
                <w:szCs w:val="24"/>
                <w:highlight w:val="none"/>
                <w14:ligatures w14:val="none"/>
              </w:rPr>
              <w:t>网线：</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t>1</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t>50工位实训室强电布线（BV2.5平方线:精炼铜导体PVC外被）</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lang w:val="en-US" w:eastAsia="zh-CN"/>
                <w14:ligatures w14:val="none"/>
              </w:rPr>
              <w:t>2</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t>50工位实训室弱电布线（六类网线:六类非屏蔽室内双绞线）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2.</w:t>
            </w:r>
            <w:r>
              <w:rPr>
                <w:rFonts w:hint="eastAsia" w:ascii="仿宋_GB2312" w:hAnsi="仿宋_GB2312" w:eastAsia="仿宋_GB2312" w:cs="仿宋_GB2312"/>
                <w:kern w:val="0"/>
                <w:sz w:val="24"/>
                <w:szCs w:val="24"/>
                <w:highlight w:val="none"/>
                <w14:ligatures w14:val="none"/>
              </w:rPr>
              <w:t>电源插板:5位三孔插线板</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3.</w:t>
            </w:r>
            <w:r>
              <w:rPr>
                <w:rFonts w:hint="eastAsia" w:ascii="仿宋_GB2312" w:hAnsi="仿宋_GB2312" w:eastAsia="仿宋_GB2312" w:cs="仿宋_GB2312"/>
                <w:kern w:val="0"/>
                <w:sz w:val="24"/>
                <w:szCs w:val="24"/>
                <w:highlight w:val="none"/>
                <w14:ligatures w14:val="none"/>
              </w:rPr>
              <w:t>线槽：强弱电布线施工、铝合金；含材料及人工费用。</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4.</w:t>
            </w:r>
            <w:r>
              <w:rPr>
                <w:rFonts w:hint="eastAsia" w:ascii="仿宋_GB2312" w:hAnsi="仿宋_GB2312" w:eastAsia="仿宋_GB2312" w:cs="仿宋_GB2312"/>
                <w:kern w:val="0"/>
                <w:sz w:val="24"/>
                <w:szCs w:val="24"/>
                <w:highlight w:val="none"/>
                <w14:ligatures w14:val="none"/>
              </w:rPr>
              <w:t>电源箱一套（总控开关，分控开关）</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5.</w:t>
            </w:r>
            <w:r>
              <w:rPr>
                <w:rFonts w:hint="eastAsia" w:ascii="仿宋_GB2312" w:hAnsi="仿宋_GB2312" w:eastAsia="仿宋_GB2312" w:cs="仿宋_GB2312"/>
                <w:kern w:val="0"/>
                <w:sz w:val="24"/>
                <w:szCs w:val="24"/>
                <w:highlight w:val="none"/>
                <w14:ligatures w14:val="none"/>
              </w:rPr>
              <w:t>强电槽，弱点槽分开布线，并保持规范安全距离。</w:t>
            </w:r>
            <w:r>
              <w:rPr>
                <w:rFonts w:hint="eastAsia" w:ascii="仿宋_GB2312" w:hAnsi="仿宋_GB2312" w:eastAsia="仿宋_GB2312" w:cs="仿宋_GB2312"/>
                <w:kern w:val="0"/>
                <w:sz w:val="24"/>
                <w:szCs w:val="24"/>
                <w:highlight w:val="none"/>
                <w14:ligatures w14:val="none"/>
              </w:rPr>
              <w:br w:type="textWrapping"/>
            </w:r>
            <w:r>
              <w:rPr>
                <w:rFonts w:hint="eastAsia" w:ascii="仿宋_GB2312" w:hAnsi="仿宋_GB2312" w:eastAsia="仿宋_GB2312" w:cs="仿宋_GB2312"/>
                <w:kern w:val="0"/>
                <w:sz w:val="24"/>
                <w:szCs w:val="24"/>
                <w:highlight w:val="none"/>
                <w:lang w:val="en-US" w:eastAsia="zh-CN"/>
                <w14:ligatures w14:val="none"/>
              </w:rPr>
              <w:t>6.</w:t>
            </w:r>
            <w:r>
              <w:rPr>
                <w:rFonts w:hint="eastAsia" w:ascii="仿宋_GB2312" w:hAnsi="仿宋_GB2312" w:eastAsia="仿宋_GB2312" w:cs="仿宋_GB2312"/>
                <w:kern w:val="0"/>
                <w:sz w:val="24"/>
                <w:szCs w:val="24"/>
                <w:highlight w:val="none"/>
                <w14:ligatures w14:val="none"/>
              </w:rPr>
              <w:t>网线直接从交换机与工位连接，并保持布线规范，有序，整洁。</w:t>
            </w:r>
          </w:p>
        </w:tc>
        <w:tc>
          <w:tcPr>
            <w:tcW w:w="718" w:type="dxa"/>
            <w:tcBorders>
              <w:top w:val="single" w:color="000000" w:sz="4" w:space="0"/>
              <w:left w:val="single" w:color="000000" w:sz="4" w:space="0"/>
              <w:bottom w:val="single" w:color="auto" w:sz="4" w:space="0"/>
              <w:right w:val="single" w:color="000000" w:sz="4" w:space="0"/>
            </w:tcBorders>
            <w:noWrap w:val="0"/>
            <w:vAlign w:val="center"/>
          </w:tcPr>
          <w:p w14:paraId="410553D9">
            <w:pPr>
              <w:widowControl/>
              <w:spacing w:line="400" w:lineRule="exact"/>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lang w:val="en-US" w:eastAsia="zh-CN"/>
              </w:rPr>
              <w:t>1</w:t>
            </w:r>
            <w:r>
              <w:rPr>
                <w:rFonts w:hint="eastAsia" w:ascii="仿宋_GB2312" w:hAnsi="仿宋_GB2312" w:eastAsia="仿宋_GB2312" w:cs="仿宋_GB2312"/>
                <w:color w:val="000000"/>
                <w:kern w:val="0"/>
                <w:sz w:val="24"/>
                <w:highlight w:val="none"/>
              </w:rPr>
              <w:t>套</w:t>
            </w:r>
          </w:p>
        </w:tc>
      </w:tr>
    </w:tbl>
    <w:p w14:paraId="5232E379">
      <w:pPr>
        <w:rPr>
          <w:highlight w:val="none"/>
        </w:rPr>
      </w:pPr>
    </w:p>
    <w:tbl>
      <w:tblPr>
        <w:tblStyle w:val="48"/>
        <w:tblW w:w="0" w:type="auto"/>
        <w:tblInd w:w="-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01"/>
      </w:tblGrid>
      <w:tr w14:paraId="125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2FA8FCE7">
            <w:pPr>
              <w:spacing w:line="400" w:lineRule="exact"/>
              <w:ind w:right="-330" w:rightChars="-157"/>
              <w:rPr>
                <w:rFonts w:ascii="仿宋_GB2312" w:hAnsi="宋体" w:eastAsia="仿宋_GB2312" w:cs="宋体"/>
                <w:b/>
                <w:color w:val="000000"/>
                <w:kern w:val="0"/>
                <w:sz w:val="24"/>
                <w:highlight w:val="none"/>
              </w:rPr>
            </w:pPr>
            <w:r>
              <w:rPr>
                <w:rFonts w:ascii="仿宋_GB2312" w:hAnsi="宋体" w:eastAsia="仿宋_GB2312" w:cs="宋体"/>
                <w:b/>
                <w:kern w:val="0"/>
                <w:sz w:val="24"/>
                <w:highlight w:val="none"/>
              </w:rPr>
              <w:t>★</w:t>
            </w:r>
            <w:r>
              <w:rPr>
                <w:rFonts w:hint="eastAsia" w:ascii="仿宋_GB2312" w:hAnsi="宋体" w:eastAsia="仿宋_GB2312" w:cs="宋体"/>
                <w:b/>
                <w:color w:val="000000"/>
                <w:kern w:val="0"/>
                <w:sz w:val="24"/>
                <w:highlight w:val="none"/>
              </w:rPr>
              <w:t>二、商务要求</w:t>
            </w:r>
          </w:p>
        </w:tc>
      </w:tr>
      <w:tr w14:paraId="37E0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CFFA4C0">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基本要求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5BF16ED7">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本项目投标报价包括货物及货物运抵指定交付地点的各种费用、随配附件、备品备件、易损件、专用工具、安装调试、技术培训、技术资料、包装、售后服务、保险费、税金、验收检验及其他所有成本费用的总和；</w:t>
            </w:r>
          </w:p>
          <w:p w14:paraId="331CF445">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2.投标人应保证投标产品涉及到的知识产权和所提供的相关技术资料是合法取得，不会因为采购人的使用而被责令停止使用、追偿或要求赔偿损失，如出现此情况，一切经济和法律责任均由投标人承担；</w:t>
            </w:r>
          </w:p>
          <w:p w14:paraId="7A5993C9">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3.投标人所投产品应符合国家有关部门规定的相应技术、节能、安全和环保标准；国家有关部门对所投产品有强制性规定或要求的，必须符合相应规定或要求。</w:t>
            </w:r>
          </w:p>
        </w:tc>
      </w:tr>
      <w:tr w14:paraId="5D8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1BFCC9">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质量保证期</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0812CC1">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质保期从交货、安装调试完毕，产品验收合格之日起计算，其中设备内置软件提供免费质保和免费升级不少于</w:t>
            </w:r>
            <w:r>
              <w:rPr>
                <w:rFonts w:hint="eastAsia" w:ascii="仿宋_GB2312" w:hAnsi="仿宋_GB2312" w:eastAsia="仿宋_GB2312" w:cs="仿宋_GB2312"/>
                <w:bCs/>
                <w:color w:val="000000"/>
                <w:sz w:val="24"/>
                <w:highlight w:val="none"/>
                <w:u w:val="single"/>
                <w:lang w:val="en-US" w:eastAsia="zh-CN"/>
              </w:rPr>
              <w:t xml:space="preserve"> 3 </w:t>
            </w:r>
            <w:r>
              <w:rPr>
                <w:rFonts w:hint="eastAsia" w:ascii="仿宋_GB2312" w:hAnsi="仿宋_GB2312" w:eastAsia="仿宋_GB2312" w:cs="仿宋_GB2312"/>
                <w:bCs/>
                <w:color w:val="000000"/>
                <w:sz w:val="24"/>
                <w:highlight w:val="none"/>
              </w:rPr>
              <w:t>年（若厂家质保期超过</w:t>
            </w:r>
            <w:r>
              <w:rPr>
                <w:rFonts w:hint="eastAsia" w:ascii="仿宋_GB2312" w:hAnsi="仿宋_GB2312" w:eastAsia="仿宋_GB2312" w:cs="仿宋_GB2312"/>
                <w:bCs/>
                <w:color w:val="000000"/>
                <w:sz w:val="24"/>
                <w:highlight w:val="none"/>
                <w:u w:val="single"/>
                <w:lang w:val="en-US" w:eastAsia="zh-CN"/>
              </w:rPr>
              <w:t xml:space="preserve">  3 </w:t>
            </w:r>
            <w:r>
              <w:rPr>
                <w:rFonts w:hint="eastAsia" w:ascii="仿宋_GB2312" w:hAnsi="仿宋_GB2312" w:eastAsia="仿宋_GB2312" w:cs="仿宋_GB2312"/>
                <w:bCs/>
                <w:color w:val="000000"/>
                <w:sz w:val="24"/>
                <w:highlight w:val="none"/>
              </w:rPr>
              <w:t>年的，按厂家规定免费维护升级），硬件设备质保不少于</w:t>
            </w:r>
            <w:r>
              <w:rPr>
                <w:rFonts w:hint="eastAsia" w:ascii="仿宋_GB2312" w:hAnsi="仿宋_GB2312" w:eastAsia="仿宋_GB2312" w:cs="仿宋_GB2312"/>
                <w:bCs/>
                <w:color w:val="000000"/>
                <w:sz w:val="24"/>
                <w:highlight w:val="none"/>
                <w:u w:val="single"/>
                <w:lang w:val="en-US" w:eastAsia="zh-CN"/>
              </w:rPr>
              <w:t xml:space="preserve"> 1 </w:t>
            </w:r>
            <w:r>
              <w:rPr>
                <w:rFonts w:hint="eastAsia" w:ascii="仿宋_GB2312" w:hAnsi="仿宋_GB2312" w:eastAsia="仿宋_GB2312" w:cs="仿宋_GB2312"/>
                <w:bCs/>
                <w:color w:val="000000"/>
                <w:sz w:val="24"/>
                <w:highlight w:val="none"/>
              </w:rPr>
              <w:t>年（若厂家质保期超过</w:t>
            </w:r>
            <w:r>
              <w:rPr>
                <w:rFonts w:hint="eastAsia" w:ascii="仿宋_GB2312" w:hAnsi="仿宋_GB2312" w:eastAsia="仿宋_GB2312" w:cs="仿宋_GB2312"/>
                <w:bCs/>
                <w:color w:val="000000"/>
                <w:sz w:val="24"/>
                <w:highlight w:val="none"/>
                <w:u w:val="single"/>
                <w:lang w:val="en-US" w:eastAsia="zh-CN"/>
              </w:rPr>
              <w:t xml:space="preserve"> 1 </w:t>
            </w:r>
            <w:r>
              <w:rPr>
                <w:rFonts w:hint="eastAsia" w:ascii="仿宋_GB2312" w:hAnsi="仿宋_GB2312" w:eastAsia="仿宋_GB2312" w:cs="仿宋_GB2312"/>
                <w:bCs/>
                <w:color w:val="000000"/>
                <w:sz w:val="24"/>
                <w:highlight w:val="none"/>
              </w:rPr>
              <w:t>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szCs w:val="24"/>
                <w:highlight w:val="none"/>
                <w:lang w:val="en-US" w:eastAsia="zh-CN"/>
              </w:rPr>
              <w:t>计算机、服务器</w:t>
            </w:r>
            <w:r>
              <w:rPr>
                <w:rFonts w:hint="eastAsia" w:ascii="仿宋_GB2312" w:hAnsi="仿宋_GB2312" w:eastAsia="仿宋_GB2312" w:cs="仿宋_GB2312"/>
                <w:bCs/>
                <w:color w:val="000000"/>
                <w:sz w:val="24"/>
                <w:szCs w:val="24"/>
                <w:highlight w:val="none"/>
              </w:rPr>
              <w:t>按</w:t>
            </w:r>
            <w:r>
              <w:rPr>
                <w:rFonts w:hint="eastAsia" w:ascii="仿宋_GB2312" w:hAnsi="仿宋_GB2312" w:eastAsia="仿宋_GB2312" w:cs="仿宋_GB2312"/>
                <w:b w:val="0"/>
                <w:bCs/>
                <w:color w:val="000000"/>
                <w:sz w:val="24"/>
                <w:szCs w:val="24"/>
                <w:highlight w:val="none"/>
                <w:lang w:eastAsia="zh-CN"/>
              </w:rPr>
              <w:t>“</w:t>
            </w:r>
            <w:r>
              <w:rPr>
                <w:rFonts w:hint="eastAsia" w:ascii="仿宋_GB2312" w:hAnsi="仿宋_GB2312" w:eastAsia="仿宋_GB2312" w:cs="仿宋_GB2312"/>
                <w:b w:val="0"/>
                <w:bCs/>
                <w:color w:val="000000"/>
                <w:kern w:val="0"/>
                <w:sz w:val="24"/>
                <w:highlight w:val="none"/>
              </w:rPr>
              <w:t>一、</w:t>
            </w:r>
            <w:r>
              <w:rPr>
                <w:rFonts w:hint="eastAsia" w:ascii="仿宋_GB2312" w:hAnsi="仿宋_GB2312" w:eastAsia="仿宋_GB2312" w:cs="仿宋_GB2312"/>
                <w:b w:val="0"/>
                <w:bCs/>
                <w:kern w:val="0"/>
                <w:sz w:val="24"/>
                <w:highlight w:val="none"/>
              </w:rPr>
              <w:t>项目技术规格参数及要求</w:t>
            </w:r>
            <w:r>
              <w:rPr>
                <w:rFonts w:hint="eastAsia" w:ascii="仿宋_GB2312" w:hAnsi="仿宋_GB2312" w:eastAsia="仿宋_GB2312" w:cs="仿宋_GB2312"/>
                <w:b w:val="0"/>
                <w:bCs/>
                <w:color w:val="000000"/>
                <w:sz w:val="24"/>
                <w:szCs w:val="24"/>
                <w:highlight w:val="none"/>
                <w:lang w:eastAsia="zh-CN"/>
              </w:rPr>
              <w:t>”</w:t>
            </w:r>
            <w:r>
              <w:rPr>
                <w:rFonts w:hint="eastAsia" w:ascii="仿宋_GB2312" w:hAnsi="仿宋_GB2312" w:eastAsia="仿宋_GB2312" w:cs="仿宋_GB2312"/>
                <w:bCs/>
                <w:color w:val="000000"/>
                <w:sz w:val="24"/>
                <w:szCs w:val="24"/>
                <w:highlight w:val="none"/>
              </w:rPr>
              <w:t>执行。</w:t>
            </w:r>
          </w:p>
        </w:tc>
      </w:tr>
      <w:tr w14:paraId="0BFB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68E5EF6">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售后服务要求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3F36385">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1.投标产品必须是按厂家标准配置的整套全新产品，按国家规定实行“三包”，免费送货上门、免费安装调试（附安装说明书）及人员培训，培训后采购人可熟悉基本操作；</w:t>
            </w:r>
          </w:p>
          <w:p w14:paraId="2083B351">
            <w:pPr>
              <w:spacing w:line="440" w:lineRule="exact"/>
              <w:jc w:val="left"/>
              <w:rPr>
                <w:rFonts w:hint="eastAsia" w:ascii="仿宋_GB2312" w:hAnsi="仿宋_GB2312" w:eastAsia="仿宋_GB2312" w:cs="仿宋_GB2312"/>
                <w:bCs/>
                <w:color w:val="000000"/>
                <w:sz w:val="24"/>
                <w:highlight w:val="none"/>
                <w:lang w:eastAsia="zh-CN"/>
              </w:rPr>
            </w:pPr>
            <w:r>
              <w:rPr>
                <w:rFonts w:hint="eastAsia" w:ascii="仿宋_GB2312" w:hAnsi="仿宋_GB2312" w:eastAsia="仿宋_GB2312" w:cs="仿宋_GB2312"/>
                <w:bCs/>
                <w:color w:val="000000"/>
                <w:sz w:val="24"/>
                <w:highlight w:val="none"/>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bCs/>
                <w:color w:val="000000"/>
                <w:sz w:val="24"/>
                <w:szCs w:val="24"/>
                <w:highlight w:val="none"/>
                <w:lang w:val="en-US" w:eastAsia="zh-CN"/>
              </w:rPr>
              <w:t>计算机、服务器</w:t>
            </w:r>
            <w:r>
              <w:rPr>
                <w:rFonts w:hint="eastAsia" w:ascii="仿宋_GB2312" w:hAnsi="仿宋_GB2312" w:eastAsia="仿宋_GB2312" w:cs="仿宋_GB2312"/>
                <w:bCs/>
                <w:color w:val="000000"/>
                <w:sz w:val="24"/>
                <w:highlight w:val="none"/>
              </w:rPr>
              <w:t>按</w:t>
            </w:r>
            <w:r>
              <w:rPr>
                <w:rFonts w:hint="eastAsia" w:ascii="仿宋_GB2312" w:hAnsi="仿宋_GB2312" w:eastAsia="仿宋_GB2312" w:cs="仿宋_GB2312"/>
                <w:b w:val="0"/>
                <w:bCs/>
                <w:color w:val="000000"/>
                <w:sz w:val="24"/>
                <w:szCs w:val="24"/>
                <w:highlight w:val="none"/>
                <w:lang w:eastAsia="zh-CN"/>
              </w:rPr>
              <w:t>“</w:t>
            </w:r>
            <w:r>
              <w:rPr>
                <w:rFonts w:hint="eastAsia" w:ascii="仿宋_GB2312" w:hAnsi="仿宋_GB2312" w:eastAsia="仿宋_GB2312" w:cs="仿宋_GB2312"/>
                <w:b w:val="0"/>
                <w:bCs/>
                <w:color w:val="000000"/>
                <w:kern w:val="0"/>
                <w:sz w:val="24"/>
                <w:highlight w:val="none"/>
              </w:rPr>
              <w:t>一、</w:t>
            </w:r>
            <w:r>
              <w:rPr>
                <w:rFonts w:hint="eastAsia" w:ascii="仿宋_GB2312" w:hAnsi="仿宋_GB2312" w:eastAsia="仿宋_GB2312" w:cs="仿宋_GB2312"/>
                <w:b w:val="0"/>
                <w:bCs/>
                <w:kern w:val="0"/>
                <w:sz w:val="24"/>
                <w:highlight w:val="none"/>
              </w:rPr>
              <w:t>项目技术规格参数及要求</w:t>
            </w:r>
            <w:r>
              <w:rPr>
                <w:rFonts w:hint="eastAsia" w:ascii="仿宋_GB2312" w:hAnsi="仿宋_GB2312" w:eastAsia="仿宋_GB2312" w:cs="仿宋_GB2312"/>
                <w:b w:val="0"/>
                <w:bCs/>
                <w:kern w:val="0"/>
                <w:sz w:val="24"/>
                <w:highlight w:val="none"/>
                <w:lang w:eastAsia="zh-CN"/>
              </w:rPr>
              <w:t>”</w:t>
            </w:r>
            <w:r>
              <w:rPr>
                <w:rFonts w:hint="eastAsia" w:ascii="仿宋_GB2312" w:hAnsi="仿宋_GB2312" w:eastAsia="仿宋_GB2312" w:cs="仿宋_GB2312"/>
                <w:bCs/>
                <w:color w:val="000000"/>
                <w:sz w:val="24"/>
                <w:highlight w:val="none"/>
              </w:rPr>
              <w:t>执行</w:t>
            </w:r>
            <w:r>
              <w:rPr>
                <w:rFonts w:hint="eastAsia" w:ascii="仿宋_GB2312" w:hAnsi="仿宋_GB2312" w:eastAsia="仿宋_GB2312" w:cs="仿宋_GB2312"/>
                <w:bCs/>
                <w:color w:val="000000"/>
                <w:sz w:val="24"/>
                <w:highlight w:val="none"/>
                <w:lang w:eastAsia="zh-CN"/>
              </w:rPr>
              <w:t>；</w:t>
            </w:r>
          </w:p>
          <w:p w14:paraId="03BD17C9">
            <w:pPr>
              <w:spacing w:line="440" w:lineRule="exact"/>
              <w:jc w:val="left"/>
              <w:rPr>
                <w:rFonts w:hint="eastAsia" w:ascii="仿宋_GB2312" w:hAnsi="仿宋_GB2312" w:eastAsia="仿宋_GB2312" w:cs="仿宋_GB2312"/>
                <w:bCs/>
                <w:color w:val="000000"/>
                <w:sz w:val="24"/>
                <w:highlight w:val="none"/>
                <w:lang w:eastAsia="zh-CN"/>
              </w:rPr>
            </w:pPr>
            <w:r>
              <w:rPr>
                <w:rFonts w:hint="eastAsia" w:ascii="仿宋_GB2312" w:hAnsi="仿宋_GB2312" w:eastAsia="仿宋_GB2312" w:cs="仿宋_GB2312"/>
                <w:bCs/>
                <w:color w:val="000000"/>
                <w:sz w:val="24"/>
                <w:highlight w:val="none"/>
              </w:rPr>
              <w:t>3.质量保证期内免费提供维修服务（含人工费、配件费、差旅费等各项费用），所更换的所有零配件全部使用原厂配件；保修期以外一律按投标文件承诺的优惠价收费，提供终身上门维修服务。</w:t>
            </w:r>
          </w:p>
          <w:p w14:paraId="47CDB2DF">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lang w:val="en-US" w:eastAsia="zh-CN"/>
              </w:rPr>
              <w:t>4.质保期满后采购需求中的软件年维护费（含软件更新升级）不高于中标价的5%。</w:t>
            </w:r>
          </w:p>
        </w:tc>
      </w:tr>
      <w:tr w14:paraId="122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1A89C18">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交货时间及地点</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E01A7D">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1.交货时间：自签订合同之日起</w:t>
            </w:r>
            <w:r>
              <w:rPr>
                <w:rFonts w:hint="eastAsia" w:ascii="仿宋_GB2312" w:hAnsi="仿宋_GB2312" w:eastAsia="仿宋_GB2312" w:cs="仿宋_GB2312"/>
                <w:bCs/>
                <w:color w:val="000000"/>
                <w:sz w:val="24"/>
                <w:highlight w:val="none"/>
                <w:u w:val="single"/>
                <w:lang w:val="en-US" w:eastAsia="zh-CN"/>
              </w:rPr>
              <w:t xml:space="preserve"> 40 </w:t>
            </w:r>
            <w:r>
              <w:rPr>
                <w:rFonts w:hint="eastAsia" w:ascii="仿宋_GB2312" w:hAnsi="仿宋_GB2312" w:eastAsia="仿宋_GB2312" w:cs="仿宋_GB2312"/>
                <w:bCs/>
                <w:color w:val="000000"/>
                <w:sz w:val="24"/>
                <w:highlight w:val="none"/>
              </w:rPr>
              <w:t>日内安装调试完毕，验收合格并交付使用；</w:t>
            </w:r>
          </w:p>
          <w:p w14:paraId="6026B2A4">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2.交货地点：采购人指定地点。</w:t>
            </w:r>
          </w:p>
        </w:tc>
      </w:tr>
      <w:tr w14:paraId="3E5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20D7E13">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付款方式</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3D6156DA">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财政性资金按财政国库集中支付规定程序办理。本项目从货物开始进场或者人工进场开始之日起，</w:t>
            </w:r>
            <w:r>
              <w:rPr>
                <w:rFonts w:hint="eastAsia" w:ascii="仿宋_GB2312" w:hAnsi="仿宋_GB2312" w:eastAsia="仿宋_GB2312" w:cs="仿宋_GB2312"/>
                <w:bCs/>
                <w:color w:val="000000"/>
                <w:sz w:val="24"/>
                <w:highlight w:val="none"/>
                <w:lang w:val="en-US" w:eastAsia="zh-CN"/>
              </w:rPr>
              <w:t>中标人</w:t>
            </w:r>
            <w:r>
              <w:rPr>
                <w:rFonts w:hint="eastAsia" w:ascii="仿宋_GB2312" w:hAnsi="仿宋_GB2312" w:eastAsia="仿宋_GB2312" w:cs="仿宋_GB2312"/>
                <w:bCs/>
                <w:color w:val="000000"/>
                <w:sz w:val="24"/>
                <w:highlight w:val="none"/>
              </w:rPr>
              <w:t>开具合同总价30%的增值税专用发票给</w:t>
            </w:r>
            <w:r>
              <w:rPr>
                <w:rFonts w:hint="eastAsia" w:ascii="仿宋_GB2312" w:hAnsi="仿宋_GB2312" w:eastAsia="仿宋_GB2312" w:cs="仿宋_GB2312"/>
                <w:bCs/>
                <w:color w:val="000000"/>
                <w:sz w:val="24"/>
                <w:highlight w:val="none"/>
                <w:lang w:val="en-US" w:eastAsia="zh-CN"/>
              </w:rPr>
              <w:t>采购人</w:t>
            </w:r>
            <w:r>
              <w:rPr>
                <w:rFonts w:hint="eastAsia" w:ascii="仿宋_GB2312" w:hAnsi="仿宋_GB2312" w:eastAsia="仿宋_GB2312" w:cs="仿宋_GB2312"/>
                <w:bCs/>
                <w:color w:val="000000"/>
                <w:sz w:val="24"/>
                <w:highlight w:val="none"/>
              </w:rPr>
              <w:t>，收到发票10个工作日内</w:t>
            </w:r>
            <w:r>
              <w:rPr>
                <w:rFonts w:hint="eastAsia" w:ascii="仿宋_GB2312" w:hAnsi="仿宋_GB2312" w:eastAsia="仿宋_GB2312" w:cs="仿宋_GB2312"/>
                <w:bCs/>
                <w:color w:val="000000"/>
                <w:sz w:val="24"/>
                <w:highlight w:val="none"/>
                <w:lang w:val="en-US" w:eastAsia="zh-CN"/>
              </w:rPr>
              <w:t>采购人</w:t>
            </w:r>
            <w:r>
              <w:rPr>
                <w:rFonts w:hint="eastAsia" w:ascii="仿宋_GB2312" w:hAnsi="仿宋_GB2312" w:eastAsia="仿宋_GB2312" w:cs="仿宋_GB2312"/>
                <w:bCs/>
                <w:color w:val="000000"/>
                <w:sz w:val="24"/>
                <w:highlight w:val="none"/>
              </w:rPr>
              <w:t>按发票开具金额拨付此款项给</w:t>
            </w:r>
            <w:r>
              <w:rPr>
                <w:rFonts w:hint="eastAsia" w:ascii="仿宋_GB2312" w:hAnsi="仿宋_GB2312" w:eastAsia="仿宋_GB2312" w:cs="仿宋_GB2312"/>
                <w:bCs/>
                <w:color w:val="000000"/>
                <w:sz w:val="24"/>
                <w:highlight w:val="none"/>
                <w:lang w:val="en-US" w:eastAsia="zh-CN"/>
              </w:rPr>
              <w:t>中标人</w:t>
            </w:r>
            <w:r>
              <w:rPr>
                <w:rFonts w:hint="eastAsia" w:ascii="仿宋_GB2312" w:hAnsi="仿宋_GB2312" w:eastAsia="仿宋_GB2312" w:cs="仿宋_GB2312"/>
                <w:bCs/>
                <w:color w:val="000000"/>
                <w:sz w:val="24"/>
                <w:highlight w:val="none"/>
              </w:rPr>
              <w:t>。本项目全部货物交货、安装、调试完毕，验收合格交付使用后，</w:t>
            </w:r>
            <w:r>
              <w:rPr>
                <w:rFonts w:hint="eastAsia" w:ascii="仿宋_GB2312" w:hAnsi="仿宋_GB2312" w:eastAsia="仿宋_GB2312" w:cs="仿宋_GB2312"/>
                <w:bCs/>
                <w:color w:val="000000"/>
                <w:sz w:val="24"/>
                <w:highlight w:val="none"/>
                <w:lang w:val="en-US" w:eastAsia="zh-CN"/>
              </w:rPr>
              <w:t>采购人</w:t>
            </w:r>
            <w:r>
              <w:rPr>
                <w:rFonts w:hint="eastAsia" w:ascii="仿宋_GB2312" w:hAnsi="仿宋_GB2312" w:eastAsia="仿宋_GB2312" w:cs="仿宋_GB2312"/>
                <w:bCs/>
                <w:color w:val="000000"/>
                <w:sz w:val="24"/>
                <w:highlight w:val="none"/>
              </w:rPr>
              <w:t>在收到</w:t>
            </w:r>
            <w:r>
              <w:rPr>
                <w:rFonts w:hint="eastAsia" w:ascii="仿宋_GB2312" w:hAnsi="仿宋_GB2312" w:eastAsia="仿宋_GB2312" w:cs="仿宋_GB2312"/>
                <w:bCs/>
                <w:color w:val="000000"/>
                <w:sz w:val="24"/>
                <w:highlight w:val="none"/>
                <w:lang w:val="en-US" w:eastAsia="zh-CN"/>
              </w:rPr>
              <w:t>中标人</w:t>
            </w:r>
            <w:r>
              <w:rPr>
                <w:rFonts w:hint="eastAsia" w:ascii="仿宋_GB2312" w:hAnsi="仿宋_GB2312" w:eastAsia="仿宋_GB2312" w:cs="仿宋_GB2312"/>
                <w:bCs/>
                <w:color w:val="000000"/>
                <w:sz w:val="24"/>
                <w:highlight w:val="none"/>
              </w:rPr>
              <w:t>开具的70%合同总价款增值税专用发票之日起</w:t>
            </w:r>
            <w:r>
              <w:rPr>
                <w:rFonts w:hint="eastAsia" w:ascii="仿宋_GB2312" w:hAnsi="仿宋_GB2312" w:eastAsia="仿宋_GB2312" w:cs="仿宋_GB2312"/>
                <w:bCs/>
                <w:color w:val="000000"/>
                <w:sz w:val="24"/>
                <w:highlight w:val="none"/>
                <w:u w:val="single"/>
              </w:rPr>
              <w:t>10</w:t>
            </w:r>
            <w:r>
              <w:rPr>
                <w:rFonts w:hint="eastAsia" w:ascii="仿宋_GB2312" w:hAnsi="仿宋_GB2312" w:eastAsia="仿宋_GB2312" w:cs="仿宋_GB2312"/>
                <w:bCs/>
                <w:color w:val="000000"/>
                <w:sz w:val="24"/>
                <w:highlight w:val="none"/>
              </w:rPr>
              <w:t>个工作日内向</w:t>
            </w:r>
            <w:r>
              <w:rPr>
                <w:rFonts w:hint="eastAsia" w:ascii="仿宋_GB2312" w:hAnsi="仿宋_GB2312" w:eastAsia="仿宋_GB2312" w:cs="仿宋_GB2312"/>
                <w:bCs/>
                <w:color w:val="000000"/>
                <w:sz w:val="24"/>
                <w:highlight w:val="none"/>
                <w:lang w:val="en-US" w:eastAsia="zh-CN"/>
              </w:rPr>
              <w:t>中标人</w:t>
            </w:r>
            <w:r>
              <w:rPr>
                <w:rFonts w:hint="eastAsia" w:ascii="仿宋_GB2312" w:hAnsi="仿宋_GB2312" w:eastAsia="仿宋_GB2312" w:cs="仿宋_GB2312"/>
                <w:bCs/>
                <w:color w:val="000000"/>
                <w:sz w:val="24"/>
                <w:highlight w:val="none"/>
              </w:rPr>
              <w:t>指定账户付清合同尾款（不计利息）。</w:t>
            </w:r>
          </w:p>
          <w:p w14:paraId="0BF33CDB">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
                <w:bCs w:val="0"/>
                <w:color w:val="000000"/>
                <w:sz w:val="24"/>
                <w:highlight w:val="none"/>
              </w:rPr>
              <w:t>注：资金支付等事项按照《保障中小企业款项支付条例》（国务院令第802号）、《广西壮族自治区财政厅关于持续优化政府采购营商环境推动高质量发展的通知》等要求执行。</w:t>
            </w:r>
          </w:p>
        </w:tc>
      </w:tr>
      <w:tr w14:paraId="3F09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E2ED6E7">
            <w:pPr>
              <w:spacing w:line="440" w:lineRule="exact"/>
              <w:ind w:right="-27" w:rightChars="-13"/>
              <w:jc w:val="left"/>
              <w:rPr>
                <w:rFonts w:ascii="等线" w:hAnsi="等线" w:eastAsia="仿宋_GB2312" w:cs="Arial"/>
                <w:bCs/>
                <w:color w:val="000000"/>
                <w:sz w:val="24"/>
                <w:highlight w:val="none"/>
                <w:lang w:val="en-GB"/>
              </w:rPr>
            </w:pPr>
            <w:r>
              <w:rPr>
                <w:rFonts w:hint="eastAsia" w:ascii="仿宋_GB2312" w:hAnsi="仿宋_GB2312" w:eastAsia="仿宋_GB2312" w:cs="仿宋_GB2312"/>
                <w:color w:val="000000"/>
                <w:sz w:val="24"/>
                <w:highlight w:val="none"/>
              </w:rPr>
              <w:t>备品备件及耗材等要求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F0F1F00">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1.投标人所提供零部件、配件及安装材料必须是符合国家规定质量安全标准的全新、合格产品；该项费用应包含在报价中；</w:t>
            </w:r>
          </w:p>
          <w:p w14:paraId="181AB198">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2.投标人所提供完整的全套设备须包括必备的易损耗备件和专用工具；</w:t>
            </w:r>
          </w:p>
          <w:p w14:paraId="2FB7AB69">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3.投标人必须有完善的备品备件库体系，质保期内能提供相应的免费的措施和配件，保证过质保期后五年内有足够的备品备件，为完成本项目技术支持、服务需求提供可靠保证。</w:t>
            </w:r>
          </w:p>
        </w:tc>
      </w:tr>
      <w:tr w14:paraId="60FB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B2C2CD6">
            <w:pPr>
              <w:spacing w:line="440" w:lineRule="exact"/>
              <w:ind w:right="-27" w:rightChars="-13"/>
              <w:jc w:val="left"/>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履约保证金</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2073B82">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2.有下列情形之一的，采购人应向中标人出具书面通知，中标人未能在7个工作日内回应并解决的，履约保证金不予退回，并视具体情况按本项目合同第十一条、第十四条处理：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（1）中标人提供的货物规格、技术标准、材料未达到其投标文件所承诺的，导致无法通过验收交付使用的；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（2）中标人提供的货物经查证无法得到生产厂家正规售后服务的；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（3）中标人提供的货物未经正规合法经销渠道的；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（4）中标人提供的货物侵犯了第三方合法权益而引发了纠纷或诉讼，导致无法按期交付使用的；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（5）在货物试运行期间，故障率在10%以上的；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3.履约保证金账户：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名  称：柳州城市职业学院</w:t>
            </w:r>
          </w:p>
          <w:p w14:paraId="1DB58D74">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开户行：柳州银行北大阳光支行</w:t>
            </w:r>
          </w:p>
          <w:p w14:paraId="6F062A6F">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账  号：70312500000000001157</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中标人在履约保证金缴纳后，持银行回执复印件、中标通知书与采购人签订政府采购合同。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注：发生违约行为时，履约保证金作为违约金进行扣除。</w:t>
            </w:r>
          </w:p>
        </w:tc>
      </w:tr>
      <w:tr w14:paraId="2DAE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13F4B12C">
            <w:pPr>
              <w:pStyle w:val="26"/>
              <w:snapToGrid w:val="0"/>
              <w:spacing w:line="400" w:lineRule="exact"/>
              <w:ind w:right="27" w:rightChars="13"/>
              <w:rPr>
                <w:rFonts w:ascii="等线" w:hAnsi="等线" w:eastAsia="仿宋_GB2312" w:cs="仿宋_GB2312"/>
                <w:bCs/>
                <w:color w:val="000000"/>
                <w:sz w:val="24"/>
                <w:highlight w:val="none"/>
                <w:lang w:val="en-GB"/>
              </w:rPr>
            </w:pPr>
            <w:r>
              <w:rPr>
                <w:rFonts w:ascii="仿宋_GB2312" w:hAnsi="宋体" w:eastAsia="仿宋_GB2312" w:cs="宋体"/>
                <w:b/>
                <w:color w:val="auto"/>
                <w:kern w:val="0"/>
                <w:sz w:val="24"/>
                <w:highlight w:val="none"/>
              </w:rPr>
              <w:t>★</w:t>
            </w:r>
            <w:r>
              <w:rPr>
                <w:rFonts w:hint="eastAsia" w:ascii="仿宋_GB2312" w:hAnsi="宋体" w:eastAsia="仿宋_GB2312" w:cs="Arial"/>
                <w:b/>
                <w:bCs/>
                <w:color w:val="auto"/>
                <w:sz w:val="24"/>
                <w:szCs w:val="24"/>
                <w:highlight w:val="none"/>
              </w:rPr>
              <w:t>三、</w:t>
            </w:r>
            <w:r>
              <w:rPr>
                <w:rFonts w:hint="eastAsia" w:ascii="仿宋_GB2312" w:hAnsi="宋体" w:eastAsia="仿宋_GB2312"/>
                <w:b/>
                <w:color w:val="auto"/>
                <w:sz w:val="24"/>
                <w:highlight w:val="none"/>
              </w:rPr>
              <w:t>验收要求</w:t>
            </w:r>
          </w:p>
        </w:tc>
      </w:tr>
      <w:tr w14:paraId="486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2F53115">
            <w:pPr>
              <w:spacing w:line="440" w:lineRule="exact"/>
              <w:ind w:right="-27" w:rightChars="-13"/>
              <w:jc w:val="left"/>
              <w:rPr>
                <w:rFonts w:ascii="等线" w:hAnsi="等线" w:eastAsia="仿宋_GB2312" w:cs="Arial"/>
                <w:bCs/>
                <w:color w:val="000000"/>
                <w:sz w:val="24"/>
                <w:highlight w:val="none"/>
                <w:lang w:val="en-GB"/>
              </w:rPr>
            </w:pPr>
            <w:r>
              <w:rPr>
                <w:rFonts w:ascii="仿宋_GB2312" w:hAnsi="仿宋_GB2312" w:eastAsia="仿宋_GB2312" w:cs="仿宋_GB2312"/>
                <w:bCs/>
                <w:color w:val="000000"/>
                <w:sz w:val="24"/>
                <w:highlight w:val="none"/>
              </w:rPr>
              <w:t>验收标准及要求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B35BB1">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color w:val="000000"/>
                <w:sz w:val="24"/>
                <w:highlight w:val="none"/>
              </w:rPr>
              <w:t>1.国家强制性技术标准及有关规定；</w:t>
            </w:r>
          </w:p>
          <w:p w14:paraId="05A21B0E">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color w:val="000000"/>
                <w:sz w:val="24"/>
                <w:highlight w:val="none"/>
              </w:rPr>
              <w:t>2.交货验收时，采购人根据《广西壮族自治区政府采购项目履约验收管理办法》的规定，由采购人及中标人双方共同进行验收。必要时可委托国家认可的质量检测机构开展采购项目验收工作；</w:t>
            </w:r>
          </w:p>
          <w:p w14:paraId="2524803B">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color w:val="000000"/>
                <w:sz w:val="24"/>
                <w:highlight w:val="none"/>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2BC2D94C">
            <w:pPr>
              <w:spacing w:line="440" w:lineRule="exact"/>
              <w:ind w:right="27" w:rightChars="13" w:firstLine="0"/>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4.</w:t>
            </w:r>
            <w:r>
              <w:rPr>
                <w:rFonts w:ascii="仿宋_GB2312" w:hAnsi="仿宋_GB2312" w:eastAsia="仿宋_GB2312" w:cs="仿宋_GB2312"/>
                <w:bCs/>
                <w:color w:val="000000"/>
                <w:sz w:val="24"/>
                <w:highlight w:val="none"/>
              </w:rPr>
              <w:t>验收费用：验收所产生的检验费及相关的全部费用均由中标人承担。</w:t>
            </w:r>
          </w:p>
        </w:tc>
      </w:tr>
      <w:tr w14:paraId="481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077AC86C">
            <w:pPr>
              <w:pStyle w:val="26"/>
              <w:snapToGrid w:val="0"/>
              <w:spacing w:line="400" w:lineRule="exact"/>
              <w:ind w:right="-330" w:rightChars="-157"/>
              <w:rPr>
                <w:rFonts w:ascii="仿宋_GB2312" w:hAnsi="宋体" w:eastAsia="仿宋_GB2312" w:cs="Arial"/>
                <w:b/>
                <w:bCs/>
                <w:color w:val="000000"/>
                <w:sz w:val="24"/>
                <w:szCs w:val="24"/>
                <w:highlight w:val="none"/>
              </w:rPr>
            </w:pPr>
            <w:r>
              <w:rPr>
                <w:rFonts w:hint="eastAsia" w:ascii="仿宋_GB2312" w:hAnsi="宋体" w:eastAsia="仿宋_GB2312" w:cs="Arial"/>
                <w:b/>
                <w:bCs/>
                <w:color w:val="000000"/>
                <w:sz w:val="24"/>
                <w:szCs w:val="24"/>
                <w:highlight w:val="none"/>
              </w:rPr>
              <w:t>四、</w:t>
            </w:r>
            <w:r>
              <w:rPr>
                <w:rFonts w:hint="eastAsia" w:ascii="仿宋_GB2312" w:hAnsi="宋体" w:eastAsia="仿宋_GB2312"/>
                <w:b/>
                <w:sz w:val="24"/>
                <w:highlight w:val="none"/>
              </w:rPr>
              <w:t>资信要求</w:t>
            </w:r>
          </w:p>
        </w:tc>
      </w:tr>
      <w:tr w14:paraId="10A8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38A0D2A">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政策性加分条件（如有）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E56A0F7">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146B80A4">
            <w:pPr>
              <w:pStyle w:val="598"/>
              <w:spacing w:before="0" w:beforeAutospacing="0" w:after="0" w:afterAutospacing="0" w:line="460" w:lineRule="atLeast"/>
              <w:rPr>
                <w:rFonts w:ascii="仿宋_GB2312" w:eastAsia="仿宋_GB2312"/>
                <w:color w:val="000000"/>
                <w:highlight w:val="none"/>
              </w:rPr>
            </w:pPr>
            <w:r>
              <w:rPr>
                <w:rStyle w:val="308"/>
                <w:rFonts w:hint="eastAsia" w:ascii="仿宋_GB2312" w:eastAsia="仿宋_GB2312"/>
                <w:color w:val="000000"/>
                <w:highlight w:val="none"/>
              </w:rPr>
              <w:t>注：（1）采购标的对应的中小企业划分标准所属行业：</w:t>
            </w:r>
            <w:r>
              <w:rPr>
                <w:rStyle w:val="398"/>
                <w:rFonts w:hint="eastAsia" w:ascii="仿宋_GB2312" w:hAnsi="Times New Roman" w:eastAsia="仿宋_GB2312" w:cs="Times New Roman"/>
                <w:color w:val="000000"/>
                <w:kern w:val="0"/>
                <w:sz w:val="24"/>
                <w:szCs w:val="24"/>
                <w:highlight w:val="none"/>
                <w:lang w:val="en-US" w:eastAsia="zh-CN" w:bidi="ar-SA"/>
              </w:rPr>
              <w:t>第1、2、3项货物所属行业为</w:t>
            </w:r>
            <w:r>
              <w:rPr>
                <w:rStyle w:val="398"/>
                <w:rFonts w:hint="eastAsia" w:ascii="仿宋_GB2312" w:hAnsi="Times New Roman" w:eastAsia="仿宋_GB2312" w:cs="Times New Roman"/>
                <w:color w:val="000000"/>
                <w:kern w:val="0"/>
                <w:sz w:val="24"/>
                <w:szCs w:val="24"/>
                <w:highlight w:val="none"/>
                <w:u w:val="single"/>
                <w:lang w:val="en-US" w:eastAsia="zh-CN" w:bidi="ar-SA"/>
              </w:rPr>
              <w:t>软件和信息技术服务业</w:t>
            </w:r>
            <w:r>
              <w:rPr>
                <w:rStyle w:val="398"/>
                <w:rFonts w:hint="eastAsia" w:ascii="仿宋_GB2312" w:hAnsi="Times New Roman" w:eastAsia="仿宋_GB2312" w:cs="Times New Roman"/>
                <w:color w:val="000000"/>
                <w:kern w:val="0"/>
                <w:sz w:val="24"/>
                <w:szCs w:val="24"/>
                <w:highlight w:val="none"/>
                <w:u w:val="none"/>
                <w:lang w:val="en-US" w:eastAsia="zh-CN" w:bidi="ar-SA"/>
              </w:rPr>
              <w:t>，</w:t>
            </w:r>
            <w:r>
              <w:rPr>
                <w:rStyle w:val="398"/>
                <w:rFonts w:hint="eastAsia" w:ascii="仿宋_GB2312" w:hAnsi="Times New Roman" w:eastAsia="仿宋_GB2312" w:cs="Times New Roman"/>
                <w:color w:val="000000"/>
                <w:kern w:val="0"/>
                <w:sz w:val="24"/>
                <w:szCs w:val="24"/>
                <w:highlight w:val="none"/>
                <w:lang w:val="en-US" w:eastAsia="zh-CN" w:bidi="ar-SA"/>
              </w:rPr>
              <w:t>第4、5、6、7、8、9、10、11、12项货物所属行业为</w:t>
            </w:r>
            <w:r>
              <w:rPr>
                <w:rStyle w:val="308"/>
                <w:rFonts w:hint="eastAsia" w:ascii="仿宋_GB2312" w:eastAsia="仿宋_GB2312"/>
                <w:color w:val="000000"/>
                <w:highlight w:val="none"/>
                <w:u w:val="single"/>
              </w:rPr>
              <w:t>工业</w:t>
            </w:r>
            <w:r>
              <w:rPr>
                <w:rStyle w:val="308"/>
                <w:rFonts w:hint="eastAsia" w:ascii="仿宋_GB2312" w:eastAsia="仿宋_GB2312"/>
                <w:b w:val="0"/>
                <w:bCs w:val="0"/>
                <w:color w:val="000000"/>
                <w:highlight w:val="none"/>
                <w:u w:val="none"/>
                <w:lang w:eastAsia="zh-CN"/>
              </w:rPr>
              <w:t>，</w:t>
            </w:r>
            <w:r>
              <w:rPr>
                <w:rStyle w:val="795"/>
                <w:rFonts w:hint="eastAsia" w:ascii="仿宋_GB2312" w:eastAsia="仿宋_GB2312"/>
                <w:color w:val="auto"/>
                <w:highlight w:val="none"/>
                <w:u w:val="none"/>
              </w:rPr>
              <w:t>序号</w:t>
            </w:r>
            <w:r>
              <w:rPr>
                <w:rStyle w:val="795"/>
                <w:rFonts w:hint="eastAsia" w:ascii="仿宋_GB2312" w:eastAsia="仿宋_GB2312"/>
                <w:color w:val="auto"/>
                <w:highlight w:val="none"/>
                <w:u w:val="none"/>
                <w:lang w:val="en-US" w:eastAsia="zh-CN"/>
              </w:rPr>
              <w:t>13、14</w:t>
            </w:r>
            <w:r>
              <w:rPr>
                <w:rStyle w:val="795"/>
                <w:rFonts w:hint="eastAsia" w:ascii="仿宋_GB2312" w:eastAsia="仿宋_GB2312"/>
                <w:color w:val="auto"/>
                <w:highlight w:val="none"/>
                <w:u w:val="none"/>
              </w:rPr>
              <w:t>标的物不作中小企业划分要求</w:t>
            </w:r>
            <w:r>
              <w:rPr>
                <w:rStyle w:val="308"/>
                <w:rFonts w:hint="eastAsia" w:ascii="仿宋_GB2312" w:eastAsia="仿宋_GB2312"/>
                <w:color w:val="000000"/>
                <w:highlight w:val="none"/>
                <w:u w:val="none"/>
              </w:rPr>
              <w:t>。</w:t>
            </w:r>
          </w:p>
          <w:p w14:paraId="4887A840">
            <w:pPr>
              <w:pStyle w:val="598"/>
              <w:spacing w:before="0" w:beforeAutospacing="0" w:after="0" w:afterAutospacing="0" w:line="460" w:lineRule="atLeast"/>
              <w:rPr>
                <w:rFonts w:ascii="仿宋_GB2312" w:eastAsia="仿宋_GB2312"/>
                <w:color w:val="000000"/>
                <w:highlight w:val="none"/>
              </w:rPr>
            </w:pPr>
            <w:r>
              <w:rPr>
                <w:rStyle w:val="308"/>
                <w:rFonts w:hint="eastAsia" w:ascii="仿宋_GB2312" w:eastAsia="仿宋_GB2312"/>
                <w:color w:val="000000"/>
                <w:highlight w:val="none"/>
              </w:rPr>
              <w:t>（2）中小企业划分有关标准根据工信部等部委发布的《关于印发中小企业划型标准规定的通知》（工信部联企业〔2011〕300号）确定；</w:t>
            </w:r>
          </w:p>
          <w:p w14:paraId="1BC2786B">
            <w:pPr>
              <w:pStyle w:val="598"/>
              <w:spacing w:before="0" w:beforeAutospacing="0" w:after="0" w:afterAutospacing="0" w:line="460" w:lineRule="atLeast"/>
              <w:rPr>
                <w:rFonts w:ascii="仿宋_GB2312" w:eastAsia="仿宋_GB2312"/>
                <w:color w:val="000000"/>
                <w:highlight w:val="none"/>
              </w:rPr>
            </w:pPr>
            <w:r>
              <w:rPr>
                <w:rStyle w:val="308"/>
                <w:rFonts w:hint="eastAsia" w:ascii="仿宋_GB2312" w:eastAsia="仿宋_GB2312"/>
                <w:color w:val="000000"/>
                <w:highlight w:val="none"/>
              </w:rPr>
              <w:t>（3）为方便投标人识别企业规模类型，投标人可使用工业和信息化部组织开发的中小企业规模类型自测小程序生成企业规模类型测试结果。自测小程序链接：https://baosong.miit.gov.cn/ScaleTest</w:t>
            </w:r>
          </w:p>
          <w:p w14:paraId="684A1E78">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2.《财政部、司法部关于政府采购支持监狱企业发展有关问题的通知》（财库〔2014〕68号）；</w:t>
            </w:r>
          </w:p>
          <w:p w14:paraId="6D5632D3">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3.《财政部 民政部 中国残疾人联合会关于促进残疾人就业政府采购政策的通知》（财库〔2017〕141号）；</w:t>
            </w:r>
          </w:p>
          <w:p w14:paraId="18389999">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263B901">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5.财政部 生态环境部《关于印发环境标志产品政府采购品目清单的通知》（财库〔2019〕18号）；</w:t>
            </w:r>
          </w:p>
          <w:p w14:paraId="1962C612">
            <w:pPr>
              <w:pStyle w:val="59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6.财政部 发展改革委《关于印发节能产品政府采购品目清单的通知》（财库〔2019〕19号）；</w:t>
            </w:r>
          </w:p>
        </w:tc>
      </w:tr>
      <w:tr w14:paraId="7A82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006ED847">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 xml:space="preserve">质量管理、企业信用要求（如有） </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BB35E42">
            <w:pPr>
              <w:pStyle w:val="57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1.投标人或投标核心产品生产厂家具备有效的质量管理体系认证；</w:t>
            </w:r>
          </w:p>
          <w:p w14:paraId="502DC621">
            <w:pPr>
              <w:pStyle w:val="57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2.投标人或投标核心产品生产厂家具备有效的环境管理体系认证；</w:t>
            </w:r>
          </w:p>
          <w:p w14:paraId="39358AD0">
            <w:pPr>
              <w:pStyle w:val="57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3.投标人或投标核心产品生产厂家具备有效的职业健康安全管理体系认证；</w:t>
            </w:r>
          </w:p>
        </w:tc>
      </w:tr>
      <w:tr w14:paraId="0812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A71DEF">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能力或业绩要求（如有）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DFEC28A">
            <w:pPr>
              <w:pStyle w:val="53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投标人2020年1月1日起至今本项目所投核心产品在项目中被安装使用。</w:t>
            </w:r>
          </w:p>
        </w:tc>
      </w:tr>
      <w:tr w14:paraId="4EF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418FB376">
            <w:pPr>
              <w:pStyle w:val="26"/>
              <w:snapToGrid w:val="0"/>
              <w:spacing w:line="400" w:lineRule="exact"/>
              <w:ind w:right="-330" w:rightChars="-157"/>
              <w:rPr>
                <w:rFonts w:ascii="仿宋_GB2312" w:hAnsi="宋体" w:eastAsia="仿宋_GB2312" w:cs="宋体"/>
                <w:bCs/>
                <w:color w:val="000000"/>
                <w:sz w:val="24"/>
                <w:highlight w:val="none"/>
              </w:rPr>
            </w:pPr>
            <w:r>
              <w:rPr>
                <w:rFonts w:hint="eastAsia" w:ascii="仿宋_GB2312" w:hAnsi="宋体" w:eastAsia="仿宋_GB2312"/>
                <w:b/>
                <w:bCs/>
                <w:color w:val="000000"/>
                <w:sz w:val="24"/>
                <w:highlight w:val="none"/>
              </w:rPr>
              <w:t>五、其他要求</w:t>
            </w:r>
          </w:p>
        </w:tc>
      </w:tr>
      <w:tr w14:paraId="267B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F5833F3">
            <w:pPr>
              <w:spacing w:line="440" w:lineRule="exact"/>
              <w:ind w:right="-107" w:rightChars="-51"/>
              <w:jc w:val="center"/>
              <w:rPr>
                <w:rFonts w:hint="eastAsia" w:ascii="仿宋_GB2312" w:hAnsi="宋体" w:eastAsia="仿宋_GB2312" w:cs="Arial"/>
                <w:bCs/>
                <w:color w:val="000000"/>
                <w:sz w:val="24"/>
                <w:highlight w:val="none"/>
                <w:lang w:eastAsia="zh-CN"/>
              </w:rPr>
            </w:pPr>
            <w:r>
              <w:rPr>
                <w:rFonts w:hint="eastAsia" w:ascii="仿宋_GB2312" w:hAnsi="宋体" w:eastAsia="仿宋_GB2312" w:cs="宋体"/>
                <w:bCs/>
                <w:color w:val="000000"/>
                <w:sz w:val="24"/>
                <w:highlight w:val="none"/>
              </w:rPr>
              <w:t>踏勘</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3DD71B65">
            <w:pPr>
              <w:spacing w:line="440" w:lineRule="exact"/>
              <w:jc w:val="left"/>
              <w:rPr>
                <w:rFonts w:hint="eastAsia" w:ascii="仿宋_GB2312" w:hAnsi="等线" w:eastAsia="仿宋_GB2312" w:cs="Arial"/>
                <w:bCs/>
                <w:sz w:val="24"/>
                <w:highlight w:val="none"/>
                <w:lang w:val="en-GB"/>
              </w:rPr>
            </w:pPr>
            <w:r>
              <w:rPr>
                <w:rFonts w:hint="eastAsia" w:ascii="仿宋_GB2312" w:hAnsi="等线" w:eastAsia="仿宋_GB2312" w:cs="Arial"/>
                <w:bCs/>
                <w:sz w:val="24"/>
                <w:highlight w:val="none"/>
                <w:lang w:val="en-GB"/>
              </w:rPr>
              <w:t>踏勘：为便于</w:t>
            </w:r>
            <w:r>
              <w:rPr>
                <w:rFonts w:hint="eastAsia" w:ascii="仿宋_GB2312" w:hAnsi="等线" w:eastAsia="仿宋_GB2312" w:cs="Arial"/>
                <w:bCs/>
                <w:sz w:val="24"/>
                <w:highlight w:val="none"/>
                <w:lang w:val="en-US" w:eastAsia="zh-CN"/>
              </w:rPr>
              <w:t>供应商</w:t>
            </w:r>
            <w:r>
              <w:rPr>
                <w:rFonts w:hint="eastAsia" w:ascii="仿宋_GB2312" w:hAnsi="等线" w:eastAsia="仿宋_GB2312" w:cs="Arial"/>
                <w:bCs/>
                <w:sz w:val="24"/>
                <w:highlight w:val="none"/>
                <w:lang w:val="en-GB"/>
              </w:rPr>
              <w:t>详细了解本项目服务场地设置现场勘察，</w:t>
            </w:r>
            <w:r>
              <w:rPr>
                <w:rFonts w:hint="eastAsia" w:ascii="仿宋_GB2312" w:hAnsi="等线" w:eastAsia="仿宋_GB2312" w:cs="Arial"/>
                <w:bCs/>
                <w:sz w:val="24"/>
                <w:highlight w:val="none"/>
                <w:lang w:val="en-US" w:eastAsia="zh-CN"/>
              </w:rPr>
              <w:t>供应商</w:t>
            </w:r>
            <w:r>
              <w:rPr>
                <w:rFonts w:hint="eastAsia" w:ascii="仿宋_GB2312" w:hAnsi="等线" w:eastAsia="仿宋_GB2312" w:cs="Arial"/>
                <w:bCs/>
                <w:sz w:val="24"/>
                <w:highlight w:val="none"/>
                <w:lang w:val="en-GB"/>
              </w:rPr>
              <w:t>应在报价、项目服务方案中给予充分考虑。</w:t>
            </w:r>
          </w:p>
          <w:p w14:paraId="6A21B020">
            <w:pPr>
              <w:spacing w:line="440" w:lineRule="exact"/>
              <w:jc w:val="left"/>
              <w:rPr>
                <w:rFonts w:hint="eastAsia" w:ascii="仿宋_GB2312" w:hAnsi="等线" w:eastAsia="仿宋_GB2312" w:cs="Arial"/>
                <w:bCs/>
                <w:sz w:val="24"/>
                <w:highlight w:val="none"/>
                <w:lang w:val="en-GB"/>
              </w:rPr>
            </w:pPr>
            <w:r>
              <w:rPr>
                <w:rFonts w:hint="eastAsia" w:ascii="仿宋_GB2312" w:hAnsi="等线" w:eastAsia="仿宋_GB2312" w:cs="Arial"/>
                <w:bCs/>
                <w:sz w:val="24"/>
                <w:highlight w:val="none"/>
                <w:lang w:val="en-GB"/>
              </w:rPr>
              <w:t>（1）踏勘时间：请于202</w:t>
            </w:r>
            <w:r>
              <w:rPr>
                <w:rFonts w:hint="eastAsia" w:ascii="仿宋_GB2312" w:hAnsi="等线" w:eastAsia="仿宋_GB2312" w:cs="Arial"/>
                <w:bCs/>
                <w:sz w:val="24"/>
                <w:highlight w:val="none"/>
                <w:lang w:val="en-US" w:eastAsia="zh-CN"/>
              </w:rPr>
              <w:t>5</w:t>
            </w:r>
            <w:r>
              <w:rPr>
                <w:rFonts w:hint="eastAsia" w:ascii="仿宋_GB2312" w:hAnsi="等线" w:eastAsia="仿宋_GB2312" w:cs="Arial"/>
                <w:bCs/>
                <w:sz w:val="24"/>
                <w:highlight w:val="none"/>
                <w:lang w:val="en-GB"/>
              </w:rPr>
              <w:t>年</w:t>
            </w:r>
            <w:r>
              <w:rPr>
                <w:rFonts w:hint="eastAsia" w:ascii="仿宋_GB2312" w:hAnsi="等线" w:eastAsia="仿宋_GB2312" w:cs="Arial"/>
                <w:bCs/>
                <w:sz w:val="24"/>
                <w:highlight w:val="none"/>
                <w:lang w:val="en-US" w:eastAsia="zh-CN"/>
              </w:rPr>
              <w:t>9</w:t>
            </w:r>
            <w:r>
              <w:rPr>
                <w:rFonts w:hint="eastAsia" w:ascii="仿宋_GB2312" w:hAnsi="等线" w:eastAsia="仿宋_GB2312" w:cs="Arial"/>
                <w:bCs/>
                <w:sz w:val="24"/>
                <w:highlight w:val="none"/>
                <w:lang w:val="en-GB"/>
              </w:rPr>
              <w:t>月</w:t>
            </w:r>
            <w:r>
              <w:rPr>
                <w:rFonts w:hint="eastAsia" w:ascii="仿宋_GB2312" w:hAnsi="等线" w:eastAsia="仿宋_GB2312" w:cs="Arial"/>
                <w:bCs/>
                <w:sz w:val="24"/>
                <w:highlight w:val="none"/>
                <w:lang w:val="en-US" w:eastAsia="zh-CN"/>
              </w:rPr>
              <w:t>16</w:t>
            </w:r>
            <w:r>
              <w:rPr>
                <w:rFonts w:hint="eastAsia" w:ascii="仿宋_GB2312" w:hAnsi="等线" w:eastAsia="仿宋_GB2312" w:cs="Arial"/>
                <w:bCs/>
                <w:sz w:val="24"/>
                <w:highlight w:val="none"/>
                <w:lang w:val="en-GB"/>
              </w:rPr>
              <w:t>日</w:t>
            </w:r>
            <w:r>
              <w:rPr>
                <w:rFonts w:hint="eastAsia" w:ascii="仿宋_GB2312" w:hAnsi="等线" w:eastAsia="仿宋_GB2312" w:cs="Arial"/>
                <w:bCs/>
                <w:sz w:val="24"/>
                <w:highlight w:val="none"/>
                <w:lang w:val="en-US" w:eastAsia="zh-CN"/>
              </w:rPr>
              <w:t>15</w:t>
            </w:r>
            <w:r>
              <w:rPr>
                <w:rFonts w:hint="eastAsia" w:ascii="仿宋_GB2312" w:hAnsi="等线" w:eastAsia="仿宋_GB2312" w:cs="Arial"/>
                <w:bCs/>
                <w:sz w:val="24"/>
                <w:highlight w:val="none"/>
                <w:lang w:val="en-GB"/>
              </w:rPr>
              <w:t>:</w:t>
            </w:r>
            <w:r>
              <w:rPr>
                <w:rFonts w:hint="eastAsia" w:ascii="仿宋_GB2312" w:hAnsi="等线" w:eastAsia="仿宋_GB2312" w:cs="Arial"/>
                <w:bCs/>
                <w:sz w:val="24"/>
                <w:highlight w:val="none"/>
                <w:lang w:val="en-US" w:eastAsia="zh-CN"/>
              </w:rPr>
              <w:t>00</w:t>
            </w:r>
            <w:r>
              <w:rPr>
                <w:rFonts w:hint="eastAsia" w:ascii="仿宋_GB2312" w:hAnsi="等线" w:eastAsia="仿宋_GB2312" w:cs="Arial"/>
                <w:bCs/>
                <w:sz w:val="24"/>
                <w:highlight w:val="none"/>
                <w:lang w:val="en-GB"/>
              </w:rPr>
              <w:t>前到达现场；</w:t>
            </w:r>
          </w:p>
          <w:p w14:paraId="08824E25">
            <w:pPr>
              <w:spacing w:line="440" w:lineRule="exact"/>
              <w:jc w:val="left"/>
              <w:rPr>
                <w:rFonts w:hint="eastAsia" w:ascii="仿宋_GB2312" w:hAnsi="等线" w:eastAsia="仿宋_GB2312" w:cs="Arial"/>
                <w:bCs/>
                <w:sz w:val="24"/>
                <w:highlight w:val="none"/>
                <w:lang w:val="en-GB"/>
              </w:rPr>
            </w:pPr>
            <w:r>
              <w:rPr>
                <w:rFonts w:hint="eastAsia" w:ascii="仿宋_GB2312" w:hAnsi="等线" w:eastAsia="仿宋_GB2312" w:cs="Arial"/>
                <w:bCs/>
                <w:sz w:val="24"/>
                <w:highlight w:val="none"/>
                <w:lang w:val="en-GB"/>
              </w:rPr>
              <w:t>（2）踏勘地点：广西柳州市鱼峰区官塘大道文苑路1号柳州城市职业学院西北门</w:t>
            </w:r>
          </w:p>
          <w:p w14:paraId="2F5F44B6">
            <w:pPr>
              <w:spacing w:line="440" w:lineRule="exact"/>
              <w:jc w:val="left"/>
              <w:rPr>
                <w:rFonts w:hint="eastAsia" w:ascii="仿宋_GB2312" w:hAnsi="等线" w:eastAsia="仿宋_GB2312" w:cs="Arial"/>
                <w:bCs/>
                <w:sz w:val="24"/>
                <w:highlight w:val="none"/>
                <w:lang w:val="en-GB"/>
              </w:rPr>
            </w:pPr>
            <w:r>
              <w:rPr>
                <w:rFonts w:hint="eastAsia" w:ascii="仿宋_GB2312" w:hAnsi="等线" w:eastAsia="仿宋_GB2312" w:cs="Arial"/>
                <w:bCs/>
                <w:sz w:val="24"/>
                <w:highlight w:val="none"/>
                <w:lang w:val="en-GB"/>
              </w:rPr>
              <w:t>（3）联系人及电话：程英鑫</w:t>
            </w:r>
            <w:r>
              <w:rPr>
                <w:rFonts w:hint="eastAsia" w:ascii="仿宋_GB2312" w:hAnsi="等线" w:eastAsia="仿宋_GB2312" w:cs="Arial"/>
                <w:bCs/>
                <w:sz w:val="24"/>
                <w:highlight w:val="none"/>
                <w:lang w:val="en-GB" w:eastAsia="zh-CN"/>
              </w:rPr>
              <w:t>；</w:t>
            </w:r>
            <w:r>
              <w:rPr>
                <w:rFonts w:hint="eastAsia" w:ascii="仿宋_GB2312" w:hAnsi="等线" w:eastAsia="仿宋_GB2312" w:cs="Arial"/>
                <w:bCs/>
                <w:sz w:val="24"/>
                <w:highlight w:val="none"/>
                <w:lang w:val="en-GB"/>
              </w:rPr>
              <w:t>13377237895</w:t>
            </w:r>
          </w:p>
          <w:p w14:paraId="766FBF2B">
            <w:pPr>
              <w:spacing w:line="440" w:lineRule="exact"/>
              <w:ind w:right="27" w:rightChars="13"/>
              <w:jc w:val="left"/>
              <w:rPr>
                <w:rFonts w:ascii="仿宋_GB2312" w:hAnsi="宋体" w:eastAsia="仿宋_GB2312" w:cs="Arial"/>
                <w:bCs/>
                <w:color w:val="000000"/>
                <w:sz w:val="24"/>
                <w:highlight w:val="none"/>
              </w:rPr>
            </w:pPr>
            <w:r>
              <w:rPr>
                <w:rFonts w:hint="eastAsia" w:ascii="仿宋_GB2312" w:hAnsi="等线" w:eastAsia="仿宋_GB2312" w:cs="Arial"/>
                <w:bCs/>
                <w:sz w:val="24"/>
                <w:highlight w:val="none"/>
                <w:lang w:val="en-GB"/>
              </w:rPr>
              <w:t>（4）请按踏勘时间在踏勘地点集合，采购人将统一带领前来踏勘的投标</w:t>
            </w:r>
            <w:bookmarkStart w:id="99" w:name="_GoBack"/>
            <w:bookmarkEnd w:id="99"/>
            <w:r>
              <w:rPr>
                <w:rFonts w:hint="eastAsia" w:ascii="仿宋_GB2312" w:hAnsi="等线" w:eastAsia="仿宋_GB2312" w:cs="Arial"/>
                <w:bCs/>
                <w:sz w:val="24"/>
                <w:highlight w:val="none"/>
                <w:lang w:val="en-GB"/>
              </w:rPr>
              <w:t>人前往现场勘察，逾期不予接待。</w:t>
            </w:r>
          </w:p>
        </w:tc>
      </w:tr>
    </w:tbl>
    <w:p w14:paraId="4F95C7DF">
      <w:pPr>
        <w:spacing w:line="360" w:lineRule="auto"/>
        <w:rPr>
          <w:rFonts w:ascii="仿宋_GB2312" w:eastAsia="仿宋_GB2312"/>
          <w:sz w:val="24"/>
          <w:highlight w:val="none"/>
        </w:rPr>
      </w:pPr>
    </w:p>
    <w:p w14:paraId="2A2A1A88">
      <w:pPr>
        <w:rPr>
          <w:highlight w:val="none"/>
        </w:rPr>
        <w:sectPr>
          <w:pgSz w:w="11906" w:h="16838"/>
          <w:pgMar w:top="1440" w:right="1134" w:bottom="1440" w:left="1134" w:header="851" w:footer="992" w:gutter="0"/>
          <w:cols w:space="0" w:num="1"/>
          <w:rtlGutter w:val="0"/>
          <w:docGrid w:linePitch="312" w:charSpace="0"/>
        </w:sectPr>
      </w:pPr>
    </w:p>
    <w:p w14:paraId="1075FE51">
      <w:pPr>
        <w:pStyle w:val="4"/>
        <w:spacing w:line="276" w:lineRule="auto"/>
        <w:jc w:val="center"/>
        <w:rPr>
          <w:sz w:val="32"/>
          <w:szCs w:val="32"/>
          <w:highlight w:val="none"/>
        </w:rPr>
      </w:pPr>
      <w:bookmarkStart w:id="31" w:name="_Toc29711"/>
      <w:r>
        <w:rPr>
          <w:rFonts w:hint="eastAsia"/>
          <w:sz w:val="32"/>
          <w:szCs w:val="32"/>
          <w:highlight w:val="none"/>
        </w:rPr>
        <w:t>第三章 投标人须知</w:t>
      </w:r>
      <w:bookmarkEnd w:id="31"/>
    </w:p>
    <w:p w14:paraId="4A9A4170">
      <w:pPr>
        <w:spacing w:line="276" w:lineRule="auto"/>
        <w:jc w:val="center"/>
        <w:rPr>
          <w:rFonts w:ascii="仿宋_GB2312" w:eastAsia="仿宋_GB2312"/>
          <w:b/>
          <w:sz w:val="28"/>
          <w:szCs w:val="28"/>
          <w:highlight w:val="none"/>
        </w:rPr>
      </w:pPr>
      <w:r>
        <w:rPr>
          <w:rFonts w:hint="eastAsia" w:ascii="仿宋_GB2312" w:eastAsia="仿宋_GB2312"/>
          <w:b/>
          <w:sz w:val="28"/>
          <w:szCs w:val="28"/>
          <w:highlight w:val="none"/>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63F9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14:paraId="58B01B7E">
            <w:pPr>
              <w:spacing w:line="400" w:lineRule="exact"/>
              <w:jc w:val="center"/>
              <w:rPr>
                <w:rFonts w:ascii="仿宋_GB2312" w:eastAsia="仿宋_GB2312"/>
                <w:b/>
                <w:sz w:val="24"/>
                <w:highlight w:val="none"/>
              </w:rPr>
            </w:pPr>
            <w:r>
              <w:rPr>
                <w:rFonts w:hint="eastAsia" w:ascii="仿宋_GB2312" w:eastAsia="仿宋_GB2312"/>
                <w:b/>
                <w:sz w:val="24"/>
                <w:highlight w:val="none"/>
              </w:rPr>
              <w:t>序号</w:t>
            </w:r>
          </w:p>
        </w:tc>
        <w:tc>
          <w:tcPr>
            <w:tcW w:w="8232" w:type="dxa"/>
            <w:noWrap w:val="0"/>
            <w:vAlign w:val="top"/>
          </w:tcPr>
          <w:p w14:paraId="3671237A">
            <w:pPr>
              <w:spacing w:line="400" w:lineRule="exact"/>
              <w:jc w:val="center"/>
              <w:rPr>
                <w:rFonts w:ascii="仿宋_GB2312" w:eastAsia="仿宋_GB2312"/>
                <w:b/>
                <w:sz w:val="24"/>
                <w:highlight w:val="none"/>
              </w:rPr>
            </w:pPr>
            <w:r>
              <w:rPr>
                <w:rFonts w:hint="eastAsia" w:ascii="仿宋_GB2312" w:eastAsia="仿宋_GB2312"/>
                <w:b/>
                <w:sz w:val="24"/>
                <w:highlight w:val="none"/>
              </w:rPr>
              <w:t>内    容</w:t>
            </w:r>
          </w:p>
        </w:tc>
      </w:tr>
      <w:tr w14:paraId="04C1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D3A3732">
            <w:pPr>
              <w:spacing w:line="400" w:lineRule="exact"/>
              <w:jc w:val="center"/>
              <w:rPr>
                <w:rFonts w:ascii="仿宋_GB2312" w:eastAsia="仿宋_GB2312"/>
                <w:sz w:val="24"/>
                <w:highlight w:val="none"/>
              </w:rPr>
            </w:pPr>
            <w:r>
              <w:rPr>
                <w:rFonts w:hint="eastAsia" w:ascii="仿宋_GB2312" w:eastAsia="仿宋_GB2312"/>
                <w:sz w:val="24"/>
                <w:highlight w:val="none"/>
              </w:rPr>
              <w:t>1</w:t>
            </w:r>
          </w:p>
        </w:tc>
        <w:tc>
          <w:tcPr>
            <w:tcW w:w="8232" w:type="dxa"/>
            <w:noWrap w:val="0"/>
            <w:vAlign w:val="center"/>
          </w:tcPr>
          <w:p w14:paraId="67D19133">
            <w:pPr>
              <w:spacing w:line="400" w:lineRule="exact"/>
              <w:rPr>
                <w:rFonts w:hint="eastAsia" w:ascii="仿宋_GB2312" w:eastAsia="仿宋_GB2312"/>
                <w:sz w:val="24"/>
                <w:highlight w:val="none"/>
                <w:lang w:eastAsia="zh-CN"/>
              </w:rPr>
            </w:pPr>
            <w:r>
              <w:rPr>
                <w:rFonts w:hint="eastAsia" w:ascii="仿宋_GB2312" w:eastAsia="仿宋_GB2312"/>
                <w:sz w:val="24"/>
                <w:highlight w:val="none"/>
              </w:rPr>
              <w:t>项目名称：</w:t>
            </w:r>
            <w:r>
              <w:rPr>
                <w:rFonts w:hint="eastAsia" w:ascii="仿宋_GB2312" w:hAnsi="宋体" w:eastAsia="仿宋_GB2312"/>
                <w:sz w:val="24"/>
                <w:highlight w:val="none"/>
                <w:lang w:eastAsia="zh-CN"/>
              </w:rPr>
              <w:t>大数据智能制造软件测试实训室项目</w:t>
            </w:r>
          </w:p>
          <w:p w14:paraId="0B1D04EA">
            <w:pPr>
              <w:spacing w:line="400" w:lineRule="exact"/>
              <w:rPr>
                <w:rFonts w:hint="eastAsia" w:ascii="仿宋_GB2312" w:eastAsia="仿宋_GB2312"/>
                <w:sz w:val="24"/>
                <w:highlight w:val="none"/>
                <w:lang w:eastAsia="zh-CN"/>
              </w:rPr>
            </w:pPr>
            <w:r>
              <w:rPr>
                <w:rFonts w:hint="eastAsia" w:ascii="仿宋_GB2312" w:eastAsia="仿宋_GB2312"/>
                <w:sz w:val="24"/>
                <w:highlight w:val="none"/>
              </w:rPr>
              <w:t>项目编号：</w:t>
            </w:r>
            <w:r>
              <w:rPr>
                <w:rFonts w:hint="eastAsia" w:ascii="仿宋_GB2312" w:hAnsi="宋体" w:eastAsia="仿宋_GB2312"/>
                <w:sz w:val="24"/>
                <w:highlight w:val="none"/>
                <w:lang w:eastAsia="zh-CN"/>
              </w:rPr>
              <w:t>LZZC2025-G1-990612-LZSZ</w:t>
            </w:r>
          </w:p>
        </w:tc>
      </w:tr>
      <w:tr w14:paraId="7C768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C17EA4">
            <w:pPr>
              <w:spacing w:line="400" w:lineRule="exact"/>
              <w:jc w:val="center"/>
              <w:rPr>
                <w:rFonts w:ascii="仿宋_GB2312" w:eastAsia="仿宋_GB2312"/>
                <w:sz w:val="24"/>
                <w:highlight w:val="none"/>
              </w:rPr>
            </w:pPr>
            <w:r>
              <w:rPr>
                <w:rFonts w:ascii="仿宋_GB2312" w:eastAsia="仿宋_GB2312"/>
                <w:sz w:val="24"/>
                <w:highlight w:val="none"/>
              </w:rPr>
              <w:t>2</w:t>
            </w:r>
          </w:p>
        </w:tc>
        <w:tc>
          <w:tcPr>
            <w:tcW w:w="8232" w:type="dxa"/>
            <w:noWrap w:val="0"/>
            <w:vAlign w:val="top"/>
          </w:tcPr>
          <w:p w14:paraId="0DB46489">
            <w:pPr>
              <w:autoSpaceDE w:val="0"/>
              <w:autoSpaceDN w:val="0"/>
              <w:spacing w:line="400" w:lineRule="exact"/>
              <w:textAlignment w:val="bottom"/>
              <w:rPr>
                <w:rFonts w:ascii="仿宋_GB2312" w:eastAsia="仿宋_GB2312"/>
                <w:sz w:val="24"/>
                <w:highlight w:val="none"/>
              </w:rPr>
            </w:pPr>
            <w:r>
              <w:rPr>
                <w:rFonts w:hint="eastAsia" w:ascii="仿宋_GB2312" w:eastAsia="仿宋_GB2312"/>
                <w:sz w:val="24"/>
                <w:highlight w:val="none"/>
              </w:rPr>
              <w:t>采购资金来源：财政性资金</w:t>
            </w:r>
          </w:p>
          <w:p w14:paraId="5C0D8953">
            <w:pPr>
              <w:autoSpaceDE w:val="0"/>
              <w:autoSpaceDN w:val="0"/>
              <w:spacing w:line="400" w:lineRule="exact"/>
              <w:textAlignment w:val="bottom"/>
              <w:rPr>
                <w:rFonts w:ascii="仿宋_GB2312" w:eastAsia="仿宋_GB2312"/>
                <w:sz w:val="24"/>
                <w:highlight w:val="none"/>
              </w:rPr>
            </w:pPr>
            <w:r>
              <w:rPr>
                <w:rFonts w:hint="eastAsia" w:ascii="仿宋_GB2312" w:eastAsia="仿宋_GB2312"/>
                <w:sz w:val="24"/>
                <w:highlight w:val="none"/>
              </w:rPr>
              <w:t>预算金额（人民币）：</w:t>
            </w:r>
            <w:r>
              <w:rPr>
                <w:rFonts w:hint="eastAsia" w:ascii="仿宋_GB2312" w:eastAsia="仿宋_GB2312"/>
                <w:sz w:val="24"/>
                <w:highlight w:val="none"/>
                <w:lang w:eastAsia="zh-CN"/>
              </w:rPr>
              <w:t>壹佰零陆万伍仟叁佰元整</w:t>
            </w:r>
            <w:r>
              <w:rPr>
                <w:rFonts w:hint="eastAsia" w:ascii="仿宋_GB2312" w:eastAsia="仿宋_GB2312"/>
                <w:sz w:val="24"/>
                <w:highlight w:val="none"/>
              </w:rPr>
              <w:t>（¥</w:t>
            </w:r>
            <w:r>
              <w:rPr>
                <w:rFonts w:hint="eastAsia" w:ascii="仿宋_GB2312" w:eastAsia="仿宋_GB2312"/>
                <w:sz w:val="24"/>
                <w:highlight w:val="none"/>
                <w:lang w:val="en-US" w:eastAsia="zh-CN"/>
              </w:rPr>
              <w:t>1</w:t>
            </w:r>
            <w:r>
              <w:rPr>
                <w:rFonts w:hint="eastAsia" w:ascii="仿宋_GB2312" w:eastAsia="仿宋_GB2312"/>
                <w:sz w:val="24"/>
                <w:highlight w:val="none"/>
              </w:rPr>
              <w:t>,</w:t>
            </w:r>
            <w:r>
              <w:rPr>
                <w:rFonts w:hint="eastAsia" w:ascii="仿宋_GB2312" w:eastAsia="仿宋_GB2312"/>
                <w:sz w:val="24"/>
                <w:highlight w:val="none"/>
                <w:lang w:val="en-US" w:eastAsia="zh-CN"/>
              </w:rPr>
              <w:t>065</w:t>
            </w:r>
            <w:r>
              <w:rPr>
                <w:rFonts w:hint="eastAsia" w:ascii="仿宋_GB2312" w:eastAsia="仿宋_GB2312"/>
                <w:sz w:val="24"/>
                <w:highlight w:val="none"/>
              </w:rPr>
              <w:t>,</w:t>
            </w:r>
            <w:r>
              <w:rPr>
                <w:rFonts w:hint="eastAsia" w:ascii="仿宋_GB2312" w:eastAsia="仿宋_GB2312"/>
                <w:sz w:val="24"/>
                <w:highlight w:val="none"/>
                <w:lang w:val="en-US" w:eastAsia="zh-CN"/>
              </w:rPr>
              <w:t>300</w:t>
            </w:r>
            <w:r>
              <w:rPr>
                <w:rFonts w:hint="eastAsia" w:ascii="仿宋_GB2312" w:eastAsia="仿宋_GB2312"/>
                <w:sz w:val="24"/>
                <w:highlight w:val="none"/>
              </w:rPr>
              <w:t>.00）。</w:t>
            </w:r>
          </w:p>
        </w:tc>
      </w:tr>
      <w:tr w14:paraId="1235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D9ED5D7">
            <w:pPr>
              <w:spacing w:line="400" w:lineRule="exact"/>
              <w:jc w:val="center"/>
              <w:rPr>
                <w:rFonts w:ascii="仿宋_GB2312" w:eastAsia="仿宋_GB2312"/>
                <w:sz w:val="24"/>
                <w:highlight w:val="none"/>
              </w:rPr>
            </w:pPr>
            <w:r>
              <w:rPr>
                <w:rFonts w:ascii="仿宋_GB2312" w:eastAsia="仿宋_GB2312"/>
                <w:sz w:val="24"/>
                <w:highlight w:val="none"/>
              </w:rPr>
              <w:t>3</w:t>
            </w:r>
          </w:p>
        </w:tc>
        <w:tc>
          <w:tcPr>
            <w:tcW w:w="8232" w:type="dxa"/>
            <w:noWrap w:val="0"/>
            <w:vAlign w:val="center"/>
          </w:tcPr>
          <w:p w14:paraId="1853A0E9">
            <w:pPr>
              <w:spacing w:line="400" w:lineRule="exact"/>
              <w:rPr>
                <w:rFonts w:ascii="仿宋_GB2312" w:eastAsia="仿宋_GB2312"/>
                <w:sz w:val="24"/>
                <w:highlight w:val="none"/>
              </w:rPr>
            </w:pPr>
            <w:r>
              <w:rPr>
                <w:rFonts w:hint="eastAsia" w:ascii="仿宋_GB2312" w:eastAsia="仿宋_GB2312"/>
                <w:sz w:val="24"/>
                <w:highlight w:val="none"/>
              </w:rPr>
              <w:t>投标报价及费用：</w:t>
            </w:r>
          </w:p>
          <w:p w14:paraId="3FE047BA">
            <w:pPr>
              <w:spacing w:line="400" w:lineRule="exact"/>
              <w:rPr>
                <w:rFonts w:ascii="仿宋_GB2312" w:eastAsia="仿宋_GB2312"/>
                <w:sz w:val="24"/>
                <w:highlight w:val="none"/>
              </w:rPr>
            </w:pPr>
            <w:r>
              <w:rPr>
                <w:rFonts w:hint="eastAsia" w:ascii="仿宋_GB2312" w:eastAsia="仿宋_GB2312"/>
                <w:sz w:val="24"/>
                <w:highlight w:val="none"/>
              </w:rPr>
              <w:t>1.本项目投标应以人民币报价；</w:t>
            </w:r>
          </w:p>
          <w:p w14:paraId="7270E4AA">
            <w:pPr>
              <w:spacing w:line="400" w:lineRule="exact"/>
              <w:rPr>
                <w:rFonts w:ascii="仿宋_GB2312" w:eastAsia="仿宋_GB2312"/>
                <w:sz w:val="24"/>
                <w:highlight w:val="none"/>
              </w:rPr>
            </w:pPr>
            <w:r>
              <w:rPr>
                <w:rFonts w:hint="eastAsia" w:ascii="仿宋_GB2312" w:eastAsia="仿宋_GB2312"/>
                <w:sz w:val="24"/>
                <w:highlight w:val="none"/>
              </w:rPr>
              <w:t>2.不论投标结果如何，投标人均应自行承担所有与投标有关的全部费用；</w:t>
            </w:r>
          </w:p>
          <w:p w14:paraId="7EF2E393">
            <w:pPr>
              <w:spacing w:line="400" w:lineRule="exact"/>
              <w:rPr>
                <w:rFonts w:ascii="仿宋_GB2312" w:eastAsia="仿宋_GB2312"/>
                <w:sz w:val="24"/>
                <w:highlight w:val="none"/>
              </w:rPr>
            </w:pPr>
            <w:r>
              <w:rPr>
                <w:rFonts w:hint="eastAsia" w:ascii="仿宋_GB2312" w:eastAsia="仿宋_GB2312"/>
                <w:sz w:val="24"/>
                <w:highlight w:val="none"/>
              </w:rPr>
              <w:t>3.本次招标文件和代理服务费用全免。</w:t>
            </w:r>
          </w:p>
        </w:tc>
      </w:tr>
      <w:tr w14:paraId="1DBB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noWrap w:val="0"/>
            <w:vAlign w:val="center"/>
          </w:tcPr>
          <w:p w14:paraId="71B5D88D">
            <w:pPr>
              <w:spacing w:line="400" w:lineRule="exact"/>
              <w:jc w:val="center"/>
              <w:rPr>
                <w:rFonts w:ascii="仿宋_GB2312" w:eastAsia="仿宋_GB2312"/>
                <w:sz w:val="24"/>
                <w:highlight w:val="none"/>
              </w:rPr>
            </w:pPr>
            <w:r>
              <w:rPr>
                <w:rFonts w:ascii="仿宋_GB2312" w:eastAsia="仿宋_GB2312"/>
                <w:sz w:val="24"/>
                <w:highlight w:val="none"/>
              </w:rPr>
              <w:t>4</w:t>
            </w:r>
          </w:p>
        </w:tc>
        <w:tc>
          <w:tcPr>
            <w:tcW w:w="8232" w:type="dxa"/>
            <w:noWrap w:val="0"/>
            <w:vAlign w:val="center"/>
          </w:tcPr>
          <w:p w14:paraId="315B7760">
            <w:pPr>
              <w:spacing w:line="400" w:lineRule="exact"/>
              <w:rPr>
                <w:rFonts w:ascii="仿宋_GB2312" w:eastAsia="仿宋_GB2312"/>
                <w:sz w:val="24"/>
                <w:highlight w:val="none"/>
              </w:rPr>
            </w:pPr>
            <w:r>
              <w:rPr>
                <w:rFonts w:hint="eastAsia" w:ascii="仿宋_GB2312" w:eastAsia="仿宋_GB2312"/>
                <w:sz w:val="24"/>
                <w:highlight w:val="none"/>
              </w:rPr>
              <w:t>投标保证金为：本项目无需提交投标保证金。</w:t>
            </w:r>
          </w:p>
        </w:tc>
      </w:tr>
      <w:tr w14:paraId="0726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903886E">
            <w:pPr>
              <w:spacing w:line="400" w:lineRule="exact"/>
              <w:jc w:val="center"/>
              <w:rPr>
                <w:rFonts w:ascii="仿宋_GB2312" w:eastAsia="仿宋_GB2312"/>
                <w:sz w:val="24"/>
                <w:highlight w:val="none"/>
              </w:rPr>
            </w:pPr>
            <w:r>
              <w:rPr>
                <w:rFonts w:ascii="仿宋_GB2312" w:eastAsia="仿宋_GB2312"/>
                <w:sz w:val="24"/>
                <w:highlight w:val="none"/>
              </w:rPr>
              <w:t>5</w:t>
            </w:r>
          </w:p>
        </w:tc>
        <w:tc>
          <w:tcPr>
            <w:tcW w:w="8232" w:type="dxa"/>
            <w:noWrap w:val="0"/>
            <w:vAlign w:val="center"/>
          </w:tcPr>
          <w:p w14:paraId="549714BE">
            <w:pPr>
              <w:spacing w:line="400" w:lineRule="exact"/>
              <w:rPr>
                <w:rFonts w:ascii="仿宋_GB2312" w:eastAsia="仿宋_GB2312"/>
                <w:sz w:val="24"/>
                <w:highlight w:val="none"/>
              </w:rPr>
            </w:pPr>
            <w:r>
              <w:rPr>
                <w:rFonts w:hint="eastAsia" w:ascii="仿宋_GB2312" w:hAnsi="宋体" w:eastAsia="仿宋_GB2312"/>
                <w:sz w:val="24"/>
                <w:highlight w:val="none"/>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highlight w:val="none"/>
              </w:rPr>
              <w:t>招标文件提供期限，并在财政部门指定的政府采购信息发布媒体上发布公告。</w:t>
            </w:r>
          </w:p>
        </w:tc>
      </w:tr>
      <w:tr w14:paraId="140A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17ED7A">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6</w:t>
            </w:r>
          </w:p>
        </w:tc>
        <w:tc>
          <w:tcPr>
            <w:tcW w:w="8232" w:type="dxa"/>
            <w:noWrap w:val="0"/>
            <w:vAlign w:val="center"/>
          </w:tcPr>
          <w:p w14:paraId="2336B198">
            <w:pPr>
              <w:pStyle w:val="628"/>
              <w:spacing w:before="0" w:beforeAutospacing="0" w:after="0" w:afterAutospacing="0" w:line="460" w:lineRule="atLeast"/>
              <w:rPr>
                <w:rStyle w:val="264"/>
                <w:rFonts w:ascii="仿宋_GB2312" w:eastAsia="仿宋_GB2312"/>
                <w:color w:val="000000"/>
                <w:highlight w:val="none"/>
              </w:rPr>
            </w:pPr>
            <w:r>
              <w:rPr>
                <w:rStyle w:val="264"/>
                <w:rFonts w:hint="eastAsia" w:ascii="仿宋_GB2312" w:eastAsia="仿宋_GB2312"/>
                <w:color w:val="000000"/>
                <w:highlight w:val="none"/>
              </w:rPr>
              <w:t>电子投标文件：</w:t>
            </w:r>
          </w:p>
          <w:p w14:paraId="7FAC39F8">
            <w:pPr>
              <w:pStyle w:val="628"/>
              <w:spacing w:before="0" w:beforeAutospacing="0" w:after="0" w:afterAutospacing="0" w:line="460" w:lineRule="atLeast"/>
              <w:rPr>
                <w:rStyle w:val="264"/>
                <w:rFonts w:ascii="仿宋_GB2312" w:eastAsia="仿宋_GB2312"/>
                <w:color w:val="000000"/>
                <w:highlight w:val="none"/>
              </w:rPr>
            </w:pPr>
            <w:r>
              <w:rPr>
                <w:rStyle w:val="264"/>
                <w:rFonts w:hint="eastAsia" w:ascii="仿宋_GB2312" w:eastAsia="仿宋_GB2312"/>
                <w:color w:val="000000"/>
                <w:highlight w:val="none"/>
              </w:rPr>
              <w:t>1.投标人应按照本项目公开招标文件和广西政府采购云平台的要求，通过“广西政府采购云平台客户端”编制、加密电子投标文件，并于提交投标文件截止时间前在广西政府采购云平台上提交加密的电子投标文件。</w:t>
            </w:r>
          </w:p>
          <w:p w14:paraId="4B14EBD4">
            <w:pPr>
              <w:pStyle w:val="628"/>
              <w:spacing w:before="0" w:beforeAutospacing="0" w:after="0" w:afterAutospacing="0" w:line="460" w:lineRule="atLeast"/>
              <w:rPr>
                <w:rStyle w:val="264"/>
                <w:rFonts w:ascii="仿宋_GB2312" w:eastAsia="仿宋_GB2312"/>
                <w:color w:val="000000"/>
                <w:highlight w:val="none"/>
              </w:rPr>
            </w:pPr>
            <w:r>
              <w:rPr>
                <w:rStyle w:val="264"/>
                <w:rFonts w:hint="eastAsia" w:ascii="仿宋_GB2312" w:eastAsia="仿宋_GB2312"/>
                <w:color w:val="000000"/>
                <w:highlight w:val="none"/>
              </w:rPr>
              <w:t>2.未按规定传输提交电子投标文件的将被广西政府采购云平台拒绝。</w:t>
            </w:r>
          </w:p>
          <w:p w14:paraId="529F6D3C">
            <w:pPr>
              <w:pStyle w:val="628"/>
              <w:spacing w:before="0" w:beforeAutospacing="0" w:after="0" w:afterAutospacing="0" w:line="460" w:lineRule="atLeast"/>
              <w:rPr>
                <w:rFonts w:ascii="仿宋_GB2312" w:eastAsia="仿宋_GB2312"/>
                <w:color w:val="000000"/>
                <w:highlight w:val="none"/>
              </w:rPr>
            </w:pPr>
            <w:r>
              <w:rPr>
                <w:rStyle w:val="264"/>
                <w:rFonts w:hint="eastAsia" w:ascii="仿宋_GB2312" w:eastAsia="仿宋_GB2312"/>
                <w:color w:val="000000"/>
                <w:highlight w:val="none"/>
              </w:rPr>
              <w:t>3.电子投标文件成功提交后，投标人可自行打印投标文件接收回执。</w:t>
            </w:r>
          </w:p>
        </w:tc>
      </w:tr>
      <w:tr w14:paraId="7A16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9DF73C4">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7</w:t>
            </w:r>
          </w:p>
        </w:tc>
        <w:tc>
          <w:tcPr>
            <w:tcW w:w="8232" w:type="dxa"/>
            <w:noWrap w:val="0"/>
            <w:vAlign w:val="center"/>
          </w:tcPr>
          <w:p w14:paraId="110770AF">
            <w:pPr>
              <w:pStyle w:val="655"/>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投标文件提交截止时间及地点：详见公开招标公告。</w:t>
            </w:r>
          </w:p>
        </w:tc>
      </w:tr>
      <w:tr w14:paraId="5EC4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FE279ED">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8</w:t>
            </w:r>
          </w:p>
        </w:tc>
        <w:tc>
          <w:tcPr>
            <w:tcW w:w="8232" w:type="dxa"/>
            <w:noWrap w:val="0"/>
            <w:vAlign w:val="center"/>
          </w:tcPr>
          <w:p w14:paraId="3C43CFC2">
            <w:pPr>
              <w:pStyle w:val="67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开标时间：详见公开招标公告。</w:t>
            </w:r>
          </w:p>
        </w:tc>
      </w:tr>
      <w:tr w14:paraId="1752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DBA237">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9</w:t>
            </w:r>
          </w:p>
        </w:tc>
        <w:tc>
          <w:tcPr>
            <w:tcW w:w="8232" w:type="dxa"/>
            <w:noWrap w:val="0"/>
            <w:vAlign w:val="center"/>
          </w:tcPr>
          <w:p w14:paraId="5398E9FA">
            <w:pPr>
              <w:pStyle w:val="688"/>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8BEC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9DFC85F">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10</w:t>
            </w:r>
          </w:p>
        </w:tc>
        <w:tc>
          <w:tcPr>
            <w:tcW w:w="8232" w:type="dxa"/>
            <w:noWrap w:val="0"/>
            <w:vAlign w:val="center"/>
          </w:tcPr>
          <w:p w14:paraId="424F2B49">
            <w:pPr>
              <w:pStyle w:val="6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评标方法：综合评分法</w:t>
            </w:r>
          </w:p>
        </w:tc>
      </w:tr>
      <w:tr w14:paraId="5971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BCE95A4">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11</w:t>
            </w:r>
          </w:p>
        </w:tc>
        <w:tc>
          <w:tcPr>
            <w:tcW w:w="8232" w:type="dxa"/>
            <w:noWrap w:val="0"/>
            <w:vAlign w:val="center"/>
          </w:tcPr>
          <w:p w14:paraId="64DA642B">
            <w:pPr>
              <w:pStyle w:val="666"/>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发布媒体：中国政府采购网（www.ccgp.gov.cn）、广西壮族自治区政府采购网（zfcg.gxzf.gov.cn）、柳州市政府采购网（zfcg.lzscz.liuzhou.gov.cn）。</w:t>
            </w:r>
          </w:p>
        </w:tc>
      </w:tr>
      <w:tr w14:paraId="1C2F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A36FCA1">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12</w:t>
            </w:r>
          </w:p>
        </w:tc>
        <w:tc>
          <w:tcPr>
            <w:tcW w:w="8232" w:type="dxa"/>
            <w:noWrap w:val="0"/>
            <w:vAlign w:val="center"/>
          </w:tcPr>
          <w:p w14:paraId="6424B478">
            <w:pPr>
              <w:pStyle w:val="597"/>
              <w:spacing w:before="0" w:beforeAutospacing="0" w:after="0" w:afterAutospacing="0" w:line="460" w:lineRule="atLeast"/>
              <w:rPr>
                <w:rStyle w:val="280"/>
                <w:rFonts w:ascii="仿宋_GB2312" w:eastAsia="仿宋_GB2312"/>
                <w:color w:val="000000"/>
                <w:highlight w:val="none"/>
              </w:rPr>
            </w:pPr>
            <w:r>
              <w:rPr>
                <w:rStyle w:val="280"/>
                <w:rFonts w:hint="eastAsia" w:ascii="仿宋_GB2312" w:eastAsia="仿宋_GB2312"/>
                <w:color w:val="000000"/>
                <w:highlight w:val="none"/>
              </w:rPr>
              <w:t>一、信用信息使用规则：</w:t>
            </w:r>
          </w:p>
          <w:p w14:paraId="34CB4D61">
            <w:pPr>
              <w:pStyle w:val="59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1F9B1A83">
            <w:pPr>
              <w:pStyle w:val="597"/>
              <w:spacing w:before="0" w:beforeAutospacing="0" w:after="0" w:afterAutospacing="0" w:line="460" w:lineRule="atLeast"/>
              <w:rPr>
                <w:rStyle w:val="280"/>
                <w:rFonts w:ascii="仿宋_GB2312" w:eastAsia="仿宋_GB2312"/>
                <w:color w:val="000000"/>
                <w:highlight w:val="none"/>
              </w:rPr>
            </w:pPr>
            <w:r>
              <w:rPr>
                <w:rStyle w:val="280"/>
                <w:rFonts w:hint="eastAsia" w:ascii="仿宋_GB2312" w:eastAsia="仿宋_GB2312"/>
                <w:color w:val="000000"/>
                <w:highlight w:val="none"/>
              </w:rPr>
              <w:t>二、甄别方式：</w:t>
            </w:r>
          </w:p>
          <w:p w14:paraId="7F6D1D3E">
            <w:pPr>
              <w:pStyle w:val="597"/>
              <w:spacing w:before="0" w:beforeAutospacing="0" w:after="0" w:afterAutospacing="0" w:line="460" w:lineRule="atLeast"/>
              <w:rPr>
                <w:rStyle w:val="280"/>
                <w:rFonts w:ascii="仿宋_GB2312" w:eastAsia="仿宋_GB2312"/>
                <w:color w:val="000000"/>
                <w:highlight w:val="none"/>
              </w:rPr>
            </w:pPr>
            <w:r>
              <w:rPr>
                <w:rStyle w:val="280"/>
                <w:rFonts w:hint="eastAsia" w:ascii="仿宋_GB2312" w:eastAsia="仿宋_GB2312"/>
                <w:color w:val="000000"/>
                <w:highlight w:val="none"/>
              </w:rPr>
              <w:t>1.在本项目资格性审查时，采购人将对投标人信用进行查询，并按照以上信用信息使用规则处理；</w:t>
            </w:r>
          </w:p>
          <w:p w14:paraId="14F5CC84">
            <w:pPr>
              <w:pStyle w:val="597"/>
              <w:spacing w:before="0" w:beforeAutospacing="0" w:after="0" w:afterAutospacing="0" w:line="460" w:lineRule="atLeast"/>
              <w:rPr>
                <w:rStyle w:val="280"/>
                <w:rFonts w:ascii="仿宋_GB2312" w:eastAsia="仿宋_GB2312"/>
                <w:color w:val="000000"/>
                <w:highlight w:val="none"/>
              </w:rPr>
            </w:pPr>
            <w:r>
              <w:rPr>
                <w:rStyle w:val="280"/>
                <w:rFonts w:hint="eastAsia" w:ascii="仿宋_GB2312" w:eastAsia="仿宋_GB2312"/>
                <w:color w:val="000000"/>
                <w:highlight w:val="none"/>
              </w:rPr>
              <w:t>2.在中标通知书发出前，采购人或者采购代理机构将对中标人信用进行查询，并按照以上信用信息使用规则处理；</w:t>
            </w:r>
          </w:p>
          <w:p w14:paraId="37D0DF7B">
            <w:pPr>
              <w:pStyle w:val="597"/>
              <w:spacing w:before="0" w:beforeAutospacing="0" w:after="0" w:afterAutospacing="0" w:line="460" w:lineRule="atLeast"/>
              <w:rPr>
                <w:rFonts w:ascii="仿宋_GB2312" w:eastAsia="仿宋_GB2312"/>
                <w:color w:val="000000"/>
                <w:highlight w:val="none"/>
              </w:rPr>
            </w:pPr>
            <w:r>
              <w:rPr>
                <w:rStyle w:val="280"/>
                <w:rFonts w:hint="eastAsia" w:ascii="仿宋_GB2312" w:eastAsia="仿宋_GB2312"/>
                <w:color w:val="000000"/>
                <w:highlight w:val="none"/>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A368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21054B0">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13</w:t>
            </w:r>
          </w:p>
        </w:tc>
        <w:tc>
          <w:tcPr>
            <w:tcW w:w="8232" w:type="dxa"/>
            <w:noWrap w:val="0"/>
            <w:vAlign w:val="center"/>
          </w:tcPr>
          <w:p w14:paraId="7335CDDC">
            <w:pPr>
              <w:pStyle w:val="61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中标公告及中标通知书：采购代理机构在采购人依法确认中标人后两个工作日内发布中标公告和中标通知书。</w:t>
            </w:r>
          </w:p>
          <w:p w14:paraId="6AA9D48E">
            <w:pPr>
              <w:pStyle w:val="617"/>
              <w:spacing w:before="0" w:beforeAutospacing="0" w:after="0" w:afterAutospacing="0" w:line="460" w:lineRule="atLeast"/>
              <w:rPr>
                <w:rFonts w:ascii="仿宋_GB2312" w:eastAsia="仿宋_GB2312"/>
                <w:color w:val="000000"/>
                <w:highlight w:val="none"/>
              </w:rPr>
            </w:pPr>
            <w:r>
              <w:rPr>
                <w:rStyle w:val="302"/>
                <w:rFonts w:hint="eastAsia" w:ascii="仿宋_GB2312" w:eastAsia="仿宋_GB2312"/>
                <w:color w:val="000000"/>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3AAB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5C7DBF">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14</w:t>
            </w:r>
          </w:p>
        </w:tc>
        <w:tc>
          <w:tcPr>
            <w:tcW w:w="8232" w:type="dxa"/>
            <w:noWrap w:val="0"/>
            <w:vAlign w:val="center"/>
          </w:tcPr>
          <w:p w14:paraId="1997DAF2">
            <w:pPr>
              <w:pStyle w:val="607"/>
              <w:spacing w:before="0" w:beforeAutospacing="0" w:after="0" w:afterAutospacing="0" w:line="460" w:lineRule="atLeast"/>
              <w:rPr>
                <w:rFonts w:ascii="仿宋_GB2312" w:eastAsia="仿宋_GB2312"/>
                <w:color w:val="000000"/>
                <w:highlight w:val="none"/>
              </w:rPr>
            </w:pPr>
            <w:r>
              <w:rPr>
                <w:rStyle w:val="383"/>
                <w:rFonts w:hint="eastAsia" w:ascii="仿宋_GB2312" w:eastAsia="仿宋_GB2312"/>
                <w:color w:val="000000"/>
                <w:highlight w:val="none"/>
              </w:rPr>
              <w:t>签订合同时间：中标通知书发出后</w:t>
            </w:r>
            <w:r>
              <w:rPr>
                <w:rStyle w:val="383"/>
                <w:rFonts w:hint="eastAsia" w:ascii="仿宋_GB2312" w:eastAsia="仿宋_GB2312"/>
                <w:color w:val="000000"/>
                <w:highlight w:val="none"/>
                <w:u w:val="single"/>
              </w:rPr>
              <w:t>25</w:t>
            </w:r>
            <w:r>
              <w:rPr>
                <w:rStyle w:val="383"/>
                <w:rFonts w:hint="eastAsia" w:ascii="仿宋_GB2312" w:eastAsia="仿宋_GB2312"/>
                <w:color w:val="000000"/>
                <w:highlight w:val="none"/>
              </w:rPr>
              <w:t>日内。</w:t>
            </w:r>
          </w:p>
        </w:tc>
      </w:tr>
      <w:tr w14:paraId="39A7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E218D7">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15</w:t>
            </w:r>
          </w:p>
        </w:tc>
        <w:tc>
          <w:tcPr>
            <w:tcW w:w="8232" w:type="dxa"/>
            <w:noWrap w:val="0"/>
            <w:vAlign w:val="center"/>
          </w:tcPr>
          <w:p w14:paraId="301AEFB9">
            <w:pPr>
              <w:pStyle w:val="71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投标文件有效期：投标截止日期后</w:t>
            </w:r>
            <w:r>
              <w:rPr>
                <w:rFonts w:hint="eastAsia" w:ascii="仿宋_GB2312" w:eastAsia="仿宋_GB2312"/>
                <w:color w:val="000000"/>
                <w:highlight w:val="none"/>
                <w:u w:val="single"/>
              </w:rPr>
              <w:t>不得少于90天</w:t>
            </w:r>
            <w:r>
              <w:rPr>
                <w:rFonts w:hint="eastAsia" w:ascii="仿宋_GB2312" w:eastAsia="仿宋_GB2312"/>
                <w:color w:val="000000"/>
                <w:highlight w:val="none"/>
              </w:rPr>
              <w:t>。</w:t>
            </w:r>
          </w:p>
        </w:tc>
      </w:tr>
      <w:tr w14:paraId="66D4B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65835D">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16</w:t>
            </w:r>
          </w:p>
        </w:tc>
        <w:tc>
          <w:tcPr>
            <w:tcW w:w="8232" w:type="dxa"/>
            <w:noWrap w:val="0"/>
            <w:vAlign w:val="center"/>
          </w:tcPr>
          <w:p w14:paraId="3026E01E">
            <w:pPr>
              <w:pStyle w:val="64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解释：本招标文件的解释权属于采购代理机构。</w:t>
            </w:r>
          </w:p>
        </w:tc>
      </w:tr>
      <w:tr w14:paraId="2DF4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640E85">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17</w:t>
            </w:r>
          </w:p>
        </w:tc>
        <w:tc>
          <w:tcPr>
            <w:tcW w:w="8232" w:type="dxa"/>
            <w:noWrap w:val="0"/>
            <w:vAlign w:val="center"/>
          </w:tcPr>
          <w:p w14:paraId="52D7B4C3">
            <w:pPr>
              <w:pStyle w:val="690"/>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5A7F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2737C8A">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18</w:t>
            </w:r>
          </w:p>
        </w:tc>
        <w:tc>
          <w:tcPr>
            <w:tcW w:w="8232" w:type="dxa"/>
            <w:noWrap w:val="0"/>
            <w:vAlign w:val="center"/>
          </w:tcPr>
          <w:p w14:paraId="06AC0E17">
            <w:pPr>
              <w:pStyle w:val="73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1.本招标文件中描述投标人的“公章”是指投标人的CA电子签章。</w:t>
            </w:r>
          </w:p>
          <w:p w14:paraId="59828327">
            <w:pPr>
              <w:pStyle w:val="73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B1B6CDF">
      <w:pPr>
        <w:spacing w:line="360" w:lineRule="auto"/>
        <w:jc w:val="center"/>
        <w:rPr>
          <w:b/>
          <w:sz w:val="32"/>
          <w:szCs w:val="32"/>
          <w:highlight w:val="none"/>
        </w:rPr>
        <w:sectPr>
          <w:pgSz w:w="11906" w:h="16838"/>
          <w:pgMar w:top="1440" w:right="1134" w:bottom="1440" w:left="1134" w:header="851" w:footer="992" w:gutter="0"/>
          <w:cols w:space="0" w:num="1"/>
          <w:rtlGutter w:val="0"/>
          <w:docGrid w:linePitch="312" w:charSpace="0"/>
        </w:sectPr>
      </w:pPr>
    </w:p>
    <w:p w14:paraId="7329794E">
      <w:pPr>
        <w:spacing w:line="360" w:lineRule="auto"/>
        <w:jc w:val="center"/>
        <w:rPr>
          <w:b/>
          <w:sz w:val="32"/>
          <w:szCs w:val="32"/>
          <w:highlight w:val="none"/>
        </w:rPr>
      </w:pPr>
      <w:r>
        <w:rPr>
          <w:rFonts w:hint="eastAsia"/>
          <w:b/>
          <w:sz w:val="32"/>
          <w:szCs w:val="32"/>
          <w:highlight w:val="none"/>
        </w:rPr>
        <w:t>投标人须知</w:t>
      </w:r>
    </w:p>
    <w:p w14:paraId="292E1779">
      <w:pPr>
        <w:spacing w:line="300" w:lineRule="exact"/>
        <w:jc w:val="center"/>
        <w:rPr>
          <w:b/>
          <w:sz w:val="32"/>
          <w:szCs w:val="32"/>
          <w:highlight w:val="none"/>
        </w:rPr>
      </w:pPr>
    </w:p>
    <w:p w14:paraId="46D29FDF">
      <w:pPr>
        <w:pStyle w:val="26"/>
        <w:snapToGrid w:val="0"/>
        <w:spacing w:line="360" w:lineRule="exact"/>
        <w:ind w:right="-330" w:rightChars="-157"/>
        <w:rPr>
          <w:rFonts w:ascii="仿宋_GB2312" w:hAnsi="宋体" w:eastAsia="仿宋_GB2312"/>
          <w:b/>
          <w:sz w:val="24"/>
          <w:szCs w:val="24"/>
          <w:highlight w:val="none"/>
        </w:rPr>
      </w:pPr>
      <w:r>
        <w:rPr>
          <w:rFonts w:hint="eastAsia" w:ascii="仿宋_GB2312" w:hAnsi="宋体" w:eastAsia="仿宋_GB2312"/>
          <w:b/>
          <w:sz w:val="24"/>
          <w:szCs w:val="24"/>
          <w:highlight w:val="none"/>
        </w:rPr>
        <w:t>一、总  则</w:t>
      </w:r>
    </w:p>
    <w:p w14:paraId="03D2095F">
      <w:pPr>
        <w:snapToGrid w:val="0"/>
        <w:spacing w:line="360" w:lineRule="exact"/>
        <w:ind w:right="-330" w:rightChars="-157" w:firstLine="472" w:firstLineChars="196"/>
        <w:jc w:val="left"/>
        <w:outlineLvl w:val="1"/>
        <w:rPr>
          <w:rFonts w:ascii="仿宋_GB2312" w:eastAsia="仿宋_GB2312"/>
          <w:b/>
          <w:sz w:val="24"/>
          <w:highlight w:val="none"/>
        </w:rPr>
      </w:pPr>
      <w:bookmarkStart w:id="32" w:name="_Toc254970668"/>
      <w:bookmarkStart w:id="33" w:name="_Toc254970527"/>
      <w:r>
        <w:rPr>
          <w:rFonts w:hint="eastAsia" w:ascii="仿宋_GB2312" w:eastAsia="仿宋_GB2312"/>
          <w:b/>
          <w:sz w:val="24"/>
          <w:highlight w:val="none"/>
        </w:rPr>
        <w:t>1. 适用范围</w:t>
      </w:r>
      <w:bookmarkEnd w:id="32"/>
      <w:bookmarkEnd w:id="33"/>
    </w:p>
    <w:p w14:paraId="5EC29652">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1.1本招标文件适用于</w:t>
      </w:r>
      <w:r>
        <w:rPr>
          <w:rFonts w:hint="eastAsia" w:ascii="仿宋_GB2312" w:hAnsi="宋体" w:eastAsia="仿宋_GB2312"/>
          <w:sz w:val="24"/>
          <w:highlight w:val="none"/>
          <w:u w:val="single"/>
          <w:lang w:eastAsia="zh-CN"/>
        </w:rPr>
        <w:t>大数据智能制造软件测试实训室项目</w:t>
      </w:r>
      <w:r>
        <w:rPr>
          <w:rFonts w:hint="eastAsia" w:ascii="仿宋_GB2312" w:hAnsi="宋体" w:eastAsia="仿宋_GB2312"/>
          <w:bCs/>
          <w:sz w:val="24"/>
          <w:szCs w:val="24"/>
          <w:highlight w:val="none"/>
        </w:rPr>
        <w:t>的招标、投标、评标、定标、验收、合同履约、付款等行为（法律、法规另有规定的，从其规定）。</w:t>
      </w:r>
    </w:p>
    <w:p w14:paraId="00406A26">
      <w:pPr>
        <w:snapToGrid w:val="0"/>
        <w:spacing w:line="360" w:lineRule="exact"/>
        <w:ind w:right="-330" w:rightChars="-157" w:firstLine="354" w:firstLineChars="147"/>
        <w:jc w:val="left"/>
        <w:outlineLvl w:val="1"/>
        <w:rPr>
          <w:rFonts w:ascii="仿宋_GB2312" w:eastAsia="仿宋_GB2312"/>
          <w:b/>
          <w:sz w:val="24"/>
          <w:highlight w:val="none"/>
        </w:rPr>
      </w:pPr>
      <w:bookmarkStart w:id="34" w:name="_Toc254970669"/>
      <w:bookmarkStart w:id="35" w:name="_Toc254970528"/>
      <w:r>
        <w:rPr>
          <w:rFonts w:hint="eastAsia" w:ascii="仿宋_GB2312" w:eastAsia="仿宋_GB2312"/>
          <w:b/>
          <w:sz w:val="24"/>
          <w:highlight w:val="none"/>
        </w:rPr>
        <w:t>2.定义</w:t>
      </w:r>
      <w:bookmarkEnd w:id="34"/>
      <w:bookmarkEnd w:id="35"/>
    </w:p>
    <w:p w14:paraId="3A7A497B">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2.1“采购人”是指：</w:t>
      </w:r>
      <w:r>
        <w:rPr>
          <w:rFonts w:hint="eastAsia" w:ascii="仿宋_GB2312" w:hAnsi="宋体" w:eastAsia="仿宋_GB2312"/>
          <w:sz w:val="24"/>
          <w:highlight w:val="none"/>
          <w:u w:val="single"/>
        </w:rPr>
        <w:t>柳州城市职业学院</w:t>
      </w:r>
      <w:r>
        <w:rPr>
          <w:rFonts w:hint="eastAsia" w:ascii="仿宋_GB2312" w:hAnsi="宋体" w:eastAsia="仿宋_GB2312"/>
          <w:bCs/>
          <w:sz w:val="24"/>
          <w:szCs w:val="24"/>
          <w:highlight w:val="none"/>
        </w:rPr>
        <w:t>；“采购代理机构”是指</w:t>
      </w:r>
      <w:r>
        <w:rPr>
          <w:rFonts w:hint="eastAsia" w:ascii="仿宋_GB2312" w:hAnsi="宋体" w:eastAsia="仿宋_GB2312"/>
          <w:bCs/>
          <w:sz w:val="24"/>
          <w:szCs w:val="24"/>
          <w:highlight w:val="none"/>
          <w:u w:val="single"/>
        </w:rPr>
        <w:t>柳州市政府集中采购中心</w:t>
      </w:r>
      <w:r>
        <w:rPr>
          <w:rFonts w:hint="eastAsia" w:ascii="仿宋_GB2312" w:hAnsi="宋体" w:eastAsia="仿宋_GB2312"/>
          <w:bCs/>
          <w:sz w:val="24"/>
          <w:szCs w:val="24"/>
          <w:highlight w:val="none"/>
        </w:rPr>
        <w:t>。</w:t>
      </w:r>
    </w:p>
    <w:p w14:paraId="53F0BDE5">
      <w:pPr>
        <w:pStyle w:val="26"/>
        <w:snapToGrid w:val="0"/>
        <w:spacing w:line="360" w:lineRule="exact"/>
        <w:ind w:right="-330" w:rightChars="-157" w:firstLine="480" w:firstLineChars="200"/>
        <w:rPr>
          <w:rFonts w:ascii="仿宋_GB2312" w:hAnsi="宋体" w:eastAsia="仿宋_GB2312"/>
          <w:bCs/>
          <w:sz w:val="24"/>
          <w:szCs w:val="24"/>
          <w:highlight w:val="none"/>
        </w:rPr>
      </w:pPr>
      <w:bookmarkStart w:id="36" w:name="_Hlk93681432"/>
      <w:r>
        <w:rPr>
          <w:rFonts w:hint="eastAsia" w:ascii="仿宋_GB2312" w:hAnsi="宋体" w:eastAsia="仿宋_GB2312"/>
          <w:bCs/>
          <w:sz w:val="24"/>
          <w:szCs w:val="24"/>
          <w:highlight w:val="none"/>
        </w:rPr>
        <w:t>2.2“投标人”系指响应本公开招标文件要求，参加投标的法人或其他组织或自然人。如果该投标人在本次投标中中标，即成为“中标人”。</w:t>
      </w:r>
    </w:p>
    <w:p w14:paraId="09343EDD">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2.3“产品”系指投标人按招标文件规定，须向采购人提供的一切设备（含安装）、保险、税金、备品备件、工具、手册及其它有关技术资料和材料。</w:t>
      </w:r>
    </w:p>
    <w:bookmarkEnd w:id="36"/>
    <w:p w14:paraId="3AAF03D5">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2.4“服务”系指招标文件规定投标人须承担的安装、调试、技术协助、校准、培训、技术指导以及其他类似的义务。</w:t>
      </w:r>
    </w:p>
    <w:p w14:paraId="545E5DEA">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2.5“项目”系指投标人按招标文件规定向采购人提供的产品和服务。</w:t>
      </w:r>
    </w:p>
    <w:p w14:paraId="1FF46708">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2.6“签字”系指投标人的法定代表人或授权委托代理人的电子签名或电子签章或手写签名或盖章，表示同意、认可、承担责任或义务的行为。</w:t>
      </w:r>
    </w:p>
    <w:p w14:paraId="14D4BB8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2.7“电子投标文件”系指完整的投标文件，内容包括资格文件、报价要求文件、商务技术文件。</w:t>
      </w:r>
    </w:p>
    <w:p w14:paraId="28127E92">
      <w:pPr>
        <w:pStyle w:val="26"/>
        <w:widowControl/>
        <w:snapToGrid w:val="0"/>
        <w:spacing w:line="40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rPr>
        <w:t>2.8“</w:t>
      </w:r>
      <w:r>
        <w:rPr>
          <w:rFonts w:hint="eastAsia" w:ascii="仿宋_GB2312" w:hAnsi="仿宋_GB2312" w:eastAsia="仿宋_GB2312" w:cs="仿宋_GB2312"/>
          <w:kern w:val="0"/>
          <w:sz w:val="24"/>
          <w:highlight w:val="none"/>
        </w:rPr>
        <w:t>★</w:t>
      </w:r>
      <w:r>
        <w:rPr>
          <w:rFonts w:hint="eastAsia" w:ascii="仿宋_GB2312" w:hAnsi="宋体" w:eastAsia="仿宋_GB2312"/>
          <w:bCs/>
          <w:sz w:val="24"/>
          <w:highlight w:val="none"/>
        </w:rPr>
        <w:t>”系指本次采购项目“第二章 采购需求”中的实质性要求。</w:t>
      </w:r>
    </w:p>
    <w:p w14:paraId="7E0B4E6B">
      <w:pPr>
        <w:pStyle w:val="26"/>
        <w:snapToGrid w:val="0"/>
        <w:spacing w:line="360" w:lineRule="exact"/>
        <w:ind w:right="-330" w:rightChars="-157" w:firstLine="480" w:firstLineChars="200"/>
        <w:rPr>
          <w:rFonts w:ascii="仿宋_GB2312" w:hAnsi="宋体" w:eastAsia="仿宋_GB2312"/>
          <w:bCs/>
          <w:sz w:val="24"/>
          <w:szCs w:val="24"/>
          <w:highlight w:val="none"/>
        </w:rPr>
      </w:pPr>
      <w:bookmarkStart w:id="37" w:name="_Hlk93681424"/>
      <w:bookmarkStart w:id="38" w:name="_Toc254970529"/>
      <w:bookmarkStart w:id="39" w:name="_Toc254970670"/>
      <w:bookmarkStart w:id="40" w:name="_Toc254970534"/>
      <w:bookmarkStart w:id="41" w:name="_Toc254970675"/>
      <w:bookmarkStart w:id="42" w:name="_Toc254970677"/>
      <w:bookmarkStart w:id="43" w:name="_Toc254970536"/>
      <w:r>
        <w:rPr>
          <w:rFonts w:hint="eastAsia" w:ascii="仿宋_GB2312" w:hAnsi="宋体" w:eastAsia="仿宋_GB2312"/>
          <w:bCs/>
          <w:sz w:val="24"/>
          <w:szCs w:val="24"/>
          <w:highlight w:val="none"/>
        </w:rPr>
        <w:t>2.9“▲”系指本次采购的核心产品。</w:t>
      </w:r>
    </w:p>
    <w:p w14:paraId="6B7BD80A">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2.10公开招标文件中所称的“以上”、“以下”、“内”、“以内”、“届满”，包括本数；所称的“不满”、“不足”、“以外”，不包括本数。</w:t>
      </w:r>
    </w:p>
    <w:p w14:paraId="66033A34">
      <w:pPr>
        <w:pStyle w:val="26"/>
        <w:widowControl/>
        <w:snapToGrid w:val="0"/>
        <w:spacing w:line="40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rPr>
        <w:t>2.11“法定代表人”系指投标人的法定代表人、负责人或自然人。</w:t>
      </w:r>
    </w:p>
    <w:bookmarkEnd w:id="37"/>
    <w:p w14:paraId="5ABB9097">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3.招标方式</w:t>
      </w:r>
      <w:bookmarkEnd w:id="38"/>
      <w:bookmarkEnd w:id="39"/>
    </w:p>
    <w:p w14:paraId="494600B0">
      <w:pPr>
        <w:snapToGrid w:val="0"/>
        <w:spacing w:line="400" w:lineRule="exact"/>
        <w:ind w:firstLine="480" w:firstLineChars="200"/>
        <w:jc w:val="left"/>
        <w:rPr>
          <w:rFonts w:ascii="仿宋_GB2312" w:eastAsia="仿宋_GB2312"/>
          <w:sz w:val="24"/>
          <w:highlight w:val="none"/>
        </w:rPr>
      </w:pPr>
      <w:r>
        <w:rPr>
          <w:rFonts w:hint="eastAsia" w:ascii="仿宋_GB2312" w:eastAsia="仿宋_GB2312"/>
          <w:sz w:val="24"/>
          <w:highlight w:val="none"/>
        </w:rPr>
        <w:t>3.1公开招标方式。</w:t>
      </w:r>
    </w:p>
    <w:p w14:paraId="214CA583">
      <w:pPr>
        <w:snapToGrid w:val="0"/>
        <w:spacing w:line="400" w:lineRule="exact"/>
        <w:ind w:firstLine="482" w:firstLineChars="200"/>
        <w:jc w:val="left"/>
        <w:rPr>
          <w:rFonts w:ascii="仿宋_GB2312" w:eastAsia="仿宋_GB2312"/>
          <w:b/>
          <w:sz w:val="24"/>
          <w:highlight w:val="none"/>
        </w:rPr>
      </w:pPr>
      <w:bookmarkStart w:id="44" w:name="_Toc254970530"/>
      <w:bookmarkStart w:id="45" w:name="_Toc254970671"/>
      <w:r>
        <w:rPr>
          <w:rFonts w:hint="eastAsia" w:ascii="仿宋_GB2312" w:eastAsia="仿宋_GB2312"/>
          <w:b/>
          <w:sz w:val="24"/>
          <w:highlight w:val="none"/>
        </w:rPr>
        <w:t>4.投标委托</w:t>
      </w:r>
      <w:bookmarkEnd w:id="44"/>
      <w:bookmarkEnd w:id="45"/>
    </w:p>
    <w:p w14:paraId="7D033A50">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4.1如投标人代表不是法定代表人，须有法定代表人出具的授权委托书（格式见第六章投标文件格式）。</w:t>
      </w:r>
      <w:bookmarkStart w:id="46" w:name="_Toc254970672"/>
      <w:bookmarkStart w:id="47" w:name="_Toc254970531"/>
    </w:p>
    <w:p w14:paraId="2651B3B2">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5.投标费用</w:t>
      </w:r>
      <w:bookmarkEnd w:id="46"/>
      <w:bookmarkEnd w:id="47"/>
    </w:p>
    <w:p w14:paraId="5AED4FCA">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5.1投标人均应自行承担所有与投标有关的全部费用（招标文件有相关规定的除外）。</w:t>
      </w:r>
    </w:p>
    <w:p w14:paraId="4FB77C8E">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6.联合体投标</w:t>
      </w:r>
    </w:p>
    <w:p w14:paraId="3971947E">
      <w:pPr>
        <w:snapToGrid w:val="0"/>
        <w:spacing w:line="400" w:lineRule="exact"/>
        <w:ind w:firstLine="420"/>
        <w:jc w:val="left"/>
        <w:rPr>
          <w:rFonts w:ascii="仿宋_GB2312" w:eastAsia="仿宋_GB2312"/>
          <w:sz w:val="24"/>
          <w:highlight w:val="none"/>
        </w:rPr>
      </w:pPr>
      <w:r>
        <w:rPr>
          <w:rFonts w:hint="eastAsia" w:ascii="仿宋_GB2312" w:eastAsia="仿宋_GB2312"/>
          <w:sz w:val="24"/>
          <w:highlight w:val="none"/>
        </w:rPr>
        <w:t>6.1本项目</w:t>
      </w:r>
      <w:r>
        <w:rPr>
          <w:rFonts w:hint="eastAsia" w:ascii="仿宋_GB2312" w:eastAsia="仿宋_GB2312"/>
          <w:sz w:val="24"/>
          <w:highlight w:val="none"/>
          <w:u w:val="single"/>
        </w:rPr>
        <w:t>不接受</w:t>
      </w:r>
      <w:r>
        <w:rPr>
          <w:rFonts w:hint="eastAsia" w:ascii="仿宋_GB2312" w:eastAsia="仿宋_GB2312"/>
          <w:sz w:val="24"/>
          <w:highlight w:val="none"/>
        </w:rPr>
        <w:t>联合体投标。</w:t>
      </w:r>
    </w:p>
    <w:p w14:paraId="08040887">
      <w:pPr>
        <w:snapToGrid w:val="0"/>
        <w:spacing w:line="400" w:lineRule="exact"/>
        <w:ind w:firstLine="470" w:firstLineChars="195"/>
        <w:rPr>
          <w:rFonts w:ascii="仿宋_GB2312" w:eastAsia="仿宋_GB2312"/>
          <w:b/>
          <w:kern w:val="0"/>
          <w:sz w:val="24"/>
          <w:highlight w:val="none"/>
        </w:rPr>
      </w:pPr>
      <w:r>
        <w:rPr>
          <w:rFonts w:hint="eastAsia" w:ascii="仿宋_GB2312" w:eastAsia="仿宋_GB2312"/>
          <w:b/>
          <w:sz w:val="24"/>
          <w:highlight w:val="none"/>
        </w:rPr>
        <w:t>7.</w:t>
      </w:r>
      <w:r>
        <w:rPr>
          <w:rFonts w:hint="eastAsia" w:ascii="仿宋_GB2312" w:eastAsia="仿宋_GB2312"/>
          <w:b/>
          <w:kern w:val="0"/>
          <w:sz w:val="24"/>
          <w:highlight w:val="none"/>
        </w:rPr>
        <w:t xml:space="preserve">转包与分包             </w:t>
      </w:r>
    </w:p>
    <w:p w14:paraId="15C372B8">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7.1本项目不允许转包。</w:t>
      </w:r>
    </w:p>
    <w:p w14:paraId="116EED4A">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7.2本项目不可以分包。</w:t>
      </w:r>
    </w:p>
    <w:p w14:paraId="7E9FF343">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7.2.1享受扶持政策获得政府采购合同的，小微企业不得将合同分包给大中型企业，中型企业不得将合同分包给大型企业。</w:t>
      </w:r>
    </w:p>
    <w:p w14:paraId="45D8B74C">
      <w:pPr>
        <w:snapToGrid w:val="0"/>
        <w:spacing w:line="400" w:lineRule="exact"/>
        <w:ind w:firstLine="472" w:firstLineChars="196"/>
        <w:jc w:val="left"/>
        <w:outlineLvl w:val="1"/>
        <w:rPr>
          <w:rFonts w:ascii="仿宋_GB2312" w:eastAsia="仿宋_GB2312"/>
          <w:b/>
          <w:sz w:val="24"/>
          <w:highlight w:val="none"/>
        </w:rPr>
      </w:pPr>
      <w:bookmarkStart w:id="48" w:name="_Toc254970673"/>
      <w:bookmarkStart w:id="49" w:name="_Toc254970532"/>
      <w:r>
        <w:rPr>
          <w:rFonts w:hint="eastAsia" w:ascii="仿宋_GB2312" w:eastAsia="仿宋_GB2312"/>
          <w:b/>
          <w:sz w:val="24"/>
          <w:highlight w:val="none"/>
        </w:rPr>
        <w:t>8.特别说明</w:t>
      </w:r>
      <w:bookmarkEnd w:id="48"/>
      <w:bookmarkEnd w:id="49"/>
    </w:p>
    <w:p w14:paraId="660144CA">
      <w:pPr>
        <w:pStyle w:val="26"/>
        <w:snapToGrid w:val="0"/>
        <w:spacing w:line="400" w:lineRule="exact"/>
        <w:ind w:firstLine="480" w:firstLineChars="200"/>
        <w:rPr>
          <w:rFonts w:ascii="仿宋_GB2312" w:hAnsi="宋体" w:eastAsia="仿宋_GB2312"/>
          <w:bCs/>
          <w:sz w:val="24"/>
          <w:szCs w:val="24"/>
          <w:highlight w:val="none"/>
        </w:rPr>
      </w:pPr>
      <w:bookmarkStart w:id="50" w:name="_Toc254970674"/>
      <w:bookmarkStart w:id="51" w:name="_Toc254970533"/>
      <w:r>
        <w:rPr>
          <w:rFonts w:hint="eastAsia" w:ascii="仿宋_GB2312" w:hAnsi="宋体" w:eastAsia="仿宋_GB2312"/>
          <w:bCs/>
          <w:sz w:val="24"/>
          <w:szCs w:val="24"/>
          <w:highlight w:val="none"/>
        </w:rPr>
        <w:t>8.1投标人投标所使用的资格、信誉、荣誉、业绩与企业认证必须为投标人所拥有。投标人投标的采购项目负责人必须为投标人员工（或必须本投标人或其控股公司员工）。</w:t>
      </w:r>
    </w:p>
    <w:p w14:paraId="24853A69">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8.2投标人应仔细阅读招标文件的所有内容，按照招标文件的要求提交投标文件，并对所提供的全部资料的真实性承担法律责任。</w:t>
      </w:r>
    </w:p>
    <w:p w14:paraId="6C389EDA">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sz w:val="24"/>
          <w:szCs w:val="24"/>
          <w:highlight w:val="none"/>
        </w:rPr>
        <w:t>8.3关联供应商不得参加同一合同项下的政府采购活动，否则投标文件将被视为无效：</w:t>
      </w:r>
    </w:p>
    <w:p w14:paraId="2A11B896">
      <w:pPr>
        <w:pStyle w:val="26"/>
        <w:snapToGrid w:val="0"/>
        <w:spacing w:line="400" w:lineRule="exact"/>
        <w:ind w:firstLine="480" w:firstLineChars="200"/>
        <w:outlineLvl w:val="1"/>
        <w:rPr>
          <w:rFonts w:ascii="仿宋_GB2312" w:hAnsi="宋体" w:eastAsia="仿宋_GB2312"/>
          <w:sz w:val="24"/>
          <w:szCs w:val="24"/>
          <w:highlight w:val="none"/>
        </w:rPr>
      </w:pPr>
      <w:r>
        <w:rPr>
          <w:rFonts w:hint="eastAsia" w:ascii="仿宋_GB2312" w:hAnsi="宋体" w:eastAsia="仿宋_GB2312"/>
          <w:sz w:val="24"/>
          <w:szCs w:val="24"/>
          <w:highlight w:val="none"/>
        </w:rPr>
        <w:t>8.3.1 单位负责人为同一人或者存在直接控股、管理关系的不同供应商，不得参加同一合同项下的政府采购活动。</w:t>
      </w:r>
    </w:p>
    <w:p w14:paraId="6280B92B">
      <w:pPr>
        <w:pStyle w:val="26"/>
        <w:widowControl/>
        <w:snapToGrid w:val="0"/>
        <w:spacing w:line="400" w:lineRule="exact"/>
        <w:ind w:firstLine="480" w:firstLineChars="200"/>
        <w:outlineLvl w:val="1"/>
        <w:rPr>
          <w:rFonts w:ascii="仿宋_GB2312" w:hAnsi="宋体" w:eastAsia="仿宋_GB2312"/>
          <w:sz w:val="24"/>
          <w:szCs w:val="24"/>
          <w:highlight w:val="none"/>
        </w:rPr>
      </w:pPr>
      <w:r>
        <w:rPr>
          <w:rFonts w:hint="eastAsia" w:ascii="仿宋_GB2312" w:hAnsi="宋体" w:eastAsia="仿宋_GB2312"/>
          <w:sz w:val="24"/>
          <w:szCs w:val="24"/>
          <w:highlight w:val="none"/>
        </w:rPr>
        <w:t>8.4除单一来源采购项目外，为采购项目提供整体设计、规范编制或者项目管理、监理、检测等服务的供应商，不得再参加该采购项目的其他采购活动。</w:t>
      </w:r>
    </w:p>
    <w:bookmarkEnd w:id="50"/>
    <w:bookmarkEnd w:id="51"/>
    <w:p w14:paraId="546374EC">
      <w:pPr>
        <w:pStyle w:val="26"/>
        <w:snapToGrid w:val="0"/>
        <w:spacing w:line="400" w:lineRule="exact"/>
        <w:ind w:firstLine="472" w:firstLineChars="196"/>
        <w:outlineLvl w:val="1"/>
        <w:rPr>
          <w:rFonts w:ascii="仿宋_GB2312" w:hAnsi="宋体" w:eastAsia="仿宋_GB2312"/>
          <w:b/>
          <w:bCs/>
          <w:sz w:val="24"/>
          <w:szCs w:val="24"/>
          <w:highlight w:val="none"/>
        </w:rPr>
      </w:pPr>
      <w:r>
        <w:rPr>
          <w:rFonts w:hint="eastAsia" w:ascii="仿宋_GB2312" w:hAnsi="宋体" w:eastAsia="仿宋_GB2312"/>
          <w:b/>
          <w:bCs/>
          <w:sz w:val="24"/>
          <w:szCs w:val="24"/>
          <w:highlight w:val="none"/>
        </w:rPr>
        <w:t>9.</w:t>
      </w:r>
      <w:r>
        <w:rPr>
          <w:rFonts w:hint="eastAsia" w:ascii="仿宋_GB2312" w:hAnsi="宋体" w:eastAsia="仿宋_GB2312" w:cs="宋体"/>
          <w:b/>
          <w:sz w:val="24"/>
          <w:szCs w:val="24"/>
          <w:highlight w:val="none"/>
        </w:rPr>
        <w:t>质疑和投诉</w:t>
      </w:r>
    </w:p>
    <w:p w14:paraId="0CA35B8B">
      <w:pPr>
        <w:pStyle w:val="26"/>
        <w:snapToGrid w:val="0"/>
        <w:spacing w:line="400" w:lineRule="exact"/>
        <w:ind w:firstLine="482" w:firstLineChars="200"/>
        <w:rPr>
          <w:rFonts w:ascii="仿宋_GB2312" w:hAnsi="宋体" w:eastAsia="仿宋_GB2312"/>
          <w:bCs/>
          <w:sz w:val="24"/>
          <w:szCs w:val="24"/>
          <w:highlight w:val="none"/>
        </w:rPr>
      </w:pPr>
      <w:r>
        <w:rPr>
          <w:rFonts w:hint="eastAsia" w:ascii="仿宋_GB2312" w:hAnsi="宋体" w:eastAsia="仿宋_GB2312"/>
          <w:b/>
          <w:sz w:val="24"/>
          <w:highlight w:val="none"/>
        </w:rPr>
        <w:t>注：投标人对电子标项目提出质疑和投诉的，应按照《政府采购质疑和投诉办法》（财政部令第94号）规定的方式提交质疑和投诉。</w:t>
      </w:r>
    </w:p>
    <w:p w14:paraId="2EC31680">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E496958">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9.1.1对可以质疑的采购文件提出质疑的，为收到采购文件之日或者采购文件公告期限届满之日；</w:t>
      </w:r>
    </w:p>
    <w:p w14:paraId="6E4AC3E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9.1.2对采购过程提出质疑的，为各采购程序环节结束之日；</w:t>
      </w:r>
    </w:p>
    <w:p w14:paraId="47B4C06B">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9.1.3对成交结果提出质疑的，为成交结果公告期限届满之日。</w:t>
      </w:r>
    </w:p>
    <w:p w14:paraId="70076128">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投标人对采购人或采购代理机构的答复不满意或者采购人、采购代理机构未在规定时间内作出答复的，可以在答复期满后十五个工作日内向同级政府采购监管部门投诉。</w:t>
      </w:r>
    </w:p>
    <w:p w14:paraId="70709FB0">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 xml:space="preserve">9.2采购人或采购代理机构（采购代理机构应当按照有关规定就采购人委托授权范围内的事项）在收到供应商的书面质疑后七个工作日内作出答复，但答复的内容不得涉及商业秘密。 </w:t>
      </w:r>
    </w:p>
    <w:p w14:paraId="1166B278">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502BE117">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9.4质疑书面要求</w:t>
      </w:r>
    </w:p>
    <w:p w14:paraId="1DC6DE57">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bCs/>
          <w:sz w:val="24"/>
          <w:szCs w:val="24"/>
          <w:highlight w:val="none"/>
        </w:rPr>
        <w:t>9.4.1质疑人质疑时须提交质疑</w:t>
      </w:r>
      <w:r>
        <w:rPr>
          <w:rFonts w:ascii="仿宋_GB2312" w:hAnsi="宋体" w:eastAsia="仿宋_GB2312"/>
          <w:sz w:val="24"/>
          <w:szCs w:val="24"/>
          <w:highlight w:val="none"/>
        </w:rPr>
        <w:t>函</w:t>
      </w:r>
      <w:r>
        <w:rPr>
          <w:rFonts w:hint="eastAsia" w:ascii="仿宋_GB2312" w:hAnsi="宋体" w:eastAsia="仿宋_GB2312"/>
          <w:sz w:val="24"/>
          <w:szCs w:val="24"/>
          <w:highlight w:val="none"/>
        </w:rPr>
        <w:t>和必要的证明材料</w:t>
      </w:r>
      <w:r>
        <w:rPr>
          <w:rFonts w:hint="eastAsia" w:ascii="仿宋_GB2312" w:eastAsia="仿宋_GB2312"/>
          <w:sz w:val="24"/>
          <w:highlight w:val="none"/>
        </w:rPr>
        <w:t>，</w:t>
      </w:r>
      <w:r>
        <w:rPr>
          <w:rFonts w:hint="eastAsia" w:ascii="仿宋_GB2312" w:hAnsi="宋体" w:eastAsia="仿宋_GB2312"/>
          <w:sz w:val="24"/>
          <w:szCs w:val="24"/>
          <w:highlight w:val="none"/>
        </w:rPr>
        <w:t>供应商须在法定质疑期内一次性提出针对同一采购程序环节的质疑。</w:t>
      </w:r>
      <w:r>
        <w:rPr>
          <w:rFonts w:hint="eastAsia" w:ascii="仿宋_GB2312" w:hAnsi="宋体" w:eastAsia="仿宋_GB2312"/>
          <w:bCs/>
          <w:sz w:val="24"/>
          <w:szCs w:val="24"/>
          <w:highlight w:val="none"/>
        </w:rPr>
        <w:t>质疑函至少包括下列主要内容：</w:t>
      </w:r>
    </w:p>
    <w:p w14:paraId="67C068AF">
      <w:pPr>
        <w:pStyle w:val="26"/>
        <w:numPr>
          <w:ilvl w:val="0"/>
          <w:numId w:val="3"/>
        </w:numPr>
        <w:tabs>
          <w:tab w:val="left" w:pos="1150"/>
          <w:tab w:val="left" w:pos="1350"/>
        </w:tabs>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供应商的姓名或名称、地址、邮编、联系人及联系电话；</w:t>
      </w:r>
    </w:p>
    <w:p w14:paraId="719164E3">
      <w:pPr>
        <w:pStyle w:val="26"/>
        <w:numPr>
          <w:ilvl w:val="0"/>
          <w:numId w:val="3"/>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质疑项目的名称、编号；</w:t>
      </w:r>
    </w:p>
    <w:p w14:paraId="18043941">
      <w:pPr>
        <w:pStyle w:val="26"/>
        <w:numPr>
          <w:ilvl w:val="0"/>
          <w:numId w:val="3"/>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具体、明确的质疑事项和与质疑事项相关的请求；</w:t>
      </w:r>
    </w:p>
    <w:p w14:paraId="7FB75913">
      <w:pPr>
        <w:pStyle w:val="26"/>
        <w:numPr>
          <w:ilvl w:val="0"/>
          <w:numId w:val="3"/>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事实依据；</w:t>
      </w:r>
    </w:p>
    <w:p w14:paraId="7EE8F02D">
      <w:pPr>
        <w:pStyle w:val="26"/>
        <w:numPr>
          <w:ilvl w:val="0"/>
          <w:numId w:val="3"/>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必要的法律依据；</w:t>
      </w:r>
    </w:p>
    <w:p w14:paraId="4A9AA5D2">
      <w:pPr>
        <w:pStyle w:val="26"/>
        <w:numPr>
          <w:ilvl w:val="0"/>
          <w:numId w:val="3"/>
        </w:numPr>
        <w:spacing w:line="400" w:lineRule="exact"/>
        <w:ind w:left="1025" w:hanging="590"/>
        <w:rPr>
          <w:rFonts w:ascii="仿宋_GB2312" w:hAnsi="宋体" w:eastAsia="仿宋_GB2312"/>
          <w:sz w:val="24"/>
          <w:szCs w:val="24"/>
          <w:highlight w:val="none"/>
        </w:rPr>
      </w:pPr>
      <w:r>
        <w:rPr>
          <w:rFonts w:hint="eastAsia" w:ascii="仿宋_GB2312" w:hAnsi="宋体" w:eastAsia="仿宋_GB2312"/>
          <w:sz w:val="24"/>
          <w:szCs w:val="24"/>
          <w:highlight w:val="none"/>
        </w:rPr>
        <w:t>提出质疑的日期。</w:t>
      </w:r>
    </w:p>
    <w:p w14:paraId="20D305C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供应商为自然人的，应当由本人签字；供应商为法人或者其他组织的，应当由法定代表人、主要负责人，或其授权代表签字或者盖章，并加盖公章。</w:t>
      </w:r>
    </w:p>
    <w:p w14:paraId="0777BA3C">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bCs/>
          <w:sz w:val="24"/>
          <w:szCs w:val="24"/>
          <w:highlight w:val="none"/>
        </w:rPr>
        <w:t>代理人提出质疑和投诉，应当提交供应商签署的授权委托书。</w:t>
      </w:r>
    </w:p>
    <w:p w14:paraId="0D8B6FDA">
      <w:pPr>
        <w:snapToGrid w:val="0"/>
        <w:spacing w:line="400" w:lineRule="exact"/>
        <w:ind w:firstLine="480" w:firstLineChars="200"/>
        <w:jc w:val="left"/>
        <w:rPr>
          <w:rFonts w:ascii="仿宋_GB2312" w:eastAsia="仿宋_GB2312" w:cs="Courier New"/>
          <w:sz w:val="24"/>
          <w:highlight w:val="none"/>
        </w:rPr>
      </w:pPr>
      <w:r>
        <w:rPr>
          <w:rFonts w:hint="eastAsia" w:ascii="仿宋_GB2312" w:eastAsia="仿宋_GB2312" w:cs="Courier New"/>
          <w:sz w:val="24"/>
          <w:highlight w:val="none"/>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1D87697">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9.6联系部门：柳州市政府集中采购中心监督科。</w:t>
      </w:r>
    </w:p>
    <w:p w14:paraId="1755952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9.7联系电话：0772-2992103。</w:t>
      </w:r>
    </w:p>
    <w:p w14:paraId="00890645">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9.8通讯地址：广西</w:t>
      </w:r>
      <w:r>
        <w:rPr>
          <w:rFonts w:ascii="仿宋_GB2312" w:eastAsia="仿宋_GB2312" w:cs="Courier New"/>
          <w:sz w:val="24"/>
          <w:highlight w:val="none"/>
        </w:rPr>
        <w:t>柳州市三中路6</w:t>
      </w:r>
      <w:r>
        <w:rPr>
          <w:rFonts w:hint="eastAsia" w:ascii="仿宋_GB2312" w:eastAsia="仿宋_GB2312" w:cs="Courier New"/>
          <w:sz w:val="24"/>
          <w:highlight w:val="none"/>
        </w:rPr>
        <w:t>4-2</w:t>
      </w:r>
      <w:r>
        <w:rPr>
          <w:rFonts w:ascii="仿宋_GB2312" w:eastAsia="仿宋_GB2312" w:cs="Courier New"/>
          <w:sz w:val="24"/>
          <w:highlight w:val="none"/>
        </w:rPr>
        <w:t>号</w:t>
      </w:r>
      <w:r>
        <w:rPr>
          <w:rFonts w:hint="eastAsia" w:ascii="仿宋_GB2312" w:eastAsia="仿宋_GB2312" w:cs="Courier New"/>
          <w:sz w:val="24"/>
          <w:highlight w:val="none"/>
        </w:rPr>
        <w:t>。</w:t>
      </w:r>
    </w:p>
    <w:p w14:paraId="46AF677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9.9现场提交质疑办理业务时间：工作日8时00分到12时00分，15时00分到18时 00分，业务时间以外、双休日和法定节假日不办理业务。</w:t>
      </w:r>
    </w:p>
    <w:p w14:paraId="2535886D">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9.10投诉的书面要求</w:t>
      </w:r>
    </w:p>
    <w:p w14:paraId="19052A4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9.10.1符合《政府采购质疑和投诉办法》（财政部第94号令）要求。</w:t>
      </w:r>
    </w:p>
    <w:p w14:paraId="518FAFA7">
      <w:pPr>
        <w:pStyle w:val="26"/>
        <w:snapToGrid w:val="0"/>
        <w:spacing w:line="360" w:lineRule="exact"/>
        <w:ind w:right="-330" w:rightChars="-157"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二、招标文件</w:t>
      </w:r>
      <w:bookmarkEnd w:id="40"/>
      <w:bookmarkEnd w:id="41"/>
    </w:p>
    <w:p w14:paraId="098A15C6">
      <w:pPr>
        <w:snapToGrid w:val="0"/>
        <w:spacing w:line="360" w:lineRule="exact"/>
        <w:ind w:right="-330" w:rightChars="-157" w:firstLine="472" w:firstLineChars="196"/>
        <w:jc w:val="left"/>
        <w:rPr>
          <w:rFonts w:ascii="等线" w:hAnsi="等线" w:eastAsia="仿宋_GB2312"/>
          <w:b/>
          <w:sz w:val="24"/>
          <w:highlight w:val="none"/>
          <w:lang w:val="en-GB"/>
        </w:rPr>
      </w:pPr>
      <w:r>
        <w:rPr>
          <w:rFonts w:hint="eastAsia" w:ascii="仿宋_GB2312" w:eastAsia="仿宋_GB2312" w:cs="Courier New"/>
          <w:b/>
          <w:sz w:val="24"/>
          <w:highlight w:val="none"/>
        </w:rPr>
        <w:t>10.招标文件的构成</w:t>
      </w:r>
    </w:p>
    <w:p w14:paraId="7CF97C80">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（1）公开招标公告；</w:t>
      </w:r>
    </w:p>
    <w:p w14:paraId="40097B3C">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（2）采购需求；</w:t>
      </w:r>
    </w:p>
    <w:p w14:paraId="5D60D649">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（3）投标人须知；</w:t>
      </w:r>
    </w:p>
    <w:p w14:paraId="0704A7DD">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（4）评标方法及评标标准；</w:t>
      </w:r>
    </w:p>
    <w:p w14:paraId="67889DBA">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（5）合同主要条款及验收书格式；</w:t>
      </w:r>
    </w:p>
    <w:p w14:paraId="28EE7C9D">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（6）投标文件格式。</w:t>
      </w:r>
    </w:p>
    <w:p w14:paraId="73DC0FE0">
      <w:pPr>
        <w:snapToGrid w:val="0"/>
        <w:spacing w:line="400" w:lineRule="exact"/>
        <w:ind w:firstLine="472" w:firstLineChars="196"/>
        <w:jc w:val="left"/>
        <w:rPr>
          <w:rFonts w:ascii="仿宋_GB2312" w:eastAsia="仿宋_GB2312" w:cs="Courier New"/>
          <w:b/>
          <w:sz w:val="24"/>
          <w:highlight w:val="none"/>
        </w:rPr>
      </w:pPr>
      <w:r>
        <w:rPr>
          <w:rFonts w:hint="eastAsia" w:ascii="仿宋_GB2312" w:eastAsia="仿宋_GB2312" w:cs="Courier New"/>
          <w:b/>
          <w:sz w:val="24"/>
          <w:highlight w:val="none"/>
        </w:rPr>
        <w:t>11.投标人的风险</w:t>
      </w:r>
    </w:p>
    <w:p w14:paraId="67E5736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11.1投标人没有按照招标文件要求提供全部资料，或者投标人没有对招标文件在各方面作出实质性响应是投标人的风险，并可能导致其投标被拒绝。</w:t>
      </w:r>
    </w:p>
    <w:p w14:paraId="6315F985">
      <w:pPr>
        <w:snapToGrid w:val="0"/>
        <w:spacing w:line="400" w:lineRule="exact"/>
        <w:ind w:firstLine="472" w:firstLineChars="196"/>
        <w:jc w:val="left"/>
        <w:rPr>
          <w:rFonts w:ascii="仿宋_GB2312" w:eastAsia="仿宋_GB2312"/>
          <w:b/>
          <w:sz w:val="24"/>
          <w:highlight w:val="none"/>
        </w:rPr>
      </w:pPr>
      <w:r>
        <w:rPr>
          <w:rFonts w:hint="eastAsia" w:ascii="仿宋_GB2312" w:eastAsia="仿宋_GB2312" w:cs="Courier New"/>
          <w:b/>
          <w:sz w:val="24"/>
          <w:highlight w:val="none"/>
        </w:rPr>
        <w:t>12.招标文件的澄清与修改</w:t>
      </w:r>
      <w:r>
        <w:rPr>
          <w:rFonts w:hint="eastAsia" w:ascii="仿宋_GB2312" w:eastAsia="仿宋_GB2312"/>
          <w:b/>
          <w:sz w:val="24"/>
          <w:highlight w:val="none"/>
        </w:rPr>
        <w:t xml:space="preserve"> </w:t>
      </w:r>
    </w:p>
    <w:p w14:paraId="4E57E589">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5806F0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12.2采购人或采购代理机构以书面形式答复投标人询问的问题，除书面答复以外的其他澄清方式及澄清内容均无效。</w:t>
      </w:r>
    </w:p>
    <w:p w14:paraId="450434F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12.3招标文件澄清、答复、修改、补充的内容为招标文件的组成部分。当招标文件与招标文件的答复、澄清、修改、补充通知就同一内容的表述不一致时，以最后发出的书面文件为准。</w:t>
      </w:r>
    </w:p>
    <w:p w14:paraId="37A48AA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12.4招标文件的澄清、答复、修改或补充都应该通过本采购代理机构以法定形式发布，采购人非通过代理机构，不得擅自澄清、答复、修改或补充招标文件。</w:t>
      </w:r>
    </w:p>
    <w:p w14:paraId="17BD2A78">
      <w:pPr>
        <w:snapToGrid w:val="0"/>
        <w:spacing w:line="360" w:lineRule="exact"/>
        <w:ind w:right="-330" w:rightChars="-157" w:firstLine="420"/>
        <w:jc w:val="left"/>
        <w:rPr>
          <w:rFonts w:ascii="仿宋_GB2312" w:eastAsia="仿宋_GB2312" w:cs="Courier New"/>
          <w:sz w:val="24"/>
          <w:highlight w:val="none"/>
        </w:rPr>
      </w:pPr>
      <w:r>
        <w:rPr>
          <w:rFonts w:hint="eastAsia" w:ascii="仿宋_GB2312" w:eastAsia="仿宋_GB2312" w:cs="Courier New"/>
          <w:sz w:val="24"/>
          <w:highlight w:val="none"/>
        </w:rPr>
        <w:t>12.5</w:t>
      </w:r>
      <w:r>
        <w:rPr>
          <w:rFonts w:hint="eastAsia" w:ascii="仿宋_GB2312" w:hAnsi="宋体" w:eastAsia="仿宋_GB2312"/>
          <w:sz w:val="24"/>
          <w:highlight w:val="none"/>
        </w:rPr>
        <w:t>采购人或采购代理机构可以视采购具体情况，延长</w:t>
      </w:r>
      <w:r>
        <w:rPr>
          <w:rFonts w:hint="eastAsia" w:ascii="仿宋_GB2312" w:eastAsia="仿宋_GB2312"/>
          <w:sz w:val="24"/>
          <w:highlight w:val="none"/>
        </w:rPr>
        <w:t>招标文件提供期限，并在财政部门指定的政府采购信息发布媒体上发布公告</w:t>
      </w:r>
      <w:r>
        <w:rPr>
          <w:rFonts w:hint="eastAsia" w:ascii="仿宋_GB2312" w:eastAsia="仿宋_GB2312" w:cs="Courier New"/>
          <w:sz w:val="24"/>
          <w:highlight w:val="none"/>
        </w:rPr>
        <w:t>。</w:t>
      </w:r>
    </w:p>
    <w:p w14:paraId="21F91D08">
      <w:pPr>
        <w:snapToGrid w:val="0"/>
        <w:spacing w:line="360" w:lineRule="exact"/>
        <w:ind w:right="-330" w:rightChars="-157" w:firstLine="472" w:firstLineChars="196"/>
        <w:jc w:val="left"/>
        <w:rPr>
          <w:rFonts w:ascii="仿宋_GB2312" w:eastAsia="仿宋_GB2312" w:cs="Courier New"/>
          <w:b/>
          <w:sz w:val="24"/>
          <w:highlight w:val="none"/>
        </w:rPr>
      </w:pPr>
      <w:bookmarkStart w:id="52" w:name="_Toc254970676"/>
      <w:bookmarkStart w:id="53" w:name="_Toc254970535"/>
      <w:r>
        <w:rPr>
          <w:rFonts w:hint="eastAsia" w:ascii="仿宋_GB2312" w:eastAsia="仿宋_GB2312" w:cs="Courier New"/>
          <w:b/>
          <w:sz w:val="24"/>
          <w:highlight w:val="none"/>
        </w:rPr>
        <w:t>三、投标文件的编制</w:t>
      </w:r>
      <w:bookmarkEnd w:id="52"/>
      <w:bookmarkEnd w:id="53"/>
    </w:p>
    <w:p w14:paraId="072EE36E">
      <w:pPr>
        <w:snapToGrid w:val="0"/>
        <w:spacing w:line="360" w:lineRule="exact"/>
        <w:ind w:right="-330" w:rightChars="-157" w:firstLine="472" w:firstLineChars="196"/>
        <w:jc w:val="left"/>
        <w:rPr>
          <w:rFonts w:ascii="仿宋_GB2312" w:eastAsia="仿宋_GB2312"/>
          <w:b/>
          <w:sz w:val="24"/>
          <w:highlight w:val="none"/>
        </w:rPr>
      </w:pPr>
      <w:r>
        <w:rPr>
          <w:rFonts w:hint="eastAsia" w:ascii="仿宋_GB2312" w:eastAsia="仿宋_GB2312" w:cs="Courier New"/>
          <w:b/>
          <w:sz w:val="24"/>
          <w:highlight w:val="none"/>
        </w:rPr>
        <w:t>13.投标文件的组成</w:t>
      </w:r>
    </w:p>
    <w:p w14:paraId="66143199">
      <w:pPr>
        <w:snapToGrid w:val="0"/>
        <w:spacing w:line="400" w:lineRule="exact"/>
        <w:ind w:firstLine="482" w:firstLineChars="200"/>
        <w:jc w:val="left"/>
        <w:rPr>
          <w:rFonts w:ascii="仿宋_GB2312" w:eastAsia="仿宋_GB2312"/>
          <w:b/>
          <w:bCs/>
          <w:sz w:val="24"/>
          <w:highlight w:val="none"/>
        </w:rPr>
      </w:pPr>
      <w:r>
        <w:rPr>
          <w:rFonts w:hint="eastAsia" w:ascii="仿宋_GB2312" w:eastAsia="仿宋_GB2312"/>
          <w:b/>
          <w:bCs/>
          <w:sz w:val="24"/>
          <w:highlight w:val="none"/>
        </w:rPr>
        <w:t>13.1投标文件由资格文件、报价要求文件、商务技术文件三部分组成。</w:t>
      </w:r>
    </w:p>
    <w:bookmarkEnd w:id="42"/>
    <w:bookmarkEnd w:id="43"/>
    <w:p w14:paraId="78F8369F">
      <w:pPr>
        <w:snapToGrid w:val="0"/>
        <w:spacing w:line="360" w:lineRule="exact"/>
        <w:ind w:right="-330" w:rightChars="-157" w:firstLine="472" w:firstLineChars="196"/>
        <w:jc w:val="left"/>
        <w:rPr>
          <w:rFonts w:ascii="仿宋_GB2312" w:eastAsia="仿宋_GB2312" w:cs="Courier New"/>
          <w:b/>
          <w:sz w:val="24"/>
          <w:highlight w:val="none"/>
        </w:rPr>
      </w:pPr>
      <w:r>
        <w:rPr>
          <w:rFonts w:hint="eastAsia" w:ascii="仿宋_GB2312" w:eastAsia="仿宋_GB2312"/>
          <w:b/>
          <w:sz w:val="24"/>
          <w:highlight w:val="none"/>
        </w:rPr>
        <w:t>13.1.</w:t>
      </w:r>
      <w:r>
        <w:rPr>
          <w:rFonts w:ascii="仿宋_GB2312" w:eastAsia="仿宋_GB2312"/>
          <w:b/>
          <w:sz w:val="24"/>
          <w:highlight w:val="none"/>
        </w:rPr>
        <w:t>1</w:t>
      </w:r>
      <w:r>
        <w:rPr>
          <w:rFonts w:hint="eastAsia" w:ascii="仿宋_GB2312" w:eastAsia="仿宋_GB2312" w:cs="Courier New"/>
          <w:b/>
          <w:bCs/>
          <w:sz w:val="24"/>
          <w:highlight w:val="none"/>
        </w:rPr>
        <w:t>资格文件</w:t>
      </w:r>
    </w:p>
    <w:p w14:paraId="6F266D9B">
      <w:pPr>
        <w:snapToGrid w:val="0"/>
        <w:spacing w:line="340" w:lineRule="exact"/>
        <w:ind w:right="-330" w:rightChars="-157" w:firstLine="472" w:firstLineChars="196"/>
        <w:jc w:val="left"/>
        <w:rPr>
          <w:rFonts w:ascii="仿宋_GB2312" w:hAnsi="宋体" w:eastAsia="仿宋_GB2312" w:cs="Courier New"/>
          <w:sz w:val="24"/>
          <w:highlight w:val="none"/>
        </w:rPr>
      </w:pPr>
      <w:r>
        <w:rPr>
          <w:rFonts w:hint="eastAsia" w:ascii="仿宋_GB2312" w:hAnsi="宋体" w:eastAsia="仿宋_GB2312"/>
          <w:b/>
          <w:bCs/>
          <w:sz w:val="24"/>
          <w:highlight w:val="none"/>
        </w:rPr>
        <w:t>注：以下各项必须提供并加盖投标人CA电子签章、按照第六章格式要求签字，否则其投标无效。</w:t>
      </w:r>
    </w:p>
    <w:p w14:paraId="33E37C73">
      <w:pPr>
        <w:pStyle w:val="39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（1）法定代表人身份证明书（</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2A47CB03">
      <w:pPr>
        <w:pStyle w:val="39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（2）法定代表人授权委托书（</w:t>
      </w:r>
      <w:r>
        <w:rPr>
          <w:rFonts w:hint="eastAsia" w:ascii="仿宋_GB2312" w:eastAsia="仿宋_GB2312"/>
          <w:b/>
          <w:bCs/>
          <w:color w:val="000000"/>
          <w:highlight w:val="none"/>
        </w:rPr>
        <w:t>委托代理时必须提供</w:t>
      </w:r>
      <w:r>
        <w:rPr>
          <w:rFonts w:hint="eastAsia" w:ascii="仿宋_GB2312" w:eastAsia="仿宋_GB2312"/>
          <w:color w:val="000000"/>
          <w:highlight w:val="none"/>
        </w:rPr>
        <w:t>，格式见第六章）；</w:t>
      </w:r>
    </w:p>
    <w:p w14:paraId="12FD6990">
      <w:pPr>
        <w:pStyle w:val="39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（3）投标人资格声明函（</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531F895C">
      <w:pPr>
        <w:pStyle w:val="399"/>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（4）投标人有效主体资格证明（如营业执照、事业单位法人证书、执业许可证、自然人身份证等）（</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2002C5AF">
      <w:pPr>
        <w:snapToGrid w:val="0"/>
        <w:spacing w:line="40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13.1.2报价要求文件</w:t>
      </w:r>
    </w:p>
    <w:p w14:paraId="1409141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b/>
          <w:bCs/>
          <w:sz w:val="24"/>
          <w:highlight w:val="none"/>
        </w:rPr>
        <w:t>注：以下各项必须提供并加盖投标人</w:t>
      </w:r>
      <w:r>
        <w:rPr>
          <w:rFonts w:hint="eastAsia" w:ascii="仿宋_GB2312" w:hAnsi="宋体" w:eastAsia="仿宋_GB2312"/>
          <w:b/>
          <w:bCs/>
          <w:sz w:val="24"/>
          <w:highlight w:val="none"/>
        </w:rPr>
        <w:t>CA电子签章</w:t>
      </w:r>
      <w:r>
        <w:rPr>
          <w:rFonts w:hint="eastAsia" w:ascii="仿宋_GB2312" w:eastAsia="仿宋_GB2312" w:cs="Courier New"/>
          <w:b/>
          <w:bCs/>
          <w:sz w:val="24"/>
          <w:highlight w:val="none"/>
        </w:rPr>
        <w:t>、</w:t>
      </w:r>
      <w:r>
        <w:rPr>
          <w:rFonts w:hint="eastAsia" w:ascii="仿宋_GB2312" w:eastAsia="仿宋_GB2312"/>
          <w:b/>
          <w:bCs/>
          <w:sz w:val="24"/>
          <w:highlight w:val="none"/>
        </w:rPr>
        <w:t>按照第六章格式要求签字，</w:t>
      </w:r>
      <w:r>
        <w:rPr>
          <w:rFonts w:hint="eastAsia" w:ascii="仿宋_GB2312" w:eastAsia="仿宋_GB2312" w:cs="Courier New"/>
          <w:b/>
          <w:bCs/>
          <w:sz w:val="24"/>
          <w:highlight w:val="none"/>
        </w:rPr>
        <w:t>否则其投标无效。</w:t>
      </w:r>
    </w:p>
    <w:p w14:paraId="0273C79C">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（1）开标一览表（</w:t>
      </w:r>
      <w:r>
        <w:rPr>
          <w:rFonts w:hint="eastAsia" w:ascii="仿宋_GB2312" w:eastAsia="仿宋_GB2312"/>
          <w:b/>
          <w:bCs/>
          <w:sz w:val="24"/>
          <w:highlight w:val="none"/>
        </w:rPr>
        <w:t>必须提供</w:t>
      </w:r>
      <w:r>
        <w:rPr>
          <w:rFonts w:hint="eastAsia" w:ascii="仿宋_GB2312" w:eastAsia="仿宋_GB2312"/>
          <w:sz w:val="24"/>
          <w:highlight w:val="none"/>
        </w:rPr>
        <w:t>，格式见第六章</w:t>
      </w:r>
      <w:r>
        <w:rPr>
          <w:rFonts w:hint="eastAsia" w:ascii="仿宋_GB2312" w:eastAsia="仿宋_GB2312" w:cs="Courier New"/>
          <w:sz w:val="24"/>
          <w:highlight w:val="none"/>
        </w:rPr>
        <w:t>）；</w:t>
      </w:r>
    </w:p>
    <w:p w14:paraId="55469174">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（2）投标报价明细表（</w:t>
      </w:r>
      <w:r>
        <w:rPr>
          <w:rFonts w:hint="eastAsia" w:ascii="仿宋_GB2312" w:eastAsia="仿宋_GB2312"/>
          <w:b/>
          <w:bCs/>
          <w:sz w:val="24"/>
          <w:highlight w:val="none"/>
        </w:rPr>
        <w:t>必须提供，</w:t>
      </w:r>
      <w:r>
        <w:rPr>
          <w:rFonts w:hint="eastAsia" w:ascii="仿宋_GB2312" w:eastAsia="仿宋_GB2312"/>
          <w:sz w:val="24"/>
          <w:highlight w:val="none"/>
        </w:rPr>
        <w:t>格式见第六章</w:t>
      </w:r>
      <w:r>
        <w:rPr>
          <w:rFonts w:hint="eastAsia" w:ascii="仿宋_GB2312" w:eastAsia="仿宋_GB2312" w:cs="Courier New"/>
          <w:sz w:val="24"/>
          <w:highlight w:val="none"/>
        </w:rPr>
        <w:t>）。</w:t>
      </w:r>
    </w:p>
    <w:p w14:paraId="2C9118F7">
      <w:pPr>
        <w:snapToGrid w:val="0"/>
        <w:spacing w:line="340" w:lineRule="exact"/>
        <w:ind w:right="-330" w:rightChars="-157" w:firstLine="441" w:firstLineChars="183"/>
        <w:jc w:val="left"/>
        <w:rPr>
          <w:rFonts w:ascii="仿宋_GB2312" w:eastAsia="仿宋_GB2312" w:cs="Courier New"/>
          <w:b/>
          <w:sz w:val="24"/>
          <w:highlight w:val="none"/>
        </w:rPr>
      </w:pPr>
      <w:r>
        <w:rPr>
          <w:rFonts w:hint="eastAsia" w:ascii="仿宋_GB2312" w:eastAsia="仿宋_GB2312"/>
          <w:b/>
          <w:sz w:val="24"/>
          <w:highlight w:val="none"/>
        </w:rPr>
        <w:t>13.1.3商务技术文件</w:t>
      </w:r>
    </w:p>
    <w:p w14:paraId="232B3827">
      <w:pPr>
        <w:snapToGrid w:val="0"/>
        <w:spacing w:line="340" w:lineRule="exact"/>
        <w:ind w:right="-330" w:rightChars="-157" w:firstLine="472" w:firstLineChars="196"/>
        <w:jc w:val="left"/>
        <w:rPr>
          <w:rFonts w:ascii="仿宋_GB2312" w:hAnsi="宋体" w:eastAsia="仿宋_GB2312" w:cs="Courier New"/>
          <w:sz w:val="24"/>
          <w:highlight w:val="none"/>
        </w:rPr>
      </w:pPr>
      <w:bookmarkStart w:id="54" w:name="_Hlk517112171"/>
      <w:bookmarkStart w:id="55" w:name="_Hlk517112217"/>
      <w:bookmarkStart w:id="56" w:name="_Toc254970537"/>
      <w:bookmarkStart w:id="57" w:name="_Toc254970678"/>
      <w:r>
        <w:rPr>
          <w:rFonts w:hint="eastAsia" w:ascii="仿宋_GB2312" w:hAnsi="宋体" w:eastAsia="仿宋_GB2312"/>
          <w:b/>
          <w:bCs/>
          <w:sz w:val="24"/>
          <w:highlight w:val="none"/>
        </w:rPr>
        <w:t>注：以下第（1）至第（</w:t>
      </w:r>
      <w:r>
        <w:rPr>
          <w:rFonts w:hint="eastAsia" w:ascii="仿宋_GB2312" w:hAnsi="宋体" w:eastAsia="仿宋_GB2312"/>
          <w:b/>
          <w:bCs/>
          <w:sz w:val="24"/>
          <w:highlight w:val="none"/>
          <w:lang w:val="en-US" w:eastAsia="zh-CN"/>
        </w:rPr>
        <w:t>4</w:t>
      </w:r>
      <w:r>
        <w:rPr>
          <w:rFonts w:hint="eastAsia" w:ascii="仿宋_GB2312" w:hAnsi="宋体" w:eastAsia="仿宋_GB2312"/>
          <w:b/>
          <w:bCs/>
          <w:sz w:val="24"/>
          <w:highlight w:val="none"/>
        </w:rPr>
        <w:t>）项必须提供并加盖投标人CA电子签章、并按照第六章格式要求签字，否则投标无效。其余各项如有请提供，同时要加盖投标人CA电子签章，否则该材料被视为无效。</w:t>
      </w:r>
    </w:p>
    <w:bookmarkEnd w:id="54"/>
    <w:p w14:paraId="146F808E">
      <w:pPr>
        <w:pStyle w:val="530"/>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（1）投标函（</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67974252">
      <w:pPr>
        <w:pStyle w:val="530"/>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（2）技术响应表（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716B6197">
      <w:pPr>
        <w:pStyle w:val="530"/>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（3）商务响应表（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4CC96589">
      <w:pPr>
        <w:pStyle w:val="530"/>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（4）</w:t>
      </w:r>
      <w:r>
        <w:rPr>
          <w:rFonts w:hint="eastAsia" w:ascii="仿宋_GB2312" w:hAnsi="宋体" w:eastAsia="仿宋_GB2312" w:cs="宋体"/>
          <w:color w:val="000000"/>
          <w:highlight w:val="none"/>
        </w:rPr>
        <w:t>投标产品</w:t>
      </w:r>
      <w:r>
        <w:rPr>
          <w:rFonts w:hint="eastAsia" w:ascii="仿宋_GB2312" w:hAnsi="宋体" w:eastAsia="仿宋_GB2312" w:cs="宋体"/>
          <w:b/>
          <w:bCs/>
          <w:color w:val="000000"/>
          <w:highlight w:val="none"/>
        </w:rPr>
        <w:t>“</w:t>
      </w:r>
      <w:r>
        <w:rPr>
          <w:rFonts w:hint="eastAsia" w:ascii="仿宋_GB2312" w:hAnsi="宋体" w:eastAsia="仿宋_GB2312" w:cs="宋体"/>
          <w:b/>
          <w:bCs/>
          <w:color w:val="000000"/>
          <w:highlight w:val="none"/>
          <w:lang w:eastAsia="zh-CN"/>
        </w:rPr>
        <w:t>计算机</w:t>
      </w:r>
      <w:r>
        <w:rPr>
          <w:rFonts w:hint="eastAsia" w:ascii="仿宋_GB2312" w:hAnsi="宋体" w:eastAsia="仿宋_GB2312" w:cs="宋体"/>
          <w:b/>
          <w:bCs/>
          <w:color w:val="000000"/>
          <w:highlight w:val="none"/>
        </w:rPr>
        <w:t>”</w:t>
      </w:r>
      <w:r>
        <w:rPr>
          <w:rFonts w:hint="eastAsia" w:ascii="仿宋_GB2312" w:eastAsia="仿宋_GB2312" w:cs="宋体"/>
          <w:b/>
          <w:bCs/>
          <w:color w:val="000000"/>
          <w:highlight w:val="none"/>
          <w:lang w:eastAsia="zh-CN"/>
        </w:rPr>
        <w:t>、“</w:t>
      </w:r>
      <w:r>
        <w:rPr>
          <w:rFonts w:hint="eastAsia" w:ascii="仿宋_GB2312" w:eastAsia="仿宋_GB2312" w:cs="宋体"/>
          <w:b/>
          <w:bCs/>
          <w:color w:val="000000"/>
          <w:highlight w:val="none"/>
          <w:lang w:val="en-US" w:eastAsia="zh-CN"/>
        </w:rPr>
        <w:t>空调</w:t>
      </w:r>
      <w:r>
        <w:rPr>
          <w:rFonts w:hint="eastAsia" w:ascii="仿宋_GB2312" w:eastAsia="仿宋_GB2312" w:cs="宋体"/>
          <w:b/>
          <w:bCs/>
          <w:color w:val="000000"/>
          <w:highlight w:val="none"/>
          <w:lang w:eastAsia="zh-CN"/>
        </w:rPr>
        <w:t>”</w:t>
      </w:r>
      <w:r>
        <w:rPr>
          <w:rFonts w:hint="eastAsia" w:ascii="仿宋_GB2312" w:hAnsi="宋体" w:eastAsia="仿宋_GB2312" w:cs="宋体"/>
          <w:color w:val="000000"/>
          <w:highlight w:val="none"/>
        </w:rPr>
        <w:t>为政府强制采购节能产品，由国家确定的认证机构出具的、处于有效期之内的节能产品认证证书（</w:t>
      </w:r>
      <w:r>
        <w:rPr>
          <w:rFonts w:hint="eastAsia" w:ascii="仿宋_GB2312" w:hAnsi="宋体" w:eastAsia="仿宋_GB2312" w:cs="宋体"/>
          <w:b/>
          <w:bCs/>
          <w:color w:val="000000"/>
          <w:highlight w:val="none"/>
        </w:rPr>
        <w:t>必须提供</w:t>
      </w:r>
      <w:r>
        <w:rPr>
          <w:rFonts w:hint="eastAsia" w:ascii="仿宋_GB2312" w:hAnsi="宋体" w:eastAsia="仿宋_GB2312" w:cs="宋体"/>
          <w:color w:val="000000"/>
          <w:highlight w:val="none"/>
        </w:rPr>
        <w:t>）；</w:t>
      </w:r>
    </w:p>
    <w:bookmarkEnd w:id="55"/>
    <w:bookmarkEnd w:id="56"/>
    <w:bookmarkEnd w:id="57"/>
    <w:p w14:paraId="403957A4">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5</w:t>
      </w:r>
      <w:r>
        <w:rPr>
          <w:rFonts w:hint="eastAsia" w:ascii="仿宋_GB2312" w:eastAsia="仿宋_GB2312"/>
          <w:color w:val="000000"/>
          <w:highlight w:val="none"/>
        </w:rPr>
        <w:t>）</w:t>
      </w:r>
      <w:r>
        <w:rPr>
          <w:rFonts w:hint="eastAsia" w:ascii="仿宋_GB2312" w:hAnsi="宋体" w:eastAsia="仿宋_GB2312" w:cs="宋体"/>
          <w:color w:val="000000"/>
          <w:highlight w:val="none"/>
        </w:rPr>
        <w:t>项目实施方案</w:t>
      </w:r>
      <w:r>
        <w:rPr>
          <w:rFonts w:hint="eastAsia" w:ascii="仿宋_GB2312" w:eastAsia="仿宋_GB2312"/>
          <w:color w:val="000000"/>
          <w:highlight w:val="none"/>
          <w:lang w:eastAsia="zh-CN"/>
        </w:rPr>
        <w:t>（</w:t>
      </w:r>
      <w:r>
        <w:rPr>
          <w:rFonts w:hint="eastAsia" w:ascii="仿宋_GB2312" w:eastAsia="仿宋_GB2312"/>
          <w:color w:val="000000"/>
          <w:highlight w:val="none"/>
        </w:rPr>
        <w:t>如有，格式见第六章</w:t>
      </w:r>
      <w:r>
        <w:rPr>
          <w:rFonts w:hint="eastAsia"/>
          <w:highlight w:val="none"/>
          <w:lang w:eastAsia="zh-CN"/>
        </w:rPr>
        <w:t>）</w:t>
      </w:r>
      <w:r>
        <w:rPr>
          <w:rFonts w:hint="eastAsia" w:ascii="仿宋_GB2312" w:eastAsia="仿宋_GB2312"/>
          <w:color w:val="000000"/>
          <w:highlight w:val="none"/>
        </w:rPr>
        <w:t>；</w:t>
      </w:r>
    </w:p>
    <w:p w14:paraId="2CA21A4A">
      <w:pPr>
        <w:pStyle w:val="737"/>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6</w:t>
      </w:r>
      <w:r>
        <w:rPr>
          <w:rFonts w:hint="eastAsia" w:ascii="仿宋_GB2312" w:eastAsia="仿宋_GB2312"/>
          <w:color w:val="000000"/>
          <w:highlight w:val="none"/>
          <w:lang w:eastAsia="zh-CN"/>
        </w:rPr>
        <w:t>）</w:t>
      </w:r>
      <w:r>
        <w:rPr>
          <w:rFonts w:hint="eastAsia" w:ascii="仿宋_GB2312" w:hAnsi="宋体" w:eastAsia="仿宋_GB2312" w:cs="宋体"/>
          <w:color w:val="000000"/>
          <w:highlight w:val="none"/>
          <w:lang w:val="en-US" w:eastAsia="zh-CN"/>
        </w:rPr>
        <w:t>安装调试方案</w:t>
      </w:r>
      <w:r>
        <w:rPr>
          <w:rFonts w:hint="eastAsia" w:ascii="仿宋_GB2312" w:eastAsia="仿宋_GB2312"/>
          <w:color w:val="000000"/>
          <w:highlight w:val="none"/>
          <w:lang w:eastAsia="zh-CN"/>
        </w:rPr>
        <w:t>（</w:t>
      </w:r>
      <w:r>
        <w:rPr>
          <w:rFonts w:hint="eastAsia" w:ascii="仿宋_GB2312" w:eastAsia="仿宋_GB2312"/>
          <w:color w:val="000000"/>
          <w:highlight w:val="none"/>
        </w:rPr>
        <w:t>如有，格式见第六章</w:t>
      </w:r>
      <w:r>
        <w:rPr>
          <w:rFonts w:hint="eastAsia" w:ascii="仿宋_GB2312" w:eastAsia="仿宋_GB2312"/>
          <w:color w:val="000000"/>
          <w:highlight w:val="none"/>
          <w:lang w:eastAsia="zh-CN"/>
        </w:rPr>
        <w:t>）；</w:t>
      </w:r>
    </w:p>
    <w:p w14:paraId="0D1985C3">
      <w:pPr>
        <w:pStyle w:val="737"/>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rPr>
        <w:t>（</w:t>
      </w:r>
      <w:r>
        <w:rPr>
          <w:rFonts w:hint="eastAsia" w:ascii="仿宋_GB2312" w:eastAsia="仿宋_GB2312"/>
          <w:color w:val="000000"/>
          <w:highlight w:val="none"/>
          <w:lang w:val="en-US" w:eastAsia="zh-CN"/>
        </w:rPr>
        <w:t>7</w:t>
      </w:r>
      <w:r>
        <w:rPr>
          <w:rFonts w:hint="eastAsia" w:ascii="仿宋_GB2312" w:eastAsia="仿宋_GB2312"/>
          <w:color w:val="000000"/>
          <w:highlight w:val="none"/>
        </w:rPr>
        <w:t>）</w:t>
      </w:r>
      <w:r>
        <w:rPr>
          <w:rFonts w:hint="eastAsia" w:ascii="仿宋_GB2312" w:hAnsi="宋体" w:eastAsia="仿宋_GB2312" w:cs="宋体"/>
          <w:color w:val="000000"/>
          <w:highlight w:val="none"/>
          <w:lang w:val="en-US" w:eastAsia="zh-CN"/>
        </w:rPr>
        <w:t>技术培训方案</w:t>
      </w:r>
      <w:r>
        <w:rPr>
          <w:rFonts w:hint="eastAsia" w:ascii="仿宋_GB2312" w:eastAsia="仿宋_GB2312"/>
          <w:color w:val="000000"/>
          <w:highlight w:val="none"/>
        </w:rPr>
        <w:t>（如有，格式见第六章）；</w:t>
      </w:r>
    </w:p>
    <w:p w14:paraId="505F11FE">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8</w:t>
      </w:r>
      <w:r>
        <w:rPr>
          <w:rFonts w:hint="eastAsia" w:ascii="仿宋_GB2312" w:eastAsia="仿宋_GB2312"/>
          <w:color w:val="000000"/>
          <w:highlight w:val="none"/>
        </w:rPr>
        <w:t>）售后服务方案（如有，格式见第六章）；</w:t>
      </w:r>
    </w:p>
    <w:p w14:paraId="3916CC64">
      <w:pPr>
        <w:pStyle w:val="737"/>
        <w:spacing w:before="0" w:beforeAutospacing="0" w:after="0" w:afterAutospacing="0" w:line="360" w:lineRule="atLeast"/>
        <w:ind w:firstLine="0" w:firstLineChars="0"/>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9</w:t>
      </w:r>
      <w:r>
        <w:rPr>
          <w:rFonts w:hint="eastAsia" w:ascii="仿宋_GB2312" w:eastAsia="仿宋_GB2312"/>
          <w:color w:val="000000"/>
          <w:highlight w:val="none"/>
        </w:rPr>
        <w:t>）投标人项目经验一览表（如有）；</w:t>
      </w:r>
    </w:p>
    <w:p w14:paraId="339ADDE4">
      <w:pPr>
        <w:pStyle w:val="737"/>
        <w:spacing w:before="0" w:beforeAutospacing="0" w:after="0" w:afterAutospacing="0" w:line="360" w:lineRule="atLeast"/>
        <w:ind w:firstLine="0" w:firstLineChars="0"/>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10</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具备有效的质量管理体系认证证书（如有）；</w:t>
      </w:r>
    </w:p>
    <w:p w14:paraId="210AED6D">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1</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具备有效的职业健康安全管理体系认证证书（如有）；</w:t>
      </w:r>
    </w:p>
    <w:p w14:paraId="16267442">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2</w:t>
      </w:r>
      <w:r>
        <w:rPr>
          <w:rFonts w:hint="eastAsia" w:ascii="仿宋_GB2312" w:eastAsia="仿宋_GB2312"/>
          <w:color w:val="000000"/>
          <w:highlight w:val="none"/>
        </w:rPr>
        <w:t>）投标人或投标核心产品生产厂</w:t>
      </w:r>
      <w:r>
        <w:rPr>
          <w:rFonts w:hint="eastAsia" w:ascii="仿宋_GB2312" w:eastAsia="仿宋_GB2312"/>
          <w:color w:val="000000"/>
          <w:highlight w:val="none"/>
          <w:lang w:val="en-US" w:eastAsia="zh-CN"/>
        </w:rPr>
        <w:t>家</w:t>
      </w:r>
      <w:r>
        <w:rPr>
          <w:rFonts w:hint="eastAsia" w:ascii="仿宋_GB2312" w:eastAsia="仿宋_GB2312"/>
          <w:color w:val="000000"/>
          <w:highlight w:val="none"/>
        </w:rPr>
        <w:t>具备有效的环境管理体系认证证书（如有）；</w:t>
      </w:r>
    </w:p>
    <w:p w14:paraId="63452A65">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3</w:t>
      </w:r>
      <w:r>
        <w:rPr>
          <w:rFonts w:hint="eastAsia" w:ascii="仿宋_GB2312" w:eastAsia="仿宋_GB2312"/>
          <w:color w:val="000000"/>
          <w:highlight w:val="none"/>
        </w:rPr>
        <w:t>）投标产品由国家确定的认证机构出具的、处于有效期之内的环境标志产品认证证书（如有）；</w:t>
      </w:r>
    </w:p>
    <w:p w14:paraId="17DEA5B4">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）投标人对本项目的合理化建议和改进措施（如有，格式自拟）；</w:t>
      </w:r>
    </w:p>
    <w:p w14:paraId="001AF639">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5</w:t>
      </w:r>
      <w:r>
        <w:rPr>
          <w:rFonts w:hint="eastAsia" w:ascii="仿宋_GB2312" w:eastAsia="仿宋_GB2312"/>
          <w:color w:val="000000"/>
          <w:highlight w:val="none"/>
        </w:rPr>
        <w:t>）投标人认为必要提供的声明及文件资料（如有，格式自拟）。</w:t>
      </w:r>
    </w:p>
    <w:p w14:paraId="1E7E2A16">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14.投标文件的语言及计量</w:t>
      </w:r>
    </w:p>
    <w:p w14:paraId="25383C8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14.1投标文件以及投标人与采购代理机构就有关投标事宜的所有来往函电，均应以中文汉语书写。除签字、盖章、专用名称等特殊情形外，以中文汉语以外的文字表述的投标文件视同未提供。</w:t>
      </w:r>
    </w:p>
    <w:p w14:paraId="7DA9B99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14.2投标计量单位，招标文件已有明确规定的，使用招标文件规定的计量单位；招标文件没有规定的，应采用中华人民共和国法定计量单位，否则视同未响应。</w:t>
      </w:r>
    </w:p>
    <w:p w14:paraId="564BD4F2">
      <w:pPr>
        <w:snapToGrid w:val="0"/>
        <w:spacing w:line="400" w:lineRule="exact"/>
        <w:ind w:firstLine="422" w:firstLineChars="175"/>
        <w:jc w:val="left"/>
        <w:rPr>
          <w:rFonts w:ascii="仿宋_GB2312" w:eastAsia="仿宋_GB2312" w:cs="Courier New"/>
          <w:b/>
          <w:sz w:val="24"/>
          <w:highlight w:val="none"/>
        </w:rPr>
      </w:pPr>
      <w:bookmarkStart w:id="58" w:name="_Toc254970538"/>
      <w:bookmarkStart w:id="59" w:name="_Toc254970679"/>
      <w:r>
        <w:rPr>
          <w:rFonts w:hint="eastAsia" w:ascii="仿宋_GB2312" w:eastAsia="仿宋_GB2312" w:cs="Courier New"/>
          <w:b/>
          <w:sz w:val="24"/>
          <w:highlight w:val="none"/>
        </w:rPr>
        <w:t>15.投标报价</w:t>
      </w:r>
      <w:bookmarkEnd w:id="58"/>
      <w:bookmarkEnd w:id="59"/>
    </w:p>
    <w:p w14:paraId="64A41C0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15.1投标报价应按招标文件中相关附表格式填写。</w:t>
      </w:r>
    </w:p>
    <w:p w14:paraId="30756B88">
      <w:pPr>
        <w:snapToGrid w:val="0"/>
        <w:spacing w:line="360" w:lineRule="exact"/>
        <w:ind w:right="-330" w:rightChars="-157" w:firstLine="420"/>
        <w:jc w:val="left"/>
        <w:rPr>
          <w:rFonts w:ascii="仿宋_GB2312" w:eastAsia="仿宋_GB2312" w:cs="Courier New"/>
          <w:sz w:val="24"/>
          <w:highlight w:val="none"/>
        </w:rPr>
      </w:pPr>
      <w:bookmarkStart w:id="60" w:name="_Hlk93681408"/>
      <w:r>
        <w:rPr>
          <w:rFonts w:hint="eastAsia" w:ascii="仿宋_GB2312" w:eastAsia="仿宋_GB2312" w:cs="Courier New"/>
          <w:sz w:val="24"/>
          <w:highlight w:val="none"/>
        </w:rPr>
        <w:t>15.2投标报价是履行合同的最终价格，应包括货物及货物运抵指定交付地点的所有成本、各种费用的总和。</w:t>
      </w:r>
    </w:p>
    <w:bookmarkEnd w:id="60"/>
    <w:p w14:paraId="69C0A8D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15.3投标文件只允许有一个总报价，有选择的或有条件的报价将不予接受。</w:t>
      </w:r>
    </w:p>
    <w:p w14:paraId="07E70249">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16.投标文件的有效期</w:t>
      </w:r>
    </w:p>
    <w:p w14:paraId="7D52680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16.1 投标截止日期后不得少于90天，投标文件应保持有效。有效期不足的投标文件将被拒绝，视为投标无效。</w:t>
      </w:r>
    </w:p>
    <w:p w14:paraId="110D652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16.2在特殊情况下，采购人可与投标人协商延长投标书的有效期，这种要求和答复均以书面形式进行。</w:t>
      </w:r>
    </w:p>
    <w:p w14:paraId="2F357281">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 xml:space="preserve">16.3投标人可拒绝接受延长有效期要求，同意延长有效期的投标人不能修改投标文件其它内容。 </w:t>
      </w:r>
    </w:p>
    <w:p w14:paraId="5528DAD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16.4投标人的投标文件在投标有效期内保持有效；如中标，投标文件至合同履行完毕止均应保持有效。</w:t>
      </w:r>
    </w:p>
    <w:p w14:paraId="642EEF90">
      <w:pPr>
        <w:spacing w:line="400" w:lineRule="exact"/>
        <w:ind w:firstLine="472" w:firstLineChars="196"/>
        <w:rPr>
          <w:rFonts w:ascii="仿宋_GB2312" w:eastAsia="仿宋_GB2312" w:cs="Courier New"/>
          <w:b/>
          <w:sz w:val="24"/>
          <w:highlight w:val="none"/>
        </w:rPr>
      </w:pPr>
      <w:bookmarkStart w:id="61" w:name="_Toc254970682"/>
      <w:bookmarkStart w:id="62" w:name="_Toc254970541"/>
      <w:r>
        <w:rPr>
          <w:rFonts w:hint="eastAsia" w:ascii="仿宋_GB2312" w:eastAsia="仿宋_GB2312" w:cs="Courier New"/>
          <w:b/>
          <w:sz w:val="24"/>
          <w:highlight w:val="none"/>
        </w:rPr>
        <w:t>17.投标保证金</w:t>
      </w:r>
      <w:bookmarkEnd w:id="61"/>
      <w:bookmarkEnd w:id="62"/>
    </w:p>
    <w:p w14:paraId="748BA519">
      <w:pPr>
        <w:snapToGrid w:val="0"/>
        <w:spacing w:line="400" w:lineRule="exact"/>
        <w:ind w:firstLine="420"/>
        <w:jc w:val="left"/>
        <w:rPr>
          <w:rFonts w:ascii="仿宋_GB2312" w:eastAsia="仿宋_GB2312" w:cs="Courier New"/>
          <w:sz w:val="24"/>
          <w:highlight w:val="none"/>
        </w:rPr>
      </w:pPr>
      <w:bookmarkStart w:id="63" w:name="_Toc254970683"/>
      <w:bookmarkStart w:id="64" w:name="_Toc254970542"/>
      <w:r>
        <w:rPr>
          <w:rFonts w:hint="eastAsia" w:ascii="仿宋_GB2312" w:eastAsia="仿宋_GB2312" w:cs="Courier New"/>
          <w:sz w:val="24"/>
          <w:highlight w:val="none"/>
        </w:rPr>
        <w:t>17.1本项目无需提交投标保证金。</w:t>
      </w:r>
    </w:p>
    <w:p w14:paraId="52C6B3C6">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18.电子投标文件的</w:t>
      </w:r>
      <w:bookmarkEnd w:id="63"/>
      <w:bookmarkEnd w:id="64"/>
      <w:r>
        <w:rPr>
          <w:rFonts w:hint="eastAsia" w:ascii="仿宋_GB2312" w:eastAsia="仿宋_GB2312" w:cs="Courier New"/>
          <w:b/>
          <w:sz w:val="24"/>
          <w:highlight w:val="none"/>
        </w:rPr>
        <w:t>编制、加密要求</w:t>
      </w:r>
    </w:p>
    <w:p w14:paraId="762F9004">
      <w:pPr>
        <w:spacing w:line="360" w:lineRule="auto"/>
        <w:ind w:firstLine="480" w:firstLineChars="200"/>
        <w:rPr>
          <w:rFonts w:ascii="仿宋_GB2312" w:eastAsia="仿宋_GB2312"/>
          <w:sz w:val="24"/>
          <w:highlight w:val="none"/>
        </w:rPr>
      </w:pPr>
      <w:r>
        <w:rPr>
          <w:rFonts w:hint="eastAsia" w:ascii="仿宋_GB2312" w:eastAsia="仿宋_GB2312" w:cs="Courier New"/>
          <w:sz w:val="24"/>
          <w:highlight w:val="none"/>
        </w:rPr>
        <w:t>18.1投标人应按本招标文件规定的格式</w:t>
      </w:r>
      <w:r>
        <w:rPr>
          <w:rFonts w:hint="eastAsia" w:ascii="仿宋_GB2312" w:eastAsia="仿宋_GB2312"/>
          <w:sz w:val="24"/>
          <w:highlight w:val="none"/>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highlight w:val="none"/>
        </w:rPr>
        <w:t>未设置或设置关联点错误导致</w:t>
      </w:r>
      <w:r>
        <w:rPr>
          <w:rFonts w:hint="eastAsia" w:ascii="仿宋_GB2312" w:eastAsia="仿宋_GB2312"/>
          <w:sz w:val="24"/>
          <w:highlight w:val="none"/>
        </w:rPr>
        <w:t>电子</w:t>
      </w:r>
      <w:r>
        <w:rPr>
          <w:rFonts w:hint="eastAsia" w:ascii="仿宋_GB2312" w:hAnsi="宋体" w:eastAsia="仿宋_GB2312"/>
          <w:sz w:val="24"/>
          <w:highlight w:val="none"/>
        </w:rPr>
        <w:t>投标文件被误读、漏读或者查找不到相关内容，</w:t>
      </w:r>
      <w:r>
        <w:rPr>
          <w:rFonts w:hint="eastAsia" w:ascii="仿宋_GB2312" w:eastAsia="仿宋_GB2312"/>
          <w:sz w:val="24"/>
          <w:highlight w:val="none"/>
        </w:rPr>
        <w:t>导致评标委员会在评审时做出对投标人不利的评审，所引起的后果由投标人自行承担。</w:t>
      </w:r>
    </w:p>
    <w:p w14:paraId="0E6B89B0">
      <w:pPr>
        <w:spacing w:line="360" w:lineRule="auto"/>
        <w:ind w:firstLine="482" w:firstLineChars="200"/>
        <w:rPr>
          <w:rFonts w:ascii="仿宋_GB2312" w:eastAsia="仿宋_GB2312"/>
          <w:b/>
          <w:bCs/>
          <w:sz w:val="24"/>
          <w:highlight w:val="none"/>
        </w:rPr>
      </w:pPr>
      <w:r>
        <w:rPr>
          <w:rFonts w:hint="eastAsia" w:ascii="仿宋_GB2312" w:eastAsia="仿宋_GB2312"/>
          <w:b/>
          <w:bCs/>
          <w:sz w:val="24"/>
          <w:highlight w:val="none"/>
        </w:rPr>
        <w:t>18.2公开招标文件中规定须由投标人在规定处盖章的，投标人应加盖CA电子签章，否则视为投标无效。</w:t>
      </w:r>
    </w:p>
    <w:p w14:paraId="73EE55A2">
      <w:pPr>
        <w:spacing w:line="360" w:lineRule="auto"/>
        <w:ind w:firstLine="482" w:firstLineChars="200"/>
        <w:rPr>
          <w:rFonts w:ascii="仿宋_GB2312" w:eastAsia="仿宋_GB2312"/>
          <w:b/>
          <w:sz w:val="24"/>
          <w:highlight w:val="none"/>
        </w:rPr>
      </w:pPr>
      <w:r>
        <w:rPr>
          <w:rFonts w:hint="eastAsia" w:ascii="仿宋_GB2312" w:eastAsia="仿宋_GB2312"/>
          <w:b/>
          <w:bCs/>
          <w:sz w:val="24"/>
          <w:highlight w:val="none"/>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highlight w:val="none"/>
        </w:rPr>
        <w:t>否则视为投标无效。</w:t>
      </w:r>
    </w:p>
    <w:p w14:paraId="615EF6AD">
      <w:pPr>
        <w:spacing w:line="360" w:lineRule="auto"/>
        <w:ind w:firstLine="480" w:firstLineChars="200"/>
        <w:rPr>
          <w:rFonts w:hint="eastAsia" w:ascii="仿宋_GB2312" w:eastAsia="仿宋_GB2312"/>
          <w:sz w:val="24"/>
          <w:highlight w:val="none"/>
        </w:rPr>
      </w:pPr>
      <w:r>
        <w:rPr>
          <w:rFonts w:hint="eastAsia" w:ascii="仿宋_GB2312" w:eastAsia="仿宋_GB2312"/>
          <w:sz w:val="24"/>
          <w:highlight w:val="none"/>
        </w:rPr>
        <w:t>18.4电子投标文件不得涂改，若有修改错漏处，须加盖投标人CA电子签章或者法定代表人或授权委托代理人签字。</w:t>
      </w:r>
      <w:bookmarkStart w:id="65" w:name="_Hlk93676509"/>
      <w:r>
        <w:rPr>
          <w:rFonts w:hint="eastAsia" w:ascii="仿宋_GB2312" w:eastAsia="仿宋_GB2312"/>
          <w:sz w:val="24"/>
          <w:highlight w:val="none"/>
        </w:rPr>
        <w:t>扫描不清晰或乱码或表达不清所引起的后果由投标人负责。</w:t>
      </w:r>
      <w:bookmarkEnd w:id="65"/>
    </w:p>
    <w:p w14:paraId="232FC474">
      <w:pPr>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18.5</w:t>
      </w:r>
      <w:r>
        <w:rPr>
          <w:rFonts w:hint="eastAsia" w:ascii="仿宋_GB2312" w:eastAsia="仿宋_GB2312"/>
          <w:sz w:val="24"/>
          <w:highlight w:val="none"/>
        </w:rPr>
        <w:t>电子</w:t>
      </w:r>
      <w:r>
        <w:rPr>
          <w:rFonts w:hint="eastAsia" w:ascii="仿宋_GB2312" w:hAnsi="宋体" w:eastAsia="仿宋_GB2312"/>
          <w:sz w:val="24"/>
          <w:highlight w:val="none"/>
        </w:rPr>
        <w:t>投标文件所提供的相关材料的尺寸和清晰度应该能够在电脑上被阅读、识别和判断。</w:t>
      </w:r>
    </w:p>
    <w:p w14:paraId="2F3ABC76">
      <w:pPr>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18.6</w:t>
      </w:r>
      <w:r>
        <w:rPr>
          <w:rFonts w:hint="eastAsia" w:ascii="仿宋_GB2312" w:eastAsia="仿宋_GB2312"/>
          <w:sz w:val="24"/>
          <w:highlight w:val="none"/>
        </w:rPr>
        <w:t>电子</w:t>
      </w:r>
      <w:r>
        <w:rPr>
          <w:rFonts w:hint="eastAsia" w:ascii="仿宋_GB2312" w:hAnsi="宋体" w:eastAsia="仿宋_GB2312"/>
          <w:sz w:val="24"/>
          <w:highlight w:val="none"/>
        </w:rPr>
        <w:t>投标文件内容无法阅读、识别和判断的，视为未提供。</w:t>
      </w:r>
    </w:p>
    <w:p w14:paraId="4284762E">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18.7</w:t>
      </w:r>
      <w:r>
        <w:rPr>
          <w:rFonts w:hint="eastAsia" w:ascii="仿宋_GB2312" w:eastAsia="仿宋_GB2312"/>
          <w:sz w:val="24"/>
          <w:highlight w:val="none"/>
        </w:rPr>
        <w:t>电子</w:t>
      </w:r>
      <w:r>
        <w:rPr>
          <w:rFonts w:hint="eastAsia" w:ascii="仿宋_GB2312" w:hAnsi="宋体" w:eastAsia="仿宋_GB2312"/>
          <w:sz w:val="24"/>
          <w:highlight w:val="none"/>
        </w:rPr>
        <w:t>投标文件的容量大小须符合广西政府采购云平台客户端规定。</w:t>
      </w:r>
    </w:p>
    <w:p w14:paraId="34295495">
      <w:pPr>
        <w:snapToGrid w:val="0"/>
        <w:spacing w:line="440" w:lineRule="exact"/>
        <w:ind w:firstLine="482" w:firstLineChars="200"/>
        <w:jc w:val="left"/>
        <w:rPr>
          <w:rFonts w:ascii="仿宋_GB2312" w:hAnsi="宋体" w:eastAsia="仿宋_GB2312"/>
          <w:b/>
          <w:bCs/>
          <w:sz w:val="24"/>
          <w:highlight w:val="none"/>
        </w:rPr>
      </w:pPr>
      <w:r>
        <w:rPr>
          <w:rFonts w:hint="eastAsia" w:ascii="仿宋_GB2312" w:hAnsi="宋体" w:eastAsia="仿宋_GB2312"/>
          <w:b/>
          <w:bCs/>
          <w:sz w:val="24"/>
          <w:highlight w:val="none"/>
        </w:rPr>
        <w:t>18.8电子投标文件的加密要求</w:t>
      </w:r>
    </w:p>
    <w:p w14:paraId="70B1D49B">
      <w:pPr>
        <w:snapToGrid w:val="0"/>
        <w:spacing w:line="420" w:lineRule="exact"/>
        <w:ind w:firstLine="480" w:firstLineChars="200"/>
        <w:jc w:val="left"/>
        <w:rPr>
          <w:rFonts w:ascii="仿宋_GB2312" w:hAnsi="宋体" w:eastAsia="仿宋_GB2312"/>
          <w:sz w:val="24"/>
          <w:highlight w:val="none"/>
        </w:rPr>
      </w:pPr>
      <w:r>
        <w:rPr>
          <w:rFonts w:hint="eastAsia" w:ascii="仿宋_GB2312" w:eastAsia="仿宋_GB2312"/>
          <w:sz w:val="24"/>
          <w:highlight w:val="none"/>
        </w:rPr>
        <w:t>电子</w:t>
      </w:r>
      <w:r>
        <w:rPr>
          <w:rFonts w:hint="eastAsia" w:ascii="仿宋_GB2312" w:hAnsi="宋体" w:eastAsia="仿宋_GB2312"/>
          <w:sz w:val="24"/>
          <w:highlight w:val="none"/>
        </w:rPr>
        <w:t>投标文件应按广西政府采购云平台客户端软件有关规定加密，否则广西政府采购云平台将拒收</w:t>
      </w:r>
      <w:r>
        <w:rPr>
          <w:rFonts w:hint="eastAsia" w:ascii="仿宋_GB2312" w:eastAsia="仿宋_GB2312" w:cs="Courier New"/>
          <w:sz w:val="24"/>
          <w:highlight w:val="none"/>
        </w:rPr>
        <w:t>，由此造成的风险由投标人承担。</w:t>
      </w:r>
    </w:p>
    <w:p w14:paraId="42C9D94A">
      <w:pPr>
        <w:snapToGrid w:val="0"/>
        <w:spacing w:line="400" w:lineRule="exact"/>
        <w:ind w:firstLine="422" w:firstLineChars="175"/>
        <w:jc w:val="left"/>
        <w:rPr>
          <w:rFonts w:ascii="仿宋_GB2312" w:eastAsia="仿宋_GB2312"/>
          <w:b/>
          <w:sz w:val="24"/>
          <w:highlight w:val="none"/>
        </w:rPr>
      </w:pPr>
      <w:r>
        <w:rPr>
          <w:rFonts w:hint="eastAsia" w:ascii="仿宋_GB2312" w:eastAsia="仿宋_GB2312" w:cs="Courier New"/>
          <w:b/>
          <w:sz w:val="24"/>
          <w:highlight w:val="none"/>
        </w:rPr>
        <w:t>19.电子投标文件的提交、修改、撤回和解密</w:t>
      </w:r>
    </w:p>
    <w:p w14:paraId="60397991">
      <w:pPr>
        <w:tabs>
          <w:tab w:val="left" w:pos="3870"/>
          <w:tab w:val="left" w:pos="4085"/>
        </w:tabs>
        <w:snapToGrid w:val="0"/>
        <w:spacing w:line="420" w:lineRule="exact"/>
        <w:ind w:firstLine="480" w:firstLineChars="200"/>
        <w:jc w:val="left"/>
        <w:rPr>
          <w:rFonts w:ascii="仿宋_GB2312" w:hAnsi="宋体" w:eastAsia="仿宋_GB2312"/>
          <w:sz w:val="24"/>
          <w:highlight w:val="none"/>
        </w:rPr>
      </w:pPr>
      <w:bookmarkStart w:id="66" w:name="_Toc254970684"/>
      <w:bookmarkStart w:id="67" w:name="_Toc254970543"/>
      <w:r>
        <w:rPr>
          <w:rFonts w:hint="eastAsia" w:ascii="仿宋_GB2312" w:hAnsi="宋体" w:eastAsia="仿宋_GB2312"/>
          <w:sz w:val="24"/>
          <w:highlight w:val="none"/>
        </w:rPr>
        <w:t>19.1本项目实行“网上投标、电子评标”，投标人应于提交投标文件截止时间前在广西政府采购云平台上提交已经加密的电子投标文件。</w:t>
      </w:r>
    </w:p>
    <w:p w14:paraId="51D5C71F">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19.2未按规定上传的电子投标文件将被广西政府采购云平台拒收，由此造成电子投标文件解密失败或被误投的风险由投标人自行承担。</w:t>
      </w:r>
    </w:p>
    <w:p w14:paraId="07F7D68D">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636A66C">
      <w:pPr>
        <w:tabs>
          <w:tab w:val="left" w:pos="3870"/>
          <w:tab w:val="left" w:pos="4085"/>
        </w:tabs>
        <w:snapToGrid w:val="0"/>
        <w:spacing w:line="420" w:lineRule="exact"/>
        <w:ind w:firstLine="482" w:firstLineChars="200"/>
        <w:jc w:val="left"/>
        <w:rPr>
          <w:rFonts w:ascii="仿宋_GB2312" w:hAnsi="宋体" w:eastAsia="仿宋_GB2312"/>
          <w:sz w:val="24"/>
          <w:highlight w:val="none"/>
        </w:rPr>
      </w:pPr>
      <w:r>
        <w:rPr>
          <w:rFonts w:hint="eastAsia" w:ascii="仿宋_GB2312" w:hAnsi="宋体" w:eastAsia="仿宋_GB2312"/>
          <w:b/>
          <w:bCs/>
          <w:sz w:val="24"/>
          <w:highlight w:val="none"/>
        </w:rPr>
        <w:t>19.4</w:t>
      </w:r>
      <w:r>
        <w:rPr>
          <w:rFonts w:hint="eastAsia" w:ascii="仿宋_GB2312" w:eastAsia="仿宋_GB2312"/>
          <w:b/>
          <w:bCs/>
          <w:sz w:val="24"/>
          <w:highlight w:val="none"/>
        </w:rPr>
        <w:t>电子投标文件成功提交后，投标人可自行打印投标文件接收回执。</w:t>
      </w:r>
    </w:p>
    <w:p w14:paraId="3A92CD3F">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4D4D2E6">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非广西政府采购云平台技术原因造成的投标人超过解密时限未完成解密的，或投标文件无法解密或解密失败，视为投标人放弃投标，投标无效。</w:t>
      </w:r>
    </w:p>
    <w:p w14:paraId="1244D7A6">
      <w:pPr>
        <w:snapToGrid w:val="0"/>
        <w:spacing w:line="400" w:lineRule="exact"/>
        <w:ind w:firstLine="354" w:firstLineChars="147"/>
        <w:jc w:val="left"/>
        <w:rPr>
          <w:rFonts w:ascii="仿宋_GB2312" w:eastAsia="仿宋_GB2312"/>
          <w:b/>
          <w:sz w:val="24"/>
          <w:highlight w:val="none"/>
        </w:rPr>
      </w:pPr>
      <w:r>
        <w:rPr>
          <w:rFonts w:hint="eastAsia" w:ascii="仿宋_GB2312" w:eastAsia="仿宋_GB2312" w:cs="Courier New"/>
          <w:b/>
          <w:sz w:val="24"/>
          <w:highlight w:val="none"/>
        </w:rPr>
        <w:t>20.投标无效的情形</w:t>
      </w:r>
      <w:bookmarkEnd w:id="66"/>
      <w:bookmarkEnd w:id="67"/>
    </w:p>
    <w:p w14:paraId="303706B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7CCF8A52">
      <w:pPr>
        <w:snapToGrid w:val="0"/>
        <w:spacing w:line="400" w:lineRule="exact"/>
        <w:ind w:firstLine="472" w:firstLineChars="196"/>
        <w:rPr>
          <w:rFonts w:ascii="仿宋_GB2312" w:eastAsia="仿宋_GB2312"/>
          <w:b/>
          <w:bCs/>
          <w:sz w:val="24"/>
          <w:highlight w:val="none"/>
        </w:rPr>
      </w:pPr>
      <w:r>
        <w:rPr>
          <w:rFonts w:hint="eastAsia" w:ascii="仿宋_GB2312" w:eastAsia="仿宋_GB2312"/>
          <w:b/>
          <w:sz w:val="24"/>
          <w:highlight w:val="none"/>
        </w:rPr>
        <w:t>20.1.1投标人存在下列情况之一的，投标无效：</w:t>
      </w:r>
    </w:p>
    <w:p w14:paraId="18F29119">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（1）投标文件未按招标文件要求签署、盖章的；</w:t>
      </w:r>
    </w:p>
    <w:p w14:paraId="69FE68D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（2）不具备招标文件中规定的资格要求的；</w:t>
      </w:r>
    </w:p>
    <w:p w14:paraId="279A2456">
      <w:pPr>
        <w:snapToGrid w:val="0"/>
        <w:spacing w:line="400" w:lineRule="exact"/>
        <w:ind w:firstLine="420"/>
        <w:jc w:val="left"/>
        <w:rPr>
          <w:rFonts w:ascii="仿宋_GB2312" w:eastAsia="仿宋_GB2312" w:cs="Courier New"/>
          <w:sz w:val="24"/>
          <w:highlight w:val="none"/>
        </w:rPr>
      </w:pPr>
      <w:bookmarkStart w:id="68" w:name="_Hlk93676577"/>
      <w:r>
        <w:rPr>
          <w:rFonts w:hint="eastAsia" w:ascii="仿宋_GB2312" w:eastAsia="仿宋_GB2312" w:cs="Courier New"/>
          <w:sz w:val="24"/>
          <w:highlight w:val="none"/>
        </w:rPr>
        <w:t>（3）报价超过招标文件中规定的预算金额或者最高限价的；</w:t>
      </w:r>
    </w:p>
    <w:bookmarkEnd w:id="68"/>
    <w:p w14:paraId="0B84FEC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（4）投标文件含有采购人不能接受的附加条件的；</w:t>
      </w:r>
    </w:p>
    <w:p w14:paraId="0BC245AE">
      <w:pPr>
        <w:snapToGrid w:val="0"/>
        <w:spacing w:line="40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（5）投标人在线制作电子投标文件时填写的报价金额与解密后“电子加密投标文件”中《开标一览表》填写的金额不一致并拒绝按公开招标文件要求接受调整的；</w:t>
      </w:r>
    </w:p>
    <w:p w14:paraId="7F6BF832">
      <w:pPr>
        <w:snapToGrid w:val="0"/>
        <w:spacing w:line="360" w:lineRule="exact"/>
        <w:ind w:right="-330" w:rightChars="-157" w:firstLine="420"/>
        <w:jc w:val="left"/>
        <w:rPr>
          <w:rFonts w:ascii="仿宋_GB2312" w:eastAsia="仿宋_GB2312" w:cs="Courier New"/>
          <w:sz w:val="24"/>
          <w:highlight w:val="none"/>
        </w:rPr>
      </w:pPr>
      <w:r>
        <w:rPr>
          <w:rFonts w:hint="eastAsia" w:ascii="仿宋_GB2312" w:eastAsia="仿宋_GB2312" w:cs="Courier New"/>
          <w:sz w:val="24"/>
          <w:highlight w:val="none"/>
        </w:rPr>
        <w:t>（6）法律、法规和招标文件规定的其他无效情形。</w:t>
      </w:r>
    </w:p>
    <w:p w14:paraId="23C66CF5">
      <w:pPr>
        <w:snapToGrid w:val="0"/>
        <w:spacing w:line="350" w:lineRule="exact"/>
        <w:ind w:right="-330" w:rightChars="-157" w:firstLine="472" w:firstLineChars="196"/>
        <w:rPr>
          <w:rFonts w:ascii="仿宋_GB2312" w:eastAsia="仿宋_GB2312"/>
          <w:b/>
          <w:sz w:val="24"/>
          <w:highlight w:val="none"/>
        </w:rPr>
      </w:pPr>
      <w:r>
        <w:rPr>
          <w:rFonts w:hint="eastAsia" w:ascii="仿宋_GB2312" w:eastAsia="仿宋_GB2312"/>
          <w:b/>
          <w:sz w:val="24"/>
          <w:highlight w:val="none"/>
        </w:rPr>
        <w:t>20.1.2在资格性审查时，如发现下列情形之一的，投标文件将被视为无效：</w:t>
      </w:r>
    </w:p>
    <w:p w14:paraId="3823DDEB">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（1）资格证明文件不全的，或者不符合招标文件标明的资格要求的；</w:t>
      </w:r>
    </w:p>
    <w:p w14:paraId="049375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（2）无法定代表人或其授权委托代理人签字，或未提供法定代表人授权委托书或者填写项目不齐全的；</w:t>
      </w:r>
    </w:p>
    <w:p w14:paraId="5C92218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（3）委托代理人与法定代表人授权委托书中的代理人不符的。</w:t>
      </w:r>
    </w:p>
    <w:p w14:paraId="6A0A6234">
      <w:pPr>
        <w:snapToGrid w:val="0"/>
        <w:spacing w:line="340" w:lineRule="exact"/>
        <w:ind w:right="-330" w:rightChars="-157"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20.1.3在符合性评审时，如发现下列情形之一的，投标文件将被视为无效：</w:t>
      </w:r>
    </w:p>
    <w:p w14:paraId="1F92639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（1）投标有效期、服务期限、付款方式等商务条款不能满足招标文件要求的；</w:t>
      </w:r>
    </w:p>
    <w:p w14:paraId="721F56B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highlight w:val="none"/>
          <w:u w:val="single"/>
          <w:lang w:val="en-US" w:eastAsia="zh-CN"/>
        </w:rPr>
        <w:t xml:space="preserve"> 4 </w:t>
      </w:r>
      <w:r>
        <w:rPr>
          <w:rFonts w:ascii="仿宋_GB2312" w:eastAsia="仿宋_GB2312"/>
          <w:sz w:val="24"/>
          <w:highlight w:val="none"/>
        </w:rPr>
        <w:t>项以上的；</w:t>
      </w:r>
    </w:p>
    <w:p w14:paraId="2708430F">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（3）投标技术方案不明确，存在一个或一个以上备选（替代）投标方案的；</w:t>
      </w:r>
    </w:p>
    <w:p w14:paraId="4925E3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（4）未采用人民币报价或者未按照招标文件标明的币种报价的；</w:t>
      </w:r>
    </w:p>
    <w:p w14:paraId="4784C271">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（5）报价超出最高限价，或者超出采购预算金额的；</w:t>
      </w:r>
    </w:p>
    <w:p w14:paraId="048619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（6）投标报价具有选择性，或者开标价格与投标文件承诺的优惠（折扣）价格不一致的；</w:t>
      </w:r>
    </w:p>
    <w:p w14:paraId="51E687C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DC8E80F">
      <w:pPr>
        <w:snapToGrid w:val="0"/>
        <w:spacing w:line="400" w:lineRule="exact"/>
        <w:ind w:firstLine="472" w:firstLineChars="196"/>
        <w:rPr>
          <w:rFonts w:ascii="仿宋_GB2312" w:eastAsia="仿宋_GB2312"/>
          <w:b/>
          <w:sz w:val="24"/>
          <w:highlight w:val="none"/>
        </w:rPr>
      </w:pPr>
      <w:r>
        <w:rPr>
          <w:rFonts w:hint="eastAsia" w:ascii="仿宋_GB2312" w:eastAsia="仿宋_GB2312"/>
          <w:b/>
          <w:sz w:val="24"/>
          <w:highlight w:val="none"/>
        </w:rPr>
        <w:t>20.1.4在评审时有下列情形之一的视为投标人相互串通投标，投标文件将被视为无效：</w:t>
      </w:r>
    </w:p>
    <w:p w14:paraId="715C4513">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（1）不同投标人的投标文件由同一单位或者个人编制；或不同投标人报名（获取文件）的IP地址一致的；</w:t>
      </w:r>
    </w:p>
    <w:p w14:paraId="5E18F14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（2）不同投标人委托同一单位或者个人办理投标事宜；</w:t>
      </w:r>
    </w:p>
    <w:p w14:paraId="3D997F7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（3）不同的投标人的投标文件载明的项目管理成员或者联系人员为同一个人；</w:t>
      </w:r>
    </w:p>
    <w:p w14:paraId="2B17CBE3">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（4）不同投标人的投标文件异常一致或投标报价呈规律性差异；</w:t>
      </w:r>
    </w:p>
    <w:p w14:paraId="3118A17C">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（5）不同投标人的投标文件相互混装。</w:t>
      </w:r>
    </w:p>
    <w:p w14:paraId="1EBFBABB">
      <w:pPr>
        <w:snapToGrid w:val="0"/>
        <w:spacing w:line="400" w:lineRule="exact"/>
        <w:ind w:firstLine="472" w:firstLineChars="196"/>
        <w:rPr>
          <w:rFonts w:ascii="仿宋_GB2312" w:eastAsia="仿宋_GB2312"/>
          <w:b/>
          <w:sz w:val="24"/>
          <w:highlight w:val="none"/>
        </w:rPr>
      </w:pPr>
      <w:r>
        <w:rPr>
          <w:rFonts w:hint="eastAsia" w:ascii="仿宋_GB2312" w:eastAsia="仿宋_GB2312"/>
          <w:b/>
          <w:sz w:val="24"/>
          <w:highlight w:val="none"/>
        </w:rPr>
        <w:t>20.1.5被拒绝的投标文件为无效。</w:t>
      </w:r>
    </w:p>
    <w:p w14:paraId="1F7C3C21">
      <w:pPr>
        <w:spacing w:line="460" w:lineRule="exact"/>
        <w:ind w:firstLine="482" w:firstLineChars="200"/>
        <w:rPr>
          <w:rFonts w:ascii="仿宋_GB2312" w:eastAsia="仿宋_GB2312"/>
          <w:b/>
          <w:sz w:val="24"/>
          <w:highlight w:val="none"/>
        </w:rPr>
      </w:pPr>
      <w:r>
        <w:rPr>
          <w:rFonts w:hint="eastAsia" w:ascii="仿宋_GB2312" w:eastAsia="仿宋_GB2312"/>
          <w:b/>
          <w:sz w:val="24"/>
          <w:highlight w:val="none"/>
        </w:rPr>
        <w:t>20.2特别说明</w:t>
      </w:r>
    </w:p>
    <w:p w14:paraId="3725E23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20.2.1广西政府采购云平台如对电子化开评标程序有调整的，按调整后的程序操作。</w:t>
      </w:r>
    </w:p>
    <w:p w14:paraId="393E1BB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20.2.2评审在严格保密的情况下进行，任何一方不得透露与评审有关的其他投标人的技术资料、价格和其他信息。</w:t>
      </w:r>
    </w:p>
    <w:p w14:paraId="08BF3F3B">
      <w:pPr>
        <w:spacing w:line="460" w:lineRule="exact"/>
        <w:ind w:firstLine="482" w:firstLineChars="200"/>
        <w:rPr>
          <w:rFonts w:ascii="仿宋_GB2312" w:eastAsia="仿宋_GB2312"/>
          <w:b/>
          <w:bCs/>
          <w:sz w:val="24"/>
          <w:highlight w:val="none"/>
        </w:rPr>
      </w:pPr>
      <w:r>
        <w:rPr>
          <w:rFonts w:hint="eastAsia" w:ascii="仿宋_GB2312" w:eastAsia="仿宋_GB2312"/>
          <w:b/>
          <w:bCs/>
          <w:sz w:val="24"/>
          <w:highlight w:val="none"/>
        </w:rPr>
        <w:t>20.3可中止电子交易活动的情形</w:t>
      </w:r>
    </w:p>
    <w:p w14:paraId="5178B4B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采购过程中出现以下情形，导致广西政府采购云平台无法正常运行，或者无法保证电子交易的公平、公正和安全时，采购代理机构可中止电子交易活动：</w:t>
      </w:r>
    </w:p>
    <w:p w14:paraId="74C6C4F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20.3.1广西政府采购云平台发生故障而无法登录访问的；</w:t>
      </w:r>
    </w:p>
    <w:p w14:paraId="0E25478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20.3.2广西政府采购云平台应用或数据库出现错误，不能进行正常操作的；</w:t>
      </w:r>
    </w:p>
    <w:p w14:paraId="30E0785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20.3.3广西政府采购云平台发现严重安全漏洞，有潜在泄密危险的；</w:t>
      </w:r>
    </w:p>
    <w:p w14:paraId="32A44085">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20.3.4病毒发作导致不能进行正常操作的；</w:t>
      </w:r>
    </w:p>
    <w:p w14:paraId="1A1F678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20.3.5其他无法保证电子交易的公平、公正和安全的情况。</w:t>
      </w:r>
    </w:p>
    <w:p w14:paraId="7909DF0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7B1C831E">
      <w:pPr>
        <w:snapToGrid w:val="0"/>
        <w:spacing w:line="400" w:lineRule="exact"/>
        <w:ind w:firstLine="472" w:firstLineChars="196"/>
        <w:rPr>
          <w:rFonts w:ascii="仿宋_GB2312" w:eastAsia="仿宋_GB2312" w:cs="Courier New"/>
          <w:b/>
          <w:sz w:val="24"/>
          <w:highlight w:val="none"/>
        </w:rPr>
      </w:pPr>
      <w:r>
        <w:rPr>
          <w:rFonts w:hint="eastAsia" w:ascii="仿宋_GB2312" w:eastAsia="仿宋_GB2312" w:cs="Courier New"/>
          <w:b/>
          <w:sz w:val="24"/>
          <w:highlight w:val="none"/>
        </w:rPr>
        <w:t>四、开标</w:t>
      </w:r>
    </w:p>
    <w:p w14:paraId="6EE2955D">
      <w:pPr>
        <w:pStyle w:val="26"/>
        <w:snapToGrid w:val="0"/>
        <w:spacing w:line="40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21.开标准备</w:t>
      </w:r>
    </w:p>
    <w:p w14:paraId="589A6FB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E4553D1">
      <w:pPr>
        <w:pStyle w:val="26"/>
        <w:snapToGrid w:val="0"/>
        <w:spacing w:line="400" w:lineRule="exact"/>
        <w:ind w:firstLine="482" w:firstLineChars="200"/>
        <w:rPr>
          <w:rFonts w:ascii="仿宋_GB2312" w:hAnsi="宋体" w:eastAsia="仿宋_GB2312"/>
          <w:b/>
          <w:sz w:val="24"/>
          <w:szCs w:val="24"/>
          <w:highlight w:val="none"/>
        </w:rPr>
      </w:pPr>
      <w:r>
        <w:rPr>
          <w:rFonts w:hint="eastAsia" w:ascii="仿宋_GB2312" w:hAnsi="宋体" w:eastAsia="仿宋_GB2312"/>
          <w:b/>
          <w:sz w:val="24"/>
          <w:szCs w:val="24"/>
          <w:highlight w:val="none"/>
        </w:rPr>
        <w:t>22.开标程序</w:t>
      </w:r>
    </w:p>
    <w:p w14:paraId="24C97BD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22.1开标会由采购代理机构主持；</w:t>
      </w:r>
    </w:p>
    <w:p w14:paraId="613FC700">
      <w:pPr>
        <w:snapToGrid w:val="0"/>
        <w:spacing w:line="400" w:lineRule="exact"/>
        <w:ind w:firstLine="420"/>
        <w:jc w:val="left"/>
        <w:rPr>
          <w:rFonts w:ascii="仿宋_GB2312" w:hAnsi="宋体" w:eastAsia="仿宋_GB2312"/>
          <w:sz w:val="24"/>
          <w:highlight w:val="none"/>
        </w:rPr>
      </w:pPr>
      <w:r>
        <w:rPr>
          <w:rFonts w:hint="eastAsia" w:ascii="仿宋_GB2312" w:eastAsia="仿宋_GB2312" w:cs="Courier New"/>
          <w:sz w:val="24"/>
          <w:highlight w:val="none"/>
        </w:rPr>
        <w:t>22.2</w:t>
      </w:r>
      <w:r>
        <w:rPr>
          <w:rFonts w:hint="eastAsia" w:ascii="仿宋_GB2312" w:hAnsi="宋体" w:eastAsia="仿宋_GB2312"/>
          <w:sz w:val="24"/>
          <w:highlight w:val="none"/>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32AA617B">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B1CCF0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22.4公开报价；</w:t>
      </w:r>
    </w:p>
    <w:p w14:paraId="100F7BD7">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22.5报价确认：采购代理机构开启签字时段，投标人应及时通过CA证书对报价记录表进行确认。未在规定时间内确认的，视同认可开标结果；</w:t>
      </w:r>
    </w:p>
    <w:p w14:paraId="26ABB59A">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22.6开标会结束。</w:t>
      </w:r>
    </w:p>
    <w:p w14:paraId="15BEAD5E">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五、资格性审查</w:t>
      </w:r>
    </w:p>
    <w:p w14:paraId="0E18B4D1">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23.采购人应当依法对投标人的资格进行审查。</w:t>
      </w:r>
    </w:p>
    <w:p w14:paraId="31B65BEA">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24.合格投标人不足三家的，不得评标。</w:t>
      </w:r>
    </w:p>
    <w:p w14:paraId="779F476E">
      <w:pPr>
        <w:pStyle w:val="26"/>
        <w:snapToGrid w:val="0"/>
        <w:spacing w:line="370" w:lineRule="exact"/>
        <w:ind w:firstLine="472" w:firstLineChars="196"/>
        <w:rPr>
          <w:rFonts w:ascii="仿宋_GB2312" w:hAnsi="宋体" w:eastAsia="仿宋_GB2312"/>
          <w:b/>
          <w:sz w:val="24"/>
          <w:szCs w:val="24"/>
          <w:highlight w:val="none"/>
        </w:rPr>
      </w:pPr>
      <w:bookmarkStart w:id="69" w:name="_Toc254970686"/>
      <w:bookmarkStart w:id="70" w:name="_Toc254970545"/>
      <w:r>
        <w:rPr>
          <w:rFonts w:hint="eastAsia" w:ascii="仿宋_GB2312" w:hAnsi="宋体" w:eastAsia="仿宋_GB2312"/>
          <w:b/>
          <w:sz w:val="24"/>
          <w:szCs w:val="24"/>
          <w:highlight w:val="none"/>
        </w:rPr>
        <w:t>六、评标</w:t>
      </w:r>
      <w:bookmarkEnd w:id="69"/>
      <w:bookmarkEnd w:id="70"/>
    </w:p>
    <w:p w14:paraId="237BD363">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25.组建评标委员会</w:t>
      </w:r>
    </w:p>
    <w:p w14:paraId="1F87C3B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25.1本项目评标委员会由采购人代表和评审专家组成。</w:t>
      </w:r>
    </w:p>
    <w:p w14:paraId="6A2BACEB">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26.评标的方式</w:t>
      </w:r>
    </w:p>
    <w:p w14:paraId="38140DAA">
      <w:pPr>
        <w:snapToGrid w:val="0"/>
        <w:spacing w:line="370" w:lineRule="exact"/>
        <w:ind w:firstLine="420"/>
        <w:jc w:val="left"/>
        <w:rPr>
          <w:rFonts w:ascii="仿宋_GB2312" w:eastAsia="仿宋_GB2312"/>
          <w:sz w:val="24"/>
          <w:highlight w:val="none"/>
        </w:rPr>
      </w:pPr>
      <w:r>
        <w:rPr>
          <w:rFonts w:hint="eastAsia" w:ascii="仿宋_GB2312" w:eastAsia="仿宋_GB2312" w:cs="Courier New"/>
          <w:sz w:val="24"/>
          <w:highlight w:val="none"/>
        </w:rPr>
        <w:t>26.1本项目采用不公开方式评标，评标的依据为招标文件和投标文件。</w:t>
      </w:r>
    </w:p>
    <w:p w14:paraId="0DD43A8C">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27.</w:t>
      </w:r>
      <w:r>
        <w:rPr>
          <w:rFonts w:hint="eastAsia" w:ascii="仿宋_GB2312" w:hAnsi="宋体" w:eastAsia="仿宋_GB2312"/>
          <w:b/>
          <w:bCs/>
          <w:sz w:val="24"/>
          <w:szCs w:val="24"/>
          <w:highlight w:val="none"/>
        </w:rPr>
        <w:t>评标程序</w:t>
      </w:r>
    </w:p>
    <w:p w14:paraId="2B535792">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27.1符合性审查</w:t>
      </w:r>
    </w:p>
    <w:p w14:paraId="6AD833D9">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（1）评标委员会审查、评价投标文件是否符合招标文件的商务、技术等实质性要求。</w:t>
      </w:r>
    </w:p>
    <w:p w14:paraId="252C07F8">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（2）评标委员会将根据投标人的投标文件进行审查、核对，如有疑问，评标委员会将通过广西政府采购云平台，以询标函的方式要求投标人在线对相关问题进行澄清或者说明。</w:t>
      </w:r>
    </w:p>
    <w:p w14:paraId="12FED932">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27.2投标文件的比较和评价</w:t>
      </w:r>
    </w:p>
    <w:p w14:paraId="6B0ED295">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（1）各投标人的技术得分为所有评委的有效评分的算术平均数。</w:t>
      </w:r>
    </w:p>
    <w:p w14:paraId="0811675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（2）评标委员会完成评标后，评委对各部分得分汇总，计算出本项目最终得分等。评标委员会按评标标准推荐中标候选人同时起草评标报告。</w:t>
      </w:r>
    </w:p>
    <w:p w14:paraId="05540BD3">
      <w:pPr>
        <w:snapToGrid w:val="0"/>
        <w:spacing w:line="370" w:lineRule="exact"/>
        <w:ind w:firstLine="482" w:firstLineChars="200"/>
        <w:rPr>
          <w:rFonts w:ascii="仿宋_GB2312" w:eastAsia="仿宋_GB2312"/>
          <w:b/>
          <w:sz w:val="24"/>
          <w:highlight w:val="none"/>
        </w:rPr>
      </w:pPr>
      <w:r>
        <w:rPr>
          <w:rFonts w:hint="eastAsia" w:ascii="仿宋_GB2312" w:eastAsia="仿宋_GB2312"/>
          <w:b/>
          <w:sz w:val="24"/>
          <w:highlight w:val="none"/>
        </w:rPr>
        <w:t>28.澄清问题的形式</w:t>
      </w:r>
    </w:p>
    <w:p w14:paraId="24CB7F2B">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A094AC2">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28.2投标人应当在规定时间内通过广西政府采购云平台进行澄清、说明或者补正，并加盖投标人CA电子签章。投标人的澄清、说明或者补正不得超出投标文件的范围或者改变投标文件的实质性内容。</w:t>
      </w:r>
    </w:p>
    <w:p w14:paraId="6BE1D4A2">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28.3投标人超过规定时间或者拒绝澄清或者澄清的内容改变了投标文件的实质性内容的，评标委员会有权视该投标文件无效。</w:t>
      </w:r>
    </w:p>
    <w:p w14:paraId="7C1D1B93">
      <w:pPr>
        <w:snapToGrid w:val="0"/>
        <w:spacing w:line="370" w:lineRule="exact"/>
        <w:ind w:firstLine="482" w:firstLineChars="200"/>
        <w:rPr>
          <w:rFonts w:ascii="仿宋_GB2312" w:eastAsia="仿宋_GB2312"/>
          <w:b/>
          <w:sz w:val="24"/>
          <w:highlight w:val="none"/>
        </w:rPr>
      </w:pPr>
      <w:r>
        <w:rPr>
          <w:rFonts w:hint="eastAsia" w:ascii="仿宋_GB2312" w:eastAsia="仿宋_GB2312"/>
          <w:b/>
          <w:sz w:val="24"/>
          <w:highlight w:val="none"/>
        </w:rPr>
        <w:t>29.错误修正</w:t>
      </w:r>
    </w:p>
    <w:p w14:paraId="62F0C01E">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29.1投标文件报价出现前后不一致的，除招标文件另有规定外，按照下列规定修正：</w:t>
      </w:r>
    </w:p>
    <w:p w14:paraId="1FF5006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（1）投标文件中开标一览表（报价表）内容与投标文件中相应内容不一致的，以开标一览表（报价表）为准；</w:t>
      </w:r>
    </w:p>
    <w:p w14:paraId="46EB3A45">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（2）大写金额和小写金额不一致的，以大写金额为准；</w:t>
      </w:r>
    </w:p>
    <w:p w14:paraId="627AFB34">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（3）单价金额小数点或者百分比有明显错位的，以开标一览表的总价为准，并修改单价；</w:t>
      </w:r>
    </w:p>
    <w:p w14:paraId="31F71EB6">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（4）总价金额与按单价汇总金额不一致的，以单价金额计算结果为准。</w:t>
      </w:r>
    </w:p>
    <w:p w14:paraId="3D9811AE">
      <w:pPr>
        <w:snapToGrid w:val="0"/>
        <w:spacing w:line="370" w:lineRule="exact"/>
        <w:ind w:firstLine="420"/>
        <w:jc w:val="left"/>
        <w:rPr>
          <w:rFonts w:ascii="仿宋_GB2312" w:eastAsia="仿宋_GB2312" w:cs="Courier New"/>
          <w:b/>
          <w:sz w:val="24"/>
          <w:highlight w:val="none"/>
        </w:rPr>
      </w:pPr>
      <w:r>
        <w:rPr>
          <w:rFonts w:hint="eastAsia" w:ascii="仿宋_GB2312" w:eastAsia="仿宋_GB2312" w:cs="Courier New"/>
          <w:b/>
          <w:sz w:val="24"/>
          <w:highlight w:val="none"/>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ECF765F">
      <w:pPr>
        <w:pStyle w:val="26"/>
        <w:tabs>
          <w:tab w:val="left" w:pos="630"/>
        </w:tabs>
        <w:snapToGrid w:val="0"/>
        <w:spacing w:line="37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30.评标原则和评标方法</w:t>
      </w:r>
    </w:p>
    <w:p w14:paraId="7835C90F">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85045A7">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30.2本项目评标方法是综合评分法，具体评标内容及评标标准等详见第四章：评标方法及评标标准。</w:t>
      </w:r>
    </w:p>
    <w:p w14:paraId="096771E4">
      <w:pPr>
        <w:pStyle w:val="26"/>
        <w:snapToGrid w:val="0"/>
        <w:spacing w:line="37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31.评标过程的监控</w:t>
      </w:r>
    </w:p>
    <w:p w14:paraId="46C56472">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31.1本项目评标过程实行全程录音、录像监控（或政府采购监督管理部门工作人员进行现场监督），投标人在评标过程中所进行的试图影响评标结果的不公正活动，可能导致其投标被拒绝。</w:t>
      </w:r>
    </w:p>
    <w:p w14:paraId="69534F4A">
      <w:pPr>
        <w:pStyle w:val="26"/>
        <w:snapToGrid w:val="0"/>
        <w:spacing w:line="370" w:lineRule="exact"/>
        <w:ind w:firstLine="482" w:firstLineChars="200"/>
        <w:rPr>
          <w:rFonts w:ascii="仿宋_GB2312" w:hAnsi="宋体" w:eastAsia="仿宋_GB2312"/>
          <w:sz w:val="24"/>
          <w:szCs w:val="24"/>
          <w:highlight w:val="none"/>
        </w:rPr>
      </w:pPr>
      <w:r>
        <w:rPr>
          <w:rFonts w:hint="eastAsia" w:ascii="仿宋_GB2312" w:hAnsi="宋体" w:eastAsia="仿宋_GB2312"/>
          <w:b/>
          <w:sz w:val="24"/>
          <w:szCs w:val="24"/>
          <w:highlight w:val="none"/>
        </w:rPr>
        <w:t>七、评标结果</w:t>
      </w:r>
    </w:p>
    <w:p w14:paraId="3F6FA247">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32.采购人或者采购代理机构核对评标结果。</w:t>
      </w:r>
    </w:p>
    <w:p w14:paraId="540476A8">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33.采购人或者采购代理机构在公告中标结果的同时，对未通过资格审查的投标人，应当告知其未通过的原因；采用综合评分法评审的，还应当告知未中标人本人的评审得分与排序。</w:t>
      </w:r>
    </w:p>
    <w:p w14:paraId="30EA54BF">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55AFB1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35.采购人或采购代理机构应当自中标人确定之日起2个工作日内，在中国政府采购网、广西壮族自治区政府采购网、柳州市政府采购网发布中标公告。在发布中标公告的同时，向中标人发出中标通知书。</w:t>
      </w:r>
    </w:p>
    <w:p w14:paraId="5ECBED76">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36.在中标通知书发出前，采购人或采购代理机构应当对中标人信用进行查询，并按照信用信息使用规则处理。</w:t>
      </w:r>
    </w:p>
    <w:p w14:paraId="1573F218">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37.投标人对中标公告有异议的，应当在中标公告</w:t>
      </w:r>
      <w:r>
        <w:rPr>
          <w:rFonts w:hint="eastAsia" w:ascii="仿宋_GB2312" w:hAnsi="宋体" w:eastAsia="仿宋_GB2312"/>
          <w:bCs/>
          <w:sz w:val="24"/>
          <w:highlight w:val="none"/>
        </w:rPr>
        <w:t>期限届满</w:t>
      </w:r>
      <w:r>
        <w:rPr>
          <w:rFonts w:hint="eastAsia" w:ascii="仿宋_GB2312" w:eastAsia="仿宋_GB2312" w:cs="Courier New"/>
          <w:sz w:val="24"/>
          <w:highlight w:val="none"/>
        </w:rPr>
        <w:t>之日起七个工作日内，以书面形式向采购人或采购代理机构提出质疑，并及时索要书面回执。</w:t>
      </w:r>
    </w:p>
    <w:p w14:paraId="2F577BFA">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38.采购人或采购代理机构（采购代理机构应当按照有关规定就采购人委托授权范围内的事项）在收到投标人的书面质疑后七个工作日内作出答复，但答复的内容不得涉及商业秘密。</w:t>
      </w:r>
    </w:p>
    <w:p w14:paraId="428C48F1">
      <w:pPr>
        <w:pStyle w:val="26"/>
        <w:snapToGrid w:val="0"/>
        <w:spacing w:line="370" w:lineRule="exact"/>
        <w:ind w:firstLine="472" w:firstLineChars="196"/>
        <w:rPr>
          <w:rFonts w:ascii="仿宋_GB2312" w:hAnsi="宋体" w:eastAsia="仿宋_GB2312"/>
          <w:b/>
          <w:sz w:val="24"/>
          <w:szCs w:val="24"/>
          <w:highlight w:val="none"/>
        </w:rPr>
      </w:pPr>
      <w:bookmarkStart w:id="71" w:name="_Toc254970688"/>
      <w:bookmarkStart w:id="72" w:name="_Toc254970547"/>
      <w:r>
        <w:rPr>
          <w:rFonts w:hint="eastAsia" w:ascii="仿宋_GB2312" w:hAnsi="宋体" w:eastAsia="仿宋_GB2312"/>
          <w:b/>
          <w:sz w:val="24"/>
          <w:szCs w:val="24"/>
          <w:highlight w:val="none"/>
        </w:rPr>
        <w:t>八、</w:t>
      </w:r>
      <w:bookmarkEnd w:id="71"/>
      <w:bookmarkEnd w:id="72"/>
      <w:r>
        <w:rPr>
          <w:rFonts w:hint="eastAsia" w:ascii="仿宋_GB2312" w:hAnsi="宋体" w:eastAsia="仿宋_GB2312"/>
          <w:b/>
          <w:sz w:val="24"/>
          <w:szCs w:val="24"/>
          <w:highlight w:val="none"/>
        </w:rPr>
        <w:t>签订合同</w:t>
      </w:r>
    </w:p>
    <w:p w14:paraId="2D0678BD">
      <w:pPr>
        <w:pStyle w:val="26"/>
        <w:snapToGrid w:val="0"/>
        <w:spacing w:line="370" w:lineRule="exact"/>
        <w:ind w:firstLine="472" w:firstLineChars="196"/>
        <w:rPr>
          <w:rFonts w:ascii="仿宋_GB2312" w:hAnsi="宋体" w:eastAsia="仿宋_GB2312"/>
          <w:b/>
          <w:bCs/>
          <w:sz w:val="24"/>
          <w:szCs w:val="24"/>
          <w:highlight w:val="none"/>
        </w:rPr>
      </w:pPr>
      <w:r>
        <w:rPr>
          <w:rFonts w:hint="eastAsia" w:ascii="仿宋_GB2312" w:hAnsi="宋体" w:eastAsia="仿宋_GB2312"/>
          <w:b/>
          <w:sz w:val="24"/>
          <w:szCs w:val="24"/>
          <w:highlight w:val="none"/>
        </w:rPr>
        <w:t>39.合同授予标准</w:t>
      </w:r>
    </w:p>
    <w:p w14:paraId="7ED63415">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39.1合同将授予被确定实质上响应招标文件要求，具备履行合同能力，综合评分排名第一的投标人。</w:t>
      </w:r>
    </w:p>
    <w:p w14:paraId="54B71B40">
      <w:pPr>
        <w:snapToGrid w:val="0"/>
        <w:spacing w:line="37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40.签订合同</w:t>
      </w:r>
    </w:p>
    <w:p w14:paraId="5713D351">
      <w:pPr>
        <w:snapToGrid w:val="0"/>
        <w:spacing w:line="370" w:lineRule="exact"/>
        <w:ind w:firstLine="420"/>
        <w:jc w:val="left"/>
        <w:rPr>
          <w:rFonts w:ascii="仿宋_GB2312" w:eastAsia="仿宋_GB2312" w:cs="Courier New"/>
          <w:sz w:val="24"/>
          <w:highlight w:val="none"/>
        </w:rPr>
      </w:pPr>
      <w:bookmarkStart w:id="73" w:name="_Hlk93676812"/>
      <w:r>
        <w:rPr>
          <w:rFonts w:hint="eastAsia" w:ascii="仿宋_GB2312" w:eastAsia="仿宋_GB2312" w:cs="Courier New"/>
          <w:sz w:val="24"/>
          <w:highlight w:val="none"/>
        </w:rPr>
        <w:t>40.1中标人接到中标通知书后，应按有关规定与采购人签订合同。</w:t>
      </w:r>
    </w:p>
    <w:bookmarkEnd w:id="73"/>
    <w:p w14:paraId="23D020F5">
      <w:pPr>
        <w:snapToGrid w:val="0"/>
        <w:spacing w:line="360" w:lineRule="exact"/>
        <w:ind w:right="-470" w:rightChars="-224" w:firstLine="420"/>
        <w:jc w:val="left"/>
        <w:rPr>
          <w:rFonts w:ascii="仿宋_GB2312" w:eastAsia="仿宋_GB2312" w:cs="Courier New"/>
          <w:sz w:val="24"/>
          <w:highlight w:val="none"/>
        </w:rPr>
        <w:sectPr>
          <w:pgSz w:w="11906" w:h="16838"/>
          <w:pgMar w:top="1440" w:right="1134" w:bottom="1440" w:left="1134" w:header="851" w:footer="992" w:gutter="0"/>
          <w:cols w:space="0" w:num="1"/>
          <w:rtlGutter w:val="0"/>
          <w:docGrid w:linePitch="312" w:charSpace="0"/>
        </w:sectPr>
      </w:pPr>
      <w:r>
        <w:rPr>
          <w:rFonts w:hint="eastAsia" w:ascii="仿宋_GB2312" w:eastAsia="仿宋_GB2312" w:cs="Courier New"/>
          <w:sz w:val="24"/>
          <w:highlight w:val="none"/>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548"/>
      <w:bookmarkStart w:id="75" w:name="_Toc254970689"/>
      <w:bookmarkStart w:id="76" w:name="_Toc497578452"/>
    </w:p>
    <w:p w14:paraId="75E0F7D4">
      <w:pPr>
        <w:rPr>
          <w:highlight w:val="none"/>
        </w:rPr>
      </w:pPr>
    </w:p>
    <w:p w14:paraId="5E9D188A">
      <w:pPr>
        <w:rPr>
          <w:highlight w:val="none"/>
        </w:rPr>
      </w:pPr>
    </w:p>
    <w:p w14:paraId="4DCCAAC7">
      <w:pPr>
        <w:rPr>
          <w:highlight w:val="none"/>
        </w:rPr>
      </w:pPr>
    </w:p>
    <w:p w14:paraId="75960B80">
      <w:pPr>
        <w:rPr>
          <w:highlight w:val="none"/>
        </w:rPr>
      </w:pPr>
    </w:p>
    <w:p w14:paraId="176D19A4">
      <w:pPr>
        <w:rPr>
          <w:highlight w:val="none"/>
        </w:rPr>
      </w:pPr>
    </w:p>
    <w:p w14:paraId="01D7D4A0">
      <w:pPr>
        <w:rPr>
          <w:highlight w:val="none"/>
        </w:rPr>
      </w:pPr>
    </w:p>
    <w:p w14:paraId="5F0EC787">
      <w:pPr>
        <w:rPr>
          <w:highlight w:val="none"/>
        </w:rPr>
      </w:pPr>
    </w:p>
    <w:p w14:paraId="05079EAC">
      <w:pPr>
        <w:rPr>
          <w:highlight w:val="none"/>
        </w:rPr>
      </w:pPr>
    </w:p>
    <w:p w14:paraId="6BCD5A31">
      <w:pPr>
        <w:rPr>
          <w:highlight w:val="none"/>
        </w:rPr>
      </w:pPr>
    </w:p>
    <w:p w14:paraId="6DCB41C8">
      <w:pPr>
        <w:rPr>
          <w:highlight w:val="none"/>
        </w:rPr>
      </w:pPr>
    </w:p>
    <w:p w14:paraId="46898E85">
      <w:pPr>
        <w:rPr>
          <w:highlight w:val="none"/>
        </w:rPr>
      </w:pPr>
    </w:p>
    <w:p w14:paraId="19613612">
      <w:pPr>
        <w:rPr>
          <w:highlight w:val="none"/>
        </w:rPr>
      </w:pPr>
    </w:p>
    <w:p w14:paraId="6D905A2F">
      <w:pPr>
        <w:rPr>
          <w:highlight w:val="none"/>
        </w:rPr>
      </w:pPr>
    </w:p>
    <w:p w14:paraId="798E6028">
      <w:pPr>
        <w:rPr>
          <w:highlight w:val="none"/>
        </w:rPr>
      </w:pPr>
    </w:p>
    <w:p w14:paraId="7D229FEB">
      <w:pPr>
        <w:rPr>
          <w:highlight w:val="none"/>
        </w:rPr>
      </w:pPr>
    </w:p>
    <w:p w14:paraId="76436542">
      <w:pPr>
        <w:rPr>
          <w:highlight w:val="none"/>
        </w:rPr>
      </w:pPr>
    </w:p>
    <w:p w14:paraId="0F2AB97F">
      <w:pPr>
        <w:rPr>
          <w:highlight w:val="none"/>
        </w:rPr>
      </w:pPr>
    </w:p>
    <w:p w14:paraId="65C99EBA">
      <w:pPr>
        <w:pStyle w:val="4"/>
        <w:jc w:val="center"/>
        <w:rPr>
          <w:sz w:val="30"/>
          <w:szCs w:val="30"/>
          <w:highlight w:val="none"/>
        </w:rPr>
      </w:pPr>
      <w:bookmarkStart w:id="77" w:name="_Toc27328"/>
      <w:r>
        <w:rPr>
          <w:rFonts w:hint="eastAsia"/>
          <w:sz w:val="30"/>
          <w:szCs w:val="30"/>
          <w:highlight w:val="none"/>
        </w:rPr>
        <w:t xml:space="preserve">第四章 </w:t>
      </w:r>
      <w:bookmarkEnd w:id="74"/>
      <w:bookmarkEnd w:id="75"/>
      <w:r>
        <w:rPr>
          <w:rFonts w:hint="eastAsia"/>
          <w:sz w:val="30"/>
          <w:szCs w:val="30"/>
          <w:highlight w:val="none"/>
        </w:rPr>
        <w:t>评标方法及评标标准</w:t>
      </w:r>
      <w:bookmarkEnd w:id="76"/>
      <w:bookmarkEnd w:id="77"/>
      <w:r>
        <w:rPr>
          <w:highlight w:val="none"/>
        </w:rPr>
        <w:tab/>
      </w:r>
    </w:p>
    <w:p w14:paraId="06153741">
      <w:pPr>
        <w:tabs>
          <w:tab w:val="left" w:pos="3055"/>
        </w:tabs>
        <w:jc w:val="center"/>
        <w:rPr>
          <w:b/>
          <w:sz w:val="30"/>
          <w:szCs w:val="30"/>
          <w:highlight w:val="none"/>
        </w:rPr>
      </w:pPr>
      <w:r>
        <w:rPr>
          <w:highlight w:val="none"/>
        </w:rPr>
        <w:br w:type="page"/>
      </w:r>
      <w:r>
        <w:rPr>
          <w:rFonts w:hint="eastAsia" w:ascii="宋体" w:hAnsi="宋体" w:cs="Courier New"/>
          <w:b/>
          <w:bCs/>
          <w:color w:val="000000"/>
          <w:sz w:val="32"/>
          <w:szCs w:val="32"/>
          <w:highlight w:val="none"/>
        </w:rPr>
        <w:t>评标方法及评标标准</w:t>
      </w:r>
    </w:p>
    <w:p w14:paraId="46D7FE33">
      <w:pPr>
        <w:spacing w:line="390" w:lineRule="exact"/>
        <w:ind w:right="-168" w:rightChars="-80" w:firstLine="482" w:firstLineChars="200"/>
        <w:rPr>
          <w:rFonts w:ascii="仿宋_GB2312" w:eastAsia="仿宋_GB2312"/>
          <w:b/>
          <w:bCs/>
          <w:sz w:val="24"/>
          <w:highlight w:val="none"/>
        </w:rPr>
      </w:pPr>
      <w:r>
        <w:rPr>
          <w:rFonts w:hint="eastAsia" w:ascii="仿宋_GB2312" w:eastAsia="仿宋_GB2312"/>
          <w:b/>
          <w:bCs/>
          <w:sz w:val="24"/>
          <w:highlight w:val="none"/>
        </w:rPr>
        <w:t>一、评标原则</w:t>
      </w:r>
    </w:p>
    <w:p w14:paraId="26237E8D">
      <w:pPr>
        <w:spacing w:line="390" w:lineRule="exact"/>
        <w:ind w:right="-168" w:rightChars="-80"/>
        <w:rPr>
          <w:rFonts w:ascii="仿宋_GB2312" w:eastAsia="仿宋_GB2312"/>
          <w:sz w:val="24"/>
          <w:highlight w:val="none"/>
        </w:rPr>
      </w:pPr>
      <w:r>
        <w:rPr>
          <w:rFonts w:hint="eastAsia" w:ascii="仿宋_GB2312" w:eastAsia="仿宋_GB2312"/>
          <w:sz w:val="24"/>
          <w:highlight w:val="none"/>
        </w:rPr>
        <w:t xml:space="preserve">    （一）评委构成：本招标采购项目的评委分别由依法组成的评审专家、采购人代表共五人或以上单数构成，其中专家人数不少于评标委员会成员总数的三分之二。</w:t>
      </w:r>
    </w:p>
    <w:p w14:paraId="2FF8A330">
      <w:pPr>
        <w:spacing w:line="390" w:lineRule="exact"/>
        <w:ind w:right="-168" w:rightChars="-80" w:firstLine="435"/>
        <w:rPr>
          <w:rFonts w:ascii="仿宋_GB2312" w:eastAsia="仿宋_GB2312"/>
          <w:b/>
          <w:sz w:val="24"/>
          <w:highlight w:val="none"/>
        </w:rPr>
      </w:pPr>
      <w:r>
        <w:rPr>
          <w:rFonts w:hint="eastAsia" w:ascii="仿宋_GB2312" w:eastAsia="仿宋_GB2312"/>
          <w:b/>
          <w:sz w:val="24"/>
          <w:highlight w:val="none"/>
        </w:rPr>
        <w:t>（二）评标依据：评委将以招投标文件为评标依据</w:t>
      </w:r>
      <w:bookmarkStart w:id="78" w:name="_Hlk93676870"/>
      <w:r>
        <w:rPr>
          <w:rFonts w:hint="eastAsia" w:ascii="仿宋_GB2312" w:eastAsia="仿宋_GB2312"/>
          <w:b/>
          <w:sz w:val="24"/>
          <w:highlight w:val="none"/>
        </w:rPr>
        <w:t>，对投标人的价格、技术、信誉、业绩等</w:t>
      </w:r>
      <w:bookmarkEnd w:id="78"/>
      <w:r>
        <w:rPr>
          <w:rFonts w:hint="eastAsia" w:ascii="仿宋_GB2312" w:eastAsia="仿宋_GB2312"/>
          <w:b/>
          <w:sz w:val="24"/>
          <w:highlight w:val="none"/>
        </w:rPr>
        <w:t>方面按百分制打分。</w:t>
      </w:r>
    </w:p>
    <w:p w14:paraId="44E6031B">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（三）评标方式：以封闭方式进行。</w:t>
      </w:r>
    </w:p>
    <w:p w14:paraId="746FE86F">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sz w:val="24"/>
          <w:highlight w:val="none"/>
        </w:rPr>
        <w:t>应当通过广西政府采购云平台发起询标函，要求其在评标现场合理的时间内通过广西政府采购云平台提供书面说明</w:t>
      </w:r>
      <w:r>
        <w:rPr>
          <w:rFonts w:hint="eastAsia" w:ascii="仿宋_GB2312" w:eastAsia="仿宋_GB2312"/>
          <w:sz w:val="24"/>
          <w:highlight w:val="none"/>
        </w:rPr>
        <w:t xml:space="preserve">，必要时提交相关证明材料；投标人不能证明其报价合理性的，评标委员会应当将其作为无效投标处理。     </w:t>
      </w:r>
    </w:p>
    <w:p w14:paraId="25C02E11">
      <w:pPr>
        <w:spacing w:line="390" w:lineRule="exact"/>
        <w:ind w:right="-168" w:rightChars="-80" w:firstLine="435"/>
        <w:rPr>
          <w:rFonts w:ascii="仿宋_GB2312" w:eastAsia="仿宋_GB2312"/>
          <w:b/>
          <w:bCs/>
          <w:sz w:val="24"/>
          <w:highlight w:val="none"/>
        </w:rPr>
      </w:pPr>
      <w:r>
        <w:rPr>
          <w:rFonts w:hint="eastAsia" w:ascii="仿宋_GB2312" w:eastAsia="仿宋_GB2312"/>
          <w:b/>
          <w:bCs/>
          <w:sz w:val="24"/>
          <w:highlight w:val="none"/>
        </w:rPr>
        <w:t>二、评标方法</w:t>
      </w:r>
      <w:r>
        <w:rPr>
          <w:rFonts w:ascii="仿宋_GB2312" w:eastAsia="仿宋_GB2312"/>
          <w:b/>
          <w:bCs/>
          <w:sz w:val="24"/>
          <w:highlight w:val="none"/>
        </w:rPr>
        <w:tab/>
      </w:r>
    </w:p>
    <w:p w14:paraId="162AEA18">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（一）对进入详评的，采用百分制综合评分法。</w:t>
      </w:r>
    </w:p>
    <w:p w14:paraId="703A0899">
      <w:pPr>
        <w:spacing w:line="400" w:lineRule="atLeast"/>
        <w:ind w:firstLine="480" w:firstLineChars="200"/>
        <w:jc w:val="left"/>
        <w:rPr>
          <w:rFonts w:ascii="仿宋_GB2312" w:hAnsi="宋体" w:eastAsia="仿宋_GB2312"/>
          <w:color w:val="000000"/>
          <w:sz w:val="24"/>
          <w:highlight w:val="none"/>
        </w:rPr>
      </w:pPr>
      <w:r>
        <w:rPr>
          <w:rFonts w:hint="eastAsia" w:ascii="仿宋_GB2312" w:eastAsia="仿宋_GB2312"/>
          <w:sz w:val="24"/>
          <w:highlight w:val="none"/>
        </w:rPr>
        <w:t>（二）计分办法（分值计算保留小数点后两位，第三位四舍五入）</w:t>
      </w:r>
      <w:r>
        <w:rPr>
          <w:rFonts w:hint="eastAsia" w:ascii="仿宋_GB2312" w:hAnsi="宋体" w:eastAsia="仿宋_GB2312"/>
          <w:color w:val="000000"/>
          <w:sz w:val="24"/>
          <w:highlight w:val="none"/>
        </w:rPr>
        <w:t>：</w:t>
      </w:r>
    </w:p>
    <w:tbl>
      <w:tblPr>
        <w:tblStyle w:val="791"/>
        <w:tblpPr w:leftFromText="180" w:rightFromText="180" w:vertAnchor="text" w:horzAnchor="page" w:tblpX="661" w:tblpY="3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560"/>
      </w:tblGrid>
      <w:tr w14:paraId="5A5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1BFF707E">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14:paraId="163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1E7F44C8">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090" w:type="dxa"/>
            <w:noWrap w:val="0"/>
            <w:vAlign w:val="center"/>
          </w:tcPr>
          <w:p w14:paraId="768B61D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776" w:type="dxa"/>
            <w:noWrap w:val="0"/>
            <w:vAlign w:val="center"/>
          </w:tcPr>
          <w:p w14:paraId="27B13C9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1035" w:type="dxa"/>
            <w:noWrap w:val="0"/>
            <w:vAlign w:val="center"/>
          </w:tcPr>
          <w:p w14:paraId="0FEAD586">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560" w:type="dxa"/>
            <w:noWrap w:val="0"/>
            <w:vAlign w:val="center"/>
          </w:tcPr>
          <w:p w14:paraId="735BBCAF">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14:paraId="0064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849" w:type="dxa"/>
            <w:noWrap w:val="0"/>
            <w:vAlign w:val="center"/>
          </w:tcPr>
          <w:p w14:paraId="1707BABC">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090" w:type="dxa"/>
            <w:noWrap w:val="0"/>
            <w:vAlign w:val="center"/>
          </w:tcPr>
          <w:p w14:paraId="1CE81BA5">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776" w:type="dxa"/>
            <w:noWrap w:val="0"/>
            <w:vAlign w:val="center"/>
          </w:tcPr>
          <w:p w14:paraId="18D1E61C">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415F15B8">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6901735F">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0A05E62A">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7669B417">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noWrap w:val="0"/>
            <w:vAlign w:val="center"/>
          </w:tcPr>
          <w:p w14:paraId="74A19CB8">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560" w:type="dxa"/>
            <w:noWrap w:val="0"/>
            <w:vAlign w:val="center"/>
          </w:tcPr>
          <w:p w14:paraId="264ADBDC">
            <w:pPr>
              <w:spacing w:line="360" w:lineRule="exact"/>
              <w:jc w:val="center"/>
              <w:rPr>
                <w:rFonts w:hint="eastAsia" w:ascii="仿宋_GB2312" w:hAnsi="仿宋_GB2312" w:eastAsia="仿宋_GB2312" w:cs="仿宋_GB2312"/>
                <w:b/>
                <w:bCs/>
                <w:color w:val="auto"/>
                <w:szCs w:val="24"/>
                <w:highlight w:val="none"/>
                <w:lang w:eastAsia="zh-CN"/>
              </w:rPr>
            </w:pPr>
          </w:p>
        </w:tc>
      </w:tr>
      <w:tr w14:paraId="1DC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6F83BAD">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090" w:type="dxa"/>
            <w:noWrap w:val="0"/>
            <w:vAlign w:val="center"/>
          </w:tcPr>
          <w:p w14:paraId="58AC9EA8">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776" w:type="dxa"/>
            <w:noWrap w:val="0"/>
            <w:vAlign w:val="center"/>
          </w:tcPr>
          <w:p w14:paraId="5EBAB9B9">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lang w:val="en-US" w:eastAsia="zh-CN"/>
              </w:rPr>
              <w:t>满分1分</w:t>
            </w:r>
            <w:r>
              <w:rPr>
                <w:rFonts w:hint="eastAsia" w:ascii="仿宋_GB2312" w:hAnsi="仿宋_GB2312" w:eastAsia="仿宋_GB2312" w:cs="仿宋_GB2312"/>
                <w:color w:val="auto"/>
                <w:highlight w:val="none"/>
              </w:rPr>
              <w:t>；</w:t>
            </w:r>
          </w:p>
          <w:p w14:paraId="7D2D1922">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lang w:val="en-US" w:eastAsia="zh-CN"/>
              </w:rPr>
              <w:t>满分1分</w:t>
            </w:r>
            <w:r>
              <w:rPr>
                <w:rFonts w:hint="eastAsia" w:ascii="仿宋_GB2312" w:hAnsi="仿宋_GB2312" w:eastAsia="仿宋_GB2312" w:cs="仿宋_GB2312"/>
                <w:color w:val="auto"/>
                <w:highlight w:val="none"/>
              </w:rPr>
              <w:t>；</w:t>
            </w:r>
          </w:p>
          <w:p w14:paraId="7EA6EC12">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lang w:val="en-US" w:eastAsia="zh-CN"/>
              </w:rPr>
              <w:t>满分1分</w:t>
            </w:r>
            <w:r>
              <w:rPr>
                <w:rFonts w:hint="eastAsia" w:ascii="仿宋_GB2312" w:hAnsi="仿宋_GB2312" w:eastAsia="仿宋_GB2312" w:cs="仿宋_GB2312"/>
                <w:color w:val="auto"/>
                <w:highlight w:val="none"/>
                <w:lang w:eastAsia="zh-CN"/>
              </w:rPr>
              <w:t>。</w:t>
            </w:r>
          </w:p>
          <w:p w14:paraId="7E94A448">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1035" w:type="dxa"/>
            <w:noWrap w:val="0"/>
            <w:vAlign w:val="center"/>
          </w:tcPr>
          <w:p w14:paraId="7629B45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37377126">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14:paraId="7867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77EBE3EB">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090" w:type="dxa"/>
            <w:noWrap w:val="0"/>
            <w:vAlign w:val="center"/>
          </w:tcPr>
          <w:p w14:paraId="03515061">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776" w:type="dxa"/>
            <w:noWrap w:val="0"/>
            <w:vAlign w:val="center"/>
          </w:tcPr>
          <w:p w14:paraId="76E68355">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投标人2020年1月1日起至今本项目所投核心产品在项目中被安装使用，每有一项得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14:paraId="05692066">
            <w:pPr>
              <w:spacing w:line="440" w:lineRule="exact"/>
              <w:ind w:firstLine="422" w:firstLineChars="200"/>
              <w:rPr>
                <w:rFonts w:ascii="仿宋_GB2312" w:hAnsi="仿宋_GB2312" w:eastAsia="仿宋_GB2312" w:cs="仿宋_GB2312"/>
                <w:b/>
                <w:szCs w:val="21"/>
                <w:highlight w:val="none"/>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highlight w:val="none"/>
              </w:rPr>
              <w:t>1.以合同签订时间为准；</w:t>
            </w:r>
          </w:p>
          <w:p w14:paraId="4C1D1280">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highlight w:val="none"/>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1035" w:type="dxa"/>
            <w:noWrap w:val="0"/>
            <w:vAlign w:val="center"/>
          </w:tcPr>
          <w:p w14:paraId="2D9E24E8">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4C326424">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14:paraId="0B44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3935F7FE">
            <w:pPr>
              <w:snapToGrid w:val="0"/>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szCs w:val="21"/>
                <w:highlight w:val="none"/>
              </w:rPr>
              <w:t>政策功能分</w:t>
            </w:r>
          </w:p>
        </w:tc>
        <w:tc>
          <w:tcPr>
            <w:tcW w:w="1090" w:type="dxa"/>
            <w:noWrap w:val="0"/>
            <w:vAlign w:val="center"/>
          </w:tcPr>
          <w:p w14:paraId="3805A22D">
            <w:pPr>
              <w:widowControl/>
              <w:snapToGrid w:val="0"/>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szCs w:val="21"/>
                <w:highlight w:val="none"/>
              </w:rPr>
              <w:t>政策功能</w:t>
            </w:r>
          </w:p>
        </w:tc>
        <w:tc>
          <w:tcPr>
            <w:tcW w:w="5776" w:type="dxa"/>
            <w:noWrap w:val="0"/>
            <w:vAlign w:val="center"/>
          </w:tcPr>
          <w:p w14:paraId="64A3967C">
            <w:pPr>
              <w:snapToGrid w:val="0"/>
              <w:spacing w:line="400" w:lineRule="exact"/>
              <w:ind w:firstLine="420" w:firstLineChars="200"/>
              <w:rPr>
                <w:rFonts w:hint="eastAsia" w:ascii="仿宋_GB2312" w:hAnsi="仿宋_GB2312" w:eastAsia="仿宋_GB2312" w:cs="仿宋_GB2312"/>
                <w:b/>
                <w:szCs w:val="21"/>
                <w:highlight w:val="none"/>
              </w:rPr>
            </w:pPr>
            <w:r>
              <w:rPr>
                <w:rFonts w:hint="eastAsia" w:ascii="仿宋_GB2312" w:hAnsi="仿宋_GB2312" w:eastAsia="仿宋_GB2312" w:cs="仿宋_GB2312"/>
                <w:sz w:val="21"/>
                <w:szCs w:val="21"/>
                <w:highlight w:val="none"/>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highlight w:val="none"/>
                <w:lang w:eastAsia="zh-CN"/>
              </w:rPr>
              <w:t>由</w:t>
            </w:r>
            <w:r>
              <w:rPr>
                <w:rFonts w:hint="eastAsia" w:ascii="仿宋_GB2312" w:hAnsi="仿宋_GB2312" w:eastAsia="仿宋_GB2312" w:cs="仿宋_GB2312"/>
                <w:sz w:val="21"/>
                <w:szCs w:val="21"/>
                <w:highlight w:val="none"/>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rPr>
              <w:t>分，满分</w:t>
            </w:r>
            <w:r>
              <w:rPr>
                <w:rFonts w:hint="eastAsia" w:ascii="仿宋_GB2312" w:hAnsi="仿宋_GB2312" w:eastAsia="仿宋_GB2312" w:cs="仿宋_GB2312"/>
                <w:sz w:val="21"/>
                <w:szCs w:val="21"/>
                <w:highlight w:val="none"/>
                <w:lang w:val="en-US" w:eastAsia="zh-CN"/>
              </w:rPr>
              <w:t>2</w:t>
            </w:r>
            <w:r>
              <w:rPr>
                <w:rFonts w:hint="eastAsia" w:ascii="仿宋_GB2312" w:hAnsi="仿宋_GB2312" w:eastAsia="仿宋_GB2312" w:cs="仿宋_GB2312"/>
                <w:sz w:val="21"/>
                <w:szCs w:val="21"/>
                <w:highlight w:val="none"/>
              </w:rPr>
              <w:t>分</w:t>
            </w:r>
            <w:r>
              <w:rPr>
                <w:rFonts w:hint="eastAsia" w:ascii="仿宋_GB2312" w:hAnsi="仿宋_GB2312" w:eastAsia="仿宋_GB2312" w:cs="仿宋_GB2312"/>
                <w:szCs w:val="21"/>
                <w:highlight w:val="none"/>
              </w:rPr>
              <w:t>。</w:t>
            </w:r>
          </w:p>
        </w:tc>
        <w:tc>
          <w:tcPr>
            <w:tcW w:w="1035" w:type="dxa"/>
            <w:noWrap w:val="0"/>
            <w:vAlign w:val="center"/>
          </w:tcPr>
          <w:p w14:paraId="25248F37">
            <w:pPr>
              <w:snapToGrid w:val="0"/>
              <w:spacing w:line="40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szCs w:val="21"/>
                <w:highlight w:val="none"/>
                <w:lang w:val="en-US" w:eastAsia="zh-CN"/>
              </w:rPr>
              <w:t>2</w:t>
            </w:r>
          </w:p>
        </w:tc>
        <w:tc>
          <w:tcPr>
            <w:tcW w:w="1560" w:type="dxa"/>
            <w:noWrap w:val="0"/>
            <w:vAlign w:val="center"/>
          </w:tcPr>
          <w:p w14:paraId="7A284532">
            <w:pPr>
              <w:snapToGrid w:val="0"/>
              <w:spacing w:line="40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szCs w:val="21"/>
                <w:highlight w:val="none"/>
              </w:rPr>
              <w:t>相关证明材料</w:t>
            </w:r>
          </w:p>
        </w:tc>
      </w:tr>
      <w:tr w14:paraId="0B5A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6335C61">
            <w:pPr>
              <w:pStyle w:val="73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1035" w:type="dxa"/>
            <w:noWrap w:val="0"/>
            <w:vAlign w:val="center"/>
          </w:tcPr>
          <w:p w14:paraId="2FD0CD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38</w:t>
            </w:r>
          </w:p>
        </w:tc>
        <w:tc>
          <w:tcPr>
            <w:tcW w:w="1560" w:type="dxa"/>
            <w:noWrap w:val="0"/>
            <w:vAlign w:val="center"/>
          </w:tcPr>
          <w:p w14:paraId="6D830A5F">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62131F2B">
      <w:pPr>
        <w:pStyle w:val="734"/>
        <w:ind w:left="0" w:leftChars="0"/>
        <w:rPr>
          <w:highlight w:val="none"/>
        </w:rPr>
      </w:pPr>
    </w:p>
    <w:p w14:paraId="6F9B1318">
      <w:pPr>
        <w:pStyle w:val="734"/>
        <w:rPr>
          <w:highlight w:val="none"/>
        </w:rPr>
      </w:pPr>
    </w:p>
    <w:tbl>
      <w:tblPr>
        <w:tblStyle w:val="791"/>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C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35183C49">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14:paraId="3A9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7B14BB6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090" w:type="dxa"/>
            <w:noWrap w:val="0"/>
            <w:vAlign w:val="center"/>
          </w:tcPr>
          <w:p w14:paraId="1535BAF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859" w:type="dxa"/>
            <w:noWrap w:val="0"/>
            <w:vAlign w:val="center"/>
          </w:tcPr>
          <w:p w14:paraId="75689620">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67" w:type="dxa"/>
            <w:noWrap w:val="0"/>
            <w:vAlign w:val="center"/>
          </w:tcPr>
          <w:p w14:paraId="560112FC">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550" w:type="dxa"/>
            <w:noWrap w:val="0"/>
            <w:vAlign w:val="center"/>
          </w:tcPr>
          <w:p w14:paraId="5537EC05">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14:paraId="6069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21E60EA2">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090" w:type="dxa"/>
            <w:noWrap w:val="0"/>
            <w:vAlign w:val="center"/>
          </w:tcPr>
          <w:p w14:paraId="0C8FD3EC">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859" w:type="dxa"/>
            <w:noWrap w:val="0"/>
            <w:vAlign w:val="center"/>
          </w:tcPr>
          <w:p w14:paraId="5FE7E9DE">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18</w:t>
            </w:r>
            <w:r>
              <w:rPr>
                <w:rFonts w:hint="eastAsia" w:ascii="仿宋_GB2312" w:hAnsi="仿宋_GB2312" w:eastAsia="仿宋_GB2312" w:cs="仿宋_GB2312"/>
                <w:b/>
                <w:bCs/>
                <w:highlight w:val="none"/>
              </w:rPr>
              <w:t>分）：</w:t>
            </w:r>
            <w:r>
              <w:rPr>
                <w:rFonts w:hint="eastAsia" w:ascii="仿宋_GB2312" w:hAnsi="仿宋_GB2312" w:eastAsia="仿宋_GB2312" w:cs="仿宋_GB2312"/>
                <w:bCs/>
                <w:highlight w:val="none"/>
              </w:rPr>
              <w:t>在满足二档的基础上，安装质量保证措施阐述清晰合理、明确且符合本次采购需求，对各项关键工作安排合理，各施工节点衔接连贯，工期保证措施可行性强，</w:t>
            </w:r>
            <w:r>
              <w:rPr>
                <w:rFonts w:hint="eastAsia" w:ascii="仿宋_GB2312" w:hAnsi="仿宋_GB2312" w:eastAsia="仿宋_GB2312" w:cs="仿宋_GB2312"/>
                <w:highlight w:val="none"/>
              </w:rPr>
              <w:t>设备安装调试和要点描述详细全面，</w:t>
            </w:r>
            <w:r>
              <w:rPr>
                <w:rFonts w:hint="eastAsia" w:ascii="仿宋_GB2312" w:hAnsi="仿宋_GB2312" w:eastAsia="仿宋_GB2312" w:cs="仿宋_GB2312"/>
                <w:bCs/>
                <w:highlight w:val="none"/>
              </w:rPr>
              <w:t>切合实际，科学合理，方案先进，可行性强，对采购人有实际性帮助；</w:t>
            </w:r>
          </w:p>
          <w:p w14:paraId="705A67AF">
            <w:pPr>
              <w:widowControl/>
              <w:spacing w:line="430" w:lineRule="exact"/>
              <w:ind w:firstLine="422" w:firstLineChars="200"/>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13</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项目实施方案详细完整，项目实施人员配备较合理、分工明确，技术服务内容和措施完善,具备较强的操作性，能较好保障项目的实施需要</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针对本项目存在</w:t>
            </w:r>
            <w:r>
              <w:rPr>
                <w:rFonts w:hint="eastAsia" w:ascii="仿宋_GB2312" w:hAnsi="仿宋_GB2312" w:eastAsia="仿宋_GB2312" w:cs="仿宋_GB2312"/>
                <w:highlight w:val="none"/>
                <w:lang w:val="en-US" w:eastAsia="zh-CN"/>
              </w:rPr>
              <w:t>的</w:t>
            </w:r>
            <w:r>
              <w:rPr>
                <w:rFonts w:hint="eastAsia" w:ascii="仿宋_GB2312" w:hAnsi="仿宋_GB2312" w:eastAsia="仿宋_GB2312" w:cs="仿宋_GB2312"/>
                <w:highlight w:val="none"/>
              </w:rPr>
              <w:t>风险点明确风险</w:t>
            </w:r>
            <w:r>
              <w:rPr>
                <w:rFonts w:hint="eastAsia" w:ascii="仿宋_GB2312" w:hAnsi="仿宋_GB2312" w:eastAsia="仿宋_GB2312" w:cs="仿宋_GB2312"/>
                <w:highlight w:val="none"/>
                <w:lang w:val="en-US" w:eastAsia="zh-CN"/>
              </w:rPr>
              <w:t>应对</w:t>
            </w:r>
            <w:r>
              <w:rPr>
                <w:rFonts w:hint="eastAsia" w:ascii="仿宋_GB2312" w:hAnsi="仿宋_GB2312" w:eastAsia="仿宋_GB2312" w:cs="仿宋_GB2312"/>
                <w:highlight w:val="none"/>
              </w:rPr>
              <w:t>措施;并提供详细的施工图纸及效果图</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根据实训室布局提供合理的网络施工拓扑图</w:t>
            </w:r>
            <w:r>
              <w:rPr>
                <w:rFonts w:hint="eastAsia" w:ascii="仿宋_GB2312" w:hAnsi="仿宋_GB2312" w:eastAsia="仿宋_GB2312" w:cs="仿宋_GB2312"/>
                <w:highlight w:val="none"/>
                <w:lang w:eastAsia="zh-CN"/>
              </w:rPr>
              <w:t>；</w:t>
            </w:r>
          </w:p>
          <w:p w14:paraId="618A4552">
            <w:pPr>
              <w:widowControl/>
              <w:spacing w:line="430" w:lineRule="exact"/>
              <w:ind w:firstLine="422" w:firstLineChars="200"/>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rPr>
              <w:t>三</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项目实施方案可行，拟投入的人力资源和技术力量满足项目的实施需要，技术服务内容完整、措施可行</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针对本项目存在</w:t>
            </w:r>
            <w:r>
              <w:rPr>
                <w:rFonts w:hint="eastAsia" w:ascii="仿宋_GB2312" w:hAnsi="仿宋_GB2312" w:eastAsia="仿宋_GB2312" w:cs="仿宋_GB2312"/>
                <w:highlight w:val="none"/>
                <w:lang w:val="en-US" w:eastAsia="zh-CN"/>
              </w:rPr>
              <w:t>的</w:t>
            </w:r>
            <w:r>
              <w:rPr>
                <w:rFonts w:hint="eastAsia" w:ascii="仿宋_GB2312" w:hAnsi="仿宋_GB2312" w:eastAsia="仿宋_GB2312" w:cs="仿宋_GB2312"/>
                <w:highlight w:val="none"/>
              </w:rPr>
              <w:t>风险点明确风险</w:t>
            </w:r>
            <w:r>
              <w:rPr>
                <w:rFonts w:hint="eastAsia" w:ascii="仿宋_GB2312" w:hAnsi="仿宋_GB2312" w:eastAsia="仿宋_GB2312" w:cs="仿宋_GB2312"/>
                <w:highlight w:val="none"/>
                <w:lang w:val="en-US" w:eastAsia="zh-CN"/>
              </w:rPr>
              <w:t>应对</w:t>
            </w:r>
            <w:r>
              <w:rPr>
                <w:rFonts w:hint="eastAsia" w:ascii="仿宋_GB2312" w:hAnsi="仿宋_GB2312" w:eastAsia="仿宋_GB2312" w:cs="仿宋_GB2312"/>
                <w:highlight w:val="none"/>
              </w:rPr>
              <w:t>措施;并提供详细的施工图纸及效果图</w:t>
            </w:r>
            <w:r>
              <w:rPr>
                <w:rFonts w:hint="eastAsia" w:ascii="仿宋_GB2312" w:hAnsi="仿宋_GB2312" w:eastAsia="仿宋_GB2312" w:cs="仿宋_GB2312"/>
                <w:highlight w:val="none"/>
                <w:lang w:eastAsia="zh-CN"/>
              </w:rPr>
              <w:t>；</w:t>
            </w:r>
          </w:p>
          <w:p w14:paraId="30D6ECFC">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四档（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eastAsia" w:ascii="仿宋_GB2312" w:hAnsi="仿宋_GB2312" w:eastAsia="仿宋_GB2312" w:cs="仿宋_GB2312"/>
                <w:bCs/>
                <w:highlight w:val="none"/>
              </w:rPr>
              <w:t>项目实施方案简单，基本能保障项目实施。</w:t>
            </w:r>
          </w:p>
          <w:p w14:paraId="6EB9FC99">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注：1.该方案内容可以包括：（1）人员配置；（</w:t>
            </w:r>
            <w:r>
              <w:rPr>
                <w:rFonts w:hint="eastAsia" w:ascii="仿宋_GB2312" w:hAnsi="仿宋_GB2312" w:eastAsia="仿宋_GB2312" w:cs="仿宋_GB2312"/>
                <w:b/>
                <w:bCs/>
                <w:highlight w:val="none"/>
                <w:lang w:val="en-US" w:eastAsia="zh-CN"/>
              </w:rPr>
              <w:t>2</w:t>
            </w:r>
            <w:r>
              <w:rPr>
                <w:rFonts w:hint="eastAsia" w:ascii="仿宋_GB2312" w:hAnsi="仿宋_GB2312" w:eastAsia="仿宋_GB2312" w:cs="仿宋_GB2312"/>
                <w:b/>
                <w:bCs/>
                <w:highlight w:val="none"/>
              </w:rPr>
              <w:t>）安装进度计划；（</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）工期保证（含项目实施组织结构）。</w:t>
            </w:r>
          </w:p>
          <w:p w14:paraId="6928496E">
            <w:pPr>
              <w:pStyle w:val="696"/>
              <w:numPr>
                <w:ilvl w:val="0"/>
                <w:numId w:val="0"/>
              </w:numPr>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highlight w:val="none"/>
              </w:rPr>
              <w:t>2.未提供方案或提供的内容与本项目无关的得0分。</w:t>
            </w:r>
          </w:p>
        </w:tc>
        <w:tc>
          <w:tcPr>
            <w:tcW w:w="967" w:type="dxa"/>
            <w:noWrap w:val="0"/>
            <w:vAlign w:val="center"/>
          </w:tcPr>
          <w:p w14:paraId="752E9841">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550" w:type="dxa"/>
            <w:noWrap w:val="0"/>
            <w:vAlign w:val="center"/>
          </w:tcPr>
          <w:p w14:paraId="506FD6F3">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14:paraId="1292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vMerge w:val="continue"/>
            <w:noWrap w:val="0"/>
            <w:vAlign w:val="center"/>
          </w:tcPr>
          <w:p w14:paraId="0BC88C9C">
            <w:pPr>
              <w:spacing w:line="360" w:lineRule="exact"/>
              <w:jc w:val="center"/>
              <w:rPr>
                <w:rFonts w:hint="eastAsia" w:ascii="仿宋_GB2312" w:hAnsi="仿宋_GB2312" w:eastAsia="仿宋_GB2312" w:cs="仿宋_GB2312"/>
                <w:b/>
                <w:bCs/>
                <w:color w:val="auto"/>
                <w:szCs w:val="24"/>
                <w:highlight w:val="none"/>
                <w:lang w:eastAsia="zh-CN"/>
              </w:rPr>
            </w:pPr>
          </w:p>
        </w:tc>
        <w:tc>
          <w:tcPr>
            <w:tcW w:w="1090" w:type="dxa"/>
            <w:noWrap w:val="0"/>
            <w:vAlign w:val="center"/>
          </w:tcPr>
          <w:p w14:paraId="1341BE9E">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859" w:type="dxa"/>
            <w:noWrap w:val="0"/>
            <w:vAlign w:val="center"/>
          </w:tcPr>
          <w:p w14:paraId="3D5771C6">
            <w:pPr>
              <w:pStyle w:val="755"/>
              <w:spacing w:line="36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Cs w:val="24"/>
                <w:highlight w:val="none"/>
                <w:lang w:val="en-US" w:eastAsia="zh-CN"/>
              </w:rPr>
              <w:t>一档（16分）：</w:t>
            </w:r>
            <w:r>
              <w:rPr>
                <w:rFonts w:ascii="仿宋_GB2312" w:hAnsi="仿宋_GB2312" w:eastAsia="仿宋_GB2312" w:cs="仿宋_GB2312"/>
                <w:bCs w:val="0"/>
                <w:spacing w:val="0"/>
                <w:kern w:val="2"/>
                <w:sz w:val="21"/>
                <w:szCs w:val="21"/>
                <w:highlight w:val="none"/>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14:paraId="2DE0481A">
            <w:pPr>
              <w:widowControl/>
              <w:tabs>
                <w:tab w:val="left" w:pos="312"/>
              </w:tabs>
              <w:spacing w:line="44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（12分）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highlight w:val="none"/>
              </w:rPr>
              <w:t>设备安装调试步骤和要点描述较详细可行，能较好满足采购需求，</w:t>
            </w:r>
            <w:r>
              <w:rPr>
                <w:rFonts w:hint="eastAsia" w:ascii="仿宋_GB2312" w:hAnsi="仿宋_GB2312" w:eastAsia="仿宋_GB2312" w:cs="仿宋_GB2312"/>
                <w:highlight w:val="none"/>
                <w:lang w:eastAsia="zh-CN"/>
              </w:rPr>
              <w:t>具体措施到位，步骤和要点描述较详细可行；</w:t>
            </w:r>
            <w:r>
              <w:rPr>
                <w:rFonts w:hint="eastAsia" w:ascii="仿宋_GB2312" w:hAnsi="仿宋_GB2312" w:eastAsia="仿宋_GB2312" w:cs="仿宋_GB2312"/>
                <w:highlight w:val="none"/>
              </w:rPr>
              <w:t>整体方案具有一定的合理性、针对性、可行性，优于三档；</w:t>
            </w:r>
          </w:p>
          <w:p w14:paraId="11BDB9A2">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三档（10分）：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对项目中的“软件测试实训系统”中涉及的开发工具给出详细的安装调试方案</w:t>
            </w:r>
            <w:r>
              <w:rPr>
                <w:rFonts w:hint="eastAsia"/>
                <w:highlight w:val="none"/>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能够正常在实训电脑上运行</w:t>
            </w:r>
            <w:r>
              <w:rPr>
                <w:rFonts w:hint="eastAsia" w:ascii="仿宋_GB2312" w:hAnsi="仿宋_GB2312" w:eastAsia="仿宋_GB2312" w:cs="仿宋_GB2312"/>
                <w:bCs w:val="0"/>
                <w:color w:val="auto"/>
                <w:spacing w:val="0"/>
                <w:kern w:val="2"/>
                <w:sz w:val="21"/>
                <w:szCs w:val="24"/>
                <w:highlight w:val="none"/>
                <w:lang w:eastAsia="zh-CN"/>
              </w:rPr>
              <w:t>。</w:t>
            </w:r>
          </w:p>
          <w:p w14:paraId="652F07F7">
            <w:pPr>
              <w:widowControl/>
              <w:spacing w:line="430" w:lineRule="exact"/>
              <w:ind w:firstLine="422" w:firstLineChars="200"/>
              <w:rPr>
                <w:rFonts w:hint="eastAsia" w:ascii="仿宋_GB2312" w:hAnsi="仿宋_GB2312" w:eastAsia="仿宋_GB2312" w:cs="仿宋_GB2312"/>
                <w:highlight w:val="none"/>
              </w:rPr>
            </w:pPr>
            <w:r>
              <w:rPr>
                <w:rFonts w:hint="eastAsia" w:ascii="仿宋_GB2312" w:hAnsi="仿宋_GB2312" w:eastAsia="仿宋_GB2312" w:cs="仿宋_GB2312"/>
                <w:b/>
                <w:bCs/>
                <w:color w:val="auto"/>
                <w:sz w:val="21"/>
                <w:szCs w:val="21"/>
                <w:highlight w:val="none"/>
                <w:lang w:val="en-US" w:eastAsia="zh-CN"/>
              </w:rPr>
              <w:t>四档</w:t>
            </w:r>
            <w:r>
              <w:rPr>
                <w:rFonts w:hint="eastAsia" w:ascii="仿宋_GB2312" w:hAnsi="仿宋_GB2312" w:eastAsia="仿宋_GB2312" w:cs="仿宋_GB2312"/>
                <w:b/>
                <w:bCs/>
                <w:color w:val="auto"/>
                <w:sz w:val="21"/>
                <w:szCs w:val="21"/>
                <w:highlight w:val="none"/>
              </w:rPr>
              <w:t>（</w:t>
            </w:r>
            <w:r>
              <w:rPr>
                <w:rFonts w:hint="eastAsia" w:ascii="仿宋_GB2312" w:hAnsi="仿宋_GB2312" w:eastAsia="仿宋_GB2312" w:cs="仿宋_GB2312"/>
                <w:b/>
                <w:bCs/>
                <w:color w:val="auto"/>
                <w:sz w:val="21"/>
                <w:szCs w:val="21"/>
                <w:highlight w:val="none"/>
                <w:lang w:val="en-US" w:eastAsia="zh-CN"/>
              </w:rPr>
              <w:t>6</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highlight w:val="none"/>
              </w:rPr>
              <w:t>设备安装调试方案内容简单，基本满足采购需求，科学合理性较弱，可行性一般。</w:t>
            </w:r>
          </w:p>
          <w:p w14:paraId="7FAC52FB">
            <w:pPr>
              <w:pStyle w:val="757"/>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（1）调试方案；（2）提供本项目针对性的安装实施方案。</w:t>
            </w:r>
          </w:p>
          <w:p w14:paraId="0F08E545">
            <w:pPr>
              <w:pStyle w:val="733"/>
              <w:numPr>
                <w:ilvl w:val="0"/>
                <w:numId w:val="0"/>
              </w:numPr>
              <w:spacing w:line="36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p>
        </w:tc>
        <w:tc>
          <w:tcPr>
            <w:tcW w:w="967" w:type="dxa"/>
            <w:noWrap w:val="0"/>
            <w:vAlign w:val="center"/>
          </w:tcPr>
          <w:p w14:paraId="173F118B">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6E2EE777">
            <w:pPr>
              <w:rPr>
                <w:rFonts w:hint="eastAsia" w:ascii="仿宋_GB2312" w:hAnsi="仿宋_GB2312" w:eastAsia="仿宋_GB2312" w:cs="仿宋_GB2312"/>
                <w:highlight w:val="none"/>
              </w:rPr>
            </w:pPr>
            <w:r>
              <w:rPr>
                <w:rFonts w:hint="eastAsia" w:ascii="仿宋_GB2312" w:hAnsi="仿宋_GB2312" w:eastAsia="仿宋_GB2312" w:cs="仿宋_GB2312"/>
                <w:b w:val="0"/>
                <w:bCs w:val="0"/>
                <w:color w:val="auto"/>
                <w:szCs w:val="24"/>
                <w:highlight w:val="none"/>
                <w:lang w:val="en-US" w:eastAsia="zh-CN"/>
              </w:rPr>
              <w:t>安装调试方案</w:t>
            </w:r>
          </w:p>
        </w:tc>
      </w:tr>
      <w:tr w14:paraId="7291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7E05273B">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技术培训方案分</w:t>
            </w:r>
          </w:p>
        </w:tc>
        <w:tc>
          <w:tcPr>
            <w:tcW w:w="1090" w:type="dxa"/>
            <w:noWrap w:val="0"/>
            <w:vAlign w:val="center"/>
          </w:tcPr>
          <w:p w14:paraId="6B40DF91">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859" w:type="dxa"/>
            <w:noWrap w:val="0"/>
            <w:vAlign w:val="center"/>
          </w:tcPr>
          <w:p w14:paraId="373E3FDD">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highlight w:val="none"/>
              </w:rPr>
              <w:t>提供免费的技术培训方案，包括但不限于</w:t>
            </w:r>
            <w:r>
              <w:rPr>
                <w:rFonts w:hint="eastAsia" w:ascii="仿宋_GB2312" w:hAnsi="仿宋_GB2312" w:eastAsia="仿宋_GB2312" w:cs="仿宋_GB2312"/>
                <w:highlight w:val="none"/>
                <w:lang w:val="en-US" w:eastAsia="zh-CN"/>
              </w:rPr>
              <w:t>软件功能及</w:t>
            </w:r>
            <w:r>
              <w:rPr>
                <w:rFonts w:hint="eastAsia" w:ascii="仿宋_GB2312" w:hAnsi="仿宋_GB2312" w:eastAsia="仿宋_GB2312" w:cs="仿宋_GB2312"/>
                <w:highlight w:val="none"/>
              </w:rPr>
              <w:t>操作、</w:t>
            </w:r>
            <w:r>
              <w:rPr>
                <w:rFonts w:hint="eastAsia" w:ascii="仿宋_GB2312" w:hAnsi="仿宋_GB2312" w:eastAsia="仿宋_GB2312" w:cs="仿宋_GB2312"/>
                <w:highlight w:val="none"/>
                <w:lang w:val="en-US" w:eastAsia="zh-CN"/>
              </w:rPr>
              <w:t>流程建设</w:t>
            </w:r>
            <w:r>
              <w:rPr>
                <w:rFonts w:hint="eastAsia" w:ascii="仿宋_GB2312" w:hAnsi="仿宋_GB2312" w:eastAsia="仿宋_GB2312" w:cs="仿宋_GB2312"/>
                <w:highlight w:val="none"/>
                <w:lang w:eastAsia="zh-CN"/>
              </w:rPr>
              <w:t>等</w:t>
            </w:r>
            <w:r>
              <w:rPr>
                <w:rFonts w:hint="eastAsia" w:ascii="仿宋_GB2312" w:hAnsi="仿宋_GB2312" w:eastAsia="仿宋_GB2312" w:cs="仿宋_GB2312"/>
                <w:highlight w:val="none"/>
              </w:rPr>
              <w:t>，培训内容针对性强，培训课时充足</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提供在线视频培训课程</w:t>
            </w:r>
            <w:r>
              <w:rPr>
                <w:rFonts w:hint="eastAsia" w:ascii="仿宋_GB2312" w:hAnsi="仿宋_GB2312" w:eastAsia="仿宋_GB2312" w:cs="仿宋_GB2312"/>
                <w:highlight w:val="none"/>
              </w:rPr>
              <w:t>；</w:t>
            </w:r>
          </w:p>
          <w:p w14:paraId="0526EC69">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7</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highlight w:val="none"/>
                <w:lang w:val="en-US" w:eastAsia="zh-CN"/>
              </w:rPr>
              <w:t>提供在线视频培训课程</w:t>
            </w:r>
            <w:r>
              <w:rPr>
                <w:rFonts w:hint="eastAsia" w:ascii="仿宋_GB2312" w:hAnsi="仿宋_GB2312" w:eastAsia="仿宋_GB2312" w:cs="仿宋_GB2312"/>
                <w:color w:val="auto"/>
                <w:sz w:val="21"/>
                <w:szCs w:val="21"/>
                <w:highlight w:val="none"/>
              </w:rPr>
              <w:t>；</w:t>
            </w:r>
          </w:p>
          <w:p w14:paraId="6CB64DEE">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14:paraId="34EDAD5A">
            <w:pPr>
              <w:pStyle w:val="696"/>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14:paraId="166CDE78">
            <w:pPr>
              <w:pStyle w:val="733"/>
              <w:numPr>
                <w:ilvl w:val="0"/>
                <w:numId w:val="0"/>
              </w:numPr>
              <w:spacing w:line="36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67" w:type="dxa"/>
            <w:noWrap w:val="0"/>
            <w:vAlign w:val="center"/>
          </w:tcPr>
          <w:p w14:paraId="4B8B62A5">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12</w:t>
            </w:r>
          </w:p>
        </w:tc>
        <w:tc>
          <w:tcPr>
            <w:tcW w:w="1550" w:type="dxa"/>
            <w:noWrap w:val="0"/>
            <w:vAlign w:val="center"/>
          </w:tcPr>
          <w:p w14:paraId="58EB4FAA">
            <w:pPr>
              <w:rPr>
                <w:rFonts w:hint="eastAsia" w:ascii="仿宋_GB2312" w:hAnsi="仿宋_GB2312" w:eastAsia="仿宋_GB2312" w:cs="仿宋_GB2312"/>
                <w:highlight w:val="none"/>
              </w:rPr>
            </w:pPr>
            <w:r>
              <w:rPr>
                <w:rFonts w:hint="eastAsia" w:ascii="仿宋_GB2312" w:hAnsi="仿宋_GB2312" w:eastAsia="仿宋_GB2312" w:cs="仿宋_GB2312"/>
                <w:b w:val="0"/>
                <w:bCs w:val="0"/>
                <w:color w:val="auto"/>
                <w:szCs w:val="24"/>
                <w:highlight w:val="none"/>
                <w:lang w:val="en-US" w:eastAsia="zh-CN"/>
              </w:rPr>
              <w:t>技术培训方案</w:t>
            </w:r>
          </w:p>
        </w:tc>
      </w:tr>
      <w:tr w14:paraId="0702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049CDD35">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090" w:type="dxa"/>
            <w:noWrap w:val="0"/>
            <w:vAlign w:val="center"/>
          </w:tcPr>
          <w:p w14:paraId="29D79D13">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859" w:type="dxa"/>
            <w:noWrap w:val="0"/>
            <w:vAlign w:val="center"/>
          </w:tcPr>
          <w:p w14:paraId="0DD2EDA5">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16</w:t>
            </w:r>
            <w:r>
              <w:rPr>
                <w:rFonts w:hint="eastAsia" w:ascii="仿宋_GB2312" w:hAnsi="仿宋_GB2312" w:eastAsia="仿宋_GB2312" w:cs="仿宋_GB2312"/>
                <w:b/>
                <w:bCs/>
                <w:highlight w:val="none"/>
              </w:rPr>
              <w:t>分）：</w:t>
            </w:r>
            <w:r>
              <w:rPr>
                <w:rFonts w:hint="eastAsia" w:ascii="仿宋_GB2312" w:hAnsi="仿宋_GB2312" w:eastAsia="仿宋_GB2312" w:cs="仿宋_GB2312"/>
                <w:bCs/>
                <w:highlight w:val="none"/>
              </w:rPr>
              <w:t>在满足二档的基础上，</w:t>
            </w:r>
            <w:r>
              <w:rPr>
                <w:rFonts w:hint="eastAsia" w:ascii="仿宋_GB2312" w:hAnsi="仿宋_GB2312" w:eastAsia="仿宋_GB2312" w:cs="仿宋_GB2312"/>
                <w:highlight w:val="none"/>
              </w:rPr>
              <w:t>售后服务方案及承诺详细、全面，各项内容编制思路合理、完整周全，安排有专职售后服务人员且职责明确，并提供本项目的售后服务团队名单（提供售后服务联系人姓名、电话等信息），故障出现解决方案、免费保修期外维修方案详细全面、可操作性强，故障响应时间、到达现场维护时间优于采购要求</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并提供实现承诺内容的具体方案</w:t>
            </w:r>
            <w:r>
              <w:rPr>
                <w:rFonts w:hint="eastAsia" w:ascii="仿宋_GB2312" w:hAnsi="仿宋_GB2312" w:eastAsia="仿宋_GB2312" w:cs="仿宋_GB2312"/>
                <w:bCs/>
                <w:highlight w:val="none"/>
              </w:rPr>
              <w:t>；</w:t>
            </w:r>
          </w:p>
          <w:p w14:paraId="44F4D44B">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故障响应时间、到达现场维护时间优于采购要求，并提供实现承诺内容的具体方案；</w:t>
            </w:r>
          </w:p>
          <w:p w14:paraId="3F4D8D72">
            <w:pPr>
              <w:widowControl/>
              <w:spacing w:line="430" w:lineRule="exact"/>
              <w:ind w:firstLine="422" w:firstLineChars="200"/>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rPr>
              <w:t>三</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项目</w:t>
            </w:r>
            <w:r>
              <w:rPr>
                <w:rFonts w:hint="eastAsia" w:ascii="仿宋_GB2312" w:hAnsi="仿宋_GB2312" w:eastAsia="仿宋_GB2312" w:cs="仿宋_GB2312"/>
                <w:highlight w:val="none"/>
                <w:lang w:val="en-US" w:eastAsia="zh-CN"/>
              </w:rPr>
              <w:t>售后</w:t>
            </w:r>
            <w:r>
              <w:rPr>
                <w:rFonts w:hint="eastAsia" w:ascii="仿宋_GB2312" w:hAnsi="仿宋_GB2312" w:eastAsia="仿宋_GB2312" w:cs="仿宋_GB2312"/>
                <w:highlight w:val="none"/>
              </w:rPr>
              <w:t>方案可行，拟投入的</w:t>
            </w:r>
            <w:r>
              <w:rPr>
                <w:rFonts w:hint="eastAsia" w:ascii="仿宋_GB2312" w:hAnsi="仿宋_GB2312" w:eastAsia="仿宋_GB2312" w:cs="仿宋_GB2312"/>
                <w:highlight w:val="none"/>
                <w:lang w:val="en-US" w:eastAsia="zh-CN"/>
              </w:rPr>
              <w:t>售后服务</w:t>
            </w:r>
            <w:r>
              <w:rPr>
                <w:rFonts w:hint="eastAsia" w:ascii="仿宋_GB2312" w:hAnsi="仿宋_GB2312" w:eastAsia="仿宋_GB2312" w:cs="仿宋_GB2312"/>
                <w:highlight w:val="none"/>
              </w:rPr>
              <w:t>人力资源和技术力量满足项目的实施需要，技术服务内容完整、措施可行</w:t>
            </w:r>
            <w:r>
              <w:rPr>
                <w:rFonts w:hint="eastAsia" w:ascii="仿宋_GB2312" w:hAnsi="仿宋_GB2312" w:eastAsia="仿宋_GB2312" w:cs="仿宋_GB2312"/>
                <w:highlight w:val="none"/>
                <w:lang w:eastAsia="zh-CN"/>
              </w:rPr>
              <w:t>，故障响应时间、到达现场维护时间优于采购要求；</w:t>
            </w:r>
          </w:p>
          <w:p w14:paraId="7D1C0CD2">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四档（</w:t>
            </w:r>
            <w:r>
              <w:rPr>
                <w:rFonts w:hint="eastAsia" w:ascii="仿宋_GB2312" w:hAnsi="仿宋_GB2312" w:eastAsia="仿宋_GB2312" w:cs="仿宋_GB2312"/>
                <w:b/>
                <w:bCs/>
                <w:highlight w:val="none"/>
                <w:lang w:val="en-US" w:eastAsia="zh-CN"/>
              </w:rPr>
              <w:t>4</w:t>
            </w:r>
            <w:r>
              <w:rPr>
                <w:rFonts w:hint="eastAsia" w:ascii="仿宋_GB2312" w:hAnsi="仿宋_GB2312" w:eastAsia="仿宋_GB2312" w:cs="仿宋_GB2312"/>
                <w:b/>
                <w:bCs/>
                <w:highlight w:val="none"/>
              </w:rPr>
              <w:t>分）：</w:t>
            </w:r>
            <w:r>
              <w:rPr>
                <w:rFonts w:hint="eastAsia" w:ascii="仿宋_GB2312" w:hAnsi="仿宋_GB2312" w:eastAsia="仿宋_GB2312" w:cs="仿宋_GB2312"/>
                <w:bCs/>
                <w:highlight w:val="none"/>
              </w:rPr>
              <w:t>各项售后服务方案简单，针对性一般，基本满足采购需求。</w:t>
            </w:r>
          </w:p>
          <w:p w14:paraId="5EB236DE">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注：1.该方案内容可以包括：（1）技术培训方案；（2）定期回访维护方案；（3）售后服务人员一览表；（4）维修应急预案；（5）零配件储备供应。</w:t>
            </w:r>
          </w:p>
          <w:p w14:paraId="1D7EF431">
            <w:pPr>
              <w:pStyle w:val="73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highlight w:val="none"/>
              </w:rPr>
              <w:t>2.未提供方案或提供的内容与本项目无关的得0分。</w:t>
            </w:r>
          </w:p>
        </w:tc>
        <w:tc>
          <w:tcPr>
            <w:tcW w:w="967" w:type="dxa"/>
            <w:noWrap w:val="0"/>
            <w:vAlign w:val="center"/>
          </w:tcPr>
          <w:p w14:paraId="05A6B23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70586B4F">
            <w:pPr>
              <w:rPr>
                <w:highlight w:val="none"/>
              </w:rPr>
            </w:pPr>
            <w:r>
              <w:rPr>
                <w:rFonts w:hint="eastAsia" w:ascii="仿宋_GB2312" w:hAnsi="仿宋_GB2312" w:eastAsia="仿宋_GB2312" w:cs="仿宋_GB2312"/>
                <w:highlight w:val="none"/>
              </w:rPr>
              <w:t>售后服务方案</w:t>
            </w:r>
          </w:p>
        </w:tc>
      </w:tr>
      <w:tr w14:paraId="669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68FA9531">
            <w:pPr>
              <w:pStyle w:val="73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67" w:type="dxa"/>
            <w:noWrap w:val="0"/>
            <w:vAlign w:val="center"/>
          </w:tcPr>
          <w:p w14:paraId="0D7A34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62</w:t>
            </w:r>
          </w:p>
        </w:tc>
        <w:tc>
          <w:tcPr>
            <w:tcW w:w="1550" w:type="dxa"/>
            <w:noWrap w:val="0"/>
            <w:vAlign w:val="center"/>
          </w:tcPr>
          <w:p w14:paraId="2B6A2B38">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618EC8BF">
      <w:pPr>
        <w:pStyle w:val="2"/>
        <w:rPr>
          <w:highlight w:val="none"/>
        </w:rPr>
      </w:pPr>
    </w:p>
    <w:p w14:paraId="6C4366D9">
      <w:pPr>
        <w:spacing w:line="390" w:lineRule="exact"/>
        <w:ind w:right="-168" w:rightChars="-80" w:firstLine="236" w:firstLineChars="98"/>
        <w:rPr>
          <w:rFonts w:ascii="仿宋_GB2312" w:eastAsia="仿宋_GB2312"/>
          <w:b/>
          <w:sz w:val="24"/>
          <w:highlight w:val="none"/>
        </w:rPr>
      </w:pPr>
      <w:r>
        <w:rPr>
          <w:rFonts w:hint="eastAsia" w:ascii="仿宋_GB2312" w:eastAsia="仿宋_GB2312"/>
          <w:b/>
          <w:sz w:val="24"/>
          <w:highlight w:val="none"/>
        </w:rPr>
        <w:t>（三）总得分=客观分+主观分</w:t>
      </w:r>
    </w:p>
    <w:p w14:paraId="01E517B6">
      <w:pPr>
        <w:adjustRightInd w:val="0"/>
        <w:spacing w:line="400" w:lineRule="exact"/>
        <w:ind w:firstLine="482" w:firstLineChars="200"/>
        <w:jc w:val="left"/>
        <w:textAlignment w:val="baseline"/>
        <w:rPr>
          <w:rFonts w:ascii="仿宋_GB2312" w:hAnsi="宋体" w:eastAsia="仿宋_GB2312"/>
          <w:b/>
          <w:kern w:val="0"/>
          <w:sz w:val="24"/>
          <w:highlight w:val="none"/>
        </w:rPr>
      </w:pPr>
      <w:bookmarkStart w:id="79" w:name="gxebd_pack_1_EvalFactorScoreEnd"/>
      <w:bookmarkEnd w:id="79"/>
      <w:r>
        <w:rPr>
          <w:rFonts w:hint="eastAsia" w:ascii="仿宋_GB2312" w:hAnsi="宋体" w:eastAsia="仿宋_GB2312"/>
          <w:b/>
          <w:kern w:val="0"/>
          <w:sz w:val="24"/>
          <w:highlight w:val="none"/>
        </w:rPr>
        <w:t>三、中标标准及中标候选人推荐原则</w:t>
      </w:r>
    </w:p>
    <w:p w14:paraId="0ED68980">
      <w:pPr>
        <w:adjustRightInd w:val="0"/>
        <w:spacing w:line="400" w:lineRule="exact"/>
        <w:ind w:firstLine="482" w:firstLineChars="200"/>
        <w:jc w:val="left"/>
        <w:textAlignment w:val="baseline"/>
        <w:rPr>
          <w:rFonts w:ascii="仿宋_GB2312" w:hAnsi="宋体" w:eastAsia="仿宋_GB2312"/>
          <w:b/>
          <w:kern w:val="0"/>
          <w:sz w:val="24"/>
          <w:highlight w:val="none"/>
        </w:rPr>
      </w:pPr>
      <w:r>
        <w:rPr>
          <w:rFonts w:hint="eastAsia" w:ascii="仿宋_GB2312" w:hAnsi="宋体" w:eastAsia="仿宋_GB2312"/>
          <w:b/>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highlight w:val="none"/>
        </w:rPr>
        <w:t>排名第一的中标候选人放弃中标、因不可抗力提出不能履行合同，</w:t>
      </w:r>
      <w:bookmarkEnd w:id="80"/>
      <w:r>
        <w:rPr>
          <w:rFonts w:hint="eastAsia" w:ascii="仿宋_GB2312" w:hAnsi="宋体" w:eastAsia="仿宋_GB2312"/>
          <w:b/>
          <w:kern w:val="0"/>
          <w:sz w:val="24"/>
          <w:highlight w:val="none"/>
        </w:rPr>
        <w:t>采购人或采购代理机构应将该情况报政府采购监督管理部门，从合格的中标候选人中另行确定中标人或重新开展政府采购活动。</w:t>
      </w:r>
    </w:p>
    <w:p w14:paraId="5E3BEC86">
      <w:pPr>
        <w:spacing w:before="0" w:line="400" w:lineRule="exact"/>
        <w:ind w:firstLine="482" w:firstLineChars="200"/>
        <w:rPr>
          <w:rFonts w:hint="eastAsia" w:ascii="仿宋_GB2312" w:hAnsi="宋体" w:eastAsia="仿宋_GB2312"/>
          <w:b/>
          <w:bCs/>
          <w:sz w:val="24"/>
          <w:highlight w:val="none"/>
        </w:rPr>
      </w:pPr>
      <w:r>
        <w:rPr>
          <w:rFonts w:hint="eastAsia" w:ascii="仿宋_GB2312" w:hAnsi="宋体" w:eastAsia="仿宋_GB2312"/>
          <w:b/>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highlight w:val="none"/>
        </w:rPr>
        <w:t>。</w:t>
      </w:r>
    </w:p>
    <w:p w14:paraId="5AC7687F">
      <w:pPr>
        <w:spacing w:before="342" w:line="400" w:lineRule="exact"/>
        <w:rPr>
          <w:rFonts w:hint="eastAsia" w:ascii="仿宋_GB2312" w:hAnsi="仿宋_GB2312" w:eastAsia="仿宋_GB2312" w:cs="仿宋_GB2312"/>
          <w:spacing w:val="-2"/>
          <w:sz w:val="28"/>
          <w:szCs w:val="28"/>
          <w:highlight w:val="none"/>
        </w:rPr>
      </w:pPr>
    </w:p>
    <w:p w14:paraId="4F83B8EC">
      <w:pPr>
        <w:spacing w:before="342" w:line="400" w:lineRule="exact"/>
        <w:rPr>
          <w:rFonts w:hint="eastAsia" w:ascii="仿宋_GB2312" w:hAnsi="仿宋_GB2312" w:eastAsia="仿宋_GB2312" w:cs="仿宋_GB2312"/>
          <w:spacing w:val="-2"/>
          <w:sz w:val="28"/>
          <w:szCs w:val="28"/>
          <w:highlight w:val="none"/>
        </w:rPr>
      </w:pPr>
    </w:p>
    <w:p w14:paraId="784795B5">
      <w:pPr>
        <w:pStyle w:val="25"/>
        <w:rPr>
          <w:rFonts w:hint="eastAsia" w:ascii="仿宋_GB2312" w:hAnsi="仿宋_GB2312" w:eastAsia="仿宋_GB2312" w:cs="仿宋_GB2312"/>
          <w:spacing w:val="-2"/>
          <w:sz w:val="28"/>
          <w:szCs w:val="28"/>
          <w:highlight w:val="none"/>
        </w:rPr>
      </w:pPr>
    </w:p>
    <w:p w14:paraId="78C371A3">
      <w:pPr>
        <w:rPr>
          <w:rFonts w:hint="eastAsia" w:ascii="仿宋_GB2312" w:hAnsi="仿宋_GB2312" w:eastAsia="仿宋_GB2312" w:cs="仿宋_GB2312"/>
          <w:spacing w:val="-2"/>
          <w:sz w:val="28"/>
          <w:szCs w:val="28"/>
          <w:highlight w:val="none"/>
        </w:rPr>
      </w:pPr>
    </w:p>
    <w:p w14:paraId="720003F3">
      <w:pPr>
        <w:pStyle w:val="25"/>
        <w:rPr>
          <w:rFonts w:hint="eastAsia" w:ascii="仿宋_GB2312" w:hAnsi="仿宋_GB2312" w:eastAsia="仿宋_GB2312" w:cs="仿宋_GB2312"/>
          <w:spacing w:val="-2"/>
          <w:sz w:val="28"/>
          <w:szCs w:val="28"/>
          <w:highlight w:val="none"/>
        </w:rPr>
      </w:pPr>
    </w:p>
    <w:p w14:paraId="53B5FFE2">
      <w:pPr>
        <w:rPr>
          <w:rFonts w:hint="eastAsia" w:ascii="仿宋_GB2312" w:hAnsi="仿宋_GB2312" w:eastAsia="仿宋_GB2312" w:cs="仿宋_GB2312"/>
          <w:spacing w:val="-2"/>
          <w:sz w:val="28"/>
          <w:szCs w:val="28"/>
          <w:highlight w:val="none"/>
        </w:rPr>
      </w:pPr>
    </w:p>
    <w:p w14:paraId="13368A93">
      <w:pPr>
        <w:pStyle w:val="25"/>
        <w:rPr>
          <w:rFonts w:hint="eastAsia" w:ascii="仿宋_GB2312" w:hAnsi="仿宋_GB2312" w:eastAsia="仿宋_GB2312" w:cs="仿宋_GB2312"/>
          <w:spacing w:val="-2"/>
          <w:sz w:val="28"/>
          <w:szCs w:val="28"/>
          <w:highlight w:val="none"/>
        </w:rPr>
      </w:pPr>
    </w:p>
    <w:p w14:paraId="074158FE">
      <w:pPr>
        <w:rPr>
          <w:rFonts w:hint="eastAsia" w:ascii="仿宋_GB2312" w:hAnsi="仿宋_GB2312" w:eastAsia="仿宋_GB2312" w:cs="仿宋_GB2312"/>
          <w:spacing w:val="-2"/>
          <w:sz w:val="28"/>
          <w:szCs w:val="28"/>
          <w:highlight w:val="none"/>
        </w:rPr>
      </w:pPr>
    </w:p>
    <w:p w14:paraId="59C8D18C">
      <w:pPr>
        <w:pStyle w:val="25"/>
        <w:rPr>
          <w:rFonts w:hint="eastAsia" w:ascii="仿宋_GB2312" w:hAnsi="仿宋_GB2312" w:eastAsia="仿宋_GB2312" w:cs="仿宋_GB2312"/>
          <w:spacing w:val="-2"/>
          <w:sz w:val="28"/>
          <w:szCs w:val="28"/>
          <w:highlight w:val="none"/>
        </w:rPr>
      </w:pPr>
    </w:p>
    <w:p w14:paraId="2F274DBA">
      <w:pPr>
        <w:rPr>
          <w:rFonts w:hint="eastAsia" w:ascii="仿宋_GB2312" w:hAnsi="仿宋_GB2312" w:eastAsia="仿宋_GB2312" w:cs="仿宋_GB2312"/>
          <w:spacing w:val="-2"/>
          <w:sz w:val="28"/>
          <w:szCs w:val="28"/>
          <w:highlight w:val="none"/>
        </w:rPr>
      </w:pPr>
    </w:p>
    <w:p w14:paraId="556DE2FE">
      <w:pPr>
        <w:pStyle w:val="25"/>
        <w:rPr>
          <w:rFonts w:hint="eastAsia" w:ascii="仿宋_GB2312" w:hAnsi="仿宋_GB2312" w:eastAsia="仿宋_GB2312" w:cs="仿宋_GB2312"/>
          <w:spacing w:val="-2"/>
          <w:sz w:val="28"/>
          <w:szCs w:val="28"/>
          <w:highlight w:val="none"/>
        </w:rPr>
      </w:pPr>
    </w:p>
    <w:p w14:paraId="4A52D8D2">
      <w:pPr>
        <w:rPr>
          <w:rFonts w:hint="eastAsia" w:ascii="仿宋_GB2312" w:hAnsi="仿宋_GB2312" w:eastAsia="仿宋_GB2312" w:cs="仿宋_GB2312"/>
          <w:spacing w:val="-2"/>
          <w:sz w:val="28"/>
          <w:szCs w:val="28"/>
          <w:highlight w:val="none"/>
        </w:rPr>
      </w:pPr>
    </w:p>
    <w:p w14:paraId="5AB587C3">
      <w:pPr>
        <w:pStyle w:val="25"/>
        <w:rPr>
          <w:rFonts w:hint="eastAsia" w:ascii="仿宋_GB2312" w:hAnsi="仿宋_GB2312" w:eastAsia="仿宋_GB2312" w:cs="仿宋_GB2312"/>
          <w:spacing w:val="-2"/>
          <w:sz w:val="28"/>
          <w:szCs w:val="28"/>
          <w:highlight w:val="none"/>
        </w:rPr>
      </w:pPr>
    </w:p>
    <w:p w14:paraId="74EE30B9">
      <w:pPr>
        <w:rPr>
          <w:rFonts w:hint="eastAsia" w:ascii="仿宋_GB2312" w:hAnsi="仿宋_GB2312" w:eastAsia="仿宋_GB2312" w:cs="仿宋_GB2312"/>
          <w:spacing w:val="-2"/>
          <w:sz w:val="28"/>
          <w:szCs w:val="28"/>
          <w:highlight w:val="none"/>
        </w:rPr>
      </w:pPr>
    </w:p>
    <w:p w14:paraId="34A5776B">
      <w:pPr>
        <w:pStyle w:val="25"/>
        <w:rPr>
          <w:rFonts w:hint="eastAsia" w:ascii="仿宋_GB2312" w:hAnsi="仿宋_GB2312" w:eastAsia="仿宋_GB2312" w:cs="仿宋_GB2312"/>
          <w:spacing w:val="-2"/>
          <w:sz w:val="28"/>
          <w:szCs w:val="28"/>
          <w:highlight w:val="none"/>
        </w:rPr>
      </w:pPr>
    </w:p>
    <w:p w14:paraId="4A08C71A">
      <w:pPr>
        <w:rPr>
          <w:rFonts w:hint="eastAsia" w:ascii="仿宋_GB2312" w:hAnsi="仿宋_GB2312" w:eastAsia="仿宋_GB2312" w:cs="仿宋_GB2312"/>
          <w:spacing w:val="-2"/>
          <w:sz w:val="28"/>
          <w:szCs w:val="28"/>
          <w:highlight w:val="none"/>
        </w:rPr>
      </w:pPr>
    </w:p>
    <w:p w14:paraId="613808E5">
      <w:pPr>
        <w:pStyle w:val="25"/>
        <w:rPr>
          <w:rFonts w:hint="eastAsia" w:ascii="仿宋_GB2312" w:hAnsi="仿宋_GB2312" w:eastAsia="仿宋_GB2312" w:cs="仿宋_GB2312"/>
          <w:spacing w:val="-2"/>
          <w:sz w:val="28"/>
          <w:szCs w:val="28"/>
          <w:highlight w:val="none"/>
        </w:rPr>
      </w:pPr>
    </w:p>
    <w:p w14:paraId="6D7ACB9A">
      <w:pPr>
        <w:rPr>
          <w:rFonts w:hint="eastAsia" w:ascii="仿宋_GB2312" w:hAnsi="仿宋_GB2312" w:eastAsia="仿宋_GB2312" w:cs="仿宋_GB2312"/>
          <w:spacing w:val="-2"/>
          <w:sz w:val="28"/>
          <w:szCs w:val="28"/>
          <w:highlight w:val="none"/>
        </w:rPr>
      </w:pPr>
    </w:p>
    <w:p w14:paraId="276B17E5">
      <w:pPr>
        <w:pStyle w:val="25"/>
        <w:rPr>
          <w:rFonts w:hint="eastAsia" w:ascii="仿宋_GB2312" w:hAnsi="仿宋_GB2312" w:eastAsia="仿宋_GB2312" w:cs="仿宋_GB2312"/>
          <w:spacing w:val="-2"/>
          <w:sz w:val="28"/>
          <w:szCs w:val="28"/>
          <w:highlight w:val="none"/>
        </w:rPr>
      </w:pPr>
    </w:p>
    <w:p w14:paraId="7F2DFD2F">
      <w:pPr>
        <w:rPr>
          <w:rFonts w:hint="eastAsia" w:ascii="仿宋_GB2312" w:hAnsi="仿宋_GB2312" w:eastAsia="仿宋_GB2312" w:cs="仿宋_GB2312"/>
          <w:spacing w:val="-2"/>
          <w:sz w:val="28"/>
          <w:szCs w:val="28"/>
          <w:highlight w:val="none"/>
        </w:rPr>
      </w:pPr>
    </w:p>
    <w:p w14:paraId="7B9F74F8">
      <w:pPr>
        <w:pStyle w:val="25"/>
        <w:rPr>
          <w:rFonts w:hint="eastAsia" w:ascii="仿宋_GB2312" w:hAnsi="仿宋_GB2312" w:eastAsia="仿宋_GB2312" w:cs="仿宋_GB2312"/>
          <w:spacing w:val="-2"/>
          <w:sz w:val="28"/>
          <w:szCs w:val="28"/>
          <w:highlight w:val="none"/>
        </w:rPr>
      </w:pPr>
    </w:p>
    <w:p w14:paraId="01CB871D">
      <w:pPr>
        <w:rPr>
          <w:rFonts w:hint="eastAsia" w:ascii="仿宋_GB2312" w:hAnsi="仿宋_GB2312" w:eastAsia="仿宋_GB2312" w:cs="仿宋_GB2312"/>
          <w:spacing w:val="-2"/>
          <w:sz w:val="28"/>
          <w:szCs w:val="28"/>
          <w:highlight w:val="none"/>
        </w:rPr>
      </w:pPr>
    </w:p>
    <w:p w14:paraId="6B4CCB84">
      <w:pPr>
        <w:pStyle w:val="25"/>
        <w:rPr>
          <w:rFonts w:hint="eastAsia" w:ascii="仿宋_GB2312" w:hAnsi="仿宋_GB2312" w:eastAsia="仿宋_GB2312" w:cs="仿宋_GB2312"/>
          <w:spacing w:val="-2"/>
          <w:sz w:val="28"/>
          <w:szCs w:val="28"/>
          <w:highlight w:val="none"/>
        </w:rPr>
      </w:pPr>
    </w:p>
    <w:p w14:paraId="292C17C0">
      <w:pPr>
        <w:rPr>
          <w:rFonts w:hint="eastAsia" w:ascii="仿宋_GB2312" w:hAnsi="仿宋_GB2312" w:eastAsia="仿宋_GB2312" w:cs="仿宋_GB2312"/>
          <w:spacing w:val="-2"/>
          <w:sz w:val="28"/>
          <w:szCs w:val="28"/>
          <w:highlight w:val="none"/>
        </w:rPr>
      </w:pPr>
    </w:p>
    <w:p w14:paraId="201EB389">
      <w:pPr>
        <w:pStyle w:val="25"/>
        <w:rPr>
          <w:rFonts w:hint="eastAsia" w:ascii="仿宋_GB2312" w:hAnsi="仿宋_GB2312" w:eastAsia="仿宋_GB2312" w:cs="仿宋_GB2312"/>
          <w:spacing w:val="-2"/>
          <w:sz w:val="28"/>
          <w:szCs w:val="28"/>
          <w:highlight w:val="none"/>
        </w:rPr>
      </w:pPr>
    </w:p>
    <w:p w14:paraId="12BB4D5B">
      <w:pPr>
        <w:rPr>
          <w:rFonts w:hint="eastAsia" w:ascii="仿宋_GB2312" w:hAnsi="仿宋_GB2312" w:eastAsia="仿宋_GB2312" w:cs="仿宋_GB2312"/>
          <w:spacing w:val="-2"/>
          <w:sz w:val="28"/>
          <w:szCs w:val="28"/>
          <w:highlight w:val="none"/>
        </w:rPr>
      </w:pPr>
    </w:p>
    <w:p w14:paraId="0A91F8F2">
      <w:pPr>
        <w:pStyle w:val="25"/>
        <w:rPr>
          <w:rFonts w:hint="eastAsia" w:ascii="仿宋_GB2312" w:hAnsi="仿宋_GB2312" w:eastAsia="仿宋_GB2312" w:cs="仿宋_GB2312"/>
          <w:spacing w:val="-2"/>
          <w:sz w:val="28"/>
          <w:szCs w:val="28"/>
          <w:highlight w:val="none"/>
        </w:rPr>
      </w:pPr>
    </w:p>
    <w:p w14:paraId="6B021C15">
      <w:pPr>
        <w:rPr>
          <w:rFonts w:hint="eastAsia" w:ascii="仿宋_GB2312" w:hAnsi="仿宋_GB2312" w:eastAsia="仿宋_GB2312" w:cs="仿宋_GB2312"/>
          <w:spacing w:val="-2"/>
          <w:sz w:val="28"/>
          <w:szCs w:val="28"/>
          <w:highlight w:val="none"/>
        </w:rPr>
      </w:pPr>
    </w:p>
    <w:p w14:paraId="3BC2C6AF">
      <w:pPr>
        <w:pStyle w:val="25"/>
        <w:rPr>
          <w:rFonts w:hint="eastAsia" w:ascii="仿宋_GB2312" w:hAnsi="仿宋_GB2312" w:eastAsia="仿宋_GB2312" w:cs="仿宋_GB2312"/>
          <w:spacing w:val="-2"/>
          <w:sz w:val="28"/>
          <w:szCs w:val="28"/>
          <w:highlight w:val="none"/>
        </w:rPr>
      </w:pPr>
    </w:p>
    <w:p w14:paraId="4054236C">
      <w:pPr>
        <w:rPr>
          <w:rFonts w:hint="eastAsia" w:ascii="仿宋_GB2312" w:hAnsi="仿宋_GB2312" w:eastAsia="仿宋_GB2312" w:cs="仿宋_GB2312"/>
          <w:spacing w:val="-2"/>
          <w:sz w:val="28"/>
          <w:szCs w:val="28"/>
          <w:highlight w:val="none"/>
        </w:rPr>
      </w:pPr>
    </w:p>
    <w:p w14:paraId="289F6EE8">
      <w:pPr>
        <w:pStyle w:val="25"/>
        <w:rPr>
          <w:rFonts w:hint="eastAsia" w:ascii="仿宋_GB2312" w:hAnsi="仿宋_GB2312" w:eastAsia="仿宋_GB2312" w:cs="仿宋_GB2312"/>
          <w:spacing w:val="-2"/>
          <w:sz w:val="28"/>
          <w:szCs w:val="28"/>
          <w:highlight w:val="none"/>
        </w:rPr>
      </w:pPr>
    </w:p>
    <w:p w14:paraId="5928CFC7">
      <w:pPr>
        <w:rPr>
          <w:rFonts w:hint="eastAsia" w:ascii="仿宋_GB2312" w:hAnsi="仿宋_GB2312" w:eastAsia="仿宋_GB2312" w:cs="仿宋_GB2312"/>
          <w:spacing w:val="-2"/>
          <w:sz w:val="28"/>
          <w:szCs w:val="28"/>
          <w:highlight w:val="none"/>
        </w:rPr>
      </w:pPr>
    </w:p>
    <w:p w14:paraId="0E021C52">
      <w:pPr>
        <w:pStyle w:val="25"/>
        <w:rPr>
          <w:rFonts w:hint="eastAsia" w:ascii="仿宋_GB2312" w:hAnsi="仿宋_GB2312" w:eastAsia="仿宋_GB2312" w:cs="仿宋_GB2312"/>
          <w:spacing w:val="-2"/>
          <w:sz w:val="28"/>
          <w:szCs w:val="28"/>
          <w:highlight w:val="none"/>
        </w:rPr>
      </w:pPr>
    </w:p>
    <w:p w14:paraId="5CBB30B6">
      <w:pPr>
        <w:rPr>
          <w:rFonts w:hint="eastAsia"/>
          <w:highlight w:val="none"/>
        </w:rPr>
      </w:pPr>
    </w:p>
    <w:p w14:paraId="54569FCE">
      <w:pPr>
        <w:spacing w:before="342" w:line="400" w:lineRule="exact"/>
        <w:rPr>
          <w:rFonts w:hint="eastAsia" w:ascii="仿宋_GB2312" w:hAnsi="仿宋_GB2312" w:eastAsia="仿宋_GB2312" w:cs="仿宋_GB2312"/>
          <w:spacing w:val="-2"/>
          <w:sz w:val="28"/>
          <w:szCs w:val="28"/>
          <w:highlight w:val="none"/>
        </w:rPr>
      </w:pPr>
      <w:r>
        <w:rPr>
          <w:rFonts w:hint="eastAsia" w:ascii="仿宋_GB2312" w:hAnsi="仿宋_GB2312" w:eastAsia="仿宋_GB2312" w:cs="仿宋_GB2312"/>
          <w:spacing w:val="-2"/>
          <w:sz w:val="28"/>
          <w:szCs w:val="28"/>
          <w:highlight w:val="none"/>
        </w:rPr>
        <w:t>附件一：</w:t>
      </w:r>
    </w:p>
    <w:p w14:paraId="485ECAFA">
      <w:pPr>
        <w:spacing w:before="342" w:line="175" w:lineRule="auto"/>
        <w:jc w:val="center"/>
        <w:rPr>
          <w:rFonts w:hint="eastAsia" w:ascii="微软雅黑" w:hAnsi="微软雅黑" w:eastAsia="微软雅黑" w:cs="微软雅黑"/>
          <w:sz w:val="40"/>
          <w:szCs w:val="40"/>
          <w:highlight w:val="none"/>
        </w:rPr>
      </w:pPr>
      <w:r>
        <w:rPr>
          <w:rFonts w:ascii="微软雅黑" w:hAnsi="微软雅黑" w:eastAsia="微软雅黑" w:cs="微软雅黑"/>
          <w:spacing w:val="-2"/>
          <w:sz w:val="40"/>
          <w:szCs w:val="40"/>
          <w:highlight w:val="none"/>
        </w:rPr>
        <w:t>节能产品政府采购品目清单</w:t>
      </w:r>
    </w:p>
    <w:p w14:paraId="227686EA">
      <w:pPr>
        <w:spacing w:line="151" w:lineRule="exact"/>
        <w:rPr>
          <w:highlight w:val="none"/>
        </w:rPr>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10C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2" w:hRule="atLeast"/>
          <w:jc w:val="center"/>
        </w:trPr>
        <w:tc>
          <w:tcPr>
            <w:tcW w:w="632" w:type="dxa"/>
            <w:noWrap w:val="0"/>
            <w:vAlign w:val="top"/>
          </w:tcPr>
          <w:p w14:paraId="1DBADDA0">
            <w:pPr>
              <w:pStyle w:val="754"/>
              <w:spacing w:before="129" w:line="249" w:lineRule="auto"/>
              <w:ind w:left="72" w:right="66" w:firstLine="18"/>
              <w:rPr>
                <w:rFonts w:hint="eastAsia"/>
                <w:sz w:val="22"/>
                <w:szCs w:val="22"/>
                <w:highlight w:val="none"/>
              </w:rPr>
            </w:pPr>
            <w:r>
              <w:rPr>
                <w:b/>
                <w:bCs/>
                <w:spacing w:val="-15"/>
                <w:sz w:val="22"/>
                <w:szCs w:val="22"/>
                <w:highlight w:val="none"/>
              </w:rPr>
              <w:t>品目</w:t>
            </w:r>
            <w:r>
              <w:rPr>
                <w:sz w:val="22"/>
                <w:szCs w:val="22"/>
                <w:highlight w:val="none"/>
              </w:rPr>
              <w:t xml:space="preserve"> </w:t>
            </w:r>
            <w:r>
              <w:rPr>
                <w:b/>
                <w:bCs/>
                <w:spacing w:val="-6"/>
                <w:sz w:val="22"/>
                <w:szCs w:val="22"/>
                <w:highlight w:val="none"/>
              </w:rPr>
              <w:t>序号</w:t>
            </w:r>
          </w:p>
        </w:tc>
        <w:tc>
          <w:tcPr>
            <w:tcW w:w="5335" w:type="dxa"/>
            <w:gridSpan w:val="3"/>
            <w:noWrap w:val="0"/>
            <w:vAlign w:val="top"/>
          </w:tcPr>
          <w:p w14:paraId="3A19D9A7">
            <w:pPr>
              <w:pStyle w:val="754"/>
              <w:spacing w:before="285" w:line="223" w:lineRule="auto"/>
              <w:ind w:left="2226"/>
              <w:rPr>
                <w:rFonts w:hint="eastAsia"/>
                <w:sz w:val="22"/>
                <w:szCs w:val="22"/>
                <w:highlight w:val="none"/>
              </w:rPr>
            </w:pPr>
            <w:r>
              <w:rPr>
                <w:b/>
                <w:bCs/>
                <w:spacing w:val="-5"/>
                <w:sz w:val="22"/>
                <w:szCs w:val="22"/>
                <w:highlight w:val="none"/>
              </w:rPr>
              <w:t>名称</w:t>
            </w:r>
          </w:p>
        </w:tc>
        <w:tc>
          <w:tcPr>
            <w:tcW w:w="3247" w:type="dxa"/>
            <w:noWrap w:val="0"/>
            <w:vAlign w:val="top"/>
          </w:tcPr>
          <w:p w14:paraId="3D2DE861">
            <w:pPr>
              <w:pStyle w:val="754"/>
              <w:spacing w:before="285" w:line="220" w:lineRule="auto"/>
              <w:ind w:left="939"/>
              <w:rPr>
                <w:rFonts w:hint="eastAsia"/>
                <w:sz w:val="22"/>
                <w:szCs w:val="22"/>
                <w:highlight w:val="none"/>
              </w:rPr>
            </w:pPr>
            <w:r>
              <w:rPr>
                <w:b/>
                <w:bCs/>
                <w:spacing w:val="-4"/>
                <w:sz w:val="22"/>
                <w:szCs w:val="22"/>
                <w:highlight w:val="none"/>
              </w:rPr>
              <w:t>依据的标准</w:t>
            </w:r>
          </w:p>
        </w:tc>
      </w:tr>
      <w:tr w14:paraId="56A23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14:paraId="57254892">
            <w:pPr>
              <w:spacing w:line="254" w:lineRule="auto"/>
              <w:rPr>
                <w:rFonts w:ascii="Arial"/>
                <w:highlight w:val="none"/>
              </w:rPr>
            </w:pPr>
          </w:p>
          <w:p w14:paraId="734BD56B">
            <w:pPr>
              <w:spacing w:line="254" w:lineRule="auto"/>
              <w:rPr>
                <w:rFonts w:ascii="Arial"/>
                <w:highlight w:val="none"/>
              </w:rPr>
            </w:pPr>
          </w:p>
          <w:p w14:paraId="2DEE7222">
            <w:pPr>
              <w:spacing w:line="254" w:lineRule="auto"/>
              <w:rPr>
                <w:rFonts w:ascii="Arial"/>
                <w:highlight w:val="none"/>
              </w:rPr>
            </w:pPr>
          </w:p>
          <w:p w14:paraId="042F1E15">
            <w:pPr>
              <w:spacing w:line="255" w:lineRule="auto"/>
              <w:rPr>
                <w:rFonts w:ascii="Arial"/>
                <w:highlight w:val="none"/>
              </w:rPr>
            </w:pPr>
          </w:p>
          <w:p w14:paraId="4E0475A0">
            <w:pPr>
              <w:pStyle w:val="754"/>
              <w:spacing w:before="62" w:line="190" w:lineRule="auto"/>
              <w:ind w:left="257"/>
              <w:rPr>
                <w:rFonts w:hint="eastAsia"/>
                <w:highlight w:val="none"/>
              </w:rPr>
            </w:pPr>
            <w:r>
              <w:rPr>
                <w:highlight w:val="none"/>
              </w:rPr>
              <w:t>1</w:t>
            </w:r>
          </w:p>
        </w:tc>
        <w:tc>
          <w:tcPr>
            <w:tcW w:w="1275" w:type="dxa"/>
            <w:vMerge w:val="restart"/>
            <w:tcBorders>
              <w:bottom w:val="nil"/>
            </w:tcBorders>
            <w:noWrap w:val="0"/>
            <w:vAlign w:val="top"/>
          </w:tcPr>
          <w:p w14:paraId="166CB599">
            <w:pPr>
              <w:spacing w:line="277" w:lineRule="auto"/>
              <w:rPr>
                <w:rFonts w:ascii="Arial"/>
                <w:highlight w:val="none"/>
              </w:rPr>
            </w:pPr>
          </w:p>
          <w:p w14:paraId="1C53505D">
            <w:pPr>
              <w:spacing w:line="277" w:lineRule="auto"/>
              <w:rPr>
                <w:rFonts w:ascii="Arial"/>
                <w:highlight w:val="none"/>
              </w:rPr>
            </w:pPr>
          </w:p>
          <w:p w14:paraId="1E2F456D">
            <w:pPr>
              <w:spacing w:line="278" w:lineRule="auto"/>
              <w:rPr>
                <w:rFonts w:ascii="Arial"/>
                <w:highlight w:val="none"/>
              </w:rPr>
            </w:pPr>
          </w:p>
          <w:p w14:paraId="0125D7B2">
            <w:pPr>
              <w:pStyle w:val="754"/>
              <w:spacing w:before="61" w:line="288" w:lineRule="auto"/>
              <w:ind w:left="14" w:right="8" w:hanging="5"/>
              <w:rPr>
                <w:rFonts w:hint="eastAsia"/>
                <w:highlight w:val="none"/>
              </w:rPr>
            </w:pPr>
            <w:r>
              <w:rPr>
                <w:spacing w:val="5"/>
                <w:highlight w:val="none"/>
              </w:rPr>
              <w:t>A020101</w:t>
            </w:r>
            <w:r>
              <w:rPr>
                <w:spacing w:val="-43"/>
                <w:highlight w:val="none"/>
              </w:rPr>
              <w:t xml:space="preserve"> </w:t>
            </w:r>
            <w:r>
              <w:rPr>
                <w:spacing w:val="5"/>
                <w:highlight w:val="none"/>
              </w:rPr>
              <w:t>计算</w:t>
            </w:r>
            <w:r>
              <w:rPr>
                <w:highlight w:val="none"/>
              </w:rPr>
              <w:t xml:space="preserve"> </w:t>
            </w:r>
            <w:r>
              <w:rPr>
                <w:spacing w:val="6"/>
                <w:highlight w:val="none"/>
              </w:rPr>
              <w:t>机设备</w:t>
            </w:r>
          </w:p>
        </w:tc>
        <w:tc>
          <w:tcPr>
            <w:tcW w:w="1967" w:type="dxa"/>
            <w:noWrap w:val="0"/>
            <w:vAlign w:val="top"/>
          </w:tcPr>
          <w:p w14:paraId="725F6C80">
            <w:pPr>
              <w:pStyle w:val="754"/>
              <w:spacing w:before="155" w:line="288" w:lineRule="auto"/>
              <w:ind w:left="17" w:right="10" w:firstLine="1"/>
              <w:rPr>
                <w:rFonts w:hint="eastAsia"/>
                <w:highlight w:val="none"/>
              </w:rPr>
            </w:pPr>
            <w:r>
              <w:rPr>
                <w:spacing w:val="3"/>
                <w:highlight w:val="none"/>
              </w:rPr>
              <w:t>★A02010104 台式计</w:t>
            </w:r>
            <w:r>
              <w:rPr>
                <w:spacing w:val="12"/>
                <w:highlight w:val="none"/>
              </w:rPr>
              <w:t xml:space="preserve"> </w:t>
            </w:r>
            <w:r>
              <w:rPr>
                <w:spacing w:val="4"/>
                <w:highlight w:val="none"/>
              </w:rPr>
              <w:t>算机</w:t>
            </w:r>
          </w:p>
        </w:tc>
        <w:tc>
          <w:tcPr>
            <w:tcW w:w="2093" w:type="dxa"/>
            <w:noWrap w:val="0"/>
            <w:vAlign w:val="top"/>
          </w:tcPr>
          <w:p w14:paraId="1C335774">
            <w:pPr>
              <w:rPr>
                <w:rFonts w:ascii="Arial"/>
                <w:highlight w:val="none"/>
              </w:rPr>
            </w:pPr>
          </w:p>
        </w:tc>
        <w:tc>
          <w:tcPr>
            <w:tcW w:w="3247" w:type="dxa"/>
            <w:noWrap w:val="0"/>
            <w:vAlign w:val="top"/>
          </w:tcPr>
          <w:p w14:paraId="5157D702">
            <w:pPr>
              <w:pStyle w:val="754"/>
              <w:spacing w:before="155" w:line="288" w:lineRule="auto"/>
              <w:ind w:left="19" w:right="11" w:firstLine="3"/>
              <w:rPr>
                <w:rFonts w:hint="eastAsia"/>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64AE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14:paraId="011AF2A1">
            <w:pPr>
              <w:rPr>
                <w:rFonts w:ascii="Arial"/>
                <w:highlight w:val="none"/>
              </w:rPr>
            </w:pPr>
          </w:p>
        </w:tc>
        <w:tc>
          <w:tcPr>
            <w:tcW w:w="1275" w:type="dxa"/>
            <w:vMerge w:val="continue"/>
            <w:tcBorders>
              <w:top w:val="nil"/>
              <w:bottom w:val="nil"/>
            </w:tcBorders>
            <w:noWrap w:val="0"/>
            <w:vAlign w:val="top"/>
          </w:tcPr>
          <w:p w14:paraId="0F9B4A23">
            <w:pPr>
              <w:rPr>
                <w:rFonts w:ascii="Arial"/>
                <w:highlight w:val="none"/>
              </w:rPr>
            </w:pPr>
          </w:p>
        </w:tc>
        <w:tc>
          <w:tcPr>
            <w:tcW w:w="1967" w:type="dxa"/>
            <w:noWrap w:val="0"/>
            <w:vAlign w:val="top"/>
          </w:tcPr>
          <w:p w14:paraId="680C670B">
            <w:pPr>
              <w:pStyle w:val="754"/>
              <w:spacing w:before="110" w:line="288" w:lineRule="auto"/>
              <w:ind w:left="15" w:right="10" w:firstLine="3"/>
              <w:rPr>
                <w:rFonts w:hint="eastAsia"/>
                <w:highlight w:val="none"/>
              </w:rPr>
            </w:pPr>
            <w:r>
              <w:rPr>
                <w:spacing w:val="3"/>
                <w:highlight w:val="none"/>
              </w:rPr>
              <w:t>★A02010105 便携式</w:t>
            </w:r>
            <w:r>
              <w:rPr>
                <w:spacing w:val="12"/>
                <w:highlight w:val="none"/>
              </w:rPr>
              <w:t xml:space="preserve"> </w:t>
            </w:r>
            <w:r>
              <w:rPr>
                <w:spacing w:val="6"/>
                <w:highlight w:val="none"/>
              </w:rPr>
              <w:t>计算机</w:t>
            </w:r>
          </w:p>
        </w:tc>
        <w:tc>
          <w:tcPr>
            <w:tcW w:w="2093" w:type="dxa"/>
            <w:noWrap w:val="0"/>
            <w:vAlign w:val="top"/>
          </w:tcPr>
          <w:p w14:paraId="64E22CCB">
            <w:pPr>
              <w:rPr>
                <w:rFonts w:ascii="Arial"/>
                <w:highlight w:val="none"/>
              </w:rPr>
            </w:pPr>
          </w:p>
        </w:tc>
        <w:tc>
          <w:tcPr>
            <w:tcW w:w="3247" w:type="dxa"/>
            <w:noWrap w:val="0"/>
            <w:vAlign w:val="top"/>
          </w:tcPr>
          <w:p w14:paraId="497702D4">
            <w:pPr>
              <w:pStyle w:val="754"/>
              <w:spacing w:before="111" w:line="288" w:lineRule="auto"/>
              <w:ind w:left="19" w:right="11" w:firstLine="3"/>
              <w:rPr>
                <w:rFonts w:hint="eastAsia"/>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0053C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14:paraId="5A856501">
            <w:pPr>
              <w:rPr>
                <w:rFonts w:ascii="Arial"/>
                <w:highlight w:val="none"/>
              </w:rPr>
            </w:pPr>
          </w:p>
        </w:tc>
        <w:tc>
          <w:tcPr>
            <w:tcW w:w="1275" w:type="dxa"/>
            <w:vMerge w:val="continue"/>
            <w:tcBorders>
              <w:top w:val="nil"/>
            </w:tcBorders>
            <w:noWrap w:val="0"/>
            <w:vAlign w:val="top"/>
          </w:tcPr>
          <w:p w14:paraId="7DC3D106">
            <w:pPr>
              <w:rPr>
                <w:rFonts w:ascii="Arial"/>
                <w:highlight w:val="none"/>
              </w:rPr>
            </w:pPr>
          </w:p>
        </w:tc>
        <w:tc>
          <w:tcPr>
            <w:tcW w:w="1967" w:type="dxa"/>
            <w:noWrap w:val="0"/>
            <w:vAlign w:val="top"/>
          </w:tcPr>
          <w:p w14:paraId="18448766">
            <w:pPr>
              <w:pStyle w:val="754"/>
              <w:spacing w:before="130" w:line="288" w:lineRule="auto"/>
              <w:ind w:left="15" w:right="10" w:firstLine="3"/>
              <w:rPr>
                <w:rFonts w:hint="eastAsia"/>
                <w:highlight w:val="none"/>
                <w:lang w:eastAsia="zh-CN"/>
              </w:rPr>
            </w:pPr>
            <w:r>
              <w:rPr>
                <w:spacing w:val="3"/>
                <w:highlight w:val="none"/>
                <w:lang w:eastAsia="zh-CN"/>
              </w:rPr>
              <w:t>★A02010107 平板式</w:t>
            </w:r>
            <w:r>
              <w:rPr>
                <w:spacing w:val="12"/>
                <w:highlight w:val="none"/>
                <w:lang w:eastAsia="zh-CN"/>
              </w:rPr>
              <w:t xml:space="preserve"> </w:t>
            </w:r>
            <w:r>
              <w:rPr>
                <w:spacing w:val="8"/>
                <w:highlight w:val="none"/>
                <w:lang w:eastAsia="zh-CN"/>
              </w:rPr>
              <w:t>微型计算机</w:t>
            </w:r>
          </w:p>
        </w:tc>
        <w:tc>
          <w:tcPr>
            <w:tcW w:w="2093" w:type="dxa"/>
            <w:noWrap w:val="0"/>
            <w:vAlign w:val="top"/>
          </w:tcPr>
          <w:p w14:paraId="5B7155F2">
            <w:pPr>
              <w:rPr>
                <w:rFonts w:ascii="Arial"/>
                <w:highlight w:val="none"/>
              </w:rPr>
            </w:pPr>
          </w:p>
        </w:tc>
        <w:tc>
          <w:tcPr>
            <w:tcW w:w="3247" w:type="dxa"/>
            <w:noWrap w:val="0"/>
            <w:vAlign w:val="top"/>
          </w:tcPr>
          <w:p w14:paraId="3D9CD479">
            <w:pPr>
              <w:pStyle w:val="754"/>
              <w:spacing w:before="130" w:line="288" w:lineRule="auto"/>
              <w:ind w:left="19" w:right="11" w:firstLine="3"/>
              <w:rPr>
                <w:rFonts w:hint="eastAsia"/>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2EC8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14:paraId="4BB740BD">
            <w:pPr>
              <w:spacing w:line="255" w:lineRule="auto"/>
              <w:rPr>
                <w:rFonts w:ascii="Arial"/>
                <w:highlight w:val="none"/>
              </w:rPr>
            </w:pPr>
          </w:p>
          <w:p w14:paraId="4DE842BA">
            <w:pPr>
              <w:spacing w:line="255" w:lineRule="auto"/>
              <w:rPr>
                <w:rFonts w:ascii="Arial"/>
                <w:highlight w:val="none"/>
              </w:rPr>
            </w:pPr>
          </w:p>
          <w:p w14:paraId="0BFEA5CD">
            <w:pPr>
              <w:spacing w:line="255" w:lineRule="auto"/>
              <w:rPr>
                <w:rFonts w:ascii="Arial"/>
                <w:highlight w:val="none"/>
              </w:rPr>
            </w:pPr>
          </w:p>
          <w:p w14:paraId="2EADFCBB">
            <w:pPr>
              <w:spacing w:line="255" w:lineRule="auto"/>
              <w:rPr>
                <w:rFonts w:ascii="Arial"/>
                <w:highlight w:val="none"/>
              </w:rPr>
            </w:pPr>
          </w:p>
          <w:p w14:paraId="42BA0F35">
            <w:pPr>
              <w:spacing w:line="255" w:lineRule="auto"/>
              <w:rPr>
                <w:rFonts w:ascii="Arial"/>
                <w:highlight w:val="none"/>
              </w:rPr>
            </w:pPr>
          </w:p>
          <w:p w14:paraId="4CEBCECE">
            <w:pPr>
              <w:spacing w:line="255" w:lineRule="auto"/>
              <w:rPr>
                <w:rFonts w:ascii="Arial"/>
                <w:highlight w:val="none"/>
              </w:rPr>
            </w:pPr>
          </w:p>
          <w:p w14:paraId="233716B7">
            <w:pPr>
              <w:spacing w:line="256" w:lineRule="auto"/>
              <w:rPr>
                <w:rFonts w:ascii="Arial"/>
                <w:highlight w:val="none"/>
              </w:rPr>
            </w:pPr>
          </w:p>
          <w:p w14:paraId="11BD8A58">
            <w:pPr>
              <w:spacing w:line="256" w:lineRule="auto"/>
              <w:rPr>
                <w:rFonts w:ascii="Arial"/>
                <w:highlight w:val="none"/>
              </w:rPr>
            </w:pPr>
          </w:p>
          <w:p w14:paraId="7B035D5E">
            <w:pPr>
              <w:pStyle w:val="754"/>
              <w:spacing w:before="62" w:line="189" w:lineRule="auto"/>
              <w:ind w:left="245"/>
              <w:rPr>
                <w:rFonts w:hint="eastAsia"/>
                <w:highlight w:val="none"/>
              </w:rPr>
            </w:pPr>
            <w:r>
              <w:rPr>
                <w:highlight w:val="none"/>
              </w:rPr>
              <w:t>2</w:t>
            </w:r>
          </w:p>
        </w:tc>
        <w:tc>
          <w:tcPr>
            <w:tcW w:w="1275" w:type="dxa"/>
            <w:vMerge w:val="restart"/>
            <w:tcBorders>
              <w:bottom w:val="nil"/>
            </w:tcBorders>
            <w:noWrap w:val="0"/>
            <w:vAlign w:val="top"/>
          </w:tcPr>
          <w:p w14:paraId="78A5205A">
            <w:pPr>
              <w:spacing w:line="265" w:lineRule="auto"/>
              <w:rPr>
                <w:rFonts w:ascii="Arial"/>
                <w:highlight w:val="none"/>
              </w:rPr>
            </w:pPr>
          </w:p>
          <w:p w14:paraId="17643C4C">
            <w:pPr>
              <w:spacing w:line="265" w:lineRule="auto"/>
              <w:rPr>
                <w:rFonts w:ascii="Arial"/>
                <w:highlight w:val="none"/>
              </w:rPr>
            </w:pPr>
          </w:p>
          <w:p w14:paraId="21AD7298">
            <w:pPr>
              <w:spacing w:line="265" w:lineRule="auto"/>
              <w:rPr>
                <w:rFonts w:ascii="Arial"/>
                <w:highlight w:val="none"/>
              </w:rPr>
            </w:pPr>
          </w:p>
          <w:p w14:paraId="01D9B598">
            <w:pPr>
              <w:spacing w:line="265" w:lineRule="auto"/>
              <w:rPr>
                <w:rFonts w:ascii="Arial"/>
                <w:highlight w:val="none"/>
              </w:rPr>
            </w:pPr>
          </w:p>
          <w:p w14:paraId="30D13BD0">
            <w:pPr>
              <w:spacing w:line="265" w:lineRule="auto"/>
              <w:rPr>
                <w:rFonts w:ascii="Arial"/>
                <w:highlight w:val="none"/>
              </w:rPr>
            </w:pPr>
          </w:p>
          <w:p w14:paraId="2A964439">
            <w:pPr>
              <w:spacing w:line="265" w:lineRule="auto"/>
              <w:rPr>
                <w:rFonts w:ascii="Arial"/>
                <w:highlight w:val="none"/>
              </w:rPr>
            </w:pPr>
          </w:p>
          <w:p w14:paraId="7CC35AE2">
            <w:pPr>
              <w:spacing w:line="266" w:lineRule="auto"/>
              <w:rPr>
                <w:rFonts w:ascii="Arial"/>
                <w:highlight w:val="none"/>
              </w:rPr>
            </w:pPr>
          </w:p>
          <w:p w14:paraId="15086AD4">
            <w:pPr>
              <w:pStyle w:val="754"/>
              <w:spacing w:before="62" w:line="288" w:lineRule="auto"/>
              <w:ind w:left="14" w:right="8" w:hanging="5"/>
              <w:rPr>
                <w:rFonts w:hint="eastAsia"/>
                <w:highlight w:val="none"/>
              </w:rPr>
            </w:pPr>
            <w:r>
              <w:rPr>
                <w:spacing w:val="5"/>
                <w:highlight w:val="none"/>
              </w:rPr>
              <w:t>A020106</w:t>
            </w:r>
            <w:r>
              <w:rPr>
                <w:spacing w:val="-43"/>
                <w:highlight w:val="none"/>
              </w:rPr>
              <w:t xml:space="preserve"> </w:t>
            </w:r>
            <w:r>
              <w:rPr>
                <w:spacing w:val="5"/>
                <w:highlight w:val="none"/>
              </w:rPr>
              <w:t>输入</w:t>
            </w:r>
            <w:r>
              <w:rPr>
                <w:highlight w:val="none"/>
              </w:rPr>
              <w:t xml:space="preserve"> </w:t>
            </w:r>
            <w:r>
              <w:rPr>
                <w:spacing w:val="7"/>
                <w:highlight w:val="none"/>
              </w:rPr>
              <w:t>输出设备</w:t>
            </w:r>
          </w:p>
        </w:tc>
        <w:tc>
          <w:tcPr>
            <w:tcW w:w="1967" w:type="dxa"/>
            <w:vMerge w:val="restart"/>
            <w:tcBorders>
              <w:bottom w:val="nil"/>
            </w:tcBorders>
            <w:noWrap w:val="0"/>
            <w:vAlign w:val="top"/>
          </w:tcPr>
          <w:p w14:paraId="23922F6D">
            <w:pPr>
              <w:spacing w:line="316" w:lineRule="auto"/>
              <w:rPr>
                <w:rFonts w:ascii="Arial"/>
                <w:highlight w:val="none"/>
              </w:rPr>
            </w:pPr>
          </w:p>
          <w:p w14:paraId="76B9D2A8">
            <w:pPr>
              <w:spacing w:line="316" w:lineRule="auto"/>
              <w:rPr>
                <w:rFonts w:ascii="Arial"/>
                <w:highlight w:val="none"/>
              </w:rPr>
            </w:pPr>
          </w:p>
          <w:p w14:paraId="7F15D2F9">
            <w:pPr>
              <w:spacing w:line="317" w:lineRule="auto"/>
              <w:rPr>
                <w:rFonts w:ascii="Arial"/>
                <w:highlight w:val="none"/>
              </w:rPr>
            </w:pPr>
          </w:p>
          <w:p w14:paraId="20BA24E1">
            <w:pPr>
              <w:pStyle w:val="754"/>
              <w:spacing w:before="62" w:line="229" w:lineRule="auto"/>
              <w:ind w:left="9"/>
              <w:rPr>
                <w:rFonts w:hint="eastAsia"/>
                <w:highlight w:val="none"/>
              </w:rPr>
            </w:pPr>
            <w:r>
              <w:rPr>
                <w:spacing w:val="5"/>
                <w:highlight w:val="none"/>
              </w:rPr>
              <w:t>A02010601</w:t>
            </w:r>
            <w:r>
              <w:rPr>
                <w:spacing w:val="-28"/>
                <w:highlight w:val="none"/>
              </w:rPr>
              <w:t xml:space="preserve"> </w:t>
            </w:r>
            <w:r>
              <w:rPr>
                <w:spacing w:val="5"/>
                <w:highlight w:val="none"/>
              </w:rPr>
              <w:t>打印设备</w:t>
            </w:r>
          </w:p>
        </w:tc>
        <w:tc>
          <w:tcPr>
            <w:tcW w:w="2093" w:type="dxa"/>
            <w:noWrap w:val="0"/>
            <w:vAlign w:val="top"/>
          </w:tcPr>
          <w:p w14:paraId="0135AFDB">
            <w:pPr>
              <w:pStyle w:val="754"/>
              <w:spacing w:before="119" w:line="288" w:lineRule="auto"/>
              <w:ind w:left="31" w:right="8" w:hanging="21"/>
              <w:rPr>
                <w:rFonts w:hint="eastAsia"/>
                <w:highlight w:val="none"/>
              </w:rPr>
            </w:pPr>
            <w:r>
              <w:rPr>
                <w:spacing w:val="3"/>
                <w:highlight w:val="none"/>
              </w:rPr>
              <w:t>A0201060101</w:t>
            </w:r>
            <w:r>
              <w:rPr>
                <w:spacing w:val="50"/>
                <w:highlight w:val="none"/>
              </w:rPr>
              <w:t xml:space="preserve"> </w:t>
            </w:r>
            <w:r>
              <w:rPr>
                <w:spacing w:val="3"/>
                <w:highlight w:val="none"/>
              </w:rPr>
              <w:t>喷</w:t>
            </w:r>
            <w:r>
              <w:rPr>
                <w:spacing w:val="-51"/>
                <w:highlight w:val="none"/>
              </w:rPr>
              <w:t xml:space="preserve"> </w:t>
            </w:r>
            <w:r>
              <w:rPr>
                <w:spacing w:val="3"/>
                <w:highlight w:val="none"/>
              </w:rPr>
              <w:t>墨</w:t>
            </w:r>
            <w:r>
              <w:rPr>
                <w:spacing w:val="-53"/>
                <w:highlight w:val="none"/>
              </w:rPr>
              <w:t xml:space="preserve"> </w:t>
            </w:r>
            <w:r>
              <w:rPr>
                <w:spacing w:val="3"/>
                <w:highlight w:val="none"/>
              </w:rPr>
              <w:t>打</w:t>
            </w:r>
            <w:r>
              <w:rPr>
                <w:highlight w:val="none"/>
              </w:rPr>
              <w:t xml:space="preserve"> </w:t>
            </w:r>
            <w:r>
              <w:rPr>
                <w:spacing w:val="-2"/>
                <w:highlight w:val="none"/>
              </w:rPr>
              <w:t>印机</w:t>
            </w:r>
          </w:p>
        </w:tc>
        <w:tc>
          <w:tcPr>
            <w:tcW w:w="3247" w:type="dxa"/>
            <w:noWrap w:val="0"/>
            <w:vAlign w:val="top"/>
          </w:tcPr>
          <w:p w14:paraId="242EF641">
            <w:pPr>
              <w:pStyle w:val="754"/>
              <w:spacing w:before="120" w:line="288" w:lineRule="auto"/>
              <w:ind w:left="22" w:right="13"/>
              <w:rPr>
                <w:rFonts w:hint="eastAsia"/>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2531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6771B463">
            <w:pPr>
              <w:rPr>
                <w:rFonts w:ascii="Arial"/>
                <w:highlight w:val="none"/>
              </w:rPr>
            </w:pPr>
          </w:p>
        </w:tc>
        <w:tc>
          <w:tcPr>
            <w:tcW w:w="1275" w:type="dxa"/>
            <w:vMerge w:val="continue"/>
            <w:tcBorders>
              <w:top w:val="nil"/>
              <w:bottom w:val="nil"/>
            </w:tcBorders>
            <w:noWrap w:val="0"/>
            <w:vAlign w:val="top"/>
          </w:tcPr>
          <w:p w14:paraId="5003500B">
            <w:pPr>
              <w:rPr>
                <w:rFonts w:ascii="Arial"/>
                <w:highlight w:val="none"/>
              </w:rPr>
            </w:pPr>
          </w:p>
        </w:tc>
        <w:tc>
          <w:tcPr>
            <w:tcW w:w="1967" w:type="dxa"/>
            <w:vMerge w:val="continue"/>
            <w:tcBorders>
              <w:top w:val="nil"/>
              <w:bottom w:val="nil"/>
            </w:tcBorders>
            <w:noWrap w:val="0"/>
            <w:vAlign w:val="top"/>
          </w:tcPr>
          <w:p w14:paraId="4F085616">
            <w:pPr>
              <w:rPr>
                <w:rFonts w:ascii="Arial"/>
                <w:highlight w:val="none"/>
              </w:rPr>
            </w:pPr>
          </w:p>
        </w:tc>
        <w:tc>
          <w:tcPr>
            <w:tcW w:w="2093" w:type="dxa"/>
            <w:noWrap w:val="0"/>
            <w:vAlign w:val="top"/>
          </w:tcPr>
          <w:p w14:paraId="6D95431A">
            <w:pPr>
              <w:pStyle w:val="754"/>
              <w:spacing w:before="119" w:line="288" w:lineRule="auto"/>
              <w:ind w:left="19" w:right="8"/>
              <w:rPr>
                <w:rFonts w:hint="eastAsia"/>
                <w:highlight w:val="none"/>
              </w:rPr>
            </w:pPr>
            <w:r>
              <w:rPr>
                <w:spacing w:val="3"/>
                <w:highlight w:val="none"/>
              </w:rPr>
              <w:t>★</w:t>
            </w:r>
            <w:r>
              <w:rPr>
                <w:spacing w:val="-50"/>
                <w:highlight w:val="none"/>
              </w:rPr>
              <w:t xml:space="preserve"> </w:t>
            </w:r>
            <w:r>
              <w:rPr>
                <w:spacing w:val="3"/>
                <w:highlight w:val="none"/>
              </w:rPr>
              <w:t>A0201060102</w:t>
            </w:r>
            <w:r>
              <w:rPr>
                <w:spacing w:val="41"/>
                <w:highlight w:val="none"/>
              </w:rPr>
              <w:t xml:space="preserve"> </w:t>
            </w:r>
            <w:r>
              <w:rPr>
                <w:spacing w:val="3"/>
                <w:highlight w:val="none"/>
              </w:rPr>
              <w:t>激</w:t>
            </w:r>
            <w:r>
              <w:rPr>
                <w:spacing w:val="-54"/>
                <w:highlight w:val="none"/>
              </w:rPr>
              <w:t xml:space="preserve"> </w:t>
            </w:r>
            <w:r>
              <w:rPr>
                <w:spacing w:val="3"/>
                <w:highlight w:val="none"/>
              </w:rPr>
              <w:t>光</w:t>
            </w:r>
            <w:r>
              <w:rPr>
                <w:highlight w:val="none"/>
              </w:rPr>
              <w:t xml:space="preserve"> </w:t>
            </w:r>
            <w:r>
              <w:rPr>
                <w:spacing w:val="5"/>
                <w:highlight w:val="none"/>
              </w:rPr>
              <w:t>打印机</w:t>
            </w:r>
          </w:p>
        </w:tc>
        <w:tc>
          <w:tcPr>
            <w:tcW w:w="3247" w:type="dxa"/>
            <w:noWrap w:val="0"/>
            <w:vAlign w:val="top"/>
          </w:tcPr>
          <w:p w14:paraId="3700B6B4">
            <w:pPr>
              <w:pStyle w:val="754"/>
              <w:spacing w:before="120" w:line="288" w:lineRule="auto"/>
              <w:ind w:left="22" w:right="13"/>
              <w:rPr>
                <w:rFonts w:hint="eastAsia"/>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63AE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73F2041D">
            <w:pPr>
              <w:rPr>
                <w:rFonts w:ascii="Arial"/>
                <w:highlight w:val="none"/>
              </w:rPr>
            </w:pPr>
          </w:p>
        </w:tc>
        <w:tc>
          <w:tcPr>
            <w:tcW w:w="1275" w:type="dxa"/>
            <w:vMerge w:val="continue"/>
            <w:tcBorders>
              <w:top w:val="nil"/>
              <w:bottom w:val="nil"/>
            </w:tcBorders>
            <w:noWrap w:val="0"/>
            <w:vAlign w:val="top"/>
          </w:tcPr>
          <w:p w14:paraId="6A0ADB43">
            <w:pPr>
              <w:rPr>
                <w:rFonts w:ascii="Arial"/>
                <w:highlight w:val="none"/>
              </w:rPr>
            </w:pPr>
          </w:p>
        </w:tc>
        <w:tc>
          <w:tcPr>
            <w:tcW w:w="1967" w:type="dxa"/>
            <w:vMerge w:val="continue"/>
            <w:tcBorders>
              <w:top w:val="nil"/>
            </w:tcBorders>
            <w:noWrap w:val="0"/>
            <w:vAlign w:val="top"/>
          </w:tcPr>
          <w:p w14:paraId="4E5817BB">
            <w:pPr>
              <w:rPr>
                <w:rFonts w:ascii="Arial"/>
                <w:highlight w:val="none"/>
              </w:rPr>
            </w:pPr>
          </w:p>
        </w:tc>
        <w:tc>
          <w:tcPr>
            <w:tcW w:w="2093" w:type="dxa"/>
            <w:noWrap w:val="0"/>
            <w:vAlign w:val="top"/>
          </w:tcPr>
          <w:p w14:paraId="3E6E6A24">
            <w:pPr>
              <w:pStyle w:val="754"/>
              <w:spacing w:before="119" w:line="288" w:lineRule="auto"/>
              <w:ind w:left="19" w:right="8"/>
              <w:rPr>
                <w:rFonts w:hint="eastAsia"/>
                <w:highlight w:val="none"/>
              </w:rPr>
            </w:pPr>
            <w:r>
              <w:rPr>
                <w:spacing w:val="3"/>
                <w:highlight w:val="none"/>
              </w:rPr>
              <w:t>★</w:t>
            </w:r>
            <w:r>
              <w:rPr>
                <w:spacing w:val="-54"/>
                <w:highlight w:val="none"/>
              </w:rPr>
              <w:t xml:space="preserve"> </w:t>
            </w:r>
            <w:r>
              <w:rPr>
                <w:spacing w:val="3"/>
                <w:highlight w:val="none"/>
              </w:rPr>
              <w:t>A0201060104</w:t>
            </w:r>
            <w:r>
              <w:rPr>
                <w:spacing w:val="43"/>
                <w:highlight w:val="none"/>
              </w:rPr>
              <w:t xml:space="preserve"> </w:t>
            </w:r>
            <w:r>
              <w:rPr>
                <w:spacing w:val="3"/>
                <w:highlight w:val="none"/>
              </w:rPr>
              <w:t>针</w:t>
            </w:r>
            <w:r>
              <w:rPr>
                <w:spacing w:val="-52"/>
                <w:highlight w:val="none"/>
              </w:rPr>
              <w:t xml:space="preserve"> </w:t>
            </w:r>
            <w:r>
              <w:rPr>
                <w:spacing w:val="3"/>
                <w:highlight w:val="none"/>
              </w:rPr>
              <w:t>式</w:t>
            </w:r>
            <w:r>
              <w:rPr>
                <w:highlight w:val="none"/>
              </w:rPr>
              <w:t xml:space="preserve"> </w:t>
            </w:r>
            <w:r>
              <w:rPr>
                <w:spacing w:val="5"/>
                <w:highlight w:val="none"/>
              </w:rPr>
              <w:t>打印机</w:t>
            </w:r>
          </w:p>
        </w:tc>
        <w:tc>
          <w:tcPr>
            <w:tcW w:w="3247" w:type="dxa"/>
            <w:noWrap w:val="0"/>
            <w:vAlign w:val="top"/>
          </w:tcPr>
          <w:p w14:paraId="260D5982">
            <w:pPr>
              <w:pStyle w:val="754"/>
              <w:spacing w:before="120" w:line="288" w:lineRule="auto"/>
              <w:ind w:left="22" w:right="13"/>
              <w:rPr>
                <w:rFonts w:hint="eastAsia"/>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61DF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14:paraId="323B73B1">
            <w:pPr>
              <w:rPr>
                <w:rFonts w:ascii="Arial"/>
                <w:highlight w:val="none"/>
              </w:rPr>
            </w:pPr>
          </w:p>
        </w:tc>
        <w:tc>
          <w:tcPr>
            <w:tcW w:w="1275" w:type="dxa"/>
            <w:vMerge w:val="continue"/>
            <w:tcBorders>
              <w:top w:val="nil"/>
              <w:bottom w:val="nil"/>
            </w:tcBorders>
            <w:noWrap w:val="0"/>
            <w:vAlign w:val="top"/>
          </w:tcPr>
          <w:p w14:paraId="5F9BC93D">
            <w:pPr>
              <w:rPr>
                <w:rFonts w:ascii="Arial"/>
                <w:highlight w:val="none"/>
              </w:rPr>
            </w:pPr>
          </w:p>
        </w:tc>
        <w:tc>
          <w:tcPr>
            <w:tcW w:w="1967" w:type="dxa"/>
            <w:noWrap w:val="0"/>
            <w:vAlign w:val="top"/>
          </w:tcPr>
          <w:p w14:paraId="2F8A114C">
            <w:pPr>
              <w:pStyle w:val="754"/>
              <w:spacing w:before="292" w:line="230" w:lineRule="auto"/>
              <w:ind w:left="9"/>
              <w:rPr>
                <w:rFonts w:hint="eastAsia"/>
                <w:highlight w:val="none"/>
              </w:rPr>
            </w:pPr>
            <w:r>
              <w:rPr>
                <w:spacing w:val="5"/>
                <w:highlight w:val="none"/>
              </w:rPr>
              <w:t>A02010604</w:t>
            </w:r>
            <w:r>
              <w:rPr>
                <w:spacing w:val="-28"/>
                <w:highlight w:val="none"/>
              </w:rPr>
              <w:t xml:space="preserve"> </w:t>
            </w:r>
            <w:r>
              <w:rPr>
                <w:spacing w:val="5"/>
                <w:highlight w:val="none"/>
              </w:rPr>
              <w:t>显示设备</w:t>
            </w:r>
          </w:p>
        </w:tc>
        <w:tc>
          <w:tcPr>
            <w:tcW w:w="2093" w:type="dxa"/>
            <w:noWrap w:val="0"/>
            <w:vAlign w:val="top"/>
          </w:tcPr>
          <w:p w14:paraId="6CBBFEA4">
            <w:pPr>
              <w:pStyle w:val="754"/>
              <w:spacing w:before="136" w:line="289" w:lineRule="auto"/>
              <w:ind w:left="20" w:right="8" w:hanging="1"/>
              <w:rPr>
                <w:rFonts w:hint="eastAsia"/>
                <w:highlight w:val="none"/>
              </w:rPr>
            </w:pPr>
            <w:r>
              <w:rPr>
                <w:spacing w:val="2"/>
                <w:highlight w:val="none"/>
              </w:rPr>
              <w:t>★</w:t>
            </w:r>
            <w:r>
              <w:rPr>
                <w:spacing w:val="-54"/>
                <w:highlight w:val="none"/>
              </w:rPr>
              <w:t xml:space="preserve"> </w:t>
            </w:r>
            <w:r>
              <w:rPr>
                <w:spacing w:val="2"/>
                <w:highlight w:val="none"/>
              </w:rPr>
              <w:t>A0201060401</w:t>
            </w:r>
            <w:r>
              <w:rPr>
                <w:spacing w:val="44"/>
                <w:highlight w:val="none"/>
              </w:rPr>
              <w:t xml:space="preserve"> </w:t>
            </w:r>
            <w:r>
              <w:rPr>
                <w:spacing w:val="2"/>
                <w:highlight w:val="none"/>
              </w:rPr>
              <w:t>液</w:t>
            </w:r>
            <w:r>
              <w:rPr>
                <w:spacing w:val="-39"/>
                <w:highlight w:val="none"/>
              </w:rPr>
              <w:t xml:space="preserve"> </w:t>
            </w:r>
            <w:r>
              <w:rPr>
                <w:spacing w:val="2"/>
                <w:highlight w:val="none"/>
              </w:rPr>
              <w:t>晶</w:t>
            </w:r>
            <w:r>
              <w:rPr>
                <w:highlight w:val="none"/>
              </w:rPr>
              <w:t xml:space="preserve"> </w:t>
            </w:r>
            <w:r>
              <w:rPr>
                <w:spacing w:val="5"/>
                <w:highlight w:val="none"/>
              </w:rPr>
              <w:t>显示器</w:t>
            </w:r>
          </w:p>
        </w:tc>
        <w:tc>
          <w:tcPr>
            <w:tcW w:w="3247" w:type="dxa"/>
            <w:noWrap w:val="0"/>
            <w:vAlign w:val="top"/>
          </w:tcPr>
          <w:p w14:paraId="5E6B7AF6">
            <w:pPr>
              <w:pStyle w:val="754"/>
              <w:spacing w:before="136" w:line="288" w:lineRule="auto"/>
              <w:ind w:left="22" w:right="11"/>
              <w:rPr>
                <w:rFonts w:hint="eastAsia"/>
                <w:highlight w:val="none"/>
                <w:lang w:eastAsia="zh-CN"/>
              </w:rPr>
            </w:pPr>
            <w:r>
              <w:rPr>
                <w:spacing w:val="19"/>
                <w:highlight w:val="none"/>
                <w:lang w:eastAsia="zh-CN"/>
              </w:rPr>
              <w:t>《计算机显示器能效限定值及能</w:t>
            </w:r>
            <w:r>
              <w:rPr>
                <w:spacing w:val="2"/>
                <w:highlight w:val="none"/>
                <w:lang w:eastAsia="zh-CN"/>
              </w:rPr>
              <w:t xml:space="preserve"> </w:t>
            </w:r>
            <w:r>
              <w:rPr>
                <w:spacing w:val="6"/>
                <w:highlight w:val="none"/>
                <w:lang w:eastAsia="zh-CN"/>
              </w:rPr>
              <w:t>效等级》（</w:t>
            </w:r>
            <w:r>
              <w:rPr>
                <w:highlight w:val="none"/>
                <w:lang w:eastAsia="zh-CN"/>
              </w:rPr>
              <w:t>GB</w:t>
            </w:r>
            <w:r>
              <w:rPr>
                <w:spacing w:val="6"/>
                <w:highlight w:val="none"/>
                <w:lang w:eastAsia="zh-CN"/>
              </w:rPr>
              <w:t xml:space="preserve"> 21520）</w:t>
            </w:r>
          </w:p>
        </w:tc>
      </w:tr>
      <w:tr w14:paraId="124F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14:paraId="3ECB279E">
            <w:pPr>
              <w:rPr>
                <w:rFonts w:ascii="Arial"/>
                <w:highlight w:val="none"/>
              </w:rPr>
            </w:pPr>
          </w:p>
        </w:tc>
        <w:tc>
          <w:tcPr>
            <w:tcW w:w="1275" w:type="dxa"/>
            <w:vMerge w:val="continue"/>
            <w:tcBorders>
              <w:top w:val="nil"/>
            </w:tcBorders>
            <w:noWrap w:val="0"/>
            <w:vAlign w:val="top"/>
          </w:tcPr>
          <w:p w14:paraId="06D96C73">
            <w:pPr>
              <w:rPr>
                <w:rFonts w:ascii="Arial"/>
                <w:highlight w:val="none"/>
              </w:rPr>
            </w:pPr>
          </w:p>
        </w:tc>
        <w:tc>
          <w:tcPr>
            <w:tcW w:w="1967" w:type="dxa"/>
            <w:noWrap w:val="0"/>
            <w:vAlign w:val="top"/>
          </w:tcPr>
          <w:p w14:paraId="4FC99453">
            <w:pPr>
              <w:spacing w:line="365" w:lineRule="auto"/>
              <w:rPr>
                <w:rFonts w:ascii="Arial"/>
                <w:highlight w:val="none"/>
              </w:rPr>
            </w:pPr>
          </w:p>
          <w:p w14:paraId="6FED7F9E">
            <w:pPr>
              <w:pStyle w:val="754"/>
              <w:spacing w:before="62" w:line="288" w:lineRule="auto"/>
              <w:ind w:left="14" w:right="10" w:hanging="5"/>
              <w:rPr>
                <w:rFonts w:hint="eastAsia"/>
                <w:highlight w:val="none"/>
              </w:rPr>
            </w:pPr>
            <w:r>
              <w:rPr>
                <w:spacing w:val="4"/>
                <w:highlight w:val="none"/>
              </w:rPr>
              <w:t>A02010609 图形图像</w:t>
            </w:r>
            <w:r>
              <w:rPr>
                <w:spacing w:val="7"/>
                <w:highlight w:val="none"/>
              </w:rPr>
              <w:t xml:space="preserve"> 输入设备</w:t>
            </w:r>
          </w:p>
        </w:tc>
        <w:tc>
          <w:tcPr>
            <w:tcW w:w="2093" w:type="dxa"/>
            <w:noWrap w:val="0"/>
            <w:vAlign w:val="top"/>
          </w:tcPr>
          <w:p w14:paraId="7114EA98">
            <w:pPr>
              <w:spacing w:line="260" w:lineRule="auto"/>
              <w:rPr>
                <w:rFonts w:ascii="Arial"/>
                <w:highlight w:val="none"/>
              </w:rPr>
            </w:pPr>
          </w:p>
          <w:p w14:paraId="585C9096">
            <w:pPr>
              <w:spacing w:line="260" w:lineRule="auto"/>
              <w:rPr>
                <w:rFonts w:ascii="Arial"/>
                <w:highlight w:val="none"/>
              </w:rPr>
            </w:pPr>
          </w:p>
          <w:p w14:paraId="5AF82522">
            <w:pPr>
              <w:pStyle w:val="754"/>
              <w:spacing w:before="61" w:line="229" w:lineRule="auto"/>
              <w:ind w:left="10"/>
              <w:rPr>
                <w:rFonts w:hint="eastAsia"/>
                <w:highlight w:val="none"/>
              </w:rPr>
            </w:pPr>
            <w:r>
              <w:rPr>
                <w:spacing w:val="5"/>
                <w:highlight w:val="none"/>
              </w:rPr>
              <w:t>A0201060901</w:t>
            </w:r>
            <w:r>
              <w:rPr>
                <w:spacing w:val="-34"/>
                <w:highlight w:val="none"/>
              </w:rPr>
              <w:t xml:space="preserve"> </w:t>
            </w:r>
            <w:r>
              <w:rPr>
                <w:spacing w:val="5"/>
                <w:highlight w:val="none"/>
              </w:rPr>
              <w:t>扫描仪</w:t>
            </w:r>
          </w:p>
        </w:tc>
        <w:tc>
          <w:tcPr>
            <w:tcW w:w="3247" w:type="dxa"/>
            <w:noWrap w:val="0"/>
            <w:vAlign w:val="top"/>
          </w:tcPr>
          <w:p w14:paraId="0F3DD13A">
            <w:pPr>
              <w:pStyle w:val="754"/>
              <w:spacing w:before="114" w:line="296" w:lineRule="auto"/>
              <w:ind w:left="22" w:hanging="3"/>
              <w:rPr>
                <w:rFonts w:hint="eastAsia"/>
                <w:highlight w:val="none"/>
                <w:lang w:eastAsia="zh-CN"/>
              </w:rPr>
            </w:pPr>
            <w:r>
              <w:rPr>
                <w:highlight w:val="none"/>
                <w:lang w:eastAsia="zh-CN"/>
              </w:rPr>
              <w:t>参照《复印机、打印机和传真机能</w:t>
            </w:r>
            <w:r>
              <w:rPr>
                <w:spacing w:val="3"/>
                <w:highlight w:val="none"/>
                <w:lang w:eastAsia="zh-CN"/>
              </w:rPr>
              <w:t xml:space="preserve">  </w:t>
            </w:r>
            <w:r>
              <w:rPr>
                <w:spacing w:val="-4"/>
                <w:highlight w:val="none"/>
                <w:lang w:eastAsia="zh-CN"/>
              </w:rPr>
              <w:t>效限定值及能效等级》（GB</w:t>
            </w:r>
            <w:r>
              <w:rPr>
                <w:spacing w:val="-24"/>
                <w:highlight w:val="none"/>
                <w:lang w:eastAsia="zh-CN"/>
              </w:rPr>
              <w:t xml:space="preserve"> </w:t>
            </w:r>
            <w:r>
              <w:rPr>
                <w:spacing w:val="-4"/>
                <w:highlight w:val="none"/>
                <w:lang w:eastAsia="zh-CN"/>
              </w:rPr>
              <w:t>21521）</w:t>
            </w:r>
            <w:r>
              <w:rPr>
                <w:highlight w:val="none"/>
                <w:lang w:eastAsia="zh-CN"/>
              </w:rPr>
              <w:t xml:space="preserve"> </w:t>
            </w:r>
            <w:r>
              <w:rPr>
                <w:spacing w:val="4"/>
                <w:highlight w:val="none"/>
                <w:lang w:eastAsia="zh-CN"/>
              </w:rPr>
              <w:t>中打印速度为</w:t>
            </w:r>
            <w:r>
              <w:rPr>
                <w:spacing w:val="38"/>
                <w:highlight w:val="none"/>
                <w:lang w:eastAsia="zh-CN"/>
              </w:rPr>
              <w:t xml:space="preserve"> </w:t>
            </w:r>
            <w:r>
              <w:rPr>
                <w:spacing w:val="4"/>
                <w:highlight w:val="none"/>
                <w:lang w:eastAsia="zh-CN"/>
              </w:rPr>
              <w:t>15 页/分的针式打</w:t>
            </w:r>
            <w:r>
              <w:rPr>
                <w:highlight w:val="none"/>
                <w:lang w:eastAsia="zh-CN"/>
              </w:rPr>
              <w:t xml:space="preserve">  </w:t>
            </w:r>
            <w:r>
              <w:rPr>
                <w:spacing w:val="2"/>
                <w:highlight w:val="none"/>
                <w:lang w:eastAsia="zh-CN"/>
              </w:rPr>
              <w:t>印机相关要求</w:t>
            </w:r>
          </w:p>
        </w:tc>
      </w:tr>
      <w:tr w14:paraId="0698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14:paraId="420E3D6A">
            <w:pPr>
              <w:pStyle w:val="754"/>
              <w:spacing w:before="277" w:line="189" w:lineRule="auto"/>
              <w:ind w:left="246"/>
              <w:rPr>
                <w:rFonts w:hint="eastAsia"/>
                <w:highlight w:val="none"/>
              </w:rPr>
            </w:pPr>
            <w:r>
              <w:rPr>
                <w:highlight w:val="none"/>
              </w:rPr>
              <w:t>3</w:t>
            </w:r>
          </w:p>
        </w:tc>
        <w:tc>
          <w:tcPr>
            <w:tcW w:w="1275" w:type="dxa"/>
            <w:noWrap w:val="0"/>
            <w:vAlign w:val="top"/>
          </w:tcPr>
          <w:p w14:paraId="33A83529">
            <w:pPr>
              <w:pStyle w:val="754"/>
              <w:spacing w:before="90" w:line="281" w:lineRule="auto"/>
              <w:ind w:left="15" w:right="8" w:hanging="6"/>
              <w:rPr>
                <w:rFonts w:hint="eastAsia"/>
                <w:highlight w:val="none"/>
              </w:rPr>
            </w:pPr>
            <w:r>
              <w:rPr>
                <w:spacing w:val="4"/>
                <w:highlight w:val="none"/>
              </w:rPr>
              <w:t>A020202</w:t>
            </w:r>
            <w:r>
              <w:rPr>
                <w:spacing w:val="-34"/>
                <w:highlight w:val="none"/>
              </w:rPr>
              <w:t xml:space="preserve"> </w:t>
            </w:r>
            <w:r>
              <w:rPr>
                <w:spacing w:val="4"/>
                <w:highlight w:val="none"/>
              </w:rPr>
              <w:t>投影</w:t>
            </w:r>
            <w:r>
              <w:rPr>
                <w:highlight w:val="none"/>
              </w:rPr>
              <w:t xml:space="preserve"> 仪</w:t>
            </w:r>
          </w:p>
        </w:tc>
        <w:tc>
          <w:tcPr>
            <w:tcW w:w="1967" w:type="dxa"/>
            <w:noWrap w:val="0"/>
            <w:vAlign w:val="top"/>
          </w:tcPr>
          <w:p w14:paraId="69ECC1AA">
            <w:pPr>
              <w:rPr>
                <w:rFonts w:ascii="Arial"/>
                <w:highlight w:val="none"/>
              </w:rPr>
            </w:pPr>
          </w:p>
        </w:tc>
        <w:tc>
          <w:tcPr>
            <w:tcW w:w="2093" w:type="dxa"/>
            <w:noWrap w:val="0"/>
            <w:vAlign w:val="top"/>
          </w:tcPr>
          <w:p w14:paraId="1E986E3F">
            <w:pPr>
              <w:rPr>
                <w:rFonts w:ascii="Arial"/>
                <w:highlight w:val="none"/>
              </w:rPr>
            </w:pPr>
          </w:p>
        </w:tc>
        <w:tc>
          <w:tcPr>
            <w:tcW w:w="3247" w:type="dxa"/>
            <w:noWrap w:val="0"/>
            <w:vAlign w:val="top"/>
          </w:tcPr>
          <w:p w14:paraId="2A56EE0B">
            <w:pPr>
              <w:pStyle w:val="754"/>
              <w:spacing w:before="90" w:line="281" w:lineRule="auto"/>
              <w:ind w:left="27" w:hanging="4"/>
              <w:rPr>
                <w:rFonts w:hint="eastAsia"/>
                <w:highlight w:val="none"/>
                <w:lang w:eastAsia="zh-CN"/>
              </w:rPr>
            </w:pPr>
            <w:r>
              <w:rPr>
                <w:spacing w:val="6"/>
                <w:highlight w:val="none"/>
                <w:lang w:eastAsia="zh-CN"/>
              </w:rPr>
              <w:t>《投影机能效限定值及能效等级》</w:t>
            </w:r>
            <w:r>
              <w:rPr>
                <w:highlight w:val="none"/>
                <w:lang w:eastAsia="zh-CN"/>
              </w:rPr>
              <w:t xml:space="preserve"> （GB</w:t>
            </w:r>
            <w:r>
              <w:rPr>
                <w:spacing w:val="22"/>
                <w:highlight w:val="none"/>
                <w:lang w:eastAsia="zh-CN"/>
              </w:rPr>
              <w:t xml:space="preserve"> </w:t>
            </w:r>
            <w:r>
              <w:rPr>
                <w:highlight w:val="none"/>
                <w:lang w:eastAsia="zh-CN"/>
              </w:rPr>
              <w:t>32028）</w:t>
            </w:r>
          </w:p>
        </w:tc>
      </w:tr>
      <w:tr w14:paraId="63E3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14:paraId="4B791A5F">
            <w:pPr>
              <w:spacing w:line="257" w:lineRule="auto"/>
              <w:rPr>
                <w:rFonts w:ascii="Arial"/>
                <w:highlight w:val="none"/>
              </w:rPr>
            </w:pPr>
          </w:p>
          <w:p w14:paraId="5C4E2D3A">
            <w:pPr>
              <w:pStyle w:val="754"/>
              <w:spacing w:before="62" w:line="189" w:lineRule="auto"/>
              <w:ind w:left="242"/>
              <w:rPr>
                <w:rFonts w:hint="eastAsia"/>
                <w:highlight w:val="none"/>
              </w:rPr>
            </w:pPr>
            <w:r>
              <w:rPr>
                <w:highlight w:val="none"/>
              </w:rPr>
              <w:t>4</w:t>
            </w:r>
          </w:p>
        </w:tc>
        <w:tc>
          <w:tcPr>
            <w:tcW w:w="1275" w:type="dxa"/>
            <w:noWrap w:val="0"/>
            <w:vAlign w:val="top"/>
          </w:tcPr>
          <w:p w14:paraId="70D7E3AC">
            <w:pPr>
              <w:pStyle w:val="754"/>
              <w:spacing w:before="133" w:line="288" w:lineRule="auto"/>
              <w:ind w:left="22" w:right="8" w:hanging="13"/>
              <w:rPr>
                <w:rFonts w:hint="eastAsia"/>
                <w:highlight w:val="none"/>
              </w:rPr>
            </w:pPr>
            <w:r>
              <w:rPr>
                <w:spacing w:val="4"/>
                <w:highlight w:val="none"/>
              </w:rPr>
              <w:t>A020204</w:t>
            </w:r>
            <w:r>
              <w:rPr>
                <w:spacing w:val="-34"/>
                <w:highlight w:val="none"/>
              </w:rPr>
              <w:t xml:space="preserve"> </w:t>
            </w:r>
            <w:r>
              <w:rPr>
                <w:spacing w:val="4"/>
                <w:highlight w:val="none"/>
              </w:rPr>
              <w:t>多功</w:t>
            </w:r>
            <w:r>
              <w:rPr>
                <w:highlight w:val="none"/>
              </w:rPr>
              <w:t xml:space="preserve"> </w:t>
            </w:r>
            <w:r>
              <w:rPr>
                <w:spacing w:val="5"/>
                <w:highlight w:val="none"/>
              </w:rPr>
              <w:t>能一体机</w:t>
            </w:r>
          </w:p>
        </w:tc>
        <w:tc>
          <w:tcPr>
            <w:tcW w:w="1967" w:type="dxa"/>
            <w:noWrap w:val="0"/>
            <w:vAlign w:val="top"/>
          </w:tcPr>
          <w:p w14:paraId="3E20A8A8">
            <w:pPr>
              <w:rPr>
                <w:rFonts w:ascii="Arial"/>
                <w:highlight w:val="none"/>
              </w:rPr>
            </w:pPr>
          </w:p>
        </w:tc>
        <w:tc>
          <w:tcPr>
            <w:tcW w:w="2093" w:type="dxa"/>
            <w:noWrap w:val="0"/>
            <w:vAlign w:val="top"/>
          </w:tcPr>
          <w:p w14:paraId="528336A0">
            <w:pPr>
              <w:rPr>
                <w:rFonts w:ascii="Arial"/>
                <w:highlight w:val="none"/>
              </w:rPr>
            </w:pPr>
          </w:p>
        </w:tc>
        <w:tc>
          <w:tcPr>
            <w:tcW w:w="3247" w:type="dxa"/>
            <w:noWrap w:val="0"/>
            <w:vAlign w:val="top"/>
          </w:tcPr>
          <w:p w14:paraId="7F2E98E6">
            <w:pPr>
              <w:pStyle w:val="754"/>
              <w:spacing w:before="133" w:line="288" w:lineRule="auto"/>
              <w:ind w:left="22" w:right="13"/>
              <w:rPr>
                <w:rFonts w:hint="eastAsia"/>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1618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14:paraId="49087B9F">
            <w:pPr>
              <w:pStyle w:val="754"/>
              <w:spacing w:before="260" w:line="188" w:lineRule="auto"/>
              <w:ind w:left="246"/>
              <w:rPr>
                <w:rFonts w:hint="eastAsia"/>
                <w:highlight w:val="none"/>
              </w:rPr>
            </w:pPr>
            <w:r>
              <w:rPr>
                <w:highlight w:val="none"/>
              </w:rPr>
              <w:t>5</w:t>
            </w:r>
          </w:p>
        </w:tc>
        <w:tc>
          <w:tcPr>
            <w:tcW w:w="1275" w:type="dxa"/>
            <w:noWrap w:val="0"/>
            <w:vAlign w:val="top"/>
          </w:tcPr>
          <w:p w14:paraId="7BE3AC1D">
            <w:pPr>
              <w:pStyle w:val="754"/>
              <w:spacing w:before="227" w:line="229" w:lineRule="auto"/>
              <w:ind w:left="9"/>
              <w:rPr>
                <w:rFonts w:hint="eastAsia"/>
                <w:highlight w:val="none"/>
              </w:rPr>
            </w:pPr>
            <w:r>
              <w:rPr>
                <w:spacing w:val="4"/>
                <w:highlight w:val="none"/>
              </w:rPr>
              <w:t>A020519</w:t>
            </w:r>
            <w:r>
              <w:rPr>
                <w:spacing w:val="-32"/>
                <w:highlight w:val="none"/>
              </w:rPr>
              <w:t xml:space="preserve"> </w:t>
            </w:r>
            <w:r>
              <w:rPr>
                <w:spacing w:val="4"/>
                <w:highlight w:val="none"/>
              </w:rPr>
              <w:t>泵</w:t>
            </w:r>
          </w:p>
        </w:tc>
        <w:tc>
          <w:tcPr>
            <w:tcW w:w="1967" w:type="dxa"/>
            <w:noWrap w:val="0"/>
            <w:vAlign w:val="top"/>
          </w:tcPr>
          <w:p w14:paraId="2C6FF7F7">
            <w:pPr>
              <w:pStyle w:val="754"/>
              <w:spacing w:before="227" w:line="229" w:lineRule="auto"/>
              <w:ind w:left="9"/>
              <w:rPr>
                <w:rFonts w:hint="eastAsia"/>
                <w:highlight w:val="none"/>
              </w:rPr>
            </w:pPr>
            <w:r>
              <w:rPr>
                <w:spacing w:val="5"/>
                <w:highlight w:val="none"/>
              </w:rPr>
              <w:t>A02051901</w:t>
            </w:r>
            <w:r>
              <w:rPr>
                <w:spacing w:val="-33"/>
                <w:highlight w:val="none"/>
              </w:rPr>
              <w:t xml:space="preserve"> </w:t>
            </w:r>
            <w:r>
              <w:rPr>
                <w:spacing w:val="5"/>
                <w:highlight w:val="none"/>
              </w:rPr>
              <w:t>离心泵</w:t>
            </w:r>
          </w:p>
        </w:tc>
        <w:tc>
          <w:tcPr>
            <w:tcW w:w="2093" w:type="dxa"/>
            <w:noWrap w:val="0"/>
            <w:vAlign w:val="top"/>
          </w:tcPr>
          <w:p w14:paraId="502EF5BD">
            <w:pPr>
              <w:rPr>
                <w:rFonts w:ascii="Arial"/>
                <w:highlight w:val="none"/>
              </w:rPr>
            </w:pPr>
          </w:p>
        </w:tc>
        <w:tc>
          <w:tcPr>
            <w:tcW w:w="3247" w:type="dxa"/>
            <w:noWrap w:val="0"/>
            <w:vAlign w:val="top"/>
          </w:tcPr>
          <w:p w14:paraId="3B209D27">
            <w:pPr>
              <w:pStyle w:val="754"/>
              <w:spacing w:before="71" w:line="272" w:lineRule="auto"/>
              <w:ind w:left="17" w:right="11" w:firstLine="6"/>
              <w:rPr>
                <w:rFonts w:hint="eastAsia"/>
                <w:highlight w:val="none"/>
                <w:lang w:eastAsia="zh-CN"/>
              </w:rPr>
            </w:pPr>
            <w:r>
              <w:rPr>
                <w:spacing w:val="19"/>
                <w:highlight w:val="none"/>
                <w:lang w:eastAsia="zh-CN"/>
              </w:rPr>
              <w:t>《清水离心泵能效限定值及节能</w:t>
            </w:r>
            <w:r>
              <w:rPr>
                <w:spacing w:val="2"/>
                <w:highlight w:val="none"/>
                <w:lang w:eastAsia="zh-CN"/>
              </w:rPr>
              <w:t xml:space="preserve"> </w:t>
            </w:r>
            <w:r>
              <w:rPr>
                <w:spacing w:val="4"/>
                <w:highlight w:val="none"/>
                <w:lang w:eastAsia="zh-CN"/>
              </w:rPr>
              <w:t>评价值》（</w:t>
            </w:r>
            <w:r>
              <w:rPr>
                <w:highlight w:val="none"/>
                <w:lang w:eastAsia="zh-CN"/>
              </w:rPr>
              <w:t>GB</w:t>
            </w:r>
            <w:r>
              <w:rPr>
                <w:spacing w:val="39"/>
                <w:highlight w:val="none"/>
                <w:lang w:eastAsia="zh-CN"/>
              </w:rPr>
              <w:t xml:space="preserve"> </w:t>
            </w:r>
            <w:r>
              <w:rPr>
                <w:spacing w:val="4"/>
                <w:highlight w:val="none"/>
                <w:lang w:eastAsia="zh-CN"/>
              </w:rPr>
              <w:t>19762）</w:t>
            </w:r>
          </w:p>
        </w:tc>
      </w:tr>
      <w:tr w14:paraId="6A927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14:paraId="6A3783DC">
            <w:pPr>
              <w:spacing w:line="300" w:lineRule="auto"/>
              <w:rPr>
                <w:rFonts w:ascii="Arial"/>
                <w:highlight w:val="none"/>
              </w:rPr>
            </w:pPr>
          </w:p>
          <w:p w14:paraId="355FCC94">
            <w:pPr>
              <w:spacing w:line="300" w:lineRule="auto"/>
              <w:rPr>
                <w:rFonts w:ascii="Arial"/>
                <w:highlight w:val="none"/>
              </w:rPr>
            </w:pPr>
          </w:p>
          <w:p w14:paraId="5438AD22">
            <w:pPr>
              <w:spacing w:line="301" w:lineRule="auto"/>
              <w:rPr>
                <w:rFonts w:ascii="Arial"/>
                <w:highlight w:val="none"/>
              </w:rPr>
            </w:pPr>
          </w:p>
          <w:p w14:paraId="3E2ABF28">
            <w:pPr>
              <w:pStyle w:val="754"/>
              <w:spacing w:before="62" w:line="189" w:lineRule="auto"/>
              <w:ind w:left="244"/>
              <w:rPr>
                <w:rFonts w:hint="eastAsia"/>
                <w:highlight w:val="none"/>
              </w:rPr>
            </w:pPr>
            <w:r>
              <w:rPr>
                <w:highlight w:val="none"/>
              </w:rPr>
              <w:t>6</w:t>
            </w:r>
          </w:p>
        </w:tc>
        <w:tc>
          <w:tcPr>
            <w:tcW w:w="1275" w:type="dxa"/>
            <w:vMerge w:val="restart"/>
            <w:tcBorders>
              <w:bottom w:val="nil"/>
            </w:tcBorders>
            <w:noWrap w:val="0"/>
            <w:vAlign w:val="top"/>
          </w:tcPr>
          <w:p w14:paraId="49D827D4">
            <w:pPr>
              <w:spacing w:line="357" w:lineRule="auto"/>
              <w:rPr>
                <w:rFonts w:ascii="Arial"/>
                <w:highlight w:val="none"/>
              </w:rPr>
            </w:pPr>
          </w:p>
          <w:p w14:paraId="35584BC4">
            <w:pPr>
              <w:spacing w:line="358" w:lineRule="auto"/>
              <w:rPr>
                <w:rFonts w:ascii="Arial"/>
                <w:highlight w:val="none"/>
              </w:rPr>
            </w:pPr>
          </w:p>
          <w:p w14:paraId="43796926">
            <w:pPr>
              <w:pStyle w:val="754"/>
              <w:spacing w:before="61" w:line="289" w:lineRule="auto"/>
              <w:ind w:left="21" w:right="8" w:hanging="12"/>
              <w:rPr>
                <w:rFonts w:hint="eastAsia"/>
                <w:highlight w:val="none"/>
              </w:rPr>
            </w:pPr>
            <w:r>
              <w:rPr>
                <w:spacing w:val="5"/>
                <w:highlight w:val="none"/>
              </w:rPr>
              <w:t>A020523</w:t>
            </w:r>
            <w:r>
              <w:rPr>
                <w:spacing w:val="-43"/>
                <w:highlight w:val="none"/>
              </w:rPr>
              <w:t xml:space="preserve"> </w:t>
            </w:r>
            <w:r>
              <w:rPr>
                <w:spacing w:val="5"/>
                <w:highlight w:val="none"/>
              </w:rPr>
              <w:t>制冷</w:t>
            </w:r>
            <w:r>
              <w:rPr>
                <w:highlight w:val="none"/>
              </w:rPr>
              <w:t xml:space="preserve"> </w:t>
            </w:r>
            <w:r>
              <w:rPr>
                <w:spacing w:val="5"/>
                <w:highlight w:val="none"/>
              </w:rPr>
              <w:t>空调设备</w:t>
            </w:r>
          </w:p>
        </w:tc>
        <w:tc>
          <w:tcPr>
            <w:tcW w:w="1967" w:type="dxa"/>
            <w:vMerge w:val="restart"/>
            <w:tcBorders>
              <w:bottom w:val="nil"/>
            </w:tcBorders>
            <w:noWrap w:val="0"/>
            <w:vAlign w:val="top"/>
          </w:tcPr>
          <w:p w14:paraId="70665FC4">
            <w:pPr>
              <w:spacing w:line="357" w:lineRule="auto"/>
              <w:rPr>
                <w:rFonts w:ascii="Arial"/>
                <w:highlight w:val="none"/>
              </w:rPr>
            </w:pPr>
          </w:p>
          <w:p w14:paraId="580D7340">
            <w:pPr>
              <w:spacing w:line="357" w:lineRule="auto"/>
              <w:rPr>
                <w:rFonts w:ascii="Arial"/>
                <w:highlight w:val="none"/>
              </w:rPr>
            </w:pPr>
          </w:p>
          <w:p w14:paraId="418BC8C3">
            <w:pPr>
              <w:pStyle w:val="754"/>
              <w:spacing w:before="62" w:line="288" w:lineRule="auto"/>
              <w:ind w:left="15" w:right="10" w:firstLine="3"/>
              <w:rPr>
                <w:rFonts w:hint="eastAsia"/>
                <w:highlight w:val="none"/>
              </w:rPr>
            </w:pPr>
            <w:r>
              <w:rPr>
                <w:spacing w:val="3"/>
                <w:highlight w:val="none"/>
              </w:rPr>
              <w:t>★A02052301 制冷压</w:t>
            </w:r>
            <w:r>
              <w:rPr>
                <w:spacing w:val="12"/>
                <w:highlight w:val="none"/>
              </w:rPr>
              <w:t xml:space="preserve"> </w:t>
            </w:r>
            <w:r>
              <w:rPr>
                <w:spacing w:val="5"/>
                <w:highlight w:val="none"/>
              </w:rPr>
              <w:t>缩机</w:t>
            </w:r>
          </w:p>
        </w:tc>
        <w:tc>
          <w:tcPr>
            <w:tcW w:w="2093" w:type="dxa"/>
            <w:noWrap w:val="0"/>
            <w:vAlign w:val="top"/>
          </w:tcPr>
          <w:p w14:paraId="6C1D08A4">
            <w:pPr>
              <w:spacing w:line="250" w:lineRule="auto"/>
              <w:rPr>
                <w:rFonts w:ascii="Arial"/>
                <w:highlight w:val="none"/>
              </w:rPr>
            </w:pPr>
          </w:p>
          <w:p w14:paraId="523C4E42">
            <w:pPr>
              <w:spacing w:line="251" w:lineRule="auto"/>
              <w:rPr>
                <w:rFonts w:ascii="Arial"/>
                <w:highlight w:val="none"/>
              </w:rPr>
            </w:pPr>
          </w:p>
          <w:p w14:paraId="0BD69655">
            <w:pPr>
              <w:pStyle w:val="754"/>
              <w:spacing w:before="61" w:line="228" w:lineRule="auto"/>
              <w:ind w:left="18"/>
              <w:rPr>
                <w:rFonts w:hint="eastAsia"/>
                <w:highlight w:val="none"/>
              </w:rPr>
            </w:pPr>
            <w:r>
              <w:rPr>
                <w:spacing w:val="6"/>
                <w:highlight w:val="none"/>
              </w:rPr>
              <w:t>冷水机组</w:t>
            </w:r>
          </w:p>
        </w:tc>
        <w:tc>
          <w:tcPr>
            <w:tcW w:w="3247" w:type="dxa"/>
            <w:noWrap w:val="0"/>
            <w:vAlign w:val="top"/>
          </w:tcPr>
          <w:p w14:paraId="2CEA00C3">
            <w:pPr>
              <w:pStyle w:val="754"/>
              <w:spacing w:before="96" w:line="294" w:lineRule="auto"/>
              <w:ind w:left="17" w:right="11" w:firstLine="5"/>
              <w:rPr>
                <w:rFonts w:hint="eastAsia"/>
                <w:highlight w:val="none"/>
                <w:lang w:eastAsia="zh-CN"/>
              </w:rPr>
            </w:pPr>
            <w:r>
              <w:rPr>
                <w:spacing w:val="19"/>
                <w:highlight w:val="none"/>
                <w:lang w:eastAsia="zh-CN"/>
              </w:rPr>
              <w:t>《冷水机组能效限定值及能效等</w:t>
            </w:r>
            <w:r>
              <w:rPr>
                <w:spacing w:val="2"/>
                <w:highlight w:val="none"/>
                <w:lang w:eastAsia="zh-CN"/>
              </w:rPr>
              <w:t xml:space="preserve"> </w:t>
            </w:r>
            <w:r>
              <w:rPr>
                <w:spacing w:val="6"/>
                <w:highlight w:val="none"/>
                <w:lang w:eastAsia="zh-CN"/>
              </w:rPr>
              <w:t>级》（</w:t>
            </w:r>
            <w:r>
              <w:rPr>
                <w:highlight w:val="none"/>
                <w:lang w:eastAsia="zh-CN"/>
              </w:rPr>
              <w:t>GB</w:t>
            </w:r>
            <w:r>
              <w:rPr>
                <w:spacing w:val="-21"/>
                <w:highlight w:val="none"/>
                <w:lang w:eastAsia="zh-CN"/>
              </w:rPr>
              <w:t xml:space="preserve"> </w:t>
            </w:r>
            <w:r>
              <w:rPr>
                <w:spacing w:val="6"/>
                <w:highlight w:val="none"/>
                <w:lang w:eastAsia="zh-CN"/>
              </w:rPr>
              <w:t>19577</w:t>
            </w:r>
            <w:r>
              <w:rPr>
                <w:spacing w:val="9"/>
                <w:highlight w:val="none"/>
                <w:lang w:eastAsia="zh-CN"/>
              </w:rPr>
              <w:t>），</w:t>
            </w:r>
            <w:r>
              <w:rPr>
                <w:spacing w:val="6"/>
                <w:highlight w:val="none"/>
                <w:lang w:eastAsia="zh-CN"/>
              </w:rPr>
              <w:t>《低环境温度</w:t>
            </w:r>
            <w:r>
              <w:rPr>
                <w:highlight w:val="none"/>
                <w:lang w:eastAsia="zh-CN"/>
              </w:rPr>
              <w:t xml:space="preserve"> </w:t>
            </w:r>
            <w:r>
              <w:rPr>
                <w:spacing w:val="5"/>
                <w:highlight w:val="none"/>
                <w:lang w:eastAsia="zh-CN"/>
              </w:rPr>
              <w:t>空气源热泵（冷水）机组能效限定</w:t>
            </w:r>
            <w:r>
              <w:rPr>
                <w:spacing w:val="6"/>
                <w:highlight w:val="none"/>
                <w:lang w:eastAsia="zh-CN"/>
              </w:rPr>
              <w:t xml:space="preserve"> </w:t>
            </w:r>
            <w:r>
              <w:rPr>
                <w:spacing w:val="7"/>
                <w:highlight w:val="none"/>
                <w:lang w:eastAsia="zh-CN"/>
              </w:rPr>
              <w:t>值及能效等级》（</w:t>
            </w:r>
            <w:r>
              <w:rPr>
                <w:highlight w:val="none"/>
                <w:lang w:eastAsia="zh-CN"/>
              </w:rPr>
              <w:t>GB</w:t>
            </w:r>
            <w:r>
              <w:rPr>
                <w:spacing w:val="7"/>
                <w:highlight w:val="none"/>
                <w:lang w:eastAsia="zh-CN"/>
              </w:rPr>
              <w:t xml:space="preserve"> 37480）</w:t>
            </w:r>
          </w:p>
        </w:tc>
      </w:tr>
      <w:tr w14:paraId="3C2F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14:paraId="3892466B">
            <w:pPr>
              <w:rPr>
                <w:rFonts w:ascii="Arial"/>
                <w:highlight w:val="none"/>
              </w:rPr>
            </w:pPr>
          </w:p>
        </w:tc>
        <w:tc>
          <w:tcPr>
            <w:tcW w:w="1275" w:type="dxa"/>
            <w:vMerge w:val="continue"/>
            <w:tcBorders>
              <w:top w:val="nil"/>
            </w:tcBorders>
            <w:noWrap w:val="0"/>
            <w:vAlign w:val="top"/>
          </w:tcPr>
          <w:p w14:paraId="0D84CC8C">
            <w:pPr>
              <w:rPr>
                <w:rFonts w:ascii="Arial"/>
                <w:highlight w:val="none"/>
              </w:rPr>
            </w:pPr>
          </w:p>
        </w:tc>
        <w:tc>
          <w:tcPr>
            <w:tcW w:w="1967" w:type="dxa"/>
            <w:vMerge w:val="continue"/>
            <w:tcBorders>
              <w:top w:val="nil"/>
            </w:tcBorders>
            <w:noWrap w:val="0"/>
            <w:vAlign w:val="top"/>
          </w:tcPr>
          <w:p w14:paraId="2A7E163C">
            <w:pPr>
              <w:rPr>
                <w:rFonts w:ascii="Arial"/>
                <w:highlight w:val="none"/>
              </w:rPr>
            </w:pPr>
          </w:p>
        </w:tc>
        <w:tc>
          <w:tcPr>
            <w:tcW w:w="2093" w:type="dxa"/>
            <w:noWrap w:val="0"/>
            <w:vAlign w:val="top"/>
          </w:tcPr>
          <w:p w14:paraId="729E5176">
            <w:pPr>
              <w:pStyle w:val="754"/>
              <w:spacing w:before="275" w:line="228" w:lineRule="auto"/>
              <w:ind w:left="19"/>
              <w:rPr>
                <w:rFonts w:hint="eastAsia"/>
                <w:highlight w:val="none"/>
              </w:rPr>
            </w:pPr>
            <w:r>
              <w:rPr>
                <w:spacing w:val="7"/>
                <w:highlight w:val="none"/>
              </w:rPr>
              <w:t>水源热泵机组</w:t>
            </w:r>
          </w:p>
        </w:tc>
        <w:tc>
          <w:tcPr>
            <w:tcW w:w="3247" w:type="dxa"/>
            <w:noWrap w:val="0"/>
            <w:vAlign w:val="top"/>
          </w:tcPr>
          <w:p w14:paraId="1134BACF">
            <w:pPr>
              <w:pStyle w:val="754"/>
              <w:spacing w:before="120" w:line="288" w:lineRule="auto"/>
              <w:ind w:left="17" w:right="13" w:firstLine="6"/>
              <w:rPr>
                <w:rFonts w:hint="eastAsia"/>
                <w:highlight w:val="none"/>
                <w:lang w:eastAsia="zh-CN"/>
              </w:rPr>
            </w:pPr>
            <w:r>
              <w:rPr>
                <w:spacing w:val="5"/>
                <w:highlight w:val="none"/>
                <w:lang w:eastAsia="zh-CN"/>
              </w:rPr>
              <w:t>《水（地）源热泵机组能效限定值</w:t>
            </w:r>
            <w:r>
              <w:rPr>
                <w:highlight w:val="none"/>
                <w:lang w:eastAsia="zh-CN"/>
              </w:rPr>
              <w:t xml:space="preserve"> </w:t>
            </w:r>
            <w:r>
              <w:rPr>
                <w:spacing w:val="7"/>
                <w:highlight w:val="none"/>
                <w:lang w:eastAsia="zh-CN"/>
              </w:rPr>
              <w:t>及能效等级》（</w:t>
            </w:r>
            <w:r>
              <w:rPr>
                <w:highlight w:val="none"/>
                <w:lang w:eastAsia="zh-CN"/>
              </w:rPr>
              <w:t>GB</w:t>
            </w:r>
            <w:r>
              <w:rPr>
                <w:spacing w:val="7"/>
                <w:highlight w:val="none"/>
                <w:lang w:eastAsia="zh-CN"/>
              </w:rPr>
              <w:t xml:space="preserve"> 30721）</w:t>
            </w:r>
          </w:p>
        </w:tc>
      </w:tr>
      <w:tr w14:paraId="27A83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14:paraId="3EB6727E">
            <w:pPr>
              <w:rPr>
                <w:rFonts w:ascii="Arial"/>
                <w:highlight w:val="none"/>
              </w:rPr>
            </w:pPr>
          </w:p>
        </w:tc>
        <w:tc>
          <w:tcPr>
            <w:tcW w:w="1275" w:type="dxa"/>
            <w:vMerge w:val="restart"/>
            <w:tcBorders>
              <w:bottom w:val="nil"/>
            </w:tcBorders>
            <w:noWrap w:val="0"/>
            <w:vAlign w:val="top"/>
          </w:tcPr>
          <w:p w14:paraId="2C616CD4">
            <w:pPr>
              <w:rPr>
                <w:rFonts w:ascii="Arial"/>
                <w:highlight w:val="none"/>
              </w:rPr>
            </w:pPr>
          </w:p>
        </w:tc>
        <w:tc>
          <w:tcPr>
            <w:tcW w:w="1967" w:type="dxa"/>
            <w:noWrap w:val="0"/>
            <w:vAlign w:val="top"/>
          </w:tcPr>
          <w:p w14:paraId="1B94DA65">
            <w:pPr>
              <w:rPr>
                <w:rFonts w:ascii="Arial"/>
                <w:highlight w:val="none"/>
              </w:rPr>
            </w:pPr>
          </w:p>
        </w:tc>
        <w:tc>
          <w:tcPr>
            <w:tcW w:w="2093" w:type="dxa"/>
            <w:noWrap w:val="0"/>
            <w:vAlign w:val="top"/>
          </w:tcPr>
          <w:p w14:paraId="68BF08E6">
            <w:pPr>
              <w:pStyle w:val="754"/>
              <w:spacing w:before="159" w:line="294" w:lineRule="auto"/>
              <w:ind w:left="19" w:right="11" w:firstLine="1"/>
              <w:rPr>
                <w:rFonts w:hint="eastAsia"/>
                <w:highlight w:val="none"/>
                <w:lang w:eastAsia="zh-CN"/>
              </w:rPr>
            </w:pPr>
            <w:r>
              <w:rPr>
                <w:spacing w:val="18"/>
                <w:highlight w:val="none"/>
                <w:lang w:eastAsia="zh-CN"/>
              </w:rPr>
              <w:t>溴化锂吸收式冷水机</w:t>
            </w:r>
            <w:r>
              <w:rPr>
                <w:spacing w:val="4"/>
                <w:highlight w:val="none"/>
                <w:lang w:eastAsia="zh-CN"/>
              </w:rPr>
              <w:t xml:space="preserve"> </w:t>
            </w:r>
            <w:r>
              <w:rPr>
                <w:highlight w:val="none"/>
                <w:lang w:eastAsia="zh-CN"/>
              </w:rPr>
              <w:t>组</w:t>
            </w:r>
          </w:p>
        </w:tc>
        <w:tc>
          <w:tcPr>
            <w:tcW w:w="3247" w:type="dxa"/>
            <w:noWrap w:val="0"/>
            <w:vAlign w:val="top"/>
          </w:tcPr>
          <w:p w14:paraId="520C3A70">
            <w:pPr>
              <w:pStyle w:val="754"/>
              <w:spacing w:before="160" w:line="288" w:lineRule="auto"/>
              <w:ind w:left="22" w:right="11"/>
              <w:rPr>
                <w:rFonts w:hint="eastAsia"/>
                <w:highlight w:val="none"/>
                <w:lang w:eastAsia="zh-CN"/>
              </w:rPr>
            </w:pPr>
            <w:r>
              <w:rPr>
                <w:spacing w:val="19"/>
                <w:highlight w:val="none"/>
                <w:lang w:eastAsia="zh-CN"/>
              </w:rPr>
              <w:t>《溴化锂吸收式冷水机组能效限</w:t>
            </w:r>
            <w:r>
              <w:rPr>
                <w:spacing w:val="2"/>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29540）</w:t>
            </w:r>
          </w:p>
        </w:tc>
      </w:tr>
      <w:tr w14:paraId="1FF6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477FB9E">
            <w:pPr>
              <w:rPr>
                <w:rFonts w:ascii="Arial"/>
                <w:highlight w:val="none"/>
              </w:rPr>
            </w:pPr>
          </w:p>
        </w:tc>
        <w:tc>
          <w:tcPr>
            <w:tcW w:w="1275" w:type="dxa"/>
            <w:vMerge w:val="continue"/>
            <w:tcBorders>
              <w:top w:val="nil"/>
              <w:bottom w:val="nil"/>
            </w:tcBorders>
            <w:noWrap w:val="0"/>
            <w:vAlign w:val="top"/>
          </w:tcPr>
          <w:p w14:paraId="455D419B">
            <w:pPr>
              <w:rPr>
                <w:rFonts w:ascii="Arial"/>
                <w:highlight w:val="none"/>
              </w:rPr>
            </w:pPr>
          </w:p>
        </w:tc>
        <w:tc>
          <w:tcPr>
            <w:tcW w:w="1967" w:type="dxa"/>
            <w:vMerge w:val="restart"/>
            <w:tcBorders>
              <w:bottom w:val="nil"/>
            </w:tcBorders>
            <w:noWrap w:val="0"/>
            <w:vAlign w:val="top"/>
          </w:tcPr>
          <w:p w14:paraId="2308BFD2">
            <w:pPr>
              <w:spacing w:line="265" w:lineRule="auto"/>
              <w:rPr>
                <w:rFonts w:ascii="Arial"/>
                <w:highlight w:val="none"/>
              </w:rPr>
            </w:pPr>
          </w:p>
          <w:p w14:paraId="48833333">
            <w:pPr>
              <w:spacing w:line="265" w:lineRule="auto"/>
              <w:rPr>
                <w:rFonts w:ascii="Arial"/>
                <w:highlight w:val="none"/>
              </w:rPr>
            </w:pPr>
          </w:p>
          <w:p w14:paraId="7A035CF5">
            <w:pPr>
              <w:spacing w:line="265" w:lineRule="auto"/>
              <w:rPr>
                <w:rFonts w:ascii="Arial"/>
                <w:highlight w:val="none"/>
              </w:rPr>
            </w:pPr>
          </w:p>
          <w:p w14:paraId="27EC5A71">
            <w:pPr>
              <w:pStyle w:val="754"/>
              <w:spacing w:before="62" w:line="294" w:lineRule="auto"/>
              <w:ind w:left="17" w:right="10"/>
              <w:rPr>
                <w:rFonts w:hint="eastAsia"/>
                <w:highlight w:val="none"/>
              </w:rPr>
            </w:pPr>
            <w:r>
              <w:rPr>
                <w:spacing w:val="3"/>
                <w:highlight w:val="none"/>
              </w:rPr>
              <w:t>★A02052305 空调机</w:t>
            </w:r>
            <w:r>
              <w:rPr>
                <w:spacing w:val="12"/>
                <w:highlight w:val="none"/>
              </w:rPr>
              <w:t xml:space="preserve"> </w:t>
            </w:r>
            <w:r>
              <w:rPr>
                <w:highlight w:val="none"/>
              </w:rPr>
              <w:t>组</w:t>
            </w:r>
          </w:p>
        </w:tc>
        <w:tc>
          <w:tcPr>
            <w:tcW w:w="2093" w:type="dxa"/>
            <w:noWrap w:val="0"/>
            <w:vAlign w:val="top"/>
          </w:tcPr>
          <w:p w14:paraId="5B2D902B">
            <w:pPr>
              <w:pStyle w:val="754"/>
              <w:spacing w:before="65" w:line="284" w:lineRule="auto"/>
              <w:ind w:left="15" w:right="11" w:firstLine="10"/>
              <w:rPr>
                <w:rFonts w:hint="eastAsia"/>
                <w:highlight w:val="none"/>
                <w:lang w:eastAsia="zh-CN"/>
              </w:rPr>
            </w:pPr>
            <w:r>
              <w:rPr>
                <w:spacing w:val="15"/>
                <w:highlight w:val="none"/>
                <w:lang w:eastAsia="zh-CN"/>
              </w:rPr>
              <w:t>多联式空调（热泵）</w:t>
            </w:r>
            <w:r>
              <w:rPr>
                <w:spacing w:val="7"/>
                <w:highlight w:val="none"/>
                <w:lang w:eastAsia="zh-CN"/>
              </w:rPr>
              <w:t xml:space="preserve"> </w:t>
            </w:r>
            <w:r>
              <w:rPr>
                <w:spacing w:val="-8"/>
                <w:highlight w:val="none"/>
                <w:lang w:eastAsia="zh-CN"/>
              </w:rPr>
              <w:t>机</w:t>
            </w:r>
            <w:r>
              <w:rPr>
                <w:spacing w:val="34"/>
                <w:highlight w:val="none"/>
                <w:lang w:eastAsia="zh-CN"/>
              </w:rPr>
              <w:t xml:space="preserve">  </w:t>
            </w:r>
            <w:r>
              <w:rPr>
                <w:spacing w:val="-8"/>
                <w:highlight w:val="none"/>
                <w:lang w:eastAsia="zh-CN"/>
              </w:rPr>
              <w:t>组</w:t>
            </w:r>
            <w:r>
              <w:rPr>
                <w:spacing w:val="2"/>
                <w:highlight w:val="none"/>
                <w:lang w:eastAsia="zh-CN"/>
              </w:rPr>
              <w:t xml:space="preserve">   </w:t>
            </w:r>
            <w:r>
              <w:rPr>
                <w:spacing w:val="-8"/>
                <w:highlight w:val="none"/>
                <w:lang w:eastAsia="zh-CN"/>
              </w:rPr>
              <w:t>(</w:t>
            </w:r>
            <w:r>
              <w:rPr>
                <w:spacing w:val="33"/>
                <w:highlight w:val="none"/>
                <w:lang w:eastAsia="zh-CN"/>
              </w:rPr>
              <w:t xml:space="preserve">  </w:t>
            </w:r>
            <w:r>
              <w:rPr>
                <w:spacing w:val="-8"/>
                <w:highlight w:val="none"/>
                <w:lang w:eastAsia="zh-CN"/>
              </w:rPr>
              <w:t>制</w:t>
            </w:r>
            <w:r>
              <w:rPr>
                <w:spacing w:val="35"/>
                <w:highlight w:val="none"/>
                <w:lang w:eastAsia="zh-CN"/>
              </w:rPr>
              <w:t xml:space="preserve">  </w:t>
            </w:r>
            <w:r>
              <w:rPr>
                <w:spacing w:val="-8"/>
                <w:highlight w:val="none"/>
                <w:lang w:eastAsia="zh-CN"/>
              </w:rPr>
              <w:t>冷</w:t>
            </w:r>
            <w:r>
              <w:rPr>
                <w:highlight w:val="none"/>
                <w:lang w:eastAsia="zh-CN"/>
              </w:rPr>
              <w:t xml:space="preserve"> </w:t>
            </w:r>
            <w:r>
              <w:rPr>
                <w:spacing w:val="5"/>
                <w:highlight w:val="none"/>
                <w:lang w:eastAsia="zh-CN"/>
              </w:rPr>
              <w:t>量&gt;14000W)</w:t>
            </w:r>
          </w:p>
        </w:tc>
        <w:tc>
          <w:tcPr>
            <w:tcW w:w="3247" w:type="dxa"/>
            <w:noWrap w:val="0"/>
            <w:vAlign w:val="top"/>
          </w:tcPr>
          <w:p w14:paraId="0C62F86F">
            <w:pPr>
              <w:pStyle w:val="754"/>
              <w:spacing w:before="223" w:line="288" w:lineRule="auto"/>
              <w:ind w:left="22"/>
              <w:rPr>
                <w:rFonts w:hint="eastAsia"/>
                <w:highlight w:val="none"/>
                <w:lang w:eastAsia="zh-CN"/>
              </w:rPr>
            </w:pPr>
            <w:r>
              <w:rPr>
                <w:highlight w:val="none"/>
                <w:lang w:eastAsia="zh-CN"/>
              </w:rPr>
              <w:t>《多联式空调（热泵）机组能效限</w:t>
            </w:r>
            <w:r>
              <w:rPr>
                <w:spacing w:val="2"/>
                <w:highlight w:val="none"/>
                <w:lang w:eastAsia="zh-CN"/>
              </w:rPr>
              <w:t xml:space="preserve">  </w:t>
            </w:r>
            <w:r>
              <w:rPr>
                <w:spacing w:val="-4"/>
                <w:highlight w:val="none"/>
                <w:lang w:eastAsia="zh-CN"/>
              </w:rPr>
              <w:t>定值及能源效率等级》（GB</w:t>
            </w:r>
            <w:r>
              <w:rPr>
                <w:spacing w:val="-24"/>
                <w:highlight w:val="none"/>
                <w:lang w:eastAsia="zh-CN"/>
              </w:rPr>
              <w:t xml:space="preserve"> </w:t>
            </w:r>
            <w:r>
              <w:rPr>
                <w:spacing w:val="-4"/>
                <w:highlight w:val="none"/>
                <w:lang w:eastAsia="zh-CN"/>
              </w:rPr>
              <w:t>21454）</w:t>
            </w:r>
          </w:p>
        </w:tc>
      </w:tr>
      <w:tr w14:paraId="6D11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14:paraId="54D1DD01">
            <w:pPr>
              <w:rPr>
                <w:rFonts w:ascii="Arial"/>
                <w:highlight w:val="none"/>
              </w:rPr>
            </w:pPr>
          </w:p>
        </w:tc>
        <w:tc>
          <w:tcPr>
            <w:tcW w:w="1275" w:type="dxa"/>
            <w:vMerge w:val="continue"/>
            <w:tcBorders>
              <w:top w:val="nil"/>
              <w:bottom w:val="nil"/>
            </w:tcBorders>
            <w:noWrap w:val="0"/>
            <w:vAlign w:val="top"/>
          </w:tcPr>
          <w:p w14:paraId="014380C5">
            <w:pPr>
              <w:rPr>
                <w:rFonts w:ascii="Arial"/>
                <w:highlight w:val="none"/>
              </w:rPr>
            </w:pPr>
          </w:p>
        </w:tc>
        <w:tc>
          <w:tcPr>
            <w:tcW w:w="1967" w:type="dxa"/>
            <w:vMerge w:val="continue"/>
            <w:tcBorders>
              <w:top w:val="nil"/>
            </w:tcBorders>
            <w:noWrap w:val="0"/>
            <w:vAlign w:val="top"/>
          </w:tcPr>
          <w:p w14:paraId="67CD5D4D">
            <w:pPr>
              <w:rPr>
                <w:rFonts w:ascii="Arial"/>
                <w:highlight w:val="none"/>
              </w:rPr>
            </w:pPr>
          </w:p>
        </w:tc>
        <w:tc>
          <w:tcPr>
            <w:tcW w:w="2093" w:type="dxa"/>
            <w:noWrap w:val="0"/>
            <w:vAlign w:val="top"/>
          </w:tcPr>
          <w:p w14:paraId="37A5BE1D">
            <w:pPr>
              <w:spacing w:line="319" w:lineRule="auto"/>
              <w:rPr>
                <w:rFonts w:ascii="Arial"/>
                <w:highlight w:val="none"/>
              </w:rPr>
            </w:pPr>
          </w:p>
          <w:p w14:paraId="05D1B567">
            <w:pPr>
              <w:pStyle w:val="754"/>
              <w:spacing w:before="61" w:line="289" w:lineRule="auto"/>
              <w:ind w:left="51" w:right="11" w:hanging="33"/>
              <w:rPr>
                <w:rFonts w:hint="eastAsia"/>
                <w:highlight w:val="none"/>
                <w:lang w:eastAsia="zh-CN"/>
              </w:rPr>
            </w:pPr>
            <w:r>
              <w:rPr>
                <w:spacing w:val="44"/>
                <w:highlight w:val="none"/>
                <w:lang w:eastAsia="zh-CN"/>
              </w:rPr>
              <w:t>单元式空气调节机</w:t>
            </w:r>
            <w:r>
              <w:rPr>
                <w:spacing w:val="6"/>
                <w:highlight w:val="none"/>
                <w:lang w:eastAsia="zh-CN"/>
              </w:rPr>
              <w:t xml:space="preserve"> </w:t>
            </w:r>
            <w:r>
              <w:rPr>
                <w:spacing w:val="2"/>
                <w:highlight w:val="none"/>
                <w:lang w:eastAsia="zh-CN"/>
              </w:rPr>
              <w:t>(制冷量&gt;14000W)</w:t>
            </w:r>
          </w:p>
        </w:tc>
        <w:tc>
          <w:tcPr>
            <w:tcW w:w="3247" w:type="dxa"/>
            <w:noWrap w:val="0"/>
            <w:vAlign w:val="top"/>
          </w:tcPr>
          <w:p w14:paraId="457ABA8E">
            <w:pPr>
              <w:pStyle w:val="754"/>
              <w:spacing w:before="72" w:line="290" w:lineRule="auto"/>
              <w:ind w:left="16" w:right="11" w:firstLine="6"/>
              <w:rPr>
                <w:rFonts w:hint="eastAsia"/>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6"/>
                <w:highlight w:val="none"/>
                <w:lang w:eastAsia="zh-CN"/>
              </w:rPr>
              <w:t>及能效等级》（</w:t>
            </w:r>
            <w:r>
              <w:rPr>
                <w:highlight w:val="none"/>
                <w:lang w:eastAsia="zh-CN"/>
              </w:rPr>
              <w:t>GB</w:t>
            </w:r>
            <w:r>
              <w:rPr>
                <w:spacing w:val="-13"/>
                <w:highlight w:val="none"/>
                <w:lang w:eastAsia="zh-CN"/>
              </w:rPr>
              <w:t xml:space="preserve"> </w:t>
            </w:r>
            <w:r>
              <w:rPr>
                <w:spacing w:val="6"/>
                <w:highlight w:val="none"/>
                <w:lang w:eastAsia="zh-CN"/>
              </w:rPr>
              <w:t>19576）《风管</w:t>
            </w:r>
            <w:r>
              <w:rPr>
                <w:highlight w:val="none"/>
                <w:lang w:eastAsia="zh-CN"/>
              </w:rPr>
              <w:t xml:space="preserve"> </w:t>
            </w:r>
            <w:r>
              <w:rPr>
                <w:spacing w:val="19"/>
                <w:highlight w:val="none"/>
                <w:lang w:eastAsia="zh-CN"/>
              </w:rPr>
              <w:t>送风式空调机组能效限定值及能</w:t>
            </w:r>
            <w:r>
              <w:rPr>
                <w:spacing w:val="9"/>
                <w:highlight w:val="none"/>
                <w:lang w:eastAsia="zh-CN"/>
              </w:rPr>
              <w:t xml:space="preserve"> </w:t>
            </w:r>
            <w:r>
              <w:rPr>
                <w:spacing w:val="7"/>
                <w:highlight w:val="none"/>
                <w:lang w:eastAsia="zh-CN"/>
              </w:rPr>
              <w:t>效等级》（</w:t>
            </w:r>
            <w:r>
              <w:rPr>
                <w:highlight w:val="none"/>
                <w:lang w:eastAsia="zh-CN"/>
              </w:rPr>
              <w:t>GB</w:t>
            </w:r>
            <w:r>
              <w:rPr>
                <w:spacing w:val="7"/>
                <w:highlight w:val="none"/>
                <w:lang w:eastAsia="zh-CN"/>
              </w:rPr>
              <w:t xml:space="preserve"> 37479）</w:t>
            </w:r>
          </w:p>
        </w:tc>
      </w:tr>
      <w:tr w14:paraId="5EB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14:paraId="1A8658EC">
            <w:pPr>
              <w:rPr>
                <w:rFonts w:ascii="Arial"/>
                <w:highlight w:val="none"/>
              </w:rPr>
            </w:pPr>
          </w:p>
        </w:tc>
        <w:tc>
          <w:tcPr>
            <w:tcW w:w="1275" w:type="dxa"/>
            <w:vMerge w:val="continue"/>
            <w:tcBorders>
              <w:top w:val="nil"/>
              <w:bottom w:val="nil"/>
            </w:tcBorders>
            <w:noWrap w:val="0"/>
            <w:vAlign w:val="top"/>
          </w:tcPr>
          <w:p w14:paraId="04CCC78B">
            <w:pPr>
              <w:rPr>
                <w:rFonts w:ascii="Arial"/>
                <w:highlight w:val="none"/>
              </w:rPr>
            </w:pPr>
          </w:p>
        </w:tc>
        <w:tc>
          <w:tcPr>
            <w:tcW w:w="1967" w:type="dxa"/>
            <w:noWrap w:val="0"/>
            <w:vAlign w:val="top"/>
          </w:tcPr>
          <w:p w14:paraId="372CF05B">
            <w:pPr>
              <w:pStyle w:val="754"/>
              <w:spacing w:before="145" w:line="287" w:lineRule="auto"/>
              <w:ind w:left="17" w:right="10" w:firstLine="1"/>
              <w:rPr>
                <w:rFonts w:hint="eastAsia"/>
                <w:highlight w:val="none"/>
                <w:lang w:eastAsia="zh-CN"/>
              </w:rPr>
            </w:pPr>
            <w:r>
              <w:rPr>
                <w:spacing w:val="3"/>
                <w:highlight w:val="none"/>
                <w:lang w:eastAsia="zh-CN"/>
              </w:rPr>
              <w:t>★A02052309 专用制</w:t>
            </w:r>
            <w:r>
              <w:rPr>
                <w:spacing w:val="12"/>
                <w:highlight w:val="none"/>
                <w:lang w:eastAsia="zh-CN"/>
              </w:rPr>
              <w:t xml:space="preserve"> </w:t>
            </w:r>
            <w:r>
              <w:rPr>
                <w:spacing w:val="8"/>
                <w:highlight w:val="none"/>
                <w:lang w:eastAsia="zh-CN"/>
              </w:rPr>
              <w:t>冷、空调设备</w:t>
            </w:r>
          </w:p>
        </w:tc>
        <w:tc>
          <w:tcPr>
            <w:tcW w:w="2093" w:type="dxa"/>
            <w:noWrap w:val="0"/>
            <w:vAlign w:val="top"/>
          </w:tcPr>
          <w:p w14:paraId="10F40240">
            <w:pPr>
              <w:pStyle w:val="754"/>
              <w:spacing w:before="300" w:line="228" w:lineRule="auto"/>
              <w:ind w:left="15"/>
              <w:rPr>
                <w:rFonts w:hint="eastAsia"/>
                <w:highlight w:val="none"/>
              </w:rPr>
            </w:pPr>
            <w:r>
              <w:rPr>
                <w:spacing w:val="7"/>
                <w:highlight w:val="none"/>
              </w:rPr>
              <w:t>机房空调</w:t>
            </w:r>
          </w:p>
        </w:tc>
        <w:tc>
          <w:tcPr>
            <w:tcW w:w="3247" w:type="dxa"/>
            <w:noWrap w:val="0"/>
            <w:vAlign w:val="top"/>
          </w:tcPr>
          <w:p w14:paraId="010E321C">
            <w:pPr>
              <w:pStyle w:val="754"/>
              <w:spacing w:before="146" w:line="286" w:lineRule="auto"/>
              <w:ind w:left="17" w:right="11" w:firstLine="6"/>
              <w:rPr>
                <w:rFonts w:hint="eastAsia"/>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5"/>
                <w:highlight w:val="none"/>
                <w:lang w:eastAsia="zh-CN"/>
              </w:rPr>
              <w:t>及能效等级》（</w:t>
            </w:r>
            <w:r>
              <w:rPr>
                <w:highlight w:val="none"/>
                <w:lang w:eastAsia="zh-CN"/>
              </w:rPr>
              <w:t>GB</w:t>
            </w:r>
            <w:r>
              <w:rPr>
                <w:spacing w:val="39"/>
                <w:highlight w:val="none"/>
                <w:lang w:eastAsia="zh-CN"/>
              </w:rPr>
              <w:t xml:space="preserve"> </w:t>
            </w:r>
            <w:r>
              <w:rPr>
                <w:spacing w:val="5"/>
                <w:highlight w:val="none"/>
                <w:lang w:eastAsia="zh-CN"/>
              </w:rPr>
              <w:t>19576）</w:t>
            </w:r>
          </w:p>
        </w:tc>
      </w:tr>
      <w:tr w14:paraId="04F6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14:paraId="02CC7130">
            <w:pPr>
              <w:rPr>
                <w:rFonts w:ascii="Arial"/>
                <w:highlight w:val="none"/>
              </w:rPr>
            </w:pPr>
          </w:p>
        </w:tc>
        <w:tc>
          <w:tcPr>
            <w:tcW w:w="1275" w:type="dxa"/>
            <w:vMerge w:val="continue"/>
            <w:tcBorders>
              <w:top w:val="nil"/>
            </w:tcBorders>
            <w:noWrap w:val="0"/>
            <w:vAlign w:val="top"/>
          </w:tcPr>
          <w:p w14:paraId="2401ECA5">
            <w:pPr>
              <w:rPr>
                <w:rFonts w:ascii="Arial"/>
                <w:highlight w:val="none"/>
              </w:rPr>
            </w:pPr>
          </w:p>
        </w:tc>
        <w:tc>
          <w:tcPr>
            <w:tcW w:w="1967" w:type="dxa"/>
            <w:noWrap w:val="0"/>
            <w:vAlign w:val="top"/>
          </w:tcPr>
          <w:p w14:paraId="3E6D5C19">
            <w:pPr>
              <w:spacing w:line="265" w:lineRule="auto"/>
              <w:rPr>
                <w:rFonts w:ascii="Arial"/>
                <w:highlight w:val="none"/>
              </w:rPr>
            </w:pPr>
          </w:p>
          <w:p w14:paraId="4032B8D4">
            <w:pPr>
              <w:spacing w:line="265" w:lineRule="auto"/>
              <w:rPr>
                <w:rFonts w:ascii="Arial"/>
                <w:highlight w:val="none"/>
              </w:rPr>
            </w:pPr>
          </w:p>
          <w:p w14:paraId="2A015684">
            <w:pPr>
              <w:pStyle w:val="754"/>
              <w:spacing w:before="62" w:line="289" w:lineRule="auto"/>
              <w:ind w:left="21" w:right="10" w:hanging="12"/>
              <w:rPr>
                <w:rFonts w:hint="eastAsia"/>
                <w:highlight w:val="none"/>
              </w:rPr>
            </w:pPr>
            <w:r>
              <w:rPr>
                <w:spacing w:val="4"/>
                <w:highlight w:val="none"/>
              </w:rPr>
              <w:t>A02052399 其他制冷</w:t>
            </w:r>
            <w:r>
              <w:rPr>
                <w:spacing w:val="7"/>
                <w:highlight w:val="none"/>
              </w:rPr>
              <w:t xml:space="preserve"> </w:t>
            </w:r>
            <w:r>
              <w:rPr>
                <w:spacing w:val="5"/>
                <w:highlight w:val="none"/>
              </w:rPr>
              <w:t>空调设备</w:t>
            </w:r>
          </w:p>
        </w:tc>
        <w:tc>
          <w:tcPr>
            <w:tcW w:w="2093" w:type="dxa"/>
            <w:noWrap w:val="0"/>
            <w:vAlign w:val="top"/>
          </w:tcPr>
          <w:p w14:paraId="2FA742F8">
            <w:pPr>
              <w:spacing w:line="343" w:lineRule="auto"/>
              <w:rPr>
                <w:rFonts w:ascii="Arial"/>
                <w:highlight w:val="none"/>
              </w:rPr>
            </w:pPr>
          </w:p>
          <w:p w14:paraId="634EA3BF">
            <w:pPr>
              <w:spacing w:line="343" w:lineRule="auto"/>
              <w:rPr>
                <w:rFonts w:ascii="Arial"/>
                <w:highlight w:val="none"/>
              </w:rPr>
            </w:pPr>
          </w:p>
          <w:p w14:paraId="1FBA82AD">
            <w:pPr>
              <w:pStyle w:val="754"/>
              <w:spacing w:before="62" w:line="231" w:lineRule="auto"/>
              <w:ind w:left="18"/>
              <w:rPr>
                <w:rFonts w:hint="eastAsia"/>
                <w:highlight w:val="none"/>
              </w:rPr>
            </w:pPr>
            <w:r>
              <w:rPr>
                <w:spacing w:val="6"/>
                <w:highlight w:val="none"/>
              </w:rPr>
              <w:t>冷却塔</w:t>
            </w:r>
          </w:p>
        </w:tc>
        <w:tc>
          <w:tcPr>
            <w:tcW w:w="3247" w:type="dxa"/>
            <w:noWrap w:val="0"/>
            <w:vAlign w:val="top"/>
          </w:tcPr>
          <w:p w14:paraId="7DD771EE">
            <w:pPr>
              <w:pStyle w:val="754"/>
              <w:spacing w:before="284" w:line="296" w:lineRule="auto"/>
              <w:ind w:left="23"/>
              <w:rPr>
                <w:rFonts w:hint="eastAsia"/>
                <w:highlight w:val="none"/>
                <w:lang w:eastAsia="zh-CN"/>
              </w:rPr>
            </w:pPr>
            <w:r>
              <w:rPr>
                <w:spacing w:val="2"/>
                <w:highlight w:val="none"/>
                <w:lang w:eastAsia="zh-CN"/>
              </w:rPr>
              <w:t>《机械通风冷却塔 第 1 部分：中</w:t>
            </w:r>
            <w:r>
              <w:rPr>
                <w:spacing w:val="3"/>
                <w:highlight w:val="none"/>
                <w:lang w:eastAsia="zh-CN"/>
              </w:rPr>
              <w:t xml:space="preserve"> </w:t>
            </w:r>
            <w:r>
              <w:rPr>
                <w:spacing w:val="-6"/>
                <w:highlight w:val="none"/>
                <w:lang w:eastAsia="zh-CN"/>
              </w:rPr>
              <w:t>小型开式冷却塔》（GB</w:t>
            </w:r>
            <w:r>
              <w:rPr>
                <w:spacing w:val="-36"/>
                <w:highlight w:val="none"/>
                <w:lang w:eastAsia="zh-CN"/>
              </w:rPr>
              <w:t xml:space="preserve"> </w:t>
            </w:r>
            <w:r>
              <w:rPr>
                <w:spacing w:val="-6"/>
                <w:highlight w:val="none"/>
                <w:lang w:eastAsia="zh-CN"/>
              </w:rPr>
              <w:t>/T</w:t>
            </w:r>
            <w:r>
              <w:rPr>
                <w:spacing w:val="-31"/>
                <w:highlight w:val="none"/>
                <w:lang w:eastAsia="zh-CN"/>
              </w:rPr>
              <w:t xml:space="preserve"> </w:t>
            </w:r>
            <w:r>
              <w:rPr>
                <w:spacing w:val="-6"/>
                <w:highlight w:val="none"/>
                <w:lang w:eastAsia="zh-CN"/>
              </w:rPr>
              <w:t>7190.1</w:t>
            </w:r>
            <w:r>
              <w:rPr>
                <w:spacing w:val="-49"/>
                <w:w w:val="97"/>
                <w:highlight w:val="none"/>
                <w:lang w:eastAsia="zh-CN"/>
              </w:rPr>
              <w:t>）；</w:t>
            </w:r>
            <w:r>
              <w:rPr>
                <w:highlight w:val="none"/>
                <w:lang w:eastAsia="zh-CN"/>
              </w:rPr>
              <w:t xml:space="preserve"> </w:t>
            </w:r>
            <w:r>
              <w:rPr>
                <w:spacing w:val="2"/>
                <w:highlight w:val="none"/>
                <w:lang w:eastAsia="zh-CN"/>
              </w:rPr>
              <w:t>《机械通风冷却塔 第 2 部分：大</w:t>
            </w:r>
            <w:r>
              <w:rPr>
                <w:spacing w:val="3"/>
                <w:highlight w:val="none"/>
                <w:lang w:eastAsia="zh-CN"/>
              </w:rPr>
              <w:t xml:space="preserve"> </w:t>
            </w:r>
            <w:r>
              <w:rPr>
                <w:spacing w:val="4"/>
                <w:highlight w:val="none"/>
                <w:lang w:eastAsia="zh-CN"/>
              </w:rPr>
              <w:t>型开式冷却塔》（</w:t>
            </w:r>
            <w:r>
              <w:rPr>
                <w:highlight w:val="none"/>
                <w:lang w:eastAsia="zh-CN"/>
              </w:rPr>
              <w:t>GB</w:t>
            </w:r>
            <w:r>
              <w:rPr>
                <w:spacing w:val="4"/>
                <w:highlight w:val="none"/>
                <w:lang w:eastAsia="zh-CN"/>
              </w:rPr>
              <w:t xml:space="preserve"> /T 7190.2）</w:t>
            </w:r>
          </w:p>
        </w:tc>
      </w:tr>
      <w:tr w14:paraId="322BD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14:paraId="3D294820">
            <w:pPr>
              <w:spacing w:line="242" w:lineRule="auto"/>
              <w:rPr>
                <w:rFonts w:ascii="Arial"/>
                <w:highlight w:val="none"/>
              </w:rPr>
            </w:pPr>
          </w:p>
          <w:p w14:paraId="0536313F">
            <w:pPr>
              <w:pStyle w:val="754"/>
              <w:spacing w:before="62" w:line="188" w:lineRule="auto"/>
              <w:ind w:left="247"/>
              <w:rPr>
                <w:rFonts w:hint="eastAsia"/>
                <w:highlight w:val="none"/>
              </w:rPr>
            </w:pPr>
            <w:r>
              <w:rPr>
                <w:highlight w:val="none"/>
              </w:rPr>
              <w:t>7</w:t>
            </w:r>
          </w:p>
        </w:tc>
        <w:tc>
          <w:tcPr>
            <w:tcW w:w="1275" w:type="dxa"/>
            <w:noWrap w:val="0"/>
            <w:vAlign w:val="top"/>
          </w:tcPr>
          <w:p w14:paraId="62FF4FC6">
            <w:pPr>
              <w:pStyle w:val="754"/>
              <w:spacing w:before="273" w:line="228" w:lineRule="auto"/>
              <w:ind w:left="9"/>
              <w:rPr>
                <w:rFonts w:hint="eastAsia"/>
                <w:highlight w:val="none"/>
              </w:rPr>
            </w:pPr>
            <w:r>
              <w:rPr>
                <w:spacing w:val="3"/>
                <w:highlight w:val="none"/>
              </w:rPr>
              <w:t>A020601</w:t>
            </w:r>
            <w:r>
              <w:rPr>
                <w:spacing w:val="-19"/>
                <w:highlight w:val="none"/>
              </w:rPr>
              <w:t xml:space="preserve"> </w:t>
            </w:r>
            <w:r>
              <w:rPr>
                <w:spacing w:val="3"/>
                <w:highlight w:val="none"/>
              </w:rPr>
              <w:t>电机</w:t>
            </w:r>
          </w:p>
        </w:tc>
        <w:tc>
          <w:tcPr>
            <w:tcW w:w="1967" w:type="dxa"/>
            <w:noWrap w:val="0"/>
            <w:vAlign w:val="top"/>
          </w:tcPr>
          <w:p w14:paraId="53D53387">
            <w:pPr>
              <w:rPr>
                <w:rFonts w:ascii="Arial"/>
                <w:highlight w:val="none"/>
              </w:rPr>
            </w:pPr>
          </w:p>
        </w:tc>
        <w:tc>
          <w:tcPr>
            <w:tcW w:w="2093" w:type="dxa"/>
            <w:noWrap w:val="0"/>
            <w:vAlign w:val="top"/>
          </w:tcPr>
          <w:p w14:paraId="463282EA">
            <w:pPr>
              <w:rPr>
                <w:rFonts w:ascii="Arial"/>
                <w:highlight w:val="none"/>
              </w:rPr>
            </w:pPr>
          </w:p>
        </w:tc>
        <w:tc>
          <w:tcPr>
            <w:tcW w:w="3247" w:type="dxa"/>
            <w:noWrap w:val="0"/>
            <w:vAlign w:val="top"/>
          </w:tcPr>
          <w:p w14:paraId="2DAD41E8">
            <w:pPr>
              <w:pStyle w:val="754"/>
              <w:spacing w:before="117" w:line="288" w:lineRule="auto"/>
              <w:ind w:left="22" w:right="11"/>
              <w:rPr>
                <w:rFonts w:hint="eastAsia"/>
                <w:highlight w:val="none"/>
                <w:lang w:eastAsia="zh-CN"/>
              </w:rPr>
            </w:pPr>
            <w:r>
              <w:rPr>
                <w:spacing w:val="19"/>
                <w:highlight w:val="none"/>
                <w:lang w:eastAsia="zh-CN"/>
              </w:rPr>
              <w:t>《中小型三相异步电动机能效限</w:t>
            </w:r>
            <w:r>
              <w:rPr>
                <w:spacing w:val="2"/>
                <w:highlight w:val="none"/>
                <w:lang w:eastAsia="zh-CN"/>
              </w:rPr>
              <w:t xml:space="preserve"> </w:t>
            </w:r>
            <w:r>
              <w:rPr>
                <w:spacing w:val="5"/>
                <w:highlight w:val="none"/>
                <w:lang w:eastAsia="zh-CN"/>
              </w:rPr>
              <w:t>定值及能效等级》（</w:t>
            </w:r>
            <w:r>
              <w:rPr>
                <w:highlight w:val="none"/>
                <w:lang w:eastAsia="zh-CN"/>
              </w:rPr>
              <w:t>GB</w:t>
            </w:r>
            <w:r>
              <w:rPr>
                <w:spacing w:val="42"/>
                <w:highlight w:val="none"/>
                <w:lang w:eastAsia="zh-CN"/>
              </w:rPr>
              <w:t xml:space="preserve"> </w:t>
            </w:r>
            <w:r>
              <w:rPr>
                <w:spacing w:val="5"/>
                <w:highlight w:val="none"/>
                <w:lang w:eastAsia="zh-CN"/>
              </w:rPr>
              <w:t>18613）</w:t>
            </w:r>
          </w:p>
        </w:tc>
      </w:tr>
      <w:tr w14:paraId="38DE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14:paraId="7F67187D">
            <w:pPr>
              <w:pStyle w:val="754"/>
              <w:spacing w:before="283" w:line="189" w:lineRule="auto"/>
              <w:ind w:left="243"/>
              <w:rPr>
                <w:rFonts w:hint="eastAsia"/>
                <w:highlight w:val="none"/>
              </w:rPr>
            </w:pPr>
            <w:r>
              <w:rPr>
                <w:highlight w:val="none"/>
              </w:rPr>
              <w:t>8</w:t>
            </w:r>
          </w:p>
        </w:tc>
        <w:tc>
          <w:tcPr>
            <w:tcW w:w="1275" w:type="dxa"/>
            <w:noWrap w:val="0"/>
            <w:vAlign w:val="top"/>
          </w:tcPr>
          <w:p w14:paraId="4FC3DFD6">
            <w:pPr>
              <w:pStyle w:val="754"/>
              <w:spacing w:before="96" w:line="285" w:lineRule="auto"/>
              <w:ind w:left="15" w:right="8" w:hanging="6"/>
              <w:rPr>
                <w:rFonts w:hint="eastAsia"/>
                <w:highlight w:val="none"/>
              </w:rPr>
            </w:pPr>
            <w:r>
              <w:rPr>
                <w:spacing w:val="5"/>
                <w:highlight w:val="none"/>
              </w:rPr>
              <w:t>A020602</w:t>
            </w:r>
            <w:r>
              <w:rPr>
                <w:spacing w:val="-43"/>
                <w:highlight w:val="none"/>
              </w:rPr>
              <w:t xml:space="preserve"> </w:t>
            </w:r>
            <w:r>
              <w:rPr>
                <w:spacing w:val="5"/>
                <w:highlight w:val="none"/>
              </w:rPr>
              <w:t>变压</w:t>
            </w:r>
            <w:r>
              <w:rPr>
                <w:highlight w:val="none"/>
              </w:rPr>
              <w:t xml:space="preserve"> </w:t>
            </w:r>
            <w:r>
              <w:rPr>
                <w:spacing w:val="1"/>
                <w:highlight w:val="none"/>
              </w:rPr>
              <w:t>器</w:t>
            </w:r>
          </w:p>
        </w:tc>
        <w:tc>
          <w:tcPr>
            <w:tcW w:w="1967" w:type="dxa"/>
            <w:noWrap w:val="0"/>
            <w:vAlign w:val="top"/>
          </w:tcPr>
          <w:p w14:paraId="27ADC13B">
            <w:pPr>
              <w:pStyle w:val="754"/>
              <w:spacing w:before="252" w:line="230" w:lineRule="auto"/>
              <w:ind w:left="15"/>
              <w:rPr>
                <w:rFonts w:hint="eastAsia"/>
                <w:highlight w:val="none"/>
              </w:rPr>
            </w:pPr>
            <w:r>
              <w:rPr>
                <w:spacing w:val="8"/>
                <w:highlight w:val="none"/>
              </w:rPr>
              <w:t>配电变压器</w:t>
            </w:r>
          </w:p>
        </w:tc>
        <w:tc>
          <w:tcPr>
            <w:tcW w:w="2093" w:type="dxa"/>
            <w:noWrap w:val="0"/>
            <w:vAlign w:val="top"/>
          </w:tcPr>
          <w:p w14:paraId="22283140">
            <w:pPr>
              <w:rPr>
                <w:rFonts w:ascii="Arial"/>
                <w:highlight w:val="none"/>
              </w:rPr>
            </w:pPr>
          </w:p>
        </w:tc>
        <w:tc>
          <w:tcPr>
            <w:tcW w:w="3247" w:type="dxa"/>
            <w:noWrap w:val="0"/>
            <w:vAlign w:val="top"/>
          </w:tcPr>
          <w:p w14:paraId="46DC5AEB">
            <w:pPr>
              <w:pStyle w:val="754"/>
              <w:spacing w:before="96" w:line="285" w:lineRule="auto"/>
              <w:ind w:left="25" w:right="11" w:hanging="2"/>
              <w:rPr>
                <w:rFonts w:hint="eastAsia"/>
                <w:highlight w:val="none"/>
                <w:lang w:eastAsia="zh-CN"/>
              </w:rPr>
            </w:pPr>
            <w:r>
              <w:rPr>
                <w:spacing w:val="19"/>
                <w:highlight w:val="none"/>
                <w:lang w:eastAsia="zh-CN"/>
              </w:rPr>
              <w:t>《三相配电变压器能效限定值及</w:t>
            </w:r>
            <w:r>
              <w:rPr>
                <w:spacing w:val="2"/>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20052）</w:t>
            </w:r>
          </w:p>
        </w:tc>
      </w:tr>
      <w:tr w14:paraId="4FE5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14:paraId="74A0487A">
            <w:pPr>
              <w:spacing w:line="316" w:lineRule="auto"/>
              <w:rPr>
                <w:rFonts w:ascii="Arial"/>
                <w:highlight w:val="none"/>
              </w:rPr>
            </w:pPr>
          </w:p>
          <w:p w14:paraId="1C5F7095">
            <w:pPr>
              <w:pStyle w:val="754"/>
              <w:spacing w:before="61" w:line="189" w:lineRule="auto"/>
              <w:ind w:left="243"/>
              <w:rPr>
                <w:rFonts w:hint="eastAsia"/>
                <w:highlight w:val="none"/>
              </w:rPr>
            </w:pPr>
            <w:r>
              <w:rPr>
                <w:highlight w:val="none"/>
              </w:rPr>
              <w:t>9</w:t>
            </w:r>
          </w:p>
        </w:tc>
        <w:tc>
          <w:tcPr>
            <w:tcW w:w="1275" w:type="dxa"/>
            <w:noWrap w:val="0"/>
            <w:vAlign w:val="top"/>
          </w:tcPr>
          <w:p w14:paraId="52A90462">
            <w:pPr>
              <w:pStyle w:val="754"/>
              <w:spacing w:before="192" w:line="290" w:lineRule="auto"/>
              <w:ind w:left="16" w:right="8" w:firstLine="2"/>
              <w:rPr>
                <w:rFonts w:hint="eastAsia"/>
                <w:highlight w:val="none"/>
              </w:rPr>
            </w:pPr>
            <w:r>
              <w:rPr>
                <w:spacing w:val="4"/>
                <w:highlight w:val="none"/>
              </w:rPr>
              <w:t>★A020609</w:t>
            </w:r>
            <w:r>
              <w:rPr>
                <w:spacing w:val="-43"/>
                <w:highlight w:val="none"/>
              </w:rPr>
              <w:t xml:space="preserve"> </w:t>
            </w:r>
            <w:r>
              <w:rPr>
                <w:spacing w:val="4"/>
                <w:highlight w:val="none"/>
              </w:rPr>
              <w:t>镇</w:t>
            </w:r>
            <w:r>
              <w:rPr>
                <w:highlight w:val="none"/>
              </w:rPr>
              <w:t xml:space="preserve"> </w:t>
            </w:r>
            <w:r>
              <w:rPr>
                <w:spacing w:val="4"/>
                <w:highlight w:val="none"/>
              </w:rPr>
              <w:t>流器</w:t>
            </w:r>
          </w:p>
        </w:tc>
        <w:tc>
          <w:tcPr>
            <w:tcW w:w="1967" w:type="dxa"/>
            <w:noWrap w:val="0"/>
            <w:vAlign w:val="top"/>
          </w:tcPr>
          <w:p w14:paraId="3C8DB10C">
            <w:pPr>
              <w:spacing w:line="284" w:lineRule="auto"/>
              <w:rPr>
                <w:rFonts w:ascii="Arial"/>
                <w:highlight w:val="none"/>
              </w:rPr>
            </w:pPr>
          </w:p>
          <w:p w14:paraId="1B9EBBE0">
            <w:pPr>
              <w:pStyle w:val="754"/>
              <w:spacing w:before="62" w:line="229" w:lineRule="auto"/>
              <w:ind w:left="19"/>
              <w:rPr>
                <w:rFonts w:hint="eastAsia"/>
                <w:highlight w:val="none"/>
              </w:rPr>
            </w:pPr>
            <w:r>
              <w:rPr>
                <w:spacing w:val="8"/>
                <w:highlight w:val="none"/>
              </w:rPr>
              <w:t>管型荧光灯镇流器</w:t>
            </w:r>
          </w:p>
        </w:tc>
        <w:tc>
          <w:tcPr>
            <w:tcW w:w="2093" w:type="dxa"/>
            <w:noWrap w:val="0"/>
            <w:vAlign w:val="top"/>
          </w:tcPr>
          <w:p w14:paraId="12B4CE93">
            <w:pPr>
              <w:rPr>
                <w:rFonts w:ascii="Arial"/>
                <w:highlight w:val="none"/>
              </w:rPr>
            </w:pPr>
          </w:p>
        </w:tc>
        <w:tc>
          <w:tcPr>
            <w:tcW w:w="3247" w:type="dxa"/>
            <w:noWrap w:val="0"/>
            <w:vAlign w:val="top"/>
          </w:tcPr>
          <w:p w14:paraId="30B321DE">
            <w:pPr>
              <w:pStyle w:val="754"/>
              <w:spacing w:before="192" w:line="288" w:lineRule="auto"/>
              <w:ind w:left="17" w:right="11" w:firstLine="6"/>
              <w:rPr>
                <w:rFonts w:hint="eastAsia"/>
                <w:highlight w:val="none"/>
                <w:lang w:eastAsia="zh-CN"/>
              </w:rPr>
            </w:pPr>
            <w:r>
              <w:rPr>
                <w:spacing w:val="19"/>
                <w:highlight w:val="none"/>
                <w:lang w:eastAsia="zh-CN"/>
              </w:rPr>
              <w:t>《管形荧光灯镇流器能效限定值</w:t>
            </w:r>
            <w:r>
              <w:rPr>
                <w:spacing w:val="2"/>
                <w:highlight w:val="none"/>
                <w:lang w:eastAsia="zh-CN"/>
              </w:rPr>
              <w:t xml:space="preserve"> </w:t>
            </w:r>
            <w:r>
              <w:rPr>
                <w:spacing w:val="5"/>
                <w:highlight w:val="none"/>
                <w:lang w:eastAsia="zh-CN"/>
              </w:rPr>
              <w:t>及能效等级》（</w:t>
            </w:r>
            <w:r>
              <w:rPr>
                <w:highlight w:val="none"/>
                <w:lang w:eastAsia="zh-CN"/>
              </w:rPr>
              <w:t>GB</w:t>
            </w:r>
            <w:r>
              <w:rPr>
                <w:spacing w:val="39"/>
                <w:highlight w:val="none"/>
                <w:lang w:eastAsia="zh-CN"/>
              </w:rPr>
              <w:t xml:space="preserve"> </w:t>
            </w:r>
            <w:r>
              <w:rPr>
                <w:spacing w:val="5"/>
                <w:highlight w:val="none"/>
                <w:lang w:eastAsia="zh-CN"/>
              </w:rPr>
              <w:t>17896）</w:t>
            </w:r>
          </w:p>
        </w:tc>
      </w:tr>
      <w:tr w14:paraId="23CF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14:paraId="1B255B5A">
            <w:pPr>
              <w:spacing w:line="261" w:lineRule="auto"/>
              <w:rPr>
                <w:rFonts w:ascii="Arial"/>
                <w:highlight w:val="none"/>
              </w:rPr>
            </w:pPr>
          </w:p>
          <w:p w14:paraId="2B16901D">
            <w:pPr>
              <w:spacing w:line="261" w:lineRule="auto"/>
              <w:rPr>
                <w:rFonts w:ascii="Arial"/>
                <w:highlight w:val="none"/>
              </w:rPr>
            </w:pPr>
          </w:p>
          <w:p w14:paraId="748B2454">
            <w:pPr>
              <w:spacing w:line="261" w:lineRule="auto"/>
              <w:rPr>
                <w:rFonts w:ascii="Arial"/>
                <w:highlight w:val="none"/>
              </w:rPr>
            </w:pPr>
          </w:p>
          <w:p w14:paraId="3C137A99">
            <w:pPr>
              <w:spacing w:line="261" w:lineRule="auto"/>
              <w:rPr>
                <w:rFonts w:ascii="Arial"/>
                <w:highlight w:val="none"/>
              </w:rPr>
            </w:pPr>
          </w:p>
          <w:p w14:paraId="0A9F96EC">
            <w:pPr>
              <w:spacing w:line="261" w:lineRule="auto"/>
              <w:rPr>
                <w:rFonts w:ascii="Arial"/>
                <w:highlight w:val="none"/>
              </w:rPr>
            </w:pPr>
          </w:p>
          <w:p w14:paraId="6DA62E50">
            <w:pPr>
              <w:spacing w:line="261" w:lineRule="auto"/>
              <w:rPr>
                <w:rFonts w:ascii="Arial"/>
                <w:highlight w:val="none"/>
              </w:rPr>
            </w:pPr>
          </w:p>
          <w:p w14:paraId="69F226C2">
            <w:pPr>
              <w:spacing w:line="262" w:lineRule="auto"/>
              <w:rPr>
                <w:rFonts w:ascii="Arial"/>
                <w:highlight w:val="none"/>
              </w:rPr>
            </w:pPr>
          </w:p>
          <w:p w14:paraId="4AD93946">
            <w:pPr>
              <w:spacing w:line="262" w:lineRule="auto"/>
              <w:rPr>
                <w:rFonts w:ascii="Arial"/>
                <w:highlight w:val="none"/>
              </w:rPr>
            </w:pPr>
          </w:p>
          <w:p w14:paraId="34596A2B">
            <w:pPr>
              <w:spacing w:line="262" w:lineRule="auto"/>
              <w:rPr>
                <w:rFonts w:ascii="Arial"/>
                <w:highlight w:val="none"/>
              </w:rPr>
            </w:pPr>
          </w:p>
          <w:p w14:paraId="18B13D2F">
            <w:pPr>
              <w:spacing w:line="262" w:lineRule="auto"/>
              <w:rPr>
                <w:rFonts w:ascii="Arial"/>
                <w:highlight w:val="none"/>
              </w:rPr>
            </w:pPr>
          </w:p>
          <w:p w14:paraId="57723CC4">
            <w:pPr>
              <w:pStyle w:val="754"/>
              <w:spacing w:before="62" w:line="190" w:lineRule="auto"/>
              <w:ind w:left="209"/>
              <w:rPr>
                <w:rFonts w:hint="eastAsia"/>
                <w:highlight w:val="none"/>
              </w:rPr>
            </w:pPr>
            <w:r>
              <w:rPr>
                <w:spacing w:val="-7"/>
                <w:highlight w:val="none"/>
              </w:rPr>
              <w:t>10</w:t>
            </w:r>
          </w:p>
        </w:tc>
        <w:tc>
          <w:tcPr>
            <w:tcW w:w="1275" w:type="dxa"/>
            <w:vMerge w:val="restart"/>
            <w:tcBorders>
              <w:bottom w:val="nil"/>
            </w:tcBorders>
            <w:noWrap w:val="0"/>
            <w:vAlign w:val="top"/>
          </w:tcPr>
          <w:p w14:paraId="52049FB9">
            <w:pPr>
              <w:spacing w:line="242" w:lineRule="auto"/>
              <w:rPr>
                <w:rFonts w:ascii="Arial"/>
                <w:highlight w:val="none"/>
              </w:rPr>
            </w:pPr>
          </w:p>
          <w:p w14:paraId="427E85DC">
            <w:pPr>
              <w:spacing w:line="243" w:lineRule="auto"/>
              <w:rPr>
                <w:rFonts w:ascii="Arial"/>
                <w:highlight w:val="none"/>
              </w:rPr>
            </w:pPr>
          </w:p>
          <w:p w14:paraId="57584CF2">
            <w:pPr>
              <w:spacing w:line="243" w:lineRule="auto"/>
              <w:rPr>
                <w:rFonts w:ascii="Arial"/>
                <w:highlight w:val="none"/>
              </w:rPr>
            </w:pPr>
          </w:p>
          <w:p w14:paraId="1FDA792C">
            <w:pPr>
              <w:spacing w:line="243" w:lineRule="auto"/>
              <w:rPr>
                <w:rFonts w:ascii="Arial"/>
                <w:highlight w:val="none"/>
              </w:rPr>
            </w:pPr>
          </w:p>
          <w:p w14:paraId="392FCDD9">
            <w:pPr>
              <w:spacing w:line="243" w:lineRule="auto"/>
              <w:rPr>
                <w:rFonts w:ascii="Arial"/>
                <w:highlight w:val="none"/>
              </w:rPr>
            </w:pPr>
          </w:p>
          <w:p w14:paraId="4FBF6E92">
            <w:pPr>
              <w:spacing w:line="243" w:lineRule="auto"/>
              <w:rPr>
                <w:rFonts w:ascii="Arial"/>
                <w:highlight w:val="none"/>
              </w:rPr>
            </w:pPr>
          </w:p>
          <w:p w14:paraId="03D56C9F">
            <w:pPr>
              <w:spacing w:line="243" w:lineRule="auto"/>
              <w:rPr>
                <w:rFonts w:ascii="Arial"/>
                <w:highlight w:val="none"/>
              </w:rPr>
            </w:pPr>
          </w:p>
          <w:p w14:paraId="693E01E3">
            <w:pPr>
              <w:spacing w:line="243" w:lineRule="auto"/>
              <w:rPr>
                <w:rFonts w:ascii="Arial"/>
                <w:highlight w:val="none"/>
              </w:rPr>
            </w:pPr>
          </w:p>
          <w:p w14:paraId="50CFC0D9">
            <w:pPr>
              <w:spacing w:line="243" w:lineRule="auto"/>
              <w:rPr>
                <w:rFonts w:ascii="Arial"/>
                <w:highlight w:val="none"/>
              </w:rPr>
            </w:pPr>
          </w:p>
          <w:p w14:paraId="460B9629">
            <w:pPr>
              <w:spacing w:line="243" w:lineRule="auto"/>
              <w:rPr>
                <w:rFonts w:ascii="Arial"/>
                <w:highlight w:val="none"/>
              </w:rPr>
            </w:pPr>
          </w:p>
          <w:p w14:paraId="04A86F45">
            <w:pPr>
              <w:pStyle w:val="754"/>
              <w:spacing w:before="62" w:line="289" w:lineRule="auto"/>
              <w:ind w:left="16" w:right="8" w:hanging="7"/>
              <w:rPr>
                <w:rFonts w:hint="eastAsia"/>
                <w:highlight w:val="none"/>
              </w:rPr>
            </w:pPr>
            <w:r>
              <w:rPr>
                <w:spacing w:val="4"/>
                <w:highlight w:val="none"/>
              </w:rPr>
              <w:t>A020618</w:t>
            </w:r>
            <w:r>
              <w:rPr>
                <w:spacing w:val="-34"/>
                <w:highlight w:val="none"/>
              </w:rPr>
              <w:t xml:space="preserve"> </w:t>
            </w:r>
            <w:r>
              <w:rPr>
                <w:spacing w:val="4"/>
                <w:highlight w:val="none"/>
              </w:rPr>
              <w:t>生活</w:t>
            </w:r>
            <w:r>
              <w:rPr>
                <w:highlight w:val="none"/>
              </w:rPr>
              <w:t xml:space="preserve"> </w:t>
            </w:r>
            <w:r>
              <w:rPr>
                <w:spacing w:val="6"/>
                <w:highlight w:val="none"/>
              </w:rPr>
              <w:t>用电器</w:t>
            </w:r>
          </w:p>
        </w:tc>
        <w:tc>
          <w:tcPr>
            <w:tcW w:w="1967" w:type="dxa"/>
            <w:noWrap w:val="0"/>
            <w:vAlign w:val="top"/>
          </w:tcPr>
          <w:p w14:paraId="0DB7BF15">
            <w:pPr>
              <w:pStyle w:val="754"/>
              <w:spacing w:before="276" w:line="230" w:lineRule="auto"/>
              <w:ind w:left="9"/>
              <w:rPr>
                <w:rFonts w:hint="eastAsia"/>
                <w:highlight w:val="none"/>
              </w:rPr>
            </w:pPr>
            <w:r>
              <w:rPr>
                <w:spacing w:val="3"/>
                <w:highlight w:val="none"/>
              </w:rPr>
              <w:t>A0206180101</w:t>
            </w:r>
            <w:r>
              <w:rPr>
                <w:spacing w:val="-4"/>
                <w:highlight w:val="none"/>
              </w:rPr>
              <w:t xml:space="preserve"> </w:t>
            </w:r>
            <w:r>
              <w:rPr>
                <w:spacing w:val="3"/>
                <w:highlight w:val="none"/>
              </w:rPr>
              <w:t>电冰箱</w:t>
            </w:r>
          </w:p>
        </w:tc>
        <w:tc>
          <w:tcPr>
            <w:tcW w:w="2093" w:type="dxa"/>
            <w:noWrap w:val="0"/>
            <w:vAlign w:val="top"/>
          </w:tcPr>
          <w:p w14:paraId="014178DB">
            <w:pPr>
              <w:rPr>
                <w:rFonts w:ascii="Arial"/>
                <w:highlight w:val="none"/>
              </w:rPr>
            </w:pPr>
          </w:p>
        </w:tc>
        <w:tc>
          <w:tcPr>
            <w:tcW w:w="3247" w:type="dxa"/>
            <w:noWrap w:val="0"/>
            <w:vAlign w:val="top"/>
          </w:tcPr>
          <w:p w14:paraId="1A98E64A">
            <w:pPr>
              <w:pStyle w:val="754"/>
              <w:spacing w:before="121" w:line="288" w:lineRule="auto"/>
              <w:ind w:left="22" w:right="11"/>
              <w:rPr>
                <w:rFonts w:hint="eastAsia"/>
                <w:highlight w:val="none"/>
                <w:lang w:eastAsia="zh-CN"/>
              </w:rPr>
            </w:pPr>
            <w:r>
              <w:rPr>
                <w:spacing w:val="19"/>
                <w:highlight w:val="none"/>
                <w:lang w:eastAsia="zh-CN"/>
              </w:rPr>
              <w:t>《家用电冰箱耗电量限定值及能</w:t>
            </w:r>
            <w:r>
              <w:rPr>
                <w:spacing w:val="2"/>
                <w:highlight w:val="none"/>
                <w:lang w:eastAsia="zh-CN"/>
              </w:rPr>
              <w:t xml:space="preserve"> </w:t>
            </w:r>
            <w:r>
              <w:rPr>
                <w:spacing w:val="4"/>
                <w:highlight w:val="none"/>
                <w:lang w:eastAsia="zh-CN"/>
              </w:rPr>
              <w:t>效等级》（</w:t>
            </w:r>
            <w:r>
              <w:rPr>
                <w:highlight w:val="none"/>
                <w:lang w:eastAsia="zh-CN"/>
              </w:rPr>
              <w:t>GB</w:t>
            </w:r>
            <w:r>
              <w:rPr>
                <w:spacing w:val="20"/>
                <w:highlight w:val="none"/>
                <w:lang w:eastAsia="zh-CN"/>
              </w:rPr>
              <w:t xml:space="preserve">  </w:t>
            </w:r>
            <w:r>
              <w:rPr>
                <w:spacing w:val="4"/>
                <w:highlight w:val="none"/>
                <w:lang w:eastAsia="zh-CN"/>
              </w:rPr>
              <w:t>12021.2）</w:t>
            </w:r>
          </w:p>
        </w:tc>
      </w:tr>
      <w:tr w14:paraId="5875D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14:paraId="5FC5C4F9">
            <w:pPr>
              <w:rPr>
                <w:rFonts w:ascii="Arial"/>
                <w:highlight w:val="none"/>
              </w:rPr>
            </w:pPr>
          </w:p>
        </w:tc>
        <w:tc>
          <w:tcPr>
            <w:tcW w:w="1275" w:type="dxa"/>
            <w:vMerge w:val="continue"/>
            <w:tcBorders>
              <w:top w:val="nil"/>
              <w:bottom w:val="nil"/>
            </w:tcBorders>
            <w:noWrap w:val="0"/>
            <w:vAlign w:val="top"/>
          </w:tcPr>
          <w:p w14:paraId="11793989">
            <w:pPr>
              <w:rPr>
                <w:rFonts w:ascii="Arial"/>
                <w:highlight w:val="none"/>
              </w:rPr>
            </w:pPr>
          </w:p>
        </w:tc>
        <w:tc>
          <w:tcPr>
            <w:tcW w:w="1967" w:type="dxa"/>
            <w:vMerge w:val="restart"/>
            <w:tcBorders>
              <w:bottom w:val="nil"/>
            </w:tcBorders>
            <w:noWrap w:val="0"/>
            <w:vAlign w:val="top"/>
          </w:tcPr>
          <w:p w14:paraId="4BCBC06E">
            <w:pPr>
              <w:spacing w:line="247" w:lineRule="auto"/>
              <w:rPr>
                <w:rFonts w:ascii="Arial"/>
                <w:highlight w:val="none"/>
              </w:rPr>
            </w:pPr>
          </w:p>
          <w:p w14:paraId="1B052D17">
            <w:pPr>
              <w:spacing w:line="247" w:lineRule="auto"/>
              <w:rPr>
                <w:rFonts w:ascii="Arial"/>
                <w:highlight w:val="none"/>
              </w:rPr>
            </w:pPr>
          </w:p>
          <w:p w14:paraId="484A8014">
            <w:pPr>
              <w:spacing w:line="248" w:lineRule="auto"/>
              <w:rPr>
                <w:rFonts w:ascii="Arial"/>
                <w:highlight w:val="none"/>
              </w:rPr>
            </w:pPr>
          </w:p>
          <w:p w14:paraId="5B957372">
            <w:pPr>
              <w:spacing w:line="248" w:lineRule="auto"/>
              <w:rPr>
                <w:rFonts w:ascii="Arial"/>
                <w:highlight w:val="none"/>
              </w:rPr>
            </w:pPr>
          </w:p>
          <w:p w14:paraId="6B5136C1">
            <w:pPr>
              <w:spacing w:line="248" w:lineRule="auto"/>
              <w:rPr>
                <w:rFonts w:ascii="Arial"/>
                <w:highlight w:val="none"/>
              </w:rPr>
            </w:pPr>
          </w:p>
          <w:p w14:paraId="306AA136">
            <w:pPr>
              <w:spacing w:line="248" w:lineRule="auto"/>
              <w:rPr>
                <w:rFonts w:ascii="Arial"/>
                <w:highlight w:val="none"/>
              </w:rPr>
            </w:pPr>
          </w:p>
          <w:p w14:paraId="4E8C7B0B">
            <w:pPr>
              <w:spacing w:line="248" w:lineRule="auto"/>
              <w:rPr>
                <w:rFonts w:ascii="Arial"/>
                <w:highlight w:val="none"/>
              </w:rPr>
            </w:pPr>
          </w:p>
          <w:p w14:paraId="1C78E1BF">
            <w:pPr>
              <w:pStyle w:val="754"/>
              <w:spacing w:before="62" w:line="288" w:lineRule="auto"/>
              <w:ind w:left="14" w:right="10" w:firstLine="3"/>
              <w:rPr>
                <w:rFonts w:hint="eastAsia"/>
                <w:highlight w:val="none"/>
              </w:rPr>
            </w:pPr>
            <w:r>
              <w:rPr>
                <w:spacing w:val="3"/>
                <w:highlight w:val="none"/>
              </w:rPr>
              <w:t>★A0206180203 空调</w:t>
            </w:r>
            <w:r>
              <w:rPr>
                <w:spacing w:val="9"/>
                <w:highlight w:val="none"/>
              </w:rPr>
              <w:t xml:space="preserve"> </w:t>
            </w:r>
            <w:r>
              <w:rPr>
                <w:spacing w:val="2"/>
                <w:highlight w:val="none"/>
              </w:rPr>
              <w:t>机</w:t>
            </w:r>
          </w:p>
        </w:tc>
        <w:tc>
          <w:tcPr>
            <w:tcW w:w="2093" w:type="dxa"/>
            <w:noWrap w:val="0"/>
            <w:vAlign w:val="top"/>
          </w:tcPr>
          <w:p w14:paraId="63586E78">
            <w:pPr>
              <w:spacing w:line="261" w:lineRule="auto"/>
              <w:rPr>
                <w:rFonts w:ascii="Arial"/>
                <w:highlight w:val="none"/>
              </w:rPr>
            </w:pPr>
          </w:p>
          <w:p w14:paraId="0CD2BA14">
            <w:pPr>
              <w:spacing w:line="261" w:lineRule="auto"/>
              <w:rPr>
                <w:rFonts w:ascii="Arial"/>
                <w:highlight w:val="none"/>
              </w:rPr>
            </w:pPr>
          </w:p>
          <w:p w14:paraId="18D73467">
            <w:pPr>
              <w:spacing w:line="261" w:lineRule="auto"/>
              <w:rPr>
                <w:rFonts w:ascii="Arial"/>
                <w:highlight w:val="none"/>
              </w:rPr>
            </w:pPr>
          </w:p>
          <w:p w14:paraId="76E298F3">
            <w:pPr>
              <w:pStyle w:val="754"/>
              <w:spacing w:before="62" w:line="230" w:lineRule="auto"/>
              <w:ind w:left="17"/>
              <w:rPr>
                <w:rFonts w:hint="eastAsia"/>
                <w:highlight w:val="none"/>
              </w:rPr>
            </w:pPr>
            <w:r>
              <w:rPr>
                <w:spacing w:val="8"/>
                <w:highlight w:val="none"/>
              </w:rPr>
              <w:t>房间空气调节器</w:t>
            </w:r>
          </w:p>
        </w:tc>
        <w:tc>
          <w:tcPr>
            <w:tcW w:w="3247" w:type="dxa"/>
            <w:noWrap w:val="0"/>
            <w:vAlign w:val="top"/>
          </w:tcPr>
          <w:p w14:paraId="168FCD71">
            <w:pPr>
              <w:pStyle w:val="754"/>
              <w:spacing w:before="68" w:line="293" w:lineRule="auto"/>
              <w:ind w:left="17" w:firstLine="5"/>
              <w:rPr>
                <w:rFonts w:hint="eastAsia"/>
                <w:highlight w:val="none"/>
                <w:lang w:eastAsia="zh-CN"/>
              </w:rPr>
            </w:pPr>
            <w:r>
              <w:rPr>
                <w:spacing w:val="14"/>
                <w:highlight w:val="none"/>
                <w:lang w:eastAsia="zh-CN"/>
              </w:rPr>
              <w:t>《转速可控型房间空气调节器能</w:t>
            </w:r>
            <w:r>
              <w:rPr>
                <w:highlight w:val="none"/>
                <w:lang w:eastAsia="zh-CN"/>
              </w:rPr>
              <w:t xml:space="preserve">  </w:t>
            </w:r>
            <w:r>
              <w:rPr>
                <w:spacing w:val="-9"/>
                <w:highlight w:val="none"/>
                <w:lang w:eastAsia="zh-CN"/>
              </w:rPr>
              <w:t>效</w:t>
            </w:r>
            <w:r>
              <w:rPr>
                <w:spacing w:val="-19"/>
                <w:highlight w:val="none"/>
                <w:lang w:eastAsia="zh-CN"/>
              </w:rPr>
              <w:t xml:space="preserve"> </w:t>
            </w:r>
            <w:r>
              <w:rPr>
                <w:spacing w:val="-9"/>
                <w:highlight w:val="none"/>
                <w:lang w:eastAsia="zh-CN"/>
              </w:rPr>
              <w:t>限</w:t>
            </w:r>
            <w:r>
              <w:rPr>
                <w:spacing w:val="-33"/>
                <w:highlight w:val="none"/>
                <w:lang w:eastAsia="zh-CN"/>
              </w:rPr>
              <w:t xml:space="preserve"> </w:t>
            </w:r>
            <w:r>
              <w:rPr>
                <w:spacing w:val="-9"/>
                <w:highlight w:val="none"/>
                <w:lang w:eastAsia="zh-CN"/>
              </w:rPr>
              <w:t>定</w:t>
            </w:r>
            <w:r>
              <w:rPr>
                <w:spacing w:val="-38"/>
                <w:highlight w:val="none"/>
                <w:lang w:eastAsia="zh-CN"/>
              </w:rPr>
              <w:t xml:space="preserve"> </w:t>
            </w:r>
            <w:r>
              <w:rPr>
                <w:spacing w:val="-9"/>
                <w:highlight w:val="none"/>
                <w:lang w:eastAsia="zh-CN"/>
              </w:rPr>
              <w:t>值</w:t>
            </w:r>
            <w:r>
              <w:rPr>
                <w:spacing w:val="-39"/>
                <w:highlight w:val="none"/>
                <w:lang w:eastAsia="zh-CN"/>
              </w:rPr>
              <w:t xml:space="preserve"> </w:t>
            </w:r>
            <w:r>
              <w:rPr>
                <w:spacing w:val="-9"/>
                <w:highlight w:val="none"/>
                <w:lang w:eastAsia="zh-CN"/>
              </w:rPr>
              <w:t>及</w:t>
            </w:r>
            <w:r>
              <w:rPr>
                <w:spacing w:val="-31"/>
                <w:highlight w:val="none"/>
                <w:lang w:eastAsia="zh-CN"/>
              </w:rPr>
              <w:t xml:space="preserve"> </w:t>
            </w:r>
            <w:r>
              <w:rPr>
                <w:spacing w:val="-9"/>
                <w:highlight w:val="none"/>
                <w:lang w:eastAsia="zh-CN"/>
              </w:rPr>
              <w:t>能</w:t>
            </w:r>
            <w:r>
              <w:rPr>
                <w:spacing w:val="-34"/>
                <w:highlight w:val="none"/>
                <w:lang w:eastAsia="zh-CN"/>
              </w:rPr>
              <w:t xml:space="preserve"> </w:t>
            </w:r>
            <w:r>
              <w:rPr>
                <w:spacing w:val="-9"/>
                <w:highlight w:val="none"/>
                <w:lang w:eastAsia="zh-CN"/>
              </w:rPr>
              <w:t>效</w:t>
            </w:r>
            <w:r>
              <w:rPr>
                <w:spacing w:val="-36"/>
                <w:highlight w:val="none"/>
                <w:lang w:eastAsia="zh-CN"/>
              </w:rPr>
              <w:t xml:space="preserve"> </w:t>
            </w:r>
            <w:r>
              <w:rPr>
                <w:spacing w:val="-9"/>
                <w:highlight w:val="none"/>
                <w:lang w:eastAsia="zh-CN"/>
              </w:rPr>
              <w:t>等</w:t>
            </w:r>
            <w:r>
              <w:rPr>
                <w:spacing w:val="-36"/>
                <w:highlight w:val="none"/>
                <w:lang w:eastAsia="zh-CN"/>
              </w:rPr>
              <w:t xml:space="preserve"> </w:t>
            </w:r>
            <w:r>
              <w:rPr>
                <w:spacing w:val="-9"/>
                <w:highlight w:val="none"/>
                <w:lang w:eastAsia="zh-CN"/>
              </w:rPr>
              <w:t>级</w:t>
            </w:r>
            <w:r>
              <w:rPr>
                <w:spacing w:val="-29"/>
                <w:highlight w:val="none"/>
                <w:lang w:eastAsia="zh-CN"/>
              </w:rPr>
              <w:t xml:space="preserve"> </w:t>
            </w:r>
            <w:r>
              <w:rPr>
                <w:spacing w:val="-9"/>
                <w:highlight w:val="none"/>
                <w:lang w:eastAsia="zh-CN"/>
              </w:rPr>
              <w:t>》</w:t>
            </w:r>
            <w:r>
              <w:rPr>
                <w:spacing w:val="-41"/>
                <w:highlight w:val="none"/>
                <w:lang w:eastAsia="zh-CN"/>
              </w:rPr>
              <w:t xml:space="preserve"> </w:t>
            </w:r>
            <w:r>
              <w:rPr>
                <w:spacing w:val="-9"/>
                <w:highlight w:val="none"/>
                <w:lang w:eastAsia="zh-CN"/>
              </w:rPr>
              <w:t>（ GB</w:t>
            </w:r>
            <w:r>
              <w:rPr>
                <w:highlight w:val="none"/>
                <w:lang w:eastAsia="zh-CN"/>
              </w:rPr>
              <w:t xml:space="preserve">  21455-2013</w:t>
            </w:r>
            <w:r>
              <w:rPr>
                <w:spacing w:val="12"/>
                <w:highlight w:val="none"/>
                <w:lang w:eastAsia="zh-CN"/>
              </w:rPr>
              <w:t>），</w:t>
            </w:r>
            <w:r>
              <w:rPr>
                <w:highlight w:val="none"/>
                <w:lang w:eastAsia="zh-CN"/>
              </w:rPr>
              <w:t>待 2019</w:t>
            </w:r>
            <w:r>
              <w:rPr>
                <w:spacing w:val="-15"/>
                <w:highlight w:val="none"/>
                <w:lang w:eastAsia="zh-CN"/>
              </w:rPr>
              <w:t xml:space="preserve"> </w:t>
            </w:r>
            <w:r>
              <w:rPr>
                <w:highlight w:val="none"/>
                <w:lang w:eastAsia="zh-CN"/>
              </w:rPr>
              <w:t>年修订发  布后，按《房间空气调节器能效限</w:t>
            </w:r>
            <w:r>
              <w:rPr>
                <w:spacing w:val="4"/>
                <w:highlight w:val="none"/>
                <w:lang w:eastAsia="zh-CN"/>
              </w:rPr>
              <w:t xml:space="preserve">  </w:t>
            </w:r>
            <w:r>
              <w:rPr>
                <w:spacing w:val="-5"/>
                <w:highlight w:val="none"/>
                <w:lang w:eastAsia="zh-CN"/>
              </w:rPr>
              <w:t>定值及能效等级》（GB21455-2019）</w:t>
            </w:r>
            <w:r>
              <w:rPr>
                <w:spacing w:val="15"/>
                <w:highlight w:val="none"/>
                <w:lang w:eastAsia="zh-CN"/>
              </w:rPr>
              <w:t xml:space="preserve"> </w:t>
            </w:r>
            <w:r>
              <w:rPr>
                <w:highlight w:val="none"/>
                <w:lang w:eastAsia="zh-CN"/>
              </w:rPr>
              <w:t>实施。</w:t>
            </w:r>
          </w:p>
        </w:tc>
      </w:tr>
      <w:tr w14:paraId="260B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AF42DA8">
            <w:pPr>
              <w:rPr>
                <w:rFonts w:ascii="Arial"/>
                <w:highlight w:val="none"/>
              </w:rPr>
            </w:pPr>
          </w:p>
        </w:tc>
        <w:tc>
          <w:tcPr>
            <w:tcW w:w="1275" w:type="dxa"/>
            <w:vMerge w:val="continue"/>
            <w:tcBorders>
              <w:top w:val="nil"/>
              <w:bottom w:val="nil"/>
            </w:tcBorders>
            <w:noWrap w:val="0"/>
            <w:vAlign w:val="top"/>
          </w:tcPr>
          <w:p w14:paraId="0300014B">
            <w:pPr>
              <w:rPr>
                <w:rFonts w:ascii="Arial"/>
                <w:highlight w:val="none"/>
              </w:rPr>
            </w:pPr>
          </w:p>
        </w:tc>
        <w:tc>
          <w:tcPr>
            <w:tcW w:w="1967" w:type="dxa"/>
            <w:vMerge w:val="continue"/>
            <w:tcBorders>
              <w:top w:val="nil"/>
              <w:bottom w:val="nil"/>
            </w:tcBorders>
            <w:noWrap w:val="0"/>
            <w:vAlign w:val="top"/>
          </w:tcPr>
          <w:p w14:paraId="5755CE31">
            <w:pPr>
              <w:rPr>
                <w:rFonts w:ascii="Arial"/>
                <w:highlight w:val="none"/>
              </w:rPr>
            </w:pPr>
          </w:p>
        </w:tc>
        <w:tc>
          <w:tcPr>
            <w:tcW w:w="2093" w:type="dxa"/>
            <w:noWrap w:val="0"/>
            <w:vAlign w:val="top"/>
          </w:tcPr>
          <w:p w14:paraId="2AF1F52A">
            <w:pPr>
              <w:pStyle w:val="754"/>
              <w:spacing w:before="71" w:line="282" w:lineRule="auto"/>
              <w:ind w:left="15" w:right="11" w:firstLine="10"/>
              <w:rPr>
                <w:rFonts w:hint="eastAsia"/>
                <w:highlight w:val="none"/>
                <w:lang w:eastAsia="zh-CN"/>
              </w:rPr>
            </w:pPr>
            <w:r>
              <w:rPr>
                <w:spacing w:val="15"/>
                <w:highlight w:val="none"/>
                <w:lang w:eastAsia="zh-CN"/>
              </w:rPr>
              <w:t>多联式空调（热泵）</w:t>
            </w:r>
            <w:r>
              <w:rPr>
                <w:spacing w:val="7"/>
                <w:highlight w:val="none"/>
                <w:lang w:eastAsia="zh-CN"/>
              </w:rPr>
              <w:t xml:space="preserve"> </w:t>
            </w:r>
            <w:r>
              <w:rPr>
                <w:spacing w:val="-4"/>
                <w:highlight w:val="none"/>
                <w:lang w:eastAsia="zh-CN"/>
              </w:rPr>
              <w:t>机 组 （</w:t>
            </w:r>
            <w:r>
              <w:rPr>
                <w:spacing w:val="28"/>
                <w:highlight w:val="none"/>
                <w:lang w:eastAsia="zh-CN"/>
              </w:rPr>
              <w:t xml:space="preserve"> </w:t>
            </w:r>
            <w:r>
              <w:rPr>
                <w:spacing w:val="-4"/>
                <w:highlight w:val="none"/>
                <w:lang w:eastAsia="zh-CN"/>
              </w:rPr>
              <w:t>制 冷 量 ≤</w:t>
            </w:r>
            <w:r>
              <w:rPr>
                <w:highlight w:val="none"/>
                <w:lang w:eastAsia="zh-CN"/>
              </w:rPr>
              <w:t xml:space="preserve"> </w:t>
            </w:r>
            <w:r>
              <w:rPr>
                <w:spacing w:val="3"/>
                <w:highlight w:val="none"/>
                <w:lang w:eastAsia="zh-CN"/>
              </w:rPr>
              <w:t>14000W）</w:t>
            </w:r>
          </w:p>
        </w:tc>
        <w:tc>
          <w:tcPr>
            <w:tcW w:w="3247" w:type="dxa"/>
            <w:noWrap w:val="0"/>
            <w:vAlign w:val="top"/>
          </w:tcPr>
          <w:p w14:paraId="676CDE95">
            <w:pPr>
              <w:pStyle w:val="754"/>
              <w:spacing w:before="227" w:line="288" w:lineRule="auto"/>
              <w:ind w:left="22"/>
              <w:rPr>
                <w:rFonts w:hint="eastAsia"/>
                <w:highlight w:val="none"/>
                <w:lang w:eastAsia="zh-CN"/>
              </w:rPr>
            </w:pPr>
            <w:r>
              <w:rPr>
                <w:highlight w:val="none"/>
                <w:lang w:eastAsia="zh-CN"/>
              </w:rPr>
              <w:t>《多联式空调（热泵）机组能效限</w:t>
            </w:r>
            <w:r>
              <w:rPr>
                <w:spacing w:val="2"/>
                <w:highlight w:val="none"/>
                <w:lang w:eastAsia="zh-CN"/>
              </w:rPr>
              <w:t xml:space="preserve">  </w:t>
            </w:r>
            <w:r>
              <w:rPr>
                <w:spacing w:val="-4"/>
                <w:highlight w:val="none"/>
                <w:lang w:eastAsia="zh-CN"/>
              </w:rPr>
              <w:t>定值及能源效率等级》（GB</w:t>
            </w:r>
            <w:r>
              <w:rPr>
                <w:spacing w:val="-24"/>
                <w:highlight w:val="none"/>
                <w:lang w:eastAsia="zh-CN"/>
              </w:rPr>
              <w:t xml:space="preserve"> </w:t>
            </w:r>
            <w:r>
              <w:rPr>
                <w:spacing w:val="-4"/>
                <w:highlight w:val="none"/>
                <w:lang w:eastAsia="zh-CN"/>
              </w:rPr>
              <w:t>21454）</w:t>
            </w:r>
          </w:p>
        </w:tc>
      </w:tr>
      <w:tr w14:paraId="4541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14:paraId="4A0FF426">
            <w:pPr>
              <w:rPr>
                <w:rFonts w:ascii="Arial"/>
                <w:highlight w:val="none"/>
              </w:rPr>
            </w:pPr>
          </w:p>
        </w:tc>
        <w:tc>
          <w:tcPr>
            <w:tcW w:w="1275" w:type="dxa"/>
            <w:vMerge w:val="continue"/>
            <w:tcBorders>
              <w:top w:val="nil"/>
              <w:bottom w:val="nil"/>
            </w:tcBorders>
            <w:noWrap w:val="0"/>
            <w:vAlign w:val="top"/>
          </w:tcPr>
          <w:p w14:paraId="3C36C183">
            <w:pPr>
              <w:rPr>
                <w:rFonts w:ascii="Arial"/>
                <w:highlight w:val="none"/>
              </w:rPr>
            </w:pPr>
          </w:p>
        </w:tc>
        <w:tc>
          <w:tcPr>
            <w:tcW w:w="1967" w:type="dxa"/>
            <w:vMerge w:val="continue"/>
            <w:tcBorders>
              <w:top w:val="nil"/>
            </w:tcBorders>
            <w:noWrap w:val="0"/>
            <w:vAlign w:val="top"/>
          </w:tcPr>
          <w:p w14:paraId="59ACA278">
            <w:pPr>
              <w:rPr>
                <w:rFonts w:ascii="Arial"/>
                <w:highlight w:val="none"/>
              </w:rPr>
            </w:pPr>
          </w:p>
        </w:tc>
        <w:tc>
          <w:tcPr>
            <w:tcW w:w="2093" w:type="dxa"/>
            <w:noWrap w:val="0"/>
            <w:vAlign w:val="top"/>
          </w:tcPr>
          <w:p w14:paraId="38A5951B">
            <w:pPr>
              <w:spacing w:line="318" w:lineRule="auto"/>
              <w:rPr>
                <w:rFonts w:ascii="Arial"/>
                <w:highlight w:val="none"/>
              </w:rPr>
            </w:pPr>
          </w:p>
          <w:p w14:paraId="0194FC7C">
            <w:pPr>
              <w:pStyle w:val="754"/>
              <w:spacing w:before="62" w:line="289" w:lineRule="auto"/>
              <w:ind w:left="51" w:right="11" w:hanging="33"/>
              <w:rPr>
                <w:rFonts w:hint="eastAsia"/>
                <w:highlight w:val="none"/>
                <w:lang w:eastAsia="zh-CN"/>
              </w:rPr>
            </w:pPr>
            <w:r>
              <w:rPr>
                <w:spacing w:val="44"/>
                <w:highlight w:val="none"/>
                <w:lang w:eastAsia="zh-CN"/>
              </w:rPr>
              <w:t>单元式空气调节机</w:t>
            </w:r>
            <w:r>
              <w:rPr>
                <w:spacing w:val="6"/>
                <w:highlight w:val="none"/>
                <w:lang w:eastAsia="zh-CN"/>
              </w:rPr>
              <w:t xml:space="preserve"> </w:t>
            </w:r>
            <w:r>
              <w:rPr>
                <w:spacing w:val="3"/>
                <w:highlight w:val="none"/>
                <w:lang w:eastAsia="zh-CN"/>
              </w:rPr>
              <w:t>(制冷量≤14000W)</w:t>
            </w:r>
          </w:p>
        </w:tc>
        <w:tc>
          <w:tcPr>
            <w:tcW w:w="3247" w:type="dxa"/>
            <w:noWrap w:val="0"/>
            <w:vAlign w:val="top"/>
          </w:tcPr>
          <w:p w14:paraId="62DD3738">
            <w:pPr>
              <w:pStyle w:val="754"/>
              <w:spacing w:before="72" w:line="287" w:lineRule="auto"/>
              <w:ind w:left="17" w:right="11" w:firstLine="6"/>
              <w:rPr>
                <w:rFonts w:hint="eastAsia"/>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5"/>
                <w:highlight w:val="none"/>
                <w:lang w:eastAsia="zh-CN"/>
              </w:rPr>
              <w:t>及能源效率等级》（GB</w:t>
            </w:r>
            <w:r>
              <w:rPr>
                <w:spacing w:val="-13"/>
                <w:highlight w:val="none"/>
                <w:lang w:eastAsia="zh-CN"/>
              </w:rPr>
              <w:t xml:space="preserve"> </w:t>
            </w:r>
            <w:r>
              <w:rPr>
                <w:spacing w:val="-5"/>
                <w:highlight w:val="none"/>
                <w:lang w:eastAsia="zh-CN"/>
              </w:rPr>
              <w:t>19576）《风</w:t>
            </w:r>
            <w:r>
              <w:rPr>
                <w:highlight w:val="none"/>
                <w:lang w:eastAsia="zh-CN"/>
              </w:rPr>
              <w:t xml:space="preserve"> </w:t>
            </w:r>
            <w:r>
              <w:rPr>
                <w:spacing w:val="19"/>
                <w:highlight w:val="none"/>
                <w:lang w:eastAsia="zh-CN"/>
              </w:rPr>
              <w:t>管送风式空调机组能效限定值及</w:t>
            </w:r>
            <w:r>
              <w:rPr>
                <w:spacing w:val="8"/>
                <w:highlight w:val="none"/>
                <w:lang w:eastAsia="zh-CN"/>
              </w:rPr>
              <w:t xml:space="preserve"> </w:t>
            </w:r>
            <w:r>
              <w:rPr>
                <w:spacing w:val="7"/>
                <w:highlight w:val="none"/>
                <w:lang w:eastAsia="zh-CN"/>
              </w:rPr>
              <w:t>能效等级》（</w:t>
            </w:r>
            <w:r>
              <w:rPr>
                <w:highlight w:val="none"/>
                <w:lang w:eastAsia="zh-CN"/>
              </w:rPr>
              <w:t>GB</w:t>
            </w:r>
            <w:r>
              <w:rPr>
                <w:spacing w:val="7"/>
                <w:highlight w:val="none"/>
                <w:lang w:eastAsia="zh-CN"/>
              </w:rPr>
              <w:t xml:space="preserve"> 37479）</w:t>
            </w:r>
          </w:p>
        </w:tc>
      </w:tr>
      <w:tr w14:paraId="4FB5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14:paraId="56617323">
            <w:pPr>
              <w:rPr>
                <w:rFonts w:ascii="Arial"/>
                <w:highlight w:val="none"/>
              </w:rPr>
            </w:pPr>
          </w:p>
        </w:tc>
        <w:tc>
          <w:tcPr>
            <w:tcW w:w="1275" w:type="dxa"/>
            <w:vMerge w:val="continue"/>
            <w:tcBorders>
              <w:top w:val="nil"/>
            </w:tcBorders>
            <w:noWrap w:val="0"/>
            <w:vAlign w:val="top"/>
          </w:tcPr>
          <w:p w14:paraId="33BB454D">
            <w:pPr>
              <w:rPr>
                <w:rFonts w:ascii="Arial"/>
                <w:highlight w:val="none"/>
              </w:rPr>
            </w:pPr>
          </w:p>
        </w:tc>
        <w:tc>
          <w:tcPr>
            <w:tcW w:w="1967" w:type="dxa"/>
            <w:noWrap w:val="0"/>
            <w:vAlign w:val="top"/>
          </w:tcPr>
          <w:p w14:paraId="7635463A">
            <w:pPr>
              <w:pStyle w:val="754"/>
              <w:spacing w:before="230" w:line="228" w:lineRule="auto"/>
              <w:ind w:left="9"/>
              <w:rPr>
                <w:rFonts w:hint="eastAsia"/>
                <w:highlight w:val="none"/>
              </w:rPr>
            </w:pPr>
            <w:r>
              <w:rPr>
                <w:spacing w:val="5"/>
                <w:highlight w:val="none"/>
              </w:rPr>
              <w:t>A0206180301</w:t>
            </w:r>
            <w:r>
              <w:rPr>
                <w:spacing w:val="-33"/>
                <w:highlight w:val="none"/>
              </w:rPr>
              <w:t xml:space="preserve"> </w:t>
            </w:r>
            <w:r>
              <w:rPr>
                <w:spacing w:val="5"/>
                <w:highlight w:val="none"/>
              </w:rPr>
              <w:t>洗衣机</w:t>
            </w:r>
          </w:p>
        </w:tc>
        <w:tc>
          <w:tcPr>
            <w:tcW w:w="2093" w:type="dxa"/>
            <w:noWrap w:val="0"/>
            <w:vAlign w:val="top"/>
          </w:tcPr>
          <w:p w14:paraId="4CA3E9E2">
            <w:pPr>
              <w:rPr>
                <w:rFonts w:ascii="Arial"/>
                <w:highlight w:val="none"/>
              </w:rPr>
            </w:pPr>
          </w:p>
        </w:tc>
        <w:tc>
          <w:tcPr>
            <w:tcW w:w="3247" w:type="dxa"/>
            <w:noWrap w:val="0"/>
            <w:vAlign w:val="top"/>
          </w:tcPr>
          <w:p w14:paraId="4E625D66">
            <w:pPr>
              <w:pStyle w:val="754"/>
              <w:spacing w:before="74" w:line="276" w:lineRule="auto"/>
              <w:ind w:left="19" w:right="11" w:firstLine="3"/>
              <w:rPr>
                <w:rFonts w:hint="eastAsia"/>
                <w:highlight w:val="none"/>
                <w:lang w:eastAsia="zh-CN"/>
              </w:rPr>
            </w:pPr>
            <w:r>
              <w:rPr>
                <w:spacing w:val="19"/>
                <w:highlight w:val="none"/>
                <w:lang w:eastAsia="zh-CN"/>
              </w:rPr>
              <w:t>《电动洗衣机能效水效限定值及</w:t>
            </w:r>
            <w:r>
              <w:rPr>
                <w:spacing w:val="2"/>
                <w:highlight w:val="none"/>
                <w:lang w:eastAsia="zh-CN"/>
              </w:rPr>
              <w:t xml:space="preserve"> </w:t>
            </w:r>
            <w:r>
              <w:rPr>
                <w:spacing w:val="4"/>
                <w:highlight w:val="none"/>
                <w:lang w:eastAsia="zh-CN"/>
              </w:rPr>
              <w:t>等级》（</w:t>
            </w:r>
            <w:r>
              <w:rPr>
                <w:highlight w:val="none"/>
                <w:lang w:eastAsia="zh-CN"/>
              </w:rPr>
              <w:t>GB</w:t>
            </w:r>
            <w:r>
              <w:rPr>
                <w:spacing w:val="33"/>
                <w:highlight w:val="none"/>
                <w:lang w:eastAsia="zh-CN"/>
              </w:rPr>
              <w:t xml:space="preserve"> </w:t>
            </w:r>
            <w:r>
              <w:rPr>
                <w:spacing w:val="4"/>
                <w:highlight w:val="none"/>
                <w:lang w:eastAsia="zh-CN"/>
              </w:rPr>
              <w:t>12021.4）</w:t>
            </w:r>
          </w:p>
        </w:tc>
      </w:tr>
      <w:tr w14:paraId="38FBD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14:paraId="76706765">
            <w:pPr>
              <w:rPr>
                <w:rFonts w:ascii="Arial"/>
                <w:highlight w:val="none"/>
              </w:rPr>
            </w:pPr>
          </w:p>
        </w:tc>
        <w:tc>
          <w:tcPr>
            <w:tcW w:w="1275" w:type="dxa"/>
            <w:vMerge w:val="restart"/>
            <w:tcBorders>
              <w:bottom w:val="nil"/>
            </w:tcBorders>
            <w:noWrap w:val="0"/>
            <w:vAlign w:val="top"/>
          </w:tcPr>
          <w:p w14:paraId="280B0231">
            <w:pPr>
              <w:rPr>
                <w:rFonts w:ascii="Arial"/>
                <w:highlight w:val="none"/>
              </w:rPr>
            </w:pPr>
          </w:p>
        </w:tc>
        <w:tc>
          <w:tcPr>
            <w:tcW w:w="1967" w:type="dxa"/>
            <w:vMerge w:val="restart"/>
            <w:tcBorders>
              <w:bottom w:val="nil"/>
            </w:tcBorders>
            <w:noWrap w:val="0"/>
            <w:vAlign w:val="top"/>
          </w:tcPr>
          <w:p w14:paraId="317C5108">
            <w:pPr>
              <w:spacing w:line="244" w:lineRule="auto"/>
              <w:rPr>
                <w:rFonts w:ascii="Arial"/>
                <w:highlight w:val="none"/>
              </w:rPr>
            </w:pPr>
          </w:p>
          <w:p w14:paraId="7A095176">
            <w:pPr>
              <w:spacing w:line="244" w:lineRule="auto"/>
              <w:rPr>
                <w:rFonts w:ascii="Arial"/>
                <w:highlight w:val="none"/>
              </w:rPr>
            </w:pPr>
          </w:p>
          <w:p w14:paraId="3CCB485E">
            <w:pPr>
              <w:spacing w:line="244" w:lineRule="auto"/>
              <w:rPr>
                <w:rFonts w:ascii="Arial"/>
                <w:highlight w:val="none"/>
              </w:rPr>
            </w:pPr>
          </w:p>
          <w:p w14:paraId="01B615AF">
            <w:pPr>
              <w:spacing w:line="244" w:lineRule="auto"/>
              <w:rPr>
                <w:rFonts w:ascii="Arial"/>
                <w:highlight w:val="none"/>
              </w:rPr>
            </w:pPr>
          </w:p>
          <w:p w14:paraId="721D0601">
            <w:pPr>
              <w:spacing w:line="245" w:lineRule="auto"/>
              <w:rPr>
                <w:rFonts w:ascii="Arial"/>
                <w:highlight w:val="none"/>
              </w:rPr>
            </w:pPr>
          </w:p>
          <w:p w14:paraId="4C5F4F15">
            <w:pPr>
              <w:spacing w:line="245" w:lineRule="auto"/>
              <w:rPr>
                <w:rFonts w:ascii="Arial"/>
                <w:highlight w:val="none"/>
              </w:rPr>
            </w:pPr>
          </w:p>
          <w:p w14:paraId="6A7C10B9">
            <w:pPr>
              <w:pStyle w:val="754"/>
              <w:spacing w:before="62" w:line="229" w:lineRule="auto"/>
              <w:ind w:left="9"/>
              <w:rPr>
                <w:rFonts w:hint="eastAsia"/>
                <w:highlight w:val="none"/>
              </w:rPr>
            </w:pPr>
            <w:r>
              <w:rPr>
                <w:spacing w:val="5"/>
                <w:highlight w:val="none"/>
              </w:rPr>
              <w:t>A02061808</w:t>
            </w:r>
            <w:r>
              <w:rPr>
                <w:spacing w:val="-32"/>
                <w:highlight w:val="none"/>
              </w:rPr>
              <w:t xml:space="preserve"> </w:t>
            </w:r>
            <w:r>
              <w:rPr>
                <w:spacing w:val="5"/>
                <w:highlight w:val="none"/>
              </w:rPr>
              <w:t>热水器</w:t>
            </w:r>
          </w:p>
        </w:tc>
        <w:tc>
          <w:tcPr>
            <w:tcW w:w="2093" w:type="dxa"/>
            <w:noWrap w:val="0"/>
            <w:vAlign w:val="top"/>
          </w:tcPr>
          <w:p w14:paraId="05E10437">
            <w:pPr>
              <w:pStyle w:val="754"/>
              <w:spacing w:before="275" w:line="229" w:lineRule="auto"/>
              <w:ind w:left="19"/>
              <w:rPr>
                <w:rFonts w:hint="eastAsia"/>
                <w:highlight w:val="none"/>
              </w:rPr>
            </w:pPr>
            <w:r>
              <w:rPr>
                <w:spacing w:val="7"/>
                <w:highlight w:val="none"/>
              </w:rPr>
              <w:t>★电热水器</w:t>
            </w:r>
          </w:p>
        </w:tc>
        <w:tc>
          <w:tcPr>
            <w:tcW w:w="3247" w:type="dxa"/>
            <w:noWrap w:val="0"/>
            <w:vAlign w:val="top"/>
          </w:tcPr>
          <w:p w14:paraId="3CCE09D5">
            <w:pPr>
              <w:pStyle w:val="754"/>
              <w:spacing w:before="119" w:line="288" w:lineRule="auto"/>
              <w:ind w:left="25" w:right="11" w:hanging="2"/>
              <w:rPr>
                <w:rFonts w:hint="eastAsia"/>
                <w:highlight w:val="none"/>
                <w:lang w:eastAsia="zh-CN"/>
              </w:rPr>
            </w:pPr>
            <w:r>
              <w:rPr>
                <w:spacing w:val="19"/>
                <w:highlight w:val="none"/>
                <w:lang w:eastAsia="zh-CN"/>
              </w:rPr>
              <w:t>《储水式电热水器能效限定值及</w:t>
            </w:r>
            <w:r>
              <w:rPr>
                <w:spacing w:val="2"/>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21519）</w:t>
            </w:r>
          </w:p>
        </w:tc>
      </w:tr>
      <w:tr w14:paraId="5507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798863D2">
            <w:pPr>
              <w:rPr>
                <w:rFonts w:ascii="Arial"/>
                <w:highlight w:val="none"/>
              </w:rPr>
            </w:pPr>
          </w:p>
        </w:tc>
        <w:tc>
          <w:tcPr>
            <w:tcW w:w="1275" w:type="dxa"/>
            <w:vMerge w:val="continue"/>
            <w:tcBorders>
              <w:top w:val="nil"/>
              <w:bottom w:val="nil"/>
            </w:tcBorders>
            <w:noWrap w:val="0"/>
            <w:vAlign w:val="top"/>
          </w:tcPr>
          <w:p w14:paraId="385832E6">
            <w:pPr>
              <w:rPr>
                <w:rFonts w:ascii="Arial"/>
                <w:highlight w:val="none"/>
              </w:rPr>
            </w:pPr>
          </w:p>
        </w:tc>
        <w:tc>
          <w:tcPr>
            <w:tcW w:w="1967" w:type="dxa"/>
            <w:vMerge w:val="continue"/>
            <w:tcBorders>
              <w:top w:val="nil"/>
              <w:bottom w:val="nil"/>
            </w:tcBorders>
            <w:noWrap w:val="0"/>
            <w:vAlign w:val="top"/>
          </w:tcPr>
          <w:p w14:paraId="7C9EB6D0">
            <w:pPr>
              <w:rPr>
                <w:rFonts w:ascii="Arial"/>
                <w:highlight w:val="none"/>
              </w:rPr>
            </w:pPr>
          </w:p>
        </w:tc>
        <w:tc>
          <w:tcPr>
            <w:tcW w:w="2093" w:type="dxa"/>
            <w:noWrap w:val="0"/>
            <w:vAlign w:val="top"/>
          </w:tcPr>
          <w:p w14:paraId="186DCB16">
            <w:pPr>
              <w:spacing w:line="315" w:lineRule="auto"/>
              <w:rPr>
                <w:rFonts w:ascii="Arial"/>
                <w:highlight w:val="none"/>
              </w:rPr>
            </w:pPr>
          </w:p>
          <w:p w14:paraId="46B6E22B">
            <w:pPr>
              <w:pStyle w:val="754"/>
              <w:spacing w:before="61" w:line="229" w:lineRule="auto"/>
              <w:ind w:left="15"/>
              <w:rPr>
                <w:rFonts w:hint="eastAsia"/>
                <w:highlight w:val="none"/>
              </w:rPr>
            </w:pPr>
            <w:r>
              <w:rPr>
                <w:spacing w:val="8"/>
                <w:highlight w:val="none"/>
              </w:rPr>
              <w:t>燃气热水器</w:t>
            </w:r>
          </w:p>
        </w:tc>
        <w:tc>
          <w:tcPr>
            <w:tcW w:w="3247" w:type="dxa"/>
            <w:noWrap w:val="0"/>
            <w:vAlign w:val="top"/>
          </w:tcPr>
          <w:p w14:paraId="666B99B7">
            <w:pPr>
              <w:pStyle w:val="754"/>
              <w:spacing w:before="68" w:line="283" w:lineRule="auto"/>
              <w:ind w:left="25" w:hanging="2"/>
              <w:rPr>
                <w:rFonts w:hint="eastAsia"/>
                <w:highlight w:val="none"/>
                <w:lang w:eastAsia="zh-CN"/>
              </w:rPr>
            </w:pPr>
            <w:r>
              <w:rPr>
                <w:spacing w:val="17"/>
                <w:highlight w:val="none"/>
                <w:lang w:eastAsia="zh-CN"/>
              </w:rPr>
              <w:t>《家用燃气快速热水器和燃气采</w:t>
            </w:r>
            <w:r>
              <w:rPr>
                <w:highlight w:val="none"/>
                <w:lang w:eastAsia="zh-CN"/>
              </w:rPr>
              <w:t xml:space="preserve"> </w:t>
            </w:r>
            <w:r>
              <w:rPr>
                <w:spacing w:val="5"/>
                <w:highlight w:val="none"/>
                <w:lang w:eastAsia="zh-CN"/>
              </w:rPr>
              <w:t>暖热水炉能效限定值及能效等级》</w:t>
            </w:r>
            <w:r>
              <w:rPr>
                <w:spacing w:val="12"/>
                <w:highlight w:val="none"/>
                <w:lang w:eastAsia="zh-CN"/>
              </w:rPr>
              <w:t xml:space="preserve"> </w:t>
            </w:r>
            <w:r>
              <w:rPr>
                <w:spacing w:val="1"/>
                <w:highlight w:val="none"/>
                <w:lang w:eastAsia="zh-CN"/>
              </w:rPr>
              <w:t>（</w:t>
            </w:r>
            <w:r>
              <w:rPr>
                <w:highlight w:val="none"/>
                <w:lang w:eastAsia="zh-CN"/>
              </w:rPr>
              <w:t>GB</w:t>
            </w:r>
            <w:r>
              <w:rPr>
                <w:spacing w:val="18"/>
                <w:highlight w:val="none"/>
                <w:lang w:eastAsia="zh-CN"/>
              </w:rPr>
              <w:t xml:space="preserve"> </w:t>
            </w:r>
            <w:r>
              <w:rPr>
                <w:spacing w:val="1"/>
                <w:highlight w:val="none"/>
                <w:lang w:eastAsia="zh-CN"/>
              </w:rPr>
              <w:t>20665）</w:t>
            </w:r>
          </w:p>
        </w:tc>
      </w:tr>
      <w:tr w14:paraId="313D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14:paraId="0BB392FD">
            <w:pPr>
              <w:rPr>
                <w:rFonts w:ascii="Arial"/>
                <w:highlight w:val="none"/>
              </w:rPr>
            </w:pPr>
          </w:p>
        </w:tc>
        <w:tc>
          <w:tcPr>
            <w:tcW w:w="1275" w:type="dxa"/>
            <w:vMerge w:val="continue"/>
            <w:tcBorders>
              <w:top w:val="nil"/>
              <w:bottom w:val="nil"/>
            </w:tcBorders>
            <w:noWrap w:val="0"/>
            <w:vAlign w:val="top"/>
          </w:tcPr>
          <w:p w14:paraId="51170D73">
            <w:pPr>
              <w:rPr>
                <w:rFonts w:ascii="Arial"/>
                <w:highlight w:val="none"/>
              </w:rPr>
            </w:pPr>
          </w:p>
        </w:tc>
        <w:tc>
          <w:tcPr>
            <w:tcW w:w="1967" w:type="dxa"/>
            <w:vMerge w:val="continue"/>
            <w:tcBorders>
              <w:top w:val="nil"/>
              <w:bottom w:val="nil"/>
            </w:tcBorders>
            <w:noWrap w:val="0"/>
            <w:vAlign w:val="top"/>
          </w:tcPr>
          <w:p w14:paraId="2EFBDB3C">
            <w:pPr>
              <w:rPr>
                <w:rFonts w:ascii="Arial"/>
                <w:highlight w:val="none"/>
              </w:rPr>
            </w:pPr>
          </w:p>
        </w:tc>
        <w:tc>
          <w:tcPr>
            <w:tcW w:w="2093" w:type="dxa"/>
            <w:noWrap w:val="0"/>
            <w:vAlign w:val="top"/>
          </w:tcPr>
          <w:p w14:paraId="2146A7EB">
            <w:pPr>
              <w:spacing w:line="248" w:lineRule="auto"/>
              <w:rPr>
                <w:rFonts w:ascii="Arial"/>
                <w:highlight w:val="none"/>
              </w:rPr>
            </w:pPr>
          </w:p>
          <w:p w14:paraId="5FAC9CC2">
            <w:pPr>
              <w:pStyle w:val="754"/>
              <w:spacing w:before="62" w:line="229" w:lineRule="auto"/>
              <w:ind w:left="20"/>
              <w:rPr>
                <w:rFonts w:hint="eastAsia"/>
                <w:highlight w:val="none"/>
              </w:rPr>
            </w:pPr>
            <w:r>
              <w:rPr>
                <w:spacing w:val="7"/>
                <w:highlight w:val="none"/>
              </w:rPr>
              <w:t>热泵热水器</w:t>
            </w:r>
          </w:p>
        </w:tc>
        <w:tc>
          <w:tcPr>
            <w:tcW w:w="3247" w:type="dxa"/>
            <w:noWrap w:val="0"/>
            <w:vAlign w:val="top"/>
          </w:tcPr>
          <w:p w14:paraId="0E500E51">
            <w:pPr>
              <w:pStyle w:val="754"/>
              <w:spacing w:before="156" w:line="288" w:lineRule="auto"/>
              <w:ind w:left="25" w:right="13" w:hanging="2"/>
              <w:rPr>
                <w:rFonts w:hint="eastAsia"/>
                <w:highlight w:val="none"/>
                <w:lang w:eastAsia="zh-CN"/>
              </w:rPr>
            </w:pPr>
            <w:r>
              <w:rPr>
                <w:spacing w:val="5"/>
                <w:highlight w:val="none"/>
                <w:lang w:eastAsia="zh-CN"/>
              </w:rPr>
              <w:t>《热泵热水机（器）能效限定值及</w:t>
            </w:r>
            <w:r>
              <w:rPr>
                <w:spacing w:val="1"/>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29541）</w:t>
            </w:r>
          </w:p>
        </w:tc>
      </w:tr>
      <w:tr w14:paraId="1F0F0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14:paraId="718ECB86">
            <w:pPr>
              <w:rPr>
                <w:rFonts w:ascii="Arial"/>
                <w:highlight w:val="none"/>
              </w:rPr>
            </w:pPr>
          </w:p>
        </w:tc>
        <w:tc>
          <w:tcPr>
            <w:tcW w:w="1275" w:type="dxa"/>
            <w:vMerge w:val="continue"/>
            <w:tcBorders>
              <w:top w:val="nil"/>
            </w:tcBorders>
            <w:noWrap w:val="0"/>
            <w:vAlign w:val="top"/>
          </w:tcPr>
          <w:p w14:paraId="2187B1A2">
            <w:pPr>
              <w:rPr>
                <w:rFonts w:ascii="Arial"/>
                <w:highlight w:val="none"/>
              </w:rPr>
            </w:pPr>
          </w:p>
        </w:tc>
        <w:tc>
          <w:tcPr>
            <w:tcW w:w="1967" w:type="dxa"/>
            <w:vMerge w:val="continue"/>
            <w:tcBorders>
              <w:top w:val="nil"/>
            </w:tcBorders>
            <w:noWrap w:val="0"/>
            <w:vAlign w:val="top"/>
          </w:tcPr>
          <w:p w14:paraId="74315C93">
            <w:pPr>
              <w:rPr>
                <w:rFonts w:ascii="Arial"/>
                <w:highlight w:val="none"/>
              </w:rPr>
            </w:pPr>
          </w:p>
        </w:tc>
        <w:tc>
          <w:tcPr>
            <w:tcW w:w="2093" w:type="dxa"/>
            <w:noWrap w:val="0"/>
            <w:vAlign w:val="top"/>
          </w:tcPr>
          <w:p w14:paraId="555121A5">
            <w:pPr>
              <w:pStyle w:val="754"/>
              <w:spacing w:before="271" w:line="229" w:lineRule="auto"/>
              <w:ind w:left="16"/>
              <w:rPr>
                <w:rFonts w:hint="eastAsia"/>
                <w:highlight w:val="none"/>
              </w:rPr>
            </w:pPr>
            <w:r>
              <w:rPr>
                <w:spacing w:val="8"/>
                <w:highlight w:val="none"/>
              </w:rPr>
              <w:t>太阳能热水系统</w:t>
            </w:r>
          </w:p>
        </w:tc>
        <w:tc>
          <w:tcPr>
            <w:tcW w:w="3247" w:type="dxa"/>
            <w:noWrap w:val="0"/>
            <w:vAlign w:val="top"/>
          </w:tcPr>
          <w:p w14:paraId="1FFF1753">
            <w:pPr>
              <w:pStyle w:val="754"/>
              <w:spacing w:before="116" w:line="288" w:lineRule="auto"/>
              <w:ind w:left="17" w:right="11" w:firstLine="5"/>
              <w:rPr>
                <w:rFonts w:hint="eastAsia"/>
                <w:highlight w:val="none"/>
                <w:lang w:eastAsia="zh-CN"/>
              </w:rPr>
            </w:pPr>
            <w:r>
              <w:rPr>
                <w:spacing w:val="19"/>
                <w:highlight w:val="none"/>
                <w:lang w:eastAsia="zh-CN"/>
              </w:rPr>
              <w:t>《家用太阳能热水系统能效限定</w:t>
            </w:r>
            <w:r>
              <w:rPr>
                <w:spacing w:val="2"/>
                <w:highlight w:val="none"/>
                <w:lang w:eastAsia="zh-CN"/>
              </w:rPr>
              <w:t xml:space="preserve"> </w:t>
            </w:r>
            <w:r>
              <w:rPr>
                <w:spacing w:val="7"/>
                <w:highlight w:val="none"/>
                <w:lang w:eastAsia="zh-CN"/>
              </w:rPr>
              <w:t>值及能效等级》（</w:t>
            </w:r>
            <w:r>
              <w:rPr>
                <w:highlight w:val="none"/>
                <w:lang w:eastAsia="zh-CN"/>
              </w:rPr>
              <w:t>GB</w:t>
            </w:r>
            <w:r>
              <w:rPr>
                <w:spacing w:val="7"/>
                <w:highlight w:val="none"/>
                <w:lang w:eastAsia="zh-CN"/>
              </w:rPr>
              <w:t xml:space="preserve"> 26969）</w:t>
            </w:r>
          </w:p>
        </w:tc>
      </w:tr>
      <w:tr w14:paraId="2A70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14:paraId="73A2D038">
            <w:pPr>
              <w:spacing w:line="274" w:lineRule="auto"/>
              <w:rPr>
                <w:rFonts w:ascii="Arial"/>
                <w:highlight w:val="none"/>
              </w:rPr>
            </w:pPr>
          </w:p>
          <w:p w14:paraId="2B9AA963">
            <w:pPr>
              <w:spacing w:line="274" w:lineRule="auto"/>
              <w:rPr>
                <w:rFonts w:ascii="Arial"/>
                <w:highlight w:val="none"/>
              </w:rPr>
            </w:pPr>
          </w:p>
          <w:p w14:paraId="1DBE2F92">
            <w:pPr>
              <w:spacing w:line="274" w:lineRule="auto"/>
              <w:rPr>
                <w:rFonts w:ascii="Arial"/>
                <w:highlight w:val="none"/>
              </w:rPr>
            </w:pPr>
          </w:p>
          <w:p w14:paraId="53D17473">
            <w:pPr>
              <w:spacing w:line="274" w:lineRule="auto"/>
              <w:rPr>
                <w:rFonts w:ascii="Arial"/>
                <w:highlight w:val="none"/>
              </w:rPr>
            </w:pPr>
          </w:p>
          <w:p w14:paraId="6334DA88">
            <w:pPr>
              <w:spacing w:line="274" w:lineRule="auto"/>
              <w:rPr>
                <w:rFonts w:ascii="Arial"/>
                <w:highlight w:val="none"/>
              </w:rPr>
            </w:pPr>
          </w:p>
          <w:p w14:paraId="60B9E4B6">
            <w:pPr>
              <w:spacing w:line="274" w:lineRule="auto"/>
              <w:rPr>
                <w:rFonts w:ascii="Arial"/>
                <w:highlight w:val="none"/>
              </w:rPr>
            </w:pPr>
          </w:p>
          <w:p w14:paraId="11261464">
            <w:pPr>
              <w:pStyle w:val="754"/>
              <w:spacing w:before="62" w:line="190" w:lineRule="auto"/>
              <w:ind w:left="209"/>
              <w:rPr>
                <w:rFonts w:hint="eastAsia"/>
                <w:highlight w:val="none"/>
              </w:rPr>
            </w:pPr>
            <w:r>
              <w:rPr>
                <w:spacing w:val="-7"/>
                <w:highlight w:val="none"/>
              </w:rPr>
              <w:t>11</w:t>
            </w:r>
          </w:p>
        </w:tc>
        <w:tc>
          <w:tcPr>
            <w:tcW w:w="1275" w:type="dxa"/>
            <w:vMerge w:val="restart"/>
            <w:tcBorders>
              <w:bottom w:val="nil"/>
            </w:tcBorders>
            <w:noWrap w:val="0"/>
            <w:vAlign w:val="top"/>
          </w:tcPr>
          <w:p w14:paraId="6819E492">
            <w:pPr>
              <w:spacing w:line="243" w:lineRule="auto"/>
              <w:rPr>
                <w:rFonts w:ascii="Arial"/>
                <w:highlight w:val="none"/>
              </w:rPr>
            </w:pPr>
          </w:p>
          <w:p w14:paraId="545E15FA">
            <w:pPr>
              <w:spacing w:line="243" w:lineRule="auto"/>
              <w:rPr>
                <w:rFonts w:ascii="Arial"/>
                <w:highlight w:val="none"/>
              </w:rPr>
            </w:pPr>
          </w:p>
          <w:p w14:paraId="26D2FE97">
            <w:pPr>
              <w:spacing w:line="243" w:lineRule="auto"/>
              <w:rPr>
                <w:rFonts w:ascii="Arial"/>
                <w:highlight w:val="none"/>
              </w:rPr>
            </w:pPr>
          </w:p>
          <w:p w14:paraId="2C06F900">
            <w:pPr>
              <w:spacing w:line="243" w:lineRule="auto"/>
              <w:rPr>
                <w:rFonts w:ascii="Arial"/>
                <w:highlight w:val="none"/>
              </w:rPr>
            </w:pPr>
          </w:p>
          <w:p w14:paraId="5F803D6F">
            <w:pPr>
              <w:spacing w:line="243" w:lineRule="auto"/>
              <w:rPr>
                <w:rFonts w:ascii="Arial"/>
                <w:highlight w:val="none"/>
              </w:rPr>
            </w:pPr>
          </w:p>
          <w:p w14:paraId="12BADB20">
            <w:pPr>
              <w:spacing w:line="243" w:lineRule="auto"/>
              <w:rPr>
                <w:rFonts w:ascii="Arial"/>
                <w:highlight w:val="none"/>
              </w:rPr>
            </w:pPr>
          </w:p>
          <w:p w14:paraId="4724F2EE">
            <w:pPr>
              <w:pStyle w:val="754"/>
              <w:spacing w:before="62" w:line="289" w:lineRule="auto"/>
              <w:ind w:left="18" w:right="8" w:hanging="9"/>
              <w:rPr>
                <w:rFonts w:hint="eastAsia"/>
                <w:highlight w:val="none"/>
              </w:rPr>
            </w:pPr>
            <w:r>
              <w:rPr>
                <w:spacing w:val="5"/>
                <w:highlight w:val="none"/>
              </w:rPr>
              <w:t>A020619</w:t>
            </w:r>
            <w:r>
              <w:rPr>
                <w:spacing w:val="-43"/>
                <w:highlight w:val="none"/>
              </w:rPr>
              <w:t xml:space="preserve"> </w:t>
            </w:r>
            <w:r>
              <w:rPr>
                <w:spacing w:val="5"/>
                <w:highlight w:val="none"/>
              </w:rPr>
              <w:t>照明</w:t>
            </w:r>
            <w:r>
              <w:rPr>
                <w:highlight w:val="none"/>
              </w:rPr>
              <w:t xml:space="preserve"> </w:t>
            </w:r>
            <w:r>
              <w:rPr>
                <w:spacing w:val="3"/>
                <w:highlight w:val="none"/>
              </w:rPr>
              <w:t>设备</w:t>
            </w:r>
          </w:p>
        </w:tc>
        <w:tc>
          <w:tcPr>
            <w:tcW w:w="1967" w:type="dxa"/>
            <w:noWrap w:val="0"/>
            <w:vAlign w:val="top"/>
          </w:tcPr>
          <w:p w14:paraId="34EF997F">
            <w:pPr>
              <w:pStyle w:val="754"/>
              <w:spacing w:before="198" w:line="288" w:lineRule="auto"/>
              <w:ind w:left="20" w:right="12" w:hanging="2"/>
              <w:rPr>
                <w:rFonts w:hint="eastAsia"/>
                <w:highlight w:val="none"/>
                <w:lang w:eastAsia="zh-CN"/>
              </w:rPr>
            </w:pPr>
            <w:r>
              <w:rPr>
                <w:spacing w:val="19"/>
                <w:highlight w:val="none"/>
                <w:lang w:eastAsia="zh-CN"/>
              </w:rPr>
              <w:t>★</w:t>
            </w:r>
            <w:r>
              <w:rPr>
                <w:spacing w:val="-59"/>
                <w:highlight w:val="none"/>
                <w:lang w:eastAsia="zh-CN"/>
              </w:rPr>
              <w:t xml:space="preserve"> </w:t>
            </w:r>
            <w:r>
              <w:rPr>
                <w:spacing w:val="19"/>
                <w:highlight w:val="none"/>
                <w:lang w:eastAsia="zh-CN"/>
              </w:rPr>
              <w:t>普通照</w:t>
            </w:r>
            <w:r>
              <w:rPr>
                <w:spacing w:val="-42"/>
                <w:highlight w:val="none"/>
                <w:lang w:eastAsia="zh-CN"/>
              </w:rPr>
              <w:t xml:space="preserve"> </w:t>
            </w:r>
            <w:r>
              <w:rPr>
                <w:spacing w:val="19"/>
                <w:highlight w:val="none"/>
                <w:lang w:eastAsia="zh-CN"/>
              </w:rPr>
              <w:t>明用双端</w:t>
            </w:r>
            <w:r>
              <w:rPr>
                <w:highlight w:val="none"/>
                <w:lang w:eastAsia="zh-CN"/>
              </w:rPr>
              <w:t xml:space="preserve"> </w:t>
            </w:r>
            <w:r>
              <w:rPr>
                <w:spacing w:val="4"/>
                <w:highlight w:val="none"/>
                <w:lang w:eastAsia="zh-CN"/>
              </w:rPr>
              <w:t>荧光灯</w:t>
            </w:r>
          </w:p>
        </w:tc>
        <w:tc>
          <w:tcPr>
            <w:tcW w:w="2093" w:type="dxa"/>
            <w:noWrap w:val="0"/>
            <w:vAlign w:val="top"/>
          </w:tcPr>
          <w:p w14:paraId="7BC3DBE3">
            <w:pPr>
              <w:rPr>
                <w:rFonts w:ascii="Arial"/>
                <w:highlight w:val="none"/>
              </w:rPr>
            </w:pPr>
          </w:p>
        </w:tc>
        <w:tc>
          <w:tcPr>
            <w:tcW w:w="3247" w:type="dxa"/>
            <w:noWrap w:val="0"/>
            <w:vAlign w:val="top"/>
          </w:tcPr>
          <w:p w14:paraId="0B90ABF2">
            <w:pPr>
              <w:pStyle w:val="754"/>
              <w:spacing w:before="198" w:line="288" w:lineRule="auto"/>
              <w:ind w:left="22" w:right="11"/>
              <w:rPr>
                <w:rFonts w:hint="eastAsia"/>
                <w:highlight w:val="none"/>
                <w:lang w:eastAsia="zh-CN"/>
              </w:rPr>
            </w:pPr>
            <w:r>
              <w:rPr>
                <w:spacing w:val="19"/>
                <w:highlight w:val="none"/>
                <w:lang w:eastAsia="zh-CN"/>
              </w:rPr>
              <w:t>《普通照明用双端荧光灯能效限</w:t>
            </w:r>
            <w:r>
              <w:rPr>
                <w:spacing w:val="2"/>
                <w:highlight w:val="none"/>
                <w:lang w:eastAsia="zh-CN"/>
              </w:rPr>
              <w:t xml:space="preserve"> </w:t>
            </w:r>
            <w:r>
              <w:rPr>
                <w:spacing w:val="5"/>
                <w:highlight w:val="none"/>
                <w:lang w:eastAsia="zh-CN"/>
              </w:rPr>
              <w:t>定值及能效等级》（</w:t>
            </w:r>
            <w:r>
              <w:rPr>
                <w:highlight w:val="none"/>
                <w:lang w:eastAsia="zh-CN"/>
              </w:rPr>
              <w:t>GB</w:t>
            </w:r>
            <w:r>
              <w:rPr>
                <w:spacing w:val="42"/>
                <w:highlight w:val="none"/>
                <w:lang w:eastAsia="zh-CN"/>
              </w:rPr>
              <w:t xml:space="preserve"> </w:t>
            </w:r>
            <w:r>
              <w:rPr>
                <w:spacing w:val="5"/>
                <w:highlight w:val="none"/>
                <w:lang w:eastAsia="zh-CN"/>
              </w:rPr>
              <w:t>19043）</w:t>
            </w:r>
          </w:p>
        </w:tc>
      </w:tr>
      <w:tr w14:paraId="20752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14:paraId="534A18EA">
            <w:pPr>
              <w:rPr>
                <w:rFonts w:ascii="Arial"/>
                <w:highlight w:val="none"/>
              </w:rPr>
            </w:pPr>
          </w:p>
        </w:tc>
        <w:tc>
          <w:tcPr>
            <w:tcW w:w="1275" w:type="dxa"/>
            <w:vMerge w:val="continue"/>
            <w:tcBorders>
              <w:top w:val="nil"/>
              <w:bottom w:val="nil"/>
            </w:tcBorders>
            <w:noWrap w:val="0"/>
            <w:vAlign w:val="top"/>
          </w:tcPr>
          <w:p w14:paraId="2A5EE63B">
            <w:pPr>
              <w:rPr>
                <w:rFonts w:ascii="Arial"/>
                <w:highlight w:val="none"/>
              </w:rPr>
            </w:pPr>
          </w:p>
        </w:tc>
        <w:tc>
          <w:tcPr>
            <w:tcW w:w="1967" w:type="dxa"/>
            <w:noWrap w:val="0"/>
            <w:vAlign w:val="top"/>
          </w:tcPr>
          <w:p w14:paraId="15ADA5A8">
            <w:pPr>
              <w:pStyle w:val="754"/>
              <w:spacing w:before="158" w:line="288" w:lineRule="auto"/>
              <w:ind w:left="14" w:right="7" w:hanging="1"/>
              <w:rPr>
                <w:rFonts w:hint="eastAsia"/>
                <w:highlight w:val="none"/>
              </w:rPr>
            </w:pPr>
            <w:r>
              <w:rPr>
                <w:highlight w:val="none"/>
              </w:rPr>
              <w:t>LED</w:t>
            </w:r>
            <w:r>
              <w:rPr>
                <w:spacing w:val="23"/>
                <w:highlight w:val="none"/>
              </w:rPr>
              <w:t xml:space="preserve"> </w:t>
            </w:r>
            <w:r>
              <w:rPr>
                <w:spacing w:val="19"/>
                <w:highlight w:val="none"/>
              </w:rPr>
              <w:t>道路/隧道照明</w:t>
            </w:r>
            <w:r>
              <w:rPr>
                <w:highlight w:val="none"/>
              </w:rPr>
              <w:t xml:space="preserve"> </w:t>
            </w:r>
            <w:r>
              <w:rPr>
                <w:spacing w:val="5"/>
                <w:highlight w:val="none"/>
              </w:rPr>
              <w:t>产品</w:t>
            </w:r>
          </w:p>
        </w:tc>
        <w:tc>
          <w:tcPr>
            <w:tcW w:w="2093" w:type="dxa"/>
            <w:noWrap w:val="0"/>
            <w:vAlign w:val="top"/>
          </w:tcPr>
          <w:p w14:paraId="5D37832C">
            <w:pPr>
              <w:rPr>
                <w:rFonts w:ascii="Arial"/>
                <w:highlight w:val="none"/>
              </w:rPr>
            </w:pPr>
          </w:p>
        </w:tc>
        <w:tc>
          <w:tcPr>
            <w:tcW w:w="3247" w:type="dxa"/>
            <w:noWrap w:val="0"/>
            <w:vAlign w:val="top"/>
          </w:tcPr>
          <w:p w14:paraId="6060D292">
            <w:pPr>
              <w:pStyle w:val="754"/>
              <w:spacing w:before="158" w:line="288" w:lineRule="auto"/>
              <w:ind w:left="22"/>
              <w:rPr>
                <w:rFonts w:hint="eastAsia"/>
                <w:highlight w:val="none"/>
              </w:rPr>
            </w:pPr>
            <w:r>
              <w:rPr>
                <w:spacing w:val="7"/>
                <w:highlight w:val="none"/>
              </w:rPr>
              <w:t xml:space="preserve">《道路和隧道照明用 </w:t>
            </w:r>
            <w:r>
              <w:rPr>
                <w:highlight w:val="none"/>
              </w:rPr>
              <w:t>LED</w:t>
            </w:r>
            <w:r>
              <w:rPr>
                <w:spacing w:val="7"/>
                <w:highlight w:val="none"/>
              </w:rPr>
              <w:t xml:space="preserve"> 灯具能</w:t>
            </w:r>
            <w:r>
              <w:rPr>
                <w:highlight w:val="none"/>
              </w:rPr>
              <w:t xml:space="preserve">  </w:t>
            </w:r>
            <w:r>
              <w:rPr>
                <w:spacing w:val="-4"/>
                <w:highlight w:val="none"/>
              </w:rPr>
              <w:t>效限定值及能效等级》（GB</w:t>
            </w:r>
            <w:r>
              <w:rPr>
                <w:spacing w:val="-24"/>
                <w:highlight w:val="none"/>
              </w:rPr>
              <w:t xml:space="preserve"> </w:t>
            </w:r>
            <w:r>
              <w:rPr>
                <w:spacing w:val="-4"/>
                <w:highlight w:val="none"/>
              </w:rPr>
              <w:t>37478）</w:t>
            </w:r>
          </w:p>
        </w:tc>
      </w:tr>
      <w:tr w14:paraId="1EB8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14:paraId="0F762152">
            <w:pPr>
              <w:rPr>
                <w:rFonts w:ascii="Arial"/>
                <w:highlight w:val="none"/>
              </w:rPr>
            </w:pPr>
          </w:p>
        </w:tc>
        <w:tc>
          <w:tcPr>
            <w:tcW w:w="1275" w:type="dxa"/>
            <w:vMerge w:val="continue"/>
            <w:tcBorders>
              <w:top w:val="nil"/>
              <w:bottom w:val="nil"/>
            </w:tcBorders>
            <w:noWrap w:val="0"/>
            <w:vAlign w:val="top"/>
          </w:tcPr>
          <w:p w14:paraId="0EE440B8">
            <w:pPr>
              <w:rPr>
                <w:rFonts w:ascii="Arial"/>
                <w:highlight w:val="none"/>
              </w:rPr>
            </w:pPr>
          </w:p>
        </w:tc>
        <w:tc>
          <w:tcPr>
            <w:tcW w:w="1967" w:type="dxa"/>
            <w:noWrap w:val="0"/>
            <w:vAlign w:val="top"/>
          </w:tcPr>
          <w:p w14:paraId="5802C063">
            <w:pPr>
              <w:rPr>
                <w:rFonts w:ascii="Arial"/>
                <w:highlight w:val="none"/>
              </w:rPr>
            </w:pPr>
          </w:p>
          <w:p w14:paraId="704D5F7B">
            <w:pPr>
              <w:pStyle w:val="754"/>
              <w:spacing w:before="62" w:line="229" w:lineRule="auto"/>
              <w:ind w:left="13"/>
              <w:rPr>
                <w:rFonts w:hint="eastAsia"/>
                <w:highlight w:val="none"/>
              </w:rPr>
            </w:pPr>
            <w:r>
              <w:rPr>
                <w:highlight w:val="none"/>
              </w:rPr>
              <w:t>LED</w:t>
            </w:r>
            <w:r>
              <w:rPr>
                <w:spacing w:val="-32"/>
                <w:highlight w:val="none"/>
              </w:rPr>
              <w:t xml:space="preserve"> </w:t>
            </w:r>
            <w:r>
              <w:rPr>
                <w:spacing w:val="8"/>
                <w:highlight w:val="none"/>
              </w:rPr>
              <w:t>筒灯</w:t>
            </w:r>
          </w:p>
        </w:tc>
        <w:tc>
          <w:tcPr>
            <w:tcW w:w="2093" w:type="dxa"/>
            <w:noWrap w:val="0"/>
            <w:vAlign w:val="top"/>
          </w:tcPr>
          <w:p w14:paraId="594538B9">
            <w:pPr>
              <w:rPr>
                <w:rFonts w:ascii="Arial"/>
                <w:highlight w:val="none"/>
              </w:rPr>
            </w:pPr>
          </w:p>
        </w:tc>
        <w:tc>
          <w:tcPr>
            <w:tcW w:w="3247" w:type="dxa"/>
            <w:noWrap w:val="0"/>
            <w:vAlign w:val="top"/>
          </w:tcPr>
          <w:p w14:paraId="693ADAAC">
            <w:pPr>
              <w:pStyle w:val="754"/>
              <w:spacing w:before="148" w:line="288" w:lineRule="auto"/>
              <w:ind w:left="17" w:right="13" w:firstLine="5"/>
              <w:rPr>
                <w:rFonts w:hint="eastAsia"/>
                <w:highlight w:val="none"/>
              </w:rPr>
            </w:pPr>
            <w:r>
              <w:rPr>
                <w:spacing w:val="12"/>
                <w:highlight w:val="none"/>
              </w:rPr>
              <w:t xml:space="preserve">《室内照明用 </w:t>
            </w:r>
            <w:r>
              <w:rPr>
                <w:highlight w:val="none"/>
              </w:rPr>
              <w:t>LED</w:t>
            </w:r>
            <w:r>
              <w:rPr>
                <w:spacing w:val="12"/>
                <w:highlight w:val="none"/>
              </w:rPr>
              <w:t xml:space="preserve"> 产品能效限定</w:t>
            </w:r>
            <w:r>
              <w:rPr>
                <w:spacing w:val="2"/>
                <w:highlight w:val="none"/>
              </w:rPr>
              <w:t xml:space="preserve"> </w:t>
            </w:r>
            <w:r>
              <w:rPr>
                <w:spacing w:val="7"/>
                <w:highlight w:val="none"/>
              </w:rPr>
              <w:t>值及能效等级》（</w:t>
            </w:r>
            <w:r>
              <w:rPr>
                <w:highlight w:val="none"/>
              </w:rPr>
              <w:t>GB</w:t>
            </w:r>
            <w:r>
              <w:rPr>
                <w:spacing w:val="7"/>
                <w:highlight w:val="none"/>
              </w:rPr>
              <w:t xml:space="preserve"> 30255）</w:t>
            </w:r>
          </w:p>
        </w:tc>
      </w:tr>
      <w:tr w14:paraId="40CC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14:paraId="4D9AA84F">
            <w:pPr>
              <w:rPr>
                <w:rFonts w:ascii="Arial"/>
                <w:highlight w:val="none"/>
              </w:rPr>
            </w:pPr>
          </w:p>
        </w:tc>
        <w:tc>
          <w:tcPr>
            <w:tcW w:w="1275" w:type="dxa"/>
            <w:vMerge w:val="continue"/>
            <w:tcBorders>
              <w:top w:val="nil"/>
            </w:tcBorders>
            <w:noWrap w:val="0"/>
            <w:vAlign w:val="top"/>
          </w:tcPr>
          <w:p w14:paraId="397C801E">
            <w:pPr>
              <w:rPr>
                <w:rFonts w:ascii="Arial"/>
                <w:highlight w:val="none"/>
              </w:rPr>
            </w:pPr>
          </w:p>
        </w:tc>
        <w:tc>
          <w:tcPr>
            <w:tcW w:w="1967" w:type="dxa"/>
            <w:noWrap w:val="0"/>
            <w:vAlign w:val="top"/>
          </w:tcPr>
          <w:p w14:paraId="438DF2CA">
            <w:pPr>
              <w:pStyle w:val="754"/>
              <w:spacing w:before="265" w:line="288" w:lineRule="auto"/>
              <w:ind w:left="47" w:right="12" w:hanging="33"/>
              <w:rPr>
                <w:rFonts w:hint="eastAsia"/>
                <w:highlight w:val="none"/>
              </w:rPr>
            </w:pPr>
            <w:r>
              <w:rPr>
                <w:spacing w:val="30"/>
                <w:highlight w:val="none"/>
              </w:rPr>
              <w:t>普通照明用非定向</w:t>
            </w:r>
            <w:r>
              <w:rPr>
                <w:spacing w:val="5"/>
                <w:highlight w:val="none"/>
              </w:rPr>
              <w:t xml:space="preserve"> </w:t>
            </w:r>
            <w:r>
              <w:rPr>
                <w:spacing w:val="-1"/>
                <w:highlight w:val="none"/>
              </w:rPr>
              <w:t>自镇流</w:t>
            </w:r>
            <w:r>
              <w:rPr>
                <w:spacing w:val="-33"/>
                <w:highlight w:val="none"/>
              </w:rPr>
              <w:t xml:space="preserve"> </w:t>
            </w:r>
            <w:r>
              <w:rPr>
                <w:spacing w:val="-1"/>
                <w:highlight w:val="none"/>
              </w:rPr>
              <w:t>LED</w:t>
            </w:r>
            <w:r>
              <w:rPr>
                <w:spacing w:val="-37"/>
                <w:highlight w:val="none"/>
              </w:rPr>
              <w:t xml:space="preserve"> </w:t>
            </w:r>
            <w:r>
              <w:rPr>
                <w:spacing w:val="-1"/>
                <w:highlight w:val="none"/>
              </w:rPr>
              <w:t>灯</w:t>
            </w:r>
          </w:p>
        </w:tc>
        <w:tc>
          <w:tcPr>
            <w:tcW w:w="2093" w:type="dxa"/>
            <w:noWrap w:val="0"/>
            <w:vAlign w:val="top"/>
          </w:tcPr>
          <w:p w14:paraId="60121165">
            <w:pPr>
              <w:rPr>
                <w:rFonts w:ascii="Arial"/>
                <w:highlight w:val="none"/>
              </w:rPr>
            </w:pPr>
          </w:p>
        </w:tc>
        <w:tc>
          <w:tcPr>
            <w:tcW w:w="3247" w:type="dxa"/>
            <w:noWrap w:val="0"/>
            <w:vAlign w:val="top"/>
          </w:tcPr>
          <w:p w14:paraId="316B5241">
            <w:pPr>
              <w:pStyle w:val="754"/>
              <w:spacing w:before="265" w:line="288" w:lineRule="auto"/>
              <w:ind w:left="17" w:right="13" w:firstLine="5"/>
              <w:rPr>
                <w:rFonts w:hint="eastAsia"/>
                <w:highlight w:val="none"/>
              </w:rPr>
            </w:pPr>
            <w:r>
              <w:rPr>
                <w:spacing w:val="12"/>
                <w:highlight w:val="none"/>
              </w:rPr>
              <w:t xml:space="preserve">《室内照明用 </w:t>
            </w:r>
            <w:r>
              <w:rPr>
                <w:highlight w:val="none"/>
              </w:rPr>
              <w:t>LED</w:t>
            </w:r>
            <w:r>
              <w:rPr>
                <w:spacing w:val="12"/>
                <w:highlight w:val="none"/>
              </w:rPr>
              <w:t xml:space="preserve"> 产品能效限定</w:t>
            </w:r>
            <w:r>
              <w:rPr>
                <w:spacing w:val="2"/>
                <w:highlight w:val="none"/>
              </w:rPr>
              <w:t xml:space="preserve"> </w:t>
            </w:r>
            <w:r>
              <w:rPr>
                <w:spacing w:val="7"/>
                <w:highlight w:val="none"/>
              </w:rPr>
              <w:t>值及能效等级》（</w:t>
            </w:r>
            <w:r>
              <w:rPr>
                <w:highlight w:val="none"/>
              </w:rPr>
              <w:t>GB</w:t>
            </w:r>
            <w:r>
              <w:rPr>
                <w:spacing w:val="7"/>
                <w:highlight w:val="none"/>
              </w:rPr>
              <w:t xml:space="preserve"> 30255）</w:t>
            </w:r>
          </w:p>
        </w:tc>
      </w:tr>
      <w:tr w14:paraId="6C0A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14:paraId="29CAB7F7">
            <w:pPr>
              <w:spacing w:line="268" w:lineRule="auto"/>
              <w:rPr>
                <w:rFonts w:ascii="Arial"/>
                <w:highlight w:val="none"/>
              </w:rPr>
            </w:pPr>
          </w:p>
          <w:p w14:paraId="121AB2E4">
            <w:pPr>
              <w:pStyle w:val="754"/>
              <w:spacing w:before="62" w:line="190" w:lineRule="auto"/>
              <w:ind w:left="209"/>
              <w:rPr>
                <w:rFonts w:hint="eastAsia"/>
                <w:highlight w:val="none"/>
              </w:rPr>
            </w:pPr>
            <w:r>
              <w:rPr>
                <w:spacing w:val="-7"/>
                <w:highlight w:val="none"/>
              </w:rPr>
              <w:t>12</w:t>
            </w:r>
          </w:p>
        </w:tc>
        <w:tc>
          <w:tcPr>
            <w:tcW w:w="1275" w:type="dxa"/>
            <w:noWrap w:val="0"/>
            <w:vAlign w:val="top"/>
          </w:tcPr>
          <w:p w14:paraId="02E7BFB5">
            <w:pPr>
              <w:pStyle w:val="754"/>
              <w:spacing w:before="144" w:line="289" w:lineRule="auto"/>
              <w:ind w:left="14" w:right="8" w:firstLine="3"/>
              <w:rPr>
                <w:rFonts w:hint="eastAsia"/>
                <w:highlight w:val="none"/>
              </w:rPr>
            </w:pPr>
            <w:r>
              <w:rPr>
                <w:spacing w:val="1"/>
                <w:highlight w:val="none"/>
              </w:rPr>
              <w:t>★A020910</w:t>
            </w:r>
            <w:r>
              <w:rPr>
                <w:spacing w:val="-17"/>
                <w:highlight w:val="none"/>
              </w:rPr>
              <w:t xml:space="preserve"> </w:t>
            </w:r>
            <w:r>
              <w:rPr>
                <w:spacing w:val="1"/>
                <w:highlight w:val="none"/>
              </w:rPr>
              <w:t>电</w:t>
            </w:r>
            <w:r>
              <w:rPr>
                <w:highlight w:val="none"/>
              </w:rPr>
              <w:t xml:space="preserve"> </w:t>
            </w:r>
            <w:r>
              <w:rPr>
                <w:spacing w:val="6"/>
                <w:highlight w:val="none"/>
              </w:rPr>
              <w:t>视设备</w:t>
            </w:r>
          </w:p>
        </w:tc>
        <w:tc>
          <w:tcPr>
            <w:tcW w:w="1967" w:type="dxa"/>
            <w:noWrap w:val="0"/>
            <w:vAlign w:val="top"/>
          </w:tcPr>
          <w:p w14:paraId="7CA37333">
            <w:pPr>
              <w:pStyle w:val="754"/>
              <w:spacing w:before="145" w:line="288" w:lineRule="auto"/>
              <w:ind w:left="18" w:right="10" w:hanging="9"/>
              <w:rPr>
                <w:rFonts w:hint="eastAsia"/>
                <w:highlight w:val="none"/>
                <w:lang w:eastAsia="zh-CN"/>
              </w:rPr>
            </w:pPr>
            <w:r>
              <w:rPr>
                <w:spacing w:val="4"/>
                <w:highlight w:val="none"/>
                <w:lang w:eastAsia="zh-CN"/>
              </w:rPr>
              <w:t>A02091001 普通电视</w:t>
            </w:r>
            <w:r>
              <w:rPr>
                <w:spacing w:val="7"/>
                <w:highlight w:val="none"/>
                <w:lang w:eastAsia="zh-CN"/>
              </w:rPr>
              <w:t xml:space="preserve"> </w:t>
            </w:r>
            <w:r>
              <w:rPr>
                <w:spacing w:val="6"/>
                <w:highlight w:val="none"/>
                <w:lang w:eastAsia="zh-CN"/>
              </w:rPr>
              <w:t>设备（电视机）</w:t>
            </w:r>
          </w:p>
        </w:tc>
        <w:tc>
          <w:tcPr>
            <w:tcW w:w="2093" w:type="dxa"/>
            <w:noWrap w:val="0"/>
            <w:vAlign w:val="top"/>
          </w:tcPr>
          <w:p w14:paraId="32901599">
            <w:pPr>
              <w:rPr>
                <w:rFonts w:ascii="Arial"/>
                <w:highlight w:val="none"/>
              </w:rPr>
            </w:pPr>
          </w:p>
        </w:tc>
        <w:tc>
          <w:tcPr>
            <w:tcW w:w="3247" w:type="dxa"/>
            <w:noWrap w:val="0"/>
            <w:vAlign w:val="top"/>
          </w:tcPr>
          <w:p w14:paraId="3878E0F6">
            <w:pPr>
              <w:pStyle w:val="754"/>
              <w:spacing w:before="146" w:line="289" w:lineRule="auto"/>
              <w:ind w:left="21" w:right="11" w:firstLine="2"/>
              <w:rPr>
                <w:rFonts w:hint="eastAsia"/>
                <w:highlight w:val="none"/>
                <w:lang w:eastAsia="zh-CN"/>
              </w:rPr>
            </w:pPr>
            <w:r>
              <w:rPr>
                <w:spacing w:val="19"/>
                <w:highlight w:val="none"/>
                <w:lang w:eastAsia="zh-CN"/>
              </w:rPr>
              <w:t>《平板电视能效限定值及能效等</w:t>
            </w:r>
            <w:r>
              <w:rPr>
                <w:spacing w:val="2"/>
                <w:highlight w:val="none"/>
                <w:lang w:eastAsia="zh-CN"/>
              </w:rPr>
              <w:t xml:space="preserve"> </w:t>
            </w:r>
            <w:r>
              <w:rPr>
                <w:spacing w:val="4"/>
                <w:highlight w:val="none"/>
                <w:lang w:eastAsia="zh-CN"/>
              </w:rPr>
              <w:t>级》（</w:t>
            </w:r>
            <w:r>
              <w:rPr>
                <w:highlight w:val="none"/>
                <w:lang w:eastAsia="zh-CN"/>
              </w:rPr>
              <w:t>GB</w:t>
            </w:r>
            <w:r>
              <w:rPr>
                <w:spacing w:val="23"/>
                <w:highlight w:val="none"/>
                <w:lang w:eastAsia="zh-CN"/>
              </w:rPr>
              <w:t xml:space="preserve"> </w:t>
            </w:r>
            <w:r>
              <w:rPr>
                <w:spacing w:val="4"/>
                <w:highlight w:val="none"/>
                <w:lang w:eastAsia="zh-CN"/>
              </w:rPr>
              <w:t>24850）</w:t>
            </w:r>
          </w:p>
        </w:tc>
      </w:tr>
      <w:tr w14:paraId="2DCC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14:paraId="1367DF21">
            <w:pPr>
              <w:spacing w:line="279" w:lineRule="auto"/>
              <w:rPr>
                <w:rFonts w:ascii="Arial"/>
                <w:highlight w:val="none"/>
              </w:rPr>
            </w:pPr>
          </w:p>
          <w:p w14:paraId="6B434B24">
            <w:pPr>
              <w:spacing w:line="279" w:lineRule="auto"/>
              <w:rPr>
                <w:rFonts w:ascii="Arial"/>
                <w:highlight w:val="none"/>
              </w:rPr>
            </w:pPr>
          </w:p>
          <w:p w14:paraId="5C5308B0">
            <w:pPr>
              <w:spacing w:line="279" w:lineRule="auto"/>
              <w:rPr>
                <w:rFonts w:ascii="Arial"/>
                <w:highlight w:val="none"/>
              </w:rPr>
            </w:pPr>
          </w:p>
          <w:p w14:paraId="382100CF">
            <w:pPr>
              <w:pStyle w:val="754"/>
              <w:spacing w:before="61" w:line="190" w:lineRule="auto"/>
              <w:ind w:left="209"/>
              <w:rPr>
                <w:rFonts w:hint="eastAsia"/>
                <w:highlight w:val="none"/>
              </w:rPr>
            </w:pPr>
            <w:r>
              <w:rPr>
                <w:spacing w:val="-7"/>
                <w:highlight w:val="none"/>
              </w:rPr>
              <w:t>13</w:t>
            </w:r>
          </w:p>
        </w:tc>
        <w:tc>
          <w:tcPr>
            <w:tcW w:w="1275" w:type="dxa"/>
            <w:noWrap w:val="0"/>
            <w:vAlign w:val="top"/>
          </w:tcPr>
          <w:p w14:paraId="21E61150">
            <w:pPr>
              <w:spacing w:line="325" w:lineRule="auto"/>
              <w:rPr>
                <w:rFonts w:ascii="Arial"/>
                <w:highlight w:val="none"/>
              </w:rPr>
            </w:pPr>
          </w:p>
          <w:p w14:paraId="267562D1">
            <w:pPr>
              <w:spacing w:line="326" w:lineRule="auto"/>
              <w:rPr>
                <w:rFonts w:ascii="Arial"/>
                <w:highlight w:val="none"/>
              </w:rPr>
            </w:pPr>
          </w:p>
          <w:p w14:paraId="07DF5167">
            <w:pPr>
              <w:pStyle w:val="754"/>
              <w:spacing w:before="62" w:line="289" w:lineRule="auto"/>
              <w:ind w:left="16" w:right="8" w:firstLine="2"/>
              <w:rPr>
                <w:rFonts w:hint="eastAsia"/>
                <w:highlight w:val="none"/>
              </w:rPr>
            </w:pPr>
            <w:r>
              <w:rPr>
                <w:spacing w:val="4"/>
                <w:highlight w:val="none"/>
              </w:rPr>
              <w:t>★A020911</w:t>
            </w:r>
            <w:r>
              <w:rPr>
                <w:spacing w:val="-44"/>
                <w:highlight w:val="none"/>
              </w:rPr>
              <w:t xml:space="preserve"> </w:t>
            </w:r>
            <w:r>
              <w:rPr>
                <w:spacing w:val="4"/>
                <w:highlight w:val="none"/>
              </w:rPr>
              <w:t>视</w:t>
            </w:r>
            <w:r>
              <w:rPr>
                <w:highlight w:val="none"/>
              </w:rPr>
              <w:t xml:space="preserve"> </w:t>
            </w:r>
            <w:r>
              <w:rPr>
                <w:spacing w:val="6"/>
                <w:highlight w:val="none"/>
              </w:rPr>
              <w:t>频设备</w:t>
            </w:r>
          </w:p>
        </w:tc>
        <w:tc>
          <w:tcPr>
            <w:tcW w:w="1967" w:type="dxa"/>
            <w:noWrap w:val="0"/>
            <w:vAlign w:val="top"/>
          </w:tcPr>
          <w:p w14:paraId="59F32E16">
            <w:pPr>
              <w:spacing w:line="325" w:lineRule="auto"/>
              <w:rPr>
                <w:rFonts w:ascii="Arial"/>
                <w:highlight w:val="none"/>
              </w:rPr>
            </w:pPr>
          </w:p>
          <w:p w14:paraId="26BC468E">
            <w:pPr>
              <w:spacing w:line="326" w:lineRule="auto"/>
              <w:rPr>
                <w:rFonts w:ascii="Arial"/>
                <w:highlight w:val="none"/>
              </w:rPr>
            </w:pPr>
          </w:p>
          <w:p w14:paraId="6C942355">
            <w:pPr>
              <w:pStyle w:val="754"/>
              <w:spacing w:before="62" w:line="289" w:lineRule="auto"/>
              <w:ind w:left="18" w:right="10" w:hanging="9"/>
              <w:rPr>
                <w:rFonts w:hint="eastAsia"/>
                <w:highlight w:val="none"/>
              </w:rPr>
            </w:pPr>
            <w:r>
              <w:rPr>
                <w:spacing w:val="4"/>
                <w:highlight w:val="none"/>
              </w:rPr>
              <w:t>A02091107 视频监控</w:t>
            </w:r>
            <w:r>
              <w:rPr>
                <w:spacing w:val="7"/>
                <w:highlight w:val="none"/>
              </w:rPr>
              <w:t xml:space="preserve"> </w:t>
            </w:r>
            <w:r>
              <w:rPr>
                <w:spacing w:val="3"/>
                <w:highlight w:val="none"/>
              </w:rPr>
              <w:t>设备</w:t>
            </w:r>
          </w:p>
        </w:tc>
        <w:tc>
          <w:tcPr>
            <w:tcW w:w="2093" w:type="dxa"/>
            <w:noWrap w:val="0"/>
            <w:vAlign w:val="top"/>
          </w:tcPr>
          <w:p w14:paraId="16DF0CB4">
            <w:pPr>
              <w:spacing w:line="268" w:lineRule="auto"/>
              <w:rPr>
                <w:rFonts w:ascii="Arial"/>
                <w:highlight w:val="none"/>
              </w:rPr>
            </w:pPr>
          </w:p>
          <w:p w14:paraId="0F8ACA3F">
            <w:pPr>
              <w:spacing w:line="269" w:lineRule="auto"/>
              <w:rPr>
                <w:rFonts w:ascii="Arial"/>
                <w:highlight w:val="none"/>
              </w:rPr>
            </w:pPr>
          </w:p>
          <w:p w14:paraId="7E59F768">
            <w:pPr>
              <w:spacing w:line="269" w:lineRule="auto"/>
              <w:rPr>
                <w:rFonts w:ascii="Arial"/>
                <w:highlight w:val="none"/>
              </w:rPr>
            </w:pPr>
          </w:p>
          <w:p w14:paraId="63FF91EC">
            <w:pPr>
              <w:pStyle w:val="754"/>
              <w:spacing w:before="62" w:line="230" w:lineRule="auto"/>
              <w:ind w:left="17"/>
              <w:rPr>
                <w:rFonts w:hint="eastAsia"/>
                <w:highlight w:val="none"/>
              </w:rPr>
            </w:pPr>
            <w:r>
              <w:rPr>
                <w:spacing w:val="6"/>
                <w:highlight w:val="none"/>
              </w:rPr>
              <w:t>监视器</w:t>
            </w:r>
          </w:p>
        </w:tc>
        <w:tc>
          <w:tcPr>
            <w:tcW w:w="3247" w:type="dxa"/>
            <w:noWrap w:val="0"/>
            <w:vAlign w:val="top"/>
          </w:tcPr>
          <w:p w14:paraId="1FF43791">
            <w:pPr>
              <w:pStyle w:val="754"/>
              <w:spacing w:before="94" w:line="293" w:lineRule="auto"/>
              <w:ind w:left="17" w:right="11" w:firstLine="23"/>
              <w:rPr>
                <w:rFonts w:hint="eastAsia"/>
                <w:highlight w:val="none"/>
                <w:lang w:eastAsia="zh-CN"/>
              </w:rPr>
            </w:pPr>
            <w:r>
              <w:rPr>
                <w:spacing w:val="18"/>
                <w:highlight w:val="none"/>
                <w:lang w:eastAsia="zh-CN"/>
              </w:rPr>
              <w:t>以射频信号为主要信号输入的监</w:t>
            </w:r>
            <w:r>
              <w:rPr>
                <w:highlight w:val="none"/>
                <w:lang w:eastAsia="zh-CN"/>
              </w:rPr>
              <w:t xml:space="preserve"> </w:t>
            </w:r>
            <w:r>
              <w:rPr>
                <w:spacing w:val="5"/>
                <w:highlight w:val="none"/>
                <w:lang w:eastAsia="zh-CN"/>
              </w:rPr>
              <w:t>视器应符合《平板电视能效限定值</w:t>
            </w:r>
            <w:r>
              <w:rPr>
                <w:spacing w:val="7"/>
                <w:highlight w:val="none"/>
                <w:lang w:eastAsia="zh-CN"/>
              </w:rPr>
              <w:t xml:space="preserve"> </w:t>
            </w:r>
            <w:r>
              <w:rPr>
                <w:spacing w:val="8"/>
                <w:highlight w:val="none"/>
                <w:lang w:eastAsia="zh-CN"/>
              </w:rPr>
              <w:t>及能效等级》（</w:t>
            </w:r>
            <w:r>
              <w:rPr>
                <w:highlight w:val="none"/>
                <w:lang w:eastAsia="zh-CN"/>
              </w:rPr>
              <w:t>GB</w:t>
            </w:r>
            <w:r>
              <w:rPr>
                <w:spacing w:val="8"/>
                <w:highlight w:val="none"/>
                <w:lang w:eastAsia="zh-CN"/>
              </w:rPr>
              <w:t xml:space="preserve"> 24850</w:t>
            </w:r>
            <w:r>
              <w:rPr>
                <w:highlight w:val="none"/>
                <w:lang w:eastAsia="zh-CN"/>
              </w:rPr>
              <w:t>），</w:t>
            </w:r>
          </w:p>
          <w:p w14:paraId="038E9DED">
            <w:pPr>
              <w:pStyle w:val="754"/>
              <w:spacing w:before="31" w:line="290" w:lineRule="auto"/>
              <w:ind w:left="17" w:right="11" w:firstLine="23"/>
              <w:rPr>
                <w:rFonts w:hint="eastAsia"/>
                <w:highlight w:val="none"/>
                <w:lang w:eastAsia="zh-CN"/>
              </w:rPr>
            </w:pPr>
            <w:r>
              <w:rPr>
                <w:spacing w:val="18"/>
                <w:highlight w:val="none"/>
                <w:lang w:eastAsia="zh-CN"/>
              </w:rPr>
              <w:t>以数字信号为主要信号输入的监</w:t>
            </w:r>
            <w:r>
              <w:rPr>
                <w:highlight w:val="none"/>
                <w:lang w:eastAsia="zh-CN"/>
              </w:rPr>
              <w:t xml:space="preserve"> </w:t>
            </w:r>
            <w:r>
              <w:rPr>
                <w:spacing w:val="5"/>
                <w:highlight w:val="none"/>
                <w:lang w:eastAsia="zh-CN"/>
              </w:rPr>
              <w:t>视器应符合《计算机显示器能效限</w:t>
            </w:r>
            <w:r>
              <w:rPr>
                <w:spacing w:val="7"/>
                <w:highlight w:val="none"/>
                <w:lang w:eastAsia="zh-CN"/>
              </w:rPr>
              <w:t xml:space="preserve"> 定值及能效等级》（</w:t>
            </w:r>
            <w:r>
              <w:rPr>
                <w:highlight w:val="none"/>
                <w:lang w:eastAsia="zh-CN"/>
              </w:rPr>
              <w:t>GB</w:t>
            </w:r>
            <w:r>
              <w:rPr>
                <w:spacing w:val="7"/>
                <w:highlight w:val="none"/>
                <w:lang w:eastAsia="zh-CN"/>
              </w:rPr>
              <w:t xml:space="preserve"> 21520）</w:t>
            </w:r>
          </w:p>
        </w:tc>
      </w:tr>
      <w:tr w14:paraId="5315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2D3ACD2">
            <w:pPr>
              <w:spacing w:line="265" w:lineRule="auto"/>
              <w:rPr>
                <w:rFonts w:ascii="Arial"/>
                <w:highlight w:val="none"/>
              </w:rPr>
            </w:pPr>
          </w:p>
          <w:p w14:paraId="20ABC2B8">
            <w:pPr>
              <w:pStyle w:val="754"/>
              <w:spacing w:before="62" w:line="190" w:lineRule="auto"/>
              <w:ind w:left="209"/>
              <w:rPr>
                <w:rFonts w:hint="eastAsia"/>
                <w:highlight w:val="none"/>
              </w:rPr>
            </w:pPr>
            <w:r>
              <w:rPr>
                <w:spacing w:val="-7"/>
                <w:highlight w:val="none"/>
              </w:rPr>
              <w:t>14</w:t>
            </w:r>
          </w:p>
        </w:tc>
        <w:tc>
          <w:tcPr>
            <w:tcW w:w="1275" w:type="dxa"/>
            <w:noWrap w:val="0"/>
            <w:vAlign w:val="top"/>
          </w:tcPr>
          <w:p w14:paraId="0F32F485">
            <w:pPr>
              <w:pStyle w:val="754"/>
              <w:spacing w:before="141" w:line="288" w:lineRule="auto"/>
              <w:ind w:left="15" w:right="8" w:hanging="6"/>
              <w:rPr>
                <w:rFonts w:hint="eastAsia"/>
                <w:highlight w:val="none"/>
              </w:rPr>
            </w:pPr>
            <w:r>
              <w:rPr>
                <w:spacing w:val="5"/>
                <w:highlight w:val="none"/>
              </w:rPr>
              <w:t>A031210</w:t>
            </w:r>
            <w:r>
              <w:rPr>
                <w:spacing w:val="-43"/>
                <w:highlight w:val="none"/>
              </w:rPr>
              <w:t xml:space="preserve"> </w:t>
            </w:r>
            <w:r>
              <w:rPr>
                <w:spacing w:val="5"/>
                <w:highlight w:val="none"/>
              </w:rPr>
              <w:t>饮食</w:t>
            </w:r>
            <w:r>
              <w:rPr>
                <w:highlight w:val="none"/>
              </w:rPr>
              <w:t xml:space="preserve"> </w:t>
            </w:r>
            <w:r>
              <w:rPr>
                <w:spacing w:val="7"/>
                <w:highlight w:val="none"/>
              </w:rPr>
              <w:t>炊事机械</w:t>
            </w:r>
          </w:p>
        </w:tc>
        <w:tc>
          <w:tcPr>
            <w:tcW w:w="1967" w:type="dxa"/>
            <w:noWrap w:val="0"/>
            <w:vAlign w:val="top"/>
          </w:tcPr>
          <w:p w14:paraId="1C2A593A">
            <w:pPr>
              <w:pStyle w:val="754"/>
              <w:spacing w:before="297" w:line="230" w:lineRule="auto"/>
              <w:ind w:left="19"/>
              <w:rPr>
                <w:rFonts w:hint="eastAsia"/>
                <w:highlight w:val="none"/>
              </w:rPr>
            </w:pPr>
            <w:r>
              <w:rPr>
                <w:spacing w:val="7"/>
                <w:highlight w:val="none"/>
              </w:rPr>
              <w:t>商用燃气灶具</w:t>
            </w:r>
          </w:p>
        </w:tc>
        <w:tc>
          <w:tcPr>
            <w:tcW w:w="2093" w:type="dxa"/>
            <w:noWrap w:val="0"/>
            <w:vAlign w:val="top"/>
          </w:tcPr>
          <w:p w14:paraId="3A77D929">
            <w:pPr>
              <w:rPr>
                <w:rFonts w:ascii="Arial"/>
                <w:highlight w:val="none"/>
              </w:rPr>
            </w:pPr>
          </w:p>
        </w:tc>
        <w:tc>
          <w:tcPr>
            <w:tcW w:w="3247" w:type="dxa"/>
            <w:noWrap w:val="0"/>
            <w:vAlign w:val="top"/>
          </w:tcPr>
          <w:p w14:paraId="215C311F">
            <w:pPr>
              <w:pStyle w:val="754"/>
              <w:spacing w:before="142" w:line="288" w:lineRule="auto"/>
              <w:ind w:left="22" w:right="11"/>
              <w:rPr>
                <w:rFonts w:hint="eastAsia"/>
                <w:highlight w:val="none"/>
                <w:lang w:eastAsia="zh-CN"/>
              </w:rPr>
            </w:pPr>
            <w:r>
              <w:rPr>
                <w:spacing w:val="19"/>
                <w:highlight w:val="none"/>
                <w:lang w:eastAsia="zh-CN"/>
              </w:rPr>
              <w:t>《商用燃气灶具能效限定值及能</w:t>
            </w:r>
            <w:r>
              <w:rPr>
                <w:spacing w:val="2"/>
                <w:highlight w:val="none"/>
                <w:lang w:eastAsia="zh-CN"/>
              </w:rPr>
              <w:t xml:space="preserve"> </w:t>
            </w:r>
            <w:r>
              <w:rPr>
                <w:spacing w:val="6"/>
                <w:highlight w:val="none"/>
                <w:lang w:eastAsia="zh-CN"/>
              </w:rPr>
              <w:t>效等级》（</w:t>
            </w:r>
            <w:r>
              <w:rPr>
                <w:highlight w:val="none"/>
                <w:lang w:eastAsia="zh-CN"/>
              </w:rPr>
              <w:t>GB</w:t>
            </w:r>
            <w:r>
              <w:rPr>
                <w:spacing w:val="6"/>
                <w:highlight w:val="none"/>
                <w:lang w:eastAsia="zh-CN"/>
              </w:rPr>
              <w:t xml:space="preserve"> 30531）</w:t>
            </w:r>
          </w:p>
        </w:tc>
      </w:tr>
      <w:tr w14:paraId="418DA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14:paraId="11F54912">
            <w:pPr>
              <w:spacing w:line="298" w:lineRule="auto"/>
              <w:rPr>
                <w:rFonts w:ascii="Arial"/>
                <w:highlight w:val="none"/>
              </w:rPr>
            </w:pPr>
          </w:p>
          <w:p w14:paraId="3FBDDD2D">
            <w:pPr>
              <w:spacing w:line="298" w:lineRule="auto"/>
              <w:rPr>
                <w:rFonts w:ascii="Arial"/>
                <w:highlight w:val="none"/>
              </w:rPr>
            </w:pPr>
          </w:p>
          <w:p w14:paraId="25F4C78C">
            <w:pPr>
              <w:spacing w:line="298" w:lineRule="auto"/>
              <w:rPr>
                <w:rFonts w:ascii="Arial"/>
                <w:highlight w:val="none"/>
              </w:rPr>
            </w:pPr>
          </w:p>
          <w:p w14:paraId="06B02EC4">
            <w:pPr>
              <w:spacing w:line="299" w:lineRule="auto"/>
              <w:rPr>
                <w:rFonts w:ascii="Arial"/>
                <w:highlight w:val="none"/>
              </w:rPr>
            </w:pPr>
          </w:p>
          <w:p w14:paraId="40F737AB">
            <w:pPr>
              <w:pStyle w:val="754"/>
              <w:spacing w:before="62" w:line="190" w:lineRule="auto"/>
              <w:ind w:left="209"/>
              <w:rPr>
                <w:rFonts w:hint="eastAsia"/>
                <w:highlight w:val="none"/>
              </w:rPr>
            </w:pPr>
            <w:r>
              <w:rPr>
                <w:spacing w:val="-7"/>
                <w:highlight w:val="none"/>
              </w:rPr>
              <w:t>15</w:t>
            </w:r>
          </w:p>
        </w:tc>
        <w:tc>
          <w:tcPr>
            <w:tcW w:w="1275" w:type="dxa"/>
            <w:vMerge w:val="restart"/>
            <w:tcBorders>
              <w:bottom w:val="nil"/>
            </w:tcBorders>
            <w:noWrap w:val="0"/>
            <w:vAlign w:val="top"/>
          </w:tcPr>
          <w:p w14:paraId="08831E84">
            <w:pPr>
              <w:spacing w:line="251" w:lineRule="auto"/>
              <w:rPr>
                <w:rFonts w:ascii="Arial"/>
                <w:highlight w:val="none"/>
              </w:rPr>
            </w:pPr>
          </w:p>
          <w:p w14:paraId="34E6BA51">
            <w:pPr>
              <w:spacing w:line="251" w:lineRule="auto"/>
              <w:rPr>
                <w:rFonts w:ascii="Arial"/>
                <w:highlight w:val="none"/>
              </w:rPr>
            </w:pPr>
          </w:p>
          <w:p w14:paraId="42A88EAC">
            <w:pPr>
              <w:spacing w:line="252" w:lineRule="auto"/>
              <w:rPr>
                <w:rFonts w:ascii="Arial"/>
                <w:highlight w:val="none"/>
              </w:rPr>
            </w:pPr>
          </w:p>
          <w:p w14:paraId="4A8884A3">
            <w:pPr>
              <w:pStyle w:val="754"/>
              <w:spacing w:before="62" w:line="291" w:lineRule="auto"/>
              <w:ind w:left="15" w:right="8" w:firstLine="3"/>
              <w:rPr>
                <w:rFonts w:hint="eastAsia"/>
                <w:highlight w:val="none"/>
              </w:rPr>
            </w:pPr>
            <w:r>
              <w:rPr>
                <w:spacing w:val="3"/>
                <w:highlight w:val="none"/>
              </w:rPr>
              <w:t>★A060805</w:t>
            </w:r>
            <w:r>
              <w:rPr>
                <w:spacing w:val="-35"/>
                <w:highlight w:val="none"/>
              </w:rPr>
              <w:t xml:space="preserve"> </w:t>
            </w:r>
            <w:r>
              <w:rPr>
                <w:spacing w:val="3"/>
                <w:highlight w:val="none"/>
              </w:rPr>
              <w:t>便</w:t>
            </w:r>
            <w:r>
              <w:rPr>
                <w:highlight w:val="none"/>
              </w:rPr>
              <w:t xml:space="preserve"> </w:t>
            </w:r>
            <w:r>
              <w:rPr>
                <w:spacing w:val="1"/>
                <w:highlight w:val="none"/>
              </w:rPr>
              <w:t>器</w:t>
            </w:r>
          </w:p>
        </w:tc>
        <w:tc>
          <w:tcPr>
            <w:tcW w:w="1967" w:type="dxa"/>
            <w:noWrap w:val="0"/>
            <w:vAlign w:val="top"/>
          </w:tcPr>
          <w:p w14:paraId="6C03E1A1">
            <w:pPr>
              <w:spacing w:line="282" w:lineRule="auto"/>
              <w:rPr>
                <w:rFonts w:ascii="Arial"/>
                <w:highlight w:val="none"/>
              </w:rPr>
            </w:pPr>
          </w:p>
          <w:p w14:paraId="66672AE1">
            <w:pPr>
              <w:pStyle w:val="754"/>
              <w:spacing w:before="62" w:line="229" w:lineRule="auto"/>
              <w:ind w:left="16"/>
              <w:rPr>
                <w:rFonts w:hint="eastAsia"/>
                <w:highlight w:val="none"/>
              </w:rPr>
            </w:pPr>
            <w:r>
              <w:rPr>
                <w:spacing w:val="6"/>
                <w:highlight w:val="none"/>
              </w:rPr>
              <w:t>坐便器</w:t>
            </w:r>
          </w:p>
        </w:tc>
        <w:tc>
          <w:tcPr>
            <w:tcW w:w="2093" w:type="dxa"/>
            <w:noWrap w:val="0"/>
            <w:vAlign w:val="top"/>
          </w:tcPr>
          <w:p w14:paraId="154EB54C">
            <w:pPr>
              <w:rPr>
                <w:rFonts w:ascii="Arial"/>
                <w:highlight w:val="none"/>
              </w:rPr>
            </w:pPr>
          </w:p>
        </w:tc>
        <w:tc>
          <w:tcPr>
            <w:tcW w:w="3247" w:type="dxa"/>
            <w:noWrap w:val="0"/>
            <w:vAlign w:val="top"/>
          </w:tcPr>
          <w:p w14:paraId="58703E13">
            <w:pPr>
              <w:pStyle w:val="754"/>
              <w:spacing w:before="189" w:line="295" w:lineRule="auto"/>
              <w:ind w:left="27" w:hanging="4"/>
              <w:rPr>
                <w:rFonts w:hint="eastAsia"/>
                <w:highlight w:val="none"/>
                <w:lang w:eastAsia="zh-CN"/>
              </w:rPr>
            </w:pPr>
            <w:r>
              <w:rPr>
                <w:spacing w:val="6"/>
                <w:highlight w:val="none"/>
                <w:lang w:eastAsia="zh-CN"/>
              </w:rPr>
              <w:t>《坐便器水效限定值及水效等级》</w:t>
            </w:r>
            <w:r>
              <w:rPr>
                <w:highlight w:val="none"/>
                <w:lang w:eastAsia="zh-CN"/>
              </w:rPr>
              <w:t xml:space="preserve"> </w:t>
            </w:r>
            <w:r>
              <w:rPr>
                <w:spacing w:val="1"/>
                <w:highlight w:val="none"/>
                <w:lang w:eastAsia="zh-CN"/>
              </w:rPr>
              <w:t>（</w:t>
            </w:r>
            <w:r>
              <w:rPr>
                <w:highlight w:val="none"/>
                <w:lang w:eastAsia="zh-CN"/>
              </w:rPr>
              <w:t>GB</w:t>
            </w:r>
            <w:r>
              <w:rPr>
                <w:spacing w:val="15"/>
                <w:highlight w:val="none"/>
                <w:lang w:eastAsia="zh-CN"/>
              </w:rPr>
              <w:t xml:space="preserve"> </w:t>
            </w:r>
            <w:r>
              <w:rPr>
                <w:spacing w:val="1"/>
                <w:highlight w:val="none"/>
                <w:lang w:eastAsia="zh-CN"/>
              </w:rPr>
              <w:t>25502）</w:t>
            </w:r>
          </w:p>
        </w:tc>
      </w:tr>
      <w:tr w14:paraId="187F0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14:paraId="5BDC05DE">
            <w:pPr>
              <w:rPr>
                <w:rFonts w:ascii="Arial"/>
                <w:highlight w:val="none"/>
              </w:rPr>
            </w:pPr>
          </w:p>
        </w:tc>
        <w:tc>
          <w:tcPr>
            <w:tcW w:w="1275" w:type="dxa"/>
            <w:vMerge w:val="continue"/>
            <w:tcBorders>
              <w:top w:val="nil"/>
              <w:bottom w:val="nil"/>
            </w:tcBorders>
            <w:noWrap w:val="0"/>
            <w:vAlign w:val="top"/>
          </w:tcPr>
          <w:p w14:paraId="5130B59F">
            <w:pPr>
              <w:rPr>
                <w:rFonts w:ascii="Arial"/>
                <w:highlight w:val="none"/>
              </w:rPr>
            </w:pPr>
          </w:p>
        </w:tc>
        <w:tc>
          <w:tcPr>
            <w:tcW w:w="1967" w:type="dxa"/>
            <w:noWrap w:val="0"/>
            <w:vAlign w:val="top"/>
          </w:tcPr>
          <w:p w14:paraId="02A76D79">
            <w:pPr>
              <w:spacing w:line="283" w:lineRule="auto"/>
              <w:rPr>
                <w:rFonts w:ascii="Arial"/>
                <w:highlight w:val="none"/>
              </w:rPr>
            </w:pPr>
          </w:p>
          <w:p w14:paraId="76E27D5E">
            <w:pPr>
              <w:pStyle w:val="754"/>
              <w:spacing w:before="62" w:line="229" w:lineRule="auto"/>
              <w:ind w:left="14"/>
              <w:rPr>
                <w:rFonts w:hint="eastAsia"/>
                <w:highlight w:val="none"/>
              </w:rPr>
            </w:pPr>
            <w:r>
              <w:rPr>
                <w:spacing w:val="6"/>
                <w:highlight w:val="none"/>
              </w:rPr>
              <w:t>蹲便器</w:t>
            </w:r>
          </w:p>
        </w:tc>
        <w:tc>
          <w:tcPr>
            <w:tcW w:w="2093" w:type="dxa"/>
            <w:noWrap w:val="0"/>
            <w:vAlign w:val="top"/>
          </w:tcPr>
          <w:p w14:paraId="1BDDD46E">
            <w:pPr>
              <w:rPr>
                <w:rFonts w:ascii="Arial"/>
                <w:highlight w:val="none"/>
              </w:rPr>
            </w:pPr>
          </w:p>
        </w:tc>
        <w:tc>
          <w:tcPr>
            <w:tcW w:w="3247" w:type="dxa"/>
            <w:noWrap w:val="0"/>
            <w:vAlign w:val="top"/>
          </w:tcPr>
          <w:p w14:paraId="772406EA">
            <w:pPr>
              <w:pStyle w:val="754"/>
              <w:spacing w:before="191" w:line="288" w:lineRule="auto"/>
              <w:ind w:left="22" w:right="11"/>
              <w:rPr>
                <w:rFonts w:hint="eastAsia"/>
                <w:highlight w:val="none"/>
                <w:lang w:eastAsia="zh-CN"/>
              </w:rPr>
            </w:pPr>
            <w:r>
              <w:rPr>
                <w:spacing w:val="19"/>
                <w:highlight w:val="none"/>
                <w:lang w:eastAsia="zh-CN"/>
              </w:rPr>
              <w:t>《蹲便器用水效率限定值及用水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30717）</w:t>
            </w:r>
          </w:p>
        </w:tc>
      </w:tr>
      <w:tr w14:paraId="5E97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14:paraId="5886471E">
            <w:pPr>
              <w:rPr>
                <w:rFonts w:ascii="Arial"/>
                <w:highlight w:val="none"/>
              </w:rPr>
            </w:pPr>
          </w:p>
        </w:tc>
        <w:tc>
          <w:tcPr>
            <w:tcW w:w="1275" w:type="dxa"/>
            <w:vMerge w:val="continue"/>
            <w:tcBorders>
              <w:top w:val="nil"/>
            </w:tcBorders>
            <w:noWrap w:val="0"/>
            <w:vAlign w:val="top"/>
          </w:tcPr>
          <w:p w14:paraId="4C99C8A0">
            <w:pPr>
              <w:rPr>
                <w:rFonts w:ascii="Arial"/>
                <w:highlight w:val="none"/>
              </w:rPr>
            </w:pPr>
          </w:p>
        </w:tc>
        <w:tc>
          <w:tcPr>
            <w:tcW w:w="1967" w:type="dxa"/>
            <w:noWrap w:val="0"/>
            <w:vAlign w:val="top"/>
          </w:tcPr>
          <w:p w14:paraId="77C332AB">
            <w:pPr>
              <w:spacing w:line="284" w:lineRule="auto"/>
              <w:rPr>
                <w:rFonts w:ascii="Arial"/>
                <w:highlight w:val="none"/>
              </w:rPr>
            </w:pPr>
          </w:p>
          <w:p w14:paraId="5DFFBA69">
            <w:pPr>
              <w:pStyle w:val="754"/>
              <w:spacing w:before="61" w:line="229" w:lineRule="auto"/>
              <w:ind w:left="20"/>
              <w:rPr>
                <w:rFonts w:hint="eastAsia"/>
                <w:highlight w:val="none"/>
              </w:rPr>
            </w:pPr>
            <w:r>
              <w:rPr>
                <w:spacing w:val="4"/>
                <w:highlight w:val="none"/>
              </w:rPr>
              <w:t>小便器</w:t>
            </w:r>
          </w:p>
        </w:tc>
        <w:tc>
          <w:tcPr>
            <w:tcW w:w="2093" w:type="dxa"/>
            <w:noWrap w:val="0"/>
            <w:vAlign w:val="top"/>
          </w:tcPr>
          <w:p w14:paraId="4481E6CB">
            <w:pPr>
              <w:rPr>
                <w:rFonts w:ascii="Arial"/>
                <w:highlight w:val="none"/>
              </w:rPr>
            </w:pPr>
          </w:p>
        </w:tc>
        <w:tc>
          <w:tcPr>
            <w:tcW w:w="3247" w:type="dxa"/>
            <w:noWrap w:val="0"/>
            <w:vAlign w:val="top"/>
          </w:tcPr>
          <w:p w14:paraId="537BDF6C">
            <w:pPr>
              <w:pStyle w:val="754"/>
              <w:spacing w:before="191" w:line="288" w:lineRule="auto"/>
              <w:ind w:left="22" w:right="11"/>
              <w:rPr>
                <w:rFonts w:hint="eastAsia"/>
                <w:highlight w:val="none"/>
                <w:lang w:eastAsia="zh-CN"/>
              </w:rPr>
            </w:pPr>
            <w:r>
              <w:rPr>
                <w:spacing w:val="19"/>
                <w:highlight w:val="none"/>
                <w:lang w:eastAsia="zh-CN"/>
              </w:rPr>
              <w:t>《小便器用水效率限定值及用水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28377）</w:t>
            </w:r>
          </w:p>
        </w:tc>
      </w:tr>
      <w:tr w14:paraId="5388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14:paraId="437A2370">
            <w:pPr>
              <w:spacing w:line="342" w:lineRule="auto"/>
              <w:rPr>
                <w:rFonts w:ascii="Arial"/>
                <w:highlight w:val="none"/>
              </w:rPr>
            </w:pPr>
          </w:p>
          <w:p w14:paraId="1EDD79C5">
            <w:pPr>
              <w:pStyle w:val="754"/>
              <w:spacing w:before="62" w:line="190" w:lineRule="auto"/>
              <w:ind w:left="209"/>
              <w:rPr>
                <w:rFonts w:hint="eastAsia"/>
                <w:highlight w:val="none"/>
              </w:rPr>
            </w:pPr>
            <w:r>
              <w:rPr>
                <w:spacing w:val="-7"/>
                <w:highlight w:val="none"/>
              </w:rPr>
              <w:t>16</w:t>
            </w:r>
          </w:p>
        </w:tc>
        <w:tc>
          <w:tcPr>
            <w:tcW w:w="1275" w:type="dxa"/>
            <w:noWrap w:val="0"/>
            <w:vAlign w:val="top"/>
          </w:tcPr>
          <w:p w14:paraId="15A7E612">
            <w:pPr>
              <w:pStyle w:val="754"/>
              <w:spacing w:before="220" w:line="288" w:lineRule="auto"/>
              <w:ind w:left="22" w:right="8" w:hanging="4"/>
              <w:rPr>
                <w:rFonts w:hint="eastAsia"/>
                <w:highlight w:val="none"/>
              </w:rPr>
            </w:pPr>
            <w:r>
              <w:rPr>
                <w:spacing w:val="3"/>
                <w:highlight w:val="none"/>
              </w:rPr>
              <w:t>★A060806</w:t>
            </w:r>
            <w:r>
              <w:rPr>
                <w:spacing w:val="-35"/>
                <w:highlight w:val="none"/>
              </w:rPr>
              <w:t xml:space="preserve"> </w:t>
            </w:r>
            <w:r>
              <w:rPr>
                <w:spacing w:val="3"/>
                <w:highlight w:val="none"/>
              </w:rPr>
              <w:t>水</w:t>
            </w:r>
            <w:r>
              <w:rPr>
                <w:highlight w:val="none"/>
              </w:rPr>
              <w:t xml:space="preserve"> 嘴</w:t>
            </w:r>
          </w:p>
        </w:tc>
        <w:tc>
          <w:tcPr>
            <w:tcW w:w="1967" w:type="dxa"/>
            <w:noWrap w:val="0"/>
            <w:vAlign w:val="top"/>
          </w:tcPr>
          <w:p w14:paraId="52A060EB">
            <w:pPr>
              <w:rPr>
                <w:rFonts w:ascii="Arial"/>
                <w:highlight w:val="none"/>
              </w:rPr>
            </w:pPr>
          </w:p>
        </w:tc>
        <w:tc>
          <w:tcPr>
            <w:tcW w:w="2093" w:type="dxa"/>
            <w:noWrap w:val="0"/>
            <w:vAlign w:val="top"/>
          </w:tcPr>
          <w:p w14:paraId="58378092">
            <w:pPr>
              <w:rPr>
                <w:rFonts w:ascii="Arial"/>
                <w:highlight w:val="none"/>
              </w:rPr>
            </w:pPr>
          </w:p>
        </w:tc>
        <w:tc>
          <w:tcPr>
            <w:tcW w:w="3247" w:type="dxa"/>
            <w:noWrap w:val="0"/>
            <w:vAlign w:val="top"/>
          </w:tcPr>
          <w:p w14:paraId="0AEA06F5">
            <w:pPr>
              <w:pStyle w:val="754"/>
              <w:spacing w:before="220" w:line="288" w:lineRule="auto"/>
              <w:ind w:left="19" w:right="11" w:firstLine="3"/>
              <w:rPr>
                <w:rFonts w:hint="eastAsia"/>
                <w:highlight w:val="none"/>
                <w:lang w:eastAsia="zh-CN"/>
              </w:rPr>
            </w:pPr>
            <w:r>
              <w:rPr>
                <w:spacing w:val="19"/>
                <w:highlight w:val="none"/>
                <w:lang w:eastAsia="zh-CN"/>
              </w:rPr>
              <w:t>《水嘴用水效率限定值及用水效</w:t>
            </w:r>
            <w:r>
              <w:rPr>
                <w:spacing w:val="2"/>
                <w:highlight w:val="none"/>
                <w:lang w:eastAsia="zh-CN"/>
              </w:rPr>
              <w:t xml:space="preserve"> </w:t>
            </w:r>
            <w:r>
              <w:rPr>
                <w:spacing w:val="6"/>
                <w:highlight w:val="none"/>
                <w:lang w:eastAsia="zh-CN"/>
              </w:rPr>
              <w:t>率等级》（</w:t>
            </w:r>
            <w:r>
              <w:rPr>
                <w:highlight w:val="none"/>
                <w:lang w:eastAsia="zh-CN"/>
              </w:rPr>
              <w:t>GB</w:t>
            </w:r>
            <w:r>
              <w:rPr>
                <w:spacing w:val="6"/>
                <w:highlight w:val="none"/>
                <w:lang w:eastAsia="zh-CN"/>
              </w:rPr>
              <w:t xml:space="preserve"> 25501）</w:t>
            </w:r>
          </w:p>
        </w:tc>
      </w:tr>
      <w:tr w14:paraId="4827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14:paraId="614FFBD9">
            <w:pPr>
              <w:spacing w:line="299" w:lineRule="auto"/>
              <w:rPr>
                <w:rFonts w:ascii="Arial"/>
                <w:highlight w:val="none"/>
              </w:rPr>
            </w:pPr>
          </w:p>
          <w:p w14:paraId="54CE781A">
            <w:pPr>
              <w:pStyle w:val="754"/>
              <w:spacing w:before="62" w:line="190" w:lineRule="auto"/>
              <w:ind w:left="209"/>
              <w:rPr>
                <w:rFonts w:hint="eastAsia"/>
                <w:highlight w:val="none"/>
              </w:rPr>
            </w:pPr>
            <w:r>
              <w:rPr>
                <w:spacing w:val="-7"/>
                <w:highlight w:val="none"/>
              </w:rPr>
              <w:t>17</w:t>
            </w:r>
          </w:p>
        </w:tc>
        <w:tc>
          <w:tcPr>
            <w:tcW w:w="1275" w:type="dxa"/>
            <w:noWrap w:val="0"/>
            <w:vAlign w:val="top"/>
          </w:tcPr>
          <w:p w14:paraId="603810CC">
            <w:pPr>
              <w:pStyle w:val="754"/>
              <w:spacing w:before="176" w:line="289" w:lineRule="auto"/>
              <w:ind w:left="15" w:right="8" w:hanging="6"/>
              <w:rPr>
                <w:rFonts w:hint="eastAsia"/>
                <w:highlight w:val="none"/>
              </w:rPr>
            </w:pPr>
            <w:r>
              <w:rPr>
                <w:spacing w:val="5"/>
                <w:highlight w:val="none"/>
              </w:rPr>
              <w:t>A060807</w:t>
            </w:r>
            <w:r>
              <w:rPr>
                <w:spacing w:val="-43"/>
                <w:highlight w:val="none"/>
              </w:rPr>
              <w:t xml:space="preserve"> </w:t>
            </w:r>
            <w:r>
              <w:rPr>
                <w:spacing w:val="5"/>
                <w:highlight w:val="none"/>
              </w:rPr>
              <w:t>便器</w:t>
            </w:r>
            <w:r>
              <w:rPr>
                <w:highlight w:val="none"/>
              </w:rPr>
              <w:t xml:space="preserve"> </w:t>
            </w:r>
            <w:r>
              <w:rPr>
                <w:spacing w:val="6"/>
                <w:highlight w:val="none"/>
              </w:rPr>
              <w:t>冲洗阀</w:t>
            </w:r>
          </w:p>
        </w:tc>
        <w:tc>
          <w:tcPr>
            <w:tcW w:w="1967" w:type="dxa"/>
            <w:noWrap w:val="0"/>
            <w:vAlign w:val="top"/>
          </w:tcPr>
          <w:p w14:paraId="4139130B">
            <w:pPr>
              <w:rPr>
                <w:rFonts w:ascii="Arial"/>
                <w:highlight w:val="none"/>
              </w:rPr>
            </w:pPr>
          </w:p>
        </w:tc>
        <w:tc>
          <w:tcPr>
            <w:tcW w:w="2093" w:type="dxa"/>
            <w:noWrap w:val="0"/>
            <w:vAlign w:val="top"/>
          </w:tcPr>
          <w:p w14:paraId="26C95C48">
            <w:pPr>
              <w:rPr>
                <w:rFonts w:ascii="Arial"/>
                <w:highlight w:val="none"/>
              </w:rPr>
            </w:pPr>
          </w:p>
        </w:tc>
        <w:tc>
          <w:tcPr>
            <w:tcW w:w="3247" w:type="dxa"/>
            <w:noWrap w:val="0"/>
            <w:vAlign w:val="top"/>
          </w:tcPr>
          <w:p w14:paraId="42F26CC7">
            <w:pPr>
              <w:pStyle w:val="754"/>
              <w:spacing w:before="176" w:line="288" w:lineRule="auto"/>
              <w:ind w:left="19" w:right="11" w:firstLine="3"/>
              <w:rPr>
                <w:rFonts w:hint="eastAsia"/>
                <w:highlight w:val="none"/>
                <w:lang w:eastAsia="zh-CN"/>
              </w:rPr>
            </w:pPr>
            <w:r>
              <w:rPr>
                <w:spacing w:val="19"/>
                <w:highlight w:val="none"/>
                <w:lang w:eastAsia="zh-CN"/>
              </w:rPr>
              <w:t>《便器冲洗阀用水效率限定值及</w:t>
            </w:r>
            <w:r>
              <w:rPr>
                <w:spacing w:val="2"/>
                <w:highlight w:val="none"/>
                <w:lang w:eastAsia="zh-CN"/>
              </w:rPr>
              <w:t xml:space="preserve"> </w:t>
            </w:r>
            <w:r>
              <w:rPr>
                <w:spacing w:val="7"/>
                <w:highlight w:val="none"/>
                <w:lang w:eastAsia="zh-CN"/>
              </w:rPr>
              <w:t>用水效率等级》（</w:t>
            </w:r>
            <w:r>
              <w:rPr>
                <w:highlight w:val="none"/>
                <w:lang w:eastAsia="zh-CN"/>
              </w:rPr>
              <w:t>GB</w:t>
            </w:r>
            <w:r>
              <w:rPr>
                <w:spacing w:val="7"/>
                <w:highlight w:val="none"/>
                <w:lang w:eastAsia="zh-CN"/>
              </w:rPr>
              <w:t xml:space="preserve"> 28379）</w:t>
            </w:r>
          </w:p>
        </w:tc>
      </w:tr>
      <w:tr w14:paraId="760A1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14:paraId="26336890">
            <w:pPr>
              <w:spacing w:line="320" w:lineRule="auto"/>
              <w:rPr>
                <w:rFonts w:ascii="Arial"/>
                <w:highlight w:val="none"/>
              </w:rPr>
            </w:pPr>
          </w:p>
          <w:p w14:paraId="7F3F0C9D">
            <w:pPr>
              <w:pStyle w:val="754"/>
              <w:spacing w:before="61" w:line="190" w:lineRule="auto"/>
              <w:ind w:left="209"/>
              <w:rPr>
                <w:rFonts w:hint="eastAsia"/>
                <w:highlight w:val="none"/>
              </w:rPr>
            </w:pPr>
            <w:r>
              <w:rPr>
                <w:spacing w:val="-7"/>
                <w:highlight w:val="none"/>
              </w:rPr>
              <w:t>18</w:t>
            </w:r>
          </w:p>
        </w:tc>
        <w:tc>
          <w:tcPr>
            <w:tcW w:w="1275" w:type="dxa"/>
            <w:noWrap w:val="0"/>
            <w:vAlign w:val="top"/>
          </w:tcPr>
          <w:p w14:paraId="18AAA36F">
            <w:pPr>
              <w:pStyle w:val="754"/>
              <w:spacing w:before="196" w:line="291" w:lineRule="auto"/>
              <w:ind w:left="15" w:right="8" w:hanging="6"/>
              <w:rPr>
                <w:rFonts w:hint="eastAsia"/>
                <w:highlight w:val="none"/>
              </w:rPr>
            </w:pPr>
            <w:r>
              <w:rPr>
                <w:spacing w:val="4"/>
                <w:highlight w:val="none"/>
              </w:rPr>
              <w:t>A060810</w:t>
            </w:r>
            <w:r>
              <w:rPr>
                <w:spacing w:val="-34"/>
                <w:highlight w:val="none"/>
              </w:rPr>
              <w:t xml:space="preserve"> </w:t>
            </w:r>
            <w:r>
              <w:rPr>
                <w:spacing w:val="4"/>
                <w:highlight w:val="none"/>
              </w:rPr>
              <w:t>淋浴</w:t>
            </w:r>
            <w:r>
              <w:rPr>
                <w:highlight w:val="none"/>
              </w:rPr>
              <w:t xml:space="preserve"> </w:t>
            </w:r>
            <w:r>
              <w:rPr>
                <w:spacing w:val="1"/>
                <w:highlight w:val="none"/>
              </w:rPr>
              <w:t>器</w:t>
            </w:r>
          </w:p>
        </w:tc>
        <w:tc>
          <w:tcPr>
            <w:tcW w:w="1967" w:type="dxa"/>
            <w:noWrap w:val="0"/>
            <w:vAlign w:val="top"/>
          </w:tcPr>
          <w:p w14:paraId="2A3CB4DB">
            <w:pPr>
              <w:rPr>
                <w:rFonts w:ascii="Arial"/>
                <w:highlight w:val="none"/>
              </w:rPr>
            </w:pPr>
          </w:p>
        </w:tc>
        <w:tc>
          <w:tcPr>
            <w:tcW w:w="2093" w:type="dxa"/>
            <w:noWrap w:val="0"/>
            <w:vAlign w:val="top"/>
          </w:tcPr>
          <w:p w14:paraId="3C23A2B7">
            <w:pPr>
              <w:rPr>
                <w:rFonts w:ascii="Arial"/>
                <w:highlight w:val="none"/>
              </w:rPr>
            </w:pPr>
          </w:p>
        </w:tc>
        <w:tc>
          <w:tcPr>
            <w:tcW w:w="3247" w:type="dxa"/>
            <w:noWrap w:val="0"/>
            <w:vAlign w:val="top"/>
          </w:tcPr>
          <w:p w14:paraId="626D7C28">
            <w:pPr>
              <w:pStyle w:val="754"/>
              <w:spacing w:before="197" w:line="288" w:lineRule="auto"/>
              <w:ind w:left="22" w:right="11"/>
              <w:rPr>
                <w:rFonts w:hint="eastAsia"/>
                <w:highlight w:val="none"/>
                <w:lang w:eastAsia="zh-CN"/>
              </w:rPr>
            </w:pPr>
            <w:r>
              <w:rPr>
                <w:spacing w:val="19"/>
                <w:highlight w:val="none"/>
                <w:lang w:eastAsia="zh-CN"/>
              </w:rPr>
              <w:t>《淋浴器用水效率限定值及用水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28378）</w:t>
            </w:r>
          </w:p>
        </w:tc>
      </w:tr>
    </w:tbl>
    <w:p w14:paraId="75D8F723">
      <w:pPr>
        <w:pStyle w:val="2"/>
        <w:spacing w:before="56" w:line="249" w:lineRule="auto"/>
        <w:ind w:left="27" w:hanging="2"/>
        <w:rPr>
          <w:rFonts w:hint="eastAsia" w:ascii="仿宋_GB2312" w:hAnsi="仿宋_GB2312" w:eastAsia="仿宋_GB2312" w:cs="仿宋_GB2312"/>
          <w:highlight w:val="none"/>
        </w:rPr>
      </w:pPr>
      <w:r>
        <w:rPr>
          <w:rFonts w:hint="eastAsia" w:ascii="仿宋_GB2312" w:hAnsi="仿宋_GB2312" w:eastAsia="仿宋_GB2312" w:cs="仿宋_GB2312"/>
          <w:spacing w:val="-2"/>
          <w:highlight w:val="none"/>
        </w:rPr>
        <w:t>注：1.节能产品认证应依据相关国家标准的最新版</w:t>
      </w:r>
      <w:r>
        <w:rPr>
          <w:rFonts w:hint="eastAsia" w:ascii="仿宋_GB2312" w:hAnsi="仿宋_GB2312" w:eastAsia="仿宋_GB2312" w:cs="仿宋_GB2312"/>
          <w:spacing w:val="-3"/>
          <w:highlight w:val="none"/>
        </w:rPr>
        <w:t>本，依据国家标准中二级能效（水效）</w:t>
      </w:r>
      <w:r>
        <w:rPr>
          <w:rFonts w:hint="eastAsia" w:ascii="仿宋_GB2312" w:hAnsi="仿宋_GB2312" w:eastAsia="仿宋_GB2312" w:cs="仿宋_GB2312"/>
          <w:highlight w:val="none"/>
        </w:rPr>
        <w:t xml:space="preserve"> </w:t>
      </w:r>
      <w:r>
        <w:rPr>
          <w:rFonts w:hint="eastAsia" w:ascii="仿宋_GB2312" w:hAnsi="仿宋_GB2312" w:eastAsia="仿宋_GB2312" w:cs="仿宋_GB2312"/>
          <w:spacing w:val="-4"/>
          <w:highlight w:val="none"/>
        </w:rPr>
        <w:t>指标。</w:t>
      </w:r>
    </w:p>
    <w:p w14:paraId="008E52F9">
      <w:pPr>
        <w:pStyle w:val="2"/>
        <w:spacing w:before="31" w:line="248" w:lineRule="auto"/>
        <w:ind w:left="25" w:right="97" w:firstLine="444"/>
        <w:rPr>
          <w:rFonts w:hint="eastAsia" w:ascii="仿宋_GB2312" w:hAnsi="仿宋_GB2312" w:eastAsia="仿宋_GB2312" w:cs="仿宋_GB2312"/>
          <w:highlight w:val="none"/>
        </w:rPr>
      </w:pPr>
      <w:r>
        <w:rPr>
          <w:rFonts w:hint="eastAsia" w:ascii="仿宋_GB2312" w:hAnsi="仿宋_GB2312" w:eastAsia="仿宋_GB2312" w:cs="仿宋_GB2312"/>
          <w:spacing w:val="1"/>
          <w:highlight w:val="none"/>
        </w:rPr>
        <w:t>2.上述产品中认证标准发生变更的，依据原认</w:t>
      </w:r>
      <w:r>
        <w:rPr>
          <w:rFonts w:hint="eastAsia" w:ascii="仿宋_GB2312" w:hAnsi="仿宋_GB2312" w:eastAsia="仿宋_GB2312" w:cs="仿宋_GB2312"/>
          <w:highlight w:val="none"/>
        </w:rPr>
        <w:t xml:space="preserve">证标准获得的、仍在有效期内的认证 </w:t>
      </w:r>
      <w:r>
        <w:rPr>
          <w:rFonts w:hint="eastAsia" w:ascii="仿宋_GB2312" w:hAnsi="仿宋_GB2312" w:eastAsia="仿宋_GB2312" w:cs="仿宋_GB2312"/>
          <w:spacing w:val="-8"/>
          <w:highlight w:val="none"/>
        </w:rPr>
        <w:t>证书可使用至</w:t>
      </w:r>
      <w:r>
        <w:rPr>
          <w:rFonts w:hint="eastAsia" w:ascii="仿宋_GB2312" w:hAnsi="仿宋_GB2312" w:eastAsia="仿宋_GB2312" w:cs="仿宋_GB2312"/>
          <w:spacing w:val="-37"/>
          <w:highlight w:val="none"/>
        </w:rPr>
        <w:t xml:space="preserve"> </w:t>
      </w:r>
      <w:r>
        <w:rPr>
          <w:rFonts w:hint="eastAsia" w:ascii="仿宋_GB2312" w:hAnsi="仿宋_GB2312" w:eastAsia="仿宋_GB2312" w:cs="仿宋_GB2312"/>
          <w:spacing w:val="-8"/>
          <w:highlight w:val="none"/>
        </w:rPr>
        <w:t>2019</w:t>
      </w:r>
      <w:r>
        <w:rPr>
          <w:rFonts w:hint="eastAsia" w:ascii="仿宋_GB2312" w:hAnsi="仿宋_GB2312" w:eastAsia="仿宋_GB2312" w:cs="仿宋_GB2312"/>
          <w:spacing w:val="-46"/>
          <w:highlight w:val="none"/>
        </w:rPr>
        <w:t xml:space="preserve"> </w:t>
      </w:r>
      <w:r>
        <w:rPr>
          <w:rFonts w:hint="eastAsia" w:ascii="仿宋_GB2312" w:hAnsi="仿宋_GB2312" w:eastAsia="仿宋_GB2312" w:cs="仿宋_GB2312"/>
          <w:spacing w:val="-8"/>
          <w:highlight w:val="none"/>
        </w:rPr>
        <w:t>年</w:t>
      </w:r>
      <w:r>
        <w:rPr>
          <w:rFonts w:hint="eastAsia" w:ascii="仿宋_GB2312" w:hAnsi="仿宋_GB2312" w:eastAsia="仿宋_GB2312" w:cs="仿宋_GB2312"/>
          <w:spacing w:val="-44"/>
          <w:highlight w:val="none"/>
        </w:rPr>
        <w:t xml:space="preserve"> </w:t>
      </w:r>
      <w:r>
        <w:rPr>
          <w:rFonts w:hint="eastAsia" w:ascii="仿宋_GB2312" w:hAnsi="仿宋_GB2312" w:eastAsia="仿宋_GB2312" w:cs="仿宋_GB2312"/>
          <w:spacing w:val="-8"/>
          <w:highlight w:val="none"/>
        </w:rPr>
        <w:t>6</w:t>
      </w:r>
      <w:r>
        <w:rPr>
          <w:rFonts w:hint="eastAsia" w:ascii="仿宋_GB2312" w:hAnsi="仿宋_GB2312" w:eastAsia="仿宋_GB2312" w:cs="仿宋_GB2312"/>
          <w:spacing w:val="-44"/>
          <w:highlight w:val="none"/>
        </w:rPr>
        <w:t xml:space="preserve"> </w:t>
      </w:r>
      <w:r>
        <w:rPr>
          <w:rFonts w:hint="eastAsia" w:ascii="仿宋_GB2312" w:hAnsi="仿宋_GB2312" w:eastAsia="仿宋_GB2312" w:cs="仿宋_GB2312"/>
          <w:spacing w:val="-8"/>
          <w:highlight w:val="none"/>
        </w:rPr>
        <w:t>月</w:t>
      </w:r>
      <w:r>
        <w:rPr>
          <w:rFonts w:hint="eastAsia" w:ascii="仿宋_GB2312" w:hAnsi="仿宋_GB2312" w:eastAsia="仿宋_GB2312" w:cs="仿宋_GB2312"/>
          <w:spacing w:val="-29"/>
          <w:highlight w:val="none"/>
        </w:rPr>
        <w:t xml:space="preserve"> </w:t>
      </w:r>
      <w:r>
        <w:rPr>
          <w:rFonts w:hint="eastAsia" w:ascii="仿宋_GB2312" w:hAnsi="仿宋_GB2312" w:eastAsia="仿宋_GB2312" w:cs="仿宋_GB2312"/>
          <w:spacing w:val="-8"/>
          <w:highlight w:val="none"/>
        </w:rPr>
        <w:t>1 日。</w:t>
      </w:r>
    </w:p>
    <w:p w14:paraId="663475EA">
      <w:pPr>
        <w:pStyle w:val="2"/>
        <w:spacing w:before="33" w:line="220" w:lineRule="auto"/>
        <w:ind w:left="471"/>
        <w:rPr>
          <w:rFonts w:hint="eastAsia" w:ascii="仿宋_GB2312" w:hAnsi="仿宋_GB2312" w:eastAsia="仿宋_GB2312" w:cs="仿宋_GB2312"/>
          <w:highlight w:val="none"/>
        </w:rPr>
      </w:pPr>
      <w:r>
        <w:rPr>
          <w:rFonts w:hint="eastAsia" w:ascii="仿宋_GB2312" w:hAnsi="仿宋_GB2312" w:eastAsia="仿宋_GB2312" w:cs="仿宋_GB2312"/>
          <w:spacing w:val="-3"/>
          <w:highlight w:val="none"/>
        </w:rPr>
        <w:t>3.以“★</w:t>
      </w:r>
      <w:r>
        <w:rPr>
          <w:rFonts w:hint="eastAsia" w:ascii="仿宋_GB2312" w:hAnsi="仿宋_GB2312" w:eastAsia="仿宋_GB2312" w:cs="仿宋_GB2312"/>
          <w:spacing w:val="-68"/>
          <w:highlight w:val="none"/>
        </w:rPr>
        <w:t xml:space="preserve"> </w:t>
      </w:r>
      <w:r>
        <w:rPr>
          <w:rFonts w:hint="eastAsia" w:ascii="仿宋_GB2312" w:hAnsi="仿宋_GB2312" w:eastAsia="仿宋_GB2312" w:cs="仿宋_GB2312"/>
          <w:spacing w:val="-3"/>
          <w:highlight w:val="none"/>
        </w:rPr>
        <w:t>”标注的为政府强制采购产品。</w:t>
      </w:r>
    </w:p>
    <w:p w14:paraId="72BA3CCD">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4.若表格有变动，按最新政策执行。</w:t>
      </w:r>
    </w:p>
    <w:p w14:paraId="709358D7">
      <w:pPr>
        <w:adjustRightInd w:val="0"/>
        <w:spacing w:line="400" w:lineRule="exact"/>
        <w:ind w:firstLine="422" w:firstLineChars="200"/>
        <w:jc w:val="left"/>
        <w:textAlignment w:val="baseline"/>
        <w:rPr>
          <w:rFonts w:hAnsi="宋体"/>
          <w:b/>
          <w:bCs/>
          <w:highlight w:val="none"/>
        </w:rPr>
      </w:pPr>
    </w:p>
    <w:p w14:paraId="15F18403">
      <w:pPr>
        <w:rPr>
          <w:rFonts w:hint="eastAsia" w:ascii="仿宋_GB2312" w:hAnsi="仿宋_GB2312" w:eastAsia="仿宋_GB2312" w:cs="仿宋_GB2312"/>
          <w:sz w:val="28"/>
          <w:szCs w:val="28"/>
          <w:highlight w:val="none"/>
        </w:rPr>
      </w:pPr>
    </w:p>
    <w:p w14:paraId="0BA30C64">
      <w:pPr>
        <w:rPr>
          <w:rFonts w:hint="eastAsia" w:ascii="仿宋_GB2312" w:hAnsi="仿宋_GB2312" w:eastAsia="仿宋_GB2312" w:cs="仿宋_GB2312"/>
          <w:sz w:val="28"/>
          <w:szCs w:val="28"/>
          <w:highlight w:val="none"/>
        </w:rPr>
      </w:pPr>
    </w:p>
    <w:p w14:paraId="2112FCA1">
      <w:pPr>
        <w:rPr>
          <w:rFonts w:hint="eastAsia" w:ascii="仿宋_GB2312" w:hAnsi="仿宋_GB2312" w:eastAsia="仿宋_GB2312" w:cs="仿宋_GB2312"/>
          <w:sz w:val="28"/>
          <w:szCs w:val="28"/>
          <w:highlight w:val="none"/>
        </w:rPr>
      </w:pPr>
    </w:p>
    <w:p w14:paraId="2C7CE2C4">
      <w:pPr>
        <w:rPr>
          <w:rFonts w:hint="eastAsia" w:ascii="仿宋_GB2312" w:hAnsi="仿宋_GB2312" w:eastAsia="仿宋_GB2312" w:cs="仿宋_GB2312"/>
          <w:sz w:val="28"/>
          <w:szCs w:val="28"/>
          <w:highlight w:val="none"/>
        </w:rPr>
      </w:pPr>
    </w:p>
    <w:p w14:paraId="252A462D">
      <w:pPr>
        <w:pStyle w:val="38"/>
        <w:rPr>
          <w:rFonts w:hint="eastAsia" w:ascii="仿宋_GB2312" w:hAnsi="仿宋_GB2312" w:eastAsia="仿宋_GB2312" w:cs="仿宋_GB2312"/>
          <w:sz w:val="28"/>
          <w:szCs w:val="28"/>
          <w:highlight w:val="none"/>
        </w:rPr>
      </w:pPr>
    </w:p>
    <w:p w14:paraId="33CFA72C">
      <w:pPr>
        <w:pStyle w:val="38"/>
        <w:ind w:left="0" w:leftChars="0" w:firstLine="0" w:firstLineChars="0"/>
        <w:rPr>
          <w:rFonts w:hint="eastAsia" w:ascii="仿宋_GB2312" w:hAnsi="仿宋_GB2312" w:eastAsia="仿宋_GB2312" w:cs="仿宋_GB2312"/>
          <w:sz w:val="28"/>
          <w:szCs w:val="28"/>
          <w:highlight w:val="none"/>
          <w:lang w:eastAsia="zh-CN"/>
        </w:rPr>
      </w:pPr>
    </w:p>
    <w:p w14:paraId="39DB40C8">
      <w:pPr>
        <w:pStyle w:val="38"/>
        <w:ind w:left="0" w:leftChars="0" w:firstLine="0" w:firstLineChars="0"/>
        <w:rPr>
          <w:rFonts w:hint="eastAsia" w:ascii="仿宋_GB2312" w:hAnsi="仿宋_GB2312" w:eastAsia="仿宋_GB2312" w:cs="仿宋_GB2312"/>
          <w:sz w:val="28"/>
          <w:szCs w:val="28"/>
          <w:highlight w:val="none"/>
          <w:lang w:eastAsia="zh-CN"/>
        </w:rPr>
      </w:pPr>
    </w:p>
    <w:p w14:paraId="17259887">
      <w:pPr>
        <w:pStyle w:val="38"/>
        <w:ind w:left="0" w:leftChars="0" w:firstLine="0" w:firstLineChars="0"/>
        <w:rPr>
          <w:rFonts w:hint="eastAsia" w:ascii="仿宋_GB2312" w:hAnsi="仿宋_GB2312" w:eastAsia="仿宋_GB2312" w:cs="仿宋_GB2312"/>
          <w:sz w:val="28"/>
          <w:szCs w:val="28"/>
          <w:highlight w:val="none"/>
          <w:lang w:eastAsia="zh-CN"/>
        </w:rPr>
      </w:pPr>
    </w:p>
    <w:p w14:paraId="652C665E">
      <w:pPr>
        <w:pStyle w:val="38"/>
        <w:ind w:left="0" w:leftChars="0" w:firstLine="0" w:firstLineChars="0"/>
        <w:rPr>
          <w:rFonts w:hint="eastAsia" w:ascii="仿宋_GB2312" w:hAnsi="仿宋_GB2312" w:eastAsia="仿宋_GB2312" w:cs="仿宋_GB2312"/>
          <w:sz w:val="28"/>
          <w:szCs w:val="28"/>
          <w:highlight w:val="none"/>
          <w:lang w:eastAsia="zh-CN"/>
        </w:rPr>
      </w:pPr>
    </w:p>
    <w:p w14:paraId="487D6702">
      <w:pPr>
        <w:pStyle w:val="38"/>
        <w:ind w:left="0" w:leftChars="0" w:firstLine="0" w:firstLineChars="0"/>
        <w:rPr>
          <w:rFonts w:hint="eastAsia" w:ascii="仿宋_GB2312" w:hAnsi="仿宋_GB2312" w:eastAsia="仿宋_GB2312" w:cs="仿宋_GB2312"/>
          <w:sz w:val="28"/>
          <w:szCs w:val="28"/>
          <w:highlight w:val="none"/>
          <w:lang w:eastAsia="zh-CN"/>
        </w:rPr>
      </w:pPr>
    </w:p>
    <w:p w14:paraId="42D74475">
      <w:pPr>
        <w:pStyle w:val="38"/>
        <w:ind w:left="0" w:leftChars="0" w:firstLine="0" w:firstLineChars="0"/>
        <w:rPr>
          <w:rFonts w:hint="eastAsia" w:ascii="仿宋_GB2312" w:hAnsi="仿宋_GB2312" w:eastAsia="仿宋_GB2312" w:cs="仿宋_GB2312"/>
          <w:sz w:val="28"/>
          <w:szCs w:val="28"/>
          <w:highlight w:val="none"/>
          <w:lang w:eastAsia="zh-CN"/>
        </w:rPr>
      </w:pPr>
    </w:p>
    <w:p w14:paraId="20F3B1CA">
      <w:pPr>
        <w:pStyle w:val="38"/>
        <w:ind w:left="0" w:leftChars="0" w:firstLine="0" w:firstLineChars="0"/>
        <w:rPr>
          <w:rFonts w:hint="eastAsia" w:ascii="仿宋_GB2312" w:hAnsi="仿宋_GB2312" w:eastAsia="仿宋_GB2312" w:cs="仿宋_GB2312"/>
          <w:sz w:val="28"/>
          <w:szCs w:val="28"/>
          <w:highlight w:val="none"/>
          <w:lang w:eastAsia="zh-CN"/>
        </w:rPr>
      </w:pPr>
    </w:p>
    <w:p w14:paraId="317BC7A3">
      <w:pPr>
        <w:pStyle w:val="38"/>
        <w:ind w:left="0" w:leftChars="0" w:firstLine="0" w:firstLineChars="0"/>
        <w:rPr>
          <w:rFonts w:hint="eastAsia" w:ascii="仿宋_GB2312" w:hAnsi="仿宋_GB2312" w:eastAsia="仿宋_GB2312" w:cs="仿宋_GB2312"/>
          <w:sz w:val="28"/>
          <w:szCs w:val="28"/>
          <w:highlight w:val="none"/>
          <w:lang w:eastAsia="zh-CN"/>
        </w:rPr>
      </w:pPr>
    </w:p>
    <w:p w14:paraId="17F9785A">
      <w:pPr>
        <w:pStyle w:val="38"/>
        <w:ind w:left="0" w:leftChars="0" w:firstLine="0" w:firstLineChars="0"/>
        <w:rPr>
          <w:rFonts w:hint="eastAsia" w:ascii="仿宋_GB2312" w:hAnsi="仿宋_GB2312" w:eastAsia="仿宋_GB2312" w:cs="仿宋_GB2312"/>
          <w:sz w:val="28"/>
          <w:szCs w:val="28"/>
          <w:highlight w:val="none"/>
          <w:lang w:eastAsia="zh-CN"/>
        </w:rPr>
      </w:pPr>
    </w:p>
    <w:p w14:paraId="6CBE5FE8">
      <w:pPr>
        <w:pStyle w:val="38"/>
        <w:ind w:left="0" w:leftChars="0" w:firstLine="0" w:firstLineChars="0"/>
        <w:rPr>
          <w:rFonts w:hint="eastAsia" w:ascii="仿宋_GB2312" w:hAnsi="仿宋_GB2312" w:eastAsia="仿宋_GB2312" w:cs="仿宋_GB2312"/>
          <w:sz w:val="28"/>
          <w:szCs w:val="28"/>
          <w:highlight w:val="none"/>
          <w:lang w:eastAsia="zh-CN"/>
        </w:rPr>
      </w:pPr>
    </w:p>
    <w:p w14:paraId="005DD73A">
      <w:pPr>
        <w:pStyle w:val="38"/>
        <w:ind w:left="0" w:leftChars="0" w:firstLine="0" w:firstLineChars="0"/>
        <w:rPr>
          <w:rFonts w:hint="eastAsia" w:ascii="仿宋_GB2312" w:hAnsi="仿宋_GB2312" w:eastAsia="仿宋_GB2312" w:cs="仿宋_GB2312"/>
          <w:sz w:val="28"/>
          <w:szCs w:val="28"/>
          <w:highlight w:val="none"/>
          <w:lang w:eastAsia="zh-CN"/>
        </w:rPr>
      </w:pPr>
    </w:p>
    <w:p w14:paraId="44E53337">
      <w:pPr>
        <w:rPr>
          <w:rFonts w:hint="eastAsia" w:ascii="仿宋_GB2312" w:hAnsi="仿宋_GB2312" w:eastAsia="仿宋_GB2312" w:cs="仿宋_GB2312"/>
          <w:sz w:val="28"/>
          <w:szCs w:val="28"/>
          <w:highlight w:val="none"/>
        </w:rPr>
      </w:pPr>
    </w:p>
    <w:p w14:paraId="1B9BCE39">
      <w:pPr>
        <w:rPr>
          <w:rFonts w:hint="eastAsia" w:ascii="仿宋_GB2312" w:hAnsi="仿宋_GB2312" w:eastAsia="仿宋_GB2312" w:cs="仿宋_GB2312"/>
          <w:sz w:val="28"/>
          <w:szCs w:val="28"/>
          <w:highlight w:val="none"/>
        </w:rPr>
      </w:pPr>
    </w:p>
    <w:p w14:paraId="27133EC9">
      <w:pPr>
        <w:rPr>
          <w:rFonts w:hint="eastAsia" w:ascii="仿宋_GB2312" w:hAnsi="仿宋_GB2312" w:eastAsia="仿宋_GB2312" w:cs="仿宋_GB2312"/>
          <w:sz w:val="28"/>
          <w:szCs w:val="28"/>
          <w:highlight w:val="none"/>
        </w:rPr>
      </w:pPr>
    </w:p>
    <w:p w14:paraId="1A5BE94B">
      <w:pPr>
        <w:rPr>
          <w:rFonts w:hint="eastAsia" w:ascii="仿宋_GB2312" w:hAnsi="仿宋_GB2312" w:eastAsia="仿宋_GB2312" w:cs="仿宋_GB2312"/>
          <w:sz w:val="28"/>
          <w:szCs w:val="28"/>
          <w:highlight w:val="none"/>
        </w:rPr>
      </w:pPr>
    </w:p>
    <w:p w14:paraId="7231E029">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p>
    <w:p w14:paraId="4DF7B19D">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附件二</w:t>
      </w:r>
    </w:p>
    <w:p w14:paraId="601EAA05">
      <w:pPr>
        <w:spacing w:before="342" w:line="175" w:lineRule="auto"/>
        <w:jc w:val="center"/>
        <w:rPr>
          <w:rFonts w:hint="eastAsia" w:ascii="微软雅黑" w:hAnsi="微软雅黑" w:eastAsia="微软雅黑" w:cs="微软雅黑"/>
          <w:spacing w:val="-2"/>
          <w:sz w:val="40"/>
          <w:szCs w:val="40"/>
          <w:highlight w:val="none"/>
        </w:rPr>
      </w:pPr>
      <w:bookmarkStart w:id="81" w:name="_Toc9572"/>
      <w:r>
        <w:rPr>
          <w:rFonts w:ascii="微软雅黑" w:hAnsi="微软雅黑" w:eastAsia="微软雅黑" w:cs="微软雅黑"/>
          <w:spacing w:val="-2"/>
          <w:sz w:val="40"/>
          <w:szCs w:val="40"/>
          <w:highlight w:val="none"/>
        </w:rPr>
        <w:t>环境标志产品政府采购品目清单</w:t>
      </w:r>
      <w:bookmarkEnd w:id="81"/>
    </w:p>
    <w:p w14:paraId="123D1A78">
      <w:pPr>
        <w:spacing w:before="41"/>
        <w:rPr>
          <w:highlight w:val="none"/>
        </w:rPr>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C400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42490B5B">
            <w:pPr>
              <w:pStyle w:val="754"/>
              <w:spacing w:before="71" w:line="283" w:lineRule="auto"/>
              <w:ind w:left="114" w:right="107" w:firstLine="15"/>
              <w:rPr>
                <w:rFonts w:hint="eastAsia"/>
                <w:highlight w:val="none"/>
              </w:rPr>
            </w:pPr>
            <w:r>
              <w:rPr>
                <w:b/>
                <w:bCs/>
                <w:spacing w:val="-12"/>
                <w:highlight w:val="none"/>
              </w:rPr>
              <w:t>品目</w:t>
            </w:r>
            <w:r>
              <w:rPr>
                <w:highlight w:val="none"/>
              </w:rPr>
              <w:t xml:space="preserve"> </w:t>
            </w:r>
            <w:r>
              <w:rPr>
                <w:b/>
                <w:bCs/>
                <w:spacing w:val="-4"/>
                <w:highlight w:val="none"/>
              </w:rPr>
              <w:t>序号</w:t>
            </w:r>
          </w:p>
        </w:tc>
        <w:tc>
          <w:tcPr>
            <w:tcW w:w="5623" w:type="dxa"/>
            <w:gridSpan w:val="3"/>
            <w:noWrap w:val="0"/>
            <w:vAlign w:val="top"/>
          </w:tcPr>
          <w:p w14:paraId="4AAC2C8B">
            <w:pPr>
              <w:pStyle w:val="754"/>
              <w:spacing w:before="224" w:line="222" w:lineRule="auto"/>
              <w:ind w:left="3054"/>
              <w:rPr>
                <w:rFonts w:hint="eastAsia"/>
                <w:highlight w:val="none"/>
              </w:rPr>
            </w:pPr>
            <w:r>
              <w:rPr>
                <w:b/>
                <w:bCs/>
                <w:spacing w:val="-6"/>
                <w:highlight w:val="none"/>
              </w:rPr>
              <w:t>名称</w:t>
            </w:r>
          </w:p>
        </w:tc>
        <w:tc>
          <w:tcPr>
            <w:tcW w:w="3081" w:type="dxa"/>
            <w:noWrap w:val="0"/>
            <w:vAlign w:val="top"/>
          </w:tcPr>
          <w:p w14:paraId="67B225F6">
            <w:pPr>
              <w:pStyle w:val="754"/>
              <w:spacing w:before="224" w:line="219" w:lineRule="auto"/>
              <w:ind w:left="1325"/>
              <w:rPr>
                <w:rFonts w:hint="eastAsia"/>
                <w:highlight w:val="none"/>
              </w:rPr>
            </w:pPr>
            <w:r>
              <w:rPr>
                <w:b/>
                <w:bCs/>
                <w:spacing w:val="-4"/>
                <w:highlight w:val="none"/>
              </w:rPr>
              <w:t>依据的标准</w:t>
            </w:r>
          </w:p>
        </w:tc>
      </w:tr>
      <w:tr w14:paraId="7BB6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noWrap w:val="0"/>
            <w:vAlign w:val="top"/>
          </w:tcPr>
          <w:p w14:paraId="57B82E0C">
            <w:pPr>
              <w:pStyle w:val="754"/>
              <w:spacing w:before="93" w:line="184" w:lineRule="auto"/>
              <w:ind w:left="128"/>
              <w:rPr>
                <w:rFonts w:hint="eastAsia"/>
                <w:highlight w:val="none"/>
              </w:rPr>
            </w:pPr>
            <w:r>
              <w:rPr>
                <w:highlight w:val="none"/>
              </w:rPr>
              <w:t>1</w:t>
            </w:r>
          </w:p>
        </w:tc>
        <w:tc>
          <w:tcPr>
            <w:tcW w:w="1343" w:type="dxa"/>
            <w:vMerge w:val="restart"/>
            <w:tcBorders>
              <w:bottom w:val="nil"/>
            </w:tcBorders>
            <w:noWrap w:val="0"/>
            <w:vAlign w:val="top"/>
          </w:tcPr>
          <w:p w14:paraId="4A264E05">
            <w:pPr>
              <w:pStyle w:val="754"/>
              <w:spacing w:before="66" w:line="307" w:lineRule="auto"/>
              <w:ind w:left="110" w:right="108" w:hanging="8"/>
              <w:rPr>
                <w:rFonts w:hint="eastAsia"/>
                <w:highlight w:val="none"/>
              </w:rPr>
            </w:pPr>
            <w:r>
              <w:rPr>
                <w:spacing w:val="3"/>
                <w:highlight w:val="none"/>
              </w:rPr>
              <w:t>A020101</w:t>
            </w:r>
            <w:r>
              <w:rPr>
                <w:spacing w:val="34"/>
                <w:highlight w:val="none"/>
              </w:rPr>
              <w:t xml:space="preserve"> </w:t>
            </w:r>
            <w:r>
              <w:rPr>
                <w:spacing w:val="3"/>
                <w:highlight w:val="none"/>
              </w:rPr>
              <w:t>计算机</w:t>
            </w:r>
            <w:r>
              <w:rPr>
                <w:highlight w:val="none"/>
              </w:rPr>
              <w:t xml:space="preserve"> </w:t>
            </w:r>
            <w:r>
              <w:rPr>
                <w:spacing w:val="-3"/>
                <w:highlight w:val="none"/>
              </w:rPr>
              <w:t>设备</w:t>
            </w:r>
          </w:p>
        </w:tc>
        <w:tc>
          <w:tcPr>
            <w:tcW w:w="2324" w:type="dxa"/>
            <w:noWrap w:val="0"/>
            <w:vAlign w:val="top"/>
          </w:tcPr>
          <w:p w14:paraId="2E43050B">
            <w:pPr>
              <w:pStyle w:val="754"/>
              <w:spacing w:before="66" w:line="220" w:lineRule="auto"/>
              <w:ind w:left="103"/>
              <w:rPr>
                <w:rFonts w:hint="eastAsia"/>
                <w:highlight w:val="none"/>
              </w:rPr>
            </w:pPr>
            <w:r>
              <w:rPr>
                <w:spacing w:val="-1"/>
                <w:highlight w:val="none"/>
              </w:rPr>
              <w:t>A02010103</w:t>
            </w:r>
            <w:r>
              <w:rPr>
                <w:spacing w:val="-32"/>
                <w:highlight w:val="none"/>
              </w:rPr>
              <w:t xml:space="preserve"> </w:t>
            </w:r>
            <w:r>
              <w:rPr>
                <w:spacing w:val="-1"/>
                <w:highlight w:val="none"/>
              </w:rPr>
              <w:t>服务器</w:t>
            </w:r>
          </w:p>
        </w:tc>
        <w:tc>
          <w:tcPr>
            <w:tcW w:w="1956" w:type="dxa"/>
            <w:noWrap w:val="0"/>
            <w:vAlign w:val="top"/>
          </w:tcPr>
          <w:p w14:paraId="75EA69B8">
            <w:pPr>
              <w:rPr>
                <w:rFonts w:ascii="Arial"/>
                <w:highlight w:val="none"/>
              </w:rPr>
            </w:pPr>
          </w:p>
        </w:tc>
        <w:tc>
          <w:tcPr>
            <w:tcW w:w="3081" w:type="dxa"/>
            <w:noWrap w:val="0"/>
            <w:vAlign w:val="top"/>
          </w:tcPr>
          <w:p w14:paraId="0D48BADD">
            <w:pPr>
              <w:pStyle w:val="754"/>
              <w:spacing w:before="66" w:line="219" w:lineRule="auto"/>
              <w:ind w:left="109"/>
              <w:rPr>
                <w:rFonts w:hint="eastAsia"/>
                <w:highlight w:val="none"/>
              </w:rPr>
            </w:pPr>
            <w:r>
              <w:rPr>
                <w:spacing w:val="-2"/>
                <w:highlight w:val="none"/>
              </w:rPr>
              <w:t>HJ2507</w:t>
            </w:r>
            <w:r>
              <w:rPr>
                <w:spacing w:val="-20"/>
                <w:highlight w:val="none"/>
              </w:rPr>
              <w:t xml:space="preserve"> </w:t>
            </w:r>
            <w:r>
              <w:rPr>
                <w:spacing w:val="-2"/>
                <w:highlight w:val="none"/>
              </w:rPr>
              <w:t>网络服务器</w:t>
            </w:r>
          </w:p>
        </w:tc>
      </w:tr>
      <w:tr w14:paraId="342A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880AE43">
            <w:pPr>
              <w:rPr>
                <w:rFonts w:ascii="Arial"/>
                <w:highlight w:val="none"/>
              </w:rPr>
            </w:pPr>
          </w:p>
        </w:tc>
        <w:tc>
          <w:tcPr>
            <w:tcW w:w="1343" w:type="dxa"/>
            <w:vMerge w:val="continue"/>
            <w:tcBorders>
              <w:top w:val="nil"/>
              <w:bottom w:val="nil"/>
            </w:tcBorders>
            <w:noWrap w:val="0"/>
            <w:vAlign w:val="top"/>
          </w:tcPr>
          <w:p w14:paraId="7E90BB9D">
            <w:pPr>
              <w:rPr>
                <w:rFonts w:ascii="Arial"/>
                <w:highlight w:val="none"/>
              </w:rPr>
            </w:pPr>
          </w:p>
        </w:tc>
        <w:tc>
          <w:tcPr>
            <w:tcW w:w="2324" w:type="dxa"/>
            <w:noWrap w:val="0"/>
            <w:vAlign w:val="top"/>
          </w:tcPr>
          <w:p w14:paraId="1F1B3AC3">
            <w:pPr>
              <w:pStyle w:val="754"/>
              <w:spacing w:before="65" w:line="219" w:lineRule="auto"/>
              <w:ind w:left="103"/>
              <w:rPr>
                <w:rFonts w:hint="eastAsia"/>
                <w:highlight w:val="none"/>
              </w:rPr>
            </w:pPr>
            <w:r>
              <w:rPr>
                <w:spacing w:val="-2"/>
                <w:highlight w:val="none"/>
              </w:rPr>
              <w:t>A02010104</w:t>
            </w:r>
            <w:r>
              <w:rPr>
                <w:spacing w:val="-14"/>
                <w:highlight w:val="none"/>
              </w:rPr>
              <w:t xml:space="preserve"> </w:t>
            </w:r>
            <w:r>
              <w:rPr>
                <w:spacing w:val="-2"/>
                <w:highlight w:val="none"/>
              </w:rPr>
              <w:t>台式计算机</w:t>
            </w:r>
          </w:p>
        </w:tc>
        <w:tc>
          <w:tcPr>
            <w:tcW w:w="1956" w:type="dxa"/>
            <w:noWrap w:val="0"/>
            <w:vAlign w:val="top"/>
          </w:tcPr>
          <w:p w14:paraId="0D344E50">
            <w:pPr>
              <w:rPr>
                <w:rFonts w:ascii="Arial"/>
                <w:highlight w:val="none"/>
              </w:rPr>
            </w:pPr>
          </w:p>
        </w:tc>
        <w:tc>
          <w:tcPr>
            <w:tcW w:w="3081" w:type="dxa"/>
            <w:noWrap w:val="0"/>
            <w:vAlign w:val="top"/>
          </w:tcPr>
          <w:p w14:paraId="288D3CE1">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43BA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B77356D">
            <w:pPr>
              <w:rPr>
                <w:rFonts w:ascii="Arial"/>
                <w:highlight w:val="none"/>
              </w:rPr>
            </w:pPr>
          </w:p>
        </w:tc>
        <w:tc>
          <w:tcPr>
            <w:tcW w:w="1343" w:type="dxa"/>
            <w:vMerge w:val="continue"/>
            <w:tcBorders>
              <w:top w:val="nil"/>
              <w:bottom w:val="nil"/>
            </w:tcBorders>
            <w:noWrap w:val="0"/>
            <w:vAlign w:val="top"/>
          </w:tcPr>
          <w:p w14:paraId="0ECAAF1B">
            <w:pPr>
              <w:rPr>
                <w:rFonts w:ascii="Arial"/>
                <w:highlight w:val="none"/>
              </w:rPr>
            </w:pPr>
          </w:p>
        </w:tc>
        <w:tc>
          <w:tcPr>
            <w:tcW w:w="2324" w:type="dxa"/>
            <w:noWrap w:val="0"/>
            <w:vAlign w:val="top"/>
          </w:tcPr>
          <w:p w14:paraId="4C960AB9">
            <w:pPr>
              <w:pStyle w:val="754"/>
              <w:spacing w:before="64" w:line="219" w:lineRule="auto"/>
              <w:ind w:left="103"/>
              <w:rPr>
                <w:rFonts w:hint="eastAsia"/>
                <w:highlight w:val="none"/>
              </w:rPr>
            </w:pPr>
            <w:r>
              <w:rPr>
                <w:spacing w:val="-1"/>
                <w:highlight w:val="none"/>
              </w:rPr>
              <w:t>A02010105</w:t>
            </w:r>
            <w:r>
              <w:rPr>
                <w:spacing w:val="-30"/>
                <w:highlight w:val="none"/>
              </w:rPr>
              <w:t xml:space="preserve"> </w:t>
            </w:r>
            <w:r>
              <w:rPr>
                <w:spacing w:val="-1"/>
                <w:highlight w:val="none"/>
              </w:rPr>
              <w:t>便携式计算机</w:t>
            </w:r>
          </w:p>
        </w:tc>
        <w:tc>
          <w:tcPr>
            <w:tcW w:w="1956" w:type="dxa"/>
            <w:noWrap w:val="0"/>
            <w:vAlign w:val="top"/>
          </w:tcPr>
          <w:p w14:paraId="52035F62">
            <w:pPr>
              <w:rPr>
                <w:rFonts w:ascii="Arial"/>
                <w:highlight w:val="none"/>
              </w:rPr>
            </w:pPr>
          </w:p>
        </w:tc>
        <w:tc>
          <w:tcPr>
            <w:tcW w:w="3081" w:type="dxa"/>
            <w:noWrap w:val="0"/>
            <w:vAlign w:val="top"/>
          </w:tcPr>
          <w:p w14:paraId="73AD55FC">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6479A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E847DF6">
            <w:pPr>
              <w:rPr>
                <w:rFonts w:ascii="Arial"/>
                <w:highlight w:val="none"/>
              </w:rPr>
            </w:pPr>
          </w:p>
        </w:tc>
        <w:tc>
          <w:tcPr>
            <w:tcW w:w="1343" w:type="dxa"/>
            <w:vMerge w:val="continue"/>
            <w:tcBorders>
              <w:top w:val="nil"/>
              <w:bottom w:val="nil"/>
            </w:tcBorders>
            <w:noWrap w:val="0"/>
            <w:vAlign w:val="top"/>
          </w:tcPr>
          <w:p w14:paraId="02E9CEBD">
            <w:pPr>
              <w:rPr>
                <w:rFonts w:ascii="Arial"/>
                <w:highlight w:val="none"/>
              </w:rPr>
            </w:pPr>
          </w:p>
        </w:tc>
        <w:tc>
          <w:tcPr>
            <w:tcW w:w="2324" w:type="dxa"/>
            <w:noWrap w:val="0"/>
            <w:vAlign w:val="top"/>
          </w:tcPr>
          <w:p w14:paraId="01871423">
            <w:pPr>
              <w:pStyle w:val="754"/>
              <w:spacing w:before="64" w:line="219" w:lineRule="auto"/>
              <w:ind w:left="103"/>
              <w:rPr>
                <w:rFonts w:hint="eastAsia"/>
                <w:highlight w:val="none"/>
              </w:rPr>
            </w:pPr>
            <w:r>
              <w:rPr>
                <w:spacing w:val="-1"/>
                <w:highlight w:val="none"/>
              </w:rPr>
              <w:t>A02010107</w:t>
            </w:r>
            <w:r>
              <w:rPr>
                <w:spacing w:val="-28"/>
                <w:highlight w:val="none"/>
              </w:rPr>
              <w:t xml:space="preserve"> </w:t>
            </w:r>
            <w:r>
              <w:rPr>
                <w:spacing w:val="-1"/>
                <w:highlight w:val="none"/>
              </w:rPr>
              <w:t>平板式微型计算机</w:t>
            </w:r>
          </w:p>
        </w:tc>
        <w:tc>
          <w:tcPr>
            <w:tcW w:w="1956" w:type="dxa"/>
            <w:noWrap w:val="0"/>
            <w:vAlign w:val="top"/>
          </w:tcPr>
          <w:p w14:paraId="263CDFD0">
            <w:pPr>
              <w:rPr>
                <w:rFonts w:ascii="Arial"/>
                <w:highlight w:val="none"/>
              </w:rPr>
            </w:pPr>
          </w:p>
        </w:tc>
        <w:tc>
          <w:tcPr>
            <w:tcW w:w="3081" w:type="dxa"/>
            <w:noWrap w:val="0"/>
            <w:vAlign w:val="top"/>
          </w:tcPr>
          <w:p w14:paraId="7881A5F8">
            <w:pPr>
              <w:pStyle w:val="754"/>
              <w:spacing w:before="63"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3C9D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F51AA6D">
            <w:pPr>
              <w:rPr>
                <w:rFonts w:ascii="Arial"/>
                <w:highlight w:val="none"/>
              </w:rPr>
            </w:pPr>
          </w:p>
        </w:tc>
        <w:tc>
          <w:tcPr>
            <w:tcW w:w="1343" w:type="dxa"/>
            <w:vMerge w:val="continue"/>
            <w:tcBorders>
              <w:top w:val="nil"/>
              <w:bottom w:val="nil"/>
            </w:tcBorders>
            <w:noWrap w:val="0"/>
            <w:vAlign w:val="top"/>
          </w:tcPr>
          <w:p w14:paraId="41824B9A">
            <w:pPr>
              <w:rPr>
                <w:rFonts w:ascii="Arial"/>
                <w:highlight w:val="none"/>
              </w:rPr>
            </w:pPr>
          </w:p>
        </w:tc>
        <w:tc>
          <w:tcPr>
            <w:tcW w:w="2324" w:type="dxa"/>
            <w:noWrap w:val="0"/>
            <w:vAlign w:val="top"/>
          </w:tcPr>
          <w:p w14:paraId="7F86F5A4">
            <w:pPr>
              <w:pStyle w:val="754"/>
              <w:spacing w:before="65" w:line="219" w:lineRule="auto"/>
              <w:ind w:left="103"/>
              <w:rPr>
                <w:rFonts w:hint="eastAsia"/>
                <w:highlight w:val="none"/>
              </w:rPr>
            </w:pPr>
            <w:r>
              <w:rPr>
                <w:spacing w:val="-2"/>
                <w:highlight w:val="none"/>
              </w:rPr>
              <w:t>A02010108</w:t>
            </w:r>
            <w:r>
              <w:rPr>
                <w:spacing w:val="32"/>
                <w:highlight w:val="none"/>
              </w:rPr>
              <w:t xml:space="preserve"> </w:t>
            </w:r>
            <w:r>
              <w:rPr>
                <w:spacing w:val="-2"/>
                <w:highlight w:val="none"/>
              </w:rPr>
              <w:t>网络计算机</w:t>
            </w:r>
          </w:p>
        </w:tc>
        <w:tc>
          <w:tcPr>
            <w:tcW w:w="1956" w:type="dxa"/>
            <w:noWrap w:val="0"/>
            <w:vAlign w:val="top"/>
          </w:tcPr>
          <w:p w14:paraId="2F755DCC">
            <w:pPr>
              <w:rPr>
                <w:rFonts w:ascii="Arial"/>
                <w:highlight w:val="none"/>
              </w:rPr>
            </w:pPr>
          </w:p>
        </w:tc>
        <w:tc>
          <w:tcPr>
            <w:tcW w:w="3081" w:type="dxa"/>
            <w:noWrap w:val="0"/>
            <w:vAlign w:val="top"/>
          </w:tcPr>
          <w:p w14:paraId="4ACCDBB4">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38A8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33328991">
            <w:pPr>
              <w:rPr>
                <w:rFonts w:ascii="Arial"/>
                <w:highlight w:val="none"/>
              </w:rPr>
            </w:pPr>
          </w:p>
        </w:tc>
        <w:tc>
          <w:tcPr>
            <w:tcW w:w="1343" w:type="dxa"/>
            <w:vMerge w:val="continue"/>
            <w:tcBorders>
              <w:top w:val="nil"/>
              <w:bottom w:val="nil"/>
            </w:tcBorders>
            <w:noWrap w:val="0"/>
            <w:vAlign w:val="top"/>
          </w:tcPr>
          <w:p w14:paraId="14D86DA7">
            <w:pPr>
              <w:rPr>
                <w:rFonts w:ascii="Arial"/>
                <w:highlight w:val="none"/>
              </w:rPr>
            </w:pPr>
          </w:p>
        </w:tc>
        <w:tc>
          <w:tcPr>
            <w:tcW w:w="2324" w:type="dxa"/>
            <w:noWrap w:val="0"/>
            <w:vAlign w:val="top"/>
          </w:tcPr>
          <w:p w14:paraId="413F67C2">
            <w:pPr>
              <w:pStyle w:val="754"/>
              <w:spacing w:before="64" w:line="219" w:lineRule="auto"/>
              <w:ind w:left="103"/>
              <w:rPr>
                <w:rFonts w:hint="eastAsia"/>
                <w:highlight w:val="none"/>
              </w:rPr>
            </w:pPr>
            <w:r>
              <w:rPr>
                <w:highlight w:val="none"/>
              </w:rPr>
              <w:t>A02010109 计算机工作站</w:t>
            </w:r>
          </w:p>
        </w:tc>
        <w:tc>
          <w:tcPr>
            <w:tcW w:w="1956" w:type="dxa"/>
            <w:noWrap w:val="0"/>
            <w:vAlign w:val="top"/>
          </w:tcPr>
          <w:p w14:paraId="106B44CE">
            <w:pPr>
              <w:rPr>
                <w:rFonts w:ascii="Arial"/>
                <w:highlight w:val="none"/>
              </w:rPr>
            </w:pPr>
          </w:p>
        </w:tc>
        <w:tc>
          <w:tcPr>
            <w:tcW w:w="3081" w:type="dxa"/>
            <w:noWrap w:val="0"/>
            <w:vAlign w:val="top"/>
          </w:tcPr>
          <w:p w14:paraId="3D583275">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5EA7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A71CB12">
            <w:pPr>
              <w:rPr>
                <w:rFonts w:ascii="Arial"/>
                <w:highlight w:val="none"/>
              </w:rPr>
            </w:pPr>
          </w:p>
        </w:tc>
        <w:tc>
          <w:tcPr>
            <w:tcW w:w="1343" w:type="dxa"/>
            <w:vMerge w:val="continue"/>
            <w:tcBorders>
              <w:top w:val="nil"/>
            </w:tcBorders>
            <w:noWrap w:val="0"/>
            <w:vAlign w:val="top"/>
          </w:tcPr>
          <w:p w14:paraId="7C73ADB5">
            <w:pPr>
              <w:rPr>
                <w:rFonts w:ascii="Arial"/>
                <w:highlight w:val="none"/>
              </w:rPr>
            </w:pPr>
          </w:p>
        </w:tc>
        <w:tc>
          <w:tcPr>
            <w:tcW w:w="2324" w:type="dxa"/>
            <w:noWrap w:val="0"/>
            <w:vAlign w:val="top"/>
          </w:tcPr>
          <w:p w14:paraId="72D80F01">
            <w:pPr>
              <w:pStyle w:val="754"/>
              <w:spacing w:before="64" w:line="219" w:lineRule="auto"/>
              <w:ind w:left="103"/>
              <w:rPr>
                <w:rFonts w:hint="eastAsia"/>
                <w:highlight w:val="none"/>
              </w:rPr>
            </w:pPr>
            <w:r>
              <w:rPr>
                <w:spacing w:val="-1"/>
                <w:highlight w:val="none"/>
              </w:rPr>
              <w:t>A02010199</w:t>
            </w:r>
            <w:r>
              <w:rPr>
                <w:spacing w:val="-29"/>
                <w:highlight w:val="none"/>
              </w:rPr>
              <w:t xml:space="preserve"> </w:t>
            </w:r>
            <w:r>
              <w:rPr>
                <w:spacing w:val="-1"/>
                <w:highlight w:val="none"/>
              </w:rPr>
              <w:t>其他计算机设备</w:t>
            </w:r>
          </w:p>
        </w:tc>
        <w:tc>
          <w:tcPr>
            <w:tcW w:w="1956" w:type="dxa"/>
            <w:noWrap w:val="0"/>
            <w:vAlign w:val="top"/>
          </w:tcPr>
          <w:p w14:paraId="497E1060">
            <w:pPr>
              <w:rPr>
                <w:rFonts w:ascii="Arial"/>
                <w:highlight w:val="none"/>
              </w:rPr>
            </w:pPr>
          </w:p>
        </w:tc>
        <w:tc>
          <w:tcPr>
            <w:tcW w:w="3081" w:type="dxa"/>
            <w:noWrap w:val="0"/>
            <w:vAlign w:val="top"/>
          </w:tcPr>
          <w:p w14:paraId="16022FA7">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011F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4B3E49DE">
            <w:pPr>
              <w:pStyle w:val="754"/>
              <w:spacing w:before="93" w:line="183" w:lineRule="auto"/>
              <w:ind w:left="116"/>
              <w:rPr>
                <w:rFonts w:hint="eastAsia"/>
                <w:highlight w:val="none"/>
              </w:rPr>
            </w:pPr>
            <w:r>
              <w:rPr>
                <w:highlight w:val="none"/>
              </w:rPr>
              <w:t>2</w:t>
            </w:r>
          </w:p>
        </w:tc>
        <w:tc>
          <w:tcPr>
            <w:tcW w:w="1343" w:type="dxa"/>
            <w:vMerge w:val="restart"/>
            <w:tcBorders>
              <w:bottom w:val="nil"/>
            </w:tcBorders>
            <w:noWrap w:val="0"/>
            <w:vAlign w:val="top"/>
          </w:tcPr>
          <w:p w14:paraId="35A0B194">
            <w:pPr>
              <w:pStyle w:val="754"/>
              <w:spacing w:before="65" w:line="307" w:lineRule="auto"/>
              <w:ind w:left="123" w:right="108" w:hanging="21"/>
              <w:rPr>
                <w:rFonts w:hint="eastAsia"/>
                <w:highlight w:val="none"/>
              </w:rPr>
            </w:pPr>
            <w:r>
              <w:rPr>
                <w:spacing w:val="3"/>
                <w:highlight w:val="none"/>
              </w:rPr>
              <w:t>A020106</w:t>
            </w:r>
            <w:r>
              <w:rPr>
                <w:spacing w:val="34"/>
                <w:highlight w:val="none"/>
              </w:rPr>
              <w:t xml:space="preserve"> </w:t>
            </w:r>
            <w:r>
              <w:rPr>
                <w:spacing w:val="3"/>
                <w:highlight w:val="none"/>
              </w:rPr>
              <w:t>输入输</w:t>
            </w:r>
            <w:r>
              <w:rPr>
                <w:spacing w:val="-5"/>
                <w:highlight w:val="none"/>
              </w:rPr>
              <w:t>出设备</w:t>
            </w:r>
          </w:p>
        </w:tc>
        <w:tc>
          <w:tcPr>
            <w:tcW w:w="2324" w:type="dxa"/>
            <w:vMerge w:val="restart"/>
            <w:tcBorders>
              <w:bottom w:val="nil"/>
            </w:tcBorders>
            <w:noWrap w:val="0"/>
            <w:vAlign w:val="top"/>
          </w:tcPr>
          <w:p w14:paraId="0BFAD4D2">
            <w:pPr>
              <w:pStyle w:val="754"/>
              <w:spacing w:before="64" w:line="220" w:lineRule="auto"/>
              <w:ind w:left="103"/>
              <w:rPr>
                <w:rFonts w:hint="eastAsia"/>
                <w:highlight w:val="none"/>
              </w:rPr>
            </w:pPr>
            <w:r>
              <w:rPr>
                <w:spacing w:val="-1"/>
                <w:highlight w:val="none"/>
              </w:rPr>
              <w:t>A02010601</w:t>
            </w:r>
            <w:r>
              <w:rPr>
                <w:spacing w:val="-31"/>
                <w:highlight w:val="none"/>
              </w:rPr>
              <w:t xml:space="preserve"> </w:t>
            </w:r>
            <w:r>
              <w:rPr>
                <w:spacing w:val="-1"/>
                <w:highlight w:val="none"/>
              </w:rPr>
              <w:t>打印设备</w:t>
            </w:r>
          </w:p>
        </w:tc>
        <w:tc>
          <w:tcPr>
            <w:tcW w:w="1956" w:type="dxa"/>
            <w:noWrap w:val="0"/>
            <w:vAlign w:val="top"/>
          </w:tcPr>
          <w:p w14:paraId="0640B5EA">
            <w:pPr>
              <w:pStyle w:val="754"/>
              <w:spacing w:before="65" w:line="219" w:lineRule="auto"/>
              <w:ind w:left="105"/>
              <w:rPr>
                <w:rFonts w:hint="eastAsia"/>
                <w:highlight w:val="none"/>
              </w:rPr>
            </w:pPr>
            <w:r>
              <w:rPr>
                <w:highlight w:val="none"/>
              </w:rPr>
              <w:t>A0201060101 喷墨打印机</w:t>
            </w:r>
          </w:p>
        </w:tc>
        <w:tc>
          <w:tcPr>
            <w:tcW w:w="3081" w:type="dxa"/>
            <w:noWrap w:val="0"/>
            <w:vAlign w:val="top"/>
          </w:tcPr>
          <w:p w14:paraId="0BDAC1F1">
            <w:pPr>
              <w:pStyle w:val="754"/>
              <w:spacing w:before="64" w:line="219" w:lineRule="auto"/>
              <w:ind w:left="109"/>
              <w:rPr>
                <w:rFonts w:hint="eastAsia"/>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0D9D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C6E7A96">
            <w:pPr>
              <w:rPr>
                <w:rFonts w:ascii="Arial"/>
                <w:highlight w:val="none"/>
              </w:rPr>
            </w:pPr>
          </w:p>
        </w:tc>
        <w:tc>
          <w:tcPr>
            <w:tcW w:w="1343" w:type="dxa"/>
            <w:vMerge w:val="continue"/>
            <w:tcBorders>
              <w:top w:val="nil"/>
              <w:bottom w:val="nil"/>
            </w:tcBorders>
            <w:noWrap w:val="0"/>
            <w:vAlign w:val="top"/>
          </w:tcPr>
          <w:p w14:paraId="3BE41DBE">
            <w:pPr>
              <w:rPr>
                <w:rFonts w:ascii="Arial"/>
                <w:highlight w:val="none"/>
              </w:rPr>
            </w:pPr>
          </w:p>
        </w:tc>
        <w:tc>
          <w:tcPr>
            <w:tcW w:w="2324" w:type="dxa"/>
            <w:vMerge w:val="continue"/>
            <w:tcBorders>
              <w:top w:val="nil"/>
              <w:bottom w:val="nil"/>
            </w:tcBorders>
            <w:noWrap w:val="0"/>
            <w:vAlign w:val="top"/>
          </w:tcPr>
          <w:p w14:paraId="4198E619">
            <w:pPr>
              <w:rPr>
                <w:rFonts w:ascii="Arial"/>
                <w:highlight w:val="none"/>
              </w:rPr>
            </w:pPr>
          </w:p>
        </w:tc>
        <w:tc>
          <w:tcPr>
            <w:tcW w:w="1956" w:type="dxa"/>
            <w:noWrap w:val="0"/>
            <w:vAlign w:val="top"/>
          </w:tcPr>
          <w:p w14:paraId="269CDEC8">
            <w:pPr>
              <w:pStyle w:val="754"/>
              <w:spacing w:before="64" w:line="219" w:lineRule="auto"/>
              <w:ind w:left="105"/>
              <w:rPr>
                <w:rFonts w:hint="eastAsia"/>
                <w:highlight w:val="none"/>
              </w:rPr>
            </w:pPr>
            <w:r>
              <w:rPr>
                <w:highlight w:val="none"/>
              </w:rPr>
              <w:t>A0201060102 激光打印机</w:t>
            </w:r>
          </w:p>
        </w:tc>
        <w:tc>
          <w:tcPr>
            <w:tcW w:w="3081" w:type="dxa"/>
            <w:noWrap w:val="0"/>
            <w:vAlign w:val="top"/>
          </w:tcPr>
          <w:p w14:paraId="70324566">
            <w:pPr>
              <w:pStyle w:val="754"/>
              <w:spacing w:before="64" w:line="219" w:lineRule="auto"/>
              <w:ind w:left="109"/>
              <w:rPr>
                <w:rFonts w:hint="eastAsia"/>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5733F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26D42D7">
            <w:pPr>
              <w:rPr>
                <w:rFonts w:ascii="Arial"/>
                <w:highlight w:val="none"/>
              </w:rPr>
            </w:pPr>
          </w:p>
        </w:tc>
        <w:tc>
          <w:tcPr>
            <w:tcW w:w="1343" w:type="dxa"/>
            <w:vMerge w:val="continue"/>
            <w:tcBorders>
              <w:top w:val="nil"/>
              <w:bottom w:val="nil"/>
            </w:tcBorders>
            <w:noWrap w:val="0"/>
            <w:vAlign w:val="top"/>
          </w:tcPr>
          <w:p w14:paraId="15FD90ED">
            <w:pPr>
              <w:rPr>
                <w:rFonts w:ascii="Arial"/>
                <w:highlight w:val="none"/>
              </w:rPr>
            </w:pPr>
          </w:p>
        </w:tc>
        <w:tc>
          <w:tcPr>
            <w:tcW w:w="2324" w:type="dxa"/>
            <w:vMerge w:val="continue"/>
            <w:tcBorders>
              <w:top w:val="nil"/>
              <w:bottom w:val="nil"/>
            </w:tcBorders>
            <w:noWrap w:val="0"/>
            <w:vAlign w:val="top"/>
          </w:tcPr>
          <w:p w14:paraId="5EE32FB8">
            <w:pPr>
              <w:rPr>
                <w:rFonts w:ascii="Arial"/>
                <w:highlight w:val="none"/>
              </w:rPr>
            </w:pPr>
          </w:p>
        </w:tc>
        <w:tc>
          <w:tcPr>
            <w:tcW w:w="1956" w:type="dxa"/>
            <w:noWrap w:val="0"/>
            <w:vAlign w:val="top"/>
          </w:tcPr>
          <w:p w14:paraId="2B622BB5">
            <w:pPr>
              <w:pStyle w:val="754"/>
              <w:spacing w:before="64" w:line="219" w:lineRule="auto"/>
              <w:ind w:left="105"/>
              <w:rPr>
                <w:rFonts w:hint="eastAsia"/>
                <w:highlight w:val="none"/>
              </w:rPr>
            </w:pPr>
            <w:r>
              <w:rPr>
                <w:highlight w:val="none"/>
              </w:rPr>
              <w:t>A0201060103 热式打印机</w:t>
            </w:r>
          </w:p>
        </w:tc>
        <w:tc>
          <w:tcPr>
            <w:tcW w:w="3081" w:type="dxa"/>
            <w:noWrap w:val="0"/>
            <w:vAlign w:val="top"/>
          </w:tcPr>
          <w:p w14:paraId="0C9ABF16">
            <w:pPr>
              <w:pStyle w:val="754"/>
              <w:spacing w:before="64" w:line="219" w:lineRule="auto"/>
              <w:ind w:left="109"/>
              <w:rPr>
                <w:rFonts w:hint="eastAsia"/>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7878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59FD7B46">
            <w:pPr>
              <w:rPr>
                <w:rFonts w:ascii="Arial"/>
                <w:highlight w:val="none"/>
              </w:rPr>
            </w:pPr>
          </w:p>
        </w:tc>
        <w:tc>
          <w:tcPr>
            <w:tcW w:w="1343" w:type="dxa"/>
            <w:vMerge w:val="continue"/>
            <w:tcBorders>
              <w:top w:val="nil"/>
              <w:bottom w:val="nil"/>
            </w:tcBorders>
            <w:noWrap w:val="0"/>
            <w:vAlign w:val="top"/>
          </w:tcPr>
          <w:p w14:paraId="5E925765">
            <w:pPr>
              <w:rPr>
                <w:rFonts w:ascii="Arial"/>
                <w:highlight w:val="none"/>
              </w:rPr>
            </w:pPr>
          </w:p>
        </w:tc>
        <w:tc>
          <w:tcPr>
            <w:tcW w:w="2324" w:type="dxa"/>
            <w:vMerge w:val="continue"/>
            <w:tcBorders>
              <w:top w:val="nil"/>
            </w:tcBorders>
            <w:noWrap w:val="0"/>
            <w:vAlign w:val="top"/>
          </w:tcPr>
          <w:p w14:paraId="3CB4AB80">
            <w:pPr>
              <w:rPr>
                <w:rFonts w:ascii="Arial"/>
                <w:highlight w:val="none"/>
              </w:rPr>
            </w:pPr>
          </w:p>
        </w:tc>
        <w:tc>
          <w:tcPr>
            <w:tcW w:w="1956" w:type="dxa"/>
            <w:noWrap w:val="0"/>
            <w:vAlign w:val="top"/>
          </w:tcPr>
          <w:p w14:paraId="05BB1955">
            <w:pPr>
              <w:pStyle w:val="754"/>
              <w:spacing w:before="65" w:line="219" w:lineRule="auto"/>
              <w:ind w:left="105"/>
              <w:rPr>
                <w:rFonts w:hint="eastAsia"/>
                <w:highlight w:val="none"/>
              </w:rPr>
            </w:pPr>
            <w:r>
              <w:rPr>
                <w:highlight w:val="none"/>
              </w:rPr>
              <w:t>A0201060104 针式打印机</w:t>
            </w:r>
          </w:p>
        </w:tc>
        <w:tc>
          <w:tcPr>
            <w:tcW w:w="3081" w:type="dxa"/>
            <w:noWrap w:val="0"/>
            <w:vAlign w:val="top"/>
          </w:tcPr>
          <w:p w14:paraId="2B42473D">
            <w:pPr>
              <w:pStyle w:val="754"/>
              <w:spacing w:before="64" w:line="219" w:lineRule="auto"/>
              <w:ind w:left="109"/>
              <w:rPr>
                <w:rFonts w:hint="eastAsia"/>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10A4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E01DBCE">
            <w:pPr>
              <w:rPr>
                <w:rFonts w:ascii="Arial"/>
                <w:highlight w:val="none"/>
              </w:rPr>
            </w:pPr>
          </w:p>
        </w:tc>
        <w:tc>
          <w:tcPr>
            <w:tcW w:w="1343" w:type="dxa"/>
            <w:vMerge w:val="continue"/>
            <w:tcBorders>
              <w:top w:val="nil"/>
              <w:bottom w:val="nil"/>
            </w:tcBorders>
            <w:noWrap w:val="0"/>
            <w:vAlign w:val="top"/>
          </w:tcPr>
          <w:p w14:paraId="3D91613D">
            <w:pPr>
              <w:rPr>
                <w:rFonts w:ascii="Arial"/>
                <w:highlight w:val="none"/>
              </w:rPr>
            </w:pPr>
          </w:p>
        </w:tc>
        <w:tc>
          <w:tcPr>
            <w:tcW w:w="2324" w:type="dxa"/>
            <w:vMerge w:val="restart"/>
            <w:tcBorders>
              <w:bottom w:val="nil"/>
            </w:tcBorders>
            <w:noWrap w:val="0"/>
            <w:vAlign w:val="top"/>
          </w:tcPr>
          <w:p w14:paraId="5A1CD112">
            <w:pPr>
              <w:pStyle w:val="754"/>
              <w:spacing w:before="64" w:line="222" w:lineRule="auto"/>
              <w:ind w:left="103"/>
              <w:rPr>
                <w:rFonts w:hint="eastAsia"/>
                <w:highlight w:val="none"/>
              </w:rPr>
            </w:pPr>
            <w:r>
              <w:rPr>
                <w:highlight w:val="none"/>
              </w:rPr>
              <w:t>A02010604 显示设备</w:t>
            </w:r>
          </w:p>
        </w:tc>
        <w:tc>
          <w:tcPr>
            <w:tcW w:w="1956" w:type="dxa"/>
            <w:noWrap w:val="0"/>
            <w:vAlign w:val="top"/>
          </w:tcPr>
          <w:p w14:paraId="4C68C04F">
            <w:pPr>
              <w:pStyle w:val="754"/>
              <w:spacing w:before="64" w:line="221" w:lineRule="auto"/>
              <w:ind w:left="105"/>
              <w:rPr>
                <w:rFonts w:hint="eastAsia"/>
                <w:highlight w:val="none"/>
              </w:rPr>
            </w:pPr>
            <w:r>
              <w:rPr>
                <w:highlight w:val="none"/>
              </w:rPr>
              <w:t>A0201060401 液晶显示器</w:t>
            </w:r>
          </w:p>
        </w:tc>
        <w:tc>
          <w:tcPr>
            <w:tcW w:w="3081" w:type="dxa"/>
            <w:noWrap w:val="0"/>
            <w:vAlign w:val="top"/>
          </w:tcPr>
          <w:p w14:paraId="2F17116F">
            <w:pPr>
              <w:pStyle w:val="754"/>
              <w:spacing w:before="64"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5FD1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32C74652">
            <w:pPr>
              <w:rPr>
                <w:rFonts w:ascii="Arial"/>
                <w:highlight w:val="none"/>
              </w:rPr>
            </w:pPr>
          </w:p>
        </w:tc>
        <w:tc>
          <w:tcPr>
            <w:tcW w:w="1343" w:type="dxa"/>
            <w:vMerge w:val="continue"/>
            <w:tcBorders>
              <w:top w:val="nil"/>
              <w:bottom w:val="nil"/>
            </w:tcBorders>
            <w:noWrap w:val="0"/>
            <w:vAlign w:val="top"/>
          </w:tcPr>
          <w:p w14:paraId="78558B91">
            <w:pPr>
              <w:rPr>
                <w:rFonts w:ascii="Arial"/>
                <w:highlight w:val="none"/>
              </w:rPr>
            </w:pPr>
          </w:p>
        </w:tc>
        <w:tc>
          <w:tcPr>
            <w:tcW w:w="2324" w:type="dxa"/>
            <w:vMerge w:val="continue"/>
            <w:tcBorders>
              <w:top w:val="nil"/>
            </w:tcBorders>
            <w:noWrap w:val="0"/>
            <w:vAlign w:val="top"/>
          </w:tcPr>
          <w:p w14:paraId="4DD3520D">
            <w:pPr>
              <w:rPr>
                <w:rFonts w:ascii="Arial"/>
                <w:highlight w:val="none"/>
              </w:rPr>
            </w:pPr>
          </w:p>
        </w:tc>
        <w:tc>
          <w:tcPr>
            <w:tcW w:w="1956" w:type="dxa"/>
            <w:noWrap w:val="0"/>
            <w:vAlign w:val="top"/>
          </w:tcPr>
          <w:p w14:paraId="3D7B1239">
            <w:pPr>
              <w:pStyle w:val="754"/>
              <w:spacing w:before="64" w:line="221" w:lineRule="auto"/>
              <w:ind w:left="105"/>
              <w:rPr>
                <w:rFonts w:hint="eastAsia"/>
                <w:highlight w:val="none"/>
              </w:rPr>
            </w:pPr>
            <w:r>
              <w:rPr>
                <w:highlight w:val="none"/>
              </w:rPr>
              <w:t>A0201060499 其他显示器</w:t>
            </w:r>
          </w:p>
        </w:tc>
        <w:tc>
          <w:tcPr>
            <w:tcW w:w="3081" w:type="dxa"/>
            <w:noWrap w:val="0"/>
            <w:vAlign w:val="top"/>
          </w:tcPr>
          <w:p w14:paraId="2209013E">
            <w:pPr>
              <w:pStyle w:val="754"/>
              <w:spacing w:before="63" w:line="219" w:lineRule="auto"/>
              <w:ind w:left="109"/>
              <w:rPr>
                <w:rFonts w:hint="eastAsia"/>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4CD80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178CBA17">
            <w:pPr>
              <w:rPr>
                <w:rFonts w:ascii="Arial"/>
                <w:highlight w:val="none"/>
              </w:rPr>
            </w:pPr>
          </w:p>
        </w:tc>
        <w:tc>
          <w:tcPr>
            <w:tcW w:w="1343" w:type="dxa"/>
            <w:vMerge w:val="continue"/>
            <w:tcBorders>
              <w:top w:val="nil"/>
            </w:tcBorders>
            <w:noWrap w:val="0"/>
            <w:vAlign w:val="top"/>
          </w:tcPr>
          <w:p w14:paraId="19615EA2">
            <w:pPr>
              <w:rPr>
                <w:rFonts w:ascii="Arial"/>
                <w:highlight w:val="none"/>
              </w:rPr>
            </w:pPr>
          </w:p>
        </w:tc>
        <w:tc>
          <w:tcPr>
            <w:tcW w:w="2324" w:type="dxa"/>
            <w:noWrap w:val="0"/>
            <w:vAlign w:val="top"/>
          </w:tcPr>
          <w:p w14:paraId="33CBE7F2">
            <w:pPr>
              <w:pStyle w:val="754"/>
              <w:spacing w:before="64" w:line="220" w:lineRule="auto"/>
              <w:ind w:left="103"/>
              <w:rPr>
                <w:rFonts w:hint="eastAsia"/>
                <w:highlight w:val="none"/>
              </w:rPr>
            </w:pPr>
            <w:r>
              <w:rPr>
                <w:spacing w:val="-2"/>
                <w:highlight w:val="none"/>
              </w:rPr>
              <w:t>A02010609</w:t>
            </w:r>
            <w:r>
              <w:rPr>
                <w:spacing w:val="-9"/>
                <w:highlight w:val="none"/>
              </w:rPr>
              <w:t xml:space="preserve"> </w:t>
            </w:r>
            <w:r>
              <w:rPr>
                <w:spacing w:val="-2"/>
                <w:highlight w:val="none"/>
              </w:rPr>
              <w:t>图形图像输入设备</w:t>
            </w:r>
          </w:p>
        </w:tc>
        <w:tc>
          <w:tcPr>
            <w:tcW w:w="1956" w:type="dxa"/>
            <w:noWrap w:val="0"/>
            <w:vAlign w:val="top"/>
          </w:tcPr>
          <w:p w14:paraId="6BD42090">
            <w:pPr>
              <w:pStyle w:val="754"/>
              <w:spacing w:before="64" w:line="220" w:lineRule="auto"/>
              <w:ind w:left="105"/>
              <w:rPr>
                <w:rFonts w:hint="eastAsia"/>
                <w:highlight w:val="none"/>
              </w:rPr>
            </w:pPr>
            <w:r>
              <w:rPr>
                <w:highlight w:val="none"/>
              </w:rPr>
              <w:t>A0201060901 扫描仪</w:t>
            </w:r>
          </w:p>
        </w:tc>
        <w:tc>
          <w:tcPr>
            <w:tcW w:w="3081" w:type="dxa"/>
            <w:noWrap w:val="0"/>
            <w:vAlign w:val="top"/>
          </w:tcPr>
          <w:p w14:paraId="5C7E1555">
            <w:pPr>
              <w:pStyle w:val="754"/>
              <w:spacing w:before="64" w:line="219" w:lineRule="auto"/>
              <w:ind w:left="109"/>
              <w:rPr>
                <w:rFonts w:hint="eastAsia"/>
                <w:highlight w:val="none"/>
              </w:rPr>
            </w:pPr>
            <w:r>
              <w:rPr>
                <w:spacing w:val="-1"/>
                <w:highlight w:val="none"/>
              </w:rPr>
              <w:t>HJ2517</w:t>
            </w:r>
            <w:r>
              <w:rPr>
                <w:spacing w:val="-34"/>
                <w:highlight w:val="none"/>
              </w:rPr>
              <w:t xml:space="preserve"> </w:t>
            </w:r>
            <w:r>
              <w:rPr>
                <w:spacing w:val="-1"/>
                <w:highlight w:val="none"/>
              </w:rPr>
              <w:t>扫描仪</w:t>
            </w:r>
          </w:p>
        </w:tc>
      </w:tr>
      <w:tr w14:paraId="5121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247FD1F3">
            <w:pPr>
              <w:pStyle w:val="754"/>
              <w:spacing w:before="93" w:line="183" w:lineRule="auto"/>
              <w:ind w:left="118"/>
              <w:rPr>
                <w:rFonts w:hint="eastAsia"/>
                <w:highlight w:val="none"/>
              </w:rPr>
            </w:pPr>
            <w:r>
              <w:rPr>
                <w:highlight w:val="none"/>
              </w:rPr>
              <w:t>3</w:t>
            </w:r>
          </w:p>
        </w:tc>
        <w:tc>
          <w:tcPr>
            <w:tcW w:w="1343" w:type="dxa"/>
            <w:noWrap w:val="0"/>
            <w:vAlign w:val="top"/>
          </w:tcPr>
          <w:p w14:paraId="63CBB05E">
            <w:pPr>
              <w:pStyle w:val="754"/>
              <w:spacing w:before="64" w:line="220" w:lineRule="auto"/>
              <w:ind w:left="102"/>
              <w:rPr>
                <w:rFonts w:hint="eastAsia"/>
                <w:highlight w:val="none"/>
              </w:rPr>
            </w:pPr>
            <w:r>
              <w:rPr>
                <w:spacing w:val="-1"/>
                <w:highlight w:val="none"/>
              </w:rPr>
              <w:t>A020202</w:t>
            </w:r>
            <w:r>
              <w:rPr>
                <w:spacing w:val="-33"/>
                <w:highlight w:val="none"/>
              </w:rPr>
              <w:t xml:space="preserve"> </w:t>
            </w:r>
            <w:r>
              <w:rPr>
                <w:spacing w:val="-1"/>
                <w:highlight w:val="none"/>
              </w:rPr>
              <w:t>投影仪</w:t>
            </w:r>
          </w:p>
        </w:tc>
        <w:tc>
          <w:tcPr>
            <w:tcW w:w="2324" w:type="dxa"/>
            <w:noWrap w:val="0"/>
            <w:vAlign w:val="top"/>
          </w:tcPr>
          <w:p w14:paraId="02CCFD32">
            <w:pPr>
              <w:rPr>
                <w:rFonts w:ascii="Arial"/>
                <w:highlight w:val="none"/>
              </w:rPr>
            </w:pPr>
          </w:p>
        </w:tc>
        <w:tc>
          <w:tcPr>
            <w:tcW w:w="1956" w:type="dxa"/>
            <w:noWrap w:val="0"/>
            <w:vAlign w:val="top"/>
          </w:tcPr>
          <w:p w14:paraId="26F3B9F2">
            <w:pPr>
              <w:rPr>
                <w:rFonts w:ascii="Arial"/>
                <w:highlight w:val="none"/>
              </w:rPr>
            </w:pPr>
          </w:p>
        </w:tc>
        <w:tc>
          <w:tcPr>
            <w:tcW w:w="3081" w:type="dxa"/>
            <w:noWrap w:val="0"/>
            <w:vAlign w:val="top"/>
          </w:tcPr>
          <w:p w14:paraId="29C85083">
            <w:pPr>
              <w:pStyle w:val="754"/>
              <w:spacing w:before="64" w:line="219" w:lineRule="auto"/>
              <w:ind w:left="109"/>
              <w:rPr>
                <w:rFonts w:hint="eastAsia"/>
                <w:highlight w:val="none"/>
              </w:rPr>
            </w:pPr>
            <w:r>
              <w:rPr>
                <w:spacing w:val="-1"/>
                <w:highlight w:val="none"/>
              </w:rPr>
              <w:t>HJ2516</w:t>
            </w:r>
            <w:r>
              <w:rPr>
                <w:spacing w:val="-34"/>
                <w:highlight w:val="none"/>
              </w:rPr>
              <w:t xml:space="preserve"> </w:t>
            </w:r>
            <w:r>
              <w:rPr>
                <w:spacing w:val="-1"/>
                <w:highlight w:val="none"/>
              </w:rPr>
              <w:t>投影仪</w:t>
            </w:r>
          </w:p>
        </w:tc>
      </w:tr>
      <w:tr w14:paraId="4BC9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noWrap w:val="0"/>
            <w:vAlign w:val="top"/>
          </w:tcPr>
          <w:p w14:paraId="5093DA43">
            <w:pPr>
              <w:pStyle w:val="754"/>
              <w:spacing w:before="92" w:line="183" w:lineRule="auto"/>
              <w:ind w:left="114"/>
              <w:rPr>
                <w:rFonts w:hint="eastAsia"/>
                <w:highlight w:val="none"/>
              </w:rPr>
            </w:pPr>
            <w:r>
              <w:rPr>
                <w:highlight w:val="none"/>
              </w:rPr>
              <w:t>4</w:t>
            </w:r>
          </w:p>
        </w:tc>
        <w:tc>
          <w:tcPr>
            <w:tcW w:w="1343" w:type="dxa"/>
            <w:noWrap w:val="0"/>
            <w:vAlign w:val="top"/>
          </w:tcPr>
          <w:p w14:paraId="2521F632">
            <w:pPr>
              <w:pStyle w:val="754"/>
              <w:spacing w:before="64" w:line="219" w:lineRule="auto"/>
              <w:ind w:left="102"/>
              <w:rPr>
                <w:rFonts w:hint="eastAsia"/>
                <w:highlight w:val="none"/>
              </w:rPr>
            </w:pPr>
            <w:r>
              <w:rPr>
                <w:spacing w:val="-1"/>
                <w:highlight w:val="none"/>
              </w:rPr>
              <w:t>A020201</w:t>
            </w:r>
            <w:r>
              <w:rPr>
                <w:spacing w:val="-32"/>
                <w:highlight w:val="none"/>
              </w:rPr>
              <w:t xml:space="preserve"> </w:t>
            </w:r>
            <w:r>
              <w:rPr>
                <w:spacing w:val="-1"/>
                <w:highlight w:val="none"/>
              </w:rPr>
              <w:t>复印机</w:t>
            </w:r>
          </w:p>
        </w:tc>
        <w:tc>
          <w:tcPr>
            <w:tcW w:w="2324" w:type="dxa"/>
            <w:noWrap w:val="0"/>
            <w:vAlign w:val="top"/>
          </w:tcPr>
          <w:p w14:paraId="54E1C8BA">
            <w:pPr>
              <w:rPr>
                <w:rFonts w:ascii="Arial"/>
                <w:highlight w:val="none"/>
              </w:rPr>
            </w:pPr>
          </w:p>
        </w:tc>
        <w:tc>
          <w:tcPr>
            <w:tcW w:w="1956" w:type="dxa"/>
            <w:noWrap w:val="0"/>
            <w:vAlign w:val="top"/>
          </w:tcPr>
          <w:p w14:paraId="32BEB5D0">
            <w:pPr>
              <w:rPr>
                <w:rFonts w:ascii="Arial"/>
                <w:highlight w:val="none"/>
              </w:rPr>
            </w:pPr>
          </w:p>
        </w:tc>
        <w:tc>
          <w:tcPr>
            <w:tcW w:w="3081" w:type="dxa"/>
            <w:noWrap w:val="0"/>
            <w:vAlign w:val="top"/>
          </w:tcPr>
          <w:p w14:paraId="38B28DA5">
            <w:pPr>
              <w:pStyle w:val="754"/>
              <w:spacing w:before="64" w:line="219" w:lineRule="auto"/>
              <w:ind w:left="109"/>
              <w:rPr>
                <w:rFonts w:hint="eastAsia"/>
                <w:highlight w:val="none"/>
                <w:lang w:eastAsia="zh-CN"/>
              </w:rPr>
            </w:pPr>
            <w:r>
              <w:rPr>
                <w:highlight w:val="none"/>
                <w:lang w:eastAsia="zh-CN"/>
              </w:rPr>
              <w:t>HJ424 数字式复印（包括多功能）设备</w:t>
            </w:r>
          </w:p>
        </w:tc>
      </w:tr>
      <w:tr w14:paraId="1FAAB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F195723">
            <w:pPr>
              <w:pStyle w:val="754"/>
              <w:spacing w:before="94" w:line="182" w:lineRule="auto"/>
              <w:ind w:left="118"/>
              <w:rPr>
                <w:rFonts w:hint="eastAsia"/>
                <w:highlight w:val="none"/>
              </w:rPr>
            </w:pPr>
            <w:r>
              <w:rPr>
                <w:highlight w:val="none"/>
              </w:rPr>
              <w:t>5</w:t>
            </w:r>
          </w:p>
        </w:tc>
        <w:tc>
          <w:tcPr>
            <w:tcW w:w="1343" w:type="dxa"/>
            <w:noWrap w:val="0"/>
            <w:vAlign w:val="top"/>
          </w:tcPr>
          <w:p w14:paraId="79D56C64">
            <w:pPr>
              <w:pStyle w:val="754"/>
              <w:spacing w:before="64" w:line="284" w:lineRule="auto"/>
              <w:ind w:left="110" w:right="108" w:hanging="8"/>
              <w:rPr>
                <w:rFonts w:hint="eastAsia"/>
                <w:highlight w:val="none"/>
              </w:rPr>
            </w:pPr>
            <w:r>
              <w:rPr>
                <w:spacing w:val="2"/>
                <w:highlight w:val="none"/>
              </w:rPr>
              <w:t>A020204</w:t>
            </w:r>
            <w:r>
              <w:rPr>
                <w:spacing w:val="44"/>
                <w:highlight w:val="none"/>
              </w:rPr>
              <w:t xml:space="preserve"> </w:t>
            </w:r>
            <w:r>
              <w:rPr>
                <w:spacing w:val="2"/>
                <w:highlight w:val="none"/>
              </w:rPr>
              <w:t>多功能</w:t>
            </w:r>
            <w:r>
              <w:rPr>
                <w:spacing w:val="-4"/>
                <w:highlight w:val="none"/>
              </w:rPr>
              <w:t>一体机</w:t>
            </w:r>
          </w:p>
        </w:tc>
        <w:tc>
          <w:tcPr>
            <w:tcW w:w="2324" w:type="dxa"/>
            <w:noWrap w:val="0"/>
            <w:vAlign w:val="top"/>
          </w:tcPr>
          <w:p w14:paraId="1A71EE0D">
            <w:pPr>
              <w:rPr>
                <w:rFonts w:ascii="Arial"/>
                <w:highlight w:val="none"/>
              </w:rPr>
            </w:pPr>
          </w:p>
        </w:tc>
        <w:tc>
          <w:tcPr>
            <w:tcW w:w="1956" w:type="dxa"/>
            <w:noWrap w:val="0"/>
            <w:vAlign w:val="top"/>
          </w:tcPr>
          <w:p w14:paraId="5231B74F">
            <w:pPr>
              <w:rPr>
                <w:rFonts w:ascii="Arial"/>
                <w:highlight w:val="none"/>
              </w:rPr>
            </w:pPr>
          </w:p>
        </w:tc>
        <w:tc>
          <w:tcPr>
            <w:tcW w:w="3081" w:type="dxa"/>
            <w:noWrap w:val="0"/>
            <w:vAlign w:val="top"/>
          </w:tcPr>
          <w:p w14:paraId="1BA8B753">
            <w:pPr>
              <w:pStyle w:val="754"/>
              <w:spacing w:before="64" w:line="219" w:lineRule="auto"/>
              <w:ind w:left="109"/>
              <w:rPr>
                <w:rFonts w:hint="eastAsia"/>
                <w:highlight w:val="none"/>
                <w:lang w:eastAsia="zh-CN"/>
              </w:rPr>
            </w:pPr>
            <w:r>
              <w:rPr>
                <w:highlight w:val="none"/>
                <w:lang w:eastAsia="zh-CN"/>
              </w:rPr>
              <w:t>HJ424 数字式复印（包括多功能）设备</w:t>
            </w:r>
          </w:p>
        </w:tc>
      </w:tr>
      <w:tr w14:paraId="34D9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DDD9544">
            <w:pPr>
              <w:pStyle w:val="754"/>
              <w:spacing w:before="94" w:line="183" w:lineRule="auto"/>
              <w:ind w:left="116"/>
              <w:rPr>
                <w:rFonts w:hint="eastAsia"/>
                <w:highlight w:val="none"/>
              </w:rPr>
            </w:pPr>
            <w:r>
              <w:rPr>
                <w:highlight w:val="none"/>
              </w:rPr>
              <w:t>6</w:t>
            </w:r>
          </w:p>
        </w:tc>
        <w:tc>
          <w:tcPr>
            <w:tcW w:w="1343" w:type="dxa"/>
            <w:noWrap w:val="0"/>
            <w:vAlign w:val="top"/>
          </w:tcPr>
          <w:p w14:paraId="6162EE67">
            <w:pPr>
              <w:pStyle w:val="754"/>
              <w:spacing w:before="66" w:line="283" w:lineRule="auto"/>
              <w:ind w:left="109" w:right="108" w:hanging="7"/>
              <w:rPr>
                <w:rFonts w:hint="eastAsia"/>
                <w:highlight w:val="none"/>
              </w:rPr>
            </w:pPr>
            <w:r>
              <w:rPr>
                <w:spacing w:val="-1"/>
                <w:highlight w:val="none"/>
              </w:rPr>
              <w:t>A020210</w:t>
            </w:r>
            <w:r>
              <w:rPr>
                <w:spacing w:val="32"/>
                <w:highlight w:val="none"/>
              </w:rPr>
              <w:t xml:space="preserve"> </w:t>
            </w:r>
            <w:r>
              <w:rPr>
                <w:spacing w:val="-1"/>
                <w:highlight w:val="none"/>
              </w:rPr>
              <w:t>文</w:t>
            </w:r>
            <w:r>
              <w:rPr>
                <w:spacing w:val="-48"/>
                <w:highlight w:val="none"/>
              </w:rPr>
              <w:t xml:space="preserve"> </w:t>
            </w:r>
            <w:r>
              <w:rPr>
                <w:spacing w:val="-1"/>
                <w:highlight w:val="none"/>
              </w:rPr>
              <w:t>印设</w:t>
            </w:r>
            <w:r>
              <w:rPr>
                <w:highlight w:val="none"/>
              </w:rPr>
              <w:t xml:space="preserve"> 备</w:t>
            </w:r>
          </w:p>
        </w:tc>
        <w:tc>
          <w:tcPr>
            <w:tcW w:w="2324" w:type="dxa"/>
            <w:noWrap w:val="0"/>
            <w:vAlign w:val="top"/>
          </w:tcPr>
          <w:p w14:paraId="1A3CA1C1">
            <w:pPr>
              <w:pStyle w:val="754"/>
              <w:spacing w:before="65" w:line="219" w:lineRule="auto"/>
              <w:ind w:left="103"/>
              <w:rPr>
                <w:rFonts w:hint="eastAsia"/>
                <w:highlight w:val="none"/>
              </w:rPr>
            </w:pPr>
            <w:r>
              <w:rPr>
                <w:highlight w:val="none"/>
              </w:rPr>
              <w:t>A02021001 速印机</w:t>
            </w:r>
          </w:p>
        </w:tc>
        <w:tc>
          <w:tcPr>
            <w:tcW w:w="1956" w:type="dxa"/>
            <w:noWrap w:val="0"/>
            <w:vAlign w:val="top"/>
          </w:tcPr>
          <w:p w14:paraId="79D1F60F">
            <w:pPr>
              <w:rPr>
                <w:rFonts w:ascii="Arial"/>
                <w:highlight w:val="none"/>
              </w:rPr>
            </w:pPr>
          </w:p>
        </w:tc>
        <w:tc>
          <w:tcPr>
            <w:tcW w:w="3081" w:type="dxa"/>
            <w:noWrap w:val="0"/>
            <w:vAlign w:val="top"/>
          </w:tcPr>
          <w:p w14:paraId="53447F87">
            <w:pPr>
              <w:pStyle w:val="754"/>
              <w:spacing w:before="65" w:line="219" w:lineRule="auto"/>
              <w:ind w:left="109"/>
              <w:rPr>
                <w:rFonts w:hint="eastAsia"/>
                <w:highlight w:val="none"/>
                <w:lang w:eastAsia="zh-CN"/>
              </w:rPr>
            </w:pPr>
            <w:r>
              <w:rPr>
                <w:spacing w:val="-1"/>
                <w:highlight w:val="none"/>
                <w:lang w:eastAsia="zh-CN"/>
              </w:rPr>
              <w:t>HJ472 数字式一体化速印机</w:t>
            </w:r>
          </w:p>
        </w:tc>
      </w:tr>
      <w:tr w14:paraId="2CEA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noWrap w:val="0"/>
            <w:vAlign w:val="top"/>
          </w:tcPr>
          <w:p w14:paraId="1522323B">
            <w:pPr>
              <w:pStyle w:val="754"/>
              <w:spacing w:before="95" w:line="182" w:lineRule="auto"/>
              <w:ind w:left="119"/>
              <w:rPr>
                <w:rFonts w:hint="eastAsia"/>
                <w:highlight w:val="none"/>
              </w:rPr>
            </w:pPr>
            <w:r>
              <w:rPr>
                <w:highlight w:val="none"/>
              </w:rPr>
              <w:t>7</w:t>
            </w:r>
          </w:p>
        </w:tc>
        <w:tc>
          <w:tcPr>
            <w:tcW w:w="1343" w:type="dxa"/>
            <w:noWrap w:val="0"/>
            <w:vAlign w:val="top"/>
          </w:tcPr>
          <w:p w14:paraId="4CFD23DA">
            <w:pPr>
              <w:pStyle w:val="754"/>
              <w:spacing w:before="67" w:line="301" w:lineRule="auto"/>
              <w:ind w:left="109" w:right="32" w:hanging="7"/>
              <w:rPr>
                <w:rFonts w:hint="eastAsia"/>
                <w:highlight w:val="none"/>
                <w:lang w:eastAsia="zh-CN"/>
              </w:rPr>
            </w:pPr>
            <w:r>
              <w:rPr>
                <w:spacing w:val="3"/>
                <w:highlight w:val="none"/>
                <w:lang w:eastAsia="zh-CN"/>
              </w:rPr>
              <w:t>A020301</w:t>
            </w:r>
            <w:r>
              <w:rPr>
                <w:spacing w:val="34"/>
                <w:highlight w:val="none"/>
                <w:lang w:eastAsia="zh-CN"/>
              </w:rPr>
              <w:t xml:space="preserve"> </w:t>
            </w:r>
            <w:r>
              <w:rPr>
                <w:spacing w:val="3"/>
                <w:highlight w:val="none"/>
                <w:lang w:eastAsia="zh-CN"/>
              </w:rPr>
              <w:t>载货汽</w:t>
            </w:r>
            <w:r>
              <w:rPr>
                <w:highlight w:val="none"/>
                <w:lang w:eastAsia="zh-CN"/>
              </w:rPr>
              <w:t xml:space="preserve">  </w:t>
            </w:r>
            <w:r>
              <w:rPr>
                <w:spacing w:val="-6"/>
                <w:highlight w:val="none"/>
                <w:lang w:eastAsia="zh-CN"/>
              </w:rPr>
              <w:t>车（含自卸汽车）</w:t>
            </w:r>
          </w:p>
        </w:tc>
        <w:tc>
          <w:tcPr>
            <w:tcW w:w="2324" w:type="dxa"/>
            <w:noWrap w:val="0"/>
            <w:vAlign w:val="top"/>
          </w:tcPr>
          <w:p w14:paraId="428FFF8A">
            <w:pPr>
              <w:rPr>
                <w:rFonts w:ascii="Arial"/>
                <w:highlight w:val="none"/>
              </w:rPr>
            </w:pPr>
          </w:p>
        </w:tc>
        <w:tc>
          <w:tcPr>
            <w:tcW w:w="1956" w:type="dxa"/>
            <w:noWrap w:val="0"/>
            <w:vAlign w:val="top"/>
          </w:tcPr>
          <w:p w14:paraId="37B3559A">
            <w:pPr>
              <w:rPr>
                <w:rFonts w:ascii="Arial"/>
                <w:highlight w:val="none"/>
              </w:rPr>
            </w:pPr>
          </w:p>
        </w:tc>
        <w:tc>
          <w:tcPr>
            <w:tcW w:w="3081" w:type="dxa"/>
            <w:noWrap w:val="0"/>
            <w:vAlign w:val="top"/>
          </w:tcPr>
          <w:p w14:paraId="7DBE7839">
            <w:pPr>
              <w:pStyle w:val="754"/>
              <w:spacing w:before="65" w:line="219" w:lineRule="auto"/>
              <w:ind w:left="109"/>
              <w:rPr>
                <w:rFonts w:hint="eastAsia"/>
                <w:highlight w:val="none"/>
              </w:rPr>
            </w:pPr>
            <w:r>
              <w:rPr>
                <w:spacing w:val="-1"/>
                <w:highlight w:val="none"/>
              </w:rPr>
              <w:t>HJ2532</w:t>
            </w:r>
            <w:r>
              <w:rPr>
                <w:spacing w:val="-35"/>
                <w:highlight w:val="none"/>
              </w:rPr>
              <w:t xml:space="preserve"> </w:t>
            </w:r>
            <w:r>
              <w:rPr>
                <w:spacing w:val="-1"/>
                <w:highlight w:val="none"/>
              </w:rPr>
              <w:t>轻型汽车</w:t>
            </w:r>
          </w:p>
        </w:tc>
      </w:tr>
      <w:tr w14:paraId="6E787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noWrap w:val="0"/>
            <w:vAlign w:val="top"/>
          </w:tcPr>
          <w:p w14:paraId="128AB6C9">
            <w:pPr>
              <w:pStyle w:val="754"/>
              <w:spacing w:before="95" w:line="183" w:lineRule="auto"/>
              <w:ind w:left="115"/>
              <w:rPr>
                <w:rFonts w:hint="eastAsia"/>
                <w:highlight w:val="none"/>
              </w:rPr>
            </w:pPr>
            <w:r>
              <w:rPr>
                <w:highlight w:val="none"/>
              </w:rPr>
              <w:t>8</w:t>
            </w:r>
          </w:p>
        </w:tc>
        <w:tc>
          <w:tcPr>
            <w:tcW w:w="1343" w:type="dxa"/>
            <w:vMerge w:val="restart"/>
            <w:tcBorders>
              <w:bottom w:val="nil"/>
            </w:tcBorders>
            <w:noWrap w:val="0"/>
            <w:vAlign w:val="top"/>
          </w:tcPr>
          <w:p w14:paraId="6740813E">
            <w:pPr>
              <w:pStyle w:val="754"/>
              <w:spacing w:before="65" w:line="307" w:lineRule="auto"/>
              <w:ind w:left="112" w:right="108" w:hanging="10"/>
              <w:rPr>
                <w:rFonts w:hint="eastAsia"/>
                <w:highlight w:val="none"/>
              </w:rPr>
            </w:pPr>
            <w:r>
              <w:rPr>
                <w:spacing w:val="3"/>
                <w:highlight w:val="none"/>
              </w:rPr>
              <w:t>A020305</w:t>
            </w:r>
            <w:r>
              <w:rPr>
                <w:spacing w:val="34"/>
                <w:highlight w:val="none"/>
              </w:rPr>
              <w:t xml:space="preserve"> </w:t>
            </w:r>
            <w:r>
              <w:rPr>
                <w:spacing w:val="3"/>
                <w:highlight w:val="none"/>
              </w:rPr>
              <w:t>乘用车</w:t>
            </w:r>
            <w:r>
              <w:rPr>
                <w:spacing w:val="-3"/>
                <w:highlight w:val="none"/>
              </w:rPr>
              <w:t>（轿车）</w:t>
            </w:r>
          </w:p>
        </w:tc>
        <w:tc>
          <w:tcPr>
            <w:tcW w:w="2324" w:type="dxa"/>
            <w:noWrap w:val="0"/>
            <w:vAlign w:val="top"/>
          </w:tcPr>
          <w:p w14:paraId="569DC195">
            <w:pPr>
              <w:pStyle w:val="754"/>
              <w:spacing w:before="66" w:line="220" w:lineRule="auto"/>
              <w:ind w:left="103"/>
              <w:rPr>
                <w:rFonts w:hint="eastAsia"/>
                <w:highlight w:val="none"/>
              </w:rPr>
            </w:pPr>
            <w:r>
              <w:rPr>
                <w:highlight w:val="none"/>
              </w:rPr>
              <w:t>A02030501 轿车</w:t>
            </w:r>
          </w:p>
        </w:tc>
        <w:tc>
          <w:tcPr>
            <w:tcW w:w="1956" w:type="dxa"/>
            <w:noWrap w:val="0"/>
            <w:vAlign w:val="top"/>
          </w:tcPr>
          <w:p w14:paraId="0B1711E8">
            <w:pPr>
              <w:rPr>
                <w:rFonts w:ascii="Arial"/>
                <w:highlight w:val="none"/>
              </w:rPr>
            </w:pPr>
          </w:p>
        </w:tc>
        <w:tc>
          <w:tcPr>
            <w:tcW w:w="3081" w:type="dxa"/>
            <w:noWrap w:val="0"/>
            <w:vAlign w:val="top"/>
          </w:tcPr>
          <w:p w14:paraId="6219E59C">
            <w:pPr>
              <w:pStyle w:val="754"/>
              <w:spacing w:before="66" w:line="219" w:lineRule="auto"/>
              <w:ind w:left="109"/>
              <w:rPr>
                <w:rFonts w:hint="eastAsia"/>
                <w:highlight w:val="none"/>
              </w:rPr>
            </w:pPr>
            <w:r>
              <w:rPr>
                <w:spacing w:val="-1"/>
                <w:highlight w:val="none"/>
              </w:rPr>
              <w:t>HJ2532</w:t>
            </w:r>
            <w:r>
              <w:rPr>
                <w:spacing w:val="-35"/>
                <w:highlight w:val="none"/>
              </w:rPr>
              <w:t xml:space="preserve"> </w:t>
            </w:r>
            <w:r>
              <w:rPr>
                <w:spacing w:val="-1"/>
                <w:highlight w:val="none"/>
              </w:rPr>
              <w:t>轻型汽车</w:t>
            </w:r>
          </w:p>
        </w:tc>
      </w:tr>
      <w:tr w14:paraId="5D65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525DEE91">
            <w:pPr>
              <w:rPr>
                <w:rFonts w:ascii="Arial"/>
                <w:highlight w:val="none"/>
              </w:rPr>
            </w:pPr>
          </w:p>
        </w:tc>
        <w:tc>
          <w:tcPr>
            <w:tcW w:w="1343" w:type="dxa"/>
            <w:vMerge w:val="continue"/>
            <w:tcBorders>
              <w:top w:val="nil"/>
            </w:tcBorders>
            <w:noWrap w:val="0"/>
            <w:vAlign w:val="top"/>
          </w:tcPr>
          <w:p w14:paraId="011E163C">
            <w:pPr>
              <w:rPr>
                <w:rFonts w:ascii="Arial"/>
                <w:highlight w:val="none"/>
              </w:rPr>
            </w:pPr>
          </w:p>
        </w:tc>
        <w:tc>
          <w:tcPr>
            <w:tcW w:w="2324" w:type="dxa"/>
            <w:noWrap w:val="0"/>
            <w:vAlign w:val="top"/>
          </w:tcPr>
          <w:p w14:paraId="20BA8ABF">
            <w:pPr>
              <w:pStyle w:val="754"/>
              <w:spacing w:before="66" w:line="220" w:lineRule="auto"/>
              <w:ind w:left="103"/>
              <w:rPr>
                <w:rFonts w:hint="eastAsia"/>
                <w:highlight w:val="none"/>
              </w:rPr>
            </w:pPr>
            <w:r>
              <w:rPr>
                <w:spacing w:val="-1"/>
                <w:highlight w:val="none"/>
              </w:rPr>
              <w:t>A02030599</w:t>
            </w:r>
            <w:r>
              <w:rPr>
                <w:spacing w:val="-28"/>
                <w:highlight w:val="none"/>
              </w:rPr>
              <w:t xml:space="preserve"> </w:t>
            </w:r>
            <w:r>
              <w:rPr>
                <w:spacing w:val="-1"/>
                <w:highlight w:val="none"/>
              </w:rPr>
              <w:t>其他乘用车（轿车）</w:t>
            </w:r>
          </w:p>
        </w:tc>
        <w:tc>
          <w:tcPr>
            <w:tcW w:w="1956" w:type="dxa"/>
            <w:noWrap w:val="0"/>
            <w:vAlign w:val="top"/>
          </w:tcPr>
          <w:p w14:paraId="454949FC">
            <w:pPr>
              <w:rPr>
                <w:rFonts w:ascii="Arial"/>
                <w:highlight w:val="none"/>
              </w:rPr>
            </w:pPr>
          </w:p>
        </w:tc>
        <w:tc>
          <w:tcPr>
            <w:tcW w:w="3081" w:type="dxa"/>
            <w:noWrap w:val="0"/>
            <w:vAlign w:val="top"/>
          </w:tcPr>
          <w:p w14:paraId="4B0269FC">
            <w:pPr>
              <w:pStyle w:val="754"/>
              <w:spacing w:before="66" w:line="219" w:lineRule="auto"/>
              <w:ind w:left="109"/>
              <w:rPr>
                <w:rFonts w:hint="eastAsia"/>
                <w:highlight w:val="none"/>
              </w:rPr>
            </w:pPr>
            <w:r>
              <w:rPr>
                <w:spacing w:val="-1"/>
                <w:highlight w:val="none"/>
              </w:rPr>
              <w:t>HJ2532</w:t>
            </w:r>
            <w:r>
              <w:rPr>
                <w:spacing w:val="-35"/>
                <w:highlight w:val="none"/>
              </w:rPr>
              <w:t xml:space="preserve"> </w:t>
            </w:r>
            <w:r>
              <w:rPr>
                <w:spacing w:val="-1"/>
                <w:highlight w:val="none"/>
              </w:rPr>
              <w:t>轻型汽车</w:t>
            </w:r>
          </w:p>
        </w:tc>
      </w:tr>
      <w:tr w14:paraId="1521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4A11AD8D">
            <w:pPr>
              <w:pStyle w:val="754"/>
              <w:spacing w:before="94" w:line="183" w:lineRule="auto"/>
              <w:ind w:left="115"/>
              <w:rPr>
                <w:rFonts w:hint="eastAsia"/>
                <w:highlight w:val="none"/>
              </w:rPr>
            </w:pPr>
            <w:r>
              <w:rPr>
                <w:highlight w:val="none"/>
              </w:rPr>
              <w:t>9</w:t>
            </w:r>
          </w:p>
        </w:tc>
        <w:tc>
          <w:tcPr>
            <w:tcW w:w="1343" w:type="dxa"/>
            <w:noWrap w:val="0"/>
            <w:vAlign w:val="top"/>
          </w:tcPr>
          <w:p w14:paraId="0725A440">
            <w:pPr>
              <w:pStyle w:val="754"/>
              <w:spacing w:before="66" w:line="220" w:lineRule="auto"/>
              <w:ind w:left="102"/>
              <w:rPr>
                <w:rFonts w:hint="eastAsia"/>
                <w:highlight w:val="none"/>
              </w:rPr>
            </w:pPr>
            <w:r>
              <w:rPr>
                <w:spacing w:val="-1"/>
                <w:highlight w:val="none"/>
              </w:rPr>
              <w:t>A020306</w:t>
            </w:r>
            <w:r>
              <w:rPr>
                <w:spacing w:val="-33"/>
                <w:highlight w:val="none"/>
              </w:rPr>
              <w:t xml:space="preserve"> </w:t>
            </w:r>
            <w:r>
              <w:rPr>
                <w:spacing w:val="-1"/>
                <w:highlight w:val="none"/>
              </w:rPr>
              <w:t>客车</w:t>
            </w:r>
          </w:p>
        </w:tc>
        <w:tc>
          <w:tcPr>
            <w:tcW w:w="2324" w:type="dxa"/>
            <w:noWrap w:val="0"/>
            <w:vAlign w:val="top"/>
          </w:tcPr>
          <w:p w14:paraId="3638605A">
            <w:pPr>
              <w:pStyle w:val="754"/>
              <w:spacing w:before="66" w:line="220" w:lineRule="auto"/>
              <w:ind w:left="103"/>
              <w:rPr>
                <w:rFonts w:hint="eastAsia"/>
                <w:highlight w:val="none"/>
              </w:rPr>
            </w:pPr>
            <w:r>
              <w:rPr>
                <w:spacing w:val="-1"/>
                <w:highlight w:val="none"/>
              </w:rPr>
              <w:t>A02030601</w:t>
            </w:r>
            <w:r>
              <w:rPr>
                <w:spacing w:val="-30"/>
                <w:highlight w:val="none"/>
              </w:rPr>
              <w:t xml:space="preserve"> </w:t>
            </w:r>
            <w:r>
              <w:rPr>
                <w:spacing w:val="-1"/>
                <w:highlight w:val="none"/>
              </w:rPr>
              <w:t>小型客车</w:t>
            </w:r>
          </w:p>
        </w:tc>
        <w:tc>
          <w:tcPr>
            <w:tcW w:w="1956" w:type="dxa"/>
            <w:noWrap w:val="0"/>
            <w:vAlign w:val="top"/>
          </w:tcPr>
          <w:p w14:paraId="5F9B6C60">
            <w:pPr>
              <w:rPr>
                <w:rFonts w:ascii="Arial"/>
                <w:highlight w:val="none"/>
              </w:rPr>
            </w:pPr>
          </w:p>
        </w:tc>
        <w:tc>
          <w:tcPr>
            <w:tcW w:w="3081" w:type="dxa"/>
            <w:noWrap w:val="0"/>
            <w:vAlign w:val="top"/>
          </w:tcPr>
          <w:p w14:paraId="46E0311B">
            <w:pPr>
              <w:pStyle w:val="754"/>
              <w:spacing w:before="66" w:line="219" w:lineRule="auto"/>
              <w:ind w:left="109"/>
              <w:rPr>
                <w:rFonts w:hint="eastAsia"/>
                <w:highlight w:val="none"/>
              </w:rPr>
            </w:pPr>
            <w:r>
              <w:rPr>
                <w:spacing w:val="-1"/>
                <w:highlight w:val="none"/>
              </w:rPr>
              <w:t>HJ2532</w:t>
            </w:r>
            <w:r>
              <w:rPr>
                <w:spacing w:val="-35"/>
                <w:highlight w:val="none"/>
              </w:rPr>
              <w:t xml:space="preserve"> </w:t>
            </w:r>
            <w:r>
              <w:rPr>
                <w:spacing w:val="-1"/>
                <w:highlight w:val="none"/>
              </w:rPr>
              <w:t>轻型汽车</w:t>
            </w:r>
          </w:p>
        </w:tc>
      </w:tr>
      <w:tr w14:paraId="344C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671230A">
            <w:pPr>
              <w:pStyle w:val="754"/>
              <w:spacing w:before="94" w:line="184" w:lineRule="auto"/>
              <w:ind w:left="128"/>
              <w:rPr>
                <w:rFonts w:hint="eastAsia"/>
                <w:highlight w:val="none"/>
              </w:rPr>
            </w:pPr>
            <w:r>
              <w:rPr>
                <w:spacing w:val="-10"/>
                <w:highlight w:val="none"/>
              </w:rPr>
              <w:t>10</w:t>
            </w:r>
          </w:p>
        </w:tc>
        <w:tc>
          <w:tcPr>
            <w:tcW w:w="1343" w:type="dxa"/>
            <w:noWrap w:val="0"/>
            <w:vAlign w:val="top"/>
          </w:tcPr>
          <w:p w14:paraId="2487B624">
            <w:pPr>
              <w:pStyle w:val="754"/>
              <w:spacing w:before="66" w:line="283" w:lineRule="auto"/>
              <w:ind w:left="106" w:right="108" w:hanging="4"/>
              <w:rPr>
                <w:rFonts w:hint="eastAsia"/>
                <w:highlight w:val="none"/>
              </w:rPr>
            </w:pPr>
            <w:r>
              <w:rPr>
                <w:spacing w:val="3"/>
                <w:highlight w:val="none"/>
              </w:rPr>
              <w:t>A020307</w:t>
            </w:r>
            <w:r>
              <w:rPr>
                <w:spacing w:val="34"/>
                <w:highlight w:val="none"/>
              </w:rPr>
              <w:t xml:space="preserve"> </w:t>
            </w:r>
            <w:r>
              <w:rPr>
                <w:spacing w:val="3"/>
                <w:highlight w:val="none"/>
              </w:rPr>
              <w:t>专用车</w:t>
            </w:r>
            <w:r>
              <w:rPr>
                <w:highlight w:val="none"/>
              </w:rPr>
              <w:t xml:space="preserve"> 辆</w:t>
            </w:r>
          </w:p>
        </w:tc>
        <w:tc>
          <w:tcPr>
            <w:tcW w:w="2324" w:type="dxa"/>
            <w:noWrap w:val="0"/>
            <w:vAlign w:val="top"/>
          </w:tcPr>
          <w:p w14:paraId="39C562C3">
            <w:pPr>
              <w:pStyle w:val="754"/>
              <w:spacing w:before="66" w:line="220" w:lineRule="auto"/>
              <w:ind w:left="103"/>
              <w:rPr>
                <w:rFonts w:hint="eastAsia"/>
                <w:highlight w:val="none"/>
              </w:rPr>
            </w:pPr>
            <w:r>
              <w:rPr>
                <w:spacing w:val="-1"/>
                <w:highlight w:val="none"/>
              </w:rPr>
              <w:t>A02030799</w:t>
            </w:r>
            <w:r>
              <w:rPr>
                <w:spacing w:val="-30"/>
                <w:highlight w:val="none"/>
              </w:rPr>
              <w:t xml:space="preserve"> </w:t>
            </w:r>
            <w:r>
              <w:rPr>
                <w:spacing w:val="-1"/>
                <w:highlight w:val="none"/>
              </w:rPr>
              <w:t>其他专用汽车</w:t>
            </w:r>
          </w:p>
        </w:tc>
        <w:tc>
          <w:tcPr>
            <w:tcW w:w="1956" w:type="dxa"/>
            <w:noWrap w:val="0"/>
            <w:vAlign w:val="top"/>
          </w:tcPr>
          <w:p w14:paraId="635A69EB">
            <w:pPr>
              <w:rPr>
                <w:rFonts w:ascii="Arial"/>
                <w:highlight w:val="none"/>
              </w:rPr>
            </w:pPr>
          </w:p>
        </w:tc>
        <w:tc>
          <w:tcPr>
            <w:tcW w:w="3081" w:type="dxa"/>
            <w:noWrap w:val="0"/>
            <w:vAlign w:val="top"/>
          </w:tcPr>
          <w:p w14:paraId="6D42CB95">
            <w:pPr>
              <w:pStyle w:val="754"/>
              <w:spacing w:before="66" w:line="219" w:lineRule="auto"/>
              <w:ind w:left="109"/>
              <w:rPr>
                <w:rFonts w:hint="eastAsia"/>
                <w:highlight w:val="none"/>
              </w:rPr>
            </w:pPr>
            <w:r>
              <w:rPr>
                <w:spacing w:val="-1"/>
                <w:highlight w:val="none"/>
              </w:rPr>
              <w:t>HJ2532</w:t>
            </w:r>
            <w:r>
              <w:rPr>
                <w:spacing w:val="-35"/>
                <w:highlight w:val="none"/>
              </w:rPr>
              <w:t xml:space="preserve"> </w:t>
            </w:r>
            <w:r>
              <w:rPr>
                <w:spacing w:val="-1"/>
                <w:highlight w:val="none"/>
              </w:rPr>
              <w:t>轻型汽车</w:t>
            </w:r>
          </w:p>
        </w:tc>
      </w:tr>
      <w:tr w14:paraId="4381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noWrap w:val="0"/>
            <w:vAlign w:val="top"/>
          </w:tcPr>
          <w:p w14:paraId="6F9BADCB">
            <w:pPr>
              <w:pStyle w:val="754"/>
              <w:spacing w:before="97" w:line="184" w:lineRule="auto"/>
              <w:ind w:left="128"/>
              <w:rPr>
                <w:rFonts w:hint="eastAsia"/>
                <w:highlight w:val="none"/>
              </w:rPr>
            </w:pPr>
            <w:r>
              <w:rPr>
                <w:spacing w:val="-10"/>
                <w:highlight w:val="none"/>
              </w:rPr>
              <w:t>11</w:t>
            </w:r>
          </w:p>
        </w:tc>
        <w:tc>
          <w:tcPr>
            <w:tcW w:w="1343" w:type="dxa"/>
            <w:vMerge w:val="restart"/>
            <w:tcBorders>
              <w:bottom w:val="nil"/>
            </w:tcBorders>
            <w:noWrap w:val="0"/>
            <w:vAlign w:val="top"/>
          </w:tcPr>
          <w:p w14:paraId="6E6432E5">
            <w:pPr>
              <w:pStyle w:val="754"/>
              <w:spacing w:before="70" w:line="307" w:lineRule="auto"/>
              <w:ind w:left="109" w:right="108" w:hanging="7"/>
              <w:rPr>
                <w:rFonts w:hint="eastAsia"/>
                <w:highlight w:val="none"/>
              </w:rPr>
            </w:pPr>
            <w:r>
              <w:rPr>
                <w:spacing w:val="3"/>
                <w:highlight w:val="none"/>
              </w:rPr>
              <w:t>A020523</w:t>
            </w:r>
            <w:r>
              <w:rPr>
                <w:spacing w:val="34"/>
                <w:highlight w:val="none"/>
              </w:rPr>
              <w:t xml:space="preserve"> </w:t>
            </w:r>
            <w:r>
              <w:rPr>
                <w:spacing w:val="3"/>
                <w:highlight w:val="none"/>
              </w:rPr>
              <w:t>制冷空</w:t>
            </w:r>
            <w:r>
              <w:rPr>
                <w:spacing w:val="-2"/>
                <w:highlight w:val="none"/>
              </w:rPr>
              <w:t>调设备</w:t>
            </w:r>
          </w:p>
        </w:tc>
        <w:tc>
          <w:tcPr>
            <w:tcW w:w="2324" w:type="dxa"/>
            <w:noWrap w:val="0"/>
            <w:vAlign w:val="top"/>
          </w:tcPr>
          <w:p w14:paraId="6ABD2BA4">
            <w:pPr>
              <w:pStyle w:val="754"/>
              <w:spacing w:before="70" w:line="219" w:lineRule="auto"/>
              <w:ind w:left="103"/>
              <w:rPr>
                <w:rFonts w:hint="eastAsia"/>
                <w:highlight w:val="none"/>
              </w:rPr>
            </w:pPr>
            <w:r>
              <w:rPr>
                <w:highlight w:val="none"/>
              </w:rPr>
              <w:t>A02052301 制冷压缩机</w:t>
            </w:r>
          </w:p>
        </w:tc>
        <w:tc>
          <w:tcPr>
            <w:tcW w:w="1956" w:type="dxa"/>
            <w:noWrap w:val="0"/>
            <w:vAlign w:val="top"/>
          </w:tcPr>
          <w:p w14:paraId="3061EC1C">
            <w:pPr>
              <w:rPr>
                <w:rFonts w:ascii="Arial"/>
                <w:highlight w:val="none"/>
              </w:rPr>
            </w:pPr>
          </w:p>
        </w:tc>
        <w:tc>
          <w:tcPr>
            <w:tcW w:w="3081" w:type="dxa"/>
            <w:noWrap w:val="0"/>
            <w:vAlign w:val="top"/>
          </w:tcPr>
          <w:p w14:paraId="132E8869">
            <w:pPr>
              <w:pStyle w:val="754"/>
              <w:spacing w:before="69" w:line="219" w:lineRule="auto"/>
              <w:ind w:left="109"/>
              <w:rPr>
                <w:rFonts w:hint="eastAsia"/>
                <w:highlight w:val="none"/>
              </w:rPr>
            </w:pPr>
            <w:r>
              <w:rPr>
                <w:spacing w:val="-1"/>
                <w:highlight w:val="none"/>
              </w:rPr>
              <w:t>HJ2531</w:t>
            </w:r>
            <w:r>
              <w:rPr>
                <w:spacing w:val="-32"/>
                <w:highlight w:val="none"/>
              </w:rPr>
              <w:t xml:space="preserve"> </w:t>
            </w:r>
            <w:r>
              <w:rPr>
                <w:spacing w:val="-1"/>
                <w:highlight w:val="none"/>
              </w:rPr>
              <w:t>工商用制冷设备</w:t>
            </w:r>
          </w:p>
        </w:tc>
      </w:tr>
      <w:tr w14:paraId="5B9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noWrap w:val="0"/>
            <w:vAlign w:val="top"/>
          </w:tcPr>
          <w:p w14:paraId="64C22DC6">
            <w:pPr>
              <w:rPr>
                <w:rFonts w:ascii="Arial"/>
                <w:highlight w:val="none"/>
              </w:rPr>
            </w:pPr>
          </w:p>
        </w:tc>
        <w:tc>
          <w:tcPr>
            <w:tcW w:w="1343" w:type="dxa"/>
            <w:vMerge w:val="continue"/>
            <w:tcBorders>
              <w:top w:val="nil"/>
              <w:bottom w:val="nil"/>
            </w:tcBorders>
            <w:noWrap w:val="0"/>
            <w:vAlign w:val="top"/>
          </w:tcPr>
          <w:p w14:paraId="2472DE58">
            <w:pPr>
              <w:rPr>
                <w:rFonts w:ascii="Arial"/>
                <w:highlight w:val="none"/>
              </w:rPr>
            </w:pPr>
          </w:p>
        </w:tc>
        <w:tc>
          <w:tcPr>
            <w:tcW w:w="2324" w:type="dxa"/>
            <w:noWrap w:val="0"/>
            <w:vAlign w:val="top"/>
          </w:tcPr>
          <w:p w14:paraId="62824CEE">
            <w:pPr>
              <w:pStyle w:val="754"/>
              <w:spacing w:before="67" w:line="219" w:lineRule="auto"/>
              <w:ind w:left="103"/>
              <w:rPr>
                <w:rFonts w:hint="eastAsia"/>
                <w:highlight w:val="none"/>
              </w:rPr>
            </w:pPr>
            <w:r>
              <w:rPr>
                <w:highlight w:val="none"/>
              </w:rPr>
              <w:t>A02052305 空调机组</w:t>
            </w:r>
          </w:p>
        </w:tc>
        <w:tc>
          <w:tcPr>
            <w:tcW w:w="1956" w:type="dxa"/>
            <w:noWrap w:val="0"/>
            <w:vAlign w:val="top"/>
          </w:tcPr>
          <w:p w14:paraId="0AF5B527">
            <w:pPr>
              <w:rPr>
                <w:rFonts w:ascii="Arial"/>
                <w:highlight w:val="none"/>
              </w:rPr>
            </w:pPr>
          </w:p>
        </w:tc>
        <w:tc>
          <w:tcPr>
            <w:tcW w:w="3081" w:type="dxa"/>
            <w:noWrap w:val="0"/>
            <w:vAlign w:val="top"/>
          </w:tcPr>
          <w:p w14:paraId="24F064C9">
            <w:pPr>
              <w:pStyle w:val="754"/>
              <w:spacing w:before="67" w:line="219" w:lineRule="auto"/>
              <w:ind w:left="109"/>
              <w:rPr>
                <w:rFonts w:hint="eastAsia"/>
                <w:highlight w:val="none"/>
              </w:rPr>
            </w:pPr>
            <w:r>
              <w:rPr>
                <w:spacing w:val="-1"/>
                <w:highlight w:val="none"/>
              </w:rPr>
              <w:t>HJ2531</w:t>
            </w:r>
            <w:r>
              <w:rPr>
                <w:spacing w:val="-32"/>
                <w:highlight w:val="none"/>
              </w:rPr>
              <w:t xml:space="preserve"> </w:t>
            </w:r>
            <w:r>
              <w:rPr>
                <w:spacing w:val="-1"/>
                <w:highlight w:val="none"/>
              </w:rPr>
              <w:t>工商用制冷设备</w:t>
            </w:r>
          </w:p>
        </w:tc>
      </w:tr>
      <w:tr w14:paraId="1A28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noWrap w:val="0"/>
            <w:vAlign w:val="top"/>
          </w:tcPr>
          <w:p w14:paraId="5ABF4EED">
            <w:pPr>
              <w:rPr>
                <w:rFonts w:ascii="Arial"/>
                <w:highlight w:val="none"/>
              </w:rPr>
            </w:pPr>
          </w:p>
        </w:tc>
        <w:tc>
          <w:tcPr>
            <w:tcW w:w="1343" w:type="dxa"/>
            <w:vMerge w:val="continue"/>
            <w:tcBorders>
              <w:top w:val="nil"/>
            </w:tcBorders>
            <w:noWrap w:val="0"/>
            <w:vAlign w:val="top"/>
          </w:tcPr>
          <w:p w14:paraId="1573C93E">
            <w:pPr>
              <w:rPr>
                <w:rFonts w:ascii="Arial"/>
                <w:highlight w:val="none"/>
              </w:rPr>
            </w:pPr>
          </w:p>
        </w:tc>
        <w:tc>
          <w:tcPr>
            <w:tcW w:w="2324" w:type="dxa"/>
            <w:noWrap w:val="0"/>
            <w:vAlign w:val="top"/>
          </w:tcPr>
          <w:p w14:paraId="55F64D5E">
            <w:pPr>
              <w:pStyle w:val="754"/>
              <w:spacing w:before="67" w:line="221" w:lineRule="auto"/>
              <w:ind w:left="103"/>
              <w:rPr>
                <w:rFonts w:hint="eastAsia"/>
                <w:highlight w:val="none"/>
                <w:lang w:eastAsia="zh-CN"/>
              </w:rPr>
            </w:pPr>
            <w:r>
              <w:rPr>
                <w:spacing w:val="-2"/>
                <w:highlight w:val="none"/>
                <w:lang w:eastAsia="zh-CN"/>
              </w:rPr>
              <w:t>A02052309</w:t>
            </w:r>
            <w:r>
              <w:rPr>
                <w:spacing w:val="-27"/>
                <w:highlight w:val="none"/>
                <w:lang w:eastAsia="zh-CN"/>
              </w:rPr>
              <w:t xml:space="preserve"> </w:t>
            </w:r>
            <w:r>
              <w:rPr>
                <w:spacing w:val="-2"/>
                <w:highlight w:val="none"/>
                <w:lang w:eastAsia="zh-CN"/>
              </w:rPr>
              <w:t>专用制冷、空调设备</w:t>
            </w:r>
          </w:p>
        </w:tc>
        <w:tc>
          <w:tcPr>
            <w:tcW w:w="1956" w:type="dxa"/>
            <w:noWrap w:val="0"/>
            <w:vAlign w:val="top"/>
          </w:tcPr>
          <w:p w14:paraId="1272CE88">
            <w:pPr>
              <w:rPr>
                <w:rFonts w:ascii="Arial"/>
                <w:highlight w:val="none"/>
              </w:rPr>
            </w:pPr>
          </w:p>
        </w:tc>
        <w:tc>
          <w:tcPr>
            <w:tcW w:w="3081" w:type="dxa"/>
            <w:noWrap w:val="0"/>
            <w:vAlign w:val="top"/>
          </w:tcPr>
          <w:p w14:paraId="1E9EA2D6">
            <w:pPr>
              <w:pStyle w:val="754"/>
              <w:spacing w:before="67" w:line="219" w:lineRule="auto"/>
              <w:ind w:left="109"/>
              <w:rPr>
                <w:rFonts w:hint="eastAsia"/>
                <w:highlight w:val="none"/>
              </w:rPr>
            </w:pPr>
            <w:r>
              <w:rPr>
                <w:spacing w:val="-1"/>
                <w:highlight w:val="none"/>
              </w:rPr>
              <w:t>HJ2531</w:t>
            </w:r>
            <w:r>
              <w:rPr>
                <w:spacing w:val="-32"/>
                <w:highlight w:val="none"/>
              </w:rPr>
              <w:t xml:space="preserve"> </w:t>
            </w:r>
            <w:r>
              <w:rPr>
                <w:spacing w:val="-1"/>
                <w:highlight w:val="none"/>
              </w:rPr>
              <w:t>工商用制冷设备</w:t>
            </w:r>
          </w:p>
        </w:tc>
      </w:tr>
      <w:tr w14:paraId="1106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D583CA">
            <w:pPr>
              <w:pStyle w:val="754"/>
              <w:spacing w:before="96" w:line="184" w:lineRule="auto"/>
              <w:ind w:left="128"/>
              <w:rPr>
                <w:rFonts w:hint="eastAsia"/>
                <w:highlight w:val="none"/>
              </w:rPr>
            </w:pPr>
            <w:r>
              <w:rPr>
                <w:spacing w:val="-10"/>
                <w:highlight w:val="none"/>
              </w:rPr>
              <w:t>12</w:t>
            </w:r>
          </w:p>
        </w:tc>
        <w:tc>
          <w:tcPr>
            <w:tcW w:w="1343" w:type="dxa"/>
            <w:vMerge w:val="restart"/>
            <w:tcBorders>
              <w:bottom w:val="nil"/>
            </w:tcBorders>
            <w:noWrap w:val="0"/>
            <w:vAlign w:val="top"/>
          </w:tcPr>
          <w:p w14:paraId="3CDF4DF9">
            <w:pPr>
              <w:pStyle w:val="754"/>
              <w:spacing w:before="68" w:line="309" w:lineRule="auto"/>
              <w:ind w:left="128" w:right="108" w:hanging="26"/>
              <w:rPr>
                <w:rFonts w:hint="eastAsia"/>
                <w:highlight w:val="none"/>
              </w:rPr>
            </w:pPr>
            <w:r>
              <w:rPr>
                <w:spacing w:val="3"/>
                <w:highlight w:val="none"/>
              </w:rPr>
              <w:t>A020618</w:t>
            </w:r>
            <w:r>
              <w:rPr>
                <w:spacing w:val="34"/>
                <w:highlight w:val="none"/>
              </w:rPr>
              <w:t xml:space="preserve"> </w:t>
            </w:r>
            <w:r>
              <w:rPr>
                <w:spacing w:val="3"/>
                <w:highlight w:val="none"/>
              </w:rPr>
              <w:t>生活用</w:t>
            </w:r>
            <w:r>
              <w:rPr>
                <w:spacing w:val="-8"/>
                <w:highlight w:val="none"/>
              </w:rPr>
              <w:t>电器</w:t>
            </w:r>
          </w:p>
        </w:tc>
        <w:tc>
          <w:tcPr>
            <w:tcW w:w="2324" w:type="dxa"/>
            <w:noWrap w:val="0"/>
            <w:vAlign w:val="top"/>
          </w:tcPr>
          <w:p w14:paraId="639B4CDC">
            <w:pPr>
              <w:pStyle w:val="754"/>
              <w:spacing w:before="68" w:line="221" w:lineRule="auto"/>
              <w:ind w:left="103"/>
              <w:rPr>
                <w:rFonts w:hint="eastAsia"/>
                <w:highlight w:val="none"/>
              </w:rPr>
            </w:pPr>
            <w:r>
              <w:rPr>
                <w:spacing w:val="-1"/>
                <w:highlight w:val="none"/>
              </w:rPr>
              <w:t>A02061802</w:t>
            </w:r>
            <w:r>
              <w:rPr>
                <w:spacing w:val="-29"/>
                <w:highlight w:val="none"/>
              </w:rPr>
              <w:t xml:space="preserve"> </w:t>
            </w:r>
            <w:r>
              <w:rPr>
                <w:spacing w:val="-1"/>
                <w:highlight w:val="none"/>
              </w:rPr>
              <w:t>空气调节电器</w:t>
            </w:r>
          </w:p>
        </w:tc>
        <w:tc>
          <w:tcPr>
            <w:tcW w:w="1956" w:type="dxa"/>
            <w:noWrap w:val="0"/>
            <w:vAlign w:val="top"/>
          </w:tcPr>
          <w:p w14:paraId="4EEBB00F">
            <w:pPr>
              <w:pStyle w:val="754"/>
              <w:spacing w:before="68" w:line="219" w:lineRule="auto"/>
              <w:ind w:left="105"/>
              <w:rPr>
                <w:rFonts w:hint="eastAsia"/>
                <w:highlight w:val="none"/>
              </w:rPr>
            </w:pPr>
            <w:r>
              <w:rPr>
                <w:spacing w:val="-1"/>
                <w:highlight w:val="none"/>
              </w:rPr>
              <w:t>A0206180203</w:t>
            </w:r>
            <w:r>
              <w:rPr>
                <w:spacing w:val="-28"/>
                <w:highlight w:val="none"/>
              </w:rPr>
              <w:t xml:space="preserve"> </w:t>
            </w:r>
            <w:r>
              <w:rPr>
                <w:spacing w:val="-1"/>
                <w:highlight w:val="none"/>
              </w:rPr>
              <w:t>空调机</w:t>
            </w:r>
          </w:p>
        </w:tc>
        <w:tc>
          <w:tcPr>
            <w:tcW w:w="3081" w:type="dxa"/>
            <w:noWrap w:val="0"/>
            <w:vAlign w:val="top"/>
          </w:tcPr>
          <w:p w14:paraId="51BAEB9C">
            <w:pPr>
              <w:pStyle w:val="754"/>
              <w:spacing w:before="68" w:line="219" w:lineRule="auto"/>
              <w:ind w:left="109"/>
              <w:rPr>
                <w:rFonts w:hint="eastAsia"/>
                <w:highlight w:val="none"/>
              </w:rPr>
            </w:pPr>
            <w:r>
              <w:rPr>
                <w:spacing w:val="-1"/>
                <w:highlight w:val="none"/>
              </w:rPr>
              <w:t>HJ2535</w:t>
            </w:r>
            <w:r>
              <w:rPr>
                <w:spacing w:val="-32"/>
                <w:highlight w:val="none"/>
              </w:rPr>
              <w:t xml:space="preserve"> </w:t>
            </w:r>
            <w:r>
              <w:rPr>
                <w:spacing w:val="-1"/>
                <w:highlight w:val="none"/>
              </w:rPr>
              <w:t>房间空气调节器</w:t>
            </w:r>
          </w:p>
        </w:tc>
      </w:tr>
      <w:tr w14:paraId="3B17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noWrap w:val="0"/>
            <w:vAlign w:val="top"/>
          </w:tcPr>
          <w:p w14:paraId="6D113E76">
            <w:pPr>
              <w:rPr>
                <w:rFonts w:ascii="Arial"/>
                <w:highlight w:val="none"/>
              </w:rPr>
            </w:pPr>
          </w:p>
        </w:tc>
        <w:tc>
          <w:tcPr>
            <w:tcW w:w="1343" w:type="dxa"/>
            <w:vMerge w:val="continue"/>
            <w:tcBorders>
              <w:top w:val="nil"/>
            </w:tcBorders>
            <w:noWrap w:val="0"/>
            <w:vAlign w:val="top"/>
          </w:tcPr>
          <w:p w14:paraId="61C10C49">
            <w:pPr>
              <w:rPr>
                <w:rFonts w:ascii="Arial"/>
                <w:highlight w:val="none"/>
              </w:rPr>
            </w:pPr>
          </w:p>
        </w:tc>
        <w:tc>
          <w:tcPr>
            <w:tcW w:w="2324" w:type="dxa"/>
            <w:noWrap w:val="0"/>
            <w:vAlign w:val="top"/>
          </w:tcPr>
          <w:p w14:paraId="57C9EB08">
            <w:pPr>
              <w:pStyle w:val="754"/>
              <w:spacing w:before="68" w:line="220" w:lineRule="auto"/>
              <w:ind w:left="103"/>
              <w:rPr>
                <w:rFonts w:hint="eastAsia"/>
                <w:highlight w:val="none"/>
              </w:rPr>
            </w:pPr>
            <w:r>
              <w:rPr>
                <w:spacing w:val="-1"/>
                <w:highlight w:val="none"/>
              </w:rPr>
              <w:t>A02061808</w:t>
            </w:r>
            <w:r>
              <w:rPr>
                <w:spacing w:val="-31"/>
                <w:highlight w:val="none"/>
              </w:rPr>
              <w:t xml:space="preserve"> </w:t>
            </w:r>
            <w:r>
              <w:rPr>
                <w:spacing w:val="-1"/>
                <w:highlight w:val="none"/>
              </w:rPr>
              <w:t>热水器</w:t>
            </w:r>
          </w:p>
        </w:tc>
        <w:tc>
          <w:tcPr>
            <w:tcW w:w="1956" w:type="dxa"/>
            <w:noWrap w:val="0"/>
            <w:vAlign w:val="top"/>
          </w:tcPr>
          <w:p w14:paraId="653756A5">
            <w:pPr>
              <w:rPr>
                <w:rFonts w:ascii="Arial"/>
                <w:highlight w:val="none"/>
              </w:rPr>
            </w:pPr>
          </w:p>
        </w:tc>
        <w:tc>
          <w:tcPr>
            <w:tcW w:w="3081" w:type="dxa"/>
            <w:noWrap w:val="0"/>
            <w:vAlign w:val="top"/>
          </w:tcPr>
          <w:p w14:paraId="7D6DB985">
            <w:pPr>
              <w:pStyle w:val="754"/>
              <w:spacing w:before="67" w:line="219" w:lineRule="auto"/>
              <w:ind w:left="109"/>
              <w:rPr>
                <w:rFonts w:hint="eastAsia"/>
                <w:highlight w:val="none"/>
              </w:rPr>
            </w:pPr>
            <w:r>
              <w:rPr>
                <w:spacing w:val="-1"/>
                <w:highlight w:val="none"/>
              </w:rPr>
              <w:t>HJ/T362</w:t>
            </w:r>
            <w:r>
              <w:rPr>
                <w:spacing w:val="-33"/>
                <w:highlight w:val="none"/>
              </w:rPr>
              <w:t xml:space="preserve"> </w:t>
            </w:r>
            <w:r>
              <w:rPr>
                <w:spacing w:val="-1"/>
                <w:highlight w:val="none"/>
              </w:rPr>
              <w:t>太阳能集热器</w:t>
            </w:r>
          </w:p>
        </w:tc>
      </w:tr>
      <w:tr w14:paraId="4175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0932596B">
            <w:pPr>
              <w:pStyle w:val="754"/>
              <w:spacing w:before="95" w:line="184" w:lineRule="auto"/>
              <w:ind w:left="128"/>
              <w:rPr>
                <w:rFonts w:hint="eastAsia"/>
                <w:highlight w:val="none"/>
              </w:rPr>
            </w:pPr>
            <w:r>
              <w:rPr>
                <w:spacing w:val="-10"/>
                <w:highlight w:val="none"/>
              </w:rPr>
              <w:t>13</w:t>
            </w:r>
          </w:p>
        </w:tc>
        <w:tc>
          <w:tcPr>
            <w:tcW w:w="1343" w:type="dxa"/>
            <w:noWrap w:val="0"/>
            <w:vAlign w:val="top"/>
          </w:tcPr>
          <w:p w14:paraId="6C75EF23">
            <w:pPr>
              <w:pStyle w:val="754"/>
              <w:spacing w:before="69" w:line="284" w:lineRule="auto"/>
              <w:ind w:left="109" w:right="108" w:hanging="7"/>
              <w:rPr>
                <w:rFonts w:hint="eastAsia"/>
                <w:highlight w:val="none"/>
              </w:rPr>
            </w:pPr>
            <w:r>
              <w:rPr>
                <w:spacing w:val="-2"/>
                <w:highlight w:val="none"/>
              </w:rPr>
              <w:t>A020619</w:t>
            </w:r>
            <w:r>
              <w:rPr>
                <w:spacing w:val="39"/>
                <w:highlight w:val="none"/>
              </w:rPr>
              <w:t xml:space="preserve"> </w:t>
            </w:r>
            <w:r>
              <w:rPr>
                <w:spacing w:val="-2"/>
                <w:highlight w:val="none"/>
              </w:rPr>
              <w:t>照</w:t>
            </w:r>
            <w:r>
              <w:rPr>
                <w:spacing w:val="-45"/>
                <w:highlight w:val="none"/>
              </w:rPr>
              <w:t xml:space="preserve"> </w:t>
            </w:r>
            <w:r>
              <w:rPr>
                <w:spacing w:val="-2"/>
                <w:highlight w:val="none"/>
              </w:rPr>
              <w:t>明设</w:t>
            </w:r>
            <w:r>
              <w:rPr>
                <w:highlight w:val="none"/>
              </w:rPr>
              <w:t xml:space="preserve"> 备</w:t>
            </w:r>
          </w:p>
        </w:tc>
        <w:tc>
          <w:tcPr>
            <w:tcW w:w="2324" w:type="dxa"/>
            <w:noWrap w:val="0"/>
            <w:vAlign w:val="top"/>
          </w:tcPr>
          <w:p w14:paraId="08455CFE">
            <w:pPr>
              <w:pStyle w:val="754"/>
              <w:spacing w:before="68" w:line="220" w:lineRule="auto"/>
              <w:ind w:left="103"/>
              <w:rPr>
                <w:rFonts w:hint="eastAsia"/>
                <w:highlight w:val="none"/>
              </w:rPr>
            </w:pPr>
            <w:r>
              <w:rPr>
                <w:spacing w:val="-1"/>
                <w:highlight w:val="none"/>
              </w:rPr>
              <w:t>A02061908</w:t>
            </w:r>
            <w:r>
              <w:rPr>
                <w:spacing w:val="-29"/>
                <w:highlight w:val="none"/>
              </w:rPr>
              <w:t xml:space="preserve"> </w:t>
            </w:r>
            <w:r>
              <w:rPr>
                <w:spacing w:val="-1"/>
                <w:highlight w:val="none"/>
              </w:rPr>
              <w:t>室内照明灯具</w:t>
            </w:r>
          </w:p>
        </w:tc>
        <w:tc>
          <w:tcPr>
            <w:tcW w:w="1956" w:type="dxa"/>
            <w:noWrap w:val="0"/>
            <w:vAlign w:val="top"/>
          </w:tcPr>
          <w:p w14:paraId="3ACF6A83">
            <w:pPr>
              <w:rPr>
                <w:rFonts w:ascii="Arial"/>
                <w:highlight w:val="none"/>
              </w:rPr>
            </w:pPr>
          </w:p>
        </w:tc>
        <w:tc>
          <w:tcPr>
            <w:tcW w:w="3081" w:type="dxa"/>
            <w:noWrap w:val="0"/>
            <w:vAlign w:val="top"/>
          </w:tcPr>
          <w:p w14:paraId="2EDD6D88">
            <w:pPr>
              <w:pStyle w:val="754"/>
              <w:spacing w:before="67" w:line="219" w:lineRule="auto"/>
              <w:ind w:left="109"/>
              <w:rPr>
                <w:rFonts w:hint="eastAsia"/>
                <w:highlight w:val="none"/>
              </w:rPr>
            </w:pPr>
            <w:r>
              <w:rPr>
                <w:spacing w:val="-1"/>
                <w:highlight w:val="none"/>
              </w:rPr>
              <w:t>HJ2518</w:t>
            </w:r>
            <w:r>
              <w:rPr>
                <w:spacing w:val="-35"/>
                <w:highlight w:val="none"/>
              </w:rPr>
              <w:t xml:space="preserve"> </w:t>
            </w:r>
            <w:r>
              <w:rPr>
                <w:spacing w:val="-1"/>
                <w:highlight w:val="none"/>
              </w:rPr>
              <w:t>照明光源</w:t>
            </w:r>
          </w:p>
        </w:tc>
      </w:tr>
      <w:tr w14:paraId="40E47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052FBF89">
            <w:pPr>
              <w:pStyle w:val="754"/>
              <w:spacing w:before="91" w:line="184" w:lineRule="auto"/>
              <w:ind w:left="128"/>
              <w:rPr>
                <w:rFonts w:hint="eastAsia"/>
                <w:highlight w:val="none"/>
              </w:rPr>
            </w:pPr>
            <w:r>
              <w:rPr>
                <w:spacing w:val="-10"/>
                <w:highlight w:val="none"/>
              </w:rPr>
              <w:t>14</w:t>
            </w:r>
          </w:p>
        </w:tc>
        <w:tc>
          <w:tcPr>
            <w:tcW w:w="1343" w:type="dxa"/>
            <w:noWrap w:val="0"/>
            <w:vAlign w:val="top"/>
          </w:tcPr>
          <w:p w14:paraId="3349FD32">
            <w:pPr>
              <w:pStyle w:val="754"/>
              <w:spacing w:before="64" w:line="296" w:lineRule="auto"/>
              <w:ind w:left="109" w:right="106" w:hanging="7"/>
              <w:rPr>
                <w:rFonts w:hint="eastAsia"/>
                <w:highlight w:val="none"/>
                <w:lang w:eastAsia="zh-CN"/>
              </w:rPr>
            </w:pPr>
            <w:r>
              <w:rPr>
                <w:spacing w:val="3"/>
                <w:highlight w:val="none"/>
                <w:lang w:eastAsia="zh-CN"/>
              </w:rPr>
              <w:t>A020810</w:t>
            </w:r>
            <w:r>
              <w:rPr>
                <w:spacing w:val="34"/>
                <w:highlight w:val="none"/>
                <w:lang w:eastAsia="zh-CN"/>
              </w:rPr>
              <w:t xml:space="preserve"> </w:t>
            </w:r>
            <w:r>
              <w:rPr>
                <w:spacing w:val="3"/>
                <w:highlight w:val="none"/>
                <w:lang w:eastAsia="zh-CN"/>
              </w:rPr>
              <w:t>传真及</w:t>
            </w:r>
            <w:r>
              <w:rPr>
                <w:highlight w:val="none"/>
                <w:lang w:eastAsia="zh-CN"/>
              </w:rPr>
              <w:t xml:space="preserve"> </w:t>
            </w:r>
            <w:r>
              <w:rPr>
                <w:spacing w:val="8"/>
                <w:highlight w:val="none"/>
                <w:lang w:eastAsia="zh-CN"/>
              </w:rPr>
              <w:t>数据数字通信设</w:t>
            </w:r>
            <w:r>
              <w:rPr>
                <w:spacing w:val="4"/>
                <w:highlight w:val="none"/>
                <w:lang w:eastAsia="zh-CN"/>
              </w:rPr>
              <w:t xml:space="preserve"> </w:t>
            </w:r>
            <w:r>
              <w:rPr>
                <w:highlight w:val="none"/>
                <w:lang w:eastAsia="zh-CN"/>
              </w:rPr>
              <w:t>备</w:t>
            </w:r>
          </w:p>
        </w:tc>
        <w:tc>
          <w:tcPr>
            <w:tcW w:w="2324" w:type="dxa"/>
            <w:noWrap w:val="0"/>
            <w:vAlign w:val="top"/>
          </w:tcPr>
          <w:p w14:paraId="3D98EFBE">
            <w:pPr>
              <w:pStyle w:val="754"/>
              <w:spacing w:before="64" w:line="219" w:lineRule="auto"/>
              <w:ind w:left="103"/>
              <w:rPr>
                <w:rFonts w:hint="eastAsia"/>
                <w:highlight w:val="none"/>
              </w:rPr>
            </w:pPr>
            <w:r>
              <w:rPr>
                <w:spacing w:val="-1"/>
                <w:highlight w:val="none"/>
              </w:rPr>
              <w:t>A02081001</w:t>
            </w:r>
            <w:r>
              <w:rPr>
                <w:spacing w:val="-30"/>
                <w:highlight w:val="none"/>
              </w:rPr>
              <w:t xml:space="preserve"> </w:t>
            </w:r>
            <w:r>
              <w:rPr>
                <w:spacing w:val="-1"/>
                <w:highlight w:val="none"/>
              </w:rPr>
              <w:t>传真通信设备</w:t>
            </w:r>
          </w:p>
        </w:tc>
        <w:tc>
          <w:tcPr>
            <w:tcW w:w="1956" w:type="dxa"/>
            <w:noWrap w:val="0"/>
            <w:vAlign w:val="top"/>
          </w:tcPr>
          <w:p w14:paraId="14F63A29">
            <w:pPr>
              <w:rPr>
                <w:rFonts w:ascii="Arial"/>
                <w:highlight w:val="none"/>
              </w:rPr>
            </w:pPr>
          </w:p>
        </w:tc>
        <w:tc>
          <w:tcPr>
            <w:tcW w:w="3081" w:type="dxa"/>
            <w:noWrap w:val="0"/>
            <w:vAlign w:val="top"/>
          </w:tcPr>
          <w:p w14:paraId="521BBDC6">
            <w:pPr>
              <w:pStyle w:val="754"/>
              <w:spacing w:before="63" w:line="219" w:lineRule="auto"/>
              <w:ind w:left="109"/>
              <w:rPr>
                <w:rFonts w:hint="eastAsia"/>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78C4C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54DC2142">
            <w:pPr>
              <w:pStyle w:val="754"/>
              <w:spacing w:before="92" w:line="184" w:lineRule="auto"/>
              <w:ind w:left="128"/>
              <w:rPr>
                <w:rFonts w:hint="eastAsia"/>
                <w:highlight w:val="none"/>
              </w:rPr>
            </w:pPr>
            <w:r>
              <w:rPr>
                <w:spacing w:val="-10"/>
                <w:highlight w:val="none"/>
              </w:rPr>
              <w:t>15</w:t>
            </w:r>
          </w:p>
        </w:tc>
        <w:tc>
          <w:tcPr>
            <w:tcW w:w="1343" w:type="dxa"/>
            <w:vMerge w:val="restart"/>
            <w:tcBorders>
              <w:bottom w:val="nil"/>
            </w:tcBorders>
            <w:noWrap w:val="0"/>
            <w:vAlign w:val="top"/>
          </w:tcPr>
          <w:p w14:paraId="242684B4">
            <w:pPr>
              <w:pStyle w:val="754"/>
              <w:spacing w:before="65" w:line="307" w:lineRule="auto"/>
              <w:ind w:left="109" w:right="108" w:hanging="7"/>
              <w:rPr>
                <w:rFonts w:hint="eastAsia"/>
                <w:highlight w:val="none"/>
              </w:rPr>
            </w:pPr>
            <w:r>
              <w:rPr>
                <w:spacing w:val="1"/>
                <w:highlight w:val="none"/>
              </w:rPr>
              <w:t>A020910</w:t>
            </w:r>
            <w:r>
              <w:rPr>
                <w:spacing w:val="54"/>
                <w:highlight w:val="none"/>
              </w:rPr>
              <w:t xml:space="preserve"> </w:t>
            </w:r>
            <w:r>
              <w:rPr>
                <w:spacing w:val="1"/>
                <w:highlight w:val="none"/>
              </w:rPr>
              <w:t>电视设</w:t>
            </w:r>
            <w:r>
              <w:rPr>
                <w:highlight w:val="none"/>
              </w:rPr>
              <w:t xml:space="preserve"> 备</w:t>
            </w:r>
          </w:p>
        </w:tc>
        <w:tc>
          <w:tcPr>
            <w:tcW w:w="2324" w:type="dxa"/>
            <w:noWrap w:val="0"/>
            <w:vAlign w:val="top"/>
          </w:tcPr>
          <w:p w14:paraId="7DD5E510">
            <w:pPr>
              <w:pStyle w:val="754"/>
              <w:spacing w:before="64" w:line="284" w:lineRule="auto"/>
              <w:ind w:left="107" w:right="107" w:hanging="4"/>
              <w:rPr>
                <w:rFonts w:hint="eastAsia"/>
                <w:highlight w:val="none"/>
                <w:lang w:eastAsia="zh-CN"/>
              </w:rPr>
            </w:pPr>
            <w:r>
              <w:rPr>
                <w:spacing w:val="-2"/>
                <w:highlight w:val="none"/>
                <w:lang w:eastAsia="zh-CN"/>
              </w:rPr>
              <w:t>A02091001</w:t>
            </w:r>
            <w:r>
              <w:rPr>
                <w:spacing w:val="-29"/>
                <w:highlight w:val="none"/>
                <w:lang w:eastAsia="zh-CN"/>
              </w:rPr>
              <w:t xml:space="preserve"> </w:t>
            </w:r>
            <w:r>
              <w:rPr>
                <w:spacing w:val="-2"/>
                <w:highlight w:val="none"/>
                <w:lang w:eastAsia="zh-CN"/>
              </w:rPr>
              <w:t>普通电视设备（电视</w:t>
            </w:r>
            <w:r>
              <w:rPr>
                <w:highlight w:val="none"/>
                <w:lang w:eastAsia="zh-CN"/>
              </w:rPr>
              <w:t xml:space="preserve"> </w:t>
            </w:r>
            <w:r>
              <w:rPr>
                <w:spacing w:val="-4"/>
                <w:highlight w:val="none"/>
                <w:lang w:eastAsia="zh-CN"/>
              </w:rPr>
              <w:t>机）</w:t>
            </w:r>
          </w:p>
        </w:tc>
        <w:tc>
          <w:tcPr>
            <w:tcW w:w="1956" w:type="dxa"/>
            <w:noWrap w:val="0"/>
            <w:vAlign w:val="top"/>
          </w:tcPr>
          <w:p w14:paraId="70D264F2">
            <w:pPr>
              <w:rPr>
                <w:rFonts w:ascii="Arial"/>
                <w:highlight w:val="none"/>
              </w:rPr>
            </w:pPr>
          </w:p>
        </w:tc>
        <w:tc>
          <w:tcPr>
            <w:tcW w:w="3081" w:type="dxa"/>
            <w:noWrap w:val="0"/>
            <w:vAlign w:val="top"/>
          </w:tcPr>
          <w:p w14:paraId="60422386">
            <w:pPr>
              <w:pStyle w:val="754"/>
              <w:spacing w:before="64" w:line="219" w:lineRule="auto"/>
              <w:ind w:left="109"/>
              <w:rPr>
                <w:rFonts w:hint="eastAsia"/>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1485E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04DCDCB7">
            <w:pPr>
              <w:rPr>
                <w:rFonts w:ascii="Arial"/>
                <w:highlight w:val="none"/>
              </w:rPr>
            </w:pPr>
          </w:p>
        </w:tc>
        <w:tc>
          <w:tcPr>
            <w:tcW w:w="1343" w:type="dxa"/>
            <w:vMerge w:val="continue"/>
            <w:tcBorders>
              <w:top w:val="nil"/>
            </w:tcBorders>
            <w:noWrap w:val="0"/>
            <w:vAlign w:val="top"/>
          </w:tcPr>
          <w:p w14:paraId="61FF0DC8">
            <w:pPr>
              <w:rPr>
                <w:rFonts w:ascii="Arial"/>
                <w:highlight w:val="none"/>
              </w:rPr>
            </w:pPr>
          </w:p>
        </w:tc>
        <w:tc>
          <w:tcPr>
            <w:tcW w:w="2324" w:type="dxa"/>
            <w:noWrap w:val="0"/>
            <w:vAlign w:val="top"/>
          </w:tcPr>
          <w:p w14:paraId="28BDECBA">
            <w:pPr>
              <w:pStyle w:val="754"/>
              <w:spacing w:before="67" w:line="284" w:lineRule="auto"/>
              <w:ind w:left="111" w:right="107" w:hanging="8"/>
              <w:rPr>
                <w:rFonts w:hint="eastAsia"/>
                <w:highlight w:val="none"/>
                <w:lang w:eastAsia="zh-CN"/>
              </w:rPr>
            </w:pPr>
            <w:r>
              <w:rPr>
                <w:spacing w:val="6"/>
                <w:highlight w:val="none"/>
                <w:lang w:eastAsia="zh-CN"/>
              </w:rPr>
              <w:t>A02091003 特殊功能应用电视</w:t>
            </w:r>
            <w:r>
              <w:rPr>
                <w:spacing w:val="7"/>
                <w:highlight w:val="none"/>
                <w:lang w:eastAsia="zh-CN"/>
              </w:rPr>
              <w:t xml:space="preserve"> </w:t>
            </w:r>
            <w:r>
              <w:rPr>
                <w:spacing w:val="-3"/>
                <w:highlight w:val="none"/>
                <w:lang w:eastAsia="zh-CN"/>
              </w:rPr>
              <w:t>设备</w:t>
            </w:r>
          </w:p>
        </w:tc>
        <w:tc>
          <w:tcPr>
            <w:tcW w:w="1956" w:type="dxa"/>
            <w:noWrap w:val="0"/>
            <w:vAlign w:val="top"/>
          </w:tcPr>
          <w:p w14:paraId="1FF1BF9C">
            <w:pPr>
              <w:rPr>
                <w:rFonts w:ascii="Arial"/>
                <w:highlight w:val="none"/>
              </w:rPr>
            </w:pPr>
          </w:p>
        </w:tc>
        <w:tc>
          <w:tcPr>
            <w:tcW w:w="3081" w:type="dxa"/>
            <w:noWrap w:val="0"/>
            <w:vAlign w:val="top"/>
          </w:tcPr>
          <w:p w14:paraId="7E0D7DE4">
            <w:pPr>
              <w:pStyle w:val="754"/>
              <w:spacing w:before="67" w:line="219" w:lineRule="auto"/>
              <w:ind w:left="109"/>
              <w:rPr>
                <w:rFonts w:hint="eastAsia"/>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357CD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noWrap w:val="0"/>
            <w:vAlign w:val="top"/>
          </w:tcPr>
          <w:p w14:paraId="7C9FD43C">
            <w:pPr>
              <w:pStyle w:val="754"/>
              <w:spacing w:before="92" w:line="184" w:lineRule="auto"/>
              <w:ind w:left="128"/>
              <w:rPr>
                <w:rFonts w:hint="eastAsia"/>
                <w:highlight w:val="none"/>
              </w:rPr>
            </w:pPr>
            <w:r>
              <w:rPr>
                <w:spacing w:val="-10"/>
                <w:highlight w:val="none"/>
              </w:rPr>
              <w:t>16</w:t>
            </w:r>
          </w:p>
        </w:tc>
        <w:tc>
          <w:tcPr>
            <w:tcW w:w="1343" w:type="dxa"/>
            <w:vMerge w:val="restart"/>
            <w:tcBorders>
              <w:bottom w:val="nil"/>
            </w:tcBorders>
            <w:noWrap w:val="0"/>
            <w:vAlign w:val="top"/>
          </w:tcPr>
          <w:p w14:paraId="28D61532">
            <w:pPr>
              <w:pStyle w:val="754"/>
              <w:spacing w:before="65" w:line="220" w:lineRule="auto"/>
              <w:ind w:left="193"/>
              <w:rPr>
                <w:rFonts w:hint="eastAsia"/>
                <w:highlight w:val="none"/>
              </w:rPr>
            </w:pPr>
            <w:r>
              <w:rPr>
                <w:spacing w:val="-1"/>
                <w:highlight w:val="none"/>
              </w:rPr>
              <w:t>A0601</w:t>
            </w:r>
            <w:r>
              <w:rPr>
                <w:spacing w:val="-36"/>
                <w:highlight w:val="none"/>
              </w:rPr>
              <w:t xml:space="preserve"> </w:t>
            </w:r>
            <w:r>
              <w:rPr>
                <w:spacing w:val="-1"/>
                <w:highlight w:val="none"/>
              </w:rPr>
              <w:t>床类</w:t>
            </w:r>
          </w:p>
        </w:tc>
        <w:tc>
          <w:tcPr>
            <w:tcW w:w="2324" w:type="dxa"/>
            <w:noWrap w:val="0"/>
            <w:vAlign w:val="top"/>
          </w:tcPr>
          <w:p w14:paraId="5C99C7D5">
            <w:pPr>
              <w:pStyle w:val="754"/>
              <w:spacing w:before="65" w:line="220" w:lineRule="auto"/>
              <w:ind w:left="103"/>
              <w:rPr>
                <w:rFonts w:hint="eastAsia"/>
                <w:highlight w:val="none"/>
              </w:rPr>
            </w:pPr>
            <w:r>
              <w:rPr>
                <w:spacing w:val="-1"/>
                <w:highlight w:val="none"/>
              </w:rPr>
              <w:t>A060101</w:t>
            </w:r>
            <w:r>
              <w:rPr>
                <w:spacing w:val="-34"/>
                <w:highlight w:val="none"/>
              </w:rPr>
              <w:t xml:space="preserve"> </w:t>
            </w:r>
            <w:r>
              <w:rPr>
                <w:spacing w:val="-1"/>
                <w:highlight w:val="none"/>
              </w:rPr>
              <w:t>钢木床类</w:t>
            </w:r>
          </w:p>
        </w:tc>
        <w:tc>
          <w:tcPr>
            <w:tcW w:w="1956" w:type="dxa"/>
            <w:noWrap w:val="0"/>
            <w:vAlign w:val="top"/>
          </w:tcPr>
          <w:p w14:paraId="144586A3">
            <w:pPr>
              <w:rPr>
                <w:rFonts w:ascii="Arial"/>
                <w:highlight w:val="none"/>
              </w:rPr>
            </w:pPr>
          </w:p>
        </w:tc>
        <w:tc>
          <w:tcPr>
            <w:tcW w:w="3081" w:type="dxa"/>
            <w:noWrap w:val="0"/>
            <w:vAlign w:val="top"/>
          </w:tcPr>
          <w:p w14:paraId="2A55C83D">
            <w:pPr>
              <w:pStyle w:val="754"/>
              <w:spacing w:before="64"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780C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noWrap w:val="0"/>
            <w:vAlign w:val="top"/>
          </w:tcPr>
          <w:p w14:paraId="5AD73790">
            <w:pPr>
              <w:rPr>
                <w:rFonts w:ascii="Arial"/>
                <w:highlight w:val="none"/>
              </w:rPr>
            </w:pPr>
          </w:p>
        </w:tc>
        <w:tc>
          <w:tcPr>
            <w:tcW w:w="1343" w:type="dxa"/>
            <w:vMerge w:val="continue"/>
            <w:tcBorders>
              <w:top w:val="nil"/>
              <w:bottom w:val="nil"/>
            </w:tcBorders>
            <w:noWrap w:val="0"/>
            <w:vAlign w:val="top"/>
          </w:tcPr>
          <w:p w14:paraId="04043CEE">
            <w:pPr>
              <w:rPr>
                <w:rFonts w:ascii="Arial"/>
                <w:highlight w:val="none"/>
              </w:rPr>
            </w:pPr>
          </w:p>
        </w:tc>
        <w:tc>
          <w:tcPr>
            <w:tcW w:w="2324" w:type="dxa"/>
            <w:noWrap w:val="0"/>
            <w:vAlign w:val="top"/>
          </w:tcPr>
          <w:p w14:paraId="054D9DB7">
            <w:pPr>
              <w:pStyle w:val="754"/>
              <w:spacing w:before="65" w:line="220" w:lineRule="auto"/>
              <w:ind w:left="103"/>
              <w:rPr>
                <w:rFonts w:hint="eastAsia"/>
                <w:highlight w:val="none"/>
              </w:rPr>
            </w:pPr>
            <w:r>
              <w:rPr>
                <w:spacing w:val="-1"/>
                <w:highlight w:val="none"/>
              </w:rPr>
              <w:t>A060104</w:t>
            </w:r>
            <w:r>
              <w:rPr>
                <w:spacing w:val="-33"/>
                <w:highlight w:val="none"/>
              </w:rPr>
              <w:t xml:space="preserve"> </w:t>
            </w:r>
            <w:r>
              <w:rPr>
                <w:spacing w:val="-1"/>
                <w:highlight w:val="none"/>
              </w:rPr>
              <w:t>木制床类</w:t>
            </w:r>
          </w:p>
        </w:tc>
        <w:tc>
          <w:tcPr>
            <w:tcW w:w="1956" w:type="dxa"/>
            <w:noWrap w:val="0"/>
            <w:vAlign w:val="top"/>
          </w:tcPr>
          <w:p w14:paraId="3527009A">
            <w:pPr>
              <w:rPr>
                <w:rFonts w:ascii="Arial"/>
                <w:highlight w:val="none"/>
              </w:rPr>
            </w:pPr>
          </w:p>
        </w:tc>
        <w:tc>
          <w:tcPr>
            <w:tcW w:w="3081" w:type="dxa"/>
            <w:noWrap w:val="0"/>
            <w:vAlign w:val="top"/>
          </w:tcPr>
          <w:p w14:paraId="4D81BAB5">
            <w:pPr>
              <w:pStyle w:val="754"/>
              <w:spacing w:before="65"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DBEA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2425006">
            <w:pPr>
              <w:rPr>
                <w:rFonts w:ascii="Arial"/>
                <w:highlight w:val="none"/>
              </w:rPr>
            </w:pPr>
          </w:p>
        </w:tc>
        <w:tc>
          <w:tcPr>
            <w:tcW w:w="1343" w:type="dxa"/>
            <w:vMerge w:val="continue"/>
            <w:tcBorders>
              <w:top w:val="nil"/>
            </w:tcBorders>
            <w:noWrap w:val="0"/>
            <w:vAlign w:val="top"/>
          </w:tcPr>
          <w:p w14:paraId="39BA5892">
            <w:pPr>
              <w:rPr>
                <w:rFonts w:ascii="Arial"/>
                <w:highlight w:val="none"/>
              </w:rPr>
            </w:pPr>
          </w:p>
        </w:tc>
        <w:tc>
          <w:tcPr>
            <w:tcW w:w="2324" w:type="dxa"/>
            <w:noWrap w:val="0"/>
            <w:vAlign w:val="top"/>
          </w:tcPr>
          <w:p w14:paraId="290F18B0">
            <w:pPr>
              <w:pStyle w:val="754"/>
              <w:spacing w:before="65" w:line="220" w:lineRule="auto"/>
              <w:ind w:left="103"/>
              <w:rPr>
                <w:rFonts w:hint="eastAsia"/>
                <w:highlight w:val="none"/>
              </w:rPr>
            </w:pPr>
            <w:r>
              <w:rPr>
                <w:spacing w:val="-1"/>
                <w:highlight w:val="none"/>
              </w:rPr>
              <w:t>A060199</w:t>
            </w:r>
            <w:r>
              <w:rPr>
                <w:spacing w:val="-33"/>
                <w:highlight w:val="none"/>
              </w:rPr>
              <w:t xml:space="preserve"> </w:t>
            </w:r>
            <w:r>
              <w:rPr>
                <w:spacing w:val="-1"/>
                <w:highlight w:val="none"/>
              </w:rPr>
              <w:t>其他床类</w:t>
            </w:r>
          </w:p>
        </w:tc>
        <w:tc>
          <w:tcPr>
            <w:tcW w:w="1956" w:type="dxa"/>
            <w:noWrap w:val="0"/>
            <w:vAlign w:val="top"/>
          </w:tcPr>
          <w:p w14:paraId="5B6C165A">
            <w:pPr>
              <w:rPr>
                <w:rFonts w:ascii="Arial"/>
                <w:highlight w:val="none"/>
              </w:rPr>
            </w:pPr>
          </w:p>
        </w:tc>
        <w:tc>
          <w:tcPr>
            <w:tcW w:w="3081" w:type="dxa"/>
            <w:noWrap w:val="0"/>
            <w:vAlign w:val="top"/>
          </w:tcPr>
          <w:p w14:paraId="4E8C9456">
            <w:pPr>
              <w:pStyle w:val="754"/>
              <w:spacing w:before="65"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5762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0C4416">
            <w:pPr>
              <w:pStyle w:val="754"/>
              <w:spacing w:before="93" w:line="184" w:lineRule="auto"/>
              <w:ind w:left="128"/>
              <w:rPr>
                <w:rFonts w:hint="eastAsia"/>
                <w:highlight w:val="none"/>
              </w:rPr>
            </w:pPr>
            <w:r>
              <w:rPr>
                <w:spacing w:val="-10"/>
                <w:highlight w:val="none"/>
              </w:rPr>
              <w:t>17</w:t>
            </w:r>
          </w:p>
        </w:tc>
        <w:tc>
          <w:tcPr>
            <w:tcW w:w="1343" w:type="dxa"/>
            <w:vMerge w:val="restart"/>
            <w:tcBorders>
              <w:bottom w:val="nil"/>
            </w:tcBorders>
            <w:noWrap w:val="0"/>
            <w:vAlign w:val="top"/>
          </w:tcPr>
          <w:p w14:paraId="6C1EBC2A">
            <w:pPr>
              <w:pStyle w:val="754"/>
              <w:spacing w:before="65" w:line="220" w:lineRule="auto"/>
              <w:ind w:left="102"/>
              <w:rPr>
                <w:rFonts w:hint="eastAsia"/>
                <w:highlight w:val="none"/>
              </w:rPr>
            </w:pPr>
            <w:r>
              <w:rPr>
                <w:spacing w:val="-2"/>
                <w:highlight w:val="none"/>
              </w:rPr>
              <w:t>A0602</w:t>
            </w:r>
            <w:r>
              <w:rPr>
                <w:spacing w:val="-22"/>
                <w:highlight w:val="none"/>
              </w:rPr>
              <w:t xml:space="preserve"> </w:t>
            </w:r>
            <w:r>
              <w:rPr>
                <w:spacing w:val="-2"/>
                <w:highlight w:val="none"/>
              </w:rPr>
              <w:t>台、桌类</w:t>
            </w:r>
          </w:p>
        </w:tc>
        <w:tc>
          <w:tcPr>
            <w:tcW w:w="2324" w:type="dxa"/>
            <w:noWrap w:val="0"/>
            <w:vAlign w:val="top"/>
          </w:tcPr>
          <w:p w14:paraId="098C9140">
            <w:pPr>
              <w:pStyle w:val="754"/>
              <w:spacing w:before="65" w:line="220" w:lineRule="auto"/>
              <w:ind w:left="103"/>
              <w:rPr>
                <w:rFonts w:hint="eastAsia"/>
                <w:highlight w:val="none"/>
              </w:rPr>
            </w:pPr>
            <w:r>
              <w:rPr>
                <w:spacing w:val="-1"/>
                <w:highlight w:val="none"/>
              </w:rPr>
              <w:t>A060201</w:t>
            </w:r>
            <w:r>
              <w:rPr>
                <w:spacing w:val="-29"/>
                <w:highlight w:val="none"/>
              </w:rPr>
              <w:t xml:space="preserve"> </w:t>
            </w:r>
            <w:r>
              <w:rPr>
                <w:spacing w:val="-1"/>
                <w:highlight w:val="none"/>
              </w:rPr>
              <w:t>钢木台、桌类</w:t>
            </w:r>
          </w:p>
        </w:tc>
        <w:tc>
          <w:tcPr>
            <w:tcW w:w="1956" w:type="dxa"/>
            <w:noWrap w:val="0"/>
            <w:vAlign w:val="top"/>
          </w:tcPr>
          <w:p w14:paraId="5BB754DC">
            <w:pPr>
              <w:rPr>
                <w:rFonts w:ascii="Arial"/>
                <w:highlight w:val="none"/>
              </w:rPr>
            </w:pPr>
          </w:p>
        </w:tc>
        <w:tc>
          <w:tcPr>
            <w:tcW w:w="3081" w:type="dxa"/>
            <w:noWrap w:val="0"/>
            <w:vAlign w:val="top"/>
          </w:tcPr>
          <w:p w14:paraId="6F505F80">
            <w:pPr>
              <w:pStyle w:val="754"/>
              <w:spacing w:before="65"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404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1660FE3F">
            <w:pPr>
              <w:rPr>
                <w:rFonts w:ascii="Arial"/>
                <w:highlight w:val="none"/>
              </w:rPr>
            </w:pPr>
          </w:p>
        </w:tc>
        <w:tc>
          <w:tcPr>
            <w:tcW w:w="1343" w:type="dxa"/>
            <w:vMerge w:val="continue"/>
            <w:tcBorders>
              <w:top w:val="nil"/>
              <w:bottom w:val="nil"/>
            </w:tcBorders>
            <w:noWrap w:val="0"/>
            <w:vAlign w:val="top"/>
          </w:tcPr>
          <w:p w14:paraId="1581CB35">
            <w:pPr>
              <w:rPr>
                <w:rFonts w:ascii="Arial"/>
                <w:highlight w:val="none"/>
              </w:rPr>
            </w:pPr>
          </w:p>
        </w:tc>
        <w:tc>
          <w:tcPr>
            <w:tcW w:w="2324" w:type="dxa"/>
            <w:noWrap w:val="0"/>
            <w:vAlign w:val="top"/>
          </w:tcPr>
          <w:p w14:paraId="4A7160A8">
            <w:pPr>
              <w:pStyle w:val="754"/>
              <w:spacing w:before="65" w:line="220" w:lineRule="auto"/>
              <w:ind w:left="103"/>
              <w:rPr>
                <w:rFonts w:hint="eastAsia"/>
                <w:highlight w:val="none"/>
              </w:rPr>
            </w:pPr>
            <w:r>
              <w:rPr>
                <w:spacing w:val="-1"/>
                <w:highlight w:val="none"/>
              </w:rPr>
              <w:t>A060205</w:t>
            </w:r>
            <w:r>
              <w:rPr>
                <w:spacing w:val="-29"/>
                <w:highlight w:val="none"/>
              </w:rPr>
              <w:t xml:space="preserve"> </w:t>
            </w:r>
            <w:r>
              <w:rPr>
                <w:spacing w:val="-1"/>
                <w:highlight w:val="none"/>
              </w:rPr>
              <w:t>木制台、桌类</w:t>
            </w:r>
          </w:p>
        </w:tc>
        <w:tc>
          <w:tcPr>
            <w:tcW w:w="1956" w:type="dxa"/>
            <w:noWrap w:val="0"/>
            <w:vAlign w:val="top"/>
          </w:tcPr>
          <w:p w14:paraId="3E58213D">
            <w:pPr>
              <w:rPr>
                <w:rFonts w:ascii="Arial"/>
                <w:highlight w:val="none"/>
              </w:rPr>
            </w:pPr>
          </w:p>
        </w:tc>
        <w:tc>
          <w:tcPr>
            <w:tcW w:w="3081" w:type="dxa"/>
            <w:noWrap w:val="0"/>
            <w:vAlign w:val="top"/>
          </w:tcPr>
          <w:p w14:paraId="60E77DD5">
            <w:pPr>
              <w:pStyle w:val="754"/>
              <w:spacing w:before="65"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7B1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64C7C17C">
            <w:pPr>
              <w:rPr>
                <w:rFonts w:ascii="Arial"/>
                <w:highlight w:val="none"/>
              </w:rPr>
            </w:pPr>
          </w:p>
        </w:tc>
        <w:tc>
          <w:tcPr>
            <w:tcW w:w="1343" w:type="dxa"/>
            <w:vMerge w:val="continue"/>
            <w:tcBorders>
              <w:top w:val="nil"/>
            </w:tcBorders>
            <w:noWrap w:val="0"/>
            <w:vAlign w:val="top"/>
          </w:tcPr>
          <w:p w14:paraId="30113334">
            <w:pPr>
              <w:rPr>
                <w:rFonts w:ascii="Arial"/>
                <w:highlight w:val="none"/>
              </w:rPr>
            </w:pPr>
          </w:p>
        </w:tc>
        <w:tc>
          <w:tcPr>
            <w:tcW w:w="2324" w:type="dxa"/>
            <w:noWrap w:val="0"/>
            <w:vAlign w:val="top"/>
          </w:tcPr>
          <w:p w14:paraId="267E5FC7">
            <w:pPr>
              <w:pStyle w:val="754"/>
              <w:spacing w:before="66" w:line="220" w:lineRule="auto"/>
              <w:ind w:left="103"/>
              <w:rPr>
                <w:rFonts w:hint="eastAsia"/>
                <w:highlight w:val="none"/>
              </w:rPr>
            </w:pPr>
            <w:r>
              <w:rPr>
                <w:spacing w:val="-1"/>
                <w:highlight w:val="none"/>
              </w:rPr>
              <w:t>A060299</w:t>
            </w:r>
            <w:r>
              <w:rPr>
                <w:spacing w:val="-29"/>
                <w:highlight w:val="none"/>
              </w:rPr>
              <w:t xml:space="preserve"> </w:t>
            </w:r>
            <w:r>
              <w:rPr>
                <w:spacing w:val="-1"/>
                <w:highlight w:val="none"/>
              </w:rPr>
              <w:t>其他台、桌类</w:t>
            </w:r>
          </w:p>
        </w:tc>
        <w:tc>
          <w:tcPr>
            <w:tcW w:w="1956" w:type="dxa"/>
            <w:noWrap w:val="0"/>
            <w:vAlign w:val="top"/>
          </w:tcPr>
          <w:p w14:paraId="264BA7A9">
            <w:pPr>
              <w:rPr>
                <w:rFonts w:ascii="Arial"/>
                <w:highlight w:val="none"/>
              </w:rPr>
            </w:pPr>
          </w:p>
        </w:tc>
        <w:tc>
          <w:tcPr>
            <w:tcW w:w="3081" w:type="dxa"/>
            <w:noWrap w:val="0"/>
            <w:vAlign w:val="top"/>
          </w:tcPr>
          <w:p w14:paraId="64D2A999">
            <w:pPr>
              <w:pStyle w:val="754"/>
              <w:spacing w:before="66"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890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D42FEFD">
            <w:pPr>
              <w:pStyle w:val="754"/>
              <w:spacing w:before="94" w:line="184" w:lineRule="auto"/>
              <w:ind w:left="128"/>
              <w:rPr>
                <w:rFonts w:hint="eastAsia"/>
                <w:highlight w:val="none"/>
              </w:rPr>
            </w:pPr>
            <w:r>
              <w:rPr>
                <w:spacing w:val="-10"/>
                <w:highlight w:val="none"/>
              </w:rPr>
              <w:t>18</w:t>
            </w:r>
          </w:p>
        </w:tc>
        <w:tc>
          <w:tcPr>
            <w:tcW w:w="1343" w:type="dxa"/>
            <w:vMerge w:val="restart"/>
            <w:tcBorders>
              <w:bottom w:val="nil"/>
            </w:tcBorders>
            <w:noWrap w:val="0"/>
            <w:vAlign w:val="top"/>
          </w:tcPr>
          <w:p w14:paraId="2957EE21">
            <w:pPr>
              <w:pStyle w:val="754"/>
              <w:spacing w:before="66" w:line="220" w:lineRule="auto"/>
              <w:ind w:left="102"/>
              <w:rPr>
                <w:rFonts w:hint="eastAsia"/>
                <w:highlight w:val="none"/>
              </w:rPr>
            </w:pPr>
            <w:r>
              <w:rPr>
                <w:spacing w:val="-1"/>
                <w:highlight w:val="none"/>
              </w:rPr>
              <w:t>A0603</w:t>
            </w:r>
            <w:r>
              <w:rPr>
                <w:spacing w:val="-36"/>
                <w:highlight w:val="none"/>
              </w:rPr>
              <w:t xml:space="preserve"> </w:t>
            </w:r>
            <w:r>
              <w:rPr>
                <w:spacing w:val="-1"/>
                <w:highlight w:val="none"/>
              </w:rPr>
              <w:t>椅凳类</w:t>
            </w:r>
          </w:p>
        </w:tc>
        <w:tc>
          <w:tcPr>
            <w:tcW w:w="2324" w:type="dxa"/>
            <w:noWrap w:val="0"/>
            <w:vAlign w:val="top"/>
          </w:tcPr>
          <w:p w14:paraId="1C8B1951">
            <w:pPr>
              <w:pStyle w:val="754"/>
              <w:spacing w:before="66" w:line="220" w:lineRule="auto"/>
              <w:ind w:left="103"/>
              <w:rPr>
                <w:rFonts w:hint="eastAsia"/>
                <w:highlight w:val="none"/>
              </w:rPr>
            </w:pPr>
            <w:r>
              <w:rPr>
                <w:spacing w:val="-1"/>
                <w:highlight w:val="none"/>
              </w:rPr>
              <w:t>A060301</w:t>
            </w:r>
            <w:r>
              <w:rPr>
                <w:spacing w:val="-46"/>
                <w:highlight w:val="none"/>
              </w:rPr>
              <w:t xml:space="preserve"> </w:t>
            </w:r>
            <w:r>
              <w:rPr>
                <w:spacing w:val="-1"/>
                <w:highlight w:val="none"/>
              </w:rPr>
              <w:t>金属骨架为主的椅凳类</w:t>
            </w:r>
          </w:p>
        </w:tc>
        <w:tc>
          <w:tcPr>
            <w:tcW w:w="1956" w:type="dxa"/>
            <w:noWrap w:val="0"/>
            <w:vAlign w:val="top"/>
          </w:tcPr>
          <w:p w14:paraId="66510473">
            <w:pPr>
              <w:rPr>
                <w:rFonts w:ascii="Arial"/>
                <w:highlight w:val="none"/>
              </w:rPr>
            </w:pPr>
          </w:p>
        </w:tc>
        <w:tc>
          <w:tcPr>
            <w:tcW w:w="3081" w:type="dxa"/>
            <w:noWrap w:val="0"/>
            <w:vAlign w:val="top"/>
          </w:tcPr>
          <w:p w14:paraId="61F62EBF">
            <w:pPr>
              <w:pStyle w:val="754"/>
              <w:spacing w:before="66"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877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20D406BD">
            <w:pPr>
              <w:rPr>
                <w:rFonts w:ascii="Arial"/>
                <w:highlight w:val="none"/>
              </w:rPr>
            </w:pPr>
          </w:p>
        </w:tc>
        <w:tc>
          <w:tcPr>
            <w:tcW w:w="1343" w:type="dxa"/>
            <w:vMerge w:val="continue"/>
            <w:tcBorders>
              <w:top w:val="nil"/>
              <w:bottom w:val="nil"/>
            </w:tcBorders>
            <w:noWrap w:val="0"/>
            <w:vAlign w:val="top"/>
          </w:tcPr>
          <w:p w14:paraId="401254AA">
            <w:pPr>
              <w:rPr>
                <w:rFonts w:ascii="Arial"/>
                <w:highlight w:val="none"/>
              </w:rPr>
            </w:pPr>
          </w:p>
        </w:tc>
        <w:tc>
          <w:tcPr>
            <w:tcW w:w="2324" w:type="dxa"/>
            <w:noWrap w:val="0"/>
            <w:vAlign w:val="top"/>
          </w:tcPr>
          <w:p w14:paraId="5F0D790A">
            <w:pPr>
              <w:pStyle w:val="754"/>
              <w:spacing w:before="66" w:line="220" w:lineRule="auto"/>
              <w:ind w:left="103"/>
              <w:rPr>
                <w:rFonts w:hint="eastAsia"/>
                <w:highlight w:val="none"/>
              </w:rPr>
            </w:pPr>
            <w:r>
              <w:rPr>
                <w:spacing w:val="-1"/>
                <w:highlight w:val="none"/>
              </w:rPr>
              <w:t>A060302</w:t>
            </w:r>
            <w:r>
              <w:rPr>
                <w:spacing w:val="-29"/>
                <w:highlight w:val="none"/>
              </w:rPr>
              <w:t xml:space="preserve"> </w:t>
            </w:r>
            <w:r>
              <w:rPr>
                <w:spacing w:val="-1"/>
                <w:highlight w:val="none"/>
              </w:rPr>
              <w:t>木骨架为主的椅凳类</w:t>
            </w:r>
          </w:p>
        </w:tc>
        <w:tc>
          <w:tcPr>
            <w:tcW w:w="1956" w:type="dxa"/>
            <w:noWrap w:val="0"/>
            <w:vAlign w:val="top"/>
          </w:tcPr>
          <w:p w14:paraId="6B9A39C3">
            <w:pPr>
              <w:rPr>
                <w:rFonts w:ascii="Arial"/>
                <w:highlight w:val="none"/>
              </w:rPr>
            </w:pPr>
          </w:p>
        </w:tc>
        <w:tc>
          <w:tcPr>
            <w:tcW w:w="3081" w:type="dxa"/>
            <w:noWrap w:val="0"/>
            <w:vAlign w:val="top"/>
          </w:tcPr>
          <w:p w14:paraId="7F763B72">
            <w:pPr>
              <w:pStyle w:val="754"/>
              <w:spacing w:before="66"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3DCC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565D9A65">
            <w:pPr>
              <w:rPr>
                <w:rFonts w:ascii="Arial"/>
                <w:highlight w:val="none"/>
              </w:rPr>
            </w:pPr>
          </w:p>
        </w:tc>
        <w:tc>
          <w:tcPr>
            <w:tcW w:w="1343" w:type="dxa"/>
            <w:vMerge w:val="continue"/>
            <w:tcBorders>
              <w:top w:val="nil"/>
            </w:tcBorders>
            <w:noWrap w:val="0"/>
            <w:vAlign w:val="top"/>
          </w:tcPr>
          <w:p w14:paraId="3ADA0F5B">
            <w:pPr>
              <w:rPr>
                <w:rFonts w:ascii="Arial"/>
                <w:highlight w:val="none"/>
              </w:rPr>
            </w:pPr>
          </w:p>
        </w:tc>
        <w:tc>
          <w:tcPr>
            <w:tcW w:w="2324" w:type="dxa"/>
            <w:noWrap w:val="0"/>
            <w:vAlign w:val="top"/>
          </w:tcPr>
          <w:p w14:paraId="364C11B6">
            <w:pPr>
              <w:pStyle w:val="754"/>
              <w:spacing w:before="67" w:line="220" w:lineRule="auto"/>
              <w:ind w:left="103"/>
              <w:rPr>
                <w:rFonts w:hint="eastAsia"/>
                <w:highlight w:val="none"/>
              </w:rPr>
            </w:pPr>
            <w:r>
              <w:rPr>
                <w:spacing w:val="-1"/>
                <w:highlight w:val="none"/>
              </w:rPr>
              <w:t>A060399</w:t>
            </w:r>
            <w:r>
              <w:rPr>
                <w:spacing w:val="-33"/>
                <w:highlight w:val="none"/>
              </w:rPr>
              <w:t xml:space="preserve"> </w:t>
            </w:r>
            <w:r>
              <w:rPr>
                <w:spacing w:val="-1"/>
                <w:highlight w:val="none"/>
              </w:rPr>
              <w:t>其他椅凳类</w:t>
            </w:r>
          </w:p>
        </w:tc>
        <w:tc>
          <w:tcPr>
            <w:tcW w:w="1956" w:type="dxa"/>
            <w:noWrap w:val="0"/>
            <w:vAlign w:val="top"/>
          </w:tcPr>
          <w:p w14:paraId="55C85FBD">
            <w:pPr>
              <w:rPr>
                <w:rFonts w:ascii="Arial"/>
                <w:highlight w:val="none"/>
              </w:rPr>
            </w:pPr>
          </w:p>
        </w:tc>
        <w:tc>
          <w:tcPr>
            <w:tcW w:w="3081" w:type="dxa"/>
            <w:noWrap w:val="0"/>
            <w:vAlign w:val="top"/>
          </w:tcPr>
          <w:p w14:paraId="3BD79AAB">
            <w:pPr>
              <w:pStyle w:val="754"/>
              <w:spacing w:before="66"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36D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0AD87165">
            <w:pPr>
              <w:pStyle w:val="754"/>
              <w:spacing w:before="95" w:line="184" w:lineRule="auto"/>
              <w:ind w:left="128"/>
              <w:rPr>
                <w:rFonts w:hint="eastAsia"/>
                <w:highlight w:val="none"/>
              </w:rPr>
            </w:pPr>
            <w:r>
              <w:rPr>
                <w:spacing w:val="-10"/>
                <w:highlight w:val="none"/>
              </w:rPr>
              <w:t>19</w:t>
            </w:r>
          </w:p>
        </w:tc>
        <w:tc>
          <w:tcPr>
            <w:tcW w:w="1343" w:type="dxa"/>
            <w:noWrap w:val="0"/>
            <w:vAlign w:val="top"/>
          </w:tcPr>
          <w:p w14:paraId="45BB83D5">
            <w:pPr>
              <w:pStyle w:val="754"/>
              <w:spacing w:before="67" w:line="220" w:lineRule="auto"/>
              <w:ind w:left="102"/>
              <w:rPr>
                <w:rFonts w:hint="eastAsia"/>
                <w:highlight w:val="none"/>
              </w:rPr>
            </w:pPr>
            <w:r>
              <w:rPr>
                <w:spacing w:val="-1"/>
                <w:highlight w:val="none"/>
              </w:rPr>
              <w:t>A0604</w:t>
            </w:r>
            <w:r>
              <w:rPr>
                <w:spacing w:val="-35"/>
                <w:highlight w:val="none"/>
              </w:rPr>
              <w:t xml:space="preserve"> </w:t>
            </w:r>
            <w:r>
              <w:rPr>
                <w:spacing w:val="-1"/>
                <w:highlight w:val="none"/>
              </w:rPr>
              <w:t>沙发类</w:t>
            </w:r>
          </w:p>
        </w:tc>
        <w:tc>
          <w:tcPr>
            <w:tcW w:w="2324" w:type="dxa"/>
            <w:noWrap w:val="0"/>
            <w:vAlign w:val="top"/>
          </w:tcPr>
          <w:p w14:paraId="41959A5F">
            <w:pPr>
              <w:pStyle w:val="754"/>
              <w:spacing w:before="67" w:line="220" w:lineRule="auto"/>
              <w:ind w:left="103"/>
              <w:rPr>
                <w:rFonts w:hint="eastAsia"/>
                <w:highlight w:val="none"/>
              </w:rPr>
            </w:pPr>
            <w:r>
              <w:rPr>
                <w:spacing w:val="-1"/>
                <w:highlight w:val="none"/>
              </w:rPr>
              <w:t>A060499</w:t>
            </w:r>
            <w:r>
              <w:rPr>
                <w:spacing w:val="-33"/>
                <w:highlight w:val="none"/>
              </w:rPr>
              <w:t xml:space="preserve"> </w:t>
            </w:r>
            <w:r>
              <w:rPr>
                <w:spacing w:val="-1"/>
                <w:highlight w:val="none"/>
              </w:rPr>
              <w:t>其他沙发类</w:t>
            </w:r>
          </w:p>
        </w:tc>
        <w:tc>
          <w:tcPr>
            <w:tcW w:w="1956" w:type="dxa"/>
            <w:noWrap w:val="0"/>
            <w:vAlign w:val="top"/>
          </w:tcPr>
          <w:p w14:paraId="2CFFFD8F">
            <w:pPr>
              <w:rPr>
                <w:rFonts w:ascii="Arial"/>
                <w:highlight w:val="none"/>
              </w:rPr>
            </w:pPr>
          </w:p>
        </w:tc>
        <w:tc>
          <w:tcPr>
            <w:tcW w:w="3081" w:type="dxa"/>
            <w:noWrap w:val="0"/>
            <w:vAlign w:val="top"/>
          </w:tcPr>
          <w:p w14:paraId="4C1A12C8">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442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5C3E2558">
            <w:pPr>
              <w:pStyle w:val="754"/>
              <w:spacing w:before="96" w:line="183" w:lineRule="auto"/>
              <w:ind w:left="116"/>
              <w:rPr>
                <w:rFonts w:hint="eastAsia"/>
                <w:highlight w:val="none"/>
              </w:rPr>
            </w:pPr>
            <w:r>
              <w:rPr>
                <w:spacing w:val="-4"/>
                <w:highlight w:val="none"/>
              </w:rPr>
              <w:t>20</w:t>
            </w:r>
          </w:p>
        </w:tc>
        <w:tc>
          <w:tcPr>
            <w:tcW w:w="1343" w:type="dxa"/>
            <w:vMerge w:val="restart"/>
            <w:tcBorders>
              <w:bottom w:val="nil"/>
            </w:tcBorders>
            <w:noWrap w:val="0"/>
            <w:vAlign w:val="top"/>
          </w:tcPr>
          <w:p w14:paraId="02A82C98">
            <w:pPr>
              <w:pStyle w:val="754"/>
              <w:spacing w:before="67" w:line="220" w:lineRule="auto"/>
              <w:ind w:left="193"/>
              <w:rPr>
                <w:rFonts w:hint="eastAsia"/>
                <w:highlight w:val="none"/>
              </w:rPr>
            </w:pPr>
            <w:r>
              <w:rPr>
                <w:spacing w:val="-1"/>
                <w:highlight w:val="none"/>
              </w:rPr>
              <w:t>A0605</w:t>
            </w:r>
            <w:r>
              <w:rPr>
                <w:spacing w:val="-36"/>
                <w:highlight w:val="none"/>
              </w:rPr>
              <w:t xml:space="preserve"> </w:t>
            </w:r>
            <w:r>
              <w:rPr>
                <w:spacing w:val="-1"/>
                <w:highlight w:val="none"/>
              </w:rPr>
              <w:t>柜类</w:t>
            </w:r>
          </w:p>
        </w:tc>
        <w:tc>
          <w:tcPr>
            <w:tcW w:w="2324" w:type="dxa"/>
            <w:noWrap w:val="0"/>
            <w:vAlign w:val="top"/>
          </w:tcPr>
          <w:p w14:paraId="25BDCE0B">
            <w:pPr>
              <w:pStyle w:val="754"/>
              <w:spacing w:before="67" w:line="220" w:lineRule="auto"/>
              <w:ind w:left="103"/>
              <w:rPr>
                <w:rFonts w:hint="eastAsia"/>
                <w:highlight w:val="none"/>
              </w:rPr>
            </w:pPr>
            <w:r>
              <w:rPr>
                <w:spacing w:val="-1"/>
                <w:highlight w:val="none"/>
              </w:rPr>
              <w:t>A060501</w:t>
            </w:r>
            <w:r>
              <w:rPr>
                <w:spacing w:val="-33"/>
                <w:highlight w:val="none"/>
              </w:rPr>
              <w:t xml:space="preserve"> </w:t>
            </w:r>
            <w:r>
              <w:rPr>
                <w:spacing w:val="-1"/>
                <w:highlight w:val="none"/>
              </w:rPr>
              <w:t>木质柜类</w:t>
            </w:r>
          </w:p>
        </w:tc>
        <w:tc>
          <w:tcPr>
            <w:tcW w:w="1956" w:type="dxa"/>
            <w:noWrap w:val="0"/>
            <w:vAlign w:val="top"/>
          </w:tcPr>
          <w:p w14:paraId="70B52785">
            <w:pPr>
              <w:rPr>
                <w:rFonts w:ascii="Arial"/>
                <w:highlight w:val="none"/>
              </w:rPr>
            </w:pPr>
          </w:p>
        </w:tc>
        <w:tc>
          <w:tcPr>
            <w:tcW w:w="3081" w:type="dxa"/>
            <w:noWrap w:val="0"/>
            <w:vAlign w:val="top"/>
          </w:tcPr>
          <w:p w14:paraId="45AF7339">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365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60F8B53">
            <w:pPr>
              <w:rPr>
                <w:rFonts w:ascii="Arial"/>
                <w:highlight w:val="none"/>
              </w:rPr>
            </w:pPr>
          </w:p>
        </w:tc>
        <w:tc>
          <w:tcPr>
            <w:tcW w:w="1343" w:type="dxa"/>
            <w:vMerge w:val="continue"/>
            <w:tcBorders>
              <w:top w:val="nil"/>
              <w:bottom w:val="nil"/>
            </w:tcBorders>
            <w:noWrap w:val="0"/>
            <w:vAlign w:val="top"/>
          </w:tcPr>
          <w:p w14:paraId="558AB882">
            <w:pPr>
              <w:rPr>
                <w:rFonts w:ascii="Arial"/>
                <w:highlight w:val="none"/>
              </w:rPr>
            </w:pPr>
          </w:p>
        </w:tc>
        <w:tc>
          <w:tcPr>
            <w:tcW w:w="2324" w:type="dxa"/>
            <w:noWrap w:val="0"/>
            <w:vAlign w:val="top"/>
          </w:tcPr>
          <w:p w14:paraId="29FA93B6">
            <w:pPr>
              <w:pStyle w:val="754"/>
              <w:spacing w:before="67" w:line="220" w:lineRule="auto"/>
              <w:ind w:left="103"/>
              <w:rPr>
                <w:rFonts w:hint="eastAsia"/>
                <w:highlight w:val="none"/>
              </w:rPr>
            </w:pPr>
            <w:r>
              <w:rPr>
                <w:spacing w:val="-1"/>
                <w:highlight w:val="none"/>
              </w:rPr>
              <w:t>A060503</w:t>
            </w:r>
            <w:r>
              <w:rPr>
                <w:spacing w:val="-32"/>
                <w:highlight w:val="none"/>
              </w:rPr>
              <w:t xml:space="preserve"> </w:t>
            </w:r>
            <w:r>
              <w:rPr>
                <w:spacing w:val="-1"/>
                <w:highlight w:val="none"/>
              </w:rPr>
              <w:t>金属质柜类</w:t>
            </w:r>
          </w:p>
        </w:tc>
        <w:tc>
          <w:tcPr>
            <w:tcW w:w="1956" w:type="dxa"/>
            <w:noWrap w:val="0"/>
            <w:vAlign w:val="top"/>
          </w:tcPr>
          <w:p w14:paraId="760EEBEA">
            <w:pPr>
              <w:rPr>
                <w:rFonts w:ascii="Arial"/>
                <w:highlight w:val="none"/>
              </w:rPr>
            </w:pPr>
          </w:p>
        </w:tc>
        <w:tc>
          <w:tcPr>
            <w:tcW w:w="3081" w:type="dxa"/>
            <w:noWrap w:val="0"/>
            <w:vAlign w:val="top"/>
          </w:tcPr>
          <w:p w14:paraId="475644E0">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0A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CB95E82">
            <w:pPr>
              <w:rPr>
                <w:rFonts w:ascii="Arial"/>
                <w:highlight w:val="none"/>
              </w:rPr>
            </w:pPr>
          </w:p>
        </w:tc>
        <w:tc>
          <w:tcPr>
            <w:tcW w:w="1343" w:type="dxa"/>
            <w:vMerge w:val="continue"/>
            <w:tcBorders>
              <w:top w:val="nil"/>
            </w:tcBorders>
            <w:noWrap w:val="0"/>
            <w:vAlign w:val="top"/>
          </w:tcPr>
          <w:p w14:paraId="26A6FACE">
            <w:pPr>
              <w:rPr>
                <w:rFonts w:ascii="Arial"/>
                <w:highlight w:val="none"/>
              </w:rPr>
            </w:pPr>
          </w:p>
        </w:tc>
        <w:tc>
          <w:tcPr>
            <w:tcW w:w="2324" w:type="dxa"/>
            <w:noWrap w:val="0"/>
            <w:vAlign w:val="top"/>
          </w:tcPr>
          <w:p w14:paraId="2F8CAA36">
            <w:pPr>
              <w:pStyle w:val="754"/>
              <w:spacing w:before="67" w:line="220" w:lineRule="auto"/>
              <w:ind w:left="103"/>
              <w:rPr>
                <w:rFonts w:hint="eastAsia"/>
                <w:highlight w:val="none"/>
              </w:rPr>
            </w:pPr>
            <w:r>
              <w:rPr>
                <w:spacing w:val="-1"/>
                <w:highlight w:val="none"/>
              </w:rPr>
              <w:t>A060599</w:t>
            </w:r>
            <w:r>
              <w:rPr>
                <w:spacing w:val="-33"/>
                <w:highlight w:val="none"/>
              </w:rPr>
              <w:t xml:space="preserve"> </w:t>
            </w:r>
            <w:r>
              <w:rPr>
                <w:spacing w:val="-1"/>
                <w:highlight w:val="none"/>
              </w:rPr>
              <w:t>其他柜类</w:t>
            </w:r>
          </w:p>
        </w:tc>
        <w:tc>
          <w:tcPr>
            <w:tcW w:w="1956" w:type="dxa"/>
            <w:noWrap w:val="0"/>
            <w:vAlign w:val="top"/>
          </w:tcPr>
          <w:p w14:paraId="0F1D3F35">
            <w:pPr>
              <w:rPr>
                <w:rFonts w:ascii="Arial"/>
                <w:highlight w:val="none"/>
              </w:rPr>
            </w:pPr>
          </w:p>
        </w:tc>
        <w:tc>
          <w:tcPr>
            <w:tcW w:w="3081" w:type="dxa"/>
            <w:noWrap w:val="0"/>
            <w:vAlign w:val="top"/>
          </w:tcPr>
          <w:p w14:paraId="23E82268">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33C77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49AEA78">
            <w:pPr>
              <w:pStyle w:val="754"/>
              <w:spacing w:before="94" w:line="184" w:lineRule="auto"/>
              <w:ind w:left="116"/>
              <w:rPr>
                <w:rFonts w:hint="eastAsia"/>
                <w:highlight w:val="none"/>
              </w:rPr>
            </w:pPr>
            <w:r>
              <w:rPr>
                <w:spacing w:val="-4"/>
                <w:highlight w:val="none"/>
              </w:rPr>
              <w:t>21</w:t>
            </w:r>
          </w:p>
        </w:tc>
        <w:tc>
          <w:tcPr>
            <w:tcW w:w="1343" w:type="dxa"/>
            <w:vMerge w:val="restart"/>
            <w:tcBorders>
              <w:bottom w:val="nil"/>
            </w:tcBorders>
            <w:noWrap w:val="0"/>
            <w:vAlign w:val="top"/>
          </w:tcPr>
          <w:p w14:paraId="582682D0">
            <w:pPr>
              <w:pStyle w:val="754"/>
              <w:spacing w:before="67" w:line="220" w:lineRule="auto"/>
              <w:ind w:left="102"/>
              <w:rPr>
                <w:rFonts w:hint="eastAsia"/>
                <w:highlight w:val="none"/>
              </w:rPr>
            </w:pPr>
            <w:r>
              <w:rPr>
                <w:spacing w:val="-1"/>
                <w:highlight w:val="none"/>
              </w:rPr>
              <w:t>A0606</w:t>
            </w:r>
            <w:r>
              <w:rPr>
                <w:spacing w:val="-35"/>
                <w:highlight w:val="none"/>
              </w:rPr>
              <w:t xml:space="preserve"> </w:t>
            </w:r>
            <w:r>
              <w:rPr>
                <w:spacing w:val="-1"/>
                <w:highlight w:val="none"/>
              </w:rPr>
              <w:t>架类</w:t>
            </w:r>
          </w:p>
        </w:tc>
        <w:tc>
          <w:tcPr>
            <w:tcW w:w="2324" w:type="dxa"/>
            <w:noWrap w:val="0"/>
            <w:vAlign w:val="top"/>
          </w:tcPr>
          <w:p w14:paraId="622774C4">
            <w:pPr>
              <w:pStyle w:val="754"/>
              <w:spacing w:before="67" w:line="220" w:lineRule="auto"/>
              <w:ind w:left="103"/>
              <w:rPr>
                <w:rFonts w:hint="eastAsia"/>
                <w:highlight w:val="none"/>
              </w:rPr>
            </w:pPr>
            <w:r>
              <w:rPr>
                <w:spacing w:val="-1"/>
                <w:highlight w:val="none"/>
              </w:rPr>
              <w:t>A060601</w:t>
            </w:r>
            <w:r>
              <w:rPr>
                <w:spacing w:val="-33"/>
                <w:highlight w:val="none"/>
              </w:rPr>
              <w:t xml:space="preserve"> </w:t>
            </w:r>
            <w:r>
              <w:rPr>
                <w:spacing w:val="-1"/>
                <w:highlight w:val="none"/>
              </w:rPr>
              <w:t>木质架类</w:t>
            </w:r>
          </w:p>
        </w:tc>
        <w:tc>
          <w:tcPr>
            <w:tcW w:w="1956" w:type="dxa"/>
            <w:noWrap w:val="0"/>
            <w:vAlign w:val="top"/>
          </w:tcPr>
          <w:p w14:paraId="7343461D">
            <w:pPr>
              <w:rPr>
                <w:rFonts w:ascii="Arial"/>
                <w:highlight w:val="none"/>
              </w:rPr>
            </w:pPr>
          </w:p>
        </w:tc>
        <w:tc>
          <w:tcPr>
            <w:tcW w:w="3081" w:type="dxa"/>
            <w:noWrap w:val="0"/>
            <w:vAlign w:val="top"/>
          </w:tcPr>
          <w:p w14:paraId="2369F7DE">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6E48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228A0B1F">
            <w:pPr>
              <w:rPr>
                <w:rFonts w:ascii="Arial"/>
                <w:highlight w:val="none"/>
              </w:rPr>
            </w:pPr>
          </w:p>
        </w:tc>
        <w:tc>
          <w:tcPr>
            <w:tcW w:w="1343" w:type="dxa"/>
            <w:vMerge w:val="continue"/>
            <w:tcBorders>
              <w:top w:val="nil"/>
            </w:tcBorders>
            <w:noWrap w:val="0"/>
            <w:vAlign w:val="top"/>
          </w:tcPr>
          <w:p w14:paraId="27693151">
            <w:pPr>
              <w:rPr>
                <w:rFonts w:ascii="Arial"/>
                <w:highlight w:val="none"/>
              </w:rPr>
            </w:pPr>
          </w:p>
        </w:tc>
        <w:tc>
          <w:tcPr>
            <w:tcW w:w="2324" w:type="dxa"/>
            <w:noWrap w:val="0"/>
            <w:vAlign w:val="top"/>
          </w:tcPr>
          <w:p w14:paraId="3158076A">
            <w:pPr>
              <w:pStyle w:val="754"/>
              <w:spacing w:before="67" w:line="220" w:lineRule="auto"/>
              <w:ind w:left="103"/>
              <w:rPr>
                <w:rFonts w:hint="eastAsia"/>
                <w:highlight w:val="none"/>
              </w:rPr>
            </w:pPr>
            <w:r>
              <w:rPr>
                <w:spacing w:val="-1"/>
                <w:highlight w:val="none"/>
              </w:rPr>
              <w:t>A060602</w:t>
            </w:r>
            <w:r>
              <w:rPr>
                <w:spacing w:val="-32"/>
                <w:highlight w:val="none"/>
              </w:rPr>
              <w:t xml:space="preserve"> </w:t>
            </w:r>
            <w:r>
              <w:rPr>
                <w:spacing w:val="-1"/>
                <w:highlight w:val="none"/>
              </w:rPr>
              <w:t>金属质架类</w:t>
            </w:r>
          </w:p>
        </w:tc>
        <w:tc>
          <w:tcPr>
            <w:tcW w:w="1956" w:type="dxa"/>
            <w:noWrap w:val="0"/>
            <w:vAlign w:val="top"/>
          </w:tcPr>
          <w:p w14:paraId="6462182B">
            <w:pPr>
              <w:rPr>
                <w:rFonts w:ascii="Arial"/>
                <w:highlight w:val="none"/>
              </w:rPr>
            </w:pPr>
          </w:p>
        </w:tc>
        <w:tc>
          <w:tcPr>
            <w:tcW w:w="3081" w:type="dxa"/>
            <w:noWrap w:val="0"/>
            <w:vAlign w:val="top"/>
          </w:tcPr>
          <w:p w14:paraId="1BB8B1D9">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D0B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F0533FD">
            <w:pPr>
              <w:pStyle w:val="754"/>
              <w:spacing w:before="96" w:line="183" w:lineRule="auto"/>
              <w:ind w:left="116"/>
              <w:rPr>
                <w:rFonts w:hint="eastAsia"/>
                <w:highlight w:val="none"/>
              </w:rPr>
            </w:pPr>
            <w:r>
              <w:rPr>
                <w:spacing w:val="-4"/>
                <w:highlight w:val="none"/>
              </w:rPr>
              <w:t>22</w:t>
            </w:r>
          </w:p>
        </w:tc>
        <w:tc>
          <w:tcPr>
            <w:tcW w:w="1343" w:type="dxa"/>
            <w:vMerge w:val="restart"/>
            <w:tcBorders>
              <w:bottom w:val="nil"/>
            </w:tcBorders>
            <w:noWrap w:val="0"/>
            <w:vAlign w:val="top"/>
          </w:tcPr>
          <w:p w14:paraId="60BF652E">
            <w:pPr>
              <w:pStyle w:val="754"/>
              <w:spacing w:before="67" w:line="220" w:lineRule="auto"/>
              <w:ind w:left="102"/>
              <w:rPr>
                <w:rFonts w:hint="eastAsia"/>
                <w:highlight w:val="none"/>
              </w:rPr>
            </w:pPr>
            <w:r>
              <w:rPr>
                <w:spacing w:val="-1"/>
                <w:highlight w:val="none"/>
              </w:rPr>
              <w:t>A0607</w:t>
            </w:r>
            <w:r>
              <w:rPr>
                <w:spacing w:val="-35"/>
                <w:highlight w:val="none"/>
              </w:rPr>
              <w:t xml:space="preserve"> </w:t>
            </w:r>
            <w:r>
              <w:rPr>
                <w:spacing w:val="-1"/>
                <w:highlight w:val="none"/>
              </w:rPr>
              <w:t>屏风类</w:t>
            </w:r>
          </w:p>
        </w:tc>
        <w:tc>
          <w:tcPr>
            <w:tcW w:w="2324" w:type="dxa"/>
            <w:noWrap w:val="0"/>
            <w:vAlign w:val="top"/>
          </w:tcPr>
          <w:p w14:paraId="5D0E24D6">
            <w:pPr>
              <w:pStyle w:val="754"/>
              <w:spacing w:before="67" w:line="220" w:lineRule="auto"/>
              <w:ind w:left="103"/>
              <w:rPr>
                <w:rFonts w:hint="eastAsia"/>
                <w:highlight w:val="none"/>
              </w:rPr>
            </w:pPr>
            <w:r>
              <w:rPr>
                <w:spacing w:val="-1"/>
                <w:highlight w:val="none"/>
              </w:rPr>
              <w:t>A060701</w:t>
            </w:r>
            <w:r>
              <w:rPr>
                <w:spacing w:val="-33"/>
                <w:highlight w:val="none"/>
              </w:rPr>
              <w:t xml:space="preserve"> </w:t>
            </w:r>
            <w:r>
              <w:rPr>
                <w:spacing w:val="-1"/>
                <w:highlight w:val="none"/>
              </w:rPr>
              <w:t>木质屏风类</w:t>
            </w:r>
          </w:p>
        </w:tc>
        <w:tc>
          <w:tcPr>
            <w:tcW w:w="1956" w:type="dxa"/>
            <w:noWrap w:val="0"/>
            <w:vAlign w:val="top"/>
          </w:tcPr>
          <w:p w14:paraId="08CF9A91">
            <w:pPr>
              <w:rPr>
                <w:rFonts w:ascii="Arial"/>
                <w:highlight w:val="none"/>
              </w:rPr>
            </w:pPr>
          </w:p>
        </w:tc>
        <w:tc>
          <w:tcPr>
            <w:tcW w:w="3081" w:type="dxa"/>
            <w:noWrap w:val="0"/>
            <w:vAlign w:val="top"/>
          </w:tcPr>
          <w:p w14:paraId="60E5C9B9">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6EC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2EF24551">
            <w:pPr>
              <w:rPr>
                <w:rFonts w:ascii="Arial"/>
                <w:highlight w:val="none"/>
              </w:rPr>
            </w:pPr>
          </w:p>
        </w:tc>
        <w:tc>
          <w:tcPr>
            <w:tcW w:w="1343" w:type="dxa"/>
            <w:vMerge w:val="continue"/>
            <w:tcBorders>
              <w:top w:val="nil"/>
            </w:tcBorders>
            <w:noWrap w:val="0"/>
            <w:vAlign w:val="top"/>
          </w:tcPr>
          <w:p w14:paraId="4339E7AA">
            <w:pPr>
              <w:rPr>
                <w:rFonts w:ascii="Arial"/>
                <w:highlight w:val="none"/>
              </w:rPr>
            </w:pPr>
          </w:p>
        </w:tc>
        <w:tc>
          <w:tcPr>
            <w:tcW w:w="2324" w:type="dxa"/>
            <w:noWrap w:val="0"/>
            <w:vAlign w:val="top"/>
          </w:tcPr>
          <w:p w14:paraId="710CBF88">
            <w:pPr>
              <w:pStyle w:val="754"/>
              <w:spacing w:before="67" w:line="220" w:lineRule="auto"/>
              <w:ind w:left="103"/>
              <w:rPr>
                <w:rFonts w:hint="eastAsia"/>
                <w:highlight w:val="none"/>
              </w:rPr>
            </w:pPr>
            <w:r>
              <w:rPr>
                <w:spacing w:val="-1"/>
                <w:highlight w:val="none"/>
              </w:rPr>
              <w:t>A060702</w:t>
            </w:r>
            <w:r>
              <w:rPr>
                <w:spacing w:val="-32"/>
                <w:highlight w:val="none"/>
              </w:rPr>
              <w:t xml:space="preserve"> </w:t>
            </w:r>
            <w:r>
              <w:rPr>
                <w:spacing w:val="-1"/>
                <w:highlight w:val="none"/>
              </w:rPr>
              <w:t>金属质屏风类</w:t>
            </w:r>
          </w:p>
        </w:tc>
        <w:tc>
          <w:tcPr>
            <w:tcW w:w="1956" w:type="dxa"/>
            <w:noWrap w:val="0"/>
            <w:vAlign w:val="top"/>
          </w:tcPr>
          <w:p w14:paraId="39D91BAE">
            <w:pPr>
              <w:rPr>
                <w:rFonts w:ascii="Arial"/>
                <w:highlight w:val="none"/>
              </w:rPr>
            </w:pPr>
          </w:p>
        </w:tc>
        <w:tc>
          <w:tcPr>
            <w:tcW w:w="3081" w:type="dxa"/>
            <w:noWrap w:val="0"/>
            <w:vAlign w:val="top"/>
          </w:tcPr>
          <w:p w14:paraId="4680588E">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728F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140179F4">
            <w:pPr>
              <w:pStyle w:val="754"/>
              <w:spacing w:before="95" w:line="183" w:lineRule="auto"/>
              <w:ind w:left="116"/>
              <w:rPr>
                <w:rFonts w:hint="eastAsia"/>
                <w:highlight w:val="none"/>
              </w:rPr>
            </w:pPr>
            <w:r>
              <w:rPr>
                <w:spacing w:val="-4"/>
                <w:highlight w:val="none"/>
              </w:rPr>
              <w:t>23</w:t>
            </w:r>
          </w:p>
        </w:tc>
        <w:tc>
          <w:tcPr>
            <w:tcW w:w="1343" w:type="dxa"/>
            <w:noWrap w:val="0"/>
            <w:vAlign w:val="top"/>
          </w:tcPr>
          <w:p w14:paraId="78CDD579">
            <w:pPr>
              <w:pStyle w:val="754"/>
              <w:spacing w:before="67" w:line="220" w:lineRule="auto"/>
              <w:ind w:left="102"/>
              <w:rPr>
                <w:rFonts w:hint="eastAsia"/>
                <w:highlight w:val="none"/>
              </w:rPr>
            </w:pPr>
            <w:r>
              <w:rPr>
                <w:spacing w:val="-1"/>
                <w:highlight w:val="none"/>
              </w:rPr>
              <w:t>A060804</w:t>
            </w:r>
            <w:r>
              <w:rPr>
                <w:spacing w:val="-32"/>
                <w:highlight w:val="none"/>
              </w:rPr>
              <w:t xml:space="preserve"> </w:t>
            </w:r>
            <w:r>
              <w:rPr>
                <w:spacing w:val="-1"/>
                <w:highlight w:val="none"/>
              </w:rPr>
              <w:t>水池</w:t>
            </w:r>
          </w:p>
        </w:tc>
        <w:tc>
          <w:tcPr>
            <w:tcW w:w="2324" w:type="dxa"/>
            <w:noWrap w:val="0"/>
            <w:vAlign w:val="top"/>
          </w:tcPr>
          <w:p w14:paraId="0969D874">
            <w:pPr>
              <w:rPr>
                <w:rFonts w:ascii="Arial"/>
                <w:highlight w:val="none"/>
              </w:rPr>
            </w:pPr>
          </w:p>
        </w:tc>
        <w:tc>
          <w:tcPr>
            <w:tcW w:w="1956" w:type="dxa"/>
            <w:noWrap w:val="0"/>
            <w:vAlign w:val="top"/>
          </w:tcPr>
          <w:p w14:paraId="5D916B63">
            <w:pPr>
              <w:rPr>
                <w:rFonts w:ascii="Arial"/>
                <w:highlight w:val="none"/>
              </w:rPr>
            </w:pPr>
          </w:p>
        </w:tc>
        <w:tc>
          <w:tcPr>
            <w:tcW w:w="3081" w:type="dxa"/>
            <w:noWrap w:val="0"/>
            <w:vAlign w:val="top"/>
          </w:tcPr>
          <w:p w14:paraId="1BD63F6D">
            <w:pPr>
              <w:pStyle w:val="754"/>
              <w:spacing w:before="66" w:line="219" w:lineRule="auto"/>
              <w:ind w:left="109"/>
              <w:rPr>
                <w:rFonts w:hint="eastAsia"/>
                <w:highlight w:val="none"/>
              </w:rPr>
            </w:pPr>
            <w:r>
              <w:rPr>
                <w:spacing w:val="-1"/>
                <w:highlight w:val="none"/>
              </w:rPr>
              <w:t>HJ/T296</w:t>
            </w:r>
            <w:r>
              <w:rPr>
                <w:spacing w:val="-34"/>
                <w:highlight w:val="none"/>
              </w:rPr>
              <w:t xml:space="preserve"> </w:t>
            </w:r>
            <w:r>
              <w:rPr>
                <w:spacing w:val="-1"/>
                <w:highlight w:val="none"/>
              </w:rPr>
              <w:t>卫生陶瓷</w:t>
            </w:r>
          </w:p>
        </w:tc>
      </w:tr>
      <w:tr w14:paraId="6312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50AD7ACB">
            <w:pPr>
              <w:pStyle w:val="754"/>
              <w:spacing w:before="96" w:line="183" w:lineRule="auto"/>
              <w:ind w:left="116"/>
              <w:rPr>
                <w:rFonts w:hint="eastAsia"/>
                <w:highlight w:val="none"/>
              </w:rPr>
            </w:pPr>
            <w:r>
              <w:rPr>
                <w:spacing w:val="-4"/>
                <w:highlight w:val="none"/>
              </w:rPr>
              <w:t>24</w:t>
            </w:r>
          </w:p>
        </w:tc>
        <w:tc>
          <w:tcPr>
            <w:tcW w:w="1343" w:type="dxa"/>
            <w:noWrap w:val="0"/>
            <w:vAlign w:val="top"/>
          </w:tcPr>
          <w:p w14:paraId="2AC1B52C">
            <w:pPr>
              <w:pStyle w:val="754"/>
              <w:spacing w:before="67" w:line="220" w:lineRule="auto"/>
              <w:ind w:left="102"/>
              <w:rPr>
                <w:rFonts w:hint="eastAsia"/>
                <w:highlight w:val="none"/>
              </w:rPr>
            </w:pPr>
            <w:r>
              <w:rPr>
                <w:spacing w:val="-1"/>
                <w:highlight w:val="none"/>
              </w:rPr>
              <w:t>A060805</w:t>
            </w:r>
            <w:r>
              <w:rPr>
                <w:spacing w:val="-33"/>
                <w:highlight w:val="none"/>
              </w:rPr>
              <w:t xml:space="preserve"> </w:t>
            </w:r>
            <w:r>
              <w:rPr>
                <w:spacing w:val="-1"/>
                <w:highlight w:val="none"/>
              </w:rPr>
              <w:t>便器</w:t>
            </w:r>
          </w:p>
        </w:tc>
        <w:tc>
          <w:tcPr>
            <w:tcW w:w="2324" w:type="dxa"/>
            <w:noWrap w:val="0"/>
            <w:vAlign w:val="top"/>
          </w:tcPr>
          <w:p w14:paraId="5C676200">
            <w:pPr>
              <w:rPr>
                <w:rFonts w:ascii="Arial"/>
                <w:highlight w:val="none"/>
              </w:rPr>
            </w:pPr>
          </w:p>
        </w:tc>
        <w:tc>
          <w:tcPr>
            <w:tcW w:w="1956" w:type="dxa"/>
            <w:noWrap w:val="0"/>
            <w:vAlign w:val="top"/>
          </w:tcPr>
          <w:p w14:paraId="1DB13BB5">
            <w:pPr>
              <w:rPr>
                <w:rFonts w:ascii="Arial"/>
                <w:highlight w:val="none"/>
              </w:rPr>
            </w:pPr>
          </w:p>
        </w:tc>
        <w:tc>
          <w:tcPr>
            <w:tcW w:w="3081" w:type="dxa"/>
            <w:noWrap w:val="0"/>
            <w:vAlign w:val="top"/>
          </w:tcPr>
          <w:p w14:paraId="6257359A">
            <w:pPr>
              <w:pStyle w:val="754"/>
              <w:spacing w:before="67" w:line="219" w:lineRule="auto"/>
              <w:ind w:left="109"/>
              <w:rPr>
                <w:rFonts w:hint="eastAsia"/>
                <w:highlight w:val="none"/>
              </w:rPr>
            </w:pPr>
            <w:r>
              <w:rPr>
                <w:spacing w:val="-1"/>
                <w:highlight w:val="none"/>
              </w:rPr>
              <w:t>HJ/T296</w:t>
            </w:r>
            <w:r>
              <w:rPr>
                <w:spacing w:val="-34"/>
                <w:highlight w:val="none"/>
              </w:rPr>
              <w:t xml:space="preserve"> </w:t>
            </w:r>
            <w:r>
              <w:rPr>
                <w:spacing w:val="-1"/>
                <w:highlight w:val="none"/>
              </w:rPr>
              <w:t>卫生陶瓷</w:t>
            </w:r>
          </w:p>
        </w:tc>
      </w:tr>
      <w:tr w14:paraId="1457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37A4949D">
            <w:pPr>
              <w:pStyle w:val="754"/>
              <w:spacing w:before="96" w:line="183" w:lineRule="auto"/>
              <w:ind w:left="116"/>
              <w:rPr>
                <w:rFonts w:hint="eastAsia"/>
                <w:highlight w:val="none"/>
              </w:rPr>
            </w:pPr>
            <w:r>
              <w:rPr>
                <w:spacing w:val="-4"/>
                <w:highlight w:val="none"/>
              </w:rPr>
              <w:t>25</w:t>
            </w:r>
          </w:p>
        </w:tc>
        <w:tc>
          <w:tcPr>
            <w:tcW w:w="1343" w:type="dxa"/>
            <w:noWrap w:val="0"/>
            <w:vAlign w:val="top"/>
          </w:tcPr>
          <w:p w14:paraId="22ECC1C6">
            <w:pPr>
              <w:pStyle w:val="754"/>
              <w:spacing w:before="67" w:line="220" w:lineRule="auto"/>
              <w:ind w:left="102"/>
              <w:rPr>
                <w:rFonts w:hint="eastAsia"/>
                <w:highlight w:val="none"/>
              </w:rPr>
            </w:pPr>
            <w:r>
              <w:rPr>
                <w:spacing w:val="-1"/>
                <w:highlight w:val="none"/>
              </w:rPr>
              <w:t>A060806</w:t>
            </w:r>
            <w:r>
              <w:rPr>
                <w:spacing w:val="-32"/>
                <w:highlight w:val="none"/>
              </w:rPr>
              <w:t xml:space="preserve"> </w:t>
            </w:r>
            <w:r>
              <w:rPr>
                <w:spacing w:val="-1"/>
                <w:highlight w:val="none"/>
              </w:rPr>
              <w:t>水嘴</w:t>
            </w:r>
          </w:p>
        </w:tc>
        <w:tc>
          <w:tcPr>
            <w:tcW w:w="2324" w:type="dxa"/>
            <w:noWrap w:val="0"/>
            <w:vAlign w:val="top"/>
          </w:tcPr>
          <w:p w14:paraId="4C538C87">
            <w:pPr>
              <w:rPr>
                <w:rFonts w:ascii="Arial"/>
                <w:highlight w:val="none"/>
              </w:rPr>
            </w:pPr>
          </w:p>
        </w:tc>
        <w:tc>
          <w:tcPr>
            <w:tcW w:w="1956" w:type="dxa"/>
            <w:noWrap w:val="0"/>
            <w:vAlign w:val="top"/>
          </w:tcPr>
          <w:p w14:paraId="287B8194">
            <w:pPr>
              <w:rPr>
                <w:rFonts w:ascii="Arial"/>
                <w:highlight w:val="none"/>
              </w:rPr>
            </w:pPr>
          </w:p>
        </w:tc>
        <w:tc>
          <w:tcPr>
            <w:tcW w:w="3081" w:type="dxa"/>
            <w:noWrap w:val="0"/>
            <w:vAlign w:val="top"/>
          </w:tcPr>
          <w:p w14:paraId="7D3DF57D">
            <w:pPr>
              <w:pStyle w:val="754"/>
              <w:spacing w:before="67" w:line="219" w:lineRule="auto"/>
              <w:ind w:left="109"/>
              <w:rPr>
                <w:rFonts w:hint="eastAsia"/>
                <w:highlight w:val="none"/>
              </w:rPr>
            </w:pPr>
            <w:r>
              <w:rPr>
                <w:spacing w:val="-1"/>
                <w:highlight w:val="none"/>
              </w:rPr>
              <w:t>HJ/T411</w:t>
            </w:r>
            <w:r>
              <w:rPr>
                <w:spacing w:val="-34"/>
                <w:highlight w:val="none"/>
              </w:rPr>
              <w:t xml:space="preserve"> </w:t>
            </w:r>
            <w:r>
              <w:rPr>
                <w:spacing w:val="-1"/>
                <w:highlight w:val="none"/>
              </w:rPr>
              <w:t>水嘴</w:t>
            </w:r>
          </w:p>
        </w:tc>
      </w:tr>
      <w:tr w14:paraId="02742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40D189">
            <w:pPr>
              <w:pStyle w:val="754"/>
              <w:spacing w:before="95" w:line="183" w:lineRule="auto"/>
              <w:ind w:left="116"/>
              <w:rPr>
                <w:rFonts w:hint="eastAsia"/>
                <w:highlight w:val="none"/>
              </w:rPr>
            </w:pPr>
            <w:r>
              <w:rPr>
                <w:spacing w:val="-4"/>
                <w:highlight w:val="none"/>
              </w:rPr>
              <w:t>26</w:t>
            </w:r>
          </w:p>
        </w:tc>
        <w:tc>
          <w:tcPr>
            <w:tcW w:w="1343" w:type="dxa"/>
            <w:noWrap w:val="0"/>
            <w:vAlign w:val="top"/>
          </w:tcPr>
          <w:p w14:paraId="0F440300">
            <w:pPr>
              <w:pStyle w:val="754"/>
              <w:spacing w:before="67" w:line="221" w:lineRule="auto"/>
              <w:ind w:left="102"/>
              <w:rPr>
                <w:rFonts w:hint="eastAsia"/>
                <w:highlight w:val="none"/>
              </w:rPr>
            </w:pPr>
            <w:r>
              <w:rPr>
                <w:spacing w:val="-1"/>
                <w:highlight w:val="none"/>
              </w:rPr>
              <w:t>A0609</w:t>
            </w:r>
            <w:r>
              <w:rPr>
                <w:spacing w:val="-34"/>
                <w:highlight w:val="none"/>
              </w:rPr>
              <w:t xml:space="preserve"> </w:t>
            </w:r>
            <w:r>
              <w:rPr>
                <w:spacing w:val="-1"/>
                <w:highlight w:val="none"/>
              </w:rPr>
              <w:t>组合家具</w:t>
            </w:r>
          </w:p>
        </w:tc>
        <w:tc>
          <w:tcPr>
            <w:tcW w:w="2324" w:type="dxa"/>
            <w:noWrap w:val="0"/>
            <w:vAlign w:val="top"/>
          </w:tcPr>
          <w:p w14:paraId="5C2CF72F">
            <w:pPr>
              <w:rPr>
                <w:rFonts w:ascii="Arial"/>
                <w:highlight w:val="none"/>
              </w:rPr>
            </w:pPr>
          </w:p>
        </w:tc>
        <w:tc>
          <w:tcPr>
            <w:tcW w:w="1956" w:type="dxa"/>
            <w:noWrap w:val="0"/>
            <w:vAlign w:val="top"/>
          </w:tcPr>
          <w:p w14:paraId="444ADC9C">
            <w:pPr>
              <w:rPr>
                <w:rFonts w:ascii="Arial"/>
                <w:highlight w:val="none"/>
              </w:rPr>
            </w:pPr>
          </w:p>
        </w:tc>
        <w:tc>
          <w:tcPr>
            <w:tcW w:w="3081" w:type="dxa"/>
            <w:noWrap w:val="0"/>
            <w:vAlign w:val="top"/>
          </w:tcPr>
          <w:p w14:paraId="55E10DD8">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9B0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7A333D9">
            <w:pPr>
              <w:pStyle w:val="754"/>
              <w:spacing w:before="96" w:line="183" w:lineRule="auto"/>
              <w:ind w:left="116"/>
              <w:rPr>
                <w:rFonts w:hint="eastAsia"/>
                <w:highlight w:val="none"/>
              </w:rPr>
            </w:pPr>
            <w:r>
              <w:rPr>
                <w:spacing w:val="-4"/>
                <w:highlight w:val="none"/>
              </w:rPr>
              <w:t>27</w:t>
            </w:r>
          </w:p>
        </w:tc>
        <w:tc>
          <w:tcPr>
            <w:tcW w:w="1343" w:type="dxa"/>
            <w:noWrap w:val="0"/>
            <w:vAlign w:val="top"/>
          </w:tcPr>
          <w:p w14:paraId="1DD2C097">
            <w:pPr>
              <w:pStyle w:val="754"/>
              <w:spacing w:before="68" w:line="282" w:lineRule="auto"/>
              <w:ind w:left="108" w:right="106" w:hanging="6"/>
              <w:rPr>
                <w:rFonts w:hint="eastAsia"/>
                <w:highlight w:val="none"/>
              </w:rPr>
            </w:pPr>
            <w:r>
              <w:rPr>
                <w:spacing w:val="4"/>
                <w:highlight w:val="none"/>
              </w:rPr>
              <w:t>A0610</w:t>
            </w:r>
            <w:r>
              <w:rPr>
                <w:spacing w:val="31"/>
                <w:highlight w:val="none"/>
              </w:rPr>
              <w:t xml:space="preserve"> </w:t>
            </w:r>
            <w:r>
              <w:rPr>
                <w:spacing w:val="4"/>
                <w:highlight w:val="none"/>
              </w:rPr>
              <w:t>家用家具</w:t>
            </w:r>
            <w:r>
              <w:rPr>
                <w:spacing w:val="-2"/>
                <w:highlight w:val="none"/>
              </w:rPr>
              <w:t>零配件</w:t>
            </w:r>
          </w:p>
        </w:tc>
        <w:tc>
          <w:tcPr>
            <w:tcW w:w="2324" w:type="dxa"/>
            <w:noWrap w:val="0"/>
            <w:vAlign w:val="top"/>
          </w:tcPr>
          <w:p w14:paraId="3E13A1F4">
            <w:pPr>
              <w:rPr>
                <w:rFonts w:ascii="Arial"/>
                <w:highlight w:val="none"/>
              </w:rPr>
            </w:pPr>
          </w:p>
        </w:tc>
        <w:tc>
          <w:tcPr>
            <w:tcW w:w="1956" w:type="dxa"/>
            <w:noWrap w:val="0"/>
            <w:vAlign w:val="top"/>
          </w:tcPr>
          <w:p w14:paraId="07F2D225">
            <w:pPr>
              <w:rPr>
                <w:rFonts w:ascii="Arial"/>
                <w:highlight w:val="none"/>
              </w:rPr>
            </w:pPr>
          </w:p>
        </w:tc>
        <w:tc>
          <w:tcPr>
            <w:tcW w:w="3081" w:type="dxa"/>
            <w:noWrap w:val="0"/>
            <w:vAlign w:val="top"/>
          </w:tcPr>
          <w:p w14:paraId="09997C82">
            <w:pPr>
              <w:pStyle w:val="754"/>
              <w:spacing w:before="67"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231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noWrap w:val="0"/>
            <w:vAlign w:val="top"/>
          </w:tcPr>
          <w:p w14:paraId="5F5AB668">
            <w:pPr>
              <w:pStyle w:val="754"/>
              <w:spacing w:before="99" w:line="183" w:lineRule="auto"/>
              <w:ind w:left="116"/>
              <w:rPr>
                <w:rFonts w:hint="eastAsia"/>
                <w:highlight w:val="none"/>
              </w:rPr>
            </w:pPr>
            <w:r>
              <w:rPr>
                <w:spacing w:val="-4"/>
                <w:highlight w:val="none"/>
              </w:rPr>
              <w:t>28</w:t>
            </w:r>
          </w:p>
        </w:tc>
        <w:tc>
          <w:tcPr>
            <w:tcW w:w="1343" w:type="dxa"/>
            <w:noWrap w:val="0"/>
            <w:vAlign w:val="top"/>
          </w:tcPr>
          <w:p w14:paraId="667BF876">
            <w:pPr>
              <w:pStyle w:val="754"/>
              <w:spacing w:before="71" w:line="282" w:lineRule="auto"/>
              <w:ind w:left="109" w:right="106" w:hanging="7"/>
              <w:rPr>
                <w:rFonts w:hint="eastAsia"/>
                <w:highlight w:val="none"/>
              </w:rPr>
            </w:pPr>
            <w:r>
              <w:rPr>
                <w:spacing w:val="4"/>
                <w:highlight w:val="none"/>
              </w:rPr>
              <w:t>A0699</w:t>
            </w:r>
            <w:r>
              <w:rPr>
                <w:spacing w:val="31"/>
                <w:highlight w:val="none"/>
              </w:rPr>
              <w:t xml:space="preserve"> </w:t>
            </w:r>
            <w:r>
              <w:rPr>
                <w:spacing w:val="4"/>
                <w:highlight w:val="none"/>
              </w:rPr>
              <w:t>其他家具</w:t>
            </w:r>
            <w:r>
              <w:rPr>
                <w:spacing w:val="-3"/>
                <w:highlight w:val="none"/>
              </w:rPr>
              <w:t>用具</w:t>
            </w:r>
          </w:p>
        </w:tc>
        <w:tc>
          <w:tcPr>
            <w:tcW w:w="2324" w:type="dxa"/>
            <w:noWrap w:val="0"/>
            <w:vAlign w:val="top"/>
          </w:tcPr>
          <w:p w14:paraId="6102FE6B">
            <w:pPr>
              <w:rPr>
                <w:rFonts w:ascii="Arial"/>
                <w:highlight w:val="none"/>
              </w:rPr>
            </w:pPr>
          </w:p>
        </w:tc>
        <w:tc>
          <w:tcPr>
            <w:tcW w:w="1956" w:type="dxa"/>
            <w:noWrap w:val="0"/>
            <w:vAlign w:val="top"/>
          </w:tcPr>
          <w:p w14:paraId="26AF9243">
            <w:pPr>
              <w:rPr>
                <w:rFonts w:ascii="Arial"/>
                <w:highlight w:val="none"/>
              </w:rPr>
            </w:pPr>
          </w:p>
        </w:tc>
        <w:tc>
          <w:tcPr>
            <w:tcW w:w="3081" w:type="dxa"/>
            <w:noWrap w:val="0"/>
            <w:vAlign w:val="top"/>
          </w:tcPr>
          <w:p w14:paraId="7174D806">
            <w:pPr>
              <w:pStyle w:val="754"/>
              <w:spacing w:before="70" w:line="219" w:lineRule="auto"/>
              <w:ind w:left="109"/>
              <w:rPr>
                <w:rFonts w:hint="eastAsia"/>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A569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11450200">
            <w:pPr>
              <w:pStyle w:val="754"/>
              <w:spacing w:before="96" w:line="183" w:lineRule="auto"/>
              <w:ind w:left="116"/>
              <w:rPr>
                <w:rFonts w:hint="eastAsia"/>
                <w:highlight w:val="none"/>
              </w:rPr>
            </w:pPr>
            <w:r>
              <w:rPr>
                <w:spacing w:val="-4"/>
                <w:highlight w:val="none"/>
              </w:rPr>
              <w:t>29</w:t>
            </w:r>
          </w:p>
        </w:tc>
        <w:tc>
          <w:tcPr>
            <w:tcW w:w="1343" w:type="dxa"/>
            <w:noWrap w:val="0"/>
            <w:vAlign w:val="top"/>
          </w:tcPr>
          <w:p w14:paraId="01EAD56B">
            <w:pPr>
              <w:pStyle w:val="754"/>
              <w:spacing w:before="69" w:line="284" w:lineRule="auto"/>
              <w:ind w:left="111" w:right="106" w:hanging="9"/>
              <w:rPr>
                <w:rFonts w:hint="eastAsia"/>
                <w:highlight w:val="none"/>
              </w:rPr>
            </w:pPr>
            <w:r>
              <w:rPr>
                <w:spacing w:val="-7"/>
                <w:highlight w:val="none"/>
              </w:rPr>
              <w:t>A070101</w:t>
            </w:r>
            <w:r>
              <w:rPr>
                <w:spacing w:val="-36"/>
                <w:highlight w:val="none"/>
              </w:rPr>
              <w:t xml:space="preserve"> </w:t>
            </w:r>
            <w:r>
              <w:rPr>
                <w:spacing w:val="-7"/>
                <w:highlight w:val="none"/>
              </w:rPr>
              <w:t>棉、化纤</w:t>
            </w:r>
            <w:r>
              <w:rPr>
                <w:highlight w:val="none"/>
              </w:rPr>
              <w:t xml:space="preserve"> </w:t>
            </w:r>
            <w:r>
              <w:rPr>
                <w:spacing w:val="-2"/>
                <w:highlight w:val="none"/>
              </w:rPr>
              <w:t>纺织及印染原料</w:t>
            </w:r>
          </w:p>
        </w:tc>
        <w:tc>
          <w:tcPr>
            <w:tcW w:w="2324" w:type="dxa"/>
            <w:noWrap w:val="0"/>
            <w:vAlign w:val="top"/>
          </w:tcPr>
          <w:p w14:paraId="602660C2">
            <w:pPr>
              <w:rPr>
                <w:rFonts w:ascii="Arial"/>
                <w:highlight w:val="none"/>
              </w:rPr>
            </w:pPr>
          </w:p>
        </w:tc>
        <w:tc>
          <w:tcPr>
            <w:tcW w:w="1956" w:type="dxa"/>
            <w:noWrap w:val="0"/>
            <w:vAlign w:val="top"/>
          </w:tcPr>
          <w:p w14:paraId="4D2B54F4">
            <w:pPr>
              <w:rPr>
                <w:rFonts w:ascii="Arial"/>
                <w:highlight w:val="none"/>
              </w:rPr>
            </w:pPr>
          </w:p>
        </w:tc>
        <w:tc>
          <w:tcPr>
            <w:tcW w:w="3081" w:type="dxa"/>
            <w:noWrap w:val="0"/>
            <w:vAlign w:val="top"/>
          </w:tcPr>
          <w:p w14:paraId="45E852C2">
            <w:pPr>
              <w:pStyle w:val="754"/>
              <w:spacing w:before="67" w:line="219" w:lineRule="auto"/>
              <w:ind w:left="109"/>
              <w:rPr>
                <w:rFonts w:hint="eastAsia"/>
                <w:highlight w:val="none"/>
              </w:rPr>
            </w:pPr>
            <w:r>
              <w:rPr>
                <w:spacing w:val="-1"/>
                <w:highlight w:val="none"/>
              </w:rPr>
              <w:t>HJ2546</w:t>
            </w:r>
            <w:r>
              <w:rPr>
                <w:spacing w:val="-34"/>
                <w:highlight w:val="none"/>
              </w:rPr>
              <w:t xml:space="preserve"> </w:t>
            </w:r>
            <w:r>
              <w:rPr>
                <w:spacing w:val="-1"/>
                <w:highlight w:val="none"/>
              </w:rPr>
              <w:t>纺织产品</w:t>
            </w:r>
          </w:p>
        </w:tc>
      </w:tr>
      <w:tr w14:paraId="4C55D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noWrap w:val="0"/>
            <w:vAlign w:val="top"/>
          </w:tcPr>
          <w:p w14:paraId="448CCC95">
            <w:pPr>
              <w:pStyle w:val="754"/>
              <w:spacing w:before="96" w:line="183" w:lineRule="auto"/>
              <w:ind w:left="118"/>
              <w:rPr>
                <w:rFonts w:hint="eastAsia"/>
                <w:highlight w:val="none"/>
              </w:rPr>
            </w:pPr>
            <w:r>
              <w:rPr>
                <w:spacing w:val="-5"/>
                <w:highlight w:val="none"/>
              </w:rPr>
              <w:t>30</w:t>
            </w:r>
          </w:p>
        </w:tc>
        <w:tc>
          <w:tcPr>
            <w:tcW w:w="1343" w:type="dxa"/>
            <w:noWrap w:val="0"/>
            <w:vAlign w:val="top"/>
          </w:tcPr>
          <w:p w14:paraId="79F83AD7">
            <w:pPr>
              <w:pStyle w:val="754"/>
              <w:spacing w:before="69" w:line="296" w:lineRule="auto"/>
              <w:ind w:left="109" w:right="106" w:hanging="7"/>
              <w:rPr>
                <w:rFonts w:hint="eastAsia"/>
                <w:highlight w:val="none"/>
              </w:rPr>
            </w:pPr>
            <w:r>
              <w:rPr>
                <w:spacing w:val="-2"/>
                <w:highlight w:val="none"/>
              </w:rPr>
              <w:t>A090101</w:t>
            </w:r>
            <w:r>
              <w:rPr>
                <w:spacing w:val="42"/>
                <w:highlight w:val="none"/>
              </w:rPr>
              <w:t xml:space="preserve"> </w:t>
            </w:r>
            <w:r>
              <w:rPr>
                <w:spacing w:val="-2"/>
                <w:highlight w:val="none"/>
              </w:rPr>
              <w:t>复</w:t>
            </w:r>
            <w:r>
              <w:rPr>
                <w:spacing w:val="-48"/>
                <w:highlight w:val="none"/>
              </w:rPr>
              <w:t xml:space="preserve"> </w:t>
            </w:r>
            <w:r>
              <w:rPr>
                <w:spacing w:val="-2"/>
                <w:highlight w:val="none"/>
              </w:rPr>
              <w:t>印纸</w:t>
            </w:r>
            <w:r>
              <w:rPr>
                <w:highlight w:val="none"/>
              </w:rPr>
              <w:t xml:space="preserve"> </w:t>
            </w:r>
            <w:r>
              <w:rPr>
                <w:spacing w:val="8"/>
                <w:highlight w:val="none"/>
              </w:rPr>
              <w:t>（包括再生复印</w:t>
            </w:r>
            <w:r>
              <w:rPr>
                <w:spacing w:val="4"/>
                <w:highlight w:val="none"/>
              </w:rPr>
              <w:t xml:space="preserve"> </w:t>
            </w:r>
            <w:r>
              <w:rPr>
                <w:spacing w:val="-5"/>
                <w:highlight w:val="none"/>
              </w:rPr>
              <w:t>纸）</w:t>
            </w:r>
          </w:p>
        </w:tc>
        <w:tc>
          <w:tcPr>
            <w:tcW w:w="2324" w:type="dxa"/>
            <w:noWrap w:val="0"/>
            <w:vAlign w:val="top"/>
          </w:tcPr>
          <w:p w14:paraId="331F5BC9">
            <w:pPr>
              <w:rPr>
                <w:rFonts w:ascii="Arial"/>
                <w:highlight w:val="none"/>
              </w:rPr>
            </w:pPr>
          </w:p>
        </w:tc>
        <w:tc>
          <w:tcPr>
            <w:tcW w:w="1956" w:type="dxa"/>
            <w:noWrap w:val="0"/>
            <w:vAlign w:val="top"/>
          </w:tcPr>
          <w:p w14:paraId="00555FE9">
            <w:pPr>
              <w:rPr>
                <w:rFonts w:ascii="Arial"/>
                <w:highlight w:val="none"/>
              </w:rPr>
            </w:pPr>
          </w:p>
        </w:tc>
        <w:tc>
          <w:tcPr>
            <w:tcW w:w="3081" w:type="dxa"/>
            <w:noWrap w:val="0"/>
            <w:vAlign w:val="top"/>
          </w:tcPr>
          <w:p w14:paraId="3878BFC6">
            <w:pPr>
              <w:pStyle w:val="754"/>
              <w:spacing w:before="67" w:line="219" w:lineRule="auto"/>
              <w:ind w:left="109"/>
              <w:rPr>
                <w:rFonts w:hint="eastAsia"/>
                <w:highlight w:val="none"/>
              </w:rPr>
            </w:pPr>
            <w:r>
              <w:rPr>
                <w:spacing w:val="-2"/>
                <w:highlight w:val="none"/>
              </w:rPr>
              <w:t>HJ410</w:t>
            </w:r>
            <w:r>
              <w:rPr>
                <w:spacing w:val="-27"/>
                <w:highlight w:val="none"/>
              </w:rPr>
              <w:t xml:space="preserve"> </w:t>
            </w:r>
            <w:r>
              <w:rPr>
                <w:spacing w:val="-2"/>
                <w:highlight w:val="none"/>
              </w:rPr>
              <w:t>文化用纸</w:t>
            </w:r>
          </w:p>
        </w:tc>
      </w:tr>
      <w:tr w14:paraId="5D2F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68F086F6">
            <w:pPr>
              <w:pStyle w:val="754"/>
              <w:spacing w:before="91" w:line="184" w:lineRule="auto"/>
              <w:ind w:left="118"/>
              <w:rPr>
                <w:rFonts w:hint="eastAsia"/>
                <w:highlight w:val="none"/>
              </w:rPr>
            </w:pPr>
            <w:r>
              <w:rPr>
                <w:spacing w:val="-5"/>
                <w:highlight w:val="none"/>
              </w:rPr>
              <w:t>31</w:t>
            </w:r>
          </w:p>
        </w:tc>
        <w:tc>
          <w:tcPr>
            <w:tcW w:w="1343" w:type="dxa"/>
            <w:noWrap w:val="0"/>
            <w:vAlign w:val="top"/>
          </w:tcPr>
          <w:p w14:paraId="27664A83">
            <w:pPr>
              <w:pStyle w:val="754"/>
              <w:spacing w:before="64" w:line="296" w:lineRule="auto"/>
              <w:ind w:left="109" w:right="106" w:hanging="7"/>
              <w:rPr>
                <w:rFonts w:hint="eastAsia"/>
                <w:highlight w:val="none"/>
              </w:rPr>
            </w:pPr>
            <w:r>
              <w:rPr>
                <w:spacing w:val="3"/>
                <w:highlight w:val="none"/>
              </w:rPr>
              <w:t>A090201</w:t>
            </w:r>
            <w:r>
              <w:rPr>
                <w:spacing w:val="34"/>
                <w:highlight w:val="none"/>
              </w:rPr>
              <w:t xml:space="preserve"> </w:t>
            </w:r>
            <w:r>
              <w:rPr>
                <w:spacing w:val="3"/>
                <w:highlight w:val="none"/>
              </w:rPr>
              <w:t>鼓粉盒</w:t>
            </w:r>
            <w:r>
              <w:rPr>
                <w:highlight w:val="none"/>
              </w:rPr>
              <w:t xml:space="preserve"> </w:t>
            </w:r>
            <w:r>
              <w:rPr>
                <w:spacing w:val="8"/>
                <w:highlight w:val="none"/>
              </w:rPr>
              <w:t>（包括再生鼓粉</w:t>
            </w:r>
            <w:r>
              <w:rPr>
                <w:spacing w:val="4"/>
                <w:highlight w:val="none"/>
              </w:rPr>
              <w:t xml:space="preserve"> </w:t>
            </w:r>
            <w:r>
              <w:rPr>
                <w:spacing w:val="-5"/>
                <w:highlight w:val="none"/>
              </w:rPr>
              <w:t>盒）</w:t>
            </w:r>
          </w:p>
        </w:tc>
        <w:tc>
          <w:tcPr>
            <w:tcW w:w="2324" w:type="dxa"/>
            <w:noWrap w:val="0"/>
            <w:vAlign w:val="top"/>
          </w:tcPr>
          <w:p w14:paraId="24E57D70">
            <w:pPr>
              <w:rPr>
                <w:rFonts w:ascii="Arial"/>
                <w:highlight w:val="none"/>
              </w:rPr>
            </w:pPr>
          </w:p>
        </w:tc>
        <w:tc>
          <w:tcPr>
            <w:tcW w:w="1956" w:type="dxa"/>
            <w:noWrap w:val="0"/>
            <w:vAlign w:val="top"/>
          </w:tcPr>
          <w:p w14:paraId="71DD06F5">
            <w:pPr>
              <w:rPr>
                <w:rFonts w:ascii="Arial"/>
                <w:highlight w:val="none"/>
              </w:rPr>
            </w:pPr>
          </w:p>
        </w:tc>
        <w:tc>
          <w:tcPr>
            <w:tcW w:w="3081" w:type="dxa"/>
            <w:noWrap w:val="0"/>
            <w:vAlign w:val="top"/>
          </w:tcPr>
          <w:p w14:paraId="1D966FF3">
            <w:pPr>
              <w:pStyle w:val="754"/>
              <w:spacing w:before="63" w:line="219" w:lineRule="auto"/>
              <w:ind w:left="109"/>
              <w:rPr>
                <w:rFonts w:hint="eastAsia"/>
                <w:highlight w:val="none"/>
              </w:rPr>
            </w:pPr>
            <w:r>
              <w:rPr>
                <w:spacing w:val="-1"/>
                <w:highlight w:val="none"/>
              </w:rPr>
              <w:t>HJ/T413</w:t>
            </w:r>
            <w:r>
              <w:rPr>
                <w:spacing w:val="-34"/>
                <w:highlight w:val="none"/>
              </w:rPr>
              <w:t xml:space="preserve"> </w:t>
            </w:r>
            <w:r>
              <w:rPr>
                <w:spacing w:val="-1"/>
                <w:highlight w:val="none"/>
              </w:rPr>
              <w:t>再生鼓粉盒</w:t>
            </w:r>
          </w:p>
        </w:tc>
      </w:tr>
      <w:tr w14:paraId="2B1D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noWrap w:val="0"/>
            <w:vAlign w:val="top"/>
          </w:tcPr>
          <w:p w14:paraId="29A16D4B">
            <w:pPr>
              <w:pStyle w:val="754"/>
              <w:spacing w:before="93" w:line="183" w:lineRule="auto"/>
              <w:ind w:left="118"/>
              <w:rPr>
                <w:rFonts w:hint="eastAsia"/>
                <w:highlight w:val="none"/>
              </w:rPr>
            </w:pPr>
            <w:r>
              <w:rPr>
                <w:spacing w:val="-5"/>
                <w:highlight w:val="none"/>
              </w:rPr>
              <w:t>32</w:t>
            </w:r>
          </w:p>
        </w:tc>
        <w:tc>
          <w:tcPr>
            <w:tcW w:w="1343" w:type="dxa"/>
            <w:vMerge w:val="restart"/>
            <w:tcBorders>
              <w:bottom w:val="nil"/>
            </w:tcBorders>
            <w:noWrap w:val="0"/>
            <w:vAlign w:val="top"/>
          </w:tcPr>
          <w:p w14:paraId="483B7666">
            <w:pPr>
              <w:pStyle w:val="754"/>
              <w:spacing w:before="64" w:line="219" w:lineRule="auto"/>
              <w:ind w:left="102"/>
              <w:rPr>
                <w:rFonts w:hint="eastAsia"/>
                <w:highlight w:val="none"/>
              </w:rPr>
            </w:pPr>
            <w:r>
              <w:rPr>
                <w:spacing w:val="-1"/>
                <w:highlight w:val="none"/>
              </w:rPr>
              <w:t>A100203</w:t>
            </w:r>
            <w:r>
              <w:rPr>
                <w:spacing w:val="-33"/>
                <w:highlight w:val="none"/>
              </w:rPr>
              <w:t xml:space="preserve"> </w:t>
            </w:r>
            <w:r>
              <w:rPr>
                <w:spacing w:val="-1"/>
                <w:highlight w:val="none"/>
              </w:rPr>
              <w:t>人造板</w:t>
            </w:r>
          </w:p>
        </w:tc>
        <w:tc>
          <w:tcPr>
            <w:tcW w:w="2324" w:type="dxa"/>
            <w:noWrap w:val="0"/>
            <w:vAlign w:val="top"/>
          </w:tcPr>
          <w:p w14:paraId="751A1D1B">
            <w:pPr>
              <w:pStyle w:val="754"/>
              <w:spacing w:before="64" w:line="219" w:lineRule="auto"/>
              <w:ind w:left="103"/>
              <w:rPr>
                <w:rFonts w:hint="eastAsia"/>
                <w:highlight w:val="none"/>
              </w:rPr>
            </w:pPr>
            <w:r>
              <w:rPr>
                <w:spacing w:val="-1"/>
                <w:highlight w:val="none"/>
              </w:rPr>
              <w:t>A10020301</w:t>
            </w:r>
            <w:r>
              <w:rPr>
                <w:spacing w:val="-32"/>
                <w:highlight w:val="none"/>
              </w:rPr>
              <w:t xml:space="preserve"> </w:t>
            </w:r>
            <w:r>
              <w:rPr>
                <w:spacing w:val="-1"/>
                <w:highlight w:val="none"/>
              </w:rPr>
              <w:t>胶合板</w:t>
            </w:r>
          </w:p>
        </w:tc>
        <w:tc>
          <w:tcPr>
            <w:tcW w:w="1956" w:type="dxa"/>
            <w:noWrap w:val="0"/>
            <w:vAlign w:val="top"/>
          </w:tcPr>
          <w:p w14:paraId="1712FFC2">
            <w:pPr>
              <w:rPr>
                <w:rFonts w:ascii="Arial"/>
                <w:highlight w:val="none"/>
              </w:rPr>
            </w:pPr>
          </w:p>
        </w:tc>
        <w:tc>
          <w:tcPr>
            <w:tcW w:w="3081" w:type="dxa"/>
            <w:noWrap w:val="0"/>
            <w:vAlign w:val="top"/>
          </w:tcPr>
          <w:p w14:paraId="35866C45">
            <w:pPr>
              <w:pStyle w:val="754"/>
              <w:spacing w:before="64" w:line="219" w:lineRule="auto"/>
              <w:ind w:left="109"/>
              <w:rPr>
                <w:rFonts w:hint="eastAsia"/>
                <w:highlight w:val="none"/>
              </w:rPr>
            </w:pPr>
            <w:r>
              <w:rPr>
                <w:spacing w:val="-1"/>
                <w:highlight w:val="none"/>
              </w:rPr>
              <w:t>HJ571</w:t>
            </w:r>
            <w:r>
              <w:rPr>
                <w:spacing w:val="-34"/>
                <w:highlight w:val="none"/>
              </w:rPr>
              <w:t xml:space="preserve"> </w:t>
            </w:r>
            <w:r>
              <w:rPr>
                <w:spacing w:val="-1"/>
                <w:highlight w:val="none"/>
              </w:rPr>
              <w:t>人造板及其制品</w:t>
            </w:r>
          </w:p>
        </w:tc>
      </w:tr>
      <w:tr w14:paraId="1676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4275AC5">
            <w:pPr>
              <w:rPr>
                <w:rFonts w:ascii="Arial"/>
                <w:highlight w:val="none"/>
              </w:rPr>
            </w:pPr>
          </w:p>
        </w:tc>
        <w:tc>
          <w:tcPr>
            <w:tcW w:w="1343" w:type="dxa"/>
            <w:vMerge w:val="continue"/>
            <w:tcBorders>
              <w:top w:val="nil"/>
              <w:bottom w:val="nil"/>
            </w:tcBorders>
            <w:noWrap w:val="0"/>
            <w:vAlign w:val="top"/>
          </w:tcPr>
          <w:p w14:paraId="12F1877E">
            <w:pPr>
              <w:rPr>
                <w:rFonts w:ascii="Arial"/>
                <w:highlight w:val="none"/>
              </w:rPr>
            </w:pPr>
          </w:p>
        </w:tc>
        <w:tc>
          <w:tcPr>
            <w:tcW w:w="2324" w:type="dxa"/>
            <w:noWrap w:val="0"/>
            <w:vAlign w:val="top"/>
          </w:tcPr>
          <w:p w14:paraId="7626620F">
            <w:pPr>
              <w:pStyle w:val="754"/>
              <w:spacing w:before="65" w:line="219" w:lineRule="auto"/>
              <w:ind w:left="103"/>
              <w:rPr>
                <w:rFonts w:hint="eastAsia"/>
                <w:highlight w:val="none"/>
              </w:rPr>
            </w:pPr>
            <w:r>
              <w:rPr>
                <w:spacing w:val="-1"/>
                <w:highlight w:val="none"/>
              </w:rPr>
              <w:t>A10020302</w:t>
            </w:r>
            <w:r>
              <w:rPr>
                <w:spacing w:val="-30"/>
                <w:highlight w:val="none"/>
              </w:rPr>
              <w:t xml:space="preserve"> </w:t>
            </w:r>
            <w:r>
              <w:rPr>
                <w:spacing w:val="-1"/>
                <w:highlight w:val="none"/>
              </w:rPr>
              <w:t>纤维板</w:t>
            </w:r>
          </w:p>
        </w:tc>
        <w:tc>
          <w:tcPr>
            <w:tcW w:w="1956" w:type="dxa"/>
            <w:noWrap w:val="0"/>
            <w:vAlign w:val="top"/>
          </w:tcPr>
          <w:p w14:paraId="3A42521B">
            <w:pPr>
              <w:rPr>
                <w:rFonts w:ascii="Arial"/>
                <w:highlight w:val="none"/>
              </w:rPr>
            </w:pPr>
          </w:p>
        </w:tc>
        <w:tc>
          <w:tcPr>
            <w:tcW w:w="3081" w:type="dxa"/>
            <w:noWrap w:val="0"/>
            <w:vAlign w:val="top"/>
          </w:tcPr>
          <w:p w14:paraId="64521C48">
            <w:pPr>
              <w:pStyle w:val="754"/>
              <w:spacing w:before="64" w:line="219" w:lineRule="auto"/>
              <w:ind w:left="109"/>
              <w:rPr>
                <w:rFonts w:hint="eastAsia"/>
                <w:highlight w:val="none"/>
              </w:rPr>
            </w:pPr>
            <w:r>
              <w:rPr>
                <w:spacing w:val="-1"/>
                <w:highlight w:val="none"/>
              </w:rPr>
              <w:t>HJ571</w:t>
            </w:r>
            <w:r>
              <w:rPr>
                <w:spacing w:val="-34"/>
                <w:highlight w:val="none"/>
              </w:rPr>
              <w:t xml:space="preserve"> </w:t>
            </w:r>
            <w:r>
              <w:rPr>
                <w:spacing w:val="-1"/>
                <w:highlight w:val="none"/>
              </w:rPr>
              <w:t>人造板及其制品</w:t>
            </w:r>
          </w:p>
        </w:tc>
      </w:tr>
      <w:tr w14:paraId="769F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DCDAA91">
            <w:pPr>
              <w:rPr>
                <w:rFonts w:ascii="Arial"/>
                <w:highlight w:val="none"/>
              </w:rPr>
            </w:pPr>
          </w:p>
        </w:tc>
        <w:tc>
          <w:tcPr>
            <w:tcW w:w="1343" w:type="dxa"/>
            <w:vMerge w:val="continue"/>
            <w:tcBorders>
              <w:top w:val="nil"/>
              <w:bottom w:val="nil"/>
            </w:tcBorders>
            <w:noWrap w:val="0"/>
            <w:vAlign w:val="top"/>
          </w:tcPr>
          <w:p w14:paraId="13735E1F">
            <w:pPr>
              <w:rPr>
                <w:rFonts w:ascii="Arial"/>
                <w:highlight w:val="none"/>
              </w:rPr>
            </w:pPr>
          </w:p>
        </w:tc>
        <w:tc>
          <w:tcPr>
            <w:tcW w:w="2324" w:type="dxa"/>
            <w:noWrap w:val="0"/>
            <w:vAlign w:val="top"/>
          </w:tcPr>
          <w:p w14:paraId="63546D30">
            <w:pPr>
              <w:pStyle w:val="754"/>
              <w:spacing w:before="65" w:line="219" w:lineRule="auto"/>
              <w:ind w:left="103"/>
              <w:rPr>
                <w:rFonts w:hint="eastAsia"/>
                <w:highlight w:val="none"/>
              </w:rPr>
            </w:pPr>
            <w:r>
              <w:rPr>
                <w:spacing w:val="-1"/>
                <w:highlight w:val="none"/>
              </w:rPr>
              <w:t>A10020303</w:t>
            </w:r>
            <w:r>
              <w:rPr>
                <w:spacing w:val="-32"/>
                <w:highlight w:val="none"/>
              </w:rPr>
              <w:t xml:space="preserve"> </w:t>
            </w:r>
            <w:r>
              <w:rPr>
                <w:spacing w:val="-1"/>
                <w:highlight w:val="none"/>
              </w:rPr>
              <w:t>刨花板</w:t>
            </w:r>
          </w:p>
        </w:tc>
        <w:tc>
          <w:tcPr>
            <w:tcW w:w="1956" w:type="dxa"/>
            <w:noWrap w:val="0"/>
            <w:vAlign w:val="top"/>
          </w:tcPr>
          <w:p w14:paraId="551D1568">
            <w:pPr>
              <w:rPr>
                <w:rFonts w:ascii="Arial"/>
                <w:highlight w:val="none"/>
              </w:rPr>
            </w:pPr>
          </w:p>
        </w:tc>
        <w:tc>
          <w:tcPr>
            <w:tcW w:w="3081" w:type="dxa"/>
            <w:noWrap w:val="0"/>
            <w:vAlign w:val="top"/>
          </w:tcPr>
          <w:p w14:paraId="11C6185C">
            <w:pPr>
              <w:pStyle w:val="754"/>
              <w:spacing w:before="64" w:line="219" w:lineRule="auto"/>
              <w:ind w:left="109"/>
              <w:rPr>
                <w:rFonts w:hint="eastAsia"/>
                <w:highlight w:val="none"/>
              </w:rPr>
            </w:pPr>
            <w:r>
              <w:rPr>
                <w:spacing w:val="-1"/>
                <w:highlight w:val="none"/>
              </w:rPr>
              <w:t>HJ571</w:t>
            </w:r>
            <w:r>
              <w:rPr>
                <w:spacing w:val="-34"/>
                <w:highlight w:val="none"/>
              </w:rPr>
              <w:t xml:space="preserve"> </w:t>
            </w:r>
            <w:r>
              <w:rPr>
                <w:spacing w:val="-1"/>
                <w:highlight w:val="none"/>
              </w:rPr>
              <w:t>人造板及其制品</w:t>
            </w:r>
          </w:p>
        </w:tc>
      </w:tr>
      <w:tr w14:paraId="1CFDD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6785CAA2">
            <w:pPr>
              <w:rPr>
                <w:rFonts w:ascii="Arial"/>
                <w:highlight w:val="none"/>
              </w:rPr>
            </w:pPr>
          </w:p>
        </w:tc>
        <w:tc>
          <w:tcPr>
            <w:tcW w:w="1343" w:type="dxa"/>
            <w:vMerge w:val="continue"/>
            <w:tcBorders>
              <w:top w:val="nil"/>
              <w:bottom w:val="nil"/>
            </w:tcBorders>
            <w:noWrap w:val="0"/>
            <w:vAlign w:val="top"/>
          </w:tcPr>
          <w:p w14:paraId="4A554842">
            <w:pPr>
              <w:rPr>
                <w:rFonts w:ascii="Arial"/>
                <w:highlight w:val="none"/>
              </w:rPr>
            </w:pPr>
          </w:p>
        </w:tc>
        <w:tc>
          <w:tcPr>
            <w:tcW w:w="2324" w:type="dxa"/>
            <w:noWrap w:val="0"/>
            <w:vAlign w:val="top"/>
          </w:tcPr>
          <w:p w14:paraId="47F5504B">
            <w:pPr>
              <w:pStyle w:val="754"/>
              <w:spacing w:before="68" w:line="219" w:lineRule="auto"/>
              <w:ind w:left="103"/>
              <w:rPr>
                <w:rFonts w:hint="eastAsia"/>
                <w:highlight w:val="none"/>
              </w:rPr>
            </w:pPr>
            <w:r>
              <w:rPr>
                <w:spacing w:val="-1"/>
                <w:highlight w:val="none"/>
              </w:rPr>
              <w:t>A10020304</w:t>
            </w:r>
            <w:r>
              <w:rPr>
                <w:spacing w:val="-31"/>
                <w:highlight w:val="none"/>
              </w:rPr>
              <w:t xml:space="preserve"> </w:t>
            </w:r>
            <w:r>
              <w:rPr>
                <w:spacing w:val="-1"/>
                <w:highlight w:val="none"/>
              </w:rPr>
              <w:t>细木工板</w:t>
            </w:r>
          </w:p>
        </w:tc>
        <w:tc>
          <w:tcPr>
            <w:tcW w:w="1956" w:type="dxa"/>
            <w:noWrap w:val="0"/>
            <w:vAlign w:val="top"/>
          </w:tcPr>
          <w:p w14:paraId="349C108E">
            <w:pPr>
              <w:rPr>
                <w:rFonts w:ascii="Arial"/>
                <w:highlight w:val="none"/>
              </w:rPr>
            </w:pPr>
          </w:p>
        </w:tc>
        <w:tc>
          <w:tcPr>
            <w:tcW w:w="3081" w:type="dxa"/>
            <w:noWrap w:val="0"/>
            <w:vAlign w:val="top"/>
          </w:tcPr>
          <w:p w14:paraId="526168E8">
            <w:pPr>
              <w:pStyle w:val="754"/>
              <w:spacing w:before="67" w:line="219" w:lineRule="auto"/>
              <w:ind w:left="109"/>
              <w:rPr>
                <w:rFonts w:hint="eastAsia"/>
                <w:highlight w:val="none"/>
              </w:rPr>
            </w:pPr>
            <w:r>
              <w:rPr>
                <w:spacing w:val="-1"/>
                <w:highlight w:val="none"/>
              </w:rPr>
              <w:t>HJ571</w:t>
            </w:r>
            <w:r>
              <w:rPr>
                <w:spacing w:val="-34"/>
                <w:highlight w:val="none"/>
              </w:rPr>
              <w:t xml:space="preserve"> </w:t>
            </w:r>
            <w:r>
              <w:rPr>
                <w:spacing w:val="-1"/>
                <w:highlight w:val="none"/>
              </w:rPr>
              <w:t>人造板及其制品</w:t>
            </w:r>
          </w:p>
        </w:tc>
      </w:tr>
      <w:tr w14:paraId="4AFF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5223367">
            <w:pPr>
              <w:rPr>
                <w:rFonts w:ascii="Arial"/>
                <w:highlight w:val="none"/>
              </w:rPr>
            </w:pPr>
          </w:p>
        </w:tc>
        <w:tc>
          <w:tcPr>
            <w:tcW w:w="1343" w:type="dxa"/>
            <w:vMerge w:val="continue"/>
            <w:tcBorders>
              <w:top w:val="nil"/>
            </w:tcBorders>
            <w:noWrap w:val="0"/>
            <w:vAlign w:val="top"/>
          </w:tcPr>
          <w:p w14:paraId="64E8C0E9">
            <w:pPr>
              <w:rPr>
                <w:rFonts w:ascii="Arial"/>
                <w:highlight w:val="none"/>
              </w:rPr>
            </w:pPr>
          </w:p>
        </w:tc>
        <w:tc>
          <w:tcPr>
            <w:tcW w:w="2324" w:type="dxa"/>
            <w:noWrap w:val="0"/>
            <w:vAlign w:val="top"/>
          </w:tcPr>
          <w:p w14:paraId="6AB88845">
            <w:pPr>
              <w:pStyle w:val="754"/>
              <w:spacing w:before="65" w:line="219" w:lineRule="auto"/>
              <w:ind w:left="103"/>
              <w:rPr>
                <w:rFonts w:hint="eastAsia"/>
                <w:highlight w:val="none"/>
              </w:rPr>
            </w:pPr>
            <w:r>
              <w:rPr>
                <w:spacing w:val="-1"/>
                <w:highlight w:val="none"/>
              </w:rPr>
              <w:t>A10020399</w:t>
            </w:r>
            <w:r>
              <w:rPr>
                <w:spacing w:val="-31"/>
                <w:highlight w:val="none"/>
              </w:rPr>
              <w:t xml:space="preserve"> </w:t>
            </w:r>
            <w:r>
              <w:rPr>
                <w:spacing w:val="-1"/>
                <w:highlight w:val="none"/>
              </w:rPr>
              <w:t>其他人造板</w:t>
            </w:r>
          </w:p>
        </w:tc>
        <w:tc>
          <w:tcPr>
            <w:tcW w:w="1956" w:type="dxa"/>
            <w:noWrap w:val="0"/>
            <w:vAlign w:val="top"/>
          </w:tcPr>
          <w:p w14:paraId="57626CDE">
            <w:pPr>
              <w:rPr>
                <w:rFonts w:ascii="Arial"/>
                <w:highlight w:val="none"/>
              </w:rPr>
            </w:pPr>
          </w:p>
        </w:tc>
        <w:tc>
          <w:tcPr>
            <w:tcW w:w="3081" w:type="dxa"/>
            <w:noWrap w:val="0"/>
            <w:vAlign w:val="top"/>
          </w:tcPr>
          <w:p w14:paraId="3EBBFB56">
            <w:pPr>
              <w:pStyle w:val="754"/>
              <w:spacing w:before="64" w:line="219" w:lineRule="auto"/>
              <w:ind w:left="109"/>
              <w:rPr>
                <w:rFonts w:hint="eastAsia"/>
                <w:highlight w:val="none"/>
              </w:rPr>
            </w:pPr>
            <w:r>
              <w:rPr>
                <w:spacing w:val="-1"/>
                <w:highlight w:val="none"/>
              </w:rPr>
              <w:t>HJ571</w:t>
            </w:r>
            <w:r>
              <w:rPr>
                <w:spacing w:val="-34"/>
                <w:highlight w:val="none"/>
              </w:rPr>
              <w:t xml:space="preserve"> </w:t>
            </w:r>
            <w:r>
              <w:rPr>
                <w:spacing w:val="-1"/>
                <w:highlight w:val="none"/>
              </w:rPr>
              <w:t>人造板及其制品</w:t>
            </w:r>
          </w:p>
        </w:tc>
      </w:tr>
      <w:tr w14:paraId="0181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noWrap w:val="0"/>
            <w:vAlign w:val="top"/>
          </w:tcPr>
          <w:p w14:paraId="4BE902D0">
            <w:pPr>
              <w:pStyle w:val="754"/>
              <w:spacing w:before="93" w:line="183" w:lineRule="auto"/>
              <w:ind w:left="118"/>
              <w:rPr>
                <w:rFonts w:hint="eastAsia"/>
                <w:highlight w:val="none"/>
              </w:rPr>
            </w:pPr>
            <w:r>
              <w:rPr>
                <w:spacing w:val="-5"/>
                <w:highlight w:val="none"/>
              </w:rPr>
              <w:t>33</w:t>
            </w:r>
          </w:p>
        </w:tc>
        <w:tc>
          <w:tcPr>
            <w:tcW w:w="1343" w:type="dxa"/>
            <w:vMerge w:val="restart"/>
            <w:tcBorders>
              <w:bottom w:val="nil"/>
            </w:tcBorders>
            <w:noWrap w:val="0"/>
            <w:vAlign w:val="top"/>
          </w:tcPr>
          <w:p w14:paraId="2E409225">
            <w:pPr>
              <w:pStyle w:val="754"/>
              <w:spacing w:before="65" w:line="305" w:lineRule="auto"/>
              <w:ind w:left="109" w:right="108" w:hanging="7"/>
              <w:rPr>
                <w:rFonts w:hint="eastAsia"/>
                <w:highlight w:val="none"/>
              </w:rPr>
            </w:pPr>
            <w:r>
              <w:rPr>
                <w:spacing w:val="3"/>
                <w:highlight w:val="none"/>
              </w:rPr>
              <w:t>A100204</w:t>
            </w:r>
            <w:r>
              <w:rPr>
                <w:spacing w:val="34"/>
                <w:highlight w:val="none"/>
              </w:rPr>
              <w:t xml:space="preserve"> </w:t>
            </w:r>
            <w:r>
              <w:rPr>
                <w:spacing w:val="3"/>
                <w:highlight w:val="none"/>
              </w:rPr>
              <w:t>二次加</w:t>
            </w:r>
            <w:r>
              <w:rPr>
                <w:spacing w:val="-2"/>
                <w:highlight w:val="none"/>
              </w:rPr>
              <w:t>工材,相关板材</w:t>
            </w:r>
          </w:p>
        </w:tc>
        <w:tc>
          <w:tcPr>
            <w:tcW w:w="2324" w:type="dxa"/>
            <w:noWrap w:val="0"/>
            <w:vAlign w:val="top"/>
          </w:tcPr>
          <w:p w14:paraId="2B851AE2">
            <w:pPr>
              <w:pStyle w:val="754"/>
              <w:spacing w:before="65" w:line="219" w:lineRule="auto"/>
              <w:ind w:left="103"/>
              <w:rPr>
                <w:rFonts w:hint="eastAsia"/>
                <w:highlight w:val="none"/>
              </w:rPr>
            </w:pPr>
            <w:r>
              <w:rPr>
                <w:spacing w:val="-1"/>
                <w:highlight w:val="none"/>
              </w:rPr>
              <w:t>A10020404</w:t>
            </w:r>
            <w:r>
              <w:rPr>
                <w:spacing w:val="-28"/>
                <w:highlight w:val="none"/>
              </w:rPr>
              <w:t xml:space="preserve"> </w:t>
            </w:r>
            <w:r>
              <w:rPr>
                <w:spacing w:val="-1"/>
                <w:highlight w:val="none"/>
              </w:rPr>
              <w:t>人造板表面装饰板</w:t>
            </w:r>
          </w:p>
        </w:tc>
        <w:tc>
          <w:tcPr>
            <w:tcW w:w="1956" w:type="dxa"/>
            <w:noWrap w:val="0"/>
            <w:vAlign w:val="top"/>
          </w:tcPr>
          <w:p w14:paraId="526CD9CA">
            <w:pPr>
              <w:rPr>
                <w:rFonts w:ascii="Arial"/>
                <w:highlight w:val="none"/>
              </w:rPr>
            </w:pPr>
          </w:p>
        </w:tc>
        <w:tc>
          <w:tcPr>
            <w:tcW w:w="3081" w:type="dxa"/>
            <w:noWrap w:val="0"/>
            <w:vAlign w:val="top"/>
          </w:tcPr>
          <w:p w14:paraId="20DEA7B7">
            <w:pPr>
              <w:pStyle w:val="754"/>
              <w:spacing w:before="64" w:line="219" w:lineRule="auto"/>
              <w:ind w:left="109"/>
              <w:rPr>
                <w:rFonts w:hint="eastAsia"/>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2FFDB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4B82CA56">
            <w:pPr>
              <w:rPr>
                <w:rFonts w:ascii="Arial"/>
                <w:highlight w:val="none"/>
              </w:rPr>
            </w:pPr>
          </w:p>
        </w:tc>
        <w:tc>
          <w:tcPr>
            <w:tcW w:w="1343" w:type="dxa"/>
            <w:vMerge w:val="continue"/>
            <w:tcBorders>
              <w:top w:val="nil"/>
            </w:tcBorders>
            <w:noWrap w:val="0"/>
            <w:vAlign w:val="top"/>
          </w:tcPr>
          <w:p w14:paraId="38034D80">
            <w:pPr>
              <w:rPr>
                <w:rFonts w:ascii="Arial"/>
                <w:highlight w:val="none"/>
              </w:rPr>
            </w:pPr>
          </w:p>
        </w:tc>
        <w:tc>
          <w:tcPr>
            <w:tcW w:w="2324" w:type="dxa"/>
            <w:noWrap w:val="0"/>
            <w:vAlign w:val="top"/>
          </w:tcPr>
          <w:p w14:paraId="1EF6DEB8">
            <w:pPr>
              <w:pStyle w:val="754"/>
              <w:spacing w:before="67" w:line="284" w:lineRule="auto"/>
              <w:ind w:left="113" w:right="107" w:hanging="10"/>
              <w:rPr>
                <w:rFonts w:hint="eastAsia"/>
                <w:highlight w:val="none"/>
              </w:rPr>
            </w:pPr>
            <w:r>
              <w:rPr>
                <w:spacing w:val="5"/>
                <w:highlight w:val="none"/>
              </w:rPr>
              <w:t>A10020404</w:t>
            </w:r>
            <w:r>
              <w:rPr>
                <w:spacing w:val="30"/>
                <w:highlight w:val="none"/>
              </w:rPr>
              <w:t xml:space="preserve"> </w:t>
            </w:r>
            <w:r>
              <w:rPr>
                <w:spacing w:val="5"/>
                <w:highlight w:val="none"/>
              </w:rPr>
              <w:t>人造板表面装饰板</w:t>
            </w:r>
            <w:r>
              <w:rPr>
                <w:highlight w:val="none"/>
              </w:rPr>
              <w:t xml:space="preserve"> </w:t>
            </w:r>
            <w:r>
              <w:rPr>
                <w:spacing w:val="-3"/>
                <w:highlight w:val="none"/>
              </w:rPr>
              <w:t>（地板）</w:t>
            </w:r>
          </w:p>
        </w:tc>
        <w:tc>
          <w:tcPr>
            <w:tcW w:w="1956" w:type="dxa"/>
            <w:noWrap w:val="0"/>
            <w:vAlign w:val="top"/>
          </w:tcPr>
          <w:p w14:paraId="1D9EA7A3">
            <w:pPr>
              <w:rPr>
                <w:rFonts w:ascii="Arial"/>
                <w:highlight w:val="none"/>
              </w:rPr>
            </w:pPr>
          </w:p>
        </w:tc>
        <w:tc>
          <w:tcPr>
            <w:tcW w:w="3081" w:type="dxa"/>
            <w:noWrap w:val="0"/>
            <w:vAlign w:val="top"/>
          </w:tcPr>
          <w:p w14:paraId="489C1D23">
            <w:pPr>
              <w:pStyle w:val="754"/>
              <w:spacing w:before="67" w:line="219" w:lineRule="auto"/>
              <w:ind w:left="109"/>
              <w:rPr>
                <w:rFonts w:hint="eastAsia"/>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79637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22E4350">
            <w:pPr>
              <w:pStyle w:val="754"/>
              <w:spacing w:before="93" w:line="183" w:lineRule="auto"/>
              <w:ind w:left="118"/>
              <w:rPr>
                <w:rFonts w:hint="eastAsia"/>
                <w:highlight w:val="none"/>
              </w:rPr>
            </w:pPr>
            <w:r>
              <w:rPr>
                <w:spacing w:val="-5"/>
                <w:highlight w:val="none"/>
              </w:rPr>
              <w:t>34</w:t>
            </w:r>
          </w:p>
        </w:tc>
        <w:tc>
          <w:tcPr>
            <w:tcW w:w="1343" w:type="dxa"/>
            <w:noWrap w:val="0"/>
            <w:vAlign w:val="top"/>
          </w:tcPr>
          <w:p w14:paraId="30876217">
            <w:pPr>
              <w:pStyle w:val="754"/>
              <w:spacing w:before="66" w:line="283" w:lineRule="auto"/>
              <w:ind w:left="107" w:right="108" w:hanging="5"/>
              <w:rPr>
                <w:rFonts w:hint="eastAsia"/>
                <w:highlight w:val="none"/>
              </w:rPr>
            </w:pPr>
            <w:r>
              <w:rPr>
                <w:spacing w:val="3"/>
                <w:highlight w:val="none"/>
              </w:rPr>
              <w:t>A100301</w:t>
            </w:r>
            <w:r>
              <w:rPr>
                <w:spacing w:val="34"/>
                <w:highlight w:val="none"/>
              </w:rPr>
              <w:t xml:space="preserve"> </w:t>
            </w:r>
            <w:r>
              <w:rPr>
                <w:spacing w:val="3"/>
                <w:highlight w:val="none"/>
              </w:rPr>
              <w:t>水泥熟</w:t>
            </w:r>
            <w:r>
              <w:rPr>
                <w:spacing w:val="-2"/>
                <w:highlight w:val="none"/>
              </w:rPr>
              <w:t>料及水泥</w:t>
            </w:r>
          </w:p>
        </w:tc>
        <w:tc>
          <w:tcPr>
            <w:tcW w:w="2324" w:type="dxa"/>
            <w:noWrap w:val="0"/>
            <w:vAlign w:val="top"/>
          </w:tcPr>
          <w:p w14:paraId="4F33C2E9">
            <w:pPr>
              <w:pStyle w:val="754"/>
              <w:spacing w:before="65" w:line="220" w:lineRule="auto"/>
              <w:ind w:left="103"/>
              <w:rPr>
                <w:rFonts w:hint="eastAsia"/>
                <w:highlight w:val="none"/>
              </w:rPr>
            </w:pPr>
            <w:r>
              <w:rPr>
                <w:spacing w:val="-1"/>
                <w:highlight w:val="none"/>
              </w:rPr>
              <w:t>A10030102</w:t>
            </w:r>
            <w:r>
              <w:rPr>
                <w:spacing w:val="-31"/>
                <w:highlight w:val="none"/>
              </w:rPr>
              <w:t xml:space="preserve"> </w:t>
            </w:r>
            <w:r>
              <w:rPr>
                <w:spacing w:val="-1"/>
                <w:highlight w:val="none"/>
              </w:rPr>
              <w:t>水泥</w:t>
            </w:r>
          </w:p>
        </w:tc>
        <w:tc>
          <w:tcPr>
            <w:tcW w:w="1956" w:type="dxa"/>
            <w:noWrap w:val="0"/>
            <w:vAlign w:val="top"/>
          </w:tcPr>
          <w:p w14:paraId="02E16523">
            <w:pPr>
              <w:rPr>
                <w:rFonts w:ascii="Arial"/>
                <w:highlight w:val="none"/>
              </w:rPr>
            </w:pPr>
          </w:p>
        </w:tc>
        <w:tc>
          <w:tcPr>
            <w:tcW w:w="3081" w:type="dxa"/>
            <w:noWrap w:val="0"/>
            <w:vAlign w:val="top"/>
          </w:tcPr>
          <w:p w14:paraId="0DCB9F48">
            <w:pPr>
              <w:pStyle w:val="754"/>
              <w:spacing w:before="64" w:line="219" w:lineRule="auto"/>
              <w:ind w:left="109"/>
              <w:rPr>
                <w:rFonts w:hint="eastAsia"/>
                <w:highlight w:val="none"/>
              </w:rPr>
            </w:pPr>
            <w:r>
              <w:rPr>
                <w:spacing w:val="-1"/>
                <w:highlight w:val="none"/>
              </w:rPr>
              <w:t>HJ2519</w:t>
            </w:r>
            <w:r>
              <w:rPr>
                <w:spacing w:val="-34"/>
                <w:highlight w:val="none"/>
              </w:rPr>
              <w:t xml:space="preserve"> </w:t>
            </w:r>
            <w:r>
              <w:rPr>
                <w:spacing w:val="-1"/>
                <w:highlight w:val="none"/>
              </w:rPr>
              <w:t>水泥</w:t>
            </w:r>
          </w:p>
        </w:tc>
      </w:tr>
      <w:tr w14:paraId="733A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E5F9C37">
            <w:pPr>
              <w:pStyle w:val="754"/>
              <w:spacing w:before="94" w:line="183" w:lineRule="auto"/>
              <w:ind w:left="118"/>
              <w:rPr>
                <w:rFonts w:hint="eastAsia"/>
                <w:highlight w:val="none"/>
              </w:rPr>
            </w:pPr>
            <w:r>
              <w:rPr>
                <w:spacing w:val="-5"/>
                <w:highlight w:val="none"/>
              </w:rPr>
              <w:t>35</w:t>
            </w:r>
          </w:p>
        </w:tc>
        <w:tc>
          <w:tcPr>
            <w:tcW w:w="1343" w:type="dxa"/>
            <w:noWrap w:val="0"/>
            <w:vAlign w:val="top"/>
          </w:tcPr>
          <w:p w14:paraId="45592CEE">
            <w:pPr>
              <w:pStyle w:val="754"/>
              <w:spacing w:before="66" w:line="283" w:lineRule="auto"/>
              <w:ind w:left="106" w:right="108" w:hanging="4"/>
              <w:rPr>
                <w:rFonts w:hint="eastAsia"/>
                <w:highlight w:val="none"/>
              </w:rPr>
            </w:pPr>
            <w:r>
              <w:rPr>
                <w:spacing w:val="3"/>
                <w:highlight w:val="none"/>
              </w:rPr>
              <w:t>A100303</w:t>
            </w:r>
            <w:r>
              <w:rPr>
                <w:spacing w:val="34"/>
                <w:highlight w:val="none"/>
              </w:rPr>
              <w:t xml:space="preserve"> </w:t>
            </w:r>
            <w:r>
              <w:rPr>
                <w:spacing w:val="3"/>
                <w:highlight w:val="none"/>
              </w:rPr>
              <w:t>水泥混</w:t>
            </w:r>
            <w:r>
              <w:rPr>
                <w:spacing w:val="-2"/>
                <w:highlight w:val="none"/>
              </w:rPr>
              <w:t>凝土制品</w:t>
            </w:r>
          </w:p>
        </w:tc>
        <w:tc>
          <w:tcPr>
            <w:tcW w:w="2324" w:type="dxa"/>
            <w:noWrap w:val="0"/>
            <w:vAlign w:val="top"/>
          </w:tcPr>
          <w:p w14:paraId="2A7621EE">
            <w:pPr>
              <w:pStyle w:val="754"/>
              <w:spacing w:before="65" w:line="221" w:lineRule="auto"/>
              <w:ind w:left="103"/>
              <w:rPr>
                <w:rFonts w:hint="eastAsia"/>
                <w:highlight w:val="none"/>
              </w:rPr>
            </w:pPr>
            <w:r>
              <w:rPr>
                <w:spacing w:val="-1"/>
                <w:highlight w:val="none"/>
              </w:rPr>
              <w:t>A10030301</w:t>
            </w:r>
            <w:r>
              <w:rPr>
                <w:spacing w:val="-30"/>
                <w:highlight w:val="none"/>
              </w:rPr>
              <w:t xml:space="preserve"> </w:t>
            </w:r>
            <w:r>
              <w:rPr>
                <w:spacing w:val="-1"/>
                <w:highlight w:val="none"/>
              </w:rPr>
              <w:t>商品混凝土</w:t>
            </w:r>
          </w:p>
        </w:tc>
        <w:tc>
          <w:tcPr>
            <w:tcW w:w="1956" w:type="dxa"/>
            <w:noWrap w:val="0"/>
            <w:vAlign w:val="top"/>
          </w:tcPr>
          <w:p w14:paraId="6C6651D0">
            <w:pPr>
              <w:rPr>
                <w:rFonts w:ascii="Arial"/>
                <w:highlight w:val="none"/>
              </w:rPr>
            </w:pPr>
          </w:p>
        </w:tc>
        <w:tc>
          <w:tcPr>
            <w:tcW w:w="3081" w:type="dxa"/>
            <w:noWrap w:val="0"/>
            <w:vAlign w:val="top"/>
          </w:tcPr>
          <w:p w14:paraId="546A4BBA">
            <w:pPr>
              <w:pStyle w:val="754"/>
              <w:spacing w:before="65" w:line="219" w:lineRule="auto"/>
              <w:ind w:left="109"/>
              <w:rPr>
                <w:rFonts w:hint="eastAsia"/>
                <w:highlight w:val="none"/>
              </w:rPr>
            </w:pPr>
            <w:r>
              <w:rPr>
                <w:spacing w:val="-1"/>
                <w:highlight w:val="none"/>
              </w:rPr>
              <w:t>HJ/T412</w:t>
            </w:r>
            <w:r>
              <w:rPr>
                <w:spacing w:val="-34"/>
                <w:highlight w:val="none"/>
              </w:rPr>
              <w:t xml:space="preserve"> </w:t>
            </w:r>
            <w:r>
              <w:rPr>
                <w:spacing w:val="-1"/>
                <w:highlight w:val="none"/>
              </w:rPr>
              <w:t>预拌混凝土</w:t>
            </w:r>
          </w:p>
        </w:tc>
      </w:tr>
      <w:tr w14:paraId="320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17F4688D">
            <w:pPr>
              <w:pStyle w:val="754"/>
              <w:spacing w:before="94" w:line="183" w:lineRule="auto"/>
              <w:ind w:left="118"/>
              <w:rPr>
                <w:rFonts w:hint="eastAsia"/>
                <w:highlight w:val="none"/>
              </w:rPr>
            </w:pPr>
            <w:r>
              <w:rPr>
                <w:spacing w:val="-5"/>
                <w:highlight w:val="none"/>
              </w:rPr>
              <w:t>36</w:t>
            </w:r>
          </w:p>
        </w:tc>
        <w:tc>
          <w:tcPr>
            <w:tcW w:w="1343" w:type="dxa"/>
            <w:vMerge w:val="restart"/>
            <w:tcBorders>
              <w:bottom w:val="nil"/>
            </w:tcBorders>
            <w:noWrap w:val="0"/>
            <w:vAlign w:val="top"/>
          </w:tcPr>
          <w:p w14:paraId="7CA5AAE2">
            <w:pPr>
              <w:pStyle w:val="754"/>
              <w:spacing w:before="65" w:line="307" w:lineRule="auto"/>
              <w:ind w:left="111" w:right="108" w:hanging="9"/>
              <w:rPr>
                <w:rFonts w:hint="eastAsia"/>
                <w:highlight w:val="none"/>
              </w:rPr>
            </w:pPr>
            <w:r>
              <w:rPr>
                <w:spacing w:val="3"/>
                <w:highlight w:val="none"/>
              </w:rPr>
              <w:t>A100304</w:t>
            </w:r>
            <w:r>
              <w:rPr>
                <w:spacing w:val="35"/>
                <w:highlight w:val="none"/>
              </w:rPr>
              <w:t xml:space="preserve"> </w:t>
            </w:r>
            <w:r>
              <w:rPr>
                <w:spacing w:val="3"/>
                <w:highlight w:val="none"/>
              </w:rPr>
              <w:t>纤维增</w:t>
            </w:r>
            <w:r>
              <w:rPr>
                <w:spacing w:val="-2"/>
                <w:highlight w:val="none"/>
              </w:rPr>
              <w:t>强水泥制品</w:t>
            </w:r>
          </w:p>
        </w:tc>
        <w:tc>
          <w:tcPr>
            <w:tcW w:w="2324" w:type="dxa"/>
            <w:noWrap w:val="0"/>
            <w:vAlign w:val="top"/>
          </w:tcPr>
          <w:p w14:paraId="7E48CE92">
            <w:pPr>
              <w:pStyle w:val="754"/>
              <w:spacing w:before="66" w:line="219" w:lineRule="auto"/>
              <w:ind w:left="103"/>
              <w:rPr>
                <w:rFonts w:hint="eastAsia"/>
                <w:highlight w:val="none"/>
              </w:rPr>
            </w:pPr>
            <w:r>
              <w:rPr>
                <w:spacing w:val="-1"/>
                <w:highlight w:val="none"/>
              </w:rPr>
              <w:t>A10030402</w:t>
            </w:r>
            <w:r>
              <w:rPr>
                <w:spacing w:val="-28"/>
                <w:highlight w:val="none"/>
              </w:rPr>
              <w:t xml:space="preserve"> </w:t>
            </w:r>
            <w:r>
              <w:rPr>
                <w:spacing w:val="-1"/>
                <w:highlight w:val="none"/>
              </w:rPr>
              <w:t>纤维增强硅酸钙板</w:t>
            </w:r>
          </w:p>
        </w:tc>
        <w:tc>
          <w:tcPr>
            <w:tcW w:w="1956" w:type="dxa"/>
            <w:noWrap w:val="0"/>
            <w:vAlign w:val="top"/>
          </w:tcPr>
          <w:p w14:paraId="4143C676">
            <w:pPr>
              <w:rPr>
                <w:rFonts w:ascii="Arial"/>
                <w:highlight w:val="none"/>
              </w:rPr>
            </w:pPr>
          </w:p>
        </w:tc>
        <w:tc>
          <w:tcPr>
            <w:tcW w:w="3081" w:type="dxa"/>
            <w:noWrap w:val="0"/>
            <w:vAlign w:val="top"/>
          </w:tcPr>
          <w:p w14:paraId="5B769E6F">
            <w:pPr>
              <w:pStyle w:val="754"/>
              <w:spacing w:before="66"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0E8E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03E6F455">
            <w:pPr>
              <w:rPr>
                <w:rFonts w:ascii="Arial"/>
                <w:highlight w:val="none"/>
              </w:rPr>
            </w:pPr>
          </w:p>
        </w:tc>
        <w:tc>
          <w:tcPr>
            <w:tcW w:w="1343" w:type="dxa"/>
            <w:vMerge w:val="continue"/>
            <w:tcBorders>
              <w:top w:val="nil"/>
            </w:tcBorders>
            <w:noWrap w:val="0"/>
            <w:vAlign w:val="top"/>
          </w:tcPr>
          <w:p w14:paraId="6029EAF0">
            <w:pPr>
              <w:rPr>
                <w:rFonts w:ascii="Arial"/>
                <w:highlight w:val="none"/>
              </w:rPr>
            </w:pPr>
          </w:p>
        </w:tc>
        <w:tc>
          <w:tcPr>
            <w:tcW w:w="2324" w:type="dxa"/>
            <w:noWrap w:val="0"/>
            <w:vAlign w:val="top"/>
          </w:tcPr>
          <w:p w14:paraId="2B454B79">
            <w:pPr>
              <w:pStyle w:val="754"/>
              <w:spacing w:before="66" w:line="220" w:lineRule="auto"/>
              <w:ind w:left="103"/>
              <w:rPr>
                <w:rFonts w:hint="eastAsia"/>
                <w:highlight w:val="none"/>
              </w:rPr>
            </w:pPr>
            <w:r>
              <w:rPr>
                <w:spacing w:val="-1"/>
                <w:highlight w:val="none"/>
              </w:rPr>
              <w:t>A10030403</w:t>
            </w:r>
            <w:r>
              <w:rPr>
                <w:spacing w:val="-45"/>
                <w:highlight w:val="none"/>
              </w:rPr>
              <w:t xml:space="preserve"> </w:t>
            </w:r>
            <w:r>
              <w:rPr>
                <w:spacing w:val="-1"/>
                <w:highlight w:val="none"/>
              </w:rPr>
              <w:t>无石棉纤维水泥制品</w:t>
            </w:r>
          </w:p>
        </w:tc>
        <w:tc>
          <w:tcPr>
            <w:tcW w:w="1956" w:type="dxa"/>
            <w:noWrap w:val="0"/>
            <w:vAlign w:val="top"/>
          </w:tcPr>
          <w:p w14:paraId="7192A09E">
            <w:pPr>
              <w:rPr>
                <w:rFonts w:ascii="Arial"/>
                <w:highlight w:val="none"/>
              </w:rPr>
            </w:pPr>
          </w:p>
        </w:tc>
        <w:tc>
          <w:tcPr>
            <w:tcW w:w="3081" w:type="dxa"/>
            <w:noWrap w:val="0"/>
            <w:vAlign w:val="top"/>
          </w:tcPr>
          <w:p w14:paraId="775C5BD9">
            <w:pPr>
              <w:pStyle w:val="754"/>
              <w:spacing w:before="66"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1E8D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05412C10">
            <w:pPr>
              <w:pStyle w:val="754"/>
              <w:spacing w:before="95" w:line="183" w:lineRule="auto"/>
              <w:ind w:left="118"/>
              <w:rPr>
                <w:rFonts w:hint="eastAsia"/>
                <w:highlight w:val="none"/>
              </w:rPr>
            </w:pPr>
            <w:r>
              <w:rPr>
                <w:spacing w:val="-5"/>
                <w:highlight w:val="none"/>
              </w:rPr>
              <w:t>37</w:t>
            </w:r>
          </w:p>
        </w:tc>
        <w:tc>
          <w:tcPr>
            <w:tcW w:w="1343" w:type="dxa"/>
            <w:vMerge w:val="restart"/>
            <w:tcBorders>
              <w:bottom w:val="nil"/>
            </w:tcBorders>
            <w:noWrap w:val="0"/>
            <w:vAlign w:val="top"/>
          </w:tcPr>
          <w:p w14:paraId="12ADCEDC">
            <w:pPr>
              <w:pStyle w:val="754"/>
              <w:spacing w:before="67" w:line="306" w:lineRule="auto"/>
              <w:ind w:left="109" w:right="108" w:hanging="7"/>
              <w:rPr>
                <w:rFonts w:hint="eastAsia"/>
                <w:highlight w:val="none"/>
              </w:rPr>
            </w:pPr>
            <w:r>
              <w:rPr>
                <w:spacing w:val="3"/>
                <w:highlight w:val="none"/>
              </w:rPr>
              <w:t>A100305</w:t>
            </w:r>
            <w:r>
              <w:rPr>
                <w:spacing w:val="34"/>
                <w:highlight w:val="none"/>
              </w:rPr>
              <w:t xml:space="preserve"> </w:t>
            </w:r>
            <w:r>
              <w:rPr>
                <w:spacing w:val="3"/>
                <w:highlight w:val="none"/>
              </w:rPr>
              <w:t>轻质建</w:t>
            </w:r>
            <w:r>
              <w:rPr>
                <w:spacing w:val="-2"/>
                <w:highlight w:val="none"/>
              </w:rPr>
              <w:t>筑材料及制品</w:t>
            </w:r>
          </w:p>
        </w:tc>
        <w:tc>
          <w:tcPr>
            <w:tcW w:w="2324" w:type="dxa"/>
            <w:noWrap w:val="0"/>
            <w:vAlign w:val="top"/>
          </w:tcPr>
          <w:p w14:paraId="59463376">
            <w:pPr>
              <w:pStyle w:val="754"/>
              <w:spacing w:before="67" w:line="219" w:lineRule="auto"/>
              <w:ind w:left="103"/>
              <w:rPr>
                <w:rFonts w:hint="eastAsia"/>
                <w:highlight w:val="none"/>
              </w:rPr>
            </w:pPr>
            <w:r>
              <w:rPr>
                <w:spacing w:val="-1"/>
                <w:highlight w:val="none"/>
              </w:rPr>
              <w:t>A10030501</w:t>
            </w:r>
            <w:r>
              <w:rPr>
                <w:spacing w:val="-32"/>
                <w:highlight w:val="none"/>
              </w:rPr>
              <w:t xml:space="preserve"> </w:t>
            </w:r>
            <w:r>
              <w:rPr>
                <w:spacing w:val="-1"/>
                <w:highlight w:val="none"/>
              </w:rPr>
              <w:t>石膏板</w:t>
            </w:r>
          </w:p>
        </w:tc>
        <w:tc>
          <w:tcPr>
            <w:tcW w:w="1956" w:type="dxa"/>
            <w:noWrap w:val="0"/>
            <w:vAlign w:val="top"/>
          </w:tcPr>
          <w:p w14:paraId="240FA757">
            <w:pPr>
              <w:rPr>
                <w:rFonts w:ascii="Arial"/>
                <w:highlight w:val="none"/>
              </w:rPr>
            </w:pPr>
          </w:p>
        </w:tc>
        <w:tc>
          <w:tcPr>
            <w:tcW w:w="3081" w:type="dxa"/>
            <w:noWrap w:val="0"/>
            <w:vAlign w:val="top"/>
          </w:tcPr>
          <w:p w14:paraId="7CA9387F">
            <w:pPr>
              <w:pStyle w:val="754"/>
              <w:spacing w:before="66"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70F9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noWrap w:val="0"/>
            <w:vAlign w:val="top"/>
          </w:tcPr>
          <w:p w14:paraId="47A558C5">
            <w:pPr>
              <w:rPr>
                <w:rFonts w:ascii="Arial"/>
                <w:highlight w:val="none"/>
              </w:rPr>
            </w:pPr>
          </w:p>
        </w:tc>
        <w:tc>
          <w:tcPr>
            <w:tcW w:w="1343" w:type="dxa"/>
            <w:vMerge w:val="continue"/>
            <w:tcBorders>
              <w:top w:val="nil"/>
            </w:tcBorders>
            <w:noWrap w:val="0"/>
            <w:vAlign w:val="top"/>
          </w:tcPr>
          <w:p w14:paraId="0742A67D">
            <w:pPr>
              <w:rPr>
                <w:rFonts w:ascii="Arial"/>
                <w:highlight w:val="none"/>
              </w:rPr>
            </w:pPr>
          </w:p>
        </w:tc>
        <w:tc>
          <w:tcPr>
            <w:tcW w:w="2324" w:type="dxa"/>
            <w:noWrap w:val="0"/>
            <w:vAlign w:val="top"/>
          </w:tcPr>
          <w:p w14:paraId="23AC913B">
            <w:pPr>
              <w:pStyle w:val="754"/>
              <w:spacing w:before="66" w:line="219" w:lineRule="auto"/>
              <w:ind w:left="103"/>
              <w:rPr>
                <w:rFonts w:hint="eastAsia"/>
                <w:highlight w:val="none"/>
              </w:rPr>
            </w:pPr>
            <w:r>
              <w:rPr>
                <w:spacing w:val="-1"/>
                <w:highlight w:val="none"/>
              </w:rPr>
              <w:t>A10030503</w:t>
            </w:r>
            <w:r>
              <w:rPr>
                <w:spacing w:val="-30"/>
                <w:highlight w:val="none"/>
              </w:rPr>
              <w:t xml:space="preserve"> </w:t>
            </w:r>
            <w:r>
              <w:rPr>
                <w:spacing w:val="-1"/>
                <w:highlight w:val="none"/>
              </w:rPr>
              <w:t>轻质隔墙条板</w:t>
            </w:r>
          </w:p>
        </w:tc>
        <w:tc>
          <w:tcPr>
            <w:tcW w:w="1956" w:type="dxa"/>
            <w:noWrap w:val="0"/>
            <w:vAlign w:val="top"/>
          </w:tcPr>
          <w:p w14:paraId="12654803">
            <w:pPr>
              <w:rPr>
                <w:rFonts w:ascii="Arial"/>
                <w:highlight w:val="none"/>
              </w:rPr>
            </w:pPr>
          </w:p>
        </w:tc>
        <w:tc>
          <w:tcPr>
            <w:tcW w:w="3081" w:type="dxa"/>
            <w:noWrap w:val="0"/>
            <w:vAlign w:val="top"/>
          </w:tcPr>
          <w:p w14:paraId="0846F786">
            <w:pPr>
              <w:pStyle w:val="754"/>
              <w:spacing w:before="66"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44DE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2232C9E7">
            <w:pPr>
              <w:pStyle w:val="754"/>
              <w:spacing w:before="95" w:line="183" w:lineRule="auto"/>
              <w:ind w:left="118"/>
              <w:rPr>
                <w:rFonts w:hint="eastAsia"/>
                <w:highlight w:val="none"/>
              </w:rPr>
            </w:pPr>
            <w:r>
              <w:rPr>
                <w:spacing w:val="-5"/>
                <w:highlight w:val="none"/>
              </w:rPr>
              <w:t>38</w:t>
            </w:r>
          </w:p>
        </w:tc>
        <w:tc>
          <w:tcPr>
            <w:tcW w:w="1343" w:type="dxa"/>
            <w:vMerge w:val="restart"/>
            <w:tcBorders>
              <w:bottom w:val="nil"/>
            </w:tcBorders>
            <w:noWrap w:val="0"/>
            <w:vAlign w:val="top"/>
          </w:tcPr>
          <w:p w14:paraId="24B67337">
            <w:pPr>
              <w:pStyle w:val="754"/>
              <w:spacing w:before="66" w:line="307" w:lineRule="auto"/>
              <w:ind w:left="111" w:right="108" w:hanging="9"/>
              <w:rPr>
                <w:rFonts w:hint="eastAsia"/>
                <w:highlight w:val="none"/>
              </w:rPr>
            </w:pPr>
            <w:r>
              <w:rPr>
                <w:spacing w:val="-1"/>
                <w:highlight w:val="none"/>
              </w:rPr>
              <w:t>A100307</w:t>
            </w:r>
            <w:r>
              <w:rPr>
                <w:spacing w:val="36"/>
                <w:highlight w:val="none"/>
              </w:rPr>
              <w:t xml:space="preserve"> </w:t>
            </w:r>
            <w:r>
              <w:rPr>
                <w:spacing w:val="-1"/>
                <w:highlight w:val="none"/>
              </w:rPr>
              <w:t>建筑</w:t>
            </w:r>
            <w:r>
              <w:rPr>
                <w:spacing w:val="-52"/>
                <w:highlight w:val="none"/>
              </w:rPr>
              <w:t xml:space="preserve"> </w:t>
            </w:r>
            <w:r>
              <w:rPr>
                <w:spacing w:val="-1"/>
                <w:highlight w:val="none"/>
              </w:rPr>
              <w:t>陶</w:t>
            </w:r>
            <w:r>
              <w:rPr>
                <w:highlight w:val="none"/>
              </w:rPr>
              <w:t xml:space="preserve"> </w:t>
            </w:r>
            <w:r>
              <w:rPr>
                <w:spacing w:val="-3"/>
                <w:highlight w:val="none"/>
              </w:rPr>
              <w:t>瓷制品</w:t>
            </w:r>
          </w:p>
        </w:tc>
        <w:tc>
          <w:tcPr>
            <w:tcW w:w="2324" w:type="dxa"/>
            <w:noWrap w:val="0"/>
            <w:vAlign w:val="top"/>
          </w:tcPr>
          <w:p w14:paraId="040D9B36">
            <w:pPr>
              <w:pStyle w:val="754"/>
              <w:spacing w:before="66" w:line="221" w:lineRule="auto"/>
              <w:ind w:left="103"/>
              <w:rPr>
                <w:rFonts w:hint="eastAsia"/>
                <w:highlight w:val="none"/>
              </w:rPr>
            </w:pPr>
            <w:r>
              <w:rPr>
                <w:spacing w:val="-1"/>
                <w:highlight w:val="none"/>
              </w:rPr>
              <w:t>A10030701</w:t>
            </w:r>
            <w:r>
              <w:rPr>
                <w:spacing w:val="-30"/>
                <w:highlight w:val="none"/>
              </w:rPr>
              <w:t xml:space="preserve"> </w:t>
            </w:r>
            <w:r>
              <w:rPr>
                <w:spacing w:val="-1"/>
                <w:highlight w:val="none"/>
              </w:rPr>
              <w:t>瓷质砖</w:t>
            </w:r>
          </w:p>
        </w:tc>
        <w:tc>
          <w:tcPr>
            <w:tcW w:w="1956" w:type="dxa"/>
            <w:noWrap w:val="0"/>
            <w:vAlign w:val="top"/>
          </w:tcPr>
          <w:p w14:paraId="272EF53A">
            <w:pPr>
              <w:rPr>
                <w:rFonts w:ascii="Arial"/>
                <w:highlight w:val="none"/>
              </w:rPr>
            </w:pPr>
          </w:p>
        </w:tc>
        <w:tc>
          <w:tcPr>
            <w:tcW w:w="3081" w:type="dxa"/>
            <w:noWrap w:val="0"/>
            <w:vAlign w:val="top"/>
          </w:tcPr>
          <w:p w14:paraId="75B5D028">
            <w:pPr>
              <w:pStyle w:val="754"/>
              <w:spacing w:before="66" w:line="219" w:lineRule="auto"/>
              <w:ind w:left="109"/>
              <w:rPr>
                <w:rFonts w:hint="eastAsia"/>
                <w:highlight w:val="none"/>
              </w:rPr>
            </w:pPr>
            <w:r>
              <w:rPr>
                <w:spacing w:val="-2"/>
                <w:highlight w:val="none"/>
              </w:rPr>
              <w:t>HJ/T297</w:t>
            </w:r>
            <w:r>
              <w:rPr>
                <w:spacing w:val="-22"/>
                <w:highlight w:val="none"/>
              </w:rPr>
              <w:t xml:space="preserve"> </w:t>
            </w:r>
            <w:r>
              <w:rPr>
                <w:spacing w:val="-2"/>
                <w:highlight w:val="none"/>
              </w:rPr>
              <w:t>陶瓷砖</w:t>
            </w:r>
          </w:p>
        </w:tc>
      </w:tr>
      <w:tr w14:paraId="71D52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1CB239D">
            <w:pPr>
              <w:rPr>
                <w:rFonts w:ascii="Arial"/>
                <w:highlight w:val="none"/>
              </w:rPr>
            </w:pPr>
          </w:p>
        </w:tc>
        <w:tc>
          <w:tcPr>
            <w:tcW w:w="1343" w:type="dxa"/>
            <w:vMerge w:val="continue"/>
            <w:tcBorders>
              <w:top w:val="nil"/>
              <w:bottom w:val="nil"/>
            </w:tcBorders>
            <w:noWrap w:val="0"/>
            <w:vAlign w:val="top"/>
          </w:tcPr>
          <w:p w14:paraId="5494C8BC">
            <w:pPr>
              <w:rPr>
                <w:rFonts w:ascii="Arial"/>
                <w:highlight w:val="none"/>
              </w:rPr>
            </w:pPr>
          </w:p>
        </w:tc>
        <w:tc>
          <w:tcPr>
            <w:tcW w:w="2324" w:type="dxa"/>
            <w:noWrap w:val="0"/>
            <w:vAlign w:val="top"/>
          </w:tcPr>
          <w:p w14:paraId="5A23BA14">
            <w:pPr>
              <w:pStyle w:val="754"/>
              <w:spacing w:before="66" w:line="221" w:lineRule="auto"/>
              <w:ind w:left="103"/>
              <w:rPr>
                <w:rFonts w:hint="eastAsia"/>
                <w:highlight w:val="none"/>
              </w:rPr>
            </w:pPr>
            <w:r>
              <w:rPr>
                <w:highlight w:val="none"/>
              </w:rPr>
              <w:t>A10030704 炻质砖</w:t>
            </w:r>
          </w:p>
        </w:tc>
        <w:tc>
          <w:tcPr>
            <w:tcW w:w="1956" w:type="dxa"/>
            <w:noWrap w:val="0"/>
            <w:vAlign w:val="top"/>
          </w:tcPr>
          <w:p w14:paraId="0127DDA4">
            <w:pPr>
              <w:rPr>
                <w:rFonts w:ascii="Arial"/>
                <w:highlight w:val="none"/>
              </w:rPr>
            </w:pPr>
          </w:p>
        </w:tc>
        <w:tc>
          <w:tcPr>
            <w:tcW w:w="3081" w:type="dxa"/>
            <w:noWrap w:val="0"/>
            <w:vAlign w:val="top"/>
          </w:tcPr>
          <w:p w14:paraId="2BF4D736">
            <w:pPr>
              <w:pStyle w:val="754"/>
              <w:spacing w:before="66" w:line="219" w:lineRule="auto"/>
              <w:ind w:left="109"/>
              <w:rPr>
                <w:rFonts w:hint="eastAsia"/>
                <w:highlight w:val="none"/>
              </w:rPr>
            </w:pPr>
            <w:r>
              <w:rPr>
                <w:spacing w:val="-2"/>
                <w:highlight w:val="none"/>
              </w:rPr>
              <w:t>HJ/T297</w:t>
            </w:r>
            <w:r>
              <w:rPr>
                <w:spacing w:val="-22"/>
                <w:highlight w:val="none"/>
              </w:rPr>
              <w:t xml:space="preserve"> </w:t>
            </w:r>
            <w:r>
              <w:rPr>
                <w:spacing w:val="-2"/>
                <w:highlight w:val="none"/>
              </w:rPr>
              <w:t>陶瓷砖</w:t>
            </w:r>
          </w:p>
        </w:tc>
      </w:tr>
      <w:tr w14:paraId="4EE4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64027DFF">
            <w:pPr>
              <w:rPr>
                <w:rFonts w:ascii="Arial"/>
                <w:highlight w:val="none"/>
              </w:rPr>
            </w:pPr>
          </w:p>
        </w:tc>
        <w:tc>
          <w:tcPr>
            <w:tcW w:w="1343" w:type="dxa"/>
            <w:vMerge w:val="continue"/>
            <w:tcBorders>
              <w:top w:val="nil"/>
              <w:bottom w:val="nil"/>
            </w:tcBorders>
            <w:noWrap w:val="0"/>
            <w:vAlign w:val="top"/>
          </w:tcPr>
          <w:p w14:paraId="216EF6D4">
            <w:pPr>
              <w:rPr>
                <w:rFonts w:ascii="Arial"/>
                <w:highlight w:val="none"/>
              </w:rPr>
            </w:pPr>
          </w:p>
        </w:tc>
        <w:tc>
          <w:tcPr>
            <w:tcW w:w="2324" w:type="dxa"/>
            <w:noWrap w:val="0"/>
            <w:vAlign w:val="top"/>
          </w:tcPr>
          <w:p w14:paraId="3671C9F2">
            <w:pPr>
              <w:pStyle w:val="754"/>
              <w:spacing w:before="66" w:line="221" w:lineRule="auto"/>
              <w:ind w:left="103"/>
              <w:rPr>
                <w:rFonts w:hint="eastAsia"/>
                <w:highlight w:val="none"/>
              </w:rPr>
            </w:pPr>
            <w:r>
              <w:rPr>
                <w:spacing w:val="-2"/>
                <w:highlight w:val="none"/>
              </w:rPr>
              <w:t>A10030705</w:t>
            </w:r>
            <w:r>
              <w:rPr>
                <w:spacing w:val="-17"/>
                <w:highlight w:val="none"/>
              </w:rPr>
              <w:t xml:space="preserve"> </w:t>
            </w:r>
            <w:r>
              <w:rPr>
                <w:spacing w:val="-2"/>
                <w:highlight w:val="none"/>
              </w:rPr>
              <w:t>陶质砖</w:t>
            </w:r>
          </w:p>
        </w:tc>
        <w:tc>
          <w:tcPr>
            <w:tcW w:w="1956" w:type="dxa"/>
            <w:noWrap w:val="0"/>
            <w:vAlign w:val="top"/>
          </w:tcPr>
          <w:p w14:paraId="60423203">
            <w:pPr>
              <w:rPr>
                <w:rFonts w:ascii="Arial"/>
                <w:highlight w:val="none"/>
              </w:rPr>
            </w:pPr>
          </w:p>
        </w:tc>
        <w:tc>
          <w:tcPr>
            <w:tcW w:w="3081" w:type="dxa"/>
            <w:noWrap w:val="0"/>
            <w:vAlign w:val="top"/>
          </w:tcPr>
          <w:p w14:paraId="45B32C50">
            <w:pPr>
              <w:pStyle w:val="754"/>
              <w:spacing w:before="66" w:line="219" w:lineRule="auto"/>
              <w:ind w:left="109"/>
              <w:rPr>
                <w:rFonts w:hint="eastAsia"/>
                <w:highlight w:val="none"/>
              </w:rPr>
            </w:pPr>
            <w:r>
              <w:rPr>
                <w:spacing w:val="-2"/>
                <w:highlight w:val="none"/>
              </w:rPr>
              <w:t>HJ/T297</w:t>
            </w:r>
            <w:r>
              <w:rPr>
                <w:spacing w:val="-22"/>
                <w:highlight w:val="none"/>
              </w:rPr>
              <w:t xml:space="preserve"> </w:t>
            </w:r>
            <w:r>
              <w:rPr>
                <w:spacing w:val="-2"/>
                <w:highlight w:val="none"/>
              </w:rPr>
              <w:t>陶瓷砖</w:t>
            </w:r>
          </w:p>
        </w:tc>
      </w:tr>
      <w:tr w14:paraId="3C1AA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43840F05">
            <w:pPr>
              <w:rPr>
                <w:rFonts w:ascii="Arial"/>
                <w:highlight w:val="none"/>
              </w:rPr>
            </w:pPr>
          </w:p>
        </w:tc>
        <w:tc>
          <w:tcPr>
            <w:tcW w:w="1343" w:type="dxa"/>
            <w:vMerge w:val="continue"/>
            <w:tcBorders>
              <w:top w:val="nil"/>
            </w:tcBorders>
            <w:noWrap w:val="0"/>
            <w:vAlign w:val="top"/>
          </w:tcPr>
          <w:p w14:paraId="1CB7B194">
            <w:pPr>
              <w:rPr>
                <w:rFonts w:ascii="Arial"/>
                <w:highlight w:val="none"/>
              </w:rPr>
            </w:pPr>
          </w:p>
        </w:tc>
        <w:tc>
          <w:tcPr>
            <w:tcW w:w="2324" w:type="dxa"/>
            <w:noWrap w:val="0"/>
            <w:vAlign w:val="top"/>
          </w:tcPr>
          <w:p w14:paraId="1F279541">
            <w:pPr>
              <w:pStyle w:val="754"/>
              <w:spacing w:before="66" w:line="221" w:lineRule="auto"/>
              <w:ind w:left="103"/>
              <w:rPr>
                <w:rFonts w:hint="eastAsia"/>
                <w:highlight w:val="none"/>
              </w:rPr>
            </w:pPr>
            <w:r>
              <w:rPr>
                <w:highlight w:val="none"/>
              </w:rPr>
              <w:t>A10030799 其他建筑陶瓷制品</w:t>
            </w:r>
          </w:p>
        </w:tc>
        <w:tc>
          <w:tcPr>
            <w:tcW w:w="1956" w:type="dxa"/>
            <w:noWrap w:val="0"/>
            <w:vAlign w:val="top"/>
          </w:tcPr>
          <w:p w14:paraId="71472CED">
            <w:pPr>
              <w:rPr>
                <w:rFonts w:ascii="Arial"/>
                <w:highlight w:val="none"/>
              </w:rPr>
            </w:pPr>
          </w:p>
        </w:tc>
        <w:tc>
          <w:tcPr>
            <w:tcW w:w="3081" w:type="dxa"/>
            <w:noWrap w:val="0"/>
            <w:vAlign w:val="top"/>
          </w:tcPr>
          <w:p w14:paraId="252BEBA6">
            <w:pPr>
              <w:pStyle w:val="754"/>
              <w:spacing w:before="66" w:line="219" w:lineRule="auto"/>
              <w:ind w:left="109"/>
              <w:rPr>
                <w:rFonts w:hint="eastAsia"/>
                <w:highlight w:val="none"/>
              </w:rPr>
            </w:pPr>
            <w:r>
              <w:rPr>
                <w:spacing w:val="-2"/>
                <w:highlight w:val="none"/>
              </w:rPr>
              <w:t>HJ/T297</w:t>
            </w:r>
            <w:r>
              <w:rPr>
                <w:spacing w:val="-22"/>
                <w:highlight w:val="none"/>
              </w:rPr>
              <w:t xml:space="preserve"> </w:t>
            </w:r>
            <w:r>
              <w:rPr>
                <w:spacing w:val="-2"/>
                <w:highlight w:val="none"/>
              </w:rPr>
              <w:t>陶瓷砖</w:t>
            </w:r>
          </w:p>
        </w:tc>
      </w:tr>
      <w:tr w14:paraId="1BD5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74B1DB77">
            <w:pPr>
              <w:pStyle w:val="754"/>
              <w:spacing w:before="95" w:line="183" w:lineRule="auto"/>
              <w:ind w:left="118"/>
              <w:rPr>
                <w:rFonts w:hint="eastAsia"/>
                <w:highlight w:val="none"/>
              </w:rPr>
            </w:pPr>
            <w:r>
              <w:rPr>
                <w:spacing w:val="-5"/>
                <w:highlight w:val="none"/>
              </w:rPr>
              <w:t>39</w:t>
            </w:r>
          </w:p>
        </w:tc>
        <w:tc>
          <w:tcPr>
            <w:tcW w:w="1343" w:type="dxa"/>
            <w:vMerge w:val="restart"/>
            <w:tcBorders>
              <w:bottom w:val="nil"/>
            </w:tcBorders>
            <w:noWrap w:val="0"/>
            <w:vAlign w:val="top"/>
          </w:tcPr>
          <w:p w14:paraId="5D997FA8">
            <w:pPr>
              <w:pStyle w:val="754"/>
              <w:spacing w:before="66" w:line="306" w:lineRule="auto"/>
              <w:ind w:left="109" w:right="108" w:hanging="7"/>
              <w:rPr>
                <w:rFonts w:hint="eastAsia"/>
                <w:highlight w:val="none"/>
              </w:rPr>
            </w:pPr>
            <w:r>
              <w:rPr>
                <w:spacing w:val="-1"/>
                <w:highlight w:val="none"/>
              </w:rPr>
              <w:t>A100309</w:t>
            </w:r>
            <w:r>
              <w:rPr>
                <w:spacing w:val="34"/>
                <w:w w:val="101"/>
                <w:highlight w:val="none"/>
              </w:rPr>
              <w:t xml:space="preserve"> </w:t>
            </w:r>
            <w:r>
              <w:rPr>
                <w:spacing w:val="-1"/>
                <w:highlight w:val="none"/>
              </w:rPr>
              <w:t>建筑</w:t>
            </w:r>
            <w:r>
              <w:rPr>
                <w:spacing w:val="-51"/>
                <w:highlight w:val="none"/>
              </w:rPr>
              <w:t xml:space="preserve"> </w:t>
            </w:r>
            <w:r>
              <w:rPr>
                <w:spacing w:val="-1"/>
                <w:highlight w:val="none"/>
              </w:rPr>
              <w:t>防</w:t>
            </w:r>
            <w:r>
              <w:rPr>
                <w:highlight w:val="none"/>
              </w:rPr>
              <w:t xml:space="preserve"> </w:t>
            </w:r>
            <w:r>
              <w:rPr>
                <w:spacing w:val="-2"/>
                <w:highlight w:val="none"/>
              </w:rPr>
              <w:t>水卷材及制品</w:t>
            </w:r>
          </w:p>
        </w:tc>
        <w:tc>
          <w:tcPr>
            <w:tcW w:w="2324" w:type="dxa"/>
            <w:noWrap w:val="0"/>
            <w:vAlign w:val="top"/>
          </w:tcPr>
          <w:p w14:paraId="5E54A8C7">
            <w:pPr>
              <w:pStyle w:val="754"/>
              <w:spacing w:before="66" w:line="283" w:lineRule="auto"/>
              <w:ind w:left="110" w:right="107" w:hanging="7"/>
              <w:rPr>
                <w:rFonts w:hint="eastAsia"/>
                <w:highlight w:val="none"/>
              </w:rPr>
            </w:pPr>
            <w:r>
              <w:rPr>
                <w:spacing w:val="-1"/>
                <w:highlight w:val="none"/>
              </w:rPr>
              <w:t>A10030901</w:t>
            </w:r>
            <w:r>
              <w:rPr>
                <w:spacing w:val="-47"/>
                <w:highlight w:val="none"/>
              </w:rPr>
              <w:t xml:space="preserve"> </w:t>
            </w:r>
            <w:r>
              <w:rPr>
                <w:spacing w:val="-1"/>
                <w:highlight w:val="none"/>
              </w:rPr>
              <w:t>沥青和改性沥青防水</w:t>
            </w:r>
            <w:r>
              <w:rPr>
                <w:highlight w:val="none"/>
              </w:rPr>
              <w:t xml:space="preserve"> </w:t>
            </w:r>
            <w:r>
              <w:rPr>
                <w:spacing w:val="-3"/>
                <w:highlight w:val="none"/>
              </w:rPr>
              <w:t>卷材</w:t>
            </w:r>
          </w:p>
        </w:tc>
        <w:tc>
          <w:tcPr>
            <w:tcW w:w="1956" w:type="dxa"/>
            <w:noWrap w:val="0"/>
            <w:vAlign w:val="top"/>
          </w:tcPr>
          <w:p w14:paraId="0420B31D">
            <w:pPr>
              <w:rPr>
                <w:rFonts w:ascii="Arial"/>
                <w:highlight w:val="none"/>
              </w:rPr>
            </w:pPr>
          </w:p>
        </w:tc>
        <w:tc>
          <w:tcPr>
            <w:tcW w:w="3081" w:type="dxa"/>
            <w:noWrap w:val="0"/>
            <w:vAlign w:val="top"/>
          </w:tcPr>
          <w:p w14:paraId="5D54CBEA">
            <w:pPr>
              <w:pStyle w:val="754"/>
              <w:spacing w:before="66" w:line="219" w:lineRule="auto"/>
              <w:ind w:left="109"/>
              <w:rPr>
                <w:rFonts w:hint="eastAsia"/>
                <w:highlight w:val="none"/>
              </w:rPr>
            </w:pPr>
            <w:r>
              <w:rPr>
                <w:spacing w:val="-2"/>
                <w:highlight w:val="none"/>
              </w:rPr>
              <w:t>HJ455</w:t>
            </w:r>
            <w:r>
              <w:rPr>
                <w:spacing w:val="-25"/>
                <w:highlight w:val="none"/>
              </w:rPr>
              <w:t xml:space="preserve"> </w:t>
            </w:r>
            <w:r>
              <w:rPr>
                <w:spacing w:val="-2"/>
                <w:highlight w:val="none"/>
              </w:rPr>
              <w:t>防水卷材</w:t>
            </w:r>
          </w:p>
        </w:tc>
      </w:tr>
      <w:tr w14:paraId="6649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9A943AC">
            <w:pPr>
              <w:rPr>
                <w:rFonts w:ascii="Arial"/>
                <w:highlight w:val="none"/>
              </w:rPr>
            </w:pPr>
          </w:p>
        </w:tc>
        <w:tc>
          <w:tcPr>
            <w:tcW w:w="1343" w:type="dxa"/>
            <w:vMerge w:val="continue"/>
            <w:tcBorders>
              <w:top w:val="nil"/>
              <w:bottom w:val="nil"/>
            </w:tcBorders>
            <w:noWrap w:val="0"/>
            <w:vAlign w:val="top"/>
          </w:tcPr>
          <w:p w14:paraId="47BB0BD1">
            <w:pPr>
              <w:rPr>
                <w:rFonts w:ascii="Arial"/>
                <w:highlight w:val="none"/>
              </w:rPr>
            </w:pPr>
          </w:p>
        </w:tc>
        <w:tc>
          <w:tcPr>
            <w:tcW w:w="2324" w:type="dxa"/>
            <w:noWrap w:val="0"/>
            <w:vAlign w:val="top"/>
          </w:tcPr>
          <w:p w14:paraId="43133FD7">
            <w:pPr>
              <w:pStyle w:val="754"/>
              <w:spacing w:before="67" w:line="219" w:lineRule="auto"/>
              <w:ind w:left="103"/>
              <w:rPr>
                <w:rFonts w:hint="eastAsia"/>
                <w:highlight w:val="none"/>
              </w:rPr>
            </w:pPr>
            <w:r>
              <w:rPr>
                <w:spacing w:val="-2"/>
                <w:highlight w:val="none"/>
              </w:rPr>
              <w:t>A10030903</w:t>
            </w:r>
            <w:r>
              <w:rPr>
                <w:spacing w:val="36"/>
                <w:highlight w:val="none"/>
              </w:rPr>
              <w:t xml:space="preserve"> </w:t>
            </w:r>
            <w:r>
              <w:rPr>
                <w:spacing w:val="-2"/>
                <w:highlight w:val="none"/>
              </w:rPr>
              <w:t>自粘防水卷材</w:t>
            </w:r>
          </w:p>
        </w:tc>
        <w:tc>
          <w:tcPr>
            <w:tcW w:w="1956" w:type="dxa"/>
            <w:noWrap w:val="0"/>
            <w:vAlign w:val="top"/>
          </w:tcPr>
          <w:p w14:paraId="64369B91">
            <w:pPr>
              <w:rPr>
                <w:rFonts w:ascii="Arial"/>
                <w:highlight w:val="none"/>
              </w:rPr>
            </w:pPr>
          </w:p>
        </w:tc>
        <w:tc>
          <w:tcPr>
            <w:tcW w:w="3081" w:type="dxa"/>
            <w:noWrap w:val="0"/>
            <w:vAlign w:val="top"/>
          </w:tcPr>
          <w:p w14:paraId="1CBECCFF">
            <w:pPr>
              <w:pStyle w:val="754"/>
              <w:spacing w:before="66" w:line="219" w:lineRule="auto"/>
              <w:ind w:left="109"/>
              <w:rPr>
                <w:rFonts w:hint="eastAsia"/>
                <w:highlight w:val="none"/>
              </w:rPr>
            </w:pPr>
            <w:r>
              <w:rPr>
                <w:spacing w:val="-2"/>
                <w:highlight w:val="none"/>
              </w:rPr>
              <w:t>HJ455</w:t>
            </w:r>
            <w:r>
              <w:rPr>
                <w:spacing w:val="-25"/>
                <w:highlight w:val="none"/>
              </w:rPr>
              <w:t xml:space="preserve"> </w:t>
            </w:r>
            <w:r>
              <w:rPr>
                <w:spacing w:val="-2"/>
                <w:highlight w:val="none"/>
              </w:rPr>
              <w:t>防水卷材</w:t>
            </w:r>
          </w:p>
        </w:tc>
      </w:tr>
      <w:tr w14:paraId="3F3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noWrap w:val="0"/>
            <w:vAlign w:val="top"/>
          </w:tcPr>
          <w:p w14:paraId="7B65638F">
            <w:pPr>
              <w:rPr>
                <w:rFonts w:ascii="Arial"/>
                <w:highlight w:val="none"/>
              </w:rPr>
            </w:pPr>
          </w:p>
        </w:tc>
        <w:tc>
          <w:tcPr>
            <w:tcW w:w="1343" w:type="dxa"/>
            <w:vMerge w:val="continue"/>
            <w:tcBorders>
              <w:top w:val="nil"/>
            </w:tcBorders>
            <w:noWrap w:val="0"/>
            <w:vAlign w:val="top"/>
          </w:tcPr>
          <w:p w14:paraId="6DCC0518">
            <w:pPr>
              <w:rPr>
                <w:rFonts w:ascii="Arial"/>
                <w:highlight w:val="none"/>
              </w:rPr>
            </w:pPr>
          </w:p>
        </w:tc>
        <w:tc>
          <w:tcPr>
            <w:tcW w:w="2324" w:type="dxa"/>
            <w:noWrap w:val="0"/>
            <w:vAlign w:val="top"/>
          </w:tcPr>
          <w:p w14:paraId="6CCBF65E">
            <w:pPr>
              <w:pStyle w:val="754"/>
              <w:spacing w:before="66" w:line="283" w:lineRule="auto"/>
              <w:ind w:left="108" w:right="102" w:hanging="5"/>
              <w:rPr>
                <w:rFonts w:hint="eastAsia"/>
                <w:highlight w:val="none"/>
              </w:rPr>
            </w:pPr>
            <w:r>
              <w:rPr>
                <w:spacing w:val="-2"/>
                <w:highlight w:val="none"/>
              </w:rPr>
              <w:t>A10030906</w:t>
            </w:r>
            <w:r>
              <w:rPr>
                <w:spacing w:val="-24"/>
                <w:highlight w:val="none"/>
              </w:rPr>
              <w:t xml:space="preserve"> </w:t>
            </w:r>
            <w:r>
              <w:rPr>
                <w:spacing w:val="-2"/>
                <w:highlight w:val="none"/>
              </w:rPr>
              <w:t>高分子防水卷（片）</w:t>
            </w:r>
            <w:r>
              <w:rPr>
                <w:highlight w:val="none"/>
              </w:rPr>
              <w:t xml:space="preserve"> 材</w:t>
            </w:r>
          </w:p>
        </w:tc>
        <w:tc>
          <w:tcPr>
            <w:tcW w:w="1956" w:type="dxa"/>
            <w:noWrap w:val="0"/>
            <w:vAlign w:val="top"/>
          </w:tcPr>
          <w:p w14:paraId="5130E7C7">
            <w:pPr>
              <w:rPr>
                <w:rFonts w:ascii="Arial"/>
                <w:highlight w:val="none"/>
              </w:rPr>
            </w:pPr>
          </w:p>
        </w:tc>
        <w:tc>
          <w:tcPr>
            <w:tcW w:w="3081" w:type="dxa"/>
            <w:noWrap w:val="0"/>
            <w:vAlign w:val="top"/>
          </w:tcPr>
          <w:p w14:paraId="5653E30C">
            <w:pPr>
              <w:pStyle w:val="754"/>
              <w:spacing w:before="66" w:line="219" w:lineRule="auto"/>
              <w:ind w:left="109"/>
              <w:rPr>
                <w:rFonts w:hint="eastAsia"/>
                <w:highlight w:val="none"/>
              </w:rPr>
            </w:pPr>
            <w:r>
              <w:rPr>
                <w:spacing w:val="-2"/>
                <w:highlight w:val="none"/>
              </w:rPr>
              <w:t>HJ455</w:t>
            </w:r>
            <w:r>
              <w:rPr>
                <w:spacing w:val="-25"/>
                <w:highlight w:val="none"/>
              </w:rPr>
              <w:t xml:space="preserve"> </w:t>
            </w:r>
            <w:r>
              <w:rPr>
                <w:spacing w:val="-2"/>
                <w:highlight w:val="none"/>
              </w:rPr>
              <w:t>防水卷材</w:t>
            </w:r>
          </w:p>
        </w:tc>
      </w:tr>
      <w:tr w14:paraId="1C6E7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38D69E8B">
            <w:pPr>
              <w:pStyle w:val="754"/>
              <w:spacing w:before="95" w:line="183" w:lineRule="auto"/>
              <w:ind w:left="114"/>
              <w:rPr>
                <w:rFonts w:hint="eastAsia"/>
                <w:highlight w:val="none"/>
              </w:rPr>
            </w:pPr>
            <w:r>
              <w:rPr>
                <w:spacing w:val="-3"/>
                <w:highlight w:val="none"/>
              </w:rPr>
              <w:t>40</w:t>
            </w:r>
          </w:p>
        </w:tc>
        <w:tc>
          <w:tcPr>
            <w:tcW w:w="1343" w:type="dxa"/>
            <w:vMerge w:val="restart"/>
            <w:tcBorders>
              <w:bottom w:val="nil"/>
            </w:tcBorders>
            <w:noWrap w:val="0"/>
            <w:vAlign w:val="top"/>
          </w:tcPr>
          <w:p w14:paraId="703B590B">
            <w:pPr>
              <w:pStyle w:val="754"/>
              <w:spacing w:before="68" w:line="311" w:lineRule="auto"/>
              <w:ind w:left="106" w:right="106" w:hanging="4"/>
              <w:rPr>
                <w:rFonts w:hint="eastAsia"/>
                <w:highlight w:val="none"/>
              </w:rPr>
            </w:pPr>
            <w:r>
              <w:rPr>
                <w:spacing w:val="-8"/>
                <w:highlight w:val="none"/>
              </w:rPr>
              <w:t>A100310</w:t>
            </w:r>
            <w:r>
              <w:rPr>
                <w:spacing w:val="-25"/>
                <w:highlight w:val="none"/>
              </w:rPr>
              <w:t xml:space="preserve"> </w:t>
            </w:r>
            <w:r>
              <w:rPr>
                <w:spacing w:val="-8"/>
                <w:highlight w:val="none"/>
              </w:rPr>
              <w:t>隔热、隔</w:t>
            </w:r>
            <w:r>
              <w:rPr>
                <w:highlight w:val="none"/>
              </w:rPr>
              <w:t xml:space="preserve"> </w:t>
            </w:r>
            <w:r>
              <w:rPr>
                <w:spacing w:val="9"/>
                <w:highlight w:val="none"/>
              </w:rPr>
              <w:t>音人造矿物材料</w:t>
            </w:r>
            <w:r>
              <w:rPr>
                <w:spacing w:val="-2"/>
                <w:highlight w:val="none"/>
              </w:rPr>
              <w:t>及其制品</w:t>
            </w:r>
          </w:p>
        </w:tc>
        <w:tc>
          <w:tcPr>
            <w:tcW w:w="2324" w:type="dxa"/>
            <w:noWrap w:val="0"/>
            <w:vAlign w:val="top"/>
          </w:tcPr>
          <w:p w14:paraId="48C231F5">
            <w:pPr>
              <w:pStyle w:val="754"/>
              <w:spacing w:before="68" w:line="282" w:lineRule="auto"/>
              <w:ind w:left="108" w:right="107" w:hanging="5"/>
              <w:rPr>
                <w:rFonts w:hint="eastAsia"/>
                <w:highlight w:val="none"/>
                <w:lang w:eastAsia="zh-CN"/>
              </w:rPr>
            </w:pPr>
            <w:r>
              <w:rPr>
                <w:spacing w:val="6"/>
                <w:highlight w:val="none"/>
                <w:lang w:eastAsia="zh-CN"/>
              </w:rPr>
              <w:t>A10031001 矿物绝热和吸声材</w:t>
            </w:r>
            <w:r>
              <w:rPr>
                <w:spacing w:val="7"/>
                <w:highlight w:val="none"/>
                <w:lang w:eastAsia="zh-CN"/>
              </w:rPr>
              <w:t xml:space="preserve"> </w:t>
            </w:r>
            <w:r>
              <w:rPr>
                <w:highlight w:val="none"/>
                <w:lang w:eastAsia="zh-CN"/>
              </w:rPr>
              <w:t>料</w:t>
            </w:r>
          </w:p>
        </w:tc>
        <w:tc>
          <w:tcPr>
            <w:tcW w:w="1956" w:type="dxa"/>
            <w:noWrap w:val="0"/>
            <w:vAlign w:val="top"/>
          </w:tcPr>
          <w:p w14:paraId="56B05425">
            <w:pPr>
              <w:rPr>
                <w:rFonts w:ascii="Arial"/>
                <w:highlight w:val="none"/>
              </w:rPr>
            </w:pPr>
          </w:p>
        </w:tc>
        <w:tc>
          <w:tcPr>
            <w:tcW w:w="3081" w:type="dxa"/>
            <w:noWrap w:val="0"/>
            <w:vAlign w:val="top"/>
          </w:tcPr>
          <w:p w14:paraId="6C0CB455">
            <w:pPr>
              <w:pStyle w:val="754"/>
              <w:spacing w:before="67"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12EB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0C4415F1">
            <w:pPr>
              <w:rPr>
                <w:rFonts w:ascii="Arial"/>
                <w:highlight w:val="none"/>
              </w:rPr>
            </w:pPr>
          </w:p>
        </w:tc>
        <w:tc>
          <w:tcPr>
            <w:tcW w:w="1343" w:type="dxa"/>
            <w:vMerge w:val="continue"/>
            <w:tcBorders>
              <w:top w:val="nil"/>
            </w:tcBorders>
            <w:noWrap w:val="0"/>
            <w:vAlign w:val="top"/>
          </w:tcPr>
          <w:p w14:paraId="5F171CB8">
            <w:pPr>
              <w:rPr>
                <w:rFonts w:ascii="Arial"/>
                <w:highlight w:val="none"/>
              </w:rPr>
            </w:pPr>
          </w:p>
        </w:tc>
        <w:tc>
          <w:tcPr>
            <w:tcW w:w="2324" w:type="dxa"/>
            <w:noWrap w:val="0"/>
            <w:vAlign w:val="top"/>
          </w:tcPr>
          <w:p w14:paraId="7061223A">
            <w:pPr>
              <w:pStyle w:val="754"/>
              <w:spacing w:before="68" w:line="219" w:lineRule="auto"/>
              <w:ind w:left="103"/>
              <w:rPr>
                <w:rFonts w:hint="eastAsia"/>
                <w:highlight w:val="none"/>
              </w:rPr>
            </w:pPr>
            <w:r>
              <w:rPr>
                <w:spacing w:val="-1"/>
                <w:highlight w:val="none"/>
              </w:rPr>
              <w:t>A10031002</w:t>
            </w:r>
            <w:r>
              <w:rPr>
                <w:spacing w:val="-30"/>
                <w:highlight w:val="none"/>
              </w:rPr>
              <w:t xml:space="preserve"> </w:t>
            </w:r>
            <w:r>
              <w:rPr>
                <w:spacing w:val="-1"/>
                <w:highlight w:val="none"/>
              </w:rPr>
              <w:t>矿物材料制品</w:t>
            </w:r>
          </w:p>
        </w:tc>
        <w:tc>
          <w:tcPr>
            <w:tcW w:w="1956" w:type="dxa"/>
            <w:noWrap w:val="0"/>
            <w:vAlign w:val="top"/>
          </w:tcPr>
          <w:p w14:paraId="01B6A944">
            <w:pPr>
              <w:rPr>
                <w:rFonts w:ascii="Arial"/>
                <w:highlight w:val="none"/>
              </w:rPr>
            </w:pPr>
          </w:p>
        </w:tc>
        <w:tc>
          <w:tcPr>
            <w:tcW w:w="3081" w:type="dxa"/>
            <w:noWrap w:val="0"/>
            <w:vAlign w:val="top"/>
          </w:tcPr>
          <w:p w14:paraId="61A5F638">
            <w:pPr>
              <w:pStyle w:val="754"/>
              <w:spacing w:before="67" w:line="219" w:lineRule="auto"/>
              <w:ind w:left="109"/>
              <w:rPr>
                <w:rFonts w:hint="eastAsia"/>
                <w:highlight w:val="none"/>
              </w:rPr>
            </w:pPr>
            <w:r>
              <w:rPr>
                <w:spacing w:val="-1"/>
                <w:highlight w:val="none"/>
              </w:rPr>
              <w:t>HJ/T223</w:t>
            </w:r>
            <w:r>
              <w:rPr>
                <w:spacing w:val="-33"/>
                <w:highlight w:val="none"/>
              </w:rPr>
              <w:t xml:space="preserve"> </w:t>
            </w:r>
            <w:r>
              <w:rPr>
                <w:spacing w:val="-1"/>
                <w:highlight w:val="none"/>
              </w:rPr>
              <w:t>轻质墙体板材</w:t>
            </w:r>
          </w:p>
        </w:tc>
      </w:tr>
      <w:tr w14:paraId="1CA1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59DEC552">
            <w:pPr>
              <w:pStyle w:val="754"/>
              <w:spacing w:before="95" w:line="184" w:lineRule="auto"/>
              <w:ind w:left="114"/>
              <w:rPr>
                <w:rFonts w:hint="eastAsia"/>
                <w:highlight w:val="none"/>
              </w:rPr>
            </w:pPr>
            <w:r>
              <w:rPr>
                <w:spacing w:val="-3"/>
                <w:highlight w:val="none"/>
              </w:rPr>
              <w:t>41</w:t>
            </w:r>
          </w:p>
        </w:tc>
        <w:tc>
          <w:tcPr>
            <w:tcW w:w="1343" w:type="dxa"/>
            <w:noWrap w:val="0"/>
            <w:vAlign w:val="top"/>
          </w:tcPr>
          <w:p w14:paraId="4535D9BD">
            <w:pPr>
              <w:pStyle w:val="754"/>
              <w:spacing w:before="68" w:line="282" w:lineRule="auto"/>
              <w:ind w:left="109" w:right="108" w:hanging="7"/>
              <w:rPr>
                <w:rFonts w:hint="eastAsia"/>
                <w:highlight w:val="none"/>
              </w:rPr>
            </w:pPr>
            <w:r>
              <w:rPr>
                <w:spacing w:val="3"/>
                <w:highlight w:val="none"/>
              </w:rPr>
              <w:t>A100601</w:t>
            </w:r>
            <w:r>
              <w:rPr>
                <w:spacing w:val="34"/>
                <w:highlight w:val="none"/>
              </w:rPr>
              <w:t xml:space="preserve"> </w:t>
            </w:r>
            <w:r>
              <w:rPr>
                <w:spacing w:val="3"/>
                <w:highlight w:val="none"/>
              </w:rPr>
              <w:t>功能性</w:t>
            </w:r>
            <w:r>
              <w:rPr>
                <w:highlight w:val="none"/>
              </w:rPr>
              <w:t xml:space="preserve"> </w:t>
            </w:r>
            <w:r>
              <w:rPr>
                <w:spacing w:val="-2"/>
                <w:highlight w:val="none"/>
              </w:rPr>
              <w:t>建筑涂料</w:t>
            </w:r>
          </w:p>
        </w:tc>
        <w:tc>
          <w:tcPr>
            <w:tcW w:w="2324" w:type="dxa"/>
            <w:noWrap w:val="0"/>
            <w:vAlign w:val="top"/>
          </w:tcPr>
          <w:p w14:paraId="1B7E02CB">
            <w:pPr>
              <w:rPr>
                <w:rFonts w:ascii="Arial"/>
                <w:highlight w:val="none"/>
              </w:rPr>
            </w:pPr>
          </w:p>
        </w:tc>
        <w:tc>
          <w:tcPr>
            <w:tcW w:w="1956" w:type="dxa"/>
            <w:noWrap w:val="0"/>
            <w:vAlign w:val="top"/>
          </w:tcPr>
          <w:p w14:paraId="25B20DB6">
            <w:pPr>
              <w:rPr>
                <w:rFonts w:ascii="Arial"/>
                <w:highlight w:val="none"/>
              </w:rPr>
            </w:pPr>
          </w:p>
        </w:tc>
        <w:tc>
          <w:tcPr>
            <w:tcW w:w="3081" w:type="dxa"/>
            <w:noWrap w:val="0"/>
            <w:vAlign w:val="top"/>
          </w:tcPr>
          <w:p w14:paraId="4B1831A8">
            <w:pPr>
              <w:pStyle w:val="754"/>
              <w:spacing w:before="67"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2C59C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3C4AA493">
            <w:pPr>
              <w:pStyle w:val="754"/>
              <w:spacing w:before="97" w:line="183" w:lineRule="auto"/>
              <w:ind w:left="114"/>
              <w:rPr>
                <w:rFonts w:hint="eastAsia"/>
                <w:highlight w:val="none"/>
              </w:rPr>
            </w:pPr>
            <w:r>
              <w:rPr>
                <w:spacing w:val="-3"/>
                <w:highlight w:val="none"/>
              </w:rPr>
              <w:t>42</w:t>
            </w:r>
          </w:p>
        </w:tc>
        <w:tc>
          <w:tcPr>
            <w:tcW w:w="1343" w:type="dxa"/>
            <w:noWrap w:val="0"/>
            <w:vAlign w:val="top"/>
          </w:tcPr>
          <w:p w14:paraId="2A858815">
            <w:pPr>
              <w:pStyle w:val="754"/>
              <w:spacing w:before="69" w:line="284" w:lineRule="auto"/>
              <w:ind w:left="109" w:right="106" w:firstLine="84"/>
              <w:rPr>
                <w:rFonts w:hint="eastAsia"/>
                <w:highlight w:val="none"/>
              </w:rPr>
            </w:pPr>
            <w:r>
              <w:rPr>
                <w:spacing w:val="-1"/>
                <w:highlight w:val="none"/>
              </w:rPr>
              <w:t>A100399</w:t>
            </w:r>
            <w:r>
              <w:rPr>
                <w:spacing w:val="-15"/>
                <w:highlight w:val="none"/>
              </w:rPr>
              <w:t xml:space="preserve"> </w:t>
            </w:r>
            <w:r>
              <w:rPr>
                <w:spacing w:val="-1"/>
                <w:highlight w:val="none"/>
              </w:rPr>
              <w:t>其他非</w:t>
            </w:r>
            <w:r>
              <w:rPr>
                <w:highlight w:val="none"/>
              </w:rPr>
              <w:t xml:space="preserve"> </w:t>
            </w:r>
            <w:r>
              <w:rPr>
                <w:spacing w:val="-2"/>
                <w:highlight w:val="none"/>
              </w:rPr>
              <w:t>金属矿物制品</w:t>
            </w:r>
          </w:p>
        </w:tc>
        <w:tc>
          <w:tcPr>
            <w:tcW w:w="2324" w:type="dxa"/>
            <w:noWrap w:val="0"/>
            <w:vAlign w:val="top"/>
          </w:tcPr>
          <w:p w14:paraId="454C5F70">
            <w:pPr>
              <w:pStyle w:val="754"/>
              <w:spacing w:before="68" w:line="219" w:lineRule="auto"/>
              <w:ind w:left="103"/>
              <w:rPr>
                <w:rFonts w:hint="eastAsia"/>
                <w:highlight w:val="none"/>
              </w:rPr>
            </w:pPr>
            <w:r>
              <w:rPr>
                <w:spacing w:val="-1"/>
                <w:highlight w:val="none"/>
              </w:rPr>
              <w:t>A10039901</w:t>
            </w:r>
            <w:r>
              <w:rPr>
                <w:spacing w:val="-45"/>
                <w:highlight w:val="none"/>
              </w:rPr>
              <w:t xml:space="preserve"> </w:t>
            </w:r>
            <w:r>
              <w:rPr>
                <w:spacing w:val="-1"/>
                <w:highlight w:val="none"/>
              </w:rPr>
              <w:t>其他非金属建筑材料</w:t>
            </w:r>
          </w:p>
        </w:tc>
        <w:tc>
          <w:tcPr>
            <w:tcW w:w="1956" w:type="dxa"/>
            <w:noWrap w:val="0"/>
            <w:vAlign w:val="top"/>
          </w:tcPr>
          <w:p w14:paraId="6B9206F6">
            <w:pPr>
              <w:rPr>
                <w:rFonts w:ascii="Arial"/>
                <w:highlight w:val="none"/>
              </w:rPr>
            </w:pPr>
          </w:p>
        </w:tc>
        <w:tc>
          <w:tcPr>
            <w:tcW w:w="3081" w:type="dxa"/>
            <w:noWrap w:val="0"/>
            <w:vAlign w:val="top"/>
          </w:tcPr>
          <w:p w14:paraId="51717845">
            <w:pPr>
              <w:pStyle w:val="754"/>
              <w:spacing w:before="68" w:line="219" w:lineRule="auto"/>
              <w:ind w:left="109"/>
              <w:rPr>
                <w:rFonts w:hint="eastAsia"/>
                <w:highlight w:val="none"/>
              </w:rPr>
            </w:pPr>
            <w:r>
              <w:rPr>
                <w:spacing w:val="-2"/>
                <w:highlight w:val="none"/>
              </w:rPr>
              <w:t>HJ456</w:t>
            </w:r>
            <w:r>
              <w:rPr>
                <w:spacing w:val="-23"/>
                <w:highlight w:val="none"/>
              </w:rPr>
              <w:t xml:space="preserve"> </w:t>
            </w:r>
            <w:r>
              <w:rPr>
                <w:spacing w:val="-2"/>
                <w:highlight w:val="none"/>
              </w:rPr>
              <w:t>刚性防水材料</w:t>
            </w:r>
          </w:p>
        </w:tc>
      </w:tr>
      <w:tr w14:paraId="097A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noWrap w:val="0"/>
            <w:vAlign w:val="top"/>
          </w:tcPr>
          <w:p w14:paraId="563008E2">
            <w:pPr>
              <w:pStyle w:val="754"/>
              <w:spacing w:before="96" w:line="183" w:lineRule="auto"/>
              <w:ind w:left="114"/>
              <w:rPr>
                <w:rFonts w:hint="eastAsia"/>
                <w:highlight w:val="none"/>
              </w:rPr>
            </w:pPr>
            <w:r>
              <w:rPr>
                <w:spacing w:val="-3"/>
                <w:highlight w:val="none"/>
              </w:rPr>
              <w:t>43</w:t>
            </w:r>
          </w:p>
        </w:tc>
        <w:tc>
          <w:tcPr>
            <w:tcW w:w="1343" w:type="dxa"/>
            <w:vMerge w:val="restart"/>
            <w:tcBorders>
              <w:bottom w:val="nil"/>
            </w:tcBorders>
            <w:noWrap w:val="0"/>
            <w:vAlign w:val="top"/>
          </w:tcPr>
          <w:p w14:paraId="09775263">
            <w:pPr>
              <w:pStyle w:val="754"/>
              <w:spacing w:before="68" w:line="307" w:lineRule="auto"/>
              <w:ind w:left="107" w:right="108" w:hanging="5"/>
              <w:rPr>
                <w:rFonts w:hint="eastAsia"/>
                <w:highlight w:val="none"/>
              </w:rPr>
            </w:pPr>
            <w:r>
              <w:rPr>
                <w:spacing w:val="3"/>
                <w:highlight w:val="none"/>
              </w:rPr>
              <w:t>A100602</w:t>
            </w:r>
            <w:r>
              <w:rPr>
                <w:spacing w:val="34"/>
                <w:highlight w:val="none"/>
              </w:rPr>
              <w:t xml:space="preserve"> </w:t>
            </w:r>
            <w:r>
              <w:rPr>
                <w:spacing w:val="3"/>
                <w:highlight w:val="none"/>
              </w:rPr>
              <w:t>墙面涂</w:t>
            </w:r>
            <w:r>
              <w:rPr>
                <w:highlight w:val="none"/>
              </w:rPr>
              <w:t xml:space="preserve"> 料</w:t>
            </w:r>
          </w:p>
        </w:tc>
        <w:tc>
          <w:tcPr>
            <w:tcW w:w="2324" w:type="dxa"/>
            <w:noWrap w:val="0"/>
            <w:vAlign w:val="top"/>
          </w:tcPr>
          <w:p w14:paraId="2E723EFF">
            <w:pPr>
              <w:pStyle w:val="754"/>
              <w:spacing w:before="69" w:line="284" w:lineRule="auto"/>
              <w:ind w:left="108" w:right="107" w:hanging="5"/>
              <w:rPr>
                <w:rFonts w:hint="eastAsia"/>
                <w:highlight w:val="none"/>
              </w:rPr>
            </w:pPr>
            <w:r>
              <w:rPr>
                <w:spacing w:val="-1"/>
                <w:highlight w:val="none"/>
              </w:rPr>
              <w:t>A10060202</w:t>
            </w:r>
            <w:r>
              <w:rPr>
                <w:spacing w:val="-47"/>
                <w:highlight w:val="none"/>
              </w:rPr>
              <w:t xml:space="preserve"> </w:t>
            </w:r>
            <w:r>
              <w:rPr>
                <w:spacing w:val="-1"/>
                <w:highlight w:val="none"/>
              </w:rPr>
              <w:t>合成树脂乳液内墙涂</w:t>
            </w:r>
            <w:r>
              <w:rPr>
                <w:highlight w:val="none"/>
              </w:rPr>
              <w:t xml:space="preserve"> 料</w:t>
            </w:r>
          </w:p>
        </w:tc>
        <w:tc>
          <w:tcPr>
            <w:tcW w:w="1956" w:type="dxa"/>
            <w:noWrap w:val="0"/>
            <w:vAlign w:val="top"/>
          </w:tcPr>
          <w:p w14:paraId="2FFFC6B7">
            <w:pPr>
              <w:rPr>
                <w:rFonts w:ascii="Arial"/>
                <w:highlight w:val="none"/>
              </w:rPr>
            </w:pPr>
          </w:p>
        </w:tc>
        <w:tc>
          <w:tcPr>
            <w:tcW w:w="3081" w:type="dxa"/>
            <w:noWrap w:val="0"/>
            <w:vAlign w:val="top"/>
          </w:tcPr>
          <w:p w14:paraId="2AA7589A">
            <w:pPr>
              <w:pStyle w:val="754"/>
              <w:spacing w:before="67"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0B31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noWrap w:val="0"/>
            <w:vAlign w:val="top"/>
          </w:tcPr>
          <w:p w14:paraId="4962F093">
            <w:pPr>
              <w:rPr>
                <w:rFonts w:ascii="Arial"/>
                <w:highlight w:val="none"/>
              </w:rPr>
            </w:pPr>
          </w:p>
        </w:tc>
        <w:tc>
          <w:tcPr>
            <w:tcW w:w="1343" w:type="dxa"/>
            <w:vMerge w:val="continue"/>
            <w:tcBorders>
              <w:top w:val="nil"/>
              <w:bottom w:val="nil"/>
            </w:tcBorders>
            <w:noWrap w:val="0"/>
            <w:vAlign w:val="top"/>
          </w:tcPr>
          <w:p w14:paraId="63854E9E">
            <w:pPr>
              <w:rPr>
                <w:rFonts w:ascii="Arial"/>
                <w:highlight w:val="none"/>
              </w:rPr>
            </w:pPr>
          </w:p>
        </w:tc>
        <w:tc>
          <w:tcPr>
            <w:tcW w:w="2324" w:type="dxa"/>
            <w:noWrap w:val="0"/>
            <w:vAlign w:val="top"/>
          </w:tcPr>
          <w:p w14:paraId="4CFBBAFC">
            <w:pPr>
              <w:pStyle w:val="754"/>
              <w:spacing w:before="64" w:line="284" w:lineRule="auto"/>
              <w:ind w:left="108" w:right="107" w:hanging="5"/>
              <w:rPr>
                <w:rFonts w:hint="eastAsia"/>
                <w:highlight w:val="none"/>
              </w:rPr>
            </w:pPr>
            <w:r>
              <w:rPr>
                <w:spacing w:val="-1"/>
                <w:highlight w:val="none"/>
              </w:rPr>
              <w:t>A10060203</w:t>
            </w:r>
            <w:r>
              <w:rPr>
                <w:spacing w:val="-47"/>
                <w:highlight w:val="none"/>
              </w:rPr>
              <w:t xml:space="preserve"> </w:t>
            </w:r>
            <w:r>
              <w:rPr>
                <w:spacing w:val="-1"/>
                <w:highlight w:val="none"/>
              </w:rPr>
              <w:t>合成树脂乳液外墙涂</w:t>
            </w:r>
            <w:r>
              <w:rPr>
                <w:highlight w:val="none"/>
              </w:rPr>
              <w:t xml:space="preserve"> 料</w:t>
            </w:r>
          </w:p>
        </w:tc>
        <w:tc>
          <w:tcPr>
            <w:tcW w:w="1956" w:type="dxa"/>
            <w:noWrap w:val="0"/>
            <w:vAlign w:val="top"/>
          </w:tcPr>
          <w:p w14:paraId="544530A4">
            <w:pPr>
              <w:rPr>
                <w:rFonts w:ascii="Arial"/>
                <w:highlight w:val="none"/>
              </w:rPr>
            </w:pPr>
          </w:p>
        </w:tc>
        <w:tc>
          <w:tcPr>
            <w:tcW w:w="3081" w:type="dxa"/>
            <w:noWrap w:val="0"/>
            <w:vAlign w:val="top"/>
          </w:tcPr>
          <w:p w14:paraId="6AD4C418">
            <w:pPr>
              <w:pStyle w:val="754"/>
              <w:spacing w:before="63"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3A3E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noWrap w:val="0"/>
            <w:vAlign w:val="top"/>
          </w:tcPr>
          <w:p w14:paraId="2BAAFF32">
            <w:pPr>
              <w:rPr>
                <w:rFonts w:ascii="Arial"/>
                <w:highlight w:val="none"/>
              </w:rPr>
            </w:pPr>
          </w:p>
        </w:tc>
        <w:tc>
          <w:tcPr>
            <w:tcW w:w="1343" w:type="dxa"/>
            <w:vMerge w:val="continue"/>
            <w:tcBorders>
              <w:top w:val="nil"/>
            </w:tcBorders>
            <w:noWrap w:val="0"/>
            <w:vAlign w:val="top"/>
          </w:tcPr>
          <w:p w14:paraId="24319C7C">
            <w:pPr>
              <w:rPr>
                <w:rFonts w:ascii="Arial"/>
                <w:highlight w:val="none"/>
              </w:rPr>
            </w:pPr>
          </w:p>
        </w:tc>
        <w:tc>
          <w:tcPr>
            <w:tcW w:w="2324" w:type="dxa"/>
            <w:noWrap w:val="0"/>
            <w:vAlign w:val="top"/>
          </w:tcPr>
          <w:p w14:paraId="6F17719C">
            <w:pPr>
              <w:pStyle w:val="754"/>
              <w:spacing w:before="64" w:line="221" w:lineRule="auto"/>
              <w:ind w:left="103"/>
              <w:rPr>
                <w:rFonts w:hint="eastAsia"/>
                <w:highlight w:val="none"/>
              </w:rPr>
            </w:pPr>
            <w:r>
              <w:rPr>
                <w:spacing w:val="-1"/>
                <w:highlight w:val="none"/>
              </w:rPr>
              <w:t>A10060299</w:t>
            </w:r>
            <w:r>
              <w:rPr>
                <w:spacing w:val="-30"/>
                <w:highlight w:val="none"/>
              </w:rPr>
              <w:t xml:space="preserve"> </w:t>
            </w:r>
            <w:r>
              <w:rPr>
                <w:spacing w:val="-1"/>
                <w:highlight w:val="none"/>
              </w:rPr>
              <w:t>其他墙面涂料</w:t>
            </w:r>
          </w:p>
        </w:tc>
        <w:tc>
          <w:tcPr>
            <w:tcW w:w="1956" w:type="dxa"/>
            <w:noWrap w:val="0"/>
            <w:vAlign w:val="top"/>
          </w:tcPr>
          <w:p w14:paraId="2550F9D5">
            <w:pPr>
              <w:rPr>
                <w:rFonts w:ascii="Arial"/>
                <w:highlight w:val="none"/>
              </w:rPr>
            </w:pPr>
          </w:p>
        </w:tc>
        <w:tc>
          <w:tcPr>
            <w:tcW w:w="3081" w:type="dxa"/>
            <w:noWrap w:val="0"/>
            <w:vAlign w:val="top"/>
          </w:tcPr>
          <w:p w14:paraId="4ACBC4D4">
            <w:pPr>
              <w:pStyle w:val="754"/>
              <w:spacing w:before="64"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238B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3411EE7">
            <w:pPr>
              <w:pStyle w:val="754"/>
              <w:spacing w:before="93" w:line="183" w:lineRule="auto"/>
              <w:ind w:left="114"/>
              <w:rPr>
                <w:rFonts w:hint="eastAsia"/>
                <w:highlight w:val="none"/>
              </w:rPr>
            </w:pPr>
            <w:r>
              <w:rPr>
                <w:spacing w:val="-3"/>
                <w:highlight w:val="none"/>
              </w:rPr>
              <w:t>44</w:t>
            </w:r>
          </w:p>
        </w:tc>
        <w:tc>
          <w:tcPr>
            <w:tcW w:w="1343" w:type="dxa"/>
            <w:noWrap w:val="0"/>
            <w:vAlign w:val="top"/>
          </w:tcPr>
          <w:p w14:paraId="6BE2140A">
            <w:pPr>
              <w:pStyle w:val="754"/>
              <w:spacing w:before="66" w:line="283" w:lineRule="auto"/>
              <w:ind w:left="107" w:right="108" w:hanging="5"/>
              <w:rPr>
                <w:rFonts w:hint="eastAsia"/>
                <w:highlight w:val="none"/>
              </w:rPr>
            </w:pPr>
            <w:r>
              <w:rPr>
                <w:spacing w:val="2"/>
                <w:highlight w:val="none"/>
              </w:rPr>
              <w:t>A100604</w:t>
            </w:r>
            <w:r>
              <w:rPr>
                <w:spacing w:val="44"/>
                <w:highlight w:val="none"/>
              </w:rPr>
              <w:t xml:space="preserve"> </w:t>
            </w:r>
            <w:r>
              <w:rPr>
                <w:spacing w:val="2"/>
                <w:highlight w:val="none"/>
              </w:rPr>
              <w:t>防水涂</w:t>
            </w:r>
            <w:r>
              <w:rPr>
                <w:highlight w:val="none"/>
              </w:rPr>
              <w:t xml:space="preserve"> 料</w:t>
            </w:r>
          </w:p>
        </w:tc>
        <w:tc>
          <w:tcPr>
            <w:tcW w:w="2324" w:type="dxa"/>
            <w:noWrap w:val="0"/>
            <w:vAlign w:val="top"/>
          </w:tcPr>
          <w:p w14:paraId="78AAA47D">
            <w:pPr>
              <w:pStyle w:val="754"/>
              <w:spacing w:before="65" w:line="220" w:lineRule="auto"/>
              <w:ind w:left="103"/>
              <w:rPr>
                <w:rFonts w:hint="eastAsia"/>
                <w:highlight w:val="none"/>
              </w:rPr>
            </w:pPr>
            <w:r>
              <w:rPr>
                <w:spacing w:val="-1"/>
                <w:highlight w:val="none"/>
              </w:rPr>
              <w:t>A10060499</w:t>
            </w:r>
            <w:r>
              <w:rPr>
                <w:spacing w:val="-30"/>
                <w:highlight w:val="none"/>
              </w:rPr>
              <w:t xml:space="preserve"> </w:t>
            </w:r>
            <w:r>
              <w:rPr>
                <w:spacing w:val="-1"/>
                <w:highlight w:val="none"/>
              </w:rPr>
              <w:t>其他防水涂料</w:t>
            </w:r>
          </w:p>
        </w:tc>
        <w:tc>
          <w:tcPr>
            <w:tcW w:w="1956" w:type="dxa"/>
            <w:noWrap w:val="0"/>
            <w:vAlign w:val="top"/>
          </w:tcPr>
          <w:p w14:paraId="15C2C24C">
            <w:pPr>
              <w:rPr>
                <w:rFonts w:ascii="Arial"/>
                <w:highlight w:val="none"/>
              </w:rPr>
            </w:pPr>
          </w:p>
        </w:tc>
        <w:tc>
          <w:tcPr>
            <w:tcW w:w="3081" w:type="dxa"/>
            <w:noWrap w:val="0"/>
            <w:vAlign w:val="top"/>
          </w:tcPr>
          <w:p w14:paraId="3D08D28C">
            <w:pPr>
              <w:pStyle w:val="754"/>
              <w:spacing w:before="65"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5F44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1466702F">
            <w:pPr>
              <w:pStyle w:val="754"/>
              <w:spacing w:before="94" w:line="183" w:lineRule="auto"/>
              <w:ind w:left="114"/>
              <w:rPr>
                <w:rFonts w:hint="eastAsia"/>
                <w:highlight w:val="none"/>
              </w:rPr>
            </w:pPr>
            <w:r>
              <w:rPr>
                <w:spacing w:val="-3"/>
                <w:highlight w:val="none"/>
              </w:rPr>
              <w:t>45</w:t>
            </w:r>
          </w:p>
        </w:tc>
        <w:tc>
          <w:tcPr>
            <w:tcW w:w="1343" w:type="dxa"/>
            <w:noWrap w:val="0"/>
            <w:vAlign w:val="top"/>
          </w:tcPr>
          <w:p w14:paraId="4D7C6A11">
            <w:pPr>
              <w:pStyle w:val="754"/>
              <w:spacing w:before="66" w:line="283" w:lineRule="auto"/>
              <w:ind w:left="109" w:right="108" w:hanging="7"/>
              <w:rPr>
                <w:rFonts w:hint="eastAsia"/>
                <w:highlight w:val="none"/>
              </w:rPr>
            </w:pPr>
            <w:r>
              <w:rPr>
                <w:spacing w:val="3"/>
                <w:highlight w:val="none"/>
              </w:rPr>
              <w:t>A100699</w:t>
            </w:r>
            <w:r>
              <w:rPr>
                <w:spacing w:val="34"/>
                <w:highlight w:val="none"/>
              </w:rPr>
              <w:t xml:space="preserve"> </w:t>
            </w:r>
            <w:r>
              <w:rPr>
                <w:spacing w:val="3"/>
                <w:highlight w:val="none"/>
              </w:rPr>
              <w:t>其他建</w:t>
            </w:r>
            <w:r>
              <w:rPr>
                <w:spacing w:val="-2"/>
                <w:highlight w:val="none"/>
              </w:rPr>
              <w:t>筑涂料</w:t>
            </w:r>
          </w:p>
        </w:tc>
        <w:tc>
          <w:tcPr>
            <w:tcW w:w="2324" w:type="dxa"/>
            <w:noWrap w:val="0"/>
            <w:vAlign w:val="top"/>
          </w:tcPr>
          <w:p w14:paraId="01D0A2FD">
            <w:pPr>
              <w:rPr>
                <w:rFonts w:ascii="Arial"/>
                <w:highlight w:val="none"/>
              </w:rPr>
            </w:pPr>
          </w:p>
        </w:tc>
        <w:tc>
          <w:tcPr>
            <w:tcW w:w="1956" w:type="dxa"/>
            <w:noWrap w:val="0"/>
            <w:vAlign w:val="top"/>
          </w:tcPr>
          <w:p w14:paraId="747B4EA6">
            <w:pPr>
              <w:rPr>
                <w:rFonts w:ascii="Arial"/>
                <w:highlight w:val="none"/>
              </w:rPr>
            </w:pPr>
          </w:p>
        </w:tc>
        <w:tc>
          <w:tcPr>
            <w:tcW w:w="3081" w:type="dxa"/>
            <w:noWrap w:val="0"/>
            <w:vAlign w:val="top"/>
          </w:tcPr>
          <w:p w14:paraId="55009FF6">
            <w:pPr>
              <w:pStyle w:val="754"/>
              <w:spacing w:before="65"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689D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noWrap w:val="0"/>
            <w:vAlign w:val="top"/>
          </w:tcPr>
          <w:p w14:paraId="672C3533">
            <w:pPr>
              <w:pStyle w:val="754"/>
              <w:spacing w:before="95" w:line="183" w:lineRule="auto"/>
              <w:ind w:left="114"/>
              <w:rPr>
                <w:rFonts w:hint="eastAsia"/>
                <w:highlight w:val="none"/>
              </w:rPr>
            </w:pPr>
            <w:r>
              <w:rPr>
                <w:spacing w:val="-3"/>
                <w:highlight w:val="none"/>
              </w:rPr>
              <w:t>46</w:t>
            </w:r>
          </w:p>
        </w:tc>
        <w:tc>
          <w:tcPr>
            <w:tcW w:w="1343" w:type="dxa"/>
            <w:noWrap w:val="0"/>
            <w:vAlign w:val="top"/>
          </w:tcPr>
          <w:p w14:paraId="7FB9F893">
            <w:pPr>
              <w:pStyle w:val="754"/>
              <w:spacing w:before="66" w:line="222" w:lineRule="auto"/>
              <w:ind w:left="102"/>
              <w:rPr>
                <w:rFonts w:hint="eastAsia"/>
                <w:highlight w:val="none"/>
              </w:rPr>
            </w:pPr>
            <w:r>
              <w:rPr>
                <w:spacing w:val="-8"/>
                <w:highlight w:val="none"/>
              </w:rPr>
              <w:t>A100701</w:t>
            </w:r>
            <w:r>
              <w:rPr>
                <w:spacing w:val="-12"/>
                <w:highlight w:val="none"/>
              </w:rPr>
              <w:t xml:space="preserve"> </w:t>
            </w:r>
            <w:r>
              <w:rPr>
                <w:spacing w:val="-8"/>
                <w:highlight w:val="none"/>
              </w:rPr>
              <w:t>门、门槛</w:t>
            </w:r>
          </w:p>
        </w:tc>
        <w:tc>
          <w:tcPr>
            <w:tcW w:w="2324" w:type="dxa"/>
            <w:noWrap w:val="0"/>
            <w:vAlign w:val="top"/>
          </w:tcPr>
          <w:p w14:paraId="36A69B3A">
            <w:pPr>
              <w:rPr>
                <w:rFonts w:ascii="Arial"/>
                <w:highlight w:val="none"/>
              </w:rPr>
            </w:pPr>
          </w:p>
        </w:tc>
        <w:tc>
          <w:tcPr>
            <w:tcW w:w="1956" w:type="dxa"/>
            <w:noWrap w:val="0"/>
            <w:vAlign w:val="top"/>
          </w:tcPr>
          <w:p w14:paraId="7CCCB81B">
            <w:pPr>
              <w:rPr>
                <w:rFonts w:ascii="Arial"/>
                <w:highlight w:val="none"/>
              </w:rPr>
            </w:pPr>
          </w:p>
        </w:tc>
        <w:tc>
          <w:tcPr>
            <w:tcW w:w="3081" w:type="dxa"/>
            <w:noWrap w:val="0"/>
            <w:vAlign w:val="top"/>
          </w:tcPr>
          <w:p w14:paraId="3F6334EA">
            <w:pPr>
              <w:pStyle w:val="754"/>
              <w:spacing w:before="66" w:line="219" w:lineRule="auto"/>
              <w:ind w:left="109"/>
              <w:rPr>
                <w:rFonts w:hint="eastAsia"/>
                <w:highlight w:val="none"/>
                <w:lang w:eastAsia="zh-CN"/>
              </w:rPr>
            </w:pPr>
            <w:r>
              <w:rPr>
                <w:spacing w:val="-1"/>
                <w:highlight w:val="none"/>
                <w:lang w:eastAsia="zh-CN"/>
              </w:rPr>
              <w:t>HJ/T 237</w:t>
            </w:r>
            <w:r>
              <w:rPr>
                <w:spacing w:val="-32"/>
                <w:highlight w:val="none"/>
                <w:lang w:eastAsia="zh-CN"/>
              </w:rPr>
              <w:t xml:space="preserve"> </w:t>
            </w:r>
            <w:r>
              <w:rPr>
                <w:spacing w:val="-1"/>
                <w:highlight w:val="none"/>
                <w:lang w:eastAsia="zh-CN"/>
              </w:rPr>
              <w:t>塑料门窗/HJ459</w:t>
            </w:r>
            <w:r>
              <w:rPr>
                <w:spacing w:val="-37"/>
                <w:highlight w:val="none"/>
                <w:lang w:eastAsia="zh-CN"/>
              </w:rPr>
              <w:t xml:space="preserve"> </w:t>
            </w:r>
            <w:r>
              <w:rPr>
                <w:spacing w:val="-1"/>
                <w:highlight w:val="none"/>
                <w:lang w:eastAsia="zh-CN"/>
              </w:rPr>
              <w:t>木</w:t>
            </w:r>
            <w:r>
              <w:rPr>
                <w:spacing w:val="-2"/>
                <w:highlight w:val="none"/>
                <w:lang w:eastAsia="zh-CN"/>
              </w:rPr>
              <w:t>质门和钢质门</w:t>
            </w:r>
          </w:p>
        </w:tc>
      </w:tr>
      <w:tr w14:paraId="1E45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24DC04">
            <w:pPr>
              <w:pStyle w:val="754"/>
              <w:spacing w:before="95" w:line="183" w:lineRule="auto"/>
              <w:ind w:left="114"/>
              <w:rPr>
                <w:rFonts w:hint="eastAsia"/>
                <w:highlight w:val="none"/>
              </w:rPr>
            </w:pPr>
            <w:r>
              <w:rPr>
                <w:spacing w:val="-3"/>
                <w:highlight w:val="none"/>
              </w:rPr>
              <w:t>47</w:t>
            </w:r>
          </w:p>
        </w:tc>
        <w:tc>
          <w:tcPr>
            <w:tcW w:w="1343" w:type="dxa"/>
            <w:noWrap w:val="0"/>
            <w:vAlign w:val="top"/>
          </w:tcPr>
          <w:p w14:paraId="4C2703E4">
            <w:pPr>
              <w:pStyle w:val="754"/>
              <w:spacing w:before="66" w:line="221" w:lineRule="auto"/>
              <w:ind w:left="102"/>
              <w:rPr>
                <w:rFonts w:hint="eastAsia"/>
                <w:highlight w:val="none"/>
              </w:rPr>
            </w:pPr>
            <w:r>
              <w:rPr>
                <w:spacing w:val="-1"/>
                <w:highlight w:val="none"/>
              </w:rPr>
              <w:t>A100702</w:t>
            </w:r>
            <w:r>
              <w:rPr>
                <w:spacing w:val="-24"/>
                <w:highlight w:val="none"/>
              </w:rPr>
              <w:t xml:space="preserve"> </w:t>
            </w:r>
            <w:r>
              <w:rPr>
                <w:spacing w:val="-1"/>
                <w:highlight w:val="none"/>
              </w:rPr>
              <w:t>窗</w:t>
            </w:r>
          </w:p>
        </w:tc>
        <w:tc>
          <w:tcPr>
            <w:tcW w:w="2324" w:type="dxa"/>
            <w:noWrap w:val="0"/>
            <w:vAlign w:val="top"/>
          </w:tcPr>
          <w:p w14:paraId="79B742BF">
            <w:pPr>
              <w:rPr>
                <w:rFonts w:ascii="Arial"/>
                <w:highlight w:val="none"/>
              </w:rPr>
            </w:pPr>
          </w:p>
        </w:tc>
        <w:tc>
          <w:tcPr>
            <w:tcW w:w="1956" w:type="dxa"/>
            <w:noWrap w:val="0"/>
            <w:vAlign w:val="top"/>
          </w:tcPr>
          <w:p w14:paraId="434BD65F">
            <w:pPr>
              <w:rPr>
                <w:rFonts w:ascii="Arial"/>
                <w:highlight w:val="none"/>
              </w:rPr>
            </w:pPr>
          </w:p>
        </w:tc>
        <w:tc>
          <w:tcPr>
            <w:tcW w:w="3081" w:type="dxa"/>
            <w:noWrap w:val="0"/>
            <w:vAlign w:val="top"/>
          </w:tcPr>
          <w:p w14:paraId="0156AA93">
            <w:pPr>
              <w:pStyle w:val="754"/>
              <w:spacing w:before="66" w:line="219" w:lineRule="auto"/>
              <w:ind w:left="109"/>
              <w:rPr>
                <w:rFonts w:hint="eastAsia"/>
                <w:highlight w:val="none"/>
              </w:rPr>
            </w:pPr>
            <w:r>
              <w:rPr>
                <w:spacing w:val="-1"/>
                <w:highlight w:val="none"/>
              </w:rPr>
              <w:t>HJ/T237</w:t>
            </w:r>
            <w:r>
              <w:rPr>
                <w:spacing w:val="-33"/>
                <w:highlight w:val="none"/>
              </w:rPr>
              <w:t xml:space="preserve"> </w:t>
            </w:r>
            <w:r>
              <w:rPr>
                <w:spacing w:val="-1"/>
                <w:highlight w:val="none"/>
              </w:rPr>
              <w:t>塑料门窗</w:t>
            </w:r>
          </w:p>
        </w:tc>
      </w:tr>
      <w:tr w14:paraId="24C3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noWrap w:val="0"/>
            <w:vAlign w:val="top"/>
          </w:tcPr>
          <w:p w14:paraId="468D7C78">
            <w:pPr>
              <w:pStyle w:val="754"/>
              <w:spacing w:before="98" w:line="183" w:lineRule="auto"/>
              <w:ind w:left="114"/>
              <w:rPr>
                <w:rFonts w:hint="eastAsia"/>
                <w:highlight w:val="none"/>
              </w:rPr>
            </w:pPr>
            <w:r>
              <w:rPr>
                <w:spacing w:val="-3"/>
                <w:highlight w:val="none"/>
              </w:rPr>
              <w:t>48</w:t>
            </w:r>
          </w:p>
        </w:tc>
        <w:tc>
          <w:tcPr>
            <w:tcW w:w="1343" w:type="dxa"/>
            <w:noWrap w:val="0"/>
            <w:vAlign w:val="top"/>
          </w:tcPr>
          <w:p w14:paraId="2ED85226">
            <w:pPr>
              <w:pStyle w:val="754"/>
              <w:spacing w:before="70" w:line="282" w:lineRule="auto"/>
              <w:ind w:left="109" w:right="106" w:hanging="7"/>
              <w:rPr>
                <w:rFonts w:hint="eastAsia"/>
                <w:highlight w:val="none"/>
              </w:rPr>
            </w:pPr>
            <w:r>
              <w:rPr>
                <w:spacing w:val="-8"/>
                <w:highlight w:val="none"/>
              </w:rPr>
              <w:t>A170108</w:t>
            </w:r>
            <w:r>
              <w:rPr>
                <w:spacing w:val="-25"/>
                <w:highlight w:val="none"/>
              </w:rPr>
              <w:t xml:space="preserve"> </w:t>
            </w:r>
            <w:r>
              <w:rPr>
                <w:spacing w:val="-8"/>
                <w:highlight w:val="none"/>
              </w:rPr>
              <w:t>涂料（建</w:t>
            </w:r>
            <w:r>
              <w:rPr>
                <w:highlight w:val="none"/>
              </w:rPr>
              <w:t xml:space="preserve"> </w:t>
            </w:r>
            <w:r>
              <w:rPr>
                <w:spacing w:val="-2"/>
                <w:highlight w:val="none"/>
              </w:rPr>
              <w:t>筑涂料除外）</w:t>
            </w:r>
          </w:p>
        </w:tc>
        <w:tc>
          <w:tcPr>
            <w:tcW w:w="2324" w:type="dxa"/>
            <w:noWrap w:val="0"/>
            <w:vAlign w:val="top"/>
          </w:tcPr>
          <w:p w14:paraId="31EE80B1">
            <w:pPr>
              <w:rPr>
                <w:rFonts w:ascii="Arial"/>
                <w:highlight w:val="none"/>
              </w:rPr>
            </w:pPr>
          </w:p>
        </w:tc>
        <w:tc>
          <w:tcPr>
            <w:tcW w:w="1956" w:type="dxa"/>
            <w:noWrap w:val="0"/>
            <w:vAlign w:val="top"/>
          </w:tcPr>
          <w:p w14:paraId="7E60D082">
            <w:pPr>
              <w:rPr>
                <w:rFonts w:ascii="Arial"/>
                <w:highlight w:val="none"/>
              </w:rPr>
            </w:pPr>
          </w:p>
        </w:tc>
        <w:tc>
          <w:tcPr>
            <w:tcW w:w="3081" w:type="dxa"/>
            <w:noWrap w:val="0"/>
            <w:vAlign w:val="top"/>
          </w:tcPr>
          <w:p w14:paraId="0B29407D">
            <w:pPr>
              <w:pStyle w:val="754"/>
              <w:spacing w:before="69" w:line="219" w:lineRule="auto"/>
              <w:ind w:left="109"/>
              <w:rPr>
                <w:rFonts w:hint="eastAsia"/>
                <w:highlight w:val="none"/>
              </w:rPr>
            </w:pPr>
            <w:r>
              <w:rPr>
                <w:spacing w:val="-1"/>
                <w:highlight w:val="none"/>
              </w:rPr>
              <w:t>HJ2537</w:t>
            </w:r>
            <w:r>
              <w:rPr>
                <w:spacing w:val="-34"/>
                <w:highlight w:val="none"/>
              </w:rPr>
              <w:t xml:space="preserve"> </w:t>
            </w:r>
            <w:r>
              <w:rPr>
                <w:spacing w:val="-1"/>
                <w:highlight w:val="none"/>
              </w:rPr>
              <w:t>水性涂料</w:t>
            </w:r>
          </w:p>
        </w:tc>
      </w:tr>
      <w:tr w14:paraId="43A3E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0018A8EC">
            <w:pPr>
              <w:pStyle w:val="754"/>
              <w:spacing w:before="96" w:line="183" w:lineRule="auto"/>
              <w:ind w:left="114"/>
              <w:rPr>
                <w:rFonts w:hint="eastAsia"/>
                <w:highlight w:val="none"/>
              </w:rPr>
            </w:pPr>
            <w:r>
              <w:rPr>
                <w:spacing w:val="-3"/>
                <w:highlight w:val="none"/>
              </w:rPr>
              <w:t>49</w:t>
            </w:r>
          </w:p>
        </w:tc>
        <w:tc>
          <w:tcPr>
            <w:tcW w:w="1343" w:type="dxa"/>
            <w:noWrap w:val="0"/>
            <w:vAlign w:val="top"/>
          </w:tcPr>
          <w:p w14:paraId="4462E35B">
            <w:pPr>
              <w:pStyle w:val="754"/>
              <w:spacing w:before="68" w:line="282" w:lineRule="auto"/>
              <w:ind w:left="109" w:right="108" w:hanging="7"/>
              <w:rPr>
                <w:rFonts w:hint="eastAsia"/>
                <w:highlight w:val="none"/>
              </w:rPr>
            </w:pPr>
            <w:r>
              <w:rPr>
                <w:spacing w:val="3"/>
                <w:highlight w:val="none"/>
              </w:rPr>
              <w:t>A170112</w:t>
            </w:r>
            <w:r>
              <w:rPr>
                <w:spacing w:val="34"/>
                <w:highlight w:val="none"/>
              </w:rPr>
              <w:t xml:space="preserve"> </w:t>
            </w:r>
            <w:r>
              <w:rPr>
                <w:spacing w:val="3"/>
                <w:highlight w:val="none"/>
              </w:rPr>
              <w:t>密封用</w:t>
            </w:r>
            <w:r>
              <w:rPr>
                <w:highlight w:val="none"/>
              </w:rPr>
              <w:t xml:space="preserve"> </w:t>
            </w:r>
            <w:r>
              <w:rPr>
                <w:spacing w:val="-2"/>
                <w:highlight w:val="none"/>
              </w:rPr>
              <w:t>填料及类似品</w:t>
            </w:r>
          </w:p>
        </w:tc>
        <w:tc>
          <w:tcPr>
            <w:tcW w:w="2324" w:type="dxa"/>
            <w:noWrap w:val="0"/>
            <w:vAlign w:val="top"/>
          </w:tcPr>
          <w:p w14:paraId="3DFEB08B">
            <w:pPr>
              <w:rPr>
                <w:rFonts w:ascii="Arial"/>
                <w:highlight w:val="none"/>
              </w:rPr>
            </w:pPr>
          </w:p>
        </w:tc>
        <w:tc>
          <w:tcPr>
            <w:tcW w:w="1956" w:type="dxa"/>
            <w:noWrap w:val="0"/>
            <w:vAlign w:val="top"/>
          </w:tcPr>
          <w:p w14:paraId="17BE59C2">
            <w:pPr>
              <w:rPr>
                <w:rFonts w:ascii="Arial"/>
                <w:highlight w:val="none"/>
              </w:rPr>
            </w:pPr>
          </w:p>
        </w:tc>
        <w:tc>
          <w:tcPr>
            <w:tcW w:w="3081" w:type="dxa"/>
            <w:noWrap w:val="0"/>
            <w:vAlign w:val="top"/>
          </w:tcPr>
          <w:p w14:paraId="31B94F30">
            <w:pPr>
              <w:pStyle w:val="754"/>
              <w:spacing w:before="67" w:line="219" w:lineRule="auto"/>
              <w:ind w:left="109"/>
              <w:rPr>
                <w:rFonts w:hint="eastAsia"/>
                <w:highlight w:val="none"/>
              </w:rPr>
            </w:pPr>
            <w:r>
              <w:rPr>
                <w:spacing w:val="-1"/>
                <w:highlight w:val="none"/>
              </w:rPr>
              <w:t>HJ2541</w:t>
            </w:r>
            <w:r>
              <w:rPr>
                <w:spacing w:val="-35"/>
                <w:highlight w:val="none"/>
              </w:rPr>
              <w:t xml:space="preserve"> </w:t>
            </w:r>
            <w:r>
              <w:rPr>
                <w:spacing w:val="-1"/>
                <w:highlight w:val="none"/>
              </w:rPr>
              <w:t>胶粘剂</w:t>
            </w:r>
          </w:p>
        </w:tc>
      </w:tr>
      <w:tr w14:paraId="7B69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6EE59E52">
            <w:pPr>
              <w:pStyle w:val="754"/>
              <w:spacing w:before="97" w:line="183" w:lineRule="auto"/>
              <w:ind w:left="118"/>
              <w:rPr>
                <w:rFonts w:hint="eastAsia"/>
                <w:highlight w:val="none"/>
              </w:rPr>
            </w:pPr>
            <w:r>
              <w:rPr>
                <w:spacing w:val="-5"/>
                <w:highlight w:val="none"/>
              </w:rPr>
              <w:t>50</w:t>
            </w:r>
          </w:p>
        </w:tc>
        <w:tc>
          <w:tcPr>
            <w:tcW w:w="1343" w:type="dxa"/>
            <w:noWrap w:val="0"/>
            <w:vAlign w:val="top"/>
          </w:tcPr>
          <w:p w14:paraId="741D40BD">
            <w:pPr>
              <w:pStyle w:val="754"/>
              <w:spacing w:before="69" w:line="284" w:lineRule="auto"/>
              <w:ind w:left="122" w:right="108" w:hanging="20"/>
              <w:rPr>
                <w:rFonts w:hint="eastAsia"/>
                <w:highlight w:val="none"/>
              </w:rPr>
            </w:pPr>
            <w:r>
              <w:rPr>
                <w:spacing w:val="3"/>
                <w:highlight w:val="none"/>
              </w:rPr>
              <w:t>A180201</w:t>
            </w:r>
            <w:r>
              <w:rPr>
                <w:spacing w:val="34"/>
                <w:highlight w:val="none"/>
              </w:rPr>
              <w:t xml:space="preserve"> </w:t>
            </w:r>
            <w:r>
              <w:rPr>
                <w:spacing w:val="3"/>
                <w:highlight w:val="none"/>
              </w:rPr>
              <w:t>塑料制</w:t>
            </w:r>
            <w:r>
              <w:rPr>
                <w:highlight w:val="none"/>
              </w:rPr>
              <w:t xml:space="preserve"> 品</w:t>
            </w:r>
          </w:p>
        </w:tc>
        <w:tc>
          <w:tcPr>
            <w:tcW w:w="2324" w:type="dxa"/>
            <w:noWrap w:val="0"/>
            <w:vAlign w:val="top"/>
          </w:tcPr>
          <w:p w14:paraId="02E33A04">
            <w:pPr>
              <w:rPr>
                <w:rFonts w:ascii="Arial"/>
                <w:highlight w:val="none"/>
              </w:rPr>
            </w:pPr>
          </w:p>
        </w:tc>
        <w:tc>
          <w:tcPr>
            <w:tcW w:w="1956" w:type="dxa"/>
            <w:noWrap w:val="0"/>
            <w:vAlign w:val="top"/>
          </w:tcPr>
          <w:p w14:paraId="132E6AAF">
            <w:pPr>
              <w:rPr>
                <w:rFonts w:ascii="Arial"/>
                <w:highlight w:val="none"/>
              </w:rPr>
            </w:pPr>
          </w:p>
        </w:tc>
        <w:tc>
          <w:tcPr>
            <w:tcW w:w="3081" w:type="dxa"/>
            <w:noWrap w:val="0"/>
            <w:vAlign w:val="top"/>
          </w:tcPr>
          <w:p w14:paraId="5FF2F99F">
            <w:pPr>
              <w:pStyle w:val="754"/>
              <w:spacing w:before="69" w:line="284" w:lineRule="auto"/>
              <w:ind w:left="113" w:right="104" w:hanging="4"/>
              <w:rPr>
                <w:rFonts w:hint="eastAsia"/>
                <w:highlight w:val="none"/>
              </w:rPr>
            </w:pPr>
            <w:r>
              <w:rPr>
                <w:highlight w:val="none"/>
              </w:rPr>
              <w:t>HJ/T226 建筑用塑料管材/HJ/</w:t>
            </w:r>
            <w:r>
              <w:rPr>
                <w:spacing w:val="-1"/>
                <w:highlight w:val="none"/>
              </w:rPr>
              <w:t>T231 再生塑</w:t>
            </w:r>
            <w:r>
              <w:rPr>
                <w:highlight w:val="none"/>
              </w:rPr>
              <w:t xml:space="preserve"> </w:t>
            </w:r>
            <w:r>
              <w:rPr>
                <w:spacing w:val="-2"/>
                <w:highlight w:val="none"/>
              </w:rPr>
              <w:t>料制品</w:t>
            </w:r>
          </w:p>
        </w:tc>
      </w:tr>
    </w:tbl>
    <w:p w14:paraId="524DB82F">
      <w:pPr>
        <w:spacing w:line="91" w:lineRule="auto"/>
        <w:rPr>
          <w:rFonts w:ascii="Arial"/>
          <w:sz w:val="2"/>
          <w:highlight w:val="none"/>
        </w:rPr>
      </w:pPr>
    </w:p>
    <w:p w14:paraId="09F00A6D">
      <w:pPr>
        <w:rPr>
          <w:rFonts w:hint="eastAsia" w:ascii="仿宋" w:hAnsi="仿宋" w:eastAsia="仿宋" w:cs="仿宋"/>
          <w:spacing w:val="-1"/>
          <w:sz w:val="24"/>
          <w:highlight w:val="none"/>
        </w:rPr>
      </w:pPr>
      <w:r>
        <w:rPr>
          <w:rFonts w:ascii="仿宋" w:hAnsi="仿宋" w:eastAsia="仿宋" w:cs="仿宋"/>
          <w:spacing w:val="-1"/>
          <w:sz w:val="24"/>
          <w:highlight w:val="none"/>
        </w:rPr>
        <w:t>注：环境标志产品认证应依据相关标准的最新版本</w:t>
      </w:r>
      <w:r>
        <w:rPr>
          <w:rFonts w:hint="eastAsia" w:ascii="仿宋" w:hAnsi="仿宋" w:eastAsia="仿宋" w:cs="仿宋"/>
          <w:spacing w:val="-1"/>
          <w:sz w:val="24"/>
          <w:highlight w:val="none"/>
        </w:rPr>
        <w:t>。</w:t>
      </w:r>
    </w:p>
    <w:p w14:paraId="445BE2C1">
      <w:pPr>
        <w:rPr>
          <w:b/>
          <w:sz w:val="24"/>
          <w:highlight w:val="none"/>
        </w:rPr>
      </w:pPr>
    </w:p>
    <w:p w14:paraId="42C80091">
      <w:pPr>
        <w:rPr>
          <w:b/>
          <w:sz w:val="24"/>
          <w:highlight w:val="none"/>
        </w:rPr>
      </w:pPr>
    </w:p>
    <w:p w14:paraId="7BB5495B">
      <w:pPr>
        <w:rPr>
          <w:b/>
          <w:sz w:val="24"/>
          <w:highlight w:val="none"/>
        </w:rPr>
      </w:pPr>
    </w:p>
    <w:p w14:paraId="23EF5FF0">
      <w:pPr>
        <w:rPr>
          <w:b/>
          <w:sz w:val="24"/>
          <w:highlight w:val="none"/>
        </w:rPr>
      </w:pPr>
    </w:p>
    <w:p w14:paraId="7981D194">
      <w:pPr>
        <w:rPr>
          <w:b/>
          <w:sz w:val="24"/>
          <w:highlight w:val="none"/>
        </w:rPr>
      </w:pPr>
    </w:p>
    <w:p w14:paraId="06D1FDE9">
      <w:pPr>
        <w:rPr>
          <w:b/>
          <w:sz w:val="24"/>
          <w:highlight w:val="none"/>
        </w:rPr>
      </w:pPr>
    </w:p>
    <w:p w14:paraId="6FF098AE">
      <w:pPr>
        <w:rPr>
          <w:b/>
          <w:sz w:val="24"/>
          <w:highlight w:val="none"/>
        </w:rPr>
      </w:pPr>
    </w:p>
    <w:p w14:paraId="0A124912">
      <w:pPr>
        <w:rPr>
          <w:b/>
          <w:sz w:val="24"/>
          <w:highlight w:val="none"/>
        </w:rPr>
      </w:pPr>
    </w:p>
    <w:p w14:paraId="4CD6B0B0">
      <w:pPr>
        <w:rPr>
          <w:b/>
          <w:sz w:val="24"/>
          <w:highlight w:val="none"/>
        </w:rPr>
      </w:pPr>
    </w:p>
    <w:p w14:paraId="01DF9E44">
      <w:pPr>
        <w:rPr>
          <w:b/>
          <w:sz w:val="24"/>
          <w:highlight w:val="none"/>
        </w:rPr>
      </w:pPr>
    </w:p>
    <w:p w14:paraId="6F13B5FF">
      <w:pPr>
        <w:rPr>
          <w:b/>
          <w:sz w:val="24"/>
          <w:highlight w:val="none"/>
        </w:rPr>
      </w:pPr>
    </w:p>
    <w:p w14:paraId="46064892">
      <w:pPr>
        <w:rPr>
          <w:b/>
          <w:sz w:val="24"/>
          <w:highlight w:val="none"/>
        </w:rPr>
      </w:pPr>
    </w:p>
    <w:p w14:paraId="615A8CFC">
      <w:pPr>
        <w:rPr>
          <w:b/>
          <w:sz w:val="24"/>
          <w:highlight w:val="none"/>
        </w:rPr>
      </w:pPr>
    </w:p>
    <w:p w14:paraId="53E2EF71">
      <w:pPr>
        <w:rPr>
          <w:b/>
          <w:sz w:val="24"/>
          <w:highlight w:val="none"/>
        </w:rPr>
      </w:pPr>
    </w:p>
    <w:p w14:paraId="4A7DBF8D">
      <w:pPr>
        <w:rPr>
          <w:b/>
          <w:sz w:val="24"/>
          <w:highlight w:val="none"/>
        </w:rPr>
      </w:pPr>
    </w:p>
    <w:p w14:paraId="56B2F2C7">
      <w:pPr>
        <w:rPr>
          <w:b/>
          <w:sz w:val="24"/>
          <w:highlight w:val="none"/>
        </w:rPr>
      </w:pPr>
    </w:p>
    <w:p w14:paraId="208D6527">
      <w:pPr>
        <w:rPr>
          <w:b/>
          <w:sz w:val="24"/>
          <w:highlight w:val="none"/>
        </w:rPr>
      </w:pPr>
    </w:p>
    <w:p w14:paraId="56384B5B">
      <w:pPr>
        <w:rPr>
          <w:b/>
          <w:sz w:val="24"/>
          <w:highlight w:val="none"/>
        </w:rPr>
      </w:pPr>
    </w:p>
    <w:p w14:paraId="0CC88F71">
      <w:pPr>
        <w:rPr>
          <w:b/>
          <w:sz w:val="24"/>
          <w:highlight w:val="none"/>
        </w:rPr>
      </w:pPr>
    </w:p>
    <w:p w14:paraId="5434B908">
      <w:pPr>
        <w:rPr>
          <w:b/>
          <w:sz w:val="24"/>
          <w:highlight w:val="none"/>
        </w:rPr>
      </w:pPr>
    </w:p>
    <w:p w14:paraId="3C5E9D44">
      <w:pPr>
        <w:pStyle w:val="4"/>
        <w:jc w:val="center"/>
        <w:rPr>
          <w:rFonts w:hint="eastAsia"/>
          <w:sz w:val="30"/>
          <w:szCs w:val="30"/>
          <w:highlight w:val="none"/>
        </w:rPr>
      </w:pPr>
      <w:bookmarkStart w:id="82" w:name="_Toc21458"/>
      <w:bookmarkStart w:id="83" w:name="_Toc497578453"/>
    </w:p>
    <w:p w14:paraId="5ECF595B">
      <w:pPr>
        <w:pStyle w:val="4"/>
        <w:jc w:val="center"/>
        <w:rPr>
          <w:rFonts w:hint="eastAsia"/>
          <w:sz w:val="30"/>
          <w:szCs w:val="30"/>
          <w:highlight w:val="none"/>
        </w:rPr>
      </w:pPr>
    </w:p>
    <w:p w14:paraId="7E932F13">
      <w:pPr>
        <w:pStyle w:val="4"/>
        <w:jc w:val="center"/>
        <w:rPr>
          <w:rFonts w:hint="eastAsia"/>
          <w:sz w:val="30"/>
          <w:szCs w:val="30"/>
          <w:highlight w:val="none"/>
        </w:rPr>
      </w:pPr>
    </w:p>
    <w:p w14:paraId="2FEDE1D6">
      <w:pPr>
        <w:pStyle w:val="4"/>
        <w:jc w:val="center"/>
        <w:rPr>
          <w:rFonts w:hint="eastAsia"/>
          <w:sz w:val="30"/>
          <w:szCs w:val="30"/>
          <w:highlight w:val="none"/>
        </w:rPr>
      </w:pPr>
    </w:p>
    <w:p w14:paraId="4CEFA2CD">
      <w:pPr>
        <w:pStyle w:val="4"/>
        <w:jc w:val="center"/>
        <w:rPr>
          <w:rFonts w:ascii="仿宋_GB2312" w:eastAsia="仿宋_GB2312"/>
          <w:b w:val="0"/>
          <w:bCs w:val="0"/>
          <w:sz w:val="32"/>
          <w:szCs w:val="32"/>
          <w:highlight w:val="none"/>
        </w:rPr>
      </w:pPr>
      <w:r>
        <w:rPr>
          <w:rFonts w:hint="eastAsia"/>
          <w:sz w:val="30"/>
          <w:szCs w:val="30"/>
          <w:highlight w:val="none"/>
        </w:rPr>
        <w:t>第五章 合同主要条款格式及广西壮族自治区政府采购项目合同验收书格式</w:t>
      </w:r>
    </w:p>
    <w:bookmarkEnd w:id="82"/>
    <w:bookmarkEnd w:id="83"/>
    <w:p w14:paraId="5770D49C">
      <w:pPr>
        <w:snapToGrid w:val="0"/>
        <w:jc w:val="center"/>
        <w:rPr>
          <w:rFonts w:ascii="仿宋_GB2312" w:hAnsi="华文中宋" w:eastAsia="仿宋_GB2312"/>
          <w:bCs/>
          <w:sz w:val="32"/>
          <w:szCs w:val="32"/>
          <w:highlight w:val="none"/>
        </w:rPr>
      </w:pPr>
    </w:p>
    <w:p w14:paraId="728D9648">
      <w:pPr>
        <w:snapToGrid w:val="0"/>
        <w:jc w:val="center"/>
        <w:rPr>
          <w:rFonts w:ascii="仿宋_GB2312" w:hAnsi="华文中宋" w:eastAsia="仿宋_GB2312"/>
          <w:bCs/>
          <w:sz w:val="32"/>
          <w:szCs w:val="32"/>
          <w:highlight w:val="none"/>
        </w:rPr>
      </w:pPr>
    </w:p>
    <w:p w14:paraId="43C2F906">
      <w:pPr>
        <w:pStyle w:val="25"/>
        <w:rPr>
          <w:rFonts w:ascii="仿宋_GB2312" w:hAnsi="华文中宋" w:eastAsia="仿宋_GB2312"/>
          <w:bCs/>
          <w:sz w:val="32"/>
          <w:szCs w:val="32"/>
          <w:highlight w:val="none"/>
        </w:rPr>
      </w:pPr>
    </w:p>
    <w:p w14:paraId="2490E7B3">
      <w:pPr>
        <w:rPr>
          <w:rFonts w:ascii="仿宋_GB2312" w:hAnsi="华文中宋" w:eastAsia="仿宋_GB2312"/>
          <w:bCs/>
          <w:sz w:val="32"/>
          <w:szCs w:val="32"/>
          <w:highlight w:val="none"/>
        </w:rPr>
      </w:pPr>
    </w:p>
    <w:p w14:paraId="62C63C57">
      <w:pPr>
        <w:pStyle w:val="25"/>
        <w:rPr>
          <w:rFonts w:ascii="仿宋_GB2312" w:hAnsi="华文中宋" w:eastAsia="仿宋_GB2312"/>
          <w:bCs/>
          <w:sz w:val="32"/>
          <w:szCs w:val="32"/>
          <w:highlight w:val="none"/>
        </w:rPr>
      </w:pPr>
    </w:p>
    <w:p w14:paraId="00405851">
      <w:pPr>
        <w:snapToGrid w:val="0"/>
        <w:ind w:firstLine="0" w:firstLineChars="0"/>
        <w:jc w:val="left"/>
        <w:rPr>
          <w:rFonts w:ascii="仿宋_GB2312" w:eastAsia="仿宋_GB2312"/>
          <w:b/>
          <w:sz w:val="24"/>
          <w:highlight w:val="none"/>
        </w:rPr>
      </w:pPr>
      <w:bookmarkStart w:id="84" w:name="_Hlk93681333"/>
      <w:bookmarkStart w:id="85" w:name="_Hlk93681122"/>
      <w:r>
        <w:rPr>
          <w:rFonts w:hint="eastAsia" w:ascii="仿宋_GB2312" w:eastAsia="仿宋_GB2312"/>
          <w:b/>
          <w:sz w:val="24"/>
          <w:highlight w:val="none"/>
        </w:rPr>
        <w:t>合同使用说明：本合同为</w:t>
      </w:r>
      <w:r>
        <w:rPr>
          <w:rFonts w:ascii="仿宋_GB2312" w:eastAsia="仿宋_GB2312"/>
          <w:b/>
          <w:sz w:val="24"/>
          <w:highlight w:val="none"/>
        </w:rPr>
        <w:t>非中小企业</w:t>
      </w:r>
      <w:r>
        <w:rPr>
          <w:rFonts w:hint="eastAsia" w:ascii="仿宋_GB2312" w:eastAsia="仿宋_GB2312"/>
          <w:b/>
          <w:sz w:val="24"/>
          <w:highlight w:val="none"/>
        </w:rPr>
        <w:t>预留合同。</w:t>
      </w:r>
    </w:p>
    <w:p w14:paraId="7215DB06">
      <w:pPr>
        <w:pStyle w:val="26"/>
        <w:spacing w:line="400" w:lineRule="exact"/>
        <w:jc w:val="left"/>
        <w:rPr>
          <w:b/>
          <w:sz w:val="32"/>
          <w:highlight w:val="none"/>
        </w:rPr>
      </w:pPr>
    </w:p>
    <w:p w14:paraId="4D12A4CD">
      <w:pPr>
        <w:snapToGrid w:val="0"/>
        <w:jc w:val="center"/>
        <w:rPr>
          <w:rFonts w:ascii="仿宋_GB2312" w:hAnsi="宋体" w:eastAsia="仿宋_GB2312"/>
          <w:b/>
          <w:bCs/>
          <w:sz w:val="44"/>
          <w:szCs w:val="44"/>
          <w:highlight w:val="none"/>
        </w:rPr>
      </w:pPr>
      <w:r>
        <w:rPr>
          <w:rFonts w:hint="eastAsia" w:ascii="仿宋_GB2312" w:hAnsi="宋体" w:eastAsia="仿宋_GB2312"/>
          <w:b/>
          <w:bCs/>
          <w:sz w:val="44"/>
          <w:szCs w:val="44"/>
          <w:highlight w:val="none"/>
        </w:rPr>
        <w:t>政府采购合同</w:t>
      </w:r>
    </w:p>
    <w:p w14:paraId="77873CDB">
      <w:pPr>
        <w:snapToGrid w:val="0"/>
        <w:jc w:val="center"/>
        <w:rPr>
          <w:rFonts w:ascii="仿宋_GB2312" w:hAnsi="宋体" w:eastAsia="仿宋_GB2312"/>
          <w:b/>
          <w:bCs/>
          <w:sz w:val="36"/>
          <w:szCs w:val="36"/>
          <w:highlight w:val="none"/>
        </w:rPr>
      </w:pPr>
      <w:r>
        <w:rPr>
          <w:rFonts w:hint="eastAsia" w:ascii="仿宋_GB2312" w:hAnsi="宋体" w:eastAsia="仿宋_GB2312"/>
          <w:b/>
          <w:bCs/>
          <w:sz w:val="36"/>
          <w:szCs w:val="36"/>
          <w:highlight w:val="none"/>
        </w:rPr>
        <w:t>（一般货物类）</w:t>
      </w:r>
    </w:p>
    <w:p w14:paraId="27EB2A98">
      <w:pPr>
        <w:wordWrap w:val="0"/>
        <w:snapToGrid w:val="0"/>
        <w:jc w:val="right"/>
        <w:rPr>
          <w:rFonts w:ascii="仿宋_GB2312" w:hAnsi="宋体" w:eastAsia="仿宋_GB2312"/>
          <w:bCs/>
          <w:sz w:val="24"/>
          <w:highlight w:val="none"/>
          <w:u w:val="single"/>
        </w:rPr>
      </w:pPr>
      <w:r>
        <w:rPr>
          <w:rFonts w:hint="eastAsia" w:ascii="仿宋_GB2312" w:hAnsi="宋体" w:eastAsia="仿宋_GB2312"/>
          <w:bCs/>
          <w:sz w:val="24"/>
          <w:highlight w:val="none"/>
        </w:rPr>
        <w:t xml:space="preserve">合同编号：            </w:t>
      </w:r>
    </w:p>
    <w:p w14:paraId="3D5640CD">
      <w:pPr>
        <w:snapToGrid w:val="0"/>
        <w:rPr>
          <w:rFonts w:ascii="仿宋_GB2312" w:hAnsi="宋体" w:eastAsia="仿宋_GB2312"/>
          <w:sz w:val="24"/>
          <w:highlight w:val="none"/>
        </w:rPr>
      </w:pPr>
    </w:p>
    <w:p w14:paraId="725C1371">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采购单位（甲方）：</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rPr>
        <w:t>采购计划表编号：</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p>
    <w:p w14:paraId="6622F792">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供 应 商（乙方）：</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项目名称及编号</w:t>
      </w:r>
      <w:r>
        <w:rPr>
          <w:rFonts w:hint="eastAsia" w:ascii="仿宋_GB2312" w:hAnsi="宋体" w:eastAsia="仿宋_GB2312"/>
          <w:spacing w:val="-20"/>
          <w:sz w:val="24"/>
          <w:highlight w:val="none"/>
        </w:rPr>
        <w:t>：</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rPr>
        <w:t xml:space="preserve">     </w:t>
      </w:r>
    </w:p>
    <w:p w14:paraId="2DE0AFEA">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签  订  地  点 ：</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u w:val="single"/>
        </w:rPr>
        <w:t xml:space="preserve">     </w:t>
      </w:r>
      <w:r>
        <w:rPr>
          <w:rFonts w:hint="eastAsia" w:ascii="仿宋_GB2312" w:hAnsi="宋体" w:eastAsia="仿宋_GB2312"/>
          <w:spacing w:val="38"/>
          <w:sz w:val="24"/>
          <w:highlight w:val="none"/>
        </w:rPr>
        <w:t>签订时间：</w:t>
      </w:r>
      <w:r>
        <w:rPr>
          <w:rFonts w:hint="eastAsia" w:ascii="仿宋_GB2312" w:hAnsi="宋体" w:eastAsia="仿宋_GB2312"/>
          <w:sz w:val="24"/>
          <w:highlight w:val="none"/>
          <w:u w:val="single"/>
        </w:rPr>
        <w:t xml:space="preserve">     年   月   日   </w:t>
      </w:r>
    </w:p>
    <w:p w14:paraId="61F50375">
      <w:pPr>
        <w:snapToGrid w:val="0"/>
        <w:spacing w:line="320" w:lineRule="exact"/>
        <w:ind w:right="-470" w:rightChars="-224" w:firstLine="480" w:firstLineChars="200"/>
        <w:rPr>
          <w:rFonts w:ascii="仿宋_GB2312" w:hAnsi="宋体" w:eastAsia="仿宋_GB2312"/>
          <w:color w:val="000000"/>
          <w:sz w:val="24"/>
          <w:highlight w:val="none"/>
        </w:rPr>
      </w:pPr>
      <w:r>
        <w:rPr>
          <w:rFonts w:hint="eastAsia" w:ascii="仿宋_GB2312" w:hAnsi="宋体" w:eastAsia="仿宋_GB2312"/>
          <w:color w:val="000000"/>
          <w:sz w:val="24"/>
          <w:highlight w:val="none"/>
        </w:rPr>
        <w:t>根据《中华人民共和国政府采购法》、《</w:t>
      </w:r>
      <w:r>
        <w:rPr>
          <w:rFonts w:hint="eastAsia" w:ascii="仿宋_GB2312" w:eastAsia="仿宋_GB2312"/>
          <w:color w:val="000000"/>
          <w:sz w:val="24"/>
          <w:highlight w:val="none"/>
        </w:rPr>
        <w:t>中华人民共和国民法典</w:t>
      </w:r>
      <w:r>
        <w:rPr>
          <w:rFonts w:hint="eastAsia" w:ascii="仿宋_GB2312" w:hAnsi="宋体" w:eastAsia="仿宋_GB2312"/>
          <w:color w:val="000000"/>
          <w:sz w:val="24"/>
          <w:highlight w:val="none"/>
        </w:rPr>
        <w:t>》等法律、法规规定，按照招投标文件（采购文件）规定条款和中标（成交）供应商承诺，甲乙双方签订本合同。</w:t>
      </w:r>
    </w:p>
    <w:p w14:paraId="62E833C0">
      <w:pPr>
        <w:snapToGrid w:val="0"/>
        <w:spacing w:line="320" w:lineRule="exact"/>
        <w:ind w:right="-470" w:rightChars="-224" w:firstLine="482" w:firstLineChars="200"/>
        <w:rPr>
          <w:rFonts w:ascii="仿宋_GB2312" w:hAnsi="宋体" w:eastAsia="仿宋_GB2312"/>
          <w:b/>
          <w:color w:val="000000"/>
          <w:sz w:val="24"/>
          <w:highlight w:val="none"/>
        </w:rPr>
      </w:pPr>
      <w:r>
        <w:rPr>
          <w:rFonts w:hint="eastAsia" w:ascii="仿宋_GB2312" w:eastAsia="仿宋_GB2312"/>
          <w:b/>
          <w:color w:val="000000"/>
          <w:sz w:val="24"/>
          <w:highlight w:val="none"/>
        </w:rPr>
        <w:t xml:space="preserve"> </w:t>
      </w:r>
      <w:r>
        <w:rPr>
          <w:rFonts w:hint="eastAsia" w:ascii="仿宋_GB2312" w:hAnsi="宋体" w:eastAsia="仿宋_GB2312"/>
          <w:b/>
          <w:color w:val="000000"/>
          <w:sz w:val="24"/>
          <w:highlight w:val="none"/>
        </w:rPr>
        <w:t>第一条　合同标的</w:t>
      </w:r>
    </w:p>
    <w:p w14:paraId="54803577">
      <w:pPr>
        <w:snapToGrid w:val="0"/>
        <w:spacing w:line="320" w:lineRule="exact"/>
        <w:ind w:right="-470" w:rightChars="-224" w:firstLine="480" w:firstLineChars="200"/>
        <w:rPr>
          <w:rFonts w:ascii="仿宋_GB2312" w:hAnsi="宋体" w:eastAsia="仿宋_GB2312"/>
          <w:color w:val="000000"/>
          <w:sz w:val="24"/>
          <w:highlight w:val="none"/>
        </w:rPr>
      </w:pPr>
      <w:r>
        <w:rPr>
          <w:rFonts w:hint="eastAsia" w:ascii="仿宋_GB2312" w:hAnsi="宋体" w:eastAsia="仿宋_GB2312"/>
          <w:color w:val="000000"/>
          <w:sz w:val="24"/>
          <w:highlight w:val="none"/>
        </w:rPr>
        <w:t>1.供货一览表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2B89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35A1EE6C">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1207" w:type="dxa"/>
            <w:vAlign w:val="center"/>
          </w:tcPr>
          <w:p w14:paraId="41D359B6">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产品名称</w:t>
            </w:r>
          </w:p>
        </w:tc>
        <w:tc>
          <w:tcPr>
            <w:tcW w:w="1134" w:type="dxa"/>
            <w:vAlign w:val="center"/>
          </w:tcPr>
          <w:p w14:paraId="34037238">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商标品牌</w:t>
            </w:r>
          </w:p>
        </w:tc>
        <w:tc>
          <w:tcPr>
            <w:tcW w:w="1037" w:type="dxa"/>
            <w:vAlign w:val="center"/>
          </w:tcPr>
          <w:p w14:paraId="55D5C447">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规格型号</w:t>
            </w:r>
          </w:p>
        </w:tc>
        <w:tc>
          <w:tcPr>
            <w:tcW w:w="1161" w:type="dxa"/>
            <w:vAlign w:val="center"/>
          </w:tcPr>
          <w:p w14:paraId="586F90DC">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生产厂家</w:t>
            </w:r>
          </w:p>
        </w:tc>
        <w:tc>
          <w:tcPr>
            <w:tcW w:w="903" w:type="dxa"/>
            <w:vAlign w:val="center"/>
          </w:tcPr>
          <w:p w14:paraId="68C0EDE5">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数量</w:t>
            </w:r>
          </w:p>
        </w:tc>
        <w:tc>
          <w:tcPr>
            <w:tcW w:w="892" w:type="dxa"/>
            <w:vAlign w:val="center"/>
          </w:tcPr>
          <w:p w14:paraId="15F4D8F8">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单位</w:t>
            </w:r>
          </w:p>
        </w:tc>
        <w:tc>
          <w:tcPr>
            <w:tcW w:w="1422" w:type="dxa"/>
            <w:vAlign w:val="center"/>
          </w:tcPr>
          <w:p w14:paraId="10AC5908">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单价（元）</w:t>
            </w:r>
          </w:p>
        </w:tc>
        <w:tc>
          <w:tcPr>
            <w:tcW w:w="1418" w:type="dxa"/>
            <w:vAlign w:val="center"/>
          </w:tcPr>
          <w:p w14:paraId="74CB22DB">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金额（元）</w:t>
            </w:r>
          </w:p>
        </w:tc>
      </w:tr>
      <w:tr w14:paraId="2DAA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185CCAD">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1207" w:type="dxa"/>
            <w:vAlign w:val="center"/>
          </w:tcPr>
          <w:p w14:paraId="0F8E527C">
            <w:pPr>
              <w:snapToGrid w:val="0"/>
              <w:spacing w:line="320" w:lineRule="exact"/>
              <w:jc w:val="center"/>
              <w:rPr>
                <w:rFonts w:ascii="仿宋_GB2312" w:hAnsi="宋体" w:eastAsia="仿宋_GB2312"/>
                <w:sz w:val="24"/>
                <w:highlight w:val="none"/>
              </w:rPr>
            </w:pPr>
          </w:p>
        </w:tc>
        <w:tc>
          <w:tcPr>
            <w:tcW w:w="1134" w:type="dxa"/>
            <w:vAlign w:val="center"/>
          </w:tcPr>
          <w:p w14:paraId="50DE598B">
            <w:pPr>
              <w:snapToGrid w:val="0"/>
              <w:spacing w:line="320" w:lineRule="exact"/>
              <w:jc w:val="center"/>
              <w:rPr>
                <w:rFonts w:ascii="仿宋_GB2312" w:hAnsi="宋体" w:eastAsia="仿宋_GB2312"/>
                <w:sz w:val="24"/>
                <w:highlight w:val="none"/>
              </w:rPr>
            </w:pPr>
          </w:p>
        </w:tc>
        <w:tc>
          <w:tcPr>
            <w:tcW w:w="1037" w:type="dxa"/>
            <w:vAlign w:val="center"/>
          </w:tcPr>
          <w:p w14:paraId="7D50FDF2">
            <w:pPr>
              <w:snapToGrid w:val="0"/>
              <w:spacing w:line="320" w:lineRule="exact"/>
              <w:jc w:val="center"/>
              <w:rPr>
                <w:rFonts w:ascii="仿宋_GB2312" w:hAnsi="宋体" w:eastAsia="仿宋_GB2312"/>
                <w:sz w:val="24"/>
                <w:highlight w:val="none"/>
              </w:rPr>
            </w:pPr>
          </w:p>
        </w:tc>
        <w:tc>
          <w:tcPr>
            <w:tcW w:w="1161" w:type="dxa"/>
            <w:vAlign w:val="center"/>
          </w:tcPr>
          <w:p w14:paraId="10272B7D">
            <w:pPr>
              <w:snapToGrid w:val="0"/>
              <w:spacing w:line="320" w:lineRule="exact"/>
              <w:jc w:val="center"/>
              <w:rPr>
                <w:rFonts w:ascii="仿宋_GB2312" w:hAnsi="宋体" w:eastAsia="仿宋_GB2312"/>
                <w:sz w:val="24"/>
                <w:highlight w:val="none"/>
              </w:rPr>
            </w:pPr>
          </w:p>
        </w:tc>
        <w:tc>
          <w:tcPr>
            <w:tcW w:w="903" w:type="dxa"/>
            <w:vAlign w:val="center"/>
          </w:tcPr>
          <w:p w14:paraId="2C74B1F5">
            <w:pPr>
              <w:snapToGrid w:val="0"/>
              <w:spacing w:line="320" w:lineRule="exact"/>
              <w:jc w:val="center"/>
              <w:rPr>
                <w:rFonts w:ascii="仿宋_GB2312" w:hAnsi="宋体" w:eastAsia="仿宋_GB2312"/>
                <w:sz w:val="24"/>
                <w:highlight w:val="none"/>
              </w:rPr>
            </w:pPr>
          </w:p>
        </w:tc>
        <w:tc>
          <w:tcPr>
            <w:tcW w:w="892" w:type="dxa"/>
            <w:vAlign w:val="center"/>
          </w:tcPr>
          <w:p w14:paraId="579117C2">
            <w:pPr>
              <w:snapToGrid w:val="0"/>
              <w:spacing w:line="320" w:lineRule="exact"/>
              <w:jc w:val="center"/>
              <w:rPr>
                <w:rFonts w:ascii="仿宋_GB2312" w:hAnsi="宋体" w:eastAsia="仿宋_GB2312"/>
                <w:sz w:val="24"/>
                <w:highlight w:val="none"/>
              </w:rPr>
            </w:pPr>
          </w:p>
        </w:tc>
        <w:tc>
          <w:tcPr>
            <w:tcW w:w="1422" w:type="dxa"/>
            <w:vAlign w:val="center"/>
          </w:tcPr>
          <w:p w14:paraId="618C9199">
            <w:pPr>
              <w:snapToGrid w:val="0"/>
              <w:spacing w:line="320" w:lineRule="exact"/>
              <w:jc w:val="center"/>
              <w:rPr>
                <w:rFonts w:ascii="仿宋_GB2312" w:hAnsi="宋体" w:eastAsia="仿宋_GB2312"/>
                <w:sz w:val="24"/>
                <w:highlight w:val="none"/>
              </w:rPr>
            </w:pPr>
          </w:p>
        </w:tc>
        <w:tc>
          <w:tcPr>
            <w:tcW w:w="1418" w:type="dxa"/>
            <w:vAlign w:val="center"/>
          </w:tcPr>
          <w:p w14:paraId="7F642328">
            <w:pPr>
              <w:snapToGrid w:val="0"/>
              <w:spacing w:line="320" w:lineRule="exact"/>
              <w:jc w:val="center"/>
              <w:rPr>
                <w:rFonts w:ascii="仿宋_GB2312" w:hAnsi="宋体" w:eastAsia="仿宋_GB2312"/>
                <w:sz w:val="24"/>
                <w:highlight w:val="none"/>
              </w:rPr>
            </w:pPr>
          </w:p>
        </w:tc>
      </w:tr>
      <w:tr w14:paraId="4D58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777F6E2">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1207" w:type="dxa"/>
            <w:vAlign w:val="center"/>
          </w:tcPr>
          <w:p w14:paraId="3B6F48D8">
            <w:pPr>
              <w:snapToGrid w:val="0"/>
              <w:spacing w:line="320" w:lineRule="exact"/>
              <w:jc w:val="center"/>
              <w:rPr>
                <w:rFonts w:ascii="仿宋_GB2312" w:hAnsi="宋体" w:eastAsia="仿宋_GB2312"/>
                <w:sz w:val="24"/>
                <w:highlight w:val="none"/>
              </w:rPr>
            </w:pPr>
          </w:p>
        </w:tc>
        <w:tc>
          <w:tcPr>
            <w:tcW w:w="1134" w:type="dxa"/>
            <w:vAlign w:val="center"/>
          </w:tcPr>
          <w:p w14:paraId="7B610802">
            <w:pPr>
              <w:snapToGrid w:val="0"/>
              <w:spacing w:line="320" w:lineRule="exact"/>
              <w:jc w:val="center"/>
              <w:rPr>
                <w:rFonts w:ascii="仿宋_GB2312" w:hAnsi="宋体" w:eastAsia="仿宋_GB2312"/>
                <w:sz w:val="24"/>
                <w:highlight w:val="none"/>
              </w:rPr>
            </w:pPr>
          </w:p>
        </w:tc>
        <w:tc>
          <w:tcPr>
            <w:tcW w:w="1037" w:type="dxa"/>
            <w:vAlign w:val="center"/>
          </w:tcPr>
          <w:p w14:paraId="352E7D4A">
            <w:pPr>
              <w:snapToGrid w:val="0"/>
              <w:spacing w:line="320" w:lineRule="exact"/>
              <w:jc w:val="center"/>
              <w:rPr>
                <w:rFonts w:ascii="仿宋_GB2312" w:hAnsi="宋体" w:eastAsia="仿宋_GB2312"/>
                <w:sz w:val="24"/>
                <w:highlight w:val="none"/>
              </w:rPr>
            </w:pPr>
          </w:p>
        </w:tc>
        <w:tc>
          <w:tcPr>
            <w:tcW w:w="1161" w:type="dxa"/>
            <w:vAlign w:val="center"/>
          </w:tcPr>
          <w:p w14:paraId="4B6C72A4">
            <w:pPr>
              <w:snapToGrid w:val="0"/>
              <w:spacing w:line="320" w:lineRule="exact"/>
              <w:jc w:val="center"/>
              <w:rPr>
                <w:rFonts w:ascii="仿宋_GB2312" w:hAnsi="宋体" w:eastAsia="仿宋_GB2312"/>
                <w:sz w:val="24"/>
                <w:highlight w:val="none"/>
              </w:rPr>
            </w:pPr>
          </w:p>
        </w:tc>
        <w:tc>
          <w:tcPr>
            <w:tcW w:w="903" w:type="dxa"/>
            <w:vAlign w:val="center"/>
          </w:tcPr>
          <w:p w14:paraId="4E739D10">
            <w:pPr>
              <w:snapToGrid w:val="0"/>
              <w:spacing w:line="320" w:lineRule="exact"/>
              <w:jc w:val="center"/>
              <w:rPr>
                <w:rFonts w:ascii="仿宋_GB2312" w:hAnsi="宋体" w:eastAsia="仿宋_GB2312"/>
                <w:sz w:val="24"/>
                <w:highlight w:val="none"/>
              </w:rPr>
            </w:pPr>
          </w:p>
        </w:tc>
        <w:tc>
          <w:tcPr>
            <w:tcW w:w="892" w:type="dxa"/>
            <w:vAlign w:val="center"/>
          </w:tcPr>
          <w:p w14:paraId="5D1D8F6F">
            <w:pPr>
              <w:snapToGrid w:val="0"/>
              <w:spacing w:line="320" w:lineRule="exact"/>
              <w:jc w:val="center"/>
              <w:rPr>
                <w:rFonts w:ascii="仿宋_GB2312" w:hAnsi="宋体" w:eastAsia="仿宋_GB2312"/>
                <w:sz w:val="24"/>
                <w:highlight w:val="none"/>
              </w:rPr>
            </w:pPr>
          </w:p>
        </w:tc>
        <w:tc>
          <w:tcPr>
            <w:tcW w:w="1422" w:type="dxa"/>
            <w:vAlign w:val="center"/>
          </w:tcPr>
          <w:p w14:paraId="12ECE122">
            <w:pPr>
              <w:snapToGrid w:val="0"/>
              <w:spacing w:line="320" w:lineRule="exact"/>
              <w:jc w:val="center"/>
              <w:rPr>
                <w:rFonts w:ascii="仿宋_GB2312" w:hAnsi="宋体" w:eastAsia="仿宋_GB2312"/>
                <w:sz w:val="24"/>
                <w:highlight w:val="none"/>
              </w:rPr>
            </w:pPr>
          </w:p>
        </w:tc>
        <w:tc>
          <w:tcPr>
            <w:tcW w:w="1418" w:type="dxa"/>
            <w:vAlign w:val="center"/>
          </w:tcPr>
          <w:p w14:paraId="0A056F62">
            <w:pPr>
              <w:snapToGrid w:val="0"/>
              <w:spacing w:line="320" w:lineRule="exact"/>
              <w:jc w:val="center"/>
              <w:rPr>
                <w:rFonts w:ascii="仿宋_GB2312" w:hAnsi="宋体" w:eastAsia="仿宋_GB2312"/>
                <w:sz w:val="24"/>
                <w:highlight w:val="none"/>
              </w:rPr>
            </w:pPr>
          </w:p>
        </w:tc>
      </w:tr>
      <w:tr w14:paraId="5AC7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636" w:type="dxa"/>
            <w:vAlign w:val="center"/>
          </w:tcPr>
          <w:p w14:paraId="43DA21E2">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w:t>
            </w:r>
          </w:p>
        </w:tc>
        <w:tc>
          <w:tcPr>
            <w:tcW w:w="1207" w:type="dxa"/>
            <w:vAlign w:val="center"/>
          </w:tcPr>
          <w:p w14:paraId="10C7130F">
            <w:pPr>
              <w:snapToGrid w:val="0"/>
              <w:spacing w:line="320" w:lineRule="exact"/>
              <w:jc w:val="center"/>
              <w:rPr>
                <w:rFonts w:ascii="仿宋_GB2312" w:hAnsi="宋体" w:eastAsia="仿宋_GB2312"/>
                <w:sz w:val="24"/>
                <w:highlight w:val="none"/>
              </w:rPr>
            </w:pPr>
          </w:p>
        </w:tc>
        <w:tc>
          <w:tcPr>
            <w:tcW w:w="1134" w:type="dxa"/>
            <w:vAlign w:val="center"/>
          </w:tcPr>
          <w:p w14:paraId="796BE1C8">
            <w:pPr>
              <w:snapToGrid w:val="0"/>
              <w:spacing w:line="320" w:lineRule="exact"/>
              <w:jc w:val="center"/>
              <w:rPr>
                <w:rFonts w:ascii="仿宋_GB2312" w:hAnsi="宋体" w:eastAsia="仿宋_GB2312"/>
                <w:sz w:val="24"/>
                <w:highlight w:val="none"/>
              </w:rPr>
            </w:pPr>
          </w:p>
        </w:tc>
        <w:tc>
          <w:tcPr>
            <w:tcW w:w="1037" w:type="dxa"/>
            <w:vAlign w:val="center"/>
          </w:tcPr>
          <w:p w14:paraId="362FC9C7">
            <w:pPr>
              <w:snapToGrid w:val="0"/>
              <w:spacing w:line="320" w:lineRule="exact"/>
              <w:jc w:val="center"/>
              <w:rPr>
                <w:rFonts w:ascii="仿宋_GB2312" w:hAnsi="宋体" w:eastAsia="仿宋_GB2312"/>
                <w:sz w:val="24"/>
                <w:highlight w:val="none"/>
              </w:rPr>
            </w:pPr>
          </w:p>
        </w:tc>
        <w:tc>
          <w:tcPr>
            <w:tcW w:w="1161" w:type="dxa"/>
            <w:vAlign w:val="center"/>
          </w:tcPr>
          <w:p w14:paraId="51A51B6C">
            <w:pPr>
              <w:snapToGrid w:val="0"/>
              <w:spacing w:line="320" w:lineRule="exact"/>
              <w:jc w:val="center"/>
              <w:rPr>
                <w:rFonts w:ascii="仿宋_GB2312" w:hAnsi="宋体" w:eastAsia="仿宋_GB2312"/>
                <w:sz w:val="24"/>
                <w:highlight w:val="none"/>
              </w:rPr>
            </w:pPr>
          </w:p>
        </w:tc>
        <w:tc>
          <w:tcPr>
            <w:tcW w:w="903" w:type="dxa"/>
            <w:vAlign w:val="center"/>
          </w:tcPr>
          <w:p w14:paraId="5EEC031E">
            <w:pPr>
              <w:snapToGrid w:val="0"/>
              <w:spacing w:line="320" w:lineRule="exact"/>
              <w:jc w:val="center"/>
              <w:rPr>
                <w:rFonts w:ascii="仿宋_GB2312" w:hAnsi="宋体" w:eastAsia="仿宋_GB2312"/>
                <w:sz w:val="24"/>
                <w:highlight w:val="none"/>
              </w:rPr>
            </w:pPr>
          </w:p>
        </w:tc>
        <w:tc>
          <w:tcPr>
            <w:tcW w:w="892" w:type="dxa"/>
            <w:vAlign w:val="center"/>
          </w:tcPr>
          <w:p w14:paraId="0BAFCCBB">
            <w:pPr>
              <w:snapToGrid w:val="0"/>
              <w:spacing w:line="320" w:lineRule="exact"/>
              <w:jc w:val="center"/>
              <w:rPr>
                <w:rFonts w:ascii="仿宋_GB2312" w:hAnsi="宋体" w:eastAsia="仿宋_GB2312"/>
                <w:sz w:val="24"/>
                <w:highlight w:val="none"/>
              </w:rPr>
            </w:pPr>
          </w:p>
        </w:tc>
        <w:tc>
          <w:tcPr>
            <w:tcW w:w="1422" w:type="dxa"/>
            <w:vAlign w:val="center"/>
          </w:tcPr>
          <w:p w14:paraId="10F8589E">
            <w:pPr>
              <w:snapToGrid w:val="0"/>
              <w:spacing w:line="320" w:lineRule="exact"/>
              <w:jc w:val="center"/>
              <w:rPr>
                <w:rFonts w:ascii="仿宋_GB2312" w:hAnsi="宋体" w:eastAsia="仿宋_GB2312"/>
                <w:sz w:val="24"/>
                <w:highlight w:val="none"/>
              </w:rPr>
            </w:pPr>
          </w:p>
        </w:tc>
        <w:tc>
          <w:tcPr>
            <w:tcW w:w="1418" w:type="dxa"/>
            <w:vAlign w:val="center"/>
          </w:tcPr>
          <w:p w14:paraId="68F4AA64">
            <w:pPr>
              <w:snapToGrid w:val="0"/>
              <w:spacing w:line="320" w:lineRule="exact"/>
              <w:jc w:val="center"/>
              <w:rPr>
                <w:rFonts w:ascii="仿宋_GB2312" w:hAnsi="宋体" w:eastAsia="仿宋_GB2312"/>
                <w:sz w:val="24"/>
                <w:highlight w:val="none"/>
              </w:rPr>
            </w:pPr>
          </w:p>
        </w:tc>
      </w:tr>
      <w:tr w14:paraId="2852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698004E">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N</w:t>
            </w:r>
          </w:p>
        </w:tc>
        <w:tc>
          <w:tcPr>
            <w:tcW w:w="1207" w:type="dxa"/>
            <w:vAlign w:val="center"/>
          </w:tcPr>
          <w:p w14:paraId="6FCB30BE">
            <w:pPr>
              <w:snapToGrid w:val="0"/>
              <w:spacing w:line="320" w:lineRule="exact"/>
              <w:jc w:val="center"/>
              <w:rPr>
                <w:rFonts w:ascii="仿宋_GB2312" w:hAnsi="宋体" w:eastAsia="仿宋_GB2312"/>
                <w:sz w:val="24"/>
                <w:highlight w:val="none"/>
              </w:rPr>
            </w:pPr>
          </w:p>
        </w:tc>
        <w:tc>
          <w:tcPr>
            <w:tcW w:w="1134" w:type="dxa"/>
            <w:vAlign w:val="center"/>
          </w:tcPr>
          <w:p w14:paraId="1A01FFD7">
            <w:pPr>
              <w:snapToGrid w:val="0"/>
              <w:spacing w:line="320" w:lineRule="exact"/>
              <w:jc w:val="center"/>
              <w:rPr>
                <w:rFonts w:ascii="仿宋_GB2312" w:hAnsi="宋体" w:eastAsia="仿宋_GB2312"/>
                <w:sz w:val="24"/>
                <w:highlight w:val="none"/>
              </w:rPr>
            </w:pPr>
          </w:p>
        </w:tc>
        <w:tc>
          <w:tcPr>
            <w:tcW w:w="1037" w:type="dxa"/>
            <w:vAlign w:val="center"/>
          </w:tcPr>
          <w:p w14:paraId="64FD4BE6">
            <w:pPr>
              <w:snapToGrid w:val="0"/>
              <w:spacing w:line="320" w:lineRule="exact"/>
              <w:jc w:val="center"/>
              <w:rPr>
                <w:rFonts w:ascii="仿宋_GB2312" w:hAnsi="宋体" w:eastAsia="仿宋_GB2312"/>
                <w:sz w:val="24"/>
                <w:highlight w:val="none"/>
              </w:rPr>
            </w:pPr>
          </w:p>
        </w:tc>
        <w:tc>
          <w:tcPr>
            <w:tcW w:w="1161" w:type="dxa"/>
            <w:vAlign w:val="center"/>
          </w:tcPr>
          <w:p w14:paraId="71B705B8">
            <w:pPr>
              <w:snapToGrid w:val="0"/>
              <w:spacing w:line="320" w:lineRule="exact"/>
              <w:jc w:val="center"/>
              <w:rPr>
                <w:rFonts w:ascii="仿宋_GB2312" w:hAnsi="宋体" w:eastAsia="仿宋_GB2312"/>
                <w:sz w:val="24"/>
                <w:highlight w:val="none"/>
              </w:rPr>
            </w:pPr>
          </w:p>
        </w:tc>
        <w:tc>
          <w:tcPr>
            <w:tcW w:w="903" w:type="dxa"/>
            <w:vAlign w:val="center"/>
          </w:tcPr>
          <w:p w14:paraId="10603FDA">
            <w:pPr>
              <w:snapToGrid w:val="0"/>
              <w:spacing w:line="320" w:lineRule="exact"/>
              <w:jc w:val="center"/>
              <w:rPr>
                <w:rFonts w:ascii="仿宋_GB2312" w:hAnsi="宋体" w:eastAsia="仿宋_GB2312"/>
                <w:sz w:val="24"/>
                <w:highlight w:val="none"/>
              </w:rPr>
            </w:pPr>
          </w:p>
        </w:tc>
        <w:tc>
          <w:tcPr>
            <w:tcW w:w="892" w:type="dxa"/>
            <w:vAlign w:val="center"/>
          </w:tcPr>
          <w:p w14:paraId="510D02CE">
            <w:pPr>
              <w:snapToGrid w:val="0"/>
              <w:spacing w:line="320" w:lineRule="exact"/>
              <w:jc w:val="center"/>
              <w:rPr>
                <w:rFonts w:ascii="仿宋_GB2312" w:hAnsi="宋体" w:eastAsia="仿宋_GB2312"/>
                <w:sz w:val="24"/>
                <w:highlight w:val="none"/>
              </w:rPr>
            </w:pPr>
          </w:p>
        </w:tc>
        <w:tc>
          <w:tcPr>
            <w:tcW w:w="1422" w:type="dxa"/>
            <w:vAlign w:val="center"/>
          </w:tcPr>
          <w:p w14:paraId="24111FB3">
            <w:pPr>
              <w:snapToGrid w:val="0"/>
              <w:spacing w:line="320" w:lineRule="exact"/>
              <w:jc w:val="center"/>
              <w:rPr>
                <w:rFonts w:ascii="仿宋_GB2312" w:hAnsi="宋体" w:eastAsia="仿宋_GB2312"/>
                <w:sz w:val="24"/>
                <w:highlight w:val="none"/>
              </w:rPr>
            </w:pPr>
          </w:p>
        </w:tc>
        <w:tc>
          <w:tcPr>
            <w:tcW w:w="1418" w:type="dxa"/>
            <w:vAlign w:val="center"/>
          </w:tcPr>
          <w:p w14:paraId="65FAEE7F">
            <w:pPr>
              <w:snapToGrid w:val="0"/>
              <w:spacing w:line="320" w:lineRule="exact"/>
              <w:jc w:val="center"/>
              <w:rPr>
                <w:rFonts w:ascii="仿宋_GB2312" w:hAnsi="宋体" w:eastAsia="仿宋_GB2312"/>
                <w:sz w:val="24"/>
                <w:highlight w:val="none"/>
              </w:rPr>
            </w:pPr>
          </w:p>
        </w:tc>
      </w:tr>
      <w:tr w14:paraId="4181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9810" w:type="dxa"/>
            <w:gridSpan w:val="9"/>
            <w:vAlign w:val="center"/>
          </w:tcPr>
          <w:p w14:paraId="11FB7913">
            <w:pPr>
              <w:snapToGrid w:val="0"/>
              <w:spacing w:line="320" w:lineRule="exact"/>
              <w:rPr>
                <w:rFonts w:ascii="仿宋_GB2312" w:hAnsi="宋体" w:eastAsia="仿宋_GB2312"/>
                <w:sz w:val="24"/>
                <w:highlight w:val="none"/>
              </w:rPr>
            </w:pPr>
            <w:r>
              <w:rPr>
                <w:rFonts w:hint="eastAsia" w:ascii="仿宋_GB2312" w:hAnsi="宋体" w:eastAsia="仿宋_GB2312"/>
                <w:sz w:val="24"/>
                <w:highlight w:val="none"/>
              </w:rPr>
              <w:t>人民币合计金额（大写） ：                         （小写）：¥</w:t>
            </w:r>
            <w:r>
              <w:rPr>
                <w:rFonts w:hint="eastAsia" w:ascii="仿宋_GB2312" w:hAnsi="宋体" w:eastAsia="仿宋_GB2312"/>
                <w:sz w:val="24"/>
                <w:highlight w:val="none"/>
                <w:u w:val="single"/>
              </w:rPr>
              <w:t xml:space="preserve">               </w:t>
            </w:r>
          </w:p>
        </w:tc>
      </w:tr>
    </w:tbl>
    <w:p w14:paraId="39FA202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合同合计金额包括货物价款，标准附件、备品备件、专用工具、包装、运输、装卸、保险、税金、办理免税手续相关费用、货到就位以及安装、调试、培训、保修等一切税金和费用。如招投标文件对其另有规定的，从其规定。</w:t>
      </w:r>
    </w:p>
    <w:p w14:paraId="7A2A7FAB">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第二条　质量保证</w:t>
      </w:r>
    </w:p>
    <w:p w14:paraId="27EDA706">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1.乙方所提供的货物型号、技术规格、技术参数等质量必须与招投标文件和承诺相一致，</w:t>
      </w:r>
      <w:r>
        <w:rPr>
          <w:rFonts w:ascii="仿宋_GB2312" w:hAnsi="宋体" w:eastAsia="仿宋_GB2312"/>
          <w:sz w:val="24"/>
          <w:highlight w:val="none"/>
        </w:rPr>
        <w:t>同时不得低于国家强制性标准及同类产品行业标准</w:t>
      </w:r>
      <w:r>
        <w:rPr>
          <w:rFonts w:hint="eastAsia" w:ascii="仿宋_GB2312" w:hAnsi="宋体" w:eastAsia="仿宋_GB2312"/>
          <w:sz w:val="24"/>
          <w:highlight w:val="none"/>
        </w:rPr>
        <w:t>。乙方提供的节能和环保产品必须是列入政府采购清单的产品。</w:t>
      </w:r>
    </w:p>
    <w:p w14:paraId="070E36E0">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2.乙方所提供的货物必须是全新、未使用的原装产品，且在正常安装、使用和保养条件下，其使用寿命期内各项指标均达到质量要求。</w:t>
      </w:r>
    </w:p>
    <w:p w14:paraId="13981C4B">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第三条　权利保证</w:t>
      </w:r>
    </w:p>
    <w:p w14:paraId="5BC044F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1.乙方应保证所提供货物在使用时不会侵犯任何第三方的专利权、商标权、工业设计权或其他权利。</w:t>
      </w:r>
    </w:p>
    <w:p w14:paraId="78A9AA09">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2.乙方应按招标文件规定的时间向甲方提供使用货物的有关技术资料。</w:t>
      </w:r>
    </w:p>
    <w:p w14:paraId="29549EB3">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A19BB9">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4.乙方保证所交付的货物的所有权完全属于乙方且无任何抵押、查封等产权瑕疵。</w:t>
      </w:r>
    </w:p>
    <w:p w14:paraId="2D6AED65">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第四条　包装和运输</w:t>
      </w:r>
    </w:p>
    <w:p w14:paraId="51F05B06">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1.乙方提供的货物均应按招投标文件要求的包装材料、包装标准、包装方式进行包装，每一包装单元内应附详细的装箱单和质量合格证。</w:t>
      </w:r>
    </w:p>
    <w:p w14:paraId="1DF1E51B">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2.货物的运输方式：</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51E81CA3">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3.乙方负责货物运输，货物运输合理损耗及计算方法：</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54A59B4A">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第五条　交付和验收</w:t>
      </w:r>
    </w:p>
    <w:p w14:paraId="19DFE41C">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1.交货时间：</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、地点：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3D41C7D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2.乙方提供不符合招投标文件和本合同规定的货物，甲方有权拒绝接受。</w:t>
      </w:r>
    </w:p>
    <w:p w14:paraId="2558EAF8">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3.乙方应将所提供货物的装箱清单、用户手册、原厂保修卡、随机资料、工具和备品、备件等交付给甲方，如有缺失应及时补齐，否则视为逾期交货。</w:t>
      </w:r>
    </w:p>
    <w:p w14:paraId="7C71C36D">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4.甲方应当在到货（安装、调试完）后五个工作日内进行验收，逾期不验收的，乙方可视同验收合格。验收合格后由甲乙双方签署货物验收单并加盖采购单位公章，甲乙双方各执一份。</w:t>
      </w:r>
    </w:p>
    <w:p w14:paraId="3DC62CB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6B6F9A21">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6.甲方对验收有异议的，在验收后五个工作日内以书面形式向乙方提出，乙方应自收到甲方书面异议后</w:t>
      </w:r>
      <w:r>
        <w:rPr>
          <w:rFonts w:hint="eastAsia" w:ascii="仿宋_GB2312" w:hAnsi="仿宋" w:eastAsia="仿宋_GB2312"/>
          <w:sz w:val="24"/>
          <w:highlight w:val="none"/>
          <w:u w:val="single"/>
        </w:rPr>
        <w:t>五</w:t>
      </w:r>
      <w:r>
        <w:rPr>
          <w:rFonts w:hint="eastAsia" w:ascii="仿宋_GB2312" w:hAnsi="宋体" w:eastAsia="仿宋_GB2312"/>
          <w:sz w:val="24"/>
          <w:highlight w:val="none"/>
        </w:rPr>
        <w:t>日内及时予以解决。</w:t>
      </w:r>
    </w:p>
    <w:p w14:paraId="59D8772A">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第六条　安装和培训</w:t>
      </w:r>
    </w:p>
    <w:p w14:paraId="63B44704">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1.甲方应提供必要安装条件（如场地、电源、水源等）。</w:t>
      </w:r>
    </w:p>
    <w:p w14:paraId="1D3A589A">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2.乙方负责甲方有关人员的培训。培训时间、地点：</w:t>
      </w:r>
      <w:r>
        <w:rPr>
          <w:rFonts w:hint="eastAsia" w:ascii="仿宋_GB2312" w:hAnsi="宋体" w:eastAsia="仿宋_GB2312"/>
          <w:sz w:val="24"/>
          <w:highlight w:val="none"/>
          <w:u w:val="single"/>
        </w:rPr>
        <w:t>与甲方商议</w:t>
      </w:r>
      <w:r>
        <w:rPr>
          <w:rFonts w:hint="eastAsia" w:ascii="仿宋_GB2312" w:hAnsi="宋体" w:eastAsia="仿宋_GB2312"/>
          <w:sz w:val="24"/>
          <w:highlight w:val="none"/>
        </w:rPr>
        <w:t>。</w:t>
      </w:r>
    </w:p>
    <w:p w14:paraId="460C675D">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第七条  售后服务</w:t>
      </w:r>
    </w:p>
    <w:p w14:paraId="433A761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1.乙方应按照国家有关法律法规和“三包”规定以及招投标文件和本合同所附的《服务承诺》，为甲方提供售后服务。</w:t>
      </w:r>
    </w:p>
    <w:p w14:paraId="27E6A08E">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2.货物保修期：</w:t>
      </w:r>
      <w:r>
        <w:rPr>
          <w:rFonts w:hint="eastAsia" w:ascii="仿宋_GB2312" w:hAnsi="宋体" w:eastAsia="仿宋_GB2312"/>
          <w:sz w:val="24"/>
          <w:highlight w:val="none"/>
          <w:u w:val="single"/>
        </w:rPr>
        <w:t>详见投标文件及合同附件。</w:t>
      </w:r>
    </w:p>
    <w:p w14:paraId="5A3EDC83">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3.乙方提供的服务承诺和售后服务及保修期责任等其它具体约定事项。（见合同附件）</w:t>
      </w:r>
    </w:p>
    <w:p w14:paraId="723DBBC8">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4.售后服务、保修时间从项目整体验收合格之日起计算。</w:t>
      </w:r>
    </w:p>
    <w:p w14:paraId="1BE019B8">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第八条　付款方式</w:t>
      </w:r>
    </w:p>
    <w:p w14:paraId="2080B161">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1.当采购数量与实际使用数量不一致时，乙方应根据实际使用量供货，合同的最终结算金额按实际使用量乘以成交单价进行计算。</w:t>
      </w:r>
    </w:p>
    <w:p w14:paraId="52112036">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2.资金性质：财政性资金。</w:t>
      </w:r>
    </w:p>
    <w:p w14:paraId="5DFF8E59">
      <w:pPr>
        <w:pStyle w:val="26"/>
        <w:snapToGrid w:val="0"/>
        <w:spacing w:line="400" w:lineRule="exact"/>
        <w:ind w:firstLine="480" w:firstLineChars="200"/>
        <w:rPr>
          <w:rFonts w:ascii="仿宋_GB2312" w:hAnsi="宋体" w:eastAsia="仿宋_GB2312"/>
          <w:b/>
          <w:bCs/>
          <w:sz w:val="24"/>
          <w:highlight w:val="none"/>
        </w:rPr>
      </w:pPr>
      <w:r>
        <w:rPr>
          <w:rFonts w:hint="eastAsia" w:ascii="仿宋_GB2312" w:hAnsi="宋体" w:eastAsia="仿宋_GB2312"/>
          <w:sz w:val="24"/>
          <w:highlight w:val="none"/>
        </w:rPr>
        <w:t>3.</w:t>
      </w:r>
      <w:r>
        <w:rPr>
          <w:rFonts w:hint="eastAsia" w:ascii="仿宋_GB2312" w:hAnsi="仿宋_GB2312" w:eastAsia="仿宋_GB2312" w:cs="仿宋_GB2312"/>
          <w:sz w:val="24"/>
          <w:highlight w:val="none"/>
        </w:rPr>
        <w:t>财政性资金按财政国库集中支付规定程序办理。</w:t>
      </w:r>
      <w:r>
        <w:rPr>
          <w:rFonts w:hint="eastAsia" w:ascii="仿宋_GB2312" w:hAnsi="仿宋_GB2312" w:eastAsia="仿宋_GB2312" w:cs="仿宋_GB2312"/>
          <w:bCs/>
          <w:color w:val="000000"/>
          <w:sz w:val="24"/>
          <w:highlight w:val="none"/>
        </w:rPr>
        <w:t>本项目从货物开始进场或者人工进场开始之日起，乙方开具合同总价30%的增值税专用发票给甲方，收到发票10个工作日内甲方按发票开具金额拨付此款项给乙方。本项目全部货物交货、安装、调试完毕，验收合格交付使用后，甲方在收到乙方开具的70%合同总价款增值税专用发票之日起</w:t>
      </w:r>
      <w:r>
        <w:rPr>
          <w:rFonts w:hint="eastAsia" w:ascii="仿宋_GB2312" w:hAnsi="仿宋_GB2312" w:eastAsia="仿宋_GB2312" w:cs="仿宋_GB2312"/>
          <w:bCs/>
          <w:color w:val="000000"/>
          <w:sz w:val="24"/>
          <w:highlight w:val="none"/>
          <w:u w:val="single"/>
        </w:rPr>
        <w:t>10</w:t>
      </w:r>
      <w:r>
        <w:rPr>
          <w:rFonts w:hint="eastAsia" w:ascii="仿宋_GB2312" w:hAnsi="仿宋_GB2312" w:eastAsia="仿宋_GB2312" w:cs="仿宋_GB2312"/>
          <w:bCs/>
          <w:color w:val="000000"/>
          <w:sz w:val="24"/>
          <w:highlight w:val="none"/>
        </w:rPr>
        <w:t>个工作日内向乙方指定账户付清合同尾款（不计利息）。</w:t>
      </w:r>
    </w:p>
    <w:p w14:paraId="093BB92E">
      <w:pPr>
        <w:snapToGrid w:val="0"/>
        <w:spacing w:line="276" w:lineRule="auto"/>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第九条  履约保证金</w:t>
      </w:r>
    </w:p>
    <w:p w14:paraId="2F2AC2FB">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合同签订前2日内，乙方必须向甲方缴纳履约保证金，履约保证金按中标金额的5%收取（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14:paraId="45538BE6">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2.有下列情形之一的，甲方应向乙方出具书面通知，乙方未能在7个工作日内回应并解决的，履约保证金不予退回，并视具体情况按本项目合同第十一条、第十四条处理：</w:t>
      </w:r>
    </w:p>
    <w:p w14:paraId="23B9F482">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（1）乙方提供的货物规格、技术标准、材料未达到其投标文件所承诺的，导致无法通过验收交付使用的；</w:t>
      </w:r>
    </w:p>
    <w:p w14:paraId="632D64D8">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（2）乙方提供的货物经查证无法得到生产厂家正规售后服务的；</w:t>
      </w:r>
    </w:p>
    <w:p w14:paraId="424F938A">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（3）乙方提供的货物未经正规合法经销渠道的；</w:t>
      </w:r>
    </w:p>
    <w:p w14:paraId="6E881B8F">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（4）乙方提供的货物侵犯了第三方合法权益而引发了纠纷或诉讼，导致无法按期交付使用的；</w:t>
      </w:r>
    </w:p>
    <w:p w14:paraId="128AAC06">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（5）在货物试运行期间，故障率在10%以上的。</w:t>
      </w:r>
    </w:p>
    <w:p w14:paraId="0EDF2E6E">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3.履约保证金账户：</w:t>
      </w:r>
    </w:p>
    <w:p w14:paraId="394BC31F">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名  称：柳州城市职业学院</w:t>
      </w:r>
    </w:p>
    <w:p w14:paraId="29FA7B6F">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开户行：柳州银行北大阳光支行</w:t>
      </w:r>
    </w:p>
    <w:p w14:paraId="144ED9E2">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账  号：70312500000000001157</w:t>
      </w:r>
    </w:p>
    <w:p w14:paraId="4A5FB28C">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乙方自主选择以电汇、转账、支票、本票、汇票等非现金形式缴纳履约保证金，缴纳时请注明采购项目名称及项目编号。</w:t>
      </w:r>
    </w:p>
    <w:p w14:paraId="3BC0ADBF">
      <w:pPr>
        <w:pStyle w:val="26"/>
        <w:snapToGrid w:val="0"/>
        <w:spacing w:line="40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乙方在履约保证金缴纳后，持银行回执复印件、中标通知书与甲方签订政府采购合同。</w:t>
      </w:r>
    </w:p>
    <w:p w14:paraId="426F55CF">
      <w:pPr>
        <w:snapToGrid w:val="0"/>
        <w:spacing w:line="276" w:lineRule="auto"/>
        <w:ind w:firstLine="480" w:firstLineChars="200"/>
        <w:rPr>
          <w:rFonts w:ascii="仿宋_GB2312" w:hAnsi="宋体" w:eastAsia="仿宋_GB2312"/>
          <w:sz w:val="24"/>
          <w:highlight w:val="none"/>
        </w:rPr>
      </w:pPr>
      <w:r>
        <w:rPr>
          <w:rFonts w:hint="eastAsia" w:ascii="仿宋_GB2312" w:hAnsi="仿宋_GB2312" w:eastAsia="仿宋_GB2312" w:cs="仿宋_GB2312"/>
          <w:bCs/>
          <w:sz w:val="24"/>
          <w:highlight w:val="none"/>
        </w:rPr>
        <w:t>注：发生违约行为时，履约保证金作为违约金进行扣除。</w:t>
      </w:r>
    </w:p>
    <w:p w14:paraId="11A35FBB">
      <w:pPr>
        <w:snapToGrid w:val="0"/>
        <w:spacing w:line="276" w:lineRule="auto"/>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第十条  税费</w:t>
      </w:r>
    </w:p>
    <w:p w14:paraId="546FD59D">
      <w:pPr>
        <w:snapToGrid w:val="0"/>
        <w:spacing w:line="276"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本合同执行中相关的一切税费均由乙方负担。</w:t>
      </w:r>
    </w:p>
    <w:p w14:paraId="4F71994F">
      <w:pPr>
        <w:snapToGrid w:val="0"/>
        <w:spacing w:line="276" w:lineRule="auto"/>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第十一条  质量保证及售后服务</w:t>
      </w:r>
    </w:p>
    <w:p w14:paraId="2C715FE5">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1.乙方应按招标文件规定的货物性能、技术要求、质量标准向甲方提供未经使用的全新产品。不符合要求的，根据实际情况，经双方协商，可按以下办法处理：</w:t>
      </w:r>
    </w:p>
    <w:p w14:paraId="3E13C3F7">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⑴更换：由乙方承担所发生的全部费用。</w:t>
      </w:r>
    </w:p>
    <w:p w14:paraId="657EEA01">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⑵贬值处理：由甲乙双方合议定价。</w:t>
      </w:r>
    </w:p>
    <w:p w14:paraId="75759CD8">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⑶退货处理：乙方应退还甲方支付的合同款，同时应承担该货物的直接费用（运输、保险、检验、货款利息及银行手续费等）。</w:t>
      </w:r>
    </w:p>
    <w:p w14:paraId="0A7B3F6C">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2.如在使用过程中发生质量问题，乙方在接到甲方通知后在</w:t>
      </w:r>
      <w:r>
        <w:rPr>
          <w:rFonts w:hint="eastAsia" w:ascii="仿宋_GB2312" w:hAnsi="宋体" w:eastAsia="仿宋_GB2312" w:cs="Courier New"/>
          <w:sz w:val="24"/>
          <w:highlight w:val="none"/>
          <w:u w:val="single"/>
        </w:rPr>
        <w:t xml:space="preserve">    </w:t>
      </w:r>
      <w:r>
        <w:rPr>
          <w:rFonts w:hint="eastAsia" w:ascii="仿宋_GB2312" w:hAnsi="宋体" w:eastAsia="仿宋_GB2312" w:cs="Courier New"/>
          <w:sz w:val="24"/>
          <w:highlight w:val="none"/>
        </w:rPr>
        <w:t>小时内到达甲方现场。</w:t>
      </w:r>
    </w:p>
    <w:p w14:paraId="2C178DB4">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3.在质保期内，乙方应对货物出现的质量及安全问题负责处理解决并承担一切费用。</w:t>
      </w:r>
    </w:p>
    <w:p w14:paraId="4126410E">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4.上述的货物免费保修期为</w:t>
      </w:r>
      <w:r>
        <w:rPr>
          <w:rFonts w:hint="eastAsia" w:ascii="仿宋_GB2312" w:hAnsi="宋体" w:eastAsia="仿宋_GB2312" w:cs="Courier New"/>
          <w:sz w:val="24"/>
          <w:highlight w:val="none"/>
          <w:u w:val="single"/>
        </w:rPr>
        <w:t xml:space="preserve">     </w:t>
      </w:r>
      <w:r>
        <w:rPr>
          <w:rFonts w:hint="eastAsia" w:ascii="仿宋_GB2312" w:hAnsi="宋体" w:eastAsia="仿宋_GB2312" w:cs="Courier New"/>
          <w:sz w:val="24"/>
          <w:highlight w:val="none"/>
        </w:rPr>
        <w:t>年，因人为因素出现的故障不在免费保修范围内。超过保修期的机器设备，终生维修，维修时只收部件成本费。</w:t>
      </w:r>
    </w:p>
    <w:p w14:paraId="09098E13">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第十二条  调试和验收</w:t>
      </w:r>
    </w:p>
    <w:p w14:paraId="6DC24A12">
      <w:pPr>
        <w:snapToGrid w:val="0"/>
        <w:spacing w:line="360" w:lineRule="exact"/>
        <w:ind w:right="-611" w:rightChars="-291"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甲方对乙方提交的货物依据招标文件上的技术规格要求和国家有关质量标准进行现场初步验收，外观、说明书符合招标文件技术要求的，给予签收，初步验收不合格的不予签收。货到后，甲方应当在到货（安装、调试完）后五个工作日内进行验收。</w:t>
      </w:r>
    </w:p>
    <w:p w14:paraId="48799A23">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2.乙方交货前应对产品作出全面检查和对验收文件进行整理，并列出清单，作为甲方收货验收和使用的技术条件依据，检验的结果应随货物交甲方。</w:t>
      </w:r>
    </w:p>
    <w:p w14:paraId="024F171A">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3.甲方对乙方提供的货物在使用前进行调试时，乙方需负责安装并培训甲方的使用操作人员，并协助甲方一起调试，直到符合技术要求，甲方才做最终验收。</w:t>
      </w:r>
    </w:p>
    <w:p w14:paraId="293D7FFA">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4.对技术复杂的货物，甲方有权请国家认可的专业检测机构参与初步验收及最终验收，并由其出具质量检测报告，费用由乙方负责。</w:t>
      </w:r>
    </w:p>
    <w:p w14:paraId="061C53B9">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5.验收时乙方必须在现场，验收完毕后作出验收结果报告；验收费用由乙方负责。</w:t>
      </w:r>
    </w:p>
    <w:p w14:paraId="5E6A7531">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第十三条  货物包装、发运及运输</w:t>
      </w:r>
    </w:p>
    <w:p w14:paraId="4347433B">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1.乙方应在货物发运前对其进行满足运输距离、防潮、防震、防锈和防破损装卸等要求包装，以保证货物安全运达甲方指定地点。</w:t>
      </w:r>
    </w:p>
    <w:p w14:paraId="1F2AD104">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2.使用说明书、质量检验证明书、随配附件和工具以及清单一并附于货物内。</w:t>
      </w:r>
    </w:p>
    <w:p w14:paraId="53020D2E">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3.乙方在货物发运手续办理完毕后二十四小时内或货到甲方四十八小时前通知甲方，以准备接货。</w:t>
      </w:r>
    </w:p>
    <w:p w14:paraId="2A5B43C4">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4.货物在交付甲方前发生的风险均由乙方负责。</w:t>
      </w:r>
    </w:p>
    <w:p w14:paraId="484CC471">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5.货物在规定的交付期限内由乙方送达甲方指定的地点视为交付，乙方同时需通知甲方货物已送达。</w:t>
      </w:r>
    </w:p>
    <w:p w14:paraId="33AE21E6">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第十四条 违约责任</w:t>
      </w:r>
    </w:p>
    <w:p w14:paraId="3AB014A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2B9475E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2.乙方提供的货物如侵犯了第三方合法权益而引发的任何纠纷或诉讼，均由乙方负责交涉并承担全部责任。</w:t>
      </w:r>
    </w:p>
    <w:p w14:paraId="765FBECC">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3.因包装、运输引起的货物损坏，按质量不合格处理。</w:t>
      </w:r>
    </w:p>
    <w:p w14:paraId="3B678C9B">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4.甲方无故延期接收货物、乙方逾期交货的，每天向对方偿付违约货款额3‰违约金，但违约金累计不得超过违约货款额</w:t>
      </w:r>
      <w:r>
        <w:rPr>
          <w:rFonts w:hint="eastAsia" w:ascii="仿宋_GB2312" w:hAnsi="宋体" w:eastAsia="仿宋_GB2312"/>
          <w:sz w:val="24"/>
          <w:highlight w:val="none"/>
          <w:u w:val="single"/>
        </w:rPr>
        <w:t>5%</w:t>
      </w:r>
      <w:r>
        <w:rPr>
          <w:rFonts w:hint="eastAsia" w:ascii="仿宋_GB2312" w:hAnsi="宋体" w:eastAsia="仿宋_GB2312"/>
          <w:sz w:val="24"/>
          <w:highlight w:val="none"/>
        </w:rPr>
        <w:t xml:space="preserve">，超过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天对方有权解除合同，违约方承担因此给对方造成的经济损失；甲方无故延期付货款的，每天向乙方偿付延期货款额0.09‰</w:t>
      </w:r>
      <w:r>
        <w:rPr>
          <w:rFonts w:hint="eastAsia" w:ascii="仿宋_GB2312" w:hAnsi="宋体" w:eastAsia="仿宋_GB2312"/>
          <w:sz w:val="24"/>
          <w:highlight w:val="none"/>
          <w:lang w:val="en-US" w:eastAsia="zh-CN"/>
        </w:rPr>
        <w:t>逾期利息</w:t>
      </w:r>
      <w:r>
        <w:rPr>
          <w:rFonts w:hint="eastAsia" w:ascii="仿宋_GB2312" w:hAnsi="宋体" w:eastAsia="仿宋_GB2312"/>
          <w:sz w:val="24"/>
          <w:highlight w:val="none"/>
        </w:rPr>
        <w:t>，但</w:t>
      </w:r>
      <w:r>
        <w:rPr>
          <w:rFonts w:hint="eastAsia" w:ascii="仿宋_GB2312" w:hAnsi="宋体" w:eastAsia="仿宋_GB2312"/>
          <w:sz w:val="24"/>
          <w:highlight w:val="none"/>
          <w:lang w:val="en-US" w:eastAsia="zh-CN"/>
        </w:rPr>
        <w:t>逾期利息</w:t>
      </w:r>
      <w:r>
        <w:rPr>
          <w:rFonts w:hint="eastAsia" w:ascii="仿宋_GB2312" w:hAnsi="宋体" w:eastAsia="仿宋_GB2312"/>
          <w:sz w:val="24"/>
          <w:highlight w:val="none"/>
        </w:rPr>
        <w:t>累计不得超过延期货款额</w:t>
      </w:r>
      <w:r>
        <w:rPr>
          <w:rFonts w:hint="eastAsia" w:ascii="仿宋_GB2312" w:hAnsi="宋体" w:eastAsia="仿宋_GB2312"/>
          <w:sz w:val="24"/>
          <w:highlight w:val="none"/>
          <w:u w:val="single"/>
        </w:rPr>
        <w:t>5%</w:t>
      </w:r>
      <w:r>
        <w:rPr>
          <w:rFonts w:hint="eastAsia" w:ascii="仿宋_GB2312" w:hAnsi="宋体" w:eastAsia="仿宋_GB2312"/>
          <w:sz w:val="24"/>
          <w:highlight w:val="none"/>
        </w:rPr>
        <w:t>。</w:t>
      </w:r>
    </w:p>
    <w:p w14:paraId="32D350D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5.乙方未按本合同和投标文件中规定的服务承诺提供售后服务的，乙方应按本合同合计金额5%向甲方支付违约金。</w:t>
      </w:r>
    </w:p>
    <w:p w14:paraId="75D8C1D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6.乙方提供的货物在质量保证期内，因设计、工艺或材料的缺陷和其它质量原因造成的问题，由乙方负责，费用从未付款项中扣除，不足另补。</w:t>
      </w:r>
    </w:p>
    <w:p w14:paraId="27CAEF77">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7.其它违约行为按违约货款额5%收取违约金并赔偿经济损失。</w:t>
      </w:r>
    </w:p>
    <w:p w14:paraId="5B183EA6">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第十五条 不可抗力事件处理</w:t>
      </w:r>
    </w:p>
    <w:p w14:paraId="3F918C2A">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1.在合同有效期内，任何一方因不可抗力事件导致不能履行合同，则合同履行期可延长，其延长期与不可抗力影响期相同。</w:t>
      </w:r>
    </w:p>
    <w:p w14:paraId="173816B5">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2.不可抗力事件发生后，应立即通知对方，并寄送有关权威机构出具的证明。</w:t>
      </w:r>
    </w:p>
    <w:p w14:paraId="2EFEFF8A">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3.不可抗力事件延续一百二十天以上，双方应通过友好协商，确定是否继续履行合同。</w:t>
      </w:r>
    </w:p>
    <w:p w14:paraId="5AE62C68">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第十六条  合同争议解决</w:t>
      </w:r>
    </w:p>
    <w:p w14:paraId="7E641827">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1.因货物质量问题发生争议的，应邀请国家认可的质量检测机构对货物质量进行鉴定。货物符合标准的，鉴定费由甲方承担；货物不符合标准的，鉴定费由乙方承担。</w:t>
      </w:r>
    </w:p>
    <w:p w14:paraId="7C6D2A50">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2.因履行本合同引起的或与本合同有关的争议，甲乙双方应首先通过友好协商解决，如果协商不能解决，可向甲方住所地有管辖权的人民法院提起诉讼。</w:t>
      </w:r>
    </w:p>
    <w:p w14:paraId="6BE9D3DB">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3.诉讼期间，本合同继续履行。</w:t>
      </w:r>
    </w:p>
    <w:p w14:paraId="7409A0FE">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第十七条  合同生效及其它</w:t>
      </w:r>
    </w:p>
    <w:p w14:paraId="4379C67D">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1.合同经双方法定代表人或授权代表签章并加盖单位公章后生效。</w:t>
      </w:r>
    </w:p>
    <w:p w14:paraId="36FCCD78">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2.合同执行中涉及采购资金和采购内容修改或补充的，须经财政部门审批，并签书面补充协议报财政部门备案，方可作为主合同不可分割的一部分。</w:t>
      </w:r>
    </w:p>
    <w:p w14:paraId="267A54CC">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3.本合同未尽事宜，遵照《</w:t>
      </w:r>
      <w:r>
        <w:rPr>
          <w:rFonts w:hint="eastAsia" w:ascii="仿宋_GB2312" w:eastAsia="仿宋_GB2312"/>
          <w:sz w:val="24"/>
          <w:highlight w:val="none"/>
        </w:rPr>
        <w:t>中华人民共和国民法典</w:t>
      </w:r>
      <w:r>
        <w:rPr>
          <w:rFonts w:hint="eastAsia" w:ascii="仿宋_GB2312" w:hAnsi="宋体" w:eastAsia="仿宋_GB2312"/>
          <w:sz w:val="24"/>
          <w:highlight w:val="none"/>
        </w:rPr>
        <w:t>》有关条文执行。</w:t>
      </w:r>
    </w:p>
    <w:p w14:paraId="7F0A2339">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4.联系与沟通：甲、乙双方须指定负责人代表己方与对方就本合同项下的合作项目的具体工作进行沟通、协调、对接和实施，负责代表本方具体履行本合同项下的各项义务。</w:t>
      </w:r>
    </w:p>
    <w:p w14:paraId="5B5D4F38">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甲方指定负责人：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，联系方式：</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4B44AF0E">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乙方指定负责人：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，联系方式：</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01AC9B32">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任何一方指定负责人或其联系方式有变动时，变动方应于变动前二日内提前书面通知对方，在对方未收到书面通知前视为没有变更，变动方自行承担由此导致的法律责任及后果。</w:t>
      </w:r>
    </w:p>
    <w:p w14:paraId="4E851A4A">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第十八条　合同的变更、终止与转让</w:t>
      </w:r>
    </w:p>
    <w:p w14:paraId="6949705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1.除《中华人民共和国政府采购法》第五十条规定的情形外，本合同一经签订，甲乙双方不得擅自变更、中止或终止。</w:t>
      </w:r>
    </w:p>
    <w:p w14:paraId="124B7ACA">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2.乙方不得擅自转让（无进口资格的供应商委托进口货物除外）其应履行的合同义务。</w:t>
      </w:r>
    </w:p>
    <w:p w14:paraId="4E5CF3DE">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第十九条　签订本合同依据</w:t>
      </w:r>
    </w:p>
    <w:p w14:paraId="58A65D6D">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1.政府采购招标文件；</w:t>
      </w:r>
    </w:p>
    <w:p w14:paraId="48452E39">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2.乙方提供的采购投标（或应答）文件；</w:t>
      </w:r>
    </w:p>
    <w:p w14:paraId="1DE74E8F">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3.投标承诺书；</w:t>
      </w:r>
    </w:p>
    <w:p w14:paraId="5ED55604">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4.中标或成交通知书。</w:t>
      </w:r>
    </w:p>
    <w:p w14:paraId="72600D87">
      <w:pPr>
        <w:snapToGrid w:val="0"/>
        <w:spacing w:line="360" w:lineRule="exact"/>
        <w:ind w:right="-754" w:rightChars="-359" w:firstLine="482" w:firstLineChars="200"/>
        <w:rPr>
          <w:rFonts w:ascii="仿宋_GB2312" w:hAnsi="宋体" w:eastAsia="仿宋_GB2312"/>
          <w:sz w:val="24"/>
          <w:highlight w:val="none"/>
        </w:rPr>
      </w:pPr>
      <w:r>
        <w:rPr>
          <w:rFonts w:hint="eastAsia" w:ascii="仿宋_GB2312" w:hAnsi="宋体" w:eastAsia="仿宋_GB2312"/>
          <w:b/>
          <w:sz w:val="24"/>
          <w:highlight w:val="none"/>
        </w:rPr>
        <w:t>第二十条</w:t>
      </w:r>
      <w:r>
        <w:rPr>
          <w:rFonts w:hint="eastAsia" w:ascii="楷体_GB2312" w:hAnsi="宋体" w:eastAsia="楷体_GB2312"/>
          <w:b/>
          <w:szCs w:val="21"/>
          <w:highlight w:val="none"/>
        </w:rPr>
        <w:t>　</w:t>
      </w:r>
      <w:r>
        <w:rPr>
          <w:rFonts w:hint="eastAsia" w:ascii="仿宋_GB2312" w:hAnsi="宋体" w:eastAsia="仿宋_GB2312"/>
          <w:sz w:val="24"/>
          <w:highlight w:val="none"/>
        </w:rPr>
        <w:t>本合同一式</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份，具有同等法律效力，采购代理机构</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份，甲方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份，乙方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份（可根据需要另增加）。</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0E9E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06D84490">
            <w:pPr>
              <w:snapToGrid w:val="0"/>
              <w:spacing w:line="320" w:lineRule="exact"/>
              <w:rPr>
                <w:rFonts w:ascii="仿宋_GB2312" w:eastAsia="仿宋_GB2312"/>
                <w:sz w:val="24"/>
                <w:highlight w:val="none"/>
              </w:rPr>
            </w:pPr>
            <w:r>
              <w:rPr>
                <w:rFonts w:hint="eastAsia" w:ascii="仿宋_GB2312" w:eastAsia="仿宋_GB2312"/>
                <w:sz w:val="24"/>
                <w:highlight w:val="none"/>
              </w:rPr>
              <w:t xml:space="preserve">甲方（章）           </w:t>
            </w:r>
          </w:p>
          <w:p w14:paraId="670C1F25">
            <w:pPr>
              <w:snapToGrid w:val="0"/>
              <w:spacing w:line="320" w:lineRule="exact"/>
              <w:ind w:firstLine="480" w:firstLineChars="200"/>
              <w:rPr>
                <w:rFonts w:ascii="仿宋_GB2312" w:eastAsia="仿宋_GB2312"/>
                <w:sz w:val="24"/>
                <w:highlight w:val="none"/>
              </w:rPr>
            </w:pPr>
          </w:p>
          <w:p w14:paraId="4B451050">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年   月   日</w:t>
            </w:r>
          </w:p>
        </w:tc>
        <w:tc>
          <w:tcPr>
            <w:tcW w:w="4690" w:type="dxa"/>
            <w:vAlign w:val="center"/>
          </w:tcPr>
          <w:p w14:paraId="1CCE508B">
            <w:pPr>
              <w:snapToGrid w:val="0"/>
              <w:spacing w:line="320" w:lineRule="exact"/>
              <w:rPr>
                <w:rFonts w:ascii="仿宋_GB2312" w:eastAsia="仿宋_GB2312"/>
                <w:sz w:val="24"/>
                <w:highlight w:val="none"/>
              </w:rPr>
            </w:pPr>
            <w:r>
              <w:rPr>
                <w:rFonts w:hint="eastAsia" w:ascii="仿宋_GB2312" w:eastAsia="仿宋_GB2312"/>
                <w:sz w:val="24"/>
                <w:highlight w:val="none"/>
              </w:rPr>
              <w:t xml:space="preserve">乙方（章）              </w:t>
            </w:r>
          </w:p>
          <w:p w14:paraId="0BC90E2C">
            <w:pPr>
              <w:snapToGrid w:val="0"/>
              <w:spacing w:line="320" w:lineRule="exact"/>
              <w:ind w:firstLine="480" w:firstLineChars="200"/>
              <w:rPr>
                <w:rFonts w:ascii="仿宋_GB2312" w:eastAsia="仿宋_GB2312"/>
                <w:sz w:val="24"/>
                <w:highlight w:val="none"/>
              </w:rPr>
            </w:pPr>
          </w:p>
          <w:p w14:paraId="7AC557AA">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 xml:space="preserve"> 年   月   日</w:t>
            </w:r>
          </w:p>
        </w:tc>
      </w:tr>
      <w:tr w14:paraId="44C5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21DF834E">
            <w:pPr>
              <w:snapToGrid w:val="0"/>
              <w:spacing w:line="320" w:lineRule="exact"/>
              <w:rPr>
                <w:rFonts w:ascii="仿宋_GB2312" w:eastAsia="仿宋_GB2312"/>
                <w:sz w:val="24"/>
                <w:highlight w:val="none"/>
              </w:rPr>
            </w:pPr>
            <w:r>
              <w:rPr>
                <w:rFonts w:hint="eastAsia" w:ascii="仿宋_GB2312" w:eastAsia="仿宋_GB2312"/>
                <w:sz w:val="24"/>
                <w:highlight w:val="none"/>
              </w:rPr>
              <w:t>单位地址：</w:t>
            </w:r>
          </w:p>
        </w:tc>
        <w:tc>
          <w:tcPr>
            <w:tcW w:w="4690" w:type="dxa"/>
            <w:vAlign w:val="center"/>
          </w:tcPr>
          <w:p w14:paraId="148217FB">
            <w:pPr>
              <w:snapToGrid w:val="0"/>
              <w:spacing w:line="320" w:lineRule="exact"/>
              <w:rPr>
                <w:rFonts w:ascii="仿宋_GB2312" w:eastAsia="仿宋_GB2312"/>
                <w:sz w:val="24"/>
                <w:highlight w:val="none"/>
              </w:rPr>
            </w:pPr>
            <w:r>
              <w:rPr>
                <w:rFonts w:hint="eastAsia" w:ascii="仿宋_GB2312" w:eastAsia="仿宋_GB2312"/>
                <w:sz w:val="24"/>
                <w:highlight w:val="none"/>
              </w:rPr>
              <w:t>单位地址：</w:t>
            </w:r>
          </w:p>
        </w:tc>
      </w:tr>
      <w:tr w14:paraId="026A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3393A047">
            <w:pPr>
              <w:snapToGrid w:val="0"/>
              <w:spacing w:line="320" w:lineRule="exact"/>
              <w:rPr>
                <w:rFonts w:ascii="仿宋_GB2312" w:eastAsia="仿宋_GB2312"/>
                <w:sz w:val="24"/>
                <w:highlight w:val="none"/>
              </w:rPr>
            </w:pPr>
            <w:r>
              <w:rPr>
                <w:rFonts w:hint="eastAsia" w:ascii="仿宋_GB2312" w:eastAsia="仿宋_GB2312"/>
                <w:sz w:val="24"/>
                <w:highlight w:val="none"/>
              </w:rPr>
              <w:t>法定代表人：</w:t>
            </w:r>
          </w:p>
        </w:tc>
        <w:tc>
          <w:tcPr>
            <w:tcW w:w="4690" w:type="dxa"/>
            <w:vAlign w:val="center"/>
          </w:tcPr>
          <w:p w14:paraId="53A5D5E3">
            <w:pPr>
              <w:snapToGrid w:val="0"/>
              <w:spacing w:line="320" w:lineRule="exact"/>
              <w:rPr>
                <w:rFonts w:ascii="仿宋_GB2312" w:eastAsia="仿宋_GB2312"/>
                <w:sz w:val="24"/>
                <w:highlight w:val="none"/>
              </w:rPr>
            </w:pPr>
            <w:r>
              <w:rPr>
                <w:rFonts w:hint="eastAsia" w:ascii="仿宋_GB2312" w:eastAsia="仿宋_GB2312"/>
                <w:sz w:val="24"/>
                <w:highlight w:val="none"/>
              </w:rPr>
              <w:t>法定代表人：</w:t>
            </w:r>
          </w:p>
        </w:tc>
      </w:tr>
      <w:tr w14:paraId="2F77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7B53BBA3">
            <w:pPr>
              <w:snapToGrid w:val="0"/>
              <w:spacing w:line="320" w:lineRule="exact"/>
              <w:rPr>
                <w:rFonts w:ascii="仿宋_GB2312" w:eastAsia="仿宋_GB2312"/>
                <w:sz w:val="24"/>
                <w:highlight w:val="none"/>
              </w:rPr>
            </w:pPr>
            <w:r>
              <w:rPr>
                <w:rFonts w:hint="eastAsia" w:ascii="仿宋_GB2312" w:eastAsia="仿宋_GB2312"/>
                <w:sz w:val="24"/>
                <w:highlight w:val="none"/>
              </w:rPr>
              <w:t>委托代理人：</w:t>
            </w:r>
          </w:p>
        </w:tc>
        <w:tc>
          <w:tcPr>
            <w:tcW w:w="4690" w:type="dxa"/>
            <w:vAlign w:val="center"/>
          </w:tcPr>
          <w:p w14:paraId="18DD1B17">
            <w:pPr>
              <w:snapToGrid w:val="0"/>
              <w:spacing w:line="320" w:lineRule="exact"/>
              <w:rPr>
                <w:rFonts w:ascii="仿宋_GB2312" w:eastAsia="仿宋_GB2312"/>
                <w:sz w:val="24"/>
                <w:highlight w:val="none"/>
              </w:rPr>
            </w:pPr>
            <w:r>
              <w:rPr>
                <w:rFonts w:hint="eastAsia" w:ascii="仿宋_GB2312" w:eastAsia="仿宋_GB2312"/>
                <w:sz w:val="24"/>
                <w:highlight w:val="none"/>
              </w:rPr>
              <w:t>委托代理人：</w:t>
            </w:r>
          </w:p>
        </w:tc>
      </w:tr>
      <w:tr w14:paraId="63F9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2C1614FC">
            <w:pPr>
              <w:snapToGrid w:val="0"/>
              <w:spacing w:line="320" w:lineRule="exact"/>
              <w:rPr>
                <w:rFonts w:ascii="仿宋_GB2312" w:eastAsia="仿宋_GB2312"/>
                <w:sz w:val="24"/>
                <w:highlight w:val="none"/>
              </w:rPr>
            </w:pPr>
            <w:r>
              <w:rPr>
                <w:rFonts w:hint="eastAsia" w:ascii="仿宋_GB2312" w:eastAsia="仿宋_GB2312"/>
                <w:sz w:val="24"/>
                <w:highlight w:val="none"/>
              </w:rPr>
              <w:t>电    话：</w:t>
            </w:r>
          </w:p>
        </w:tc>
        <w:tc>
          <w:tcPr>
            <w:tcW w:w="4690" w:type="dxa"/>
            <w:vAlign w:val="center"/>
          </w:tcPr>
          <w:p w14:paraId="0ECFF405">
            <w:pPr>
              <w:snapToGrid w:val="0"/>
              <w:spacing w:line="320" w:lineRule="exact"/>
              <w:rPr>
                <w:rFonts w:ascii="仿宋_GB2312" w:eastAsia="仿宋_GB2312"/>
                <w:sz w:val="24"/>
                <w:highlight w:val="none"/>
              </w:rPr>
            </w:pPr>
            <w:r>
              <w:rPr>
                <w:rFonts w:hint="eastAsia" w:ascii="仿宋_GB2312" w:eastAsia="仿宋_GB2312"/>
                <w:sz w:val="24"/>
                <w:highlight w:val="none"/>
              </w:rPr>
              <w:t>电    话：</w:t>
            </w:r>
          </w:p>
        </w:tc>
      </w:tr>
      <w:tr w14:paraId="3ADD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1AE5558">
            <w:pPr>
              <w:snapToGrid w:val="0"/>
              <w:spacing w:line="320" w:lineRule="exact"/>
              <w:rPr>
                <w:rFonts w:ascii="仿宋_GB2312" w:eastAsia="仿宋_GB2312"/>
                <w:sz w:val="24"/>
                <w:highlight w:val="none"/>
              </w:rPr>
            </w:pPr>
            <w:r>
              <w:rPr>
                <w:rFonts w:hint="eastAsia" w:ascii="仿宋_GB2312" w:eastAsia="仿宋_GB2312"/>
                <w:sz w:val="24"/>
                <w:highlight w:val="none"/>
              </w:rPr>
              <w:t>电子邮箱：</w:t>
            </w:r>
          </w:p>
        </w:tc>
        <w:tc>
          <w:tcPr>
            <w:tcW w:w="4690" w:type="dxa"/>
            <w:vAlign w:val="center"/>
          </w:tcPr>
          <w:p w14:paraId="14284901">
            <w:pPr>
              <w:snapToGrid w:val="0"/>
              <w:spacing w:line="320" w:lineRule="exact"/>
              <w:rPr>
                <w:rFonts w:ascii="仿宋_GB2312" w:eastAsia="仿宋_GB2312"/>
                <w:sz w:val="24"/>
                <w:highlight w:val="none"/>
              </w:rPr>
            </w:pPr>
            <w:r>
              <w:rPr>
                <w:rFonts w:hint="eastAsia" w:ascii="仿宋_GB2312" w:eastAsia="仿宋_GB2312"/>
                <w:sz w:val="24"/>
                <w:highlight w:val="none"/>
              </w:rPr>
              <w:t>电子邮箱：</w:t>
            </w:r>
          </w:p>
        </w:tc>
      </w:tr>
      <w:tr w14:paraId="39B8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7A692791">
            <w:pPr>
              <w:snapToGrid w:val="0"/>
              <w:spacing w:line="320" w:lineRule="exact"/>
              <w:rPr>
                <w:rFonts w:ascii="仿宋_GB2312" w:eastAsia="仿宋_GB2312"/>
                <w:sz w:val="24"/>
                <w:highlight w:val="none"/>
              </w:rPr>
            </w:pPr>
            <w:r>
              <w:rPr>
                <w:rFonts w:hint="eastAsia" w:ascii="仿宋_GB2312" w:eastAsia="仿宋_GB2312"/>
                <w:sz w:val="24"/>
                <w:highlight w:val="none"/>
              </w:rPr>
              <w:t>开户银行：</w:t>
            </w:r>
          </w:p>
        </w:tc>
        <w:tc>
          <w:tcPr>
            <w:tcW w:w="4690" w:type="dxa"/>
            <w:vAlign w:val="center"/>
          </w:tcPr>
          <w:p w14:paraId="50F14806">
            <w:pPr>
              <w:snapToGrid w:val="0"/>
              <w:spacing w:line="320" w:lineRule="exact"/>
              <w:rPr>
                <w:rFonts w:ascii="仿宋_GB2312" w:eastAsia="仿宋_GB2312"/>
                <w:sz w:val="24"/>
                <w:highlight w:val="none"/>
              </w:rPr>
            </w:pPr>
            <w:r>
              <w:rPr>
                <w:rFonts w:hint="eastAsia" w:ascii="仿宋_GB2312" w:eastAsia="仿宋_GB2312"/>
                <w:sz w:val="24"/>
                <w:highlight w:val="none"/>
              </w:rPr>
              <w:t>开户银行：</w:t>
            </w:r>
          </w:p>
        </w:tc>
      </w:tr>
      <w:tr w14:paraId="3D57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EE1BE3A">
            <w:pPr>
              <w:snapToGrid w:val="0"/>
              <w:spacing w:line="320" w:lineRule="exact"/>
              <w:rPr>
                <w:rFonts w:ascii="仿宋_GB2312" w:eastAsia="仿宋_GB2312"/>
                <w:sz w:val="24"/>
                <w:highlight w:val="none"/>
              </w:rPr>
            </w:pPr>
            <w:r>
              <w:rPr>
                <w:rFonts w:hint="eastAsia" w:ascii="仿宋_GB2312" w:eastAsia="仿宋_GB2312"/>
                <w:sz w:val="24"/>
                <w:highlight w:val="none"/>
              </w:rPr>
              <w:t>账    号：</w:t>
            </w:r>
          </w:p>
        </w:tc>
        <w:tc>
          <w:tcPr>
            <w:tcW w:w="4690" w:type="dxa"/>
            <w:vAlign w:val="center"/>
          </w:tcPr>
          <w:p w14:paraId="4F6798DC">
            <w:pPr>
              <w:snapToGrid w:val="0"/>
              <w:spacing w:line="320" w:lineRule="exact"/>
              <w:rPr>
                <w:rFonts w:ascii="仿宋_GB2312" w:eastAsia="仿宋_GB2312"/>
                <w:sz w:val="24"/>
                <w:highlight w:val="none"/>
              </w:rPr>
            </w:pPr>
            <w:r>
              <w:rPr>
                <w:rFonts w:hint="eastAsia" w:ascii="仿宋_GB2312" w:eastAsia="仿宋_GB2312"/>
                <w:sz w:val="24"/>
                <w:highlight w:val="none"/>
              </w:rPr>
              <w:t>账    号：</w:t>
            </w:r>
          </w:p>
        </w:tc>
      </w:tr>
      <w:tr w14:paraId="1BC5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6EED3600">
            <w:pPr>
              <w:snapToGrid w:val="0"/>
              <w:spacing w:line="320" w:lineRule="exact"/>
              <w:rPr>
                <w:rFonts w:ascii="仿宋_GB2312" w:eastAsia="仿宋_GB2312"/>
                <w:sz w:val="24"/>
                <w:highlight w:val="none"/>
              </w:rPr>
            </w:pPr>
            <w:r>
              <w:rPr>
                <w:rFonts w:hint="eastAsia" w:ascii="仿宋_GB2312" w:eastAsia="仿宋_GB2312"/>
                <w:sz w:val="24"/>
                <w:highlight w:val="none"/>
              </w:rPr>
              <w:t>邮政编码：</w:t>
            </w:r>
          </w:p>
        </w:tc>
        <w:tc>
          <w:tcPr>
            <w:tcW w:w="4690" w:type="dxa"/>
            <w:vAlign w:val="center"/>
          </w:tcPr>
          <w:p w14:paraId="309EF0FB">
            <w:pPr>
              <w:snapToGrid w:val="0"/>
              <w:spacing w:line="320" w:lineRule="exact"/>
              <w:rPr>
                <w:rFonts w:ascii="仿宋_GB2312" w:eastAsia="仿宋_GB2312"/>
                <w:sz w:val="24"/>
                <w:highlight w:val="none"/>
              </w:rPr>
            </w:pPr>
            <w:r>
              <w:rPr>
                <w:rFonts w:hint="eastAsia" w:ascii="仿宋_GB2312" w:eastAsia="仿宋_GB2312"/>
                <w:sz w:val="24"/>
                <w:highlight w:val="none"/>
              </w:rPr>
              <w:t>邮政编码：</w:t>
            </w:r>
          </w:p>
        </w:tc>
      </w:tr>
      <w:tr w14:paraId="353A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BE0239A">
            <w:pPr>
              <w:snapToGrid w:val="0"/>
              <w:spacing w:line="320" w:lineRule="exact"/>
              <w:rPr>
                <w:rFonts w:ascii="仿宋_GB2312" w:eastAsia="仿宋_GB2312"/>
                <w:sz w:val="24"/>
                <w:highlight w:val="none"/>
              </w:rPr>
            </w:pPr>
            <w:r>
              <w:rPr>
                <w:rFonts w:hint="eastAsia" w:ascii="仿宋_GB2312" w:eastAsia="仿宋_GB2312"/>
                <w:sz w:val="24"/>
                <w:highlight w:val="none"/>
              </w:rPr>
              <w:t>经办人：</w:t>
            </w:r>
          </w:p>
          <w:p w14:paraId="13F37E61">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年    月    日</w:t>
            </w:r>
          </w:p>
        </w:tc>
      </w:tr>
    </w:tbl>
    <w:p w14:paraId="6389C2A1">
      <w:pPr>
        <w:spacing w:line="360" w:lineRule="exact"/>
        <w:ind w:left="420" w:leftChars="200" w:firstLine="360" w:firstLineChars="150"/>
        <w:jc w:val="left"/>
        <w:rPr>
          <w:rFonts w:ascii="仿宋_GB2312" w:eastAsia="仿宋_GB2312"/>
          <w:sz w:val="24"/>
          <w:highlight w:val="none"/>
        </w:rPr>
      </w:pPr>
    </w:p>
    <w:p w14:paraId="00A76C2C">
      <w:pPr>
        <w:spacing w:line="360" w:lineRule="exact"/>
        <w:ind w:left="420" w:leftChars="200" w:firstLine="360" w:firstLineChars="150"/>
        <w:jc w:val="left"/>
        <w:rPr>
          <w:rFonts w:ascii="仿宋_GB2312" w:eastAsia="仿宋_GB2312"/>
          <w:sz w:val="24"/>
          <w:highlight w:val="none"/>
        </w:rPr>
      </w:pPr>
    </w:p>
    <w:p w14:paraId="1D4C7E02">
      <w:pPr>
        <w:spacing w:line="360" w:lineRule="exact"/>
        <w:ind w:left="420" w:leftChars="200" w:firstLine="360" w:firstLineChars="150"/>
        <w:jc w:val="left"/>
        <w:rPr>
          <w:rFonts w:ascii="仿宋_GB2312" w:eastAsia="仿宋_GB2312"/>
          <w:sz w:val="24"/>
          <w:highlight w:val="none"/>
        </w:rPr>
      </w:pPr>
    </w:p>
    <w:p w14:paraId="7C49BF67">
      <w:pPr>
        <w:spacing w:line="360" w:lineRule="exact"/>
        <w:ind w:left="420" w:leftChars="200" w:firstLine="360" w:firstLineChars="150"/>
        <w:jc w:val="left"/>
        <w:rPr>
          <w:rFonts w:ascii="仿宋_GB2312" w:eastAsia="仿宋_GB2312"/>
          <w:sz w:val="24"/>
          <w:highlight w:val="none"/>
        </w:rPr>
      </w:pPr>
    </w:p>
    <w:p w14:paraId="20ADAD0B">
      <w:pPr>
        <w:spacing w:line="360" w:lineRule="exact"/>
        <w:ind w:left="420" w:leftChars="200" w:firstLine="360" w:firstLineChars="150"/>
        <w:jc w:val="left"/>
        <w:rPr>
          <w:rFonts w:ascii="仿宋_GB2312" w:eastAsia="仿宋_GB2312"/>
          <w:sz w:val="24"/>
          <w:highlight w:val="none"/>
        </w:rPr>
      </w:pPr>
    </w:p>
    <w:p w14:paraId="769B29E9">
      <w:pPr>
        <w:spacing w:line="360" w:lineRule="exact"/>
        <w:ind w:left="420" w:leftChars="200" w:firstLine="360" w:firstLineChars="150"/>
        <w:jc w:val="left"/>
        <w:rPr>
          <w:rFonts w:ascii="仿宋_GB2312" w:eastAsia="仿宋_GB2312"/>
          <w:sz w:val="24"/>
          <w:highlight w:val="none"/>
        </w:rPr>
      </w:pPr>
    </w:p>
    <w:p w14:paraId="1B05475C">
      <w:pPr>
        <w:spacing w:line="360" w:lineRule="exact"/>
        <w:ind w:left="420" w:leftChars="200" w:firstLine="360" w:firstLineChars="150"/>
        <w:jc w:val="left"/>
        <w:rPr>
          <w:rFonts w:ascii="仿宋_GB2312" w:eastAsia="仿宋_GB2312"/>
          <w:sz w:val="24"/>
          <w:highlight w:val="none"/>
        </w:rPr>
      </w:pPr>
    </w:p>
    <w:p w14:paraId="4686A755">
      <w:pPr>
        <w:spacing w:line="360" w:lineRule="exact"/>
        <w:ind w:left="420" w:leftChars="200" w:firstLine="360" w:firstLineChars="150"/>
        <w:jc w:val="left"/>
        <w:rPr>
          <w:rFonts w:ascii="仿宋_GB2312" w:eastAsia="仿宋_GB2312"/>
          <w:sz w:val="24"/>
          <w:highlight w:val="none"/>
        </w:rPr>
      </w:pPr>
    </w:p>
    <w:p w14:paraId="67520478">
      <w:pPr>
        <w:spacing w:line="360" w:lineRule="exact"/>
        <w:ind w:left="420" w:leftChars="200" w:firstLine="360" w:firstLineChars="150"/>
        <w:jc w:val="left"/>
        <w:rPr>
          <w:rFonts w:ascii="仿宋_GB2312" w:eastAsia="仿宋_GB2312"/>
          <w:sz w:val="24"/>
          <w:highlight w:val="none"/>
        </w:rPr>
      </w:pPr>
    </w:p>
    <w:p w14:paraId="5160795F">
      <w:pPr>
        <w:spacing w:line="360" w:lineRule="exact"/>
        <w:ind w:left="420" w:leftChars="200" w:firstLine="360" w:firstLineChars="150"/>
        <w:jc w:val="left"/>
        <w:rPr>
          <w:rFonts w:ascii="仿宋_GB2312" w:eastAsia="仿宋_GB2312"/>
          <w:sz w:val="24"/>
          <w:highlight w:val="none"/>
        </w:rPr>
      </w:pPr>
    </w:p>
    <w:p w14:paraId="59333775">
      <w:pPr>
        <w:spacing w:line="360" w:lineRule="exact"/>
        <w:ind w:left="420" w:leftChars="200" w:firstLine="360" w:firstLineChars="150"/>
        <w:jc w:val="left"/>
        <w:rPr>
          <w:rFonts w:ascii="仿宋_GB2312" w:eastAsia="仿宋_GB2312"/>
          <w:sz w:val="24"/>
          <w:highlight w:val="none"/>
        </w:rPr>
      </w:pPr>
    </w:p>
    <w:p w14:paraId="626BC67E">
      <w:pPr>
        <w:spacing w:line="360" w:lineRule="exact"/>
        <w:ind w:left="420" w:leftChars="200" w:firstLine="360" w:firstLineChars="150"/>
        <w:jc w:val="left"/>
        <w:rPr>
          <w:rFonts w:ascii="仿宋_GB2312" w:eastAsia="仿宋_GB2312"/>
          <w:sz w:val="24"/>
          <w:highlight w:val="none"/>
        </w:rPr>
      </w:pPr>
    </w:p>
    <w:p w14:paraId="713733CB">
      <w:pPr>
        <w:spacing w:line="360" w:lineRule="exact"/>
        <w:ind w:left="420" w:leftChars="200" w:firstLine="360" w:firstLineChars="150"/>
        <w:jc w:val="left"/>
        <w:rPr>
          <w:rFonts w:ascii="仿宋_GB2312" w:eastAsia="仿宋_GB2312"/>
          <w:sz w:val="24"/>
          <w:highlight w:val="none"/>
        </w:rPr>
      </w:pPr>
    </w:p>
    <w:p w14:paraId="5A509556">
      <w:pPr>
        <w:spacing w:line="360" w:lineRule="exact"/>
        <w:ind w:left="420" w:leftChars="200" w:firstLine="360" w:firstLineChars="150"/>
        <w:jc w:val="left"/>
        <w:rPr>
          <w:rFonts w:ascii="仿宋_GB2312" w:eastAsia="仿宋_GB2312"/>
          <w:sz w:val="24"/>
          <w:highlight w:val="none"/>
        </w:rPr>
      </w:pPr>
    </w:p>
    <w:p w14:paraId="6856971E">
      <w:pPr>
        <w:spacing w:line="360" w:lineRule="exact"/>
        <w:ind w:left="420" w:leftChars="200" w:firstLine="360" w:firstLineChars="150"/>
        <w:jc w:val="left"/>
        <w:rPr>
          <w:rFonts w:ascii="仿宋_GB2312" w:eastAsia="仿宋_GB2312"/>
          <w:sz w:val="24"/>
          <w:highlight w:val="none"/>
        </w:rPr>
      </w:pPr>
    </w:p>
    <w:p w14:paraId="49AF4414">
      <w:pPr>
        <w:spacing w:line="360" w:lineRule="exact"/>
        <w:ind w:left="420" w:leftChars="200" w:firstLine="360" w:firstLineChars="150"/>
        <w:jc w:val="left"/>
        <w:rPr>
          <w:rFonts w:ascii="仿宋_GB2312" w:eastAsia="仿宋_GB2312"/>
          <w:sz w:val="24"/>
          <w:highlight w:val="none"/>
        </w:rPr>
      </w:pPr>
    </w:p>
    <w:p w14:paraId="2063EC32">
      <w:pPr>
        <w:spacing w:line="360" w:lineRule="exact"/>
        <w:ind w:left="420" w:leftChars="200" w:firstLine="360" w:firstLineChars="150"/>
        <w:jc w:val="left"/>
        <w:rPr>
          <w:rFonts w:ascii="仿宋_GB2312" w:eastAsia="仿宋_GB2312"/>
          <w:sz w:val="24"/>
          <w:highlight w:val="none"/>
        </w:rPr>
      </w:pPr>
    </w:p>
    <w:p w14:paraId="544CF8F0">
      <w:pPr>
        <w:spacing w:line="360" w:lineRule="exact"/>
        <w:ind w:left="420" w:leftChars="200" w:firstLine="360" w:firstLineChars="150"/>
        <w:jc w:val="left"/>
        <w:rPr>
          <w:rFonts w:ascii="仿宋_GB2312" w:eastAsia="仿宋_GB2312"/>
          <w:sz w:val="24"/>
          <w:highlight w:val="none"/>
        </w:rPr>
      </w:pPr>
    </w:p>
    <w:p w14:paraId="57D13A8C">
      <w:pPr>
        <w:spacing w:line="360" w:lineRule="exact"/>
        <w:ind w:left="420" w:leftChars="200" w:firstLine="360" w:firstLineChars="150"/>
        <w:jc w:val="left"/>
        <w:rPr>
          <w:rFonts w:ascii="仿宋_GB2312" w:eastAsia="仿宋_GB2312"/>
          <w:sz w:val="24"/>
          <w:highlight w:val="none"/>
        </w:rPr>
      </w:pPr>
    </w:p>
    <w:p w14:paraId="7BDEFA0C">
      <w:pPr>
        <w:spacing w:line="360" w:lineRule="exact"/>
        <w:ind w:left="420" w:leftChars="200" w:firstLine="360" w:firstLineChars="150"/>
        <w:jc w:val="left"/>
        <w:rPr>
          <w:rFonts w:ascii="仿宋_GB2312" w:eastAsia="仿宋_GB2312"/>
          <w:sz w:val="24"/>
          <w:highlight w:val="none"/>
        </w:rPr>
      </w:pPr>
    </w:p>
    <w:p w14:paraId="7666D968">
      <w:pPr>
        <w:spacing w:line="360" w:lineRule="exact"/>
        <w:ind w:left="420" w:leftChars="200" w:firstLine="360" w:firstLineChars="150"/>
        <w:jc w:val="left"/>
        <w:rPr>
          <w:rFonts w:ascii="仿宋_GB2312" w:eastAsia="仿宋_GB2312"/>
          <w:sz w:val="24"/>
          <w:highlight w:val="none"/>
        </w:rPr>
      </w:pPr>
    </w:p>
    <w:p w14:paraId="01907657">
      <w:pPr>
        <w:pStyle w:val="25"/>
        <w:rPr>
          <w:rFonts w:ascii="仿宋_GB2312" w:eastAsia="仿宋_GB2312"/>
          <w:sz w:val="24"/>
          <w:highlight w:val="none"/>
        </w:rPr>
      </w:pPr>
    </w:p>
    <w:p w14:paraId="11200C80">
      <w:pPr>
        <w:rPr>
          <w:rFonts w:ascii="仿宋_GB2312" w:eastAsia="仿宋_GB2312"/>
          <w:sz w:val="24"/>
          <w:highlight w:val="none"/>
        </w:rPr>
      </w:pPr>
    </w:p>
    <w:p w14:paraId="021CFA71">
      <w:pPr>
        <w:pStyle w:val="25"/>
        <w:rPr>
          <w:highlight w:val="none"/>
        </w:rPr>
      </w:pPr>
    </w:p>
    <w:p w14:paraId="551B4E95">
      <w:pPr>
        <w:spacing w:line="360" w:lineRule="exact"/>
        <w:ind w:left="420" w:leftChars="200" w:firstLine="360" w:firstLineChars="150"/>
        <w:jc w:val="left"/>
        <w:rPr>
          <w:rFonts w:ascii="仿宋_GB2312" w:eastAsia="仿宋_GB2312"/>
          <w:sz w:val="24"/>
          <w:highlight w:val="none"/>
        </w:rPr>
      </w:pPr>
    </w:p>
    <w:p w14:paraId="57B61F75">
      <w:pPr>
        <w:snapToGrid w:val="0"/>
        <w:jc w:val="center"/>
        <w:rPr>
          <w:rFonts w:ascii="仿宋_GB2312" w:eastAsia="仿宋_GB2312"/>
          <w:b/>
          <w:sz w:val="28"/>
          <w:szCs w:val="28"/>
          <w:highlight w:val="none"/>
        </w:rPr>
      </w:pPr>
      <w:r>
        <w:rPr>
          <w:rFonts w:hint="eastAsia" w:ascii="仿宋_GB2312" w:eastAsia="仿宋_GB2312"/>
          <w:b/>
          <w:sz w:val="28"/>
          <w:szCs w:val="28"/>
          <w:highlight w:val="none"/>
        </w:rPr>
        <w:t>合 同 附 件</w:t>
      </w:r>
    </w:p>
    <w:p w14:paraId="5FB1EE7A">
      <w:pPr>
        <w:snapToGrid w:val="0"/>
        <w:ind w:firstLine="240" w:firstLineChars="100"/>
        <w:rPr>
          <w:rFonts w:ascii="仿宋_GB2312" w:eastAsia="仿宋_GB2312"/>
          <w:b/>
          <w:sz w:val="24"/>
          <w:highlight w:val="none"/>
        </w:rPr>
      </w:pPr>
      <w:r>
        <w:rPr>
          <w:rFonts w:hint="eastAsia" w:ascii="仿宋_GB2312" w:eastAsia="仿宋_GB2312"/>
          <w:sz w:val="24"/>
          <w:highlight w:val="none"/>
        </w:rPr>
        <w:t>一般货物类</w:t>
      </w:r>
    </w:p>
    <w:tbl>
      <w:tblPr>
        <w:tblStyle w:val="48"/>
        <w:tblW w:w="0" w:type="auto"/>
        <w:tblInd w:w="108" w:type="dxa"/>
        <w:tblLayout w:type="fixed"/>
        <w:tblCellMar>
          <w:top w:w="0" w:type="dxa"/>
          <w:left w:w="108" w:type="dxa"/>
          <w:bottom w:w="0" w:type="dxa"/>
          <w:right w:w="108" w:type="dxa"/>
        </w:tblCellMar>
      </w:tblPr>
      <w:tblGrid>
        <w:gridCol w:w="4678"/>
        <w:gridCol w:w="4394"/>
      </w:tblGrid>
      <w:tr w14:paraId="2871820B">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2948318F">
            <w:pPr>
              <w:snapToGrid w:val="0"/>
              <w:rPr>
                <w:rFonts w:ascii="仿宋_GB2312" w:eastAsia="仿宋_GB2312"/>
                <w:sz w:val="24"/>
                <w:highlight w:val="none"/>
              </w:rPr>
            </w:pPr>
            <w:r>
              <w:rPr>
                <w:rFonts w:hint="eastAsia" w:ascii="仿宋_GB2312" w:eastAsia="仿宋_GB2312"/>
                <w:sz w:val="24"/>
                <w:highlight w:val="none"/>
              </w:rPr>
              <w:t>1</w:t>
            </w:r>
            <w:r>
              <w:rPr>
                <w:rFonts w:hint="eastAsia" w:ascii="仿宋_GB2312" w:hAnsi="宋体" w:eastAsia="仿宋_GB2312"/>
                <w:sz w:val="24"/>
                <w:highlight w:val="none"/>
              </w:rPr>
              <w:t>.</w:t>
            </w:r>
            <w:r>
              <w:rPr>
                <w:rFonts w:hint="eastAsia" w:ascii="仿宋_GB2312" w:eastAsia="仿宋_GB2312"/>
                <w:sz w:val="24"/>
                <w:highlight w:val="none"/>
              </w:rPr>
              <w:t>供应商承诺具体事项：</w:t>
            </w:r>
          </w:p>
          <w:p w14:paraId="527CD8CD">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59CD740B">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230045BD">
            <w:pPr>
              <w:snapToGrid w:val="0"/>
              <w:rPr>
                <w:rFonts w:ascii="仿宋_GB2312" w:eastAsia="仿宋_GB2312"/>
                <w:sz w:val="24"/>
                <w:highlight w:val="none"/>
              </w:rPr>
            </w:pPr>
            <w:r>
              <w:rPr>
                <w:rFonts w:hint="eastAsia" w:ascii="仿宋_GB2312" w:eastAsia="仿宋_GB2312"/>
                <w:sz w:val="24"/>
                <w:highlight w:val="none"/>
              </w:rPr>
              <w:t>2</w:t>
            </w:r>
            <w:r>
              <w:rPr>
                <w:rFonts w:hint="eastAsia" w:ascii="仿宋_GB2312" w:hAnsi="宋体" w:eastAsia="仿宋_GB2312"/>
                <w:sz w:val="24"/>
                <w:highlight w:val="none"/>
              </w:rPr>
              <w:t>.</w:t>
            </w:r>
            <w:r>
              <w:rPr>
                <w:rFonts w:hint="eastAsia" w:ascii="仿宋_GB2312" w:eastAsia="仿宋_GB2312"/>
                <w:sz w:val="24"/>
                <w:highlight w:val="none"/>
              </w:rPr>
              <w:t>售后服务具体事项：</w:t>
            </w:r>
          </w:p>
          <w:p w14:paraId="0DDCEB8E">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7FE9604A">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06BFB6AC">
            <w:pPr>
              <w:snapToGrid w:val="0"/>
              <w:rPr>
                <w:rFonts w:ascii="仿宋_GB2312" w:eastAsia="仿宋_GB2312"/>
                <w:sz w:val="24"/>
                <w:highlight w:val="none"/>
              </w:rPr>
            </w:pPr>
            <w:r>
              <w:rPr>
                <w:rFonts w:hint="eastAsia" w:ascii="仿宋_GB2312" w:eastAsia="仿宋_GB2312"/>
                <w:sz w:val="24"/>
                <w:highlight w:val="none"/>
              </w:rPr>
              <w:t>3</w:t>
            </w:r>
            <w:r>
              <w:rPr>
                <w:rFonts w:hint="eastAsia" w:ascii="仿宋_GB2312" w:hAnsi="宋体" w:eastAsia="仿宋_GB2312"/>
                <w:sz w:val="24"/>
                <w:highlight w:val="none"/>
              </w:rPr>
              <w:t>.</w:t>
            </w:r>
            <w:r>
              <w:rPr>
                <w:rFonts w:hint="eastAsia" w:ascii="仿宋_GB2312" w:eastAsia="仿宋_GB2312"/>
                <w:sz w:val="24"/>
                <w:highlight w:val="none"/>
              </w:rPr>
              <w:t>保修期责任：</w:t>
            </w:r>
          </w:p>
          <w:p w14:paraId="18BEA13E">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3581D0C1">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668366CA">
            <w:pPr>
              <w:snapToGrid w:val="0"/>
              <w:rPr>
                <w:rFonts w:ascii="仿宋_GB2312" w:eastAsia="仿宋_GB2312"/>
                <w:sz w:val="24"/>
                <w:highlight w:val="none"/>
              </w:rPr>
            </w:pPr>
            <w:r>
              <w:rPr>
                <w:rFonts w:hint="eastAsia" w:ascii="仿宋_GB2312" w:eastAsia="仿宋_GB2312"/>
                <w:sz w:val="24"/>
                <w:highlight w:val="none"/>
              </w:rPr>
              <w:t>4</w:t>
            </w:r>
            <w:r>
              <w:rPr>
                <w:rFonts w:hint="eastAsia" w:ascii="仿宋_GB2312" w:hAnsi="宋体" w:eastAsia="仿宋_GB2312"/>
                <w:sz w:val="24"/>
                <w:highlight w:val="none"/>
              </w:rPr>
              <w:t>.</w:t>
            </w:r>
            <w:r>
              <w:rPr>
                <w:rFonts w:hint="eastAsia" w:ascii="仿宋_GB2312" w:eastAsia="仿宋_GB2312"/>
                <w:sz w:val="24"/>
                <w:highlight w:val="none"/>
              </w:rPr>
              <w:t>其他具体事项：</w:t>
            </w:r>
          </w:p>
          <w:p w14:paraId="2E0A6C05">
            <w:pPr>
              <w:snapToGrid w:val="0"/>
              <w:rPr>
                <w:rFonts w:ascii="仿宋_GB2312" w:eastAsia="仿宋_GB2312"/>
                <w:sz w:val="24"/>
                <w:highlight w:val="none"/>
              </w:rPr>
            </w:pPr>
          </w:p>
        </w:tc>
      </w:tr>
      <w:tr w14:paraId="017C536A">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68984BC0">
            <w:pPr>
              <w:snapToGrid w:val="0"/>
              <w:spacing w:line="276" w:lineRule="auto"/>
              <w:rPr>
                <w:rFonts w:ascii="仿宋_GB2312" w:eastAsia="仿宋_GB2312"/>
                <w:sz w:val="24"/>
                <w:highlight w:val="none"/>
              </w:rPr>
            </w:pPr>
            <w:r>
              <w:rPr>
                <w:rFonts w:hint="eastAsia" w:ascii="仿宋_GB2312" w:eastAsia="仿宋_GB2312"/>
                <w:sz w:val="24"/>
                <w:highlight w:val="none"/>
              </w:rPr>
              <w:t>甲方（章）</w:t>
            </w:r>
          </w:p>
          <w:p w14:paraId="1E86A022">
            <w:pPr>
              <w:snapToGrid w:val="0"/>
              <w:spacing w:line="276" w:lineRule="auto"/>
              <w:ind w:firstLine="480" w:firstLineChars="200"/>
              <w:rPr>
                <w:rFonts w:ascii="仿宋_GB2312" w:eastAsia="仿宋_GB2312"/>
                <w:sz w:val="24"/>
                <w:highlight w:val="none"/>
              </w:rPr>
            </w:pPr>
          </w:p>
          <w:p w14:paraId="09BDB69F">
            <w:pPr>
              <w:snapToGrid w:val="0"/>
              <w:spacing w:line="276" w:lineRule="auto"/>
              <w:ind w:firstLine="480" w:firstLineChars="200"/>
              <w:rPr>
                <w:rFonts w:ascii="仿宋_GB2312" w:eastAsia="仿宋_GB2312"/>
                <w:sz w:val="24"/>
                <w:highlight w:val="none"/>
              </w:rPr>
            </w:pPr>
          </w:p>
          <w:p w14:paraId="3F2BC186">
            <w:pPr>
              <w:snapToGrid w:val="0"/>
              <w:spacing w:line="276" w:lineRule="auto"/>
              <w:ind w:firstLine="480" w:firstLineChars="200"/>
              <w:rPr>
                <w:rFonts w:ascii="仿宋_GB2312" w:eastAsia="仿宋_GB2312"/>
                <w:sz w:val="24"/>
                <w:highlight w:val="none"/>
              </w:rPr>
            </w:pPr>
          </w:p>
          <w:p w14:paraId="3BB9121A">
            <w:pPr>
              <w:snapToGrid w:val="0"/>
              <w:spacing w:line="276" w:lineRule="auto"/>
              <w:ind w:firstLine="480" w:firstLineChars="200"/>
              <w:rPr>
                <w:rFonts w:ascii="仿宋_GB2312" w:eastAsia="仿宋_GB2312"/>
                <w:sz w:val="24"/>
                <w:highlight w:val="none"/>
              </w:rPr>
            </w:pPr>
          </w:p>
          <w:p w14:paraId="19358095">
            <w:pPr>
              <w:snapToGrid w:val="0"/>
              <w:spacing w:line="276" w:lineRule="auto"/>
              <w:ind w:firstLine="480" w:firstLineChars="200"/>
              <w:rPr>
                <w:rFonts w:ascii="仿宋_GB2312" w:eastAsia="仿宋_GB2312"/>
                <w:sz w:val="24"/>
                <w:highlight w:val="none"/>
              </w:rPr>
            </w:pPr>
          </w:p>
          <w:p w14:paraId="3FE8F1B3">
            <w:pPr>
              <w:snapToGrid w:val="0"/>
              <w:spacing w:line="276" w:lineRule="auto"/>
              <w:ind w:firstLine="480" w:firstLineChars="200"/>
              <w:rPr>
                <w:rFonts w:ascii="仿宋_GB2312" w:eastAsia="仿宋_GB2312"/>
                <w:sz w:val="24"/>
                <w:highlight w:val="none"/>
              </w:rPr>
            </w:pPr>
          </w:p>
          <w:p w14:paraId="1F8DBE4C">
            <w:pPr>
              <w:snapToGrid w:val="0"/>
              <w:spacing w:line="276" w:lineRule="auto"/>
              <w:ind w:firstLine="480" w:firstLineChars="200"/>
              <w:rPr>
                <w:rFonts w:ascii="仿宋_GB2312" w:eastAsia="仿宋_GB2312"/>
                <w:sz w:val="24"/>
                <w:highlight w:val="none"/>
              </w:rPr>
            </w:pPr>
            <w:r>
              <w:rPr>
                <w:rFonts w:hint="eastAsia" w:ascii="仿宋_GB2312" w:eastAsia="仿宋_GB2312"/>
                <w:sz w:val="24"/>
                <w:highlight w:val="none"/>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0094B1E5">
            <w:pPr>
              <w:snapToGrid w:val="0"/>
              <w:spacing w:line="276" w:lineRule="auto"/>
              <w:rPr>
                <w:rFonts w:ascii="仿宋_GB2312" w:eastAsia="仿宋_GB2312"/>
                <w:sz w:val="24"/>
                <w:highlight w:val="none"/>
              </w:rPr>
            </w:pPr>
            <w:r>
              <w:rPr>
                <w:rFonts w:hint="eastAsia" w:ascii="仿宋_GB2312" w:eastAsia="仿宋_GB2312"/>
                <w:sz w:val="24"/>
                <w:highlight w:val="none"/>
              </w:rPr>
              <w:t>乙方（章）</w:t>
            </w:r>
          </w:p>
          <w:p w14:paraId="19E8944F">
            <w:pPr>
              <w:snapToGrid w:val="0"/>
              <w:spacing w:line="276" w:lineRule="auto"/>
              <w:ind w:firstLine="480" w:firstLineChars="200"/>
              <w:rPr>
                <w:rFonts w:ascii="仿宋_GB2312" w:eastAsia="仿宋_GB2312"/>
                <w:sz w:val="24"/>
                <w:highlight w:val="none"/>
              </w:rPr>
            </w:pPr>
          </w:p>
          <w:p w14:paraId="1A56C6D0">
            <w:pPr>
              <w:snapToGrid w:val="0"/>
              <w:spacing w:line="276" w:lineRule="auto"/>
              <w:ind w:firstLine="480" w:firstLineChars="200"/>
              <w:rPr>
                <w:rFonts w:ascii="仿宋_GB2312" w:eastAsia="仿宋_GB2312"/>
                <w:sz w:val="24"/>
                <w:highlight w:val="none"/>
              </w:rPr>
            </w:pPr>
          </w:p>
          <w:p w14:paraId="16274675">
            <w:pPr>
              <w:snapToGrid w:val="0"/>
              <w:spacing w:line="276" w:lineRule="auto"/>
              <w:ind w:firstLine="480" w:firstLineChars="200"/>
              <w:rPr>
                <w:rFonts w:ascii="仿宋_GB2312" w:eastAsia="仿宋_GB2312"/>
                <w:sz w:val="24"/>
                <w:highlight w:val="none"/>
              </w:rPr>
            </w:pPr>
          </w:p>
          <w:p w14:paraId="63E7DC77">
            <w:pPr>
              <w:snapToGrid w:val="0"/>
              <w:spacing w:line="276" w:lineRule="auto"/>
              <w:ind w:firstLine="480" w:firstLineChars="200"/>
              <w:rPr>
                <w:rFonts w:ascii="仿宋_GB2312" w:eastAsia="仿宋_GB2312"/>
                <w:sz w:val="24"/>
                <w:highlight w:val="none"/>
              </w:rPr>
            </w:pPr>
          </w:p>
          <w:p w14:paraId="11DBDE48">
            <w:pPr>
              <w:snapToGrid w:val="0"/>
              <w:spacing w:line="276" w:lineRule="auto"/>
              <w:ind w:firstLine="480" w:firstLineChars="200"/>
              <w:rPr>
                <w:rFonts w:ascii="仿宋_GB2312" w:eastAsia="仿宋_GB2312"/>
                <w:sz w:val="24"/>
                <w:highlight w:val="none"/>
              </w:rPr>
            </w:pPr>
          </w:p>
          <w:p w14:paraId="20CECDBE">
            <w:pPr>
              <w:snapToGrid w:val="0"/>
              <w:spacing w:line="276" w:lineRule="auto"/>
              <w:ind w:firstLine="480" w:firstLineChars="200"/>
              <w:rPr>
                <w:rFonts w:ascii="仿宋_GB2312" w:eastAsia="仿宋_GB2312"/>
                <w:sz w:val="24"/>
                <w:highlight w:val="none"/>
              </w:rPr>
            </w:pPr>
          </w:p>
          <w:p w14:paraId="5CFEE86D">
            <w:pPr>
              <w:snapToGrid w:val="0"/>
              <w:spacing w:line="276" w:lineRule="auto"/>
              <w:ind w:firstLine="480" w:firstLineChars="200"/>
              <w:rPr>
                <w:rFonts w:ascii="仿宋_GB2312" w:eastAsia="仿宋_GB2312"/>
                <w:sz w:val="24"/>
                <w:highlight w:val="none"/>
              </w:rPr>
            </w:pPr>
            <w:r>
              <w:rPr>
                <w:rFonts w:hint="eastAsia" w:ascii="仿宋_GB2312" w:eastAsia="仿宋_GB2312"/>
                <w:sz w:val="24"/>
                <w:highlight w:val="none"/>
              </w:rPr>
              <w:t xml:space="preserve">                年   月   日</w:t>
            </w:r>
          </w:p>
        </w:tc>
      </w:tr>
    </w:tbl>
    <w:p w14:paraId="51175ABA">
      <w:pPr>
        <w:snapToGrid w:val="0"/>
        <w:ind w:firstLine="480" w:firstLineChars="200"/>
        <w:rPr>
          <w:rFonts w:ascii="仿宋_GB2312" w:eastAsia="仿宋_GB2312"/>
          <w:sz w:val="24"/>
          <w:highlight w:val="none"/>
        </w:rPr>
      </w:pPr>
      <w:r>
        <w:rPr>
          <w:rFonts w:hint="eastAsia" w:ascii="仿宋_GB2312" w:eastAsia="仿宋_GB2312"/>
          <w:sz w:val="24"/>
          <w:highlight w:val="none"/>
        </w:rPr>
        <w:t>注：售后服务事项填不下时可另加附页</w:t>
      </w:r>
    </w:p>
    <w:p w14:paraId="583B4B88">
      <w:pPr>
        <w:spacing w:beforeLines="50" w:afterLines="200" w:line="340" w:lineRule="exact"/>
        <w:jc w:val="center"/>
        <w:rPr>
          <w:rFonts w:hint="eastAsia"/>
          <w:b/>
          <w:bCs/>
          <w:kern w:val="0"/>
          <w:sz w:val="32"/>
          <w:szCs w:val="32"/>
          <w:highlight w:val="none"/>
        </w:rPr>
      </w:pPr>
    </w:p>
    <w:p w14:paraId="4B23614B">
      <w:pPr>
        <w:spacing w:beforeLines="50" w:afterLines="200" w:line="340" w:lineRule="exact"/>
        <w:jc w:val="center"/>
        <w:rPr>
          <w:rFonts w:hint="eastAsia"/>
          <w:b/>
          <w:bCs/>
          <w:kern w:val="0"/>
          <w:sz w:val="32"/>
          <w:szCs w:val="32"/>
          <w:highlight w:val="none"/>
        </w:rPr>
      </w:pPr>
    </w:p>
    <w:p w14:paraId="6FA40E1C">
      <w:pPr>
        <w:spacing w:beforeLines="50" w:afterLines="200" w:line="340" w:lineRule="exact"/>
        <w:jc w:val="center"/>
        <w:rPr>
          <w:b/>
          <w:kern w:val="0"/>
          <w:sz w:val="32"/>
          <w:szCs w:val="32"/>
          <w:highlight w:val="none"/>
        </w:rPr>
      </w:pPr>
      <w:r>
        <w:rPr>
          <w:rFonts w:hint="eastAsia"/>
          <w:b/>
          <w:bCs/>
          <w:kern w:val="0"/>
          <w:sz w:val="32"/>
          <w:szCs w:val="32"/>
          <w:highlight w:val="none"/>
        </w:rPr>
        <w:t>广西壮族自治区政府采购项目</w:t>
      </w:r>
      <w:r>
        <w:rPr>
          <w:rFonts w:hint="eastAsia"/>
          <w:b/>
          <w:kern w:val="0"/>
          <w:sz w:val="32"/>
          <w:szCs w:val="32"/>
          <w:highlight w:val="none"/>
        </w:rPr>
        <w:t>合同验收书（格式）</w:t>
      </w:r>
    </w:p>
    <w:p w14:paraId="0C5FAD23">
      <w:pPr>
        <w:spacing w:line="340" w:lineRule="exact"/>
        <w:ind w:firstLine="420" w:firstLineChars="200"/>
        <w:rPr>
          <w:rFonts w:ascii="仿宋_GB2312" w:eastAsia="仿宋_GB2312"/>
          <w:kern w:val="0"/>
          <w:szCs w:val="21"/>
          <w:highlight w:val="none"/>
        </w:rPr>
      </w:pPr>
      <w:r>
        <w:rPr>
          <w:rFonts w:hint="eastAsia" w:ascii="仿宋_GB2312" w:eastAsia="仿宋_GB2312"/>
          <w:kern w:val="0"/>
          <w:szCs w:val="21"/>
          <w:highlight w:val="none"/>
        </w:rPr>
        <w:t>根据政府采购项目（采购合同编号：</w:t>
      </w:r>
      <w:r>
        <w:rPr>
          <w:rFonts w:hint="eastAsia" w:ascii="仿宋_GB2312" w:eastAsia="仿宋_GB2312"/>
          <w:kern w:val="0"/>
          <w:szCs w:val="21"/>
          <w:highlight w:val="none"/>
        </w:rPr>
        <w:softHyphen/>
      </w:r>
      <w:r>
        <w:rPr>
          <w:rFonts w:hint="eastAsia" w:eastAsia="仿宋_GB2312"/>
          <w:kern w:val="0"/>
          <w:szCs w:val="21"/>
          <w:highlight w:val="none"/>
        </w:rPr>
        <w:t>   </w:t>
      </w:r>
      <w:r>
        <w:rPr>
          <w:rFonts w:hint="eastAsia" w:ascii="仿宋_GB2312" w:eastAsia="仿宋_GB2312"/>
          <w:kern w:val="0"/>
          <w:szCs w:val="21"/>
          <w:highlight w:val="none"/>
        </w:rPr>
        <w:t>）的约定，我单位对</w:t>
      </w:r>
      <w:r>
        <w:rPr>
          <w:rFonts w:hint="eastAsia" w:ascii="仿宋_GB2312" w:eastAsia="仿宋_GB2312"/>
          <w:kern w:val="0"/>
          <w:szCs w:val="21"/>
          <w:highlight w:val="none"/>
          <w:u w:val="single"/>
        </w:rPr>
        <w:t>（ 项目名称 ）</w:t>
      </w:r>
      <w:r>
        <w:rPr>
          <w:rFonts w:hint="eastAsia" w:ascii="仿宋_GB2312" w:eastAsia="仿宋_GB2312"/>
          <w:kern w:val="0"/>
          <w:szCs w:val="21"/>
          <w:highlight w:val="none"/>
        </w:rPr>
        <w:t>政府采购项目中标供应商</w:t>
      </w:r>
      <w:r>
        <w:rPr>
          <w:rFonts w:hint="eastAsia" w:ascii="仿宋_GB2312" w:eastAsia="仿宋_GB2312"/>
          <w:kern w:val="0"/>
          <w:szCs w:val="21"/>
          <w:highlight w:val="none"/>
          <w:u w:val="single"/>
        </w:rPr>
        <w:t>（ 公司名称 ）</w:t>
      </w:r>
      <w:r>
        <w:rPr>
          <w:rFonts w:hint="eastAsia" w:ascii="仿宋_GB2312" w:eastAsia="仿宋_GB2312"/>
          <w:kern w:val="0"/>
          <w:szCs w:val="21"/>
          <w:highlight w:val="none"/>
        </w:rPr>
        <w:t>提供的货物进行了验收，验收情况如下：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39B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noWrap w:val="0"/>
            <w:vAlign w:val="top"/>
          </w:tcPr>
          <w:p w14:paraId="572F189E">
            <w:pPr>
              <w:spacing w:line="340" w:lineRule="exact"/>
              <w:jc w:val="center"/>
              <w:rPr>
                <w:rFonts w:ascii="仿宋_GB2312" w:eastAsia="仿宋_GB2312"/>
                <w:b/>
                <w:szCs w:val="21"/>
                <w:highlight w:val="none"/>
              </w:rPr>
            </w:pPr>
            <w:r>
              <w:rPr>
                <w:rFonts w:hint="eastAsia" w:ascii="仿宋_GB2312" w:eastAsia="仿宋_GB2312"/>
                <w:kern w:val="0"/>
                <w:szCs w:val="21"/>
                <w:highlight w:val="none"/>
              </w:rPr>
              <w:t>验收方式：</w:t>
            </w:r>
          </w:p>
        </w:tc>
        <w:tc>
          <w:tcPr>
            <w:tcW w:w="6118" w:type="dxa"/>
            <w:gridSpan w:val="5"/>
            <w:tcBorders>
              <w:top w:val="single" w:color="auto" w:sz="4" w:space="0"/>
              <w:left w:val="single" w:color="auto" w:sz="4" w:space="0"/>
              <w:bottom w:val="single" w:color="auto" w:sz="4" w:space="0"/>
              <w:right w:val="single" w:color="auto" w:sz="4" w:space="0"/>
            </w:tcBorders>
            <w:noWrap w:val="0"/>
            <w:vAlign w:val="top"/>
          </w:tcPr>
          <w:p w14:paraId="1579F668">
            <w:pPr>
              <w:spacing w:line="340" w:lineRule="exact"/>
              <w:jc w:val="center"/>
              <w:rPr>
                <w:rFonts w:ascii="仿宋_GB2312" w:eastAsia="仿宋_GB2312"/>
                <w:b/>
                <w:szCs w:val="21"/>
                <w:highlight w:val="none"/>
              </w:rPr>
            </w:pPr>
            <w:r>
              <w:rPr>
                <w:rFonts w:hint="eastAsia" w:ascii="仿宋_GB2312" w:eastAsia="仿宋_GB2312"/>
                <w:kern w:val="0"/>
                <w:szCs w:val="21"/>
                <w:highlight w:val="none"/>
              </w:rPr>
              <w:t>□自行验收</w:t>
            </w:r>
            <w:r>
              <w:rPr>
                <w:rFonts w:eastAsia="仿宋_GB2312"/>
                <w:kern w:val="0"/>
                <w:szCs w:val="21"/>
                <w:highlight w:val="none"/>
              </w:rPr>
              <w:t>    </w:t>
            </w:r>
            <w:r>
              <w:rPr>
                <w:rFonts w:hint="eastAsia" w:ascii="仿宋_GB2312" w:eastAsia="仿宋_GB2312"/>
                <w:kern w:val="0"/>
                <w:szCs w:val="21"/>
                <w:highlight w:val="none"/>
              </w:rPr>
              <w:t>□委托验收</w:t>
            </w:r>
          </w:p>
        </w:tc>
      </w:tr>
      <w:tr w14:paraId="2F68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79995978">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序号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79FBE27">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名</w:t>
            </w:r>
            <w:r>
              <w:rPr>
                <w:rFonts w:eastAsia="仿宋_GB2312"/>
                <w:kern w:val="0"/>
                <w:szCs w:val="21"/>
                <w:highlight w:val="none"/>
              </w:rPr>
              <w:t> </w:t>
            </w:r>
            <w:r>
              <w:rPr>
                <w:rFonts w:hint="eastAsia" w:ascii="仿宋_GB2312" w:eastAsia="仿宋_GB2312"/>
                <w:kern w:val="0"/>
                <w:szCs w:val="21"/>
                <w:highlight w:val="none"/>
              </w:rPr>
              <w:t>称</w:t>
            </w: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2EBB8F6">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货物型号规格、标准及配置等</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360CFE1">
            <w:pPr>
              <w:widowControl/>
              <w:snapToGrid w:val="0"/>
              <w:spacing w:before="100" w:beforeAutospacing="1" w:after="100" w:afterAutospacing="1" w:line="320" w:lineRule="atLeast"/>
              <w:jc w:val="center"/>
              <w:rPr>
                <w:rFonts w:ascii="仿宋_GB2312" w:eastAsia="仿宋_GB2312"/>
                <w:kern w:val="0"/>
                <w:szCs w:val="21"/>
                <w:highlight w:val="none"/>
              </w:rPr>
            </w:pPr>
            <w:r>
              <w:rPr>
                <w:rFonts w:hint="eastAsia" w:ascii="仿宋_GB2312" w:eastAsia="仿宋_GB2312"/>
                <w:kern w:val="0"/>
                <w:szCs w:val="21"/>
                <w:highlight w:val="none"/>
              </w:rPr>
              <w:t>数量</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33001889">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金</w:t>
            </w:r>
            <w:r>
              <w:rPr>
                <w:rFonts w:eastAsia="仿宋_GB2312"/>
                <w:kern w:val="0"/>
                <w:szCs w:val="21"/>
                <w:highlight w:val="none"/>
              </w:rPr>
              <w:t> </w:t>
            </w:r>
            <w:r>
              <w:rPr>
                <w:rFonts w:hint="eastAsia" w:ascii="仿宋_GB2312" w:eastAsia="仿宋_GB2312"/>
                <w:kern w:val="0"/>
                <w:szCs w:val="21"/>
                <w:highlight w:val="none"/>
              </w:rPr>
              <w:t>额</w:t>
            </w:r>
          </w:p>
        </w:tc>
      </w:tr>
      <w:tr w14:paraId="4A8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E8D5F8D">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4F3466F">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07E8DB16">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2612AA8E">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737ACA0">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7267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B137FD6">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536EC9E">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7E1CCBB">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C6822AA">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00FE4F79">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79AD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01FEA05C">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4485A21">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3AA1524C">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F756493">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76A0DC60">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003D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noWrap w:val="0"/>
            <w:vAlign w:val="center"/>
          </w:tcPr>
          <w:p w14:paraId="01CAFEAD">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合</w:t>
            </w:r>
            <w:r>
              <w:rPr>
                <w:rFonts w:eastAsia="仿宋_GB2312"/>
                <w:kern w:val="0"/>
                <w:szCs w:val="21"/>
                <w:highlight w:val="none"/>
              </w:rPr>
              <w:t>  </w:t>
            </w:r>
            <w:r>
              <w:rPr>
                <w:rFonts w:hint="eastAsia" w:ascii="仿宋_GB2312" w:eastAsia="仿宋_GB2312"/>
                <w:kern w:val="0"/>
                <w:szCs w:val="21"/>
                <w:highlight w:val="none"/>
              </w:rPr>
              <w:t>计</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3134FB6">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4E10B7A0">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4DEF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0FE76BB9">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合计大写金额：</w:t>
            </w:r>
            <w:r>
              <w:rPr>
                <w:rFonts w:eastAsia="仿宋_GB2312"/>
                <w:kern w:val="0"/>
                <w:szCs w:val="21"/>
                <w:highlight w:val="none"/>
              </w:rPr>
              <w:t> </w:t>
            </w:r>
            <w:r>
              <w:rPr>
                <w:rFonts w:hint="eastAsia" w:ascii="仿宋_GB2312" w:eastAsia="仿宋_GB2312"/>
                <w:kern w:val="0"/>
                <w:szCs w:val="21"/>
                <w:highlight w:val="none"/>
              </w:rPr>
              <w:t xml:space="preserve"> </w:t>
            </w:r>
          </w:p>
        </w:tc>
      </w:tr>
      <w:tr w14:paraId="0E5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121015CB">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实际供货日期</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336E1C03">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097AD034">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1B9D0672">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7CEB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382256E5">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2C5D6E59">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5D7630A">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0A818CD0">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r>
      <w:tr w14:paraId="37AD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BC1A049">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验收具体内容</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660CE022">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hAnsi="宋体" w:eastAsia="仿宋_GB2312" w:cs="宋体"/>
                <w:kern w:val="0"/>
                <w:szCs w:val="21"/>
                <w:highlight w:val="none"/>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4E03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14:paraId="37DD7316">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验收小组意见</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1CBD28B8">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验收结论性意见：</w:t>
            </w:r>
          </w:p>
          <w:p w14:paraId="4D3B40B1">
            <w:pPr>
              <w:widowControl/>
              <w:snapToGrid w:val="0"/>
              <w:spacing w:before="100" w:beforeAutospacing="1" w:after="100" w:afterAutospacing="1" w:line="320" w:lineRule="atLeast"/>
              <w:jc w:val="left"/>
              <w:rPr>
                <w:rFonts w:ascii="仿宋_GB2312" w:eastAsia="仿宋_GB2312"/>
                <w:kern w:val="0"/>
                <w:szCs w:val="21"/>
                <w:highlight w:val="none"/>
              </w:rPr>
            </w:pPr>
          </w:p>
        </w:tc>
      </w:tr>
      <w:tr w14:paraId="407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noWrap w:val="0"/>
            <w:vAlign w:val="center"/>
          </w:tcPr>
          <w:p w14:paraId="4546DEF6">
            <w:pPr>
              <w:widowControl/>
              <w:jc w:val="left"/>
              <w:rPr>
                <w:rFonts w:ascii="仿宋_GB2312" w:eastAsia="仿宋_GB2312"/>
                <w:kern w:val="0"/>
                <w:szCs w:val="21"/>
                <w:highlight w:val="none"/>
              </w:rPr>
            </w:pP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49F1EC5F">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有异议的意见和说明理由：</w:t>
            </w:r>
          </w:p>
          <w:p w14:paraId="1E3DE6D5">
            <w:pPr>
              <w:widowControl/>
              <w:snapToGrid w:val="0"/>
              <w:spacing w:before="100" w:beforeAutospacing="1" w:after="100" w:afterAutospacing="1" w:line="320" w:lineRule="atLeast"/>
              <w:jc w:val="center"/>
              <w:rPr>
                <w:rFonts w:ascii="仿宋_GB2312" w:eastAsia="仿宋_GB2312"/>
                <w:kern w:val="0"/>
                <w:szCs w:val="21"/>
                <w:highlight w:val="none"/>
              </w:rPr>
            </w:pPr>
            <w:r>
              <w:rPr>
                <w:rFonts w:hint="eastAsia" w:ascii="仿宋_GB2312" w:eastAsia="仿宋_GB2312"/>
                <w:kern w:val="0"/>
                <w:szCs w:val="21"/>
                <w:highlight w:val="none"/>
              </w:rPr>
              <w:t xml:space="preserve">            签字：</w:t>
            </w:r>
          </w:p>
        </w:tc>
      </w:tr>
      <w:tr w14:paraId="7DD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6F0A4C57">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验收小组成员签字：</w:t>
            </w:r>
          </w:p>
        </w:tc>
      </w:tr>
      <w:tr w14:paraId="4BD4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2CD7459C">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监督人员或其他相关人员签字：</w:t>
            </w:r>
          </w:p>
          <w:p w14:paraId="6A753034">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或受邀机构的意见（盖章）：</w:t>
            </w:r>
          </w:p>
        </w:tc>
      </w:tr>
      <w:tr w14:paraId="0A41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554EE709">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 xml:space="preserve">中标供应商负责人签字或者盖章：               </w:t>
            </w:r>
            <w:r>
              <w:rPr>
                <w:rFonts w:eastAsia="仿宋_GB2312"/>
                <w:kern w:val="0"/>
                <w:szCs w:val="21"/>
                <w:highlight w:val="none"/>
              </w:rPr>
              <w:t> </w:t>
            </w:r>
            <w:r>
              <w:rPr>
                <w:rFonts w:hint="eastAsia" w:ascii="仿宋_GB2312" w:eastAsia="仿宋_GB2312"/>
                <w:kern w:val="0"/>
                <w:szCs w:val="21"/>
                <w:highlight w:val="none"/>
              </w:rPr>
              <w:t>采购人或受托机构的意见（盖章）：</w:t>
            </w:r>
          </w:p>
          <w:p w14:paraId="59435BBC">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 xml:space="preserve">联系电话： </w:t>
            </w:r>
            <w:r>
              <w:rPr>
                <w:rFonts w:eastAsia="仿宋_GB2312"/>
                <w:kern w:val="0"/>
                <w:szCs w:val="21"/>
                <w:highlight w:val="none"/>
              </w:rPr>
              <w:t>  </w:t>
            </w:r>
            <w:r>
              <w:rPr>
                <w:rFonts w:hint="eastAsia" w:ascii="仿宋_GB2312" w:eastAsia="仿宋_GB2312"/>
                <w:kern w:val="0"/>
                <w:szCs w:val="21"/>
                <w:highlight w:val="none"/>
              </w:rPr>
              <w:t xml:space="preserve">  </w:t>
            </w:r>
            <w:r>
              <w:rPr>
                <w:rFonts w:eastAsia="仿宋_GB2312"/>
                <w:kern w:val="0"/>
                <w:szCs w:val="21"/>
                <w:highlight w:val="none"/>
              </w:rPr>
              <w:t>  </w:t>
            </w:r>
            <w:r>
              <w:rPr>
                <w:rFonts w:hint="eastAsia" w:ascii="仿宋_GB2312" w:eastAsia="仿宋_GB2312"/>
                <w:kern w:val="0"/>
                <w:szCs w:val="21"/>
                <w:highlight w:val="none"/>
              </w:rPr>
              <w:t xml:space="preserve"> 年</w:t>
            </w:r>
            <w:r>
              <w:rPr>
                <w:rFonts w:eastAsia="仿宋_GB2312"/>
                <w:kern w:val="0"/>
                <w:szCs w:val="21"/>
                <w:highlight w:val="none"/>
              </w:rPr>
              <w:t>  </w:t>
            </w:r>
            <w:r>
              <w:rPr>
                <w:rFonts w:hint="eastAsia" w:ascii="仿宋_GB2312" w:eastAsia="仿宋_GB2312"/>
                <w:kern w:val="0"/>
                <w:szCs w:val="21"/>
                <w:highlight w:val="none"/>
              </w:rPr>
              <w:t xml:space="preserve"> 月</w:t>
            </w:r>
            <w:r>
              <w:rPr>
                <w:rFonts w:eastAsia="仿宋_GB2312"/>
                <w:kern w:val="0"/>
                <w:szCs w:val="21"/>
                <w:highlight w:val="none"/>
              </w:rPr>
              <w:t>  </w:t>
            </w:r>
            <w:r>
              <w:rPr>
                <w:rFonts w:hint="eastAsia" w:ascii="仿宋_GB2312" w:eastAsia="仿宋_GB2312"/>
                <w:kern w:val="0"/>
                <w:szCs w:val="21"/>
                <w:highlight w:val="none"/>
              </w:rPr>
              <w:t xml:space="preserve"> 日                     联系电话： </w:t>
            </w:r>
            <w:r>
              <w:rPr>
                <w:rFonts w:eastAsia="仿宋_GB2312"/>
                <w:kern w:val="0"/>
                <w:szCs w:val="21"/>
                <w:highlight w:val="none"/>
              </w:rPr>
              <w:t>       </w:t>
            </w:r>
            <w:r>
              <w:rPr>
                <w:rFonts w:hint="eastAsia" w:ascii="仿宋_GB2312" w:eastAsia="仿宋_GB2312"/>
                <w:kern w:val="0"/>
                <w:szCs w:val="21"/>
                <w:highlight w:val="none"/>
              </w:rPr>
              <w:t xml:space="preserve"> 年</w:t>
            </w:r>
            <w:r>
              <w:rPr>
                <w:rFonts w:eastAsia="仿宋_GB2312"/>
                <w:kern w:val="0"/>
                <w:szCs w:val="21"/>
                <w:highlight w:val="none"/>
              </w:rPr>
              <w:t>  </w:t>
            </w:r>
            <w:r>
              <w:rPr>
                <w:rFonts w:hint="eastAsia" w:ascii="仿宋_GB2312" w:eastAsia="仿宋_GB2312"/>
                <w:kern w:val="0"/>
                <w:szCs w:val="21"/>
                <w:highlight w:val="none"/>
              </w:rPr>
              <w:t xml:space="preserve"> 月</w:t>
            </w:r>
            <w:r>
              <w:rPr>
                <w:rFonts w:eastAsia="仿宋_GB2312"/>
                <w:kern w:val="0"/>
                <w:szCs w:val="21"/>
                <w:highlight w:val="none"/>
              </w:rPr>
              <w:t>  </w:t>
            </w:r>
            <w:r>
              <w:rPr>
                <w:rFonts w:hint="eastAsia" w:ascii="仿宋_GB2312" w:eastAsia="仿宋_GB2312"/>
                <w:kern w:val="0"/>
                <w:szCs w:val="21"/>
                <w:highlight w:val="none"/>
              </w:rPr>
              <w:t xml:space="preserve"> 日</w:t>
            </w:r>
          </w:p>
        </w:tc>
      </w:tr>
    </w:tbl>
    <w:p w14:paraId="39E03F14">
      <w:pPr>
        <w:spacing w:line="276" w:lineRule="auto"/>
        <w:jc w:val="left"/>
        <w:rPr>
          <w:rFonts w:ascii="仿宋_GB2312" w:hAnsi="华文中宋" w:eastAsia="仿宋_GB2312"/>
          <w:bCs/>
          <w:szCs w:val="21"/>
          <w:highlight w:val="none"/>
        </w:rPr>
      </w:pPr>
    </w:p>
    <w:p w14:paraId="4803BB23">
      <w:pPr>
        <w:spacing w:line="276" w:lineRule="auto"/>
        <w:jc w:val="left"/>
        <w:rPr>
          <w:rFonts w:ascii="仿宋_GB2312" w:hAnsi="华文中宋" w:eastAsia="仿宋_GB2312"/>
          <w:b/>
          <w:bCs/>
          <w:szCs w:val="21"/>
          <w:highlight w:val="none"/>
        </w:rPr>
      </w:pPr>
      <w:r>
        <w:rPr>
          <w:rFonts w:hint="eastAsia" w:ascii="仿宋_GB2312" w:hAnsi="华文中宋" w:eastAsia="仿宋_GB2312"/>
          <w:b/>
          <w:bCs/>
          <w:szCs w:val="21"/>
          <w:highlight w:val="none"/>
        </w:rPr>
        <w:t>备注：本验收书一式三份（采购人一份、中标人一份、采购代理机构一份）</w:t>
      </w:r>
    </w:p>
    <w:bookmarkEnd w:id="84"/>
    <w:bookmarkEnd w:id="85"/>
    <w:p w14:paraId="3A58BF17">
      <w:pPr>
        <w:snapToGrid w:val="0"/>
        <w:jc w:val="left"/>
        <w:rPr>
          <w:rFonts w:ascii="仿宋_GB2312" w:hAnsi="华文中宋" w:eastAsia="仿宋_GB2312"/>
          <w:b/>
          <w:szCs w:val="21"/>
          <w:highlight w:val="none"/>
        </w:rPr>
        <w:sectPr>
          <w:footerReference r:id="rId8" w:type="default"/>
          <w:pgSz w:w="11906" w:h="16838"/>
          <w:pgMar w:top="1440" w:right="1134" w:bottom="1440" w:left="1134" w:header="851" w:footer="992" w:gutter="0"/>
          <w:cols w:space="0" w:num="1"/>
          <w:rtlGutter w:val="0"/>
          <w:docGrid w:linePitch="312" w:charSpace="0"/>
        </w:sectPr>
      </w:pPr>
    </w:p>
    <w:p w14:paraId="448593DD">
      <w:pPr>
        <w:spacing w:line="276" w:lineRule="auto"/>
        <w:jc w:val="center"/>
        <w:rPr>
          <w:rFonts w:ascii="仿宋_GB2312" w:hAnsi="华文中宋" w:eastAsia="仿宋_GB2312"/>
          <w:bCs/>
          <w:sz w:val="32"/>
          <w:szCs w:val="32"/>
          <w:highlight w:val="none"/>
        </w:rPr>
      </w:pPr>
    </w:p>
    <w:p w14:paraId="2529CDF8">
      <w:pPr>
        <w:spacing w:line="276" w:lineRule="auto"/>
        <w:jc w:val="center"/>
        <w:rPr>
          <w:rFonts w:ascii="仿宋_GB2312" w:hAnsi="华文中宋" w:eastAsia="仿宋_GB2312"/>
          <w:bCs/>
          <w:sz w:val="32"/>
          <w:szCs w:val="32"/>
          <w:highlight w:val="none"/>
        </w:rPr>
      </w:pPr>
    </w:p>
    <w:p w14:paraId="6FC90244">
      <w:pPr>
        <w:spacing w:line="276" w:lineRule="auto"/>
        <w:jc w:val="center"/>
        <w:rPr>
          <w:rFonts w:ascii="仿宋_GB2312" w:hAnsi="华文中宋" w:eastAsia="仿宋_GB2312"/>
          <w:bCs/>
          <w:sz w:val="32"/>
          <w:szCs w:val="32"/>
          <w:highlight w:val="none"/>
        </w:rPr>
      </w:pPr>
    </w:p>
    <w:p w14:paraId="1B9C0BCE">
      <w:pPr>
        <w:spacing w:line="276" w:lineRule="auto"/>
        <w:jc w:val="center"/>
        <w:rPr>
          <w:rFonts w:ascii="仿宋_GB2312" w:hAnsi="华文中宋" w:eastAsia="仿宋_GB2312"/>
          <w:bCs/>
          <w:sz w:val="32"/>
          <w:szCs w:val="32"/>
          <w:highlight w:val="none"/>
        </w:rPr>
      </w:pPr>
    </w:p>
    <w:p w14:paraId="154A6E87">
      <w:pPr>
        <w:spacing w:line="276" w:lineRule="auto"/>
        <w:jc w:val="center"/>
        <w:rPr>
          <w:rFonts w:ascii="仿宋_GB2312" w:hAnsi="华文中宋" w:eastAsia="仿宋_GB2312"/>
          <w:bCs/>
          <w:sz w:val="32"/>
          <w:szCs w:val="32"/>
          <w:highlight w:val="none"/>
        </w:rPr>
      </w:pPr>
    </w:p>
    <w:p w14:paraId="5B3231B9">
      <w:pPr>
        <w:spacing w:line="276" w:lineRule="auto"/>
        <w:jc w:val="center"/>
        <w:rPr>
          <w:rFonts w:ascii="仿宋_GB2312" w:hAnsi="华文中宋" w:eastAsia="仿宋_GB2312"/>
          <w:bCs/>
          <w:sz w:val="32"/>
          <w:szCs w:val="32"/>
          <w:highlight w:val="none"/>
        </w:rPr>
      </w:pPr>
    </w:p>
    <w:p w14:paraId="76D0ED7E">
      <w:pPr>
        <w:spacing w:line="276" w:lineRule="auto"/>
        <w:jc w:val="center"/>
        <w:rPr>
          <w:rFonts w:ascii="仿宋_GB2312" w:hAnsi="华文中宋" w:eastAsia="仿宋_GB2312"/>
          <w:bCs/>
          <w:sz w:val="32"/>
          <w:szCs w:val="32"/>
          <w:highlight w:val="none"/>
        </w:rPr>
      </w:pPr>
    </w:p>
    <w:p w14:paraId="32B7E9E1">
      <w:pPr>
        <w:spacing w:line="276" w:lineRule="auto"/>
        <w:jc w:val="center"/>
        <w:rPr>
          <w:rFonts w:ascii="仿宋_GB2312" w:hAnsi="华文中宋" w:eastAsia="仿宋_GB2312"/>
          <w:bCs/>
          <w:sz w:val="32"/>
          <w:szCs w:val="32"/>
          <w:highlight w:val="none"/>
        </w:rPr>
      </w:pPr>
    </w:p>
    <w:p w14:paraId="4D4203BF">
      <w:pPr>
        <w:spacing w:line="276" w:lineRule="auto"/>
        <w:jc w:val="center"/>
        <w:rPr>
          <w:rFonts w:ascii="仿宋_GB2312" w:hAnsi="华文中宋" w:eastAsia="仿宋_GB2312"/>
          <w:bCs/>
          <w:sz w:val="32"/>
          <w:szCs w:val="32"/>
          <w:highlight w:val="none"/>
        </w:rPr>
      </w:pPr>
    </w:p>
    <w:p w14:paraId="5612053F">
      <w:pPr>
        <w:spacing w:line="276" w:lineRule="auto"/>
        <w:jc w:val="center"/>
        <w:rPr>
          <w:rFonts w:ascii="仿宋_GB2312" w:hAnsi="华文中宋" w:eastAsia="仿宋_GB2312"/>
          <w:bCs/>
          <w:sz w:val="32"/>
          <w:szCs w:val="32"/>
          <w:highlight w:val="none"/>
        </w:rPr>
      </w:pPr>
    </w:p>
    <w:p w14:paraId="2554B3F9">
      <w:pPr>
        <w:pStyle w:val="4"/>
        <w:jc w:val="center"/>
        <w:rPr>
          <w:rFonts w:ascii="仿宋_GB2312" w:eastAsia="仿宋_GB2312"/>
          <w:highlight w:val="none"/>
        </w:rPr>
      </w:pPr>
      <w:bookmarkStart w:id="86" w:name="_Toc504053343"/>
      <w:bookmarkStart w:id="87" w:name="_Toc517113880"/>
      <w:bookmarkStart w:id="88" w:name="_Toc504231525"/>
      <w:bookmarkStart w:id="89" w:name="_Toc13344"/>
      <w:r>
        <w:rPr>
          <w:rFonts w:hint="eastAsia"/>
          <w:sz w:val="32"/>
          <w:highlight w:val="none"/>
        </w:rPr>
        <w:t>第六章 投标文件格式</w:t>
      </w:r>
      <w:bookmarkEnd w:id="86"/>
      <w:bookmarkEnd w:id="87"/>
      <w:bookmarkEnd w:id="88"/>
      <w:bookmarkEnd w:id="89"/>
    </w:p>
    <w:p w14:paraId="3738343D">
      <w:pPr>
        <w:spacing w:line="276" w:lineRule="auto"/>
        <w:rPr>
          <w:rFonts w:ascii="仿宋_GB2312" w:eastAsia="仿宋_GB2312"/>
          <w:b/>
          <w:sz w:val="44"/>
          <w:szCs w:val="44"/>
          <w:highlight w:val="none"/>
        </w:rPr>
        <w:sectPr>
          <w:pgSz w:w="11906" w:h="16838"/>
          <w:pgMar w:top="1440" w:right="1134" w:bottom="1440" w:left="1134" w:header="851" w:footer="992" w:gutter="0"/>
          <w:cols w:space="0" w:num="1"/>
          <w:rtlGutter w:val="0"/>
          <w:docGrid w:linePitch="312" w:charSpace="0"/>
        </w:sectPr>
      </w:pPr>
    </w:p>
    <w:p w14:paraId="3FD44817">
      <w:pPr>
        <w:pageBreakBefore/>
        <w:spacing w:line="460" w:lineRule="exact"/>
        <w:jc w:val="center"/>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投标人提交电子投标文件须知</w:t>
      </w:r>
    </w:p>
    <w:p w14:paraId="697131B2">
      <w:pPr>
        <w:adjustRightInd w:val="0"/>
        <w:snapToGrid w:val="0"/>
        <w:spacing w:line="460" w:lineRule="exact"/>
        <w:ind w:firstLine="480" w:firstLineChars="200"/>
        <w:jc w:val="left"/>
        <w:rPr>
          <w:rFonts w:ascii="仿宋_GB2312" w:hAnsi="仿宋_GB2312" w:eastAsia="仿宋_GB2312" w:cs="仿宋_GB2312"/>
          <w:bCs/>
          <w:sz w:val="24"/>
          <w:highlight w:val="none"/>
        </w:rPr>
      </w:pPr>
    </w:p>
    <w:p w14:paraId="6401B33D">
      <w:pPr>
        <w:adjustRightInd w:val="0"/>
        <w:snapToGrid w:val="0"/>
        <w:spacing w:line="420" w:lineRule="exact"/>
        <w:ind w:firstLine="48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6405F9DF">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一、投标人应保证全部声明和问题的回答是真实的和准确的。</w:t>
      </w:r>
    </w:p>
    <w:p w14:paraId="0009B9CD">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二、评标委员会将应用投标人提交的资料作出自己的判断。</w:t>
      </w:r>
    </w:p>
    <w:p w14:paraId="348F03BC">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三、投标人提交的材料将在一定期限内被保密保存，不予退还。</w:t>
      </w:r>
    </w:p>
    <w:p w14:paraId="7864B774">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四、电子投标文件编制格式及规范要求：</w:t>
      </w:r>
    </w:p>
    <w:p w14:paraId="115D750F">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（一）投标文件应使用广西政府采购云平台客户端软件，并按照本公开招标文件和广西政府采购云平台要求编制并加密投标文件。未按规定加密的投标文件，广西政府采购云平台将拒收。</w:t>
      </w:r>
    </w:p>
    <w:p w14:paraId="1743892A">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（二）投标文件制作并加密完成后应在广西政府采购云平台上传完成。</w:t>
      </w:r>
    </w:p>
    <w:p w14:paraId="17B41F06">
      <w:pPr>
        <w:adjustRightInd w:val="0"/>
        <w:snapToGrid w:val="0"/>
        <w:spacing w:line="42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（三）投标文件应使用CA证书进行电子签章。在签章时，投标人应注意CA电子签章的位置，如因CA电子签章遮挡重要、关键信息导致评标委员会作出对投标人不利评审的，后果由投标人负责。</w:t>
      </w:r>
    </w:p>
    <w:p w14:paraId="382CD351">
      <w:pPr>
        <w:adjustRightInd w:val="0"/>
        <w:snapToGrid w:val="0"/>
        <w:spacing w:line="42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（四）投标人应准确设置评审关联点。未设置或设置错误导致投标文件被误读、漏读或者查找不到相关内容的，是投标人的责任。</w:t>
      </w:r>
    </w:p>
    <w:p w14:paraId="325C273D">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（五）投标文件所提供的相关材料的尺寸和清晰度应该能够在电脑上被阅读、识别和判断。</w:t>
      </w:r>
    </w:p>
    <w:p w14:paraId="62591341">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（六）投标文件内容无法阅读、识别和判断的，视为未提供。</w:t>
      </w:r>
    </w:p>
    <w:p w14:paraId="2B01955C">
      <w:pPr>
        <w:adjustRightInd w:val="0"/>
        <w:snapToGrid w:val="0"/>
        <w:spacing w:line="420" w:lineRule="exact"/>
        <w:ind w:firstLine="480" w:firstLineChars="200"/>
        <w:jc w:val="lef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（七）投标文件的容量大小须符合广西政府采购云平台规定。</w:t>
      </w:r>
    </w:p>
    <w:p w14:paraId="1FEFACA8">
      <w:pPr>
        <w:adjustRightInd w:val="0"/>
        <w:snapToGrid w:val="0"/>
        <w:spacing w:line="42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highlight w:val="none"/>
        </w:rPr>
        <w:t>95763</w:t>
      </w:r>
      <w:r>
        <w:rPr>
          <w:rFonts w:hint="eastAsia" w:ascii="仿宋_GB2312" w:hAnsi="仿宋_GB2312" w:eastAsia="仿宋_GB2312" w:cs="仿宋_GB2312"/>
          <w:b/>
          <w:sz w:val="24"/>
          <w:highlight w:val="none"/>
        </w:rPr>
        <w:t>。</w:t>
      </w:r>
    </w:p>
    <w:p w14:paraId="465F3D28">
      <w:pPr>
        <w:snapToGrid w:val="0"/>
        <w:spacing w:line="420" w:lineRule="exact"/>
        <w:ind w:firstLine="482" w:firstLineChars="200"/>
        <w:jc w:val="left"/>
        <w:rPr>
          <w:rFonts w:ascii="仿宋_GB2312" w:hAnsi="宋体" w:eastAsia="仿宋_GB2312"/>
          <w:b/>
          <w:bCs/>
          <w:sz w:val="24"/>
          <w:highlight w:val="none"/>
        </w:rPr>
      </w:pPr>
      <w:r>
        <w:rPr>
          <w:rFonts w:hint="eastAsia" w:ascii="仿宋_GB2312" w:hAnsi="宋体" w:eastAsia="仿宋_GB2312"/>
          <w:b/>
          <w:bCs/>
          <w:sz w:val="24"/>
          <w:highlight w:val="none"/>
        </w:rPr>
        <w:t>六、特别说明</w:t>
      </w:r>
    </w:p>
    <w:p w14:paraId="3988F2DE">
      <w:pPr>
        <w:adjustRightInd w:val="0"/>
        <w:snapToGrid w:val="0"/>
        <w:spacing w:line="42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（一）投标文件中须加盖公章部分均采用投标人CA电子签章，否则视为投标无效。</w:t>
      </w:r>
    </w:p>
    <w:p w14:paraId="04CA9F03">
      <w:pPr>
        <w:adjustRightInd w:val="0"/>
        <w:snapToGrid w:val="0"/>
        <w:spacing w:line="42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（二）</w:t>
      </w:r>
      <w:r>
        <w:rPr>
          <w:rFonts w:hint="eastAsia" w:ascii="仿宋_GB2312" w:eastAsia="仿宋_GB2312"/>
          <w:b/>
          <w:bCs/>
          <w:sz w:val="24"/>
          <w:highlight w:val="none"/>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highlight w:val="none"/>
        </w:rPr>
        <w:t>否则视为投标无效。</w:t>
      </w:r>
    </w:p>
    <w:p w14:paraId="468BFFC5">
      <w:pPr>
        <w:jc w:val="left"/>
        <w:rPr>
          <w:rFonts w:ascii="仿宋_GB2312" w:eastAsia="仿宋_GB2312"/>
          <w:b/>
          <w:bCs/>
          <w:sz w:val="32"/>
          <w:szCs w:val="32"/>
          <w:highlight w:val="none"/>
        </w:rPr>
        <w:sectPr>
          <w:pgSz w:w="11906" w:h="16838"/>
          <w:pgMar w:top="1440" w:right="1134" w:bottom="1440" w:left="1134" w:header="851" w:footer="992" w:gutter="0"/>
          <w:cols w:space="0" w:num="1"/>
          <w:rtlGutter w:val="0"/>
          <w:docGrid w:linePitch="312" w:charSpace="0"/>
        </w:sectPr>
      </w:pPr>
      <w:bookmarkStart w:id="90" w:name="_Hlk50566209"/>
    </w:p>
    <w:bookmarkEnd w:id="90"/>
    <w:p w14:paraId="24FF6B01">
      <w:pPr>
        <w:adjustRightInd w:val="0"/>
        <w:snapToGrid w:val="0"/>
        <w:spacing w:line="460" w:lineRule="exact"/>
        <w:jc w:val="left"/>
        <w:rPr>
          <w:rFonts w:ascii="仿宋_GB2312" w:eastAsia="仿宋_GB2312"/>
          <w:b/>
          <w:sz w:val="44"/>
          <w:szCs w:val="44"/>
          <w:highlight w:val="none"/>
        </w:rPr>
      </w:pPr>
    </w:p>
    <w:p w14:paraId="74E781DF">
      <w:pPr>
        <w:jc w:val="center"/>
        <w:rPr>
          <w:rFonts w:ascii="仿宋_GB2312" w:eastAsia="仿宋_GB2312"/>
          <w:b/>
          <w:sz w:val="44"/>
          <w:szCs w:val="44"/>
          <w:highlight w:val="none"/>
        </w:rPr>
      </w:pPr>
    </w:p>
    <w:p w14:paraId="7B71F114">
      <w:pPr>
        <w:jc w:val="center"/>
        <w:rPr>
          <w:rFonts w:ascii="仿宋_GB2312" w:eastAsia="仿宋_GB2312"/>
          <w:b/>
          <w:sz w:val="44"/>
          <w:szCs w:val="44"/>
          <w:highlight w:val="none"/>
        </w:rPr>
      </w:pPr>
    </w:p>
    <w:p w14:paraId="157B9EE0">
      <w:pPr>
        <w:jc w:val="center"/>
        <w:rPr>
          <w:rFonts w:ascii="仿宋_GB2312" w:eastAsia="仿宋_GB2312"/>
          <w:b/>
          <w:sz w:val="44"/>
          <w:szCs w:val="44"/>
          <w:highlight w:val="none"/>
        </w:rPr>
      </w:pPr>
    </w:p>
    <w:p w14:paraId="2C4D71B7">
      <w:pPr>
        <w:jc w:val="center"/>
        <w:rPr>
          <w:rFonts w:ascii="仿宋_GB2312" w:eastAsia="仿宋_GB2312"/>
          <w:b/>
          <w:sz w:val="44"/>
          <w:szCs w:val="44"/>
          <w:highlight w:val="none"/>
        </w:rPr>
      </w:pPr>
    </w:p>
    <w:p w14:paraId="6B79DE26">
      <w:pPr>
        <w:jc w:val="center"/>
        <w:rPr>
          <w:rFonts w:ascii="仿宋_GB2312" w:eastAsia="仿宋_GB2312"/>
          <w:b/>
          <w:sz w:val="44"/>
          <w:szCs w:val="44"/>
          <w:highlight w:val="none"/>
        </w:rPr>
      </w:pPr>
    </w:p>
    <w:p w14:paraId="196D27B3">
      <w:pPr>
        <w:jc w:val="center"/>
        <w:rPr>
          <w:rFonts w:ascii="仿宋_GB2312" w:eastAsia="仿宋_GB2312"/>
          <w:b/>
          <w:sz w:val="44"/>
          <w:szCs w:val="44"/>
          <w:highlight w:val="none"/>
        </w:rPr>
      </w:pPr>
    </w:p>
    <w:p w14:paraId="5B640897">
      <w:pPr>
        <w:jc w:val="center"/>
        <w:rPr>
          <w:rFonts w:ascii="仿宋_GB2312" w:eastAsia="仿宋_GB2312"/>
          <w:b/>
          <w:sz w:val="44"/>
          <w:szCs w:val="44"/>
          <w:highlight w:val="none"/>
        </w:rPr>
      </w:pPr>
    </w:p>
    <w:p w14:paraId="580574E2">
      <w:pPr>
        <w:jc w:val="center"/>
        <w:rPr>
          <w:rFonts w:ascii="仿宋_GB2312" w:eastAsia="仿宋_GB2312"/>
          <w:b/>
          <w:sz w:val="44"/>
          <w:szCs w:val="44"/>
          <w:highlight w:val="none"/>
        </w:rPr>
      </w:pPr>
    </w:p>
    <w:p w14:paraId="4519DA16">
      <w:pPr>
        <w:jc w:val="center"/>
        <w:rPr>
          <w:rFonts w:ascii="仿宋_GB2312" w:eastAsia="仿宋_GB2312"/>
          <w:b/>
          <w:sz w:val="44"/>
          <w:szCs w:val="44"/>
          <w:highlight w:val="none"/>
        </w:rPr>
      </w:pPr>
    </w:p>
    <w:p w14:paraId="0539A074">
      <w:pPr>
        <w:jc w:val="center"/>
        <w:rPr>
          <w:rFonts w:ascii="仿宋_GB2312" w:hAnsi="宋体" w:eastAsia="仿宋_GB2312"/>
          <w:b/>
          <w:bCs/>
          <w:sz w:val="72"/>
          <w:szCs w:val="72"/>
          <w:highlight w:val="none"/>
        </w:rPr>
      </w:pPr>
      <w:r>
        <w:rPr>
          <w:rFonts w:hint="eastAsia" w:ascii="仿宋_GB2312" w:hAnsi="宋体" w:eastAsia="仿宋_GB2312"/>
          <w:b/>
          <w:bCs/>
          <w:sz w:val="56"/>
          <w:szCs w:val="56"/>
          <w:highlight w:val="none"/>
        </w:rPr>
        <w:t>一、资 格 文 件 格 式</w:t>
      </w:r>
    </w:p>
    <w:p w14:paraId="0B9D37B4">
      <w:pPr>
        <w:snapToGrid w:val="0"/>
        <w:spacing w:before="50" w:afterLines="50" w:line="360" w:lineRule="exact"/>
        <w:jc w:val="left"/>
        <w:rPr>
          <w:rFonts w:ascii="仿宋_GB2312" w:eastAsia="仿宋_GB2312"/>
          <w:b/>
          <w:sz w:val="44"/>
          <w:szCs w:val="44"/>
          <w:highlight w:val="none"/>
        </w:rPr>
      </w:pPr>
    </w:p>
    <w:p w14:paraId="0AF47B29">
      <w:pPr>
        <w:snapToGrid w:val="0"/>
        <w:spacing w:before="50" w:afterLines="50" w:line="360" w:lineRule="exact"/>
        <w:jc w:val="left"/>
        <w:rPr>
          <w:rFonts w:ascii="仿宋_GB2312" w:eastAsia="仿宋_GB2312"/>
          <w:b/>
          <w:sz w:val="44"/>
          <w:szCs w:val="44"/>
          <w:highlight w:val="none"/>
        </w:rPr>
      </w:pPr>
    </w:p>
    <w:p w14:paraId="3A71F9B4">
      <w:pPr>
        <w:snapToGrid w:val="0"/>
        <w:spacing w:before="50" w:afterLines="50" w:line="360" w:lineRule="exact"/>
        <w:jc w:val="left"/>
        <w:rPr>
          <w:rFonts w:ascii="仿宋_GB2312" w:eastAsia="仿宋_GB2312"/>
          <w:b/>
          <w:sz w:val="44"/>
          <w:szCs w:val="44"/>
          <w:highlight w:val="none"/>
        </w:rPr>
      </w:pPr>
    </w:p>
    <w:p w14:paraId="3974680B">
      <w:pPr>
        <w:snapToGrid w:val="0"/>
        <w:spacing w:before="50" w:afterLines="50" w:line="360" w:lineRule="exact"/>
        <w:jc w:val="left"/>
        <w:rPr>
          <w:rFonts w:ascii="仿宋_GB2312" w:eastAsia="仿宋_GB2312"/>
          <w:b/>
          <w:sz w:val="44"/>
          <w:szCs w:val="44"/>
          <w:highlight w:val="none"/>
        </w:rPr>
      </w:pPr>
    </w:p>
    <w:p w14:paraId="4B3C2539">
      <w:pPr>
        <w:snapToGrid w:val="0"/>
        <w:spacing w:before="50" w:afterLines="50" w:line="360" w:lineRule="exact"/>
        <w:jc w:val="left"/>
        <w:rPr>
          <w:rFonts w:ascii="仿宋_GB2312" w:eastAsia="仿宋_GB2312"/>
          <w:b/>
          <w:sz w:val="44"/>
          <w:szCs w:val="44"/>
          <w:highlight w:val="none"/>
        </w:rPr>
      </w:pPr>
    </w:p>
    <w:p w14:paraId="4E39A316">
      <w:pPr>
        <w:snapToGrid w:val="0"/>
        <w:spacing w:before="50" w:afterLines="50" w:line="360" w:lineRule="exact"/>
        <w:jc w:val="left"/>
        <w:rPr>
          <w:rFonts w:ascii="仿宋_GB2312" w:eastAsia="仿宋_GB2312"/>
          <w:b/>
          <w:sz w:val="44"/>
          <w:szCs w:val="44"/>
          <w:highlight w:val="none"/>
        </w:rPr>
      </w:pPr>
    </w:p>
    <w:p w14:paraId="1029F0DA">
      <w:pPr>
        <w:snapToGrid w:val="0"/>
        <w:spacing w:before="50" w:afterLines="50" w:line="360" w:lineRule="exact"/>
        <w:jc w:val="left"/>
        <w:rPr>
          <w:rFonts w:ascii="仿宋_GB2312" w:eastAsia="仿宋_GB2312"/>
          <w:b/>
          <w:sz w:val="44"/>
          <w:szCs w:val="44"/>
          <w:highlight w:val="none"/>
        </w:rPr>
      </w:pPr>
    </w:p>
    <w:p w14:paraId="53D7349F">
      <w:pPr>
        <w:snapToGrid w:val="0"/>
        <w:spacing w:before="50" w:afterLines="50" w:line="360" w:lineRule="exact"/>
        <w:jc w:val="left"/>
        <w:rPr>
          <w:rFonts w:ascii="仿宋_GB2312" w:eastAsia="仿宋_GB2312"/>
          <w:b/>
          <w:sz w:val="44"/>
          <w:szCs w:val="44"/>
          <w:highlight w:val="none"/>
        </w:rPr>
      </w:pPr>
    </w:p>
    <w:p w14:paraId="53C8FBEF">
      <w:pPr>
        <w:snapToGrid w:val="0"/>
        <w:spacing w:before="50" w:afterLines="50" w:line="360" w:lineRule="exact"/>
        <w:jc w:val="left"/>
        <w:rPr>
          <w:rFonts w:ascii="仿宋_GB2312" w:eastAsia="仿宋_GB2312"/>
          <w:b/>
          <w:sz w:val="44"/>
          <w:szCs w:val="44"/>
          <w:highlight w:val="none"/>
        </w:rPr>
      </w:pPr>
    </w:p>
    <w:p w14:paraId="7AB56807">
      <w:pPr>
        <w:snapToGrid w:val="0"/>
        <w:spacing w:before="50" w:afterLines="50" w:line="360" w:lineRule="exact"/>
        <w:jc w:val="left"/>
        <w:rPr>
          <w:rFonts w:ascii="仿宋_GB2312" w:eastAsia="仿宋_GB2312"/>
          <w:b/>
          <w:sz w:val="44"/>
          <w:szCs w:val="44"/>
          <w:highlight w:val="none"/>
        </w:rPr>
      </w:pPr>
    </w:p>
    <w:p w14:paraId="496DE82D">
      <w:pPr>
        <w:snapToGrid w:val="0"/>
        <w:spacing w:before="50" w:afterLines="50" w:line="360" w:lineRule="exact"/>
        <w:jc w:val="left"/>
        <w:rPr>
          <w:rFonts w:ascii="仿宋_GB2312" w:eastAsia="仿宋_GB2312"/>
          <w:b/>
          <w:sz w:val="44"/>
          <w:szCs w:val="44"/>
          <w:highlight w:val="none"/>
        </w:rPr>
      </w:pPr>
    </w:p>
    <w:p w14:paraId="3F898878">
      <w:pPr>
        <w:snapToGrid w:val="0"/>
        <w:spacing w:before="50" w:afterLines="50" w:line="360" w:lineRule="exact"/>
        <w:jc w:val="left"/>
        <w:rPr>
          <w:rFonts w:ascii="仿宋_GB2312" w:eastAsia="仿宋_GB2312"/>
          <w:b/>
          <w:sz w:val="44"/>
          <w:szCs w:val="44"/>
          <w:highlight w:val="none"/>
        </w:rPr>
      </w:pPr>
    </w:p>
    <w:p w14:paraId="45058828">
      <w:pPr>
        <w:snapToGrid w:val="0"/>
        <w:spacing w:before="50" w:afterLines="50" w:line="360" w:lineRule="exact"/>
        <w:jc w:val="left"/>
        <w:rPr>
          <w:rFonts w:ascii="仿宋_GB2312" w:eastAsia="仿宋_GB2312"/>
          <w:b/>
          <w:sz w:val="44"/>
          <w:szCs w:val="44"/>
          <w:highlight w:val="none"/>
        </w:rPr>
      </w:pPr>
    </w:p>
    <w:p w14:paraId="62DA4B36">
      <w:pPr>
        <w:snapToGrid w:val="0"/>
        <w:spacing w:before="50" w:afterLines="50" w:line="360" w:lineRule="exact"/>
        <w:jc w:val="left"/>
        <w:rPr>
          <w:rFonts w:ascii="仿宋_GB2312" w:eastAsia="仿宋_GB2312"/>
          <w:b/>
          <w:sz w:val="44"/>
          <w:szCs w:val="44"/>
          <w:highlight w:val="none"/>
        </w:rPr>
      </w:pPr>
    </w:p>
    <w:p w14:paraId="2905CC15">
      <w:pPr>
        <w:snapToGrid w:val="0"/>
        <w:spacing w:before="50" w:afterLines="50" w:line="360" w:lineRule="exact"/>
        <w:jc w:val="left"/>
        <w:rPr>
          <w:rFonts w:ascii="仿宋_GB2312" w:eastAsia="仿宋_GB2312"/>
          <w:b/>
          <w:sz w:val="44"/>
          <w:szCs w:val="44"/>
          <w:highlight w:val="none"/>
        </w:rPr>
      </w:pPr>
    </w:p>
    <w:p w14:paraId="123CBD78">
      <w:pPr>
        <w:snapToGrid w:val="0"/>
        <w:spacing w:before="50" w:afterLines="50" w:line="360" w:lineRule="exact"/>
        <w:jc w:val="left"/>
        <w:rPr>
          <w:rFonts w:ascii="仿宋_GB2312" w:eastAsia="仿宋_GB2312"/>
          <w:b/>
          <w:sz w:val="44"/>
          <w:szCs w:val="44"/>
          <w:highlight w:val="none"/>
        </w:rPr>
      </w:pPr>
    </w:p>
    <w:p w14:paraId="6BCB29C5">
      <w:pPr>
        <w:snapToGrid w:val="0"/>
        <w:spacing w:beforeLines="50" w:after="50"/>
        <w:outlineLvl w:val="1"/>
        <w:rPr>
          <w:rFonts w:ascii="仿宋_GB2312" w:eastAsia="仿宋_GB2312"/>
          <w:bCs/>
          <w:sz w:val="30"/>
          <w:szCs w:val="30"/>
          <w:highlight w:val="none"/>
        </w:rPr>
        <w:sectPr>
          <w:pgSz w:w="11906" w:h="16838"/>
          <w:pgMar w:top="1440" w:right="1134" w:bottom="1440" w:left="1134" w:header="851" w:footer="992" w:gutter="0"/>
          <w:cols w:space="0" w:num="1"/>
          <w:rtlGutter w:val="0"/>
          <w:docGrid w:linePitch="312" w:charSpace="0"/>
        </w:sectPr>
      </w:pPr>
    </w:p>
    <w:p w14:paraId="6A3655F2">
      <w:pPr>
        <w:tabs>
          <w:tab w:val="left" w:pos="3870"/>
          <w:tab w:val="left" w:pos="4085"/>
        </w:tabs>
        <w:snapToGrid w:val="0"/>
        <w:spacing w:line="500" w:lineRule="exact"/>
        <w:jc w:val="left"/>
        <w:rPr>
          <w:rFonts w:ascii="仿宋_GB2312" w:eastAsia="仿宋_GB2312"/>
          <w:bCs/>
          <w:highlight w:val="none"/>
        </w:rPr>
      </w:pPr>
      <w:r>
        <w:rPr>
          <w:rFonts w:hint="eastAsia" w:ascii="仿宋_GB2312" w:eastAsia="仿宋_GB2312"/>
          <w:b/>
          <w:bCs/>
          <w:sz w:val="24"/>
          <w:highlight w:val="none"/>
        </w:rPr>
        <w:t>资格文件目录</w:t>
      </w:r>
      <w:r>
        <w:rPr>
          <w:rFonts w:hint="eastAsia" w:ascii="仿宋_GB2312" w:eastAsia="仿宋_GB2312"/>
          <w:b/>
          <w:sz w:val="24"/>
          <w:highlight w:val="none"/>
        </w:rPr>
        <w:t>：</w:t>
      </w:r>
    </w:p>
    <w:p w14:paraId="32114AE5">
      <w:pPr>
        <w:tabs>
          <w:tab w:val="left" w:pos="3870"/>
          <w:tab w:val="left" w:pos="4085"/>
        </w:tabs>
        <w:snapToGrid w:val="0"/>
        <w:spacing w:line="500" w:lineRule="exact"/>
        <w:jc w:val="center"/>
        <w:rPr>
          <w:rFonts w:ascii="仿宋_GB2312" w:eastAsia="仿宋_GB2312"/>
          <w:sz w:val="44"/>
          <w:szCs w:val="44"/>
          <w:highlight w:val="none"/>
        </w:rPr>
      </w:pPr>
      <w:r>
        <w:rPr>
          <w:rFonts w:hint="eastAsia" w:ascii="仿宋_GB2312" w:eastAsia="仿宋_GB2312"/>
          <w:sz w:val="44"/>
          <w:szCs w:val="44"/>
          <w:highlight w:val="none"/>
        </w:rPr>
        <w:t>目    录</w:t>
      </w:r>
    </w:p>
    <w:p w14:paraId="1924EBDD">
      <w:pPr>
        <w:pStyle w:val="449"/>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（1）法定代表人身份证明书（</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4A020ECD">
      <w:pPr>
        <w:pStyle w:val="449"/>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（2）法定代表人授权委托书（</w:t>
      </w:r>
      <w:r>
        <w:rPr>
          <w:rFonts w:hint="eastAsia" w:ascii="仿宋_GB2312" w:eastAsia="仿宋_GB2312"/>
          <w:b/>
          <w:bCs/>
          <w:color w:val="000000"/>
          <w:highlight w:val="none"/>
        </w:rPr>
        <w:t>委托代理时必须提供</w:t>
      </w:r>
      <w:r>
        <w:rPr>
          <w:rFonts w:hint="eastAsia" w:ascii="仿宋_GB2312" w:eastAsia="仿宋_GB2312"/>
          <w:color w:val="000000"/>
          <w:highlight w:val="none"/>
        </w:rPr>
        <w:t>）………………………………</w:t>
      </w:r>
    </w:p>
    <w:p w14:paraId="27E9D0E8">
      <w:pPr>
        <w:pStyle w:val="449"/>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（3）投标人资格声明函（</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53A8CF18">
      <w:pPr>
        <w:pStyle w:val="449"/>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（4）投标人有效主体资格证明（如营业执照、事业单位法人证书、执业许可证、自然人身份证等）（</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41F61709">
      <w:pPr>
        <w:tabs>
          <w:tab w:val="left" w:pos="3870"/>
          <w:tab w:val="left" w:pos="4085"/>
        </w:tabs>
        <w:snapToGrid w:val="0"/>
        <w:spacing w:line="500" w:lineRule="exact"/>
        <w:ind w:firstLine="480" w:firstLineChars="200"/>
        <w:jc w:val="left"/>
        <w:rPr>
          <w:rFonts w:ascii="仿宋_GB2312" w:eastAsia="仿宋_GB2312"/>
          <w:sz w:val="24"/>
          <w:highlight w:val="none"/>
        </w:rPr>
        <w:sectPr>
          <w:pgSz w:w="11906" w:h="16838"/>
          <w:pgMar w:top="1440" w:right="1134" w:bottom="1440" w:left="1134" w:header="851" w:footer="992" w:gutter="0"/>
          <w:cols w:space="0" w:num="1"/>
          <w:rtlGutter w:val="0"/>
          <w:docGrid w:linePitch="312" w:charSpace="0"/>
        </w:sectPr>
      </w:pPr>
    </w:p>
    <w:p w14:paraId="20CA1492">
      <w:pPr>
        <w:pStyle w:val="128"/>
        <w:numPr>
          <w:ilvl w:val="0"/>
          <w:numId w:val="4"/>
        </w:numPr>
        <w:snapToGrid w:val="0"/>
        <w:spacing w:before="50" w:afterLines="50" w:line="360" w:lineRule="exact"/>
        <w:ind w:left="709" w:hanging="720" w:firstLineChars="0"/>
        <w:jc w:val="left"/>
        <w:rPr>
          <w:rFonts w:ascii="仿宋_GB2312" w:hAnsi="Courier New" w:eastAsia="仿宋_GB2312" w:cs="Courier New"/>
          <w:b/>
          <w:color w:val="000000"/>
          <w:sz w:val="24"/>
          <w:highlight w:val="none"/>
        </w:rPr>
      </w:pPr>
      <w:r>
        <w:rPr>
          <w:rFonts w:hint="eastAsia" w:ascii="仿宋_GB2312" w:hAnsi="Courier New" w:eastAsia="仿宋_GB2312" w:cs="Courier New"/>
          <w:b/>
          <w:color w:val="000000"/>
          <w:sz w:val="24"/>
          <w:highlight w:val="none"/>
        </w:rPr>
        <w:t>法定代表人身份证明书格式（必须提供）：</w:t>
      </w:r>
    </w:p>
    <w:p w14:paraId="633955CC">
      <w:pPr>
        <w:pStyle w:val="26"/>
        <w:ind w:left="-10" w:firstLine="10" w:firstLineChars="3"/>
        <w:jc w:val="center"/>
        <w:rPr>
          <w:rFonts w:ascii="仿宋_GB2312" w:hAnsi="Times New Roman" w:eastAsia="仿宋_GB2312"/>
          <w:b/>
          <w:sz w:val="32"/>
          <w:highlight w:val="none"/>
        </w:rPr>
      </w:pPr>
    </w:p>
    <w:p w14:paraId="18161335">
      <w:pPr>
        <w:pStyle w:val="26"/>
        <w:ind w:left="-10" w:firstLine="10" w:firstLineChars="3"/>
        <w:jc w:val="center"/>
        <w:rPr>
          <w:rFonts w:ascii="仿宋_GB2312" w:hAnsi="Times New Roman" w:eastAsia="仿宋_GB2312"/>
          <w:b/>
          <w:sz w:val="32"/>
          <w:highlight w:val="none"/>
        </w:rPr>
      </w:pPr>
      <w:r>
        <w:rPr>
          <w:rFonts w:hint="eastAsia" w:ascii="仿宋_GB2312" w:hAnsi="Times New Roman" w:eastAsia="仿宋_GB2312"/>
          <w:b/>
          <w:sz w:val="32"/>
          <w:highlight w:val="none"/>
        </w:rPr>
        <w:t>法定代表人身份证明书</w:t>
      </w:r>
    </w:p>
    <w:p w14:paraId="2E8B9C81">
      <w:pPr>
        <w:pStyle w:val="26"/>
        <w:ind w:left="-10" w:firstLine="13" w:firstLineChars="3"/>
        <w:jc w:val="center"/>
        <w:rPr>
          <w:rFonts w:ascii="仿宋_GB2312" w:hAnsi="Times New Roman" w:eastAsia="仿宋_GB2312"/>
          <w:b/>
          <w:sz w:val="44"/>
          <w:highlight w:val="none"/>
        </w:rPr>
      </w:pPr>
    </w:p>
    <w:p w14:paraId="26AEEBA7">
      <w:pPr>
        <w:pStyle w:val="26"/>
        <w:spacing w:line="360" w:lineRule="exact"/>
        <w:ind w:firstLine="277"/>
        <w:rPr>
          <w:rFonts w:ascii="仿宋_GB2312" w:hAnsi="Times New Roman" w:eastAsia="仿宋_GB2312"/>
          <w:highlight w:val="none"/>
          <w:u w:val="single"/>
        </w:rPr>
      </w:pPr>
      <w:r>
        <w:rPr>
          <w:rFonts w:hint="eastAsia" w:ascii="仿宋_GB2312" w:hAnsi="宋体" w:eastAsia="仿宋_GB2312"/>
          <w:highlight w:val="none"/>
        </w:rPr>
        <w:t>单位名称：</w:t>
      </w:r>
      <w:r>
        <w:rPr>
          <w:rFonts w:hint="eastAsia" w:ascii="仿宋_GB2312" w:hAnsi="Times New Roman" w:eastAsia="仿宋_GB2312"/>
          <w:highlight w:val="none"/>
          <w:u w:val="single"/>
        </w:rPr>
        <w:t xml:space="preserve">                         </w:t>
      </w:r>
    </w:p>
    <w:p w14:paraId="315675C8">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单位性质：</w:t>
      </w:r>
      <w:r>
        <w:rPr>
          <w:rFonts w:hint="eastAsia" w:ascii="仿宋_GB2312" w:hAnsi="Times New Roman" w:eastAsia="仿宋_GB2312"/>
          <w:highlight w:val="none"/>
          <w:u w:val="single"/>
        </w:rPr>
        <w:t xml:space="preserve">                         </w:t>
      </w:r>
    </w:p>
    <w:p w14:paraId="363C3BA7">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地</w:t>
      </w:r>
      <w:r>
        <w:rPr>
          <w:rFonts w:hint="eastAsia" w:ascii="仿宋_GB2312" w:hAnsi="Times New Roman" w:eastAsia="仿宋_GB2312"/>
          <w:highlight w:val="none"/>
        </w:rPr>
        <w:t xml:space="preserve">    </w:t>
      </w:r>
      <w:r>
        <w:rPr>
          <w:rFonts w:hint="eastAsia" w:ascii="仿宋_GB2312" w:hAnsi="宋体" w:eastAsia="仿宋_GB2312"/>
          <w:highlight w:val="none"/>
        </w:rPr>
        <w:t>址：</w:t>
      </w:r>
      <w:r>
        <w:rPr>
          <w:rFonts w:hint="eastAsia" w:ascii="仿宋_GB2312" w:hAnsi="Times New Roman" w:eastAsia="仿宋_GB2312"/>
          <w:highlight w:val="none"/>
          <w:u w:val="single"/>
        </w:rPr>
        <w:t xml:space="preserve">                         </w:t>
      </w:r>
    </w:p>
    <w:p w14:paraId="1B63FCC5">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成立时间：</w:t>
      </w:r>
      <w:r>
        <w:rPr>
          <w:rFonts w:hint="eastAsia" w:ascii="仿宋_GB2312" w:hAnsi="Times New Roman" w:eastAsia="仿宋_GB2312"/>
          <w:highlight w:val="none"/>
          <w:u w:val="single"/>
        </w:rPr>
        <w:t xml:space="preserve">              </w:t>
      </w:r>
      <w:r>
        <w:rPr>
          <w:rFonts w:hint="eastAsia" w:ascii="仿宋_GB2312" w:hAnsi="宋体" w:eastAsia="仿宋_GB2312"/>
          <w:highlight w:val="none"/>
        </w:rPr>
        <w:t>年</w:t>
      </w:r>
      <w:r>
        <w:rPr>
          <w:rFonts w:hint="eastAsia" w:ascii="仿宋_GB2312" w:hAnsi="Times New Roman" w:eastAsia="仿宋_GB2312"/>
          <w:highlight w:val="none"/>
          <w:u w:val="single"/>
        </w:rPr>
        <w:t xml:space="preserve">   </w:t>
      </w:r>
      <w:r>
        <w:rPr>
          <w:rFonts w:hint="eastAsia" w:ascii="仿宋_GB2312" w:hAnsi="宋体" w:eastAsia="仿宋_GB2312"/>
          <w:highlight w:val="none"/>
        </w:rPr>
        <w:t>月</w:t>
      </w:r>
      <w:r>
        <w:rPr>
          <w:rFonts w:hint="eastAsia" w:ascii="仿宋_GB2312" w:hAnsi="Times New Roman" w:eastAsia="仿宋_GB2312"/>
          <w:highlight w:val="none"/>
          <w:u w:val="single"/>
        </w:rPr>
        <w:t xml:space="preserve">   </w:t>
      </w:r>
      <w:r>
        <w:rPr>
          <w:rFonts w:hint="eastAsia" w:ascii="仿宋_GB2312" w:hAnsi="宋体" w:eastAsia="仿宋_GB2312"/>
          <w:highlight w:val="none"/>
        </w:rPr>
        <w:t>日</w:t>
      </w:r>
    </w:p>
    <w:p w14:paraId="5FC96CFC">
      <w:pPr>
        <w:pStyle w:val="26"/>
        <w:spacing w:line="360" w:lineRule="exact"/>
        <w:ind w:firstLine="277"/>
        <w:rPr>
          <w:rFonts w:ascii="仿宋_GB2312" w:hAnsi="Times New Roman" w:eastAsia="仿宋_GB2312"/>
          <w:highlight w:val="none"/>
          <w:u w:val="single"/>
        </w:rPr>
      </w:pPr>
      <w:r>
        <w:rPr>
          <w:rFonts w:hint="eastAsia" w:ascii="仿宋_GB2312" w:hAnsi="宋体" w:eastAsia="仿宋_GB2312"/>
          <w:highlight w:val="none"/>
        </w:rPr>
        <w:t>经营期限：</w:t>
      </w:r>
      <w:r>
        <w:rPr>
          <w:rFonts w:hint="eastAsia" w:ascii="仿宋_GB2312" w:hAnsi="Times New Roman" w:eastAsia="仿宋_GB2312"/>
          <w:highlight w:val="none"/>
          <w:u w:val="single"/>
        </w:rPr>
        <w:t xml:space="preserve">                          </w:t>
      </w:r>
    </w:p>
    <w:p w14:paraId="0E23F6C4">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姓名：</w:t>
      </w:r>
      <w:r>
        <w:rPr>
          <w:rFonts w:hint="eastAsia" w:ascii="仿宋_GB2312" w:hAnsi="Times New Roman" w:eastAsia="仿宋_GB2312"/>
          <w:highlight w:val="none"/>
          <w:u w:val="single"/>
        </w:rPr>
        <w:t xml:space="preserve">       </w:t>
      </w:r>
      <w:r>
        <w:rPr>
          <w:rFonts w:hint="eastAsia" w:ascii="仿宋_GB2312" w:hAnsi="宋体" w:eastAsia="仿宋_GB2312"/>
          <w:highlight w:val="none"/>
        </w:rPr>
        <w:t>性别：</w:t>
      </w:r>
      <w:r>
        <w:rPr>
          <w:rFonts w:hint="eastAsia" w:ascii="仿宋_GB2312" w:hAnsi="Times New Roman" w:eastAsia="仿宋_GB2312"/>
          <w:highlight w:val="none"/>
          <w:u w:val="single"/>
        </w:rPr>
        <w:t xml:space="preserve">   </w:t>
      </w:r>
      <w:r>
        <w:rPr>
          <w:rFonts w:hint="eastAsia" w:ascii="仿宋_GB2312" w:hAnsi="宋体" w:eastAsia="仿宋_GB2312"/>
          <w:highlight w:val="none"/>
        </w:rPr>
        <w:t>年龄：</w:t>
      </w:r>
      <w:r>
        <w:rPr>
          <w:rFonts w:hint="eastAsia" w:ascii="仿宋_GB2312" w:hAnsi="Times New Roman" w:eastAsia="仿宋_GB2312"/>
          <w:highlight w:val="none"/>
          <w:u w:val="single"/>
        </w:rPr>
        <w:t xml:space="preserve">     </w:t>
      </w:r>
      <w:r>
        <w:rPr>
          <w:rFonts w:hint="eastAsia" w:ascii="仿宋_GB2312" w:hAnsi="宋体" w:eastAsia="仿宋_GB2312"/>
          <w:highlight w:val="none"/>
        </w:rPr>
        <w:t>职务：</w:t>
      </w:r>
      <w:r>
        <w:rPr>
          <w:rFonts w:hint="eastAsia" w:ascii="仿宋_GB2312" w:hAnsi="Times New Roman" w:eastAsia="仿宋_GB2312"/>
          <w:highlight w:val="none"/>
          <w:u w:val="single"/>
        </w:rPr>
        <w:t xml:space="preserve">       </w:t>
      </w:r>
    </w:p>
    <w:p w14:paraId="67D64D46">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系</w:t>
      </w:r>
      <w:r>
        <w:rPr>
          <w:rFonts w:hint="eastAsia" w:ascii="仿宋_GB2312" w:hAnsi="Times New Roman" w:eastAsia="仿宋_GB2312"/>
          <w:highlight w:val="none"/>
          <w:u w:val="single"/>
        </w:rPr>
        <w:t xml:space="preserve">     </w:t>
      </w:r>
      <w:r>
        <w:rPr>
          <w:rFonts w:hint="eastAsia" w:ascii="仿宋_GB2312" w:hAnsi="宋体" w:eastAsia="仿宋_GB2312"/>
          <w:highlight w:val="none"/>
          <w:u w:val="single"/>
        </w:rPr>
        <w:t>（投标人名称）</w:t>
      </w:r>
      <w:r>
        <w:rPr>
          <w:rFonts w:hint="eastAsia" w:ascii="仿宋_GB2312" w:hAnsi="Times New Roman" w:eastAsia="仿宋_GB2312"/>
          <w:highlight w:val="none"/>
          <w:u w:val="single"/>
        </w:rPr>
        <w:t xml:space="preserve">  </w:t>
      </w:r>
      <w:r>
        <w:rPr>
          <w:rFonts w:hint="eastAsia" w:ascii="仿宋_GB2312" w:hAnsi="宋体" w:eastAsia="仿宋_GB2312"/>
          <w:highlight w:val="none"/>
        </w:rPr>
        <w:t>的法定代表人。</w:t>
      </w:r>
    </w:p>
    <w:p w14:paraId="498875D4">
      <w:pPr>
        <w:pStyle w:val="26"/>
        <w:spacing w:line="360" w:lineRule="exact"/>
        <w:ind w:firstLine="277"/>
        <w:rPr>
          <w:rFonts w:ascii="仿宋_GB2312" w:hAnsi="Times New Roman" w:eastAsia="仿宋_GB2312"/>
          <w:highlight w:val="none"/>
        </w:rPr>
      </w:pPr>
      <w:r>
        <w:rPr>
          <w:rFonts w:hint="eastAsia" w:ascii="仿宋_GB2312" w:hAnsi="宋体" w:eastAsia="仿宋_GB2312"/>
          <w:highlight w:val="none"/>
        </w:rPr>
        <w:t>特此证明。</w:t>
      </w:r>
    </w:p>
    <w:p w14:paraId="3E17DE28">
      <w:pPr>
        <w:pStyle w:val="26"/>
        <w:spacing w:line="360" w:lineRule="exact"/>
        <w:ind w:right="420" w:firstLine="5565" w:firstLineChars="2650"/>
        <w:rPr>
          <w:rFonts w:ascii="仿宋_GB2312" w:hAnsi="Times New Roman" w:eastAsia="仿宋_GB2312"/>
          <w:highlight w:val="none"/>
        </w:rPr>
      </w:pPr>
      <w:r>
        <w:rPr>
          <w:rFonts w:hint="eastAsia" w:ascii="仿宋_GB2312" w:hAnsi="Times New Roman" w:eastAsia="仿宋_GB2312"/>
          <w:highlight w:val="none"/>
        </w:rPr>
        <w:t>投标人（</w:t>
      </w:r>
      <w:r>
        <w:rPr>
          <w:rFonts w:hint="eastAsia" w:ascii="仿宋_GB2312" w:hAnsi="Times New Roman" w:eastAsia="仿宋_GB2312"/>
          <w:b/>
          <w:bCs/>
          <w:highlight w:val="none"/>
        </w:rPr>
        <w:t>CA电子签章</w:t>
      </w:r>
      <w:r>
        <w:rPr>
          <w:rFonts w:hint="eastAsia" w:ascii="仿宋_GB2312" w:hAnsi="Times New Roman" w:eastAsia="仿宋_GB2312"/>
          <w:highlight w:val="none"/>
        </w:rPr>
        <w:t>）：</w:t>
      </w:r>
      <w:r>
        <w:rPr>
          <w:rFonts w:hint="eastAsia" w:ascii="仿宋_GB2312" w:hAnsi="Times New Roman" w:eastAsia="仿宋_GB2312"/>
          <w:highlight w:val="none"/>
          <w:u w:val="single"/>
        </w:rPr>
        <w:t xml:space="preserve">     </w:t>
      </w:r>
      <w:r>
        <w:rPr>
          <w:rFonts w:ascii="仿宋_GB2312" w:hAnsi="Times New Roman" w:eastAsia="仿宋_GB2312"/>
          <w:highlight w:val="none"/>
          <w:u w:val="single"/>
        </w:rPr>
        <w:t xml:space="preserve">     </w:t>
      </w:r>
    </w:p>
    <w:p w14:paraId="392EBF66">
      <w:pPr>
        <w:pStyle w:val="26"/>
        <w:spacing w:line="360" w:lineRule="exact"/>
        <w:ind w:firstLine="420"/>
        <w:jc w:val="center"/>
        <w:rPr>
          <w:rFonts w:ascii="仿宋_GB2312" w:hAnsi="Times New Roman" w:eastAsia="仿宋_GB2312"/>
          <w:highlight w:val="none"/>
        </w:rPr>
      </w:pPr>
      <w:r>
        <w:rPr>
          <w:rFonts w:hint="eastAsia" w:ascii="仿宋_GB2312" w:hAnsi="Times New Roman" w:eastAsia="仿宋_GB2312"/>
          <w:highlight w:val="none"/>
        </w:rPr>
        <w:t xml:space="preserve">                                                 </w:t>
      </w:r>
      <w:r>
        <w:rPr>
          <w:rFonts w:hint="eastAsia" w:ascii="仿宋_GB2312" w:hAnsi="宋体" w:eastAsia="仿宋_GB2312"/>
          <w:highlight w:val="none"/>
        </w:rPr>
        <w:t>日期：       年   月   日</w:t>
      </w:r>
    </w:p>
    <w:p w14:paraId="73869245">
      <w:pPr>
        <w:pStyle w:val="26"/>
        <w:spacing w:line="360" w:lineRule="exact"/>
        <w:rPr>
          <w:rFonts w:ascii="仿宋_GB2312" w:hAnsi="Times New Roman" w:eastAsia="仿宋_GB2312"/>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0" t="0" r="0" b="0"/>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a:effectLst/>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aeWENcA&#10;AAAJAQAADwAAAAAAAAABACAAAAAiAAAAZHJzL2Rvd25yZXYueG1sUEsBAhQAFAAAAAgAh07iQJvD&#10;dBXnAQAAvQMAAA4AAAAAAAAAAQAgAAAAJgEAAGRycy9lMm9Eb2MueG1sUEsFBgAAAAAGAAYAWQEA&#10;AH8FAAAAAA==&#10;">
                <v:fill on="f" focussize="0,0"/>
                <v:stroke color="#000000" joinstyle="round"/>
                <v:imagedata o:title=""/>
                <o:lock v:ext="edit" aspectratio="f"/>
              </v:line>
            </w:pict>
          </mc:Fallback>
        </mc:AlternateContent>
      </w:r>
      <w:r>
        <w:rPr>
          <w:rFonts w:hint="eastAsia" w:ascii="仿宋_GB2312" w:hAnsi="Times New Roman" w:eastAsia="仿宋_GB2312"/>
          <w:highlight w:val="none"/>
        </w:rPr>
        <w:t xml:space="preserve">                                                                                                                                                                                        </w:t>
      </w:r>
    </w:p>
    <w:p w14:paraId="3D5DA015">
      <w:pPr>
        <w:pStyle w:val="26"/>
        <w:spacing w:line="480" w:lineRule="exact"/>
        <w:rPr>
          <w:rFonts w:ascii="仿宋_GB2312" w:hAnsi="Times New Roman" w:eastAsia="仿宋_GB2312"/>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5080" t="4445" r="11430" b="22860"/>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a:effectLst/>
                      </wps:spPr>
                      <wps:txb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YpmXZAAAACgEAAA8AAAAAAAAAAQAgAAAAIgAA&#10;AGRycy9kb3ducmV2LnhtbFBLAQIUABQAAAAIAIdO4kA2uaLHQAIAAIoEAAAOAAAAAAAAAAEAIAAA&#10;ACgBAABkcnMvZTJvRG9jLnhtbFBLBQYAAAAABgAGAFkBAADaBQAAAAA=&#10;">
                <v:fill on="t" focussize="0,0"/>
                <v:stroke color="#000000" miterlimit="8" joinstyle="miter"/>
                <v:imagedata o:title=""/>
                <o:lock v:ext="edit" aspectratio="f"/>
                <v:textbo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v:textbox>
              </v:rect>
            </w:pict>
          </mc:Fallback>
        </mc:AlternateContent>
      </w:r>
    </w:p>
    <w:p w14:paraId="69B4B04D">
      <w:pPr>
        <w:pStyle w:val="26"/>
        <w:spacing w:line="480" w:lineRule="exact"/>
        <w:rPr>
          <w:rFonts w:ascii="仿宋_GB2312" w:hAnsi="Times New Roman" w:eastAsia="仿宋_GB2312"/>
          <w:highlight w:val="none"/>
        </w:rPr>
      </w:pPr>
    </w:p>
    <w:p w14:paraId="11E269BE">
      <w:pPr>
        <w:pStyle w:val="26"/>
        <w:spacing w:line="480" w:lineRule="exact"/>
        <w:rPr>
          <w:rFonts w:ascii="仿宋_GB2312" w:hAnsi="Times New Roman" w:eastAsia="仿宋_GB2312"/>
          <w:highlight w:val="none"/>
        </w:rPr>
      </w:pPr>
    </w:p>
    <w:p w14:paraId="79F83A44">
      <w:pPr>
        <w:pStyle w:val="26"/>
        <w:spacing w:line="480" w:lineRule="exact"/>
        <w:rPr>
          <w:rFonts w:ascii="仿宋_GB2312" w:hAnsi="Times New Roman" w:eastAsia="仿宋_GB2312"/>
          <w:highlight w:val="none"/>
        </w:rPr>
      </w:pPr>
    </w:p>
    <w:p w14:paraId="0E1168D9">
      <w:pPr>
        <w:pStyle w:val="26"/>
        <w:spacing w:line="480" w:lineRule="exact"/>
        <w:rPr>
          <w:rFonts w:ascii="仿宋_GB2312" w:hAnsi="Times New Roman" w:eastAsia="仿宋_GB2312"/>
          <w:highlight w:val="none"/>
        </w:rPr>
      </w:pPr>
    </w:p>
    <w:p w14:paraId="3ACAF49A">
      <w:pPr>
        <w:pStyle w:val="26"/>
        <w:spacing w:line="240" w:lineRule="atLeast"/>
        <w:ind w:firstLine="6300" w:firstLineChars="3000"/>
        <w:rPr>
          <w:rFonts w:ascii="仿宋_GB2312" w:hAnsi="Times New Roman" w:eastAsia="仿宋_GB2312"/>
          <w:highlight w:val="none"/>
        </w:rPr>
      </w:pPr>
    </w:p>
    <w:p w14:paraId="3C604489">
      <w:pPr>
        <w:pStyle w:val="26"/>
        <w:spacing w:line="480" w:lineRule="exact"/>
        <w:rPr>
          <w:rFonts w:ascii="仿宋_GB2312" w:hAnsi="Times New Roman" w:eastAsia="仿宋_GB2312"/>
          <w:highlight w:val="none"/>
        </w:rPr>
      </w:pPr>
    </w:p>
    <w:p w14:paraId="5992D407">
      <w:pPr>
        <w:pStyle w:val="26"/>
        <w:spacing w:line="240" w:lineRule="exact"/>
        <w:rPr>
          <w:rFonts w:ascii="仿宋_GB2312" w:hAnsi="Times New Roman" w:eastAsia="仿宋_GB2312"/>
          <w:highlight w:val="none"/>
        </w:rPr>
      </w:pPr>
    </w:p>
    <w:p w14:paraId="1A07D67B">
      <w:pPr>
        <w:pStyle w:val="26"/>
        <w:spacing w:line="240" w:lineRule="exact"/>
        <w:rPr>
          <w:rFonts w:ascii="仿宋_GB2312" w:hAnsi="Times New Roman" w:eastAsia="仿宋_GB2312"/>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4445" t="4445" r="1778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a:effectLst/>
                      </wps:spPr>
                      <wps:txb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OM0T9gAAAAKAQAADwAAAAAAAAABACAAAAAiAAAAZHJz&#10;L2Rvd25yZXYueG1sUEsBAhQAFAAAAAgAh07iQO+q5dg9AgAAigQAAA4AAAAAAAAAAQAgAAAAJwEA&#10;AGRycy9lMm9Eb2MueG1sUEsFBgAAAAAGAAYAWQEAANYFAAAAAA==&#10;">
                <v:fill on="t" focussize="0,0"/>
                <v:stroke color="#000000" miterlimit="8" joinstyle="miter"/>
                <v:imagedata o:title=""/>
                <o:lock v:ext="edit" aspectratio="f"/>
                <v:textbo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v:textbox>
              </v:rect>
            </w:pict>
          </mc:Fallback>
        </mc:AlternateContent>
      </w:r>
    </w:p>
    <w:p w14:paraId="488A9000">
      <w:pPr>
        <w:pStyle w:val="26"/>
        <w:spacing w:line="240" w:lineRule="exact"/>
        <w:rPr>
          <w:rFonts w:ascii="仿宋_GB2312" w:hAnsi="Times New Roman" w:eastAsia="仿宋_GB2312"/>
          <w:highlight w:val="none"/>
        </w:rPr>
      </w:pPr>
    </w:p>
    <w:p w14:paraId="625015F0">
      <w:pPr>
        <w:pStyle w:val="26"/>
        <w:spacing w:line="240" w:lineRule="exact"/>
        <w:rPr>
          <w:rFonts w:ascii="仿宋_GB2312" w:hAnsi="Times New Roman" w:eastAsia="仿宋_GB2312"/>
          <w:sz w:val="44"/>
          <w:highlight w:val="none"/>
        </w:rPr>
      </w:pPr>
    </w:p>
    <w:p w14:paraId="5700C439">
      <w:pPr>
        <w:pStyle w:val="26"/>
        <w:spacing w:line="240" w:lineRule="exact"/>
        <w:rPr>
          <w:rFonts w:ascii="仿宋_GB2312" w:hAnsi="Times New Roman" w:eastAsia="仿宋_GB2312"/>
          <w:sz w:val="44"/>
          <w:highlight w:val="none"/>
        </w:rPr>
      </w:pPr>
    </w:p>
    <w:p w14:paraId="76C21291">
      <w:pPr>
        <w:pStyle w:val="26"/>
        <w:spacing w:line="240" w:lineRule="exact"/>
        <w:rPr>
          <w:rFonts w:ascii="仿宋_GB2312" w:hAnsi="Times New Roman" w:eastAsia="仿宋_GB2312"/>
          <w:sz w:val="44"/>
          <w:highlight w:val="none"/>
        </w:rPr>
      </w:pPr>
    </w:p>
    <w:p w14:paraId="3E6C13BC">
      <w:pPr>
        <w:pStyle w:val="26"/>
        <w:spacing w:line="240" w:lineRule="exact"/>
        <w:rPr>
          <w:rFonts w:ascii="仿宋_GB2312" w:hAnsi="Times New Roman" w:eastAsia="仿宋_GB2312"/>
          <w:sz w:val="44"/>
          <w:highlight w:val="none"/>
        </w:rPr>
      </w:pPr>
    </w:p>
    <w:p w14:paraId="6E74B5B5">
      <w:pPr>
        <w:jc w:val="center"/>
        <w:rPr>
          <w:rFonts w:ascii="仿宋_GB2312" w:eastAsia="仿宋_GB2312"/>
          <w:highlight w:val="none"/>
        </w:rPr>
      </w:pPr>
    </w:p>
    <w:p w14:paraId="3CF539A7">
      <w:pPr>
        <w:jc w:val="center"/>
        <w:rPr>
          <w:rFonts w:ascii="仿宋_GB2312" w:eastAsia="仿宋_GB2312"/>
          <w:highlight w:val="none"/>
        </w:rPr>
      </w:pPr>
      <w:r>
        <w:rPr>
          <w:rFonts w:hint="eastAsia" w:ascii="仿宋_GB2312" w:eastAsia="仿宋_GB2312"/>
          <w:highlight w:val="none"/>
        </w:rPr>
        <w:t xml:space="preserve">      </w:t>
      </w:r>
    </w:p>
    <w:p w14:paraId="01333FF4">
      <w:pPr>
        <w:jc w:val="center"/>
        <w:rPr>
          <w:rFonts w:ascii="仿宋_GB2312" w:eastAsia="仿宋_GB2312"/>
          <w:highlight w:val="none"/>
          <w:u w:val="single"/>
        </w:rPr>
      </w:pPr>
      <w:r>
        <w:rPr>
          <w:rFonts w:hint="eastAsia" w:ascii="仿宋_GB2312" w:eastAsia="仿宋_GB2312"/>
          <w:highlight w:val="none"/>
        </w:rPr>
        <w:t xml:space="preserve">        </w:t>
      </w:r>
    </w:p>
    <w:p w14:paraId="26E0B53B">
      <w:pPr>
        <w:pStyle w:val="26"/>
        <w:spacing w:line="240" w:lineRule="exact"/>
        <w:rPr>
          <w:rFonts w:ascii="仿宋_GB2312" w:hAnsi="Times New Roman" w:eastAsia="仿宋_GB2312"/>
          <w:sz w:val="44"/>
          <w:highlight w:val="none"/>
        </w:rPr>
      </w:pPr>
    </w:p>
    <w:p w14:paraId="0C172F5A">
      <w:pPr>
        <w:pStyle w:val="26"/>
        <w:spacing w:line="240" w:lineRule="atLeast"/>
        <w:ind w:firstLine="6615" w:firstLineChars="3150"/>
        <w:rPr>
          <w:rFonts w:ascii="仿宋_GB2312" w:hAnsi="Times New Roman" w:eastAsia="仿宋_GB2312"/>
          <w:highlight w:val="none"/>
        </w:rPr>
      </w:pPr>
    </w:p>
    <w:p w14:paraId="2C471A41">
      <w:pPr>
        <w:pStyle w:val="26"/>
        <w:spacing w:line="240" w:lineRule="atLeast"/>
        <w:ind w:firstLine="6615" w:firstLineChars="3150"/>
        <w:rPr>
          <w:rFonts w:ascii="仿宋_GB2312" w:hAnsi="Times New Roman" w:eastAsia="仿宋_GB2312"/>
          <w:highlight w:val="none"/>
        </w:rPr>
      </w:pPr>
    </w:p>
    <w:p w14:paraId="5CBDF902">
      <w:pPr>
        <w:pStyle w:val="26"/>
        <w:spacing w:line="240" w:lineRule="atLeast"/>
        <w:rPr>
          <w:rFonts w:ascii="仿宋_GB2312" w:hAnsi="Times New Roman" w:eastAsia="仿宋_GB2312"/>
          <w:highlight w:val="none"/>
        </w:rPr>
      </w:pPr>
    </w:p>
    <w:p w14:paraId="03F30351">
      <w:pPr>
        <w:pStyle w:val="26"/>
        <w:spacing w:line="360" w:lineRule="exact"/>
        <w:ind w:firstLine="5460" w:firstLineChars="2600"/>
        <w:rPr>
          <w:rFonts w:ascii="Times New Roman" w:hAnsi="Times New Roman"/>
          <w:highlight w:val="none"/>
          <w:u w:val="single"/>
        </w:rPr>
      </w:pPr>
      <w:r>
        <w:rPr>
          <w:rFonts w:hint="eastAsia" w:ascii="仿宋_GB2312" w:hAnsi="Times New Roman" w:eastAsia="仿宋_GB2312"/>
          <w:highlight w:val="none"/>
        </w:rPr>
        <w:t>法定代表人</w:t>
      </w:r>
      <w:r>
        <w:rPr>
          <w:rFonts w:hint="eastAsia" w:ascii="仿宋_GB2312" w:eastAsia="仿宋_GB2312"/>
          <w:b/>
          <w:bCs/>
          <w:highlight w:val="none"/>
        </w:rPr>
        <w:t>（签字）</w:t>
      </w:r>
      <w:r>
        <w:rPr>
          <w:rFonts w:hint="eastAsia" w:ascii="仿宋_GB2312" w:hAnsi="Times New Roman" w:eastAsia="仿宋_GB2312"/>
          <w:b/>
          <w:bCs/>
          <w:highlight w:val="none"/>
        </w:rPr>
        <w:t>：</w:t>
      </w:r>
      <w:r>
        <w:rPr>
          <w:rFonts w:hint="eastAsia" w:ascii="仿宋_GB2312" w:hAnsi="Times New Roman" w:eastAsia="仿宋_GB2312"/>
          <w:highlight w:val="none"/>
          <w:u w:val="single"/>
        </w:rPr>
        <w:t xml:space="preserve">      </w:t>
      </w:r>
      <w:r>
        <w:rPr>
          <w:rFonts w:ascii="Times New Roman" w:hAnsi="Times New Roman"/>
          <w:highlight w:val="none"/>
          <w:u w:val="single"/>
        </w:rPr>
        <w:t xml:space="preserve">      </w:t>
      </w:r>
    </w:p>
    <w:p w14:paraId="256B7B6C">
      <w:pPr>
        <w:pStyle w:val="26"/>
        <w:spacing w:line="360" w:lineRule="exact"/>
        <w:rPr>
          <w:rFonts w:ascii="仿宋_GB2312" w:eastAsia="仿宋_GB2312"/>
          <w:b/>
          <w:sz w:val="24"/>
          <w:highlight w:val="none"/>
        </w:rPr>
      </w:pPr>
    </w:p>
    <w:p w14:paraId="59E54B31">
      <w:pPr>
        <w:pStyle w:val="26"/>
        <w:spacing w:line="360" w:lineRule="exact"/>
        <w:ind w:firstLine="482" w:firstLineChars="200"/>
        <w:rPr>
          <w:rFonts w:ascii="Times New Roman" w:hAnsi="Times New Roman"/>
          <w:highlight w:val="none"/>
        </w:rPr>
      </w:pPr>
      <w:r>
        <w:rPr>
          <w:rFonts w:hint="eastAsia" w:ascii="仿宋_GB2312" w:eastAsia="仿宋_GB2312"/>
          <w:b/>
          <w:sz w:val="24"/>
          <w:highlight w:val="none"/>
        </w:rPr>
        <w:t>注：此项材料必须</w:t>
      </w:r>
      <w:r>
        <w:rPr>
          <w:rFonts w:hint="eastAsia" w:ascii="仿宋_GB2312" w:hAnsi="宋体" w:eastAsia="仿宋_GB2312"/>
          <w:b/>
          <w:bCs/>
          <w:sz w:val="24"/>
          <w:highlight w:val="none"/>
        </w:rPr>
        <w:t>以PDF格式上传。</w:t>
      </w:r>
    </w:p>
    <w:p w14:paraId="28EBB065">
      <w:pPr>
        <w:pStyle w:val="26"/>
        <w:spacing w:line="360" w:lineRule="exact"/>
        <w:ind w:firstLine="420" w:firstLineChars="200"/>
        <w:rPr>
          <w:rFonts w:ascii="Times New Roman" w:hAnsi="Times New Roman"/>
          <w:highlight w:val="none"/>
        </w:rPr>
        <w:sectPr>
          <w:pgSz w:w="11906" w:h="16838"/>
          <w:pgMar w:top="1440" w:right="1134" w:bottom="1440" w:left="1134" w:header="851" w:footer="992" w:gutter="0"/>
          <w:cols w:space="0" w:num="1"/>
          <w:rtlGutter w:val="0"/>
          <w:docGrid w:linePitch="312" w:charSpace="0"/>
        </w:sectPr>
      </w:pPr>
    </w:p>
    <w:p w14:paraId="24A5F710">
      <w:pPr>
        <w:pStyle w:val="26"/>
        <w:spacing w:line="320" w:lineRule="exact"/>
        <w:rPr>
          <w:rFonts w:ascii="仿宋_GB2312" w:hAnsi="Times New Roman" w:eastAsia="仿宋_GB2312"/>
          <w:spacing w:val="-4"/>
          <w:highlight w:val="none"/>
        </w:rPr>
      </w:pPr>
      <w:r>
        <w:rPr>
          <w:rFonts w:hint="eastAsia" w:ascii="仿宋_GB2312" w:eastAsia="仿宋_GB2312"/>
          <w:b/>
          <w:color w:val="000000"/>
          <w:sz w:val="24"/>
          <w:szCs w:val="24"/>
          <w:highlight w:val="none"/>
        </w:rPr>
        <w:t>（</w:t>
      </w:r>
      <w:r>
        <w:rPr>
          <w:rFonts w:ascii="仿宋_GB2312" w:eastAsia="仿宋_GB2312"/>
          <w:b/>
          <w:color w:val="000000"/>
          <w:sz w:val="24"/>
          <w:szCs w:val="24"/>
          <w:highlight w:val="none"/>
        </w:rPr>
        <w:t>2</w:t>
      </w:r>
      <w:r>
        <w:rPr>
          <w:rFonts w:hint="eastAsia" w:ascii="仿宋_GB2312" w:eastAsia="仿宋_GB2312"/>
          <w:b/>
          <w:color w:val="000000"/>
          <w:sz w:val="24"/>
          <w:szCs w:val="24"/>
          <w:highlight w:val="none"/>
        </w:rPr>
        <w:t>）法定代表人授权委托书格式（委托代理时必须提供）</w:t>
      </w:r>
      <w:r>
        <w:rPr>
          <w:rFonts w:hint="eastAsia" w:ascii="仿宋_GB2312" w:hAnsi="Times New Roman" w:eastAsia="仿宋_GB2312"/>
          <w:b/>
          <w:highlight w:val="none"/>
        </w:rPr>
        <w:t>：</w:t>
      </w:r>
    </w:p>
    <w:p w14:paraId="1266620E">
      <w:pPr>
        <w:pStyle w:val="26"/>
        <w:spacing w:line="320" w:lineRule="exact"/>
        <w:jc w:val="center"/>
        <w:rPr>
          <w:rFonts w:ascii="仿宋_GB2312" w:hAnsi="Times New Roman" w:eastAsia="仿宋_GB2312"/>
          <w:sz w:val="32"/>
          <w:highlight w:val="none"/>
        </w:rPr>
      </w:pPr>
    </w:p>
    <w:p w14:paraId="6103B7B7">
      <w:pPr>
        <w:pStyle w:val="26"/>
        <w:spacing w:line="320" w:lineRule="exact"/>
        <w:jc w:val="center"/>
        <w:rPr>
          <w:rFonts w:ascii="仿宋_GB2312" w:hAnsi="Times New Roman" w:eastAsia="仿宋_GB2312"/>
          <w:b/>
          <w:bCs/>
          <w:sz w:val="32"/>
          <w:highlight w:val="none"/>
        </w:rPr>
      </w:pPr>
      <w:r>
        <w:rPr>
          <w:rFonts w:hint="eastAsia" w:ascii="仿宋_GB2312" w:hAnsi="Times New Roman" w:eastAsia="仿宋_GB2312"/>
          <w:b/>
          <w:bCs/>
          <w:sz w:val="32"/>
          <w:highlight w:val="none"/>
        </w:rPr>
        <w:t>法定代表人授权委托书</w:t>
      </w:r>
    </w:p>
    <w:p w14:paraId="1AEE850C">
      <w:pPr>
        <w:snapToGrid w:val="0"/>
        <w:spacing w:line="400" w:lineRule="exact"/>
        <w:rPr>
          <w:rFonts w:ascii="仿宋_GB2312" w:eastAsia="仿宋_GB2312"/>
          <w:bCs/>
          <w:szCs w:val="21"/>
          <w:highlight w:val="none"/>
        </w:rPr>
      </w:pPr>
    </w:p>
    <w:p w14:paraId="08F9539C">
      <w:pPr>
        <w:snapToGrid w:val="0"/>
        <w:spacing w:line="360" w:lineRule="exact"/>
        <w:rPr>
          <w:rFonts w:ascii="仿宋_GB2312" w:hAnsi="宋体" w:eastAsia="仿宋_GB2312"/>
          <w:szCs w:val="21"/>
          <w:highlight w:val="none"/>
          <w:u w:val="single"/>
        </w:rPr>
      </w:pPr>
      <w:r>
        <w:rPr>
          <w:rFonts w:hint="eastAsia" w:ascii="仿宋_GB2312" w:hAnsi="宋体" w:eastAsia="仿宋_GB2312"/>
          <w:szCs w:val="21"/>
          <w:highlight w:val="none"/>
          <w:u w:val="single"/>
        </w:rPr>
        <w:t>致：</w:t>
      </w:r>
      <w:r>
        <w:rPr>
          <w:rFonts w:ascii="仿宋_GB2312" w:eastAsia="仿宋_GB2312"/>
          <w:szCs w:val="21"/>
          <w:highlight w:val="none"/>
          <w:u w:val="single"/>
        </w:rPr>
        <w:t>柳州城市职业学院</w:t>
      </w:r>
      <w:r>
        <w:rPr>
          <w:rFonts w:hint="eastAsia" w:ascii="仿宋_GB2312" w:hAnsi="宋体" w:eastAsia="仿宋_GB2312"/>
          <w:szCs w:val="21"/>
          <w:highlight w:val="none"/>
          <w:u w:val="single"/>
        </w:rPr>
        <w:t>、柳州市政府集中采购中心：</w:t>
      </w:r>
    </w:p>
    <w:p w14:paraId="7EB3EAE8">
      <w:pPr>
        <w:snapToGrid w:val="0"/>
        <w:spacing w:line="360" w:lineRule="exact"/>
        <w:ind w:firstLine="630" w:firstLineChars="300"/>
        <w:rPr>
          <w:rFonts w:ascii="仿宋_GB2312" w:eastAsia="仿宋_GB2312"/>
          <w:szCs w:val="21"/>
          <w:highlight w:val="none"/>
        </w:rPr>
      </w:pPr>
      <w:r>
        <w:rPr>
          <w:rFonts w:hint="eastAsia" w:ascii="仿宋_GB2312" w:eastAsia="仿宋_GB2312"/>
          <w:szCs w:val="21"/>
          <w:highlight w:val="none"/>
        </w:rPr>
        <w:t xml:space="preserve">我 </w:t>
      </w:r>
      <w:r>
        <w:rPr>
          <w:rFonts w:hint="eastAsia" w:ascii="仿宋_GB2312" w:eastAsia="仿宋_GB2312"/>
          <w:szCs w:val="21"/>
          <w:highlight w:val="none"/>
          <w:u w:val="single"/>
        </w:rPr>
        <w:t xml:space="preserve">                </w:t>
      </w:r>
      <w:r>
        <w:rPr>
          <w:rFonts w:hint="eastAsia" w:ascii="仿宋_GB2312" w:eastAsia="仿宋_GB2312"/>
          <w:szCs w:val="21"/>
          <w:highlight w:val="none"/>
        </w:rPr>
        <w:t>（姓名）系</w:t>
      </w:r>
      <w:r>
        <w:rPr>
          <w:rFonts w:hint="eastAsia" w:ascii="仿宋_GB2312" w:eastAsia="仿宋_GB2312"/>
          <w:szCs w:val="21"/>
          <w:highlight w:val="none"/>
          <w:u w:val="single"/>
        </w:rPr>
        <w:t xml:space="preserve">                               </w:t>
      </w:r>
      <w:r>
        <w:rPr>
          <w:rFonts w:hint="eastAsia" w:ascii="仿宋_GB2312" w:eastAsia="仿宋_GB2312"/>
          <w:szCs w:val="21"/>
          <w:highlight w:val="none"/>
        </w:rPr>
        <w:t>（投标人名称）的法定代表人，现授权委托</w:t>
      </w:r>
      <w:r>
        <w:rPr>
          <w:rFonts w:hint="eastAsia" w:ascii="仿宋_GB2312" w:eastAsia="仿宋_GB2312"/>
          <w:szCs w:val="21"/>
          <w:highlight w:val="none"/>
          <w:u w:val="single"/>
        </w:rPr>
        <w:t xml:space="preserve">              </w:t>
      </w:r>
      <w:r>
        <w:rPr>
          <w:rFonts w:hint="eastAsia" w:ascii="仿宋_GB2312" w:eastAsia="仿宋_GB2312"/>
          <w:szCs w:val="21"/>
          <w:highlight w:val="none"/>
        </w:rPr>
        <w:t>（姓名）以我方的名义参加</w:t>
      </w:r>
      <w:r>
        <w:rPr>
          <w:rFonts w:hint="eastAsia" w:ascii="仿宋_GB2312" w:eastAsia="仿宋_GB2312"/>
          <w:szCs w:val="21"/>
          <w:highlight w:val="none"/>
          <w:u w:val="single"/>
        </w:rPr>
        <w:t xml:space="preserve">              </w:t>
      </w:r>
      <w:r>
        <w:rPr>
          <w:rFonts w:hint="eastAsia" w:ascii="仿宋_GB2312" w:eastAsia="仿宋_GB2312"/>
          <w:szCs w:val="21"/>
          <w:highlight w:val="none"/>
        </w:rPr>
        <w:t>项目的投标活动，并代表我方全权办理针对上述项目的投标、开标、转为其他方式采购、评标、签约等具体事务和签署相关文件。</w:t>
      </w:r>
    </w:p>
    <w:p w14:paraId="50A72709">
      <w:pPr>
        <w:snapToGrid w:val="0"/>
        <w:spacing w:line="360" w:lineRule="exact"/>
        <w:rPr>
          <w:rFonts w:ascii="仿宋_GB2312" w:eastAsia="仿宋_GB2312"/>
          <w:szCs w:val="21"/>
          <w:highlight w:val="none"/>
        </w:rPr>
      </w:pPr>
      <w:r>
        <w:rPr>
          <w:rFonts w:hint="eastAsia" w:ascii="仿宋_GB2312" w:eastAsia="仿宋_GB2312"/>
          <w:szCs w:val="21"/>
          <w:highlight w:val="none"/>
        </w:rPr>
        <w:t xml:space="preserve">    我方对被授权人的签名事项负全部责任。</w:t>
      </w:r>
    </w:p>
    <w:p w14:paraId="27E9B2FA">
      <w:pPr>
        <w:snapToGrid w:val="0"/>
        <w:spacing w:line="360" w:lineRule="exact"/>
        <w:ind w:firstLine="480"/>
        <w:rPr>
          <w:rFonts w:ascii="仿宋_GB2312" w:eastAsia="仿宋_GB2312"/>
          <w:szCs w:val="21"/>
          <w:highlight w:val="none"/>
        </w:rPr>
      </w:pPr>
      <w:r>
        <w:rPr>
          <w:rFonts w:hint="eastAsia" w:ascii="仿宋_GB2312" w:eastAsia="仿宋_GB2312"/>
          <w:szCs w:val="21"/>
          <w:highlight w:val="none"/>
          <w:u w:val="single"/>
        </w:rPr>
        <w:t>在撤销授权的书面通知以前，本授权书一直有效。</w:t>
      </w:r>
      <w:r>
        <w:rPr>
          <w:rFonts w:hint="eastAsia" w:ascii="仿宋_GB2312" w:eastAsia="仿宋_GB2312"/>
          <w:szCs w:val="21"/>
          <w:highlight w:val="none"/>
        </w:rPr>
        <w:t>被授权人在授权书有效期内签署的所有文件不因授权的撤销而失效。</w:t>
      </w:r>
    </w:p>
    <w:p w14:paraId="03D0303B">
      <w:pPr>
        <w:snapToGrid w:val="0"/>
        <w:spacing w:line="360" w:lineRule="exact"/>
        <w:ind w:firstLine="480"/>
        <w:rPr>
          <w:rFonts w:ascii="仿宋_GB2312" w:eastAsia="仿宋_GB2312"/>
          <w:szCs w:val="21"/>
          <w:highlight w:val="none"/>
        </w:rPr>
      </w:pPr>
      <w:r>
        <w:rPr>
          <w:rFonts w:hint="eastAsia" w:ascii="仿宋_GB2312" w:eastAsia="仿宋_GB2312"/>
          <w:szCs w:val="21"/>
          <w:highlight w:val="none"/>
        </w:rPr>
        <w:t>被授权人无转委托权，特此委托。</w:t>
      </w:r>
    </w:p>
    <w:p w14:paraId="0CB0993D">
      <w:pPr>
        <w:snapToGrid w:val="0"/>
        <w:spacing w:line="360" w:lineRule="exact"/>
        <w:rPr>
          <w:rFonts w:ascii="仿宋_GB2312" w:eastAsia="仿宋_GB2312"/>
          <w:szCs w:val="21"/>
          <w:highlight w:val="none"/>
        </w:rPr>
      </w:pPr>
    </w:p>
    <w:p w14:paraId="1C7D33F5">
      <w:pPr>
        <w:snapToGrid w:val="0"/>
        <w:spacing w:line="360" w:lineRule="exact"/>
        <w:rPr>
          <w:rFonts w:ascii="仿宋_GB2312" w:eastAsia="仿宋_GB2312"/>
          <w:szCs w:val="21"/>
          <w:highlight w:val="none"/>
          <w:u w:val="single"/>
        </w:rPr>
      </w:pPr>
      <w:r>
        <w:rPr>
          <w:rFonts w:hint="eastAsia" w:ascii="仿宋_GB2312" w:eastAsia="仿宋_GB2312"/>
          <w:szCs w:val="21"/>
          <w:highlight w:val="none"/>
        </w:rPr>
        <w:t>被授权人</w:t>
      </w:r>
      <w:r>
        <w:rPr>
          <w:rFonts w:hint="eastAsia" w:ascii="仿宋_GB2312" w:eastAsia="仿宋_GB2312"/>
          <w:b/>
          <w:bCs/>
          <w:szCs w:val="21"/>
          <w:highlight w:val="none"/>
        </w:rPr>
        <w:t>（签字）</w:t>
      </w:r>
      <w:r>
        <w:rPr>
          <w:rFonts w:hint="eastAsia" w:ascii="仿宋_GB2312" w:eastAsia="仿宋_GB2312"/>
          <w:szCs w:val="21"/>
          <w:highlight w:val="none"/>
        </w:rPr>
        <w:t>：</w:t>
      </w:r>
      <w:r>
        <w:rPr>
          <w:rFonts w:hint="eastAsia" w:ascii="仿宋_GB2312" w:eastAsia="仿宋_GB2312"/>
          <w:szCs w:val="21"/>
          <w:highlight w:val="none"/>
          <w:u w:val="single"/>
        </w:rPr>
        <w:t xml:space="preserve">               </w:t>
      </w:r>
      <w:r>
        <w:rPr>
          <w:rFonts w:hint="eastAsia" w:ascii="仿宋_GB2312" w:eastAsia="仿宋_GB2312"/>
          <w:szCs w:val="21"/>
          <w:highlight w:val="none"/>
        </w:rPr>
        <w:t xml:space="preserve">   法定代表人</w:t>
      </w:r>
      <w:r>
        <w:rPr>
          <w:rFonts w:hint="eastAsia" w:ascii="仿宋_GB2312" w:eastAsia="仿宋_GB2312"/>
          <w:b/>
          <w:bCs/>
          <w:szCs w:val="21"/>
          <w:highlight w:val="none"/>
        </w:rPr>
        <w:t>（</w:t>
      </w:r>
      <w:r>
        <w:rPr>
          <w:rFonts w:hint="eastAsia" w:ascii="仿宋_GB2312" w:eastAsia="仿宋_GB2312"/>
          <w:b/>
          <w:szCs w:val="21"/>
          <w:highlight w:val="none"/>
        </w:rPr>
        <w:t>签字</w:t>
      </w:r>
      <w:r>
        <w:rPr>
          <w:rFonts w:hint="eastAsia" w:ascii="仿宋_GB2312" w:eastAsia="仿宋_GB2312"/>
          <w:b/>
          <w:bCs/>
          <w:szCs w:val="21"/>
          <w:highlight w:val="none"/>
        </w:rPr>
        <w:t>）</w:t>
      </w:r>
      <w:r>
        <w:rPr>
          <w:rFonts w:hint="eastAsia" w:ascii="仿宋_GB2312" w:eastAsia="仿宋_GB2312"/>
          <w:szCs w:val="21"/>
          <w:highlight w:val="none"/>
        </w:rPr>
        <w:t>：</w:t>
      </w:r>
      <w:r>
        <w:rPr>
          <w:rFonts w:hint="eastAsia" w:ascii="仿宋_GB2312" w:eastAsia="仿宋_GB2312"/>
          <w:szCs w:val="21"/>
          <w:highlight w:val="none"/>
          <w:u w:val="single"/>
        </w:rPr>
        <w:t xml:space="preserve">                       </w:t>
      </w:r>
    </w:p>
    <w:p w14:paraId="7CFB4543">
      <w:pPr>
        <w:snapToGrid w:val="0"/>
        <w:spacing w:line="360" w:lineRule="exact"/>
        <w:rPr>
          <w:rFonts w:ascii="仿宋_GB2312" w:eastAsia="仿宋_GB2312"/>
          <w:szCs w:val="21"/>
          <w:highlight w:val="none"/>
        </w:rPr>
      </w:pPr>
      <w:r>
        <w:rPr>
          <w:rFonts w:hint="eastAsia" w:ascii="仿宋_GB2312" w:eastAsia="仿宋_GB2312"/>
          <w:szCs w:val="21"/>
          <w:highlight w:val="none"/>
        </w:rPr>
        <w:t>被授权人所在部门：</w:t>
      </w:r>
      <w:r>
        <w:rPr>
          <w:rFonts w:hint="eastAsia" w:ascii="仿宋_GB2312" w:eastAsia="仿宋_GB2312"/>
          <w:szCs w:val="21"/>
          <w:highlight w:val="none"/>
          <w:u w:val="single"/>
        </w:rPr>
        <w:t xml:space="preserve">               </w:t>
      </w:r>
      <w:r>
        <w:rPr>
          <w:rFonts w:hint="eastAsia" w:ascii="仿宋_GB2312" w:eastAsia="仿宋_GB2312"/>
          <w:szCs w:val="21"/>
          <w:highlight w:val="none"/>
        </w:rPr>
        <w:t xml:space="preserve">           被授权人职务：</w:t>
      </w:r>
      <w:r>
        <w:rPr>
          <w:rFonts w:hint="eastAsia" w:ascii="仿宋_GB2312" w:eastAsia="仿宋_GB2312"/>
          <w:szCs w:val="21"/>
          <w:highlight w:val="none"/>
          <w:u w:val="single"/>
        </w:rPr>
        <w:t xml:space="preserve">                             </w:t>
      </w:r>
    </w:p>
    <w:p w14:paraId="38B527D3">
      <w:pPr>
        <w:snapToGrid w:val="0"/>
        <w:spacing w:line="360" w:lineRule="exact"/>
        <w:rPr>
          <w:rFonts w:ascii="仿宋_GB2312" w:eastAsia="仿宋_GB2312"/>
          <w:szCs w:val="21"/>
          <w:highlight w:val="none"/>
        </w:rPr>
      </w:pPr>
      <w:r>
        <w:rPr>
          <w:rFonts w:hint="eastAsia" w:ascii="仿宋_GB2312" w:eastAsia="仿宋_GB2312"/>
          <w:szCs w:val="21"/>
          <w:highlight w:val="none"/>
        </w:rPr>
        <w:t>被授权人身份证号码：</w:t>
      </w:r>
      <w:r>
        <w:rPr>
          <w:rFonts w:hint="eastAsia" w:ascii="仿宋_GB2312" w:eastAsia="仿宋_GB2312"/>
          <w:szCs w:val="21"/>
          <w:highlight w:val="none"/>
          <w:u w:val="single"/>
        </w:rPr>
        <w:t xml:space="preserve">                             </w:t>
      </w:r>
      <w:r>
        <w:rPr>
          <w:rFonts w:hint="eastAsia" w:ascii="仿宋_GB2312" w:eastAsia="仿宋_GB2312"/>
          <w:szCs w:val="21"/>
          <w:highlight w:val="none"/>
        </w:rPr>
        <w:t xml:space="preserve"> </w:t>
      </w:r>
    </w:p>
    <w:p w14:paraId="18C1DC4C">
      <w:pPr>
        <w:snapToGrid w:val="0"/>
        <w:spacing w:line="360" w:lineRule="exact"/>
        <w:jc w:val="center"/>
        <w:rPr>
          <w:rFonts w:ascii="仿宋_GB2312" w:eastAsia="仿宋_GB2312"/>
          <w:szCs w:val="21"/>
          <w:highlight w:val="none"/>
        </w:rPr>
      </w:pPr>
      <w:r>
        <w:rPr>
          <w:rFonts w:hint="eastAsia" w:ascii="仿宋_GB2312" w:eastAsia="仿宋_GB2312"/>
          <w:szCs w:val="21"/>
          <w:highlight w:val="none"/>
        </w:rPr>
        <w:t xml:space="preserve">                                   投标人</w:t>
      </w:r>
      <w:r>
        <w:rPr>
          <w:rFonts w:hint="eastAsia" w:ascii="仿宋_GB2312" w:eastAsia="仿宋_GB2312"/>
          <w:highlight w:val="none"/>
        </w:rPr>
        <w:t>（</w:t>
      </w:r>
      <w:r>
        <w:rPr>
          <w:rFonts w:hint="eastAsia" w:ascii="仿宋_GB2312" w:eastAsia="仿宋_GB2312"/>
          <w:b/>
          <w:bCs/>
          <w:highlight w:val="none"/>
        </w:rPr>
        <w:t>CA电子签章</w:t>
      </w:r>
      <w:r>
        <w:rPr>
          <w:rFonts w:hint="eastAsia" w:ascii="仿宋_GB2312" w:eastAsia="仿宋_GB2312"/>
          <w:highlight w:val="none"/>
        </w:rPr>
        <w:t>）：</w:t>
      </w:r>
      <w:r>
        <w:rPr>
          <w:rFonts w:hint="eastAsia" w:ascii="仿宋_GB2312" w:eastAsia="仿宋_GB2312"/>
          <w:highlight w:val="none"/>
          <w:u w:val="single"/>
        </w:rPr>
        <w:t xml:space="preserve">                </w:t>
      </w:r>
    </w:p>
    <w:p w14:paraId="63B30A09">
      <w:pPr>
        <w:pStyle w:val="26"/>
        <w:spacing w:line="360" w:lineRule="exact"/>
        <w:rPr>
          <w:rFonts w:ascii="仿宋_GB2312" w:hAnsi="Times New Roman" w:eastAsia="仿宋_GB2312"/>
          <w:highlight w:val="none"/>
        </w:rPr>
      </w:pPr>
      <w:r>
        <w:rPr>
          <w:rFonts w:hint="eastAsia" w:ascii="仿宋_GB2312" w:hAnsi="Times New Roman" w:eastAsia="仿宋_GB2312"/>
          <w:highlight w:val="none"/>
        </w:rPr>
        <w:t xml:space="preserve">                                                            </w:t>
      </w:r>
      <w:r>
        <w:rPr>
          <w:rFonts w:hint="eastAsia" w:ascii="仿宋_GB2312" w:hAnsi="宋体" w:eastAsia="仿宋_GB2312"/>
          <w:highlight w:val="none"/>
        </w:rPr>
        <w:t>日期：       年   月   日</w:t>
      </w:r>
    </w:p>
    <w:p w14:paraId="7E8B9949">
      <w:pPr>
        <w:pStyle w:val="26"/>
        <w:spacing w:line="360" w:lineRule="exact"/>
        <w:rPr>
          <w:rFonts w:ascii="仿宋_GB2312" w:hAnsi="Times New Roman" w:eastAsia="仿宋_GB2312"/>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a:effectLst/>
                      </wps:spPr>
                      <wps:txb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&#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OxLjNgAAAAKAQAADwAAAAAAAAABACAAAAAiAAAA&#10;ZHJzL2Rvd25yZXYueG1sUEsBAhQAFAAAAAgAh07iQOvLPwZAAgAAigQAAA4AAAAAAAAAAQAgAAAA&#10;JwEAAGRycy9lMm9Eb2MueG1sUEsFBgAAAAAGAAYAWQEAANkFAAAAAA==&#10;">
                <v:fill on="t" focussize="0,0"/>
                <v:stroke color="#000000" miterlimit="8" joinstyle="miter"/>
                <v:imagedata o:title=""/>
                <o:lock v:ext="edit" aspectratio="f"/>
                <v:textbo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a:effectLst/>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YtZctcAAAAJAQAADwAA&#10;AAAAAAABACAAAAAiAAAAZHJzL2Rvd25yZXYueG1sUEsBAhQAFAAAAAgAh07iQOGZRubeAQAAsgMA&#10;AA4AAAAAAAAAAQAgAAAAJgEAAGRycy9lMm9Eb2MueG1sUEsFBgAAAAAGAAYAWQEAAHYFAAAAAA==&#10;">
                <v:fill on="f" focussize="0,0"/>
                <v:stroke color="#000000" joinstyle="round"/>
                <v:imagedata o:title=""/>
                <o:lock v:ext="edit" aspectratio="f"/>
              </v:line>
            </w:pict>
          </mc:Fallback>
        </mc:AlternateContent>
      </w:r>
      <w:r>
        <w:rPr>
          <w:rFonts w:hint="eastAsia" w:ascii="仿宋_GB2312" w:hAnsi="Times New Roman" w:eastAsia="仿宋_GB2312"/>
          <w:highlight w:val="none"/>
        </w:rPr>
        <w:t xml:space="preserve">                                                                                                                                                                                        </w:t>
      </w:r>
    </w:p>
    <w:p w14:paraId="5A7A7965">
      <w:pPr>
        <w:pStyle w:val="26"/>
        <w:spacing w:line="480" w:lineRule="exact"/>
        <w:rPr>
          <w:rFonts w:ascii="仿宋_GB2312" w:hAnsi="Times New Roman" w:eastAsia="仿宋_GB2312"/>
          <w:highlight w:val="none"/>
        </w:rPr>
      </w:pPr>
    </w:p>
    <w:p w14:paraId="77B8ABF7">
      <w:pPr>
        <w:pStyle w:val="26"/>
        <w:spacing w:line="480" w:lineRule="exact"/>
        <w:rPr>
          <w:rFonts w:ascii="仿宋_GB2312" w:hAnsi="Times New Roman" w:eastAsia="仿宋_GB2312"/>
          <w:highlight w:val="none"/>
        </w:rPr>
      </w:pPr>
    </w:p>
    <w:p w14:paraId="781FCE60">
      <w:pPr>
        <w:pStyle w:val="26"/>
        <w:spacing w:line="480" w:lineRule="exact"/>
        <w:rPr>
          <w:rFonts w:ascii="仿宋_GB2312" w:hAnsi="Times New Roman" w:eastAsia="仿宋_GB2312"/>
          <w:highlight w:val="none"/>
        </w:rPr>
      </w:pPr>
    </w:p>
    <w:p w14:paraId="5811AEC0">
      <w:pPr>
        <w:pStyle w:val="26"/>
        <w:spacing w:line="480" w:lineRule="exact"/>
        <w:rPr>
          <w:rFonts w:ascii="仿宋_GB2312" w:hAnsi="Times New Roman" w:eastAsia="仿宋_GB2312"/>
          <w:highlight w:val="none"/>
        </w:rPr>
      </w:pPr>
    </w:p>
    <w:p w14:paraId="4D6B1BB4">
      <w:pPr>
        <w:pStyle w:val="26"/>
        <w:spacing w:line="480" w:lineRule="exact"/>
        <w:rPr>
          <w:rFonts w:ascii="仿宋_GB2312" w:hAnsi="Times New Roman" w:eastAsia="仿宋_GB2312"/>
          <w:highlight w:val="none"/>
        </w:rPr>
      </w:pPr>
    </w:p>
    <w:p w14:paraId="5B8742E2">
      <w:pPr>
        <w:pStyle w:val="26"/>
        <w:spacing w:line="240" w:lineRule="atLeast"/>
        <w:ind w:firstLine="5460" w:firstLineChars="2600"/>
        <w:rPr>
          <w:rFonts w:ascii="仿宋_GB2312" w:hAnsi="Times New Roman" w:eastAsia="仿宋_GB2312"/>
          <w:highlight w:val="none"/>
          <w:u w:val="single"/>
        </w:rPr>
      </w:pPr>
    </w:p>
    <w:p w14:paraId="4F2588D2">
      <w:pPr>
        <w:pStyle w:val="26"/>
        <w:spacing w:line="240" w:lineRule="atLeast"/>
        <w:ind w:firstLine="5460" w:firstLineChars="2600"/>
        <w:rPr>
          <w:rFonts w:ascii="仿宋_GB2312" w:hAnsi="Times New Roman" w:eastAsia="仿宋_GB2312"/>
          <w:highlight w:val="none"/>
          <w:u w:val="single"/>
        </w:rPr>
      </w:pPr>
    </w:p>
    <w:p w14:paraId="1051BCC6">
      <w:pPr>
        <w:pStyle w:val="26"/>
        <w:spacing w:line="240" w:lineRule="atLeast"/>
        <w:rPr>
          <w:rFonts w:ascii="仿宋_GB2312" w:hAnsi="Times New Roman" w:eastAsia="仿宋_GB2312"/>
          <w:highlight w:val="none"/>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a:effectLst/>
                      </wps:spPr>
                      <wps:txb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JcST2AAAAAoBAAAPAAAAAAAAAAEAIAAAACIAAABk&#10;cnMvZG93bnJldi54bWxQSwECFAAUAAAACACHTuJA7ie+Vz8CAACKBAAADgAAAAAAAAABACAAAAAn&#10;AQAAZHJzL2Uyb0RvYy54bWxQSwUGAAAAAAYABgBZAQAA2AUAAAAA&#10;">
                <v:fill on="t" focussize="0,0"/>
                <v:stroke color="#000000" miterlimit="8" joinstyle="miter"/>
                <v:imagedata o:title=""/>
                <o:lock v:ext="edit" aspectratio="f"/>
                <v:textbo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v:textbox>
              </v:rect>
            </w:pict>
          </mc:Fallback>
        </mc:AlternateContent>
      </w:r>
    </w:p>
    <w:p w14:paraId="1ED66AD4">
      <w:pPr>
        <w:pStyle w:val="26"/>
        <w:spacing w:line="240" w:lineRule="exact"/>
        <w:rPr>
          <w:rFonts w:ascii="仿宋_GB2312" w:hAnsi="Times New Roman" w:eastAsia="仿宋_GB2312"/>
          <w:highlight w:val="none"/>
        </w:rPr>
      </w:pPr>
    </w:p>
    <w:p w14:paraId="4F99FEB3">
      <w:pPr>
        <w:pStyle w:val="26"/>
        <w:spacing w:line="240" w:lineRule="exact"/>
        <w:rPr>
          <w:rFonts w:ascii="仿宋_GB2312" w:hAnsi="Times New Roman" w:eastAsia="仿宋_GB2312"/>
          <w:sz w:val="44"/>
          <w:highlight w:val="none"/>
        </w:rPr>
      </w:pPr>
    </w:p>
    <w:p w14:paraId="011B0397">
      <w:pPr>
        <w:pStyle w:val="26"/>
        <w:spacing w:line="240" w:lineRule="exact"/>
        <w:rPr>
          <w:rFonts w:ascii="仿宋_GB2312" w:hAnsi="Times New Roman" w:eastAsia="仿宋_GB2312"/>
          <w:sz w:val="44"/>
          <w:highlight w:val="none"/>
        </w:rPr>
      </w:pPr>
    </w:p>
    <w:p w14:paraId="555973D7">
      <w:pPr>
        <w:pStyle w:val="26"/>
        <w:spacing w:line="240" w:lineRule="exact"/>
        <w:rPr>
          <w:rFonts w:ascii="仿宋_GB2312" w:hAnsi="Times New Roman" w:eastAsia="仿宋_GB2312"/>
          <w:sz w:val="44"/>
          <w:highlight w:val="none"/>
        </w:rPr>
      </w:pPr>
    </w:p>
    <w:p w14:paraId="0211B625">
      <w:pPr>
        <w:pStyle w:val="26"/>
        <w:spacing w:line="240" w:lineRule="exact"/>
        <w:rPr>
          <w:rFonts w:ascii="仿宋_GB2312" w:hAnsi="Times New Roman" w:eastAsia="仿宋_GB2312"/>
          <w:sz w:val="44"/>
          <w:highlight w:val="none"/>
        </w:rPr>
      </w:pPr>
    </w:p>
    <w:p w14:paraId="071D8606">
      <w:pPr>
        <w:pStyle w:val="26"/>
        <w:spacing w:line="240" w:lineRule="exact"/>
        <w:rPr>
          <w:rFonts w:ascii="仿宋_GB2312" w:hAnsi="Times New Roman" w:eastAsia="仿宋_GB2312"/>
          <w:sz w:val="44"/>
          <w:highlight w:val="none"/>
        </w:rPr>
      </w:pPr>
    </w:p>
    <w:p w14:paraId="6444E1C9">
      <w:pPr>
        <w:pStyle w:val="26"/>
        <w:spacing w:line="240" w:lineRule="exact"/>
        <w:rPr>
          <w:rFonts w:ascii="仿宋_GB2312" w:hAnsi="Times New Roman" w:eastAsia="仿宋_GB2312"/>
          <w:sz w:val="44"/>
          <w:highlight w:val="none"/>
        </w:rPr>
      </w:pPr>
    </w:p>
    <w:p w14:paraId="433EF7F9">
      <w:pPr>
        <w:pStyle w:val="26"/>
        <w:spacing w:line="240" w:lineRule="exact"/>
        <w:rPr>
          <w:rFonts w:ascii="仿宋_GB2312" w:hAnsi="Times New Roman" w:eastAsia="仿宋_GB2312"/>
          <w:sz w:val="44"/>
          <w:highlight w:val="none"/>
        </w:rPr>
      </w:pPr>
    </w:p>
    <w:p w14:paraId="493B405D">
      <w:pPr>
        <w:pStyle w:val="26"/>
        <w:spacing w:line="240" w:lineRule="exact"/>
        <w:rPr>
          <w:rFonts w:ascii="仿宋_GB2312" w:hAnsi="Times New Roman" w:eastAsia="仿宋_GB2312"/>
          <w:sz w:val="44"/>
          <w:highlight w:val="none"/>
        </w:rPr>
      </w:pPr>
    </w:p>
    <w:p w14:paraId="422B3295">
      <w:pPr>
        <w:pStyle w:val="26"/>
        <w:spacing w:line="240" w:lineRule="exact"/>
        <w:rPr>
          <w:rFonts w:ascii="仿宋_GB2312" w:hAnsi="Times New Roman" w:eastAsia="仿宋_GB2312"/>
          <w:sz w:val="44"/>
          <w:highlight w:val="none"/>
        </w:rPr>
      </w:pPr>
    </w:p>
    <w:p w14:paraId="161FC2B2">
      <w:pPr>
        <w:snapToGrid w:val="0"/>
        <w:spacing w:beforeLines="50" w:after="50"/>
        <w:ind w:firstLine="420" w:firstLineChars="200"/>
        <w:outlineLvl w:val="1"/>
        <w:rPr>
          <w:rFonts w:ascii="仿宋_GB2312" w:eastAsia="仿宋_GB2312"/>
          <w:highlight w:val="none"/>
        </w:rPr>
      </w:pPr>
      <w:r>
        <w:rPr>
          <w:rFonts w:hint="eastAsia" w:ascii="仿宋_GB2312" w:eastAsia="仿宋_GB2312"/>
          <w:highlight w:val="none"/>
        </w:rPr>
        <w:t xml:space="preserve">                                             </w:t>
      </w:r>
    </w:p>
    <w:p w14:paraId="13686AB4">
      <w:pPr>
        <w:snapToGrid w:val="0"/>
        <w:spacing w:beforeLines="50" w:after="50"/>
        <w:ind w:firstLine="420" w:firstLineChars="200"/>
        <w:outlineLvl w:val="1"/>
        <w:rPr>
          <w:rFonts w:ascii="仿宋_GB2312" w:eastAsia="仿宋_GB2312"/>
          <w:highlight w:val="none"/>
        </w:rPr>
      </w:pPr>
    </w:p>
    <w:p w14:paraId="03A8F11E">
      <w:pPr>
        <w:snapToGrid w:val="0"/>
        <w:spacing w:beforeLines="50" w:after="50"/>
        <w:ind w:firstLine="482" w:firstLineChars="200"/>
        <w:outlineLvl w:val="1"/>
        <w:rPr>
          <w:rFonts w:ascii="仿宋_GB2312" w:eastAsia="仿宋_GB2312"/>
          <w:highlight w:val="none"/>
        </w:rPr>
        <w:sectPr>
          <w:pgSz w:w="11906" w:h="16838"/>
          <w:pgMar w:top="1440" w:right="1134" w:bottom="1440" w:left="1134" w:header="851" w:footer="992" w:gutter="0"/>
          <w:cols w:space="0" w:num="1"/>
          <w:rtlGutter w:val="0"/>
          <w:docGrid w:linePitch="312" w:charSpace="0"/>
        </w:sectPr>
      </w:pPr>
      <w:r>
        <w:rPr>
          <w:rFonts w:hint="eastAsia" w:ascii="仿宋_GB2312" w:eastAsia="仿宋_GB2312"/>
          <w:b/>
          <w:sz w:val="24"/>
          <w:highlight w:val="none"/>
        </w:rPr>
        <w:t>注：此项材料必须</w:t>
      </w:r>
      <w:r>
        <w:rPr>
          <w:rFonts w:hint="eastAsia" w:ascii="仿宋_GB2312" w:hAnsi="宋体" w:eastAsia="仿宋_GB2312"/>
          <w:b/>
          <w:bCs/>
          <w:sz w:val="24"/>
          <w:highlight w:val="none"/>
        </w:rPr>
        <w:t>以PDF格式上传。</w:t>
      </w:r>
    </w:p>
    <w:p w14:paraId="76380AC1">
      <w:pPr>
        <w:snapToGrid w:val="0"/>
        <w:spacing w:line="400" w:lineRule="exact"/>
        <w:ind w:firstLine="475" w:firstLineChars="197"/>
        <w:jc w:val="left"/>
        <w:rPr>
          <w:rFonts w:ascii="仿宋_GB2312" w:hAnsi="Calibri" w:eastAsia="仿宋_GB2312"/>
          <w:b/>
          <w:bCs/>
          <w:sz w:val="24"/>
          <w:highlight w:val="none"/>
        </w:rPr>
      </w:pPr>
      <w:r>
        <w:rPr>
          <w:rFonts w:hint="eastAsia" w:ascii="仿宋_GB2312" w:hAnsi="Calibri" w:eastAsia="仿宋_GB2312"/>
          <w:b/>
          <w:bCs/>
          <w:sz w:val="24"/>
          <w:highlight w:val="none"/>
        </w:rPr>
        <w:t>（3）投标人资格声明函</w:t>
      </w:r>
      <w:r>
        <w:rPr>
          <w:rFonts w:hint="eastAsia" w:ascii="仿宋_GB2312" w:eastAsia="仿宋_GB2312"/>
          <w:b/>
          <w:bCs/>
          <w:sz w:val="24"/>
          <w:highlight w:val="none"/>
        </w:rPr>
        <w:t>格式</w:t>
      </w:r>
      <w:r>
        <w:rPr>
          <w:rFonts w:hint="eastAsia" w:ascii="仿宋_GB2312" w:hAnsi="Calibri" w:eastAsia="仿宋_GB2312"/>
          <w:b/>
          <w:bCs/>
          <w:sz w:val="24"/>
          <w:highlight w:val="none"/>
        </w:rPr>
        <w:t>（必须提供）：</w:t>
      </w:r>
    </w:p>
    <w:p w14:paraId="0EF6C995">
      <w:pPr>
        <w:snapToGrid w:val="0"/>
        <w:spacing w:before="50" w:afterLines="50" w:line="400" w:lineRule="exact"/>
        <w:jc w:val="center"/>
        <w:rPr>
          <w:rFonts w:ascii="仿宋_GB2312" w:eastAsia="仿宋_GB2312"/>
          <w:b/>
          <w:bCs/>
          <w:sz w:val="32"/>
          <w:szCs w:val="32"/>
          <w:highlight w:val="none"/>
        </w:rPr>
      </w:pPr>
    </w:p>
    <w:p w14:paraId="19646A39">
      <w:pPr>
        <w:autoSpaceDE w:val="0"/>
        <w:autoSpaceDN w:val="0"/>
        <w:adjustRightInd w:val="0"/>
        <w:spacing w:line="400" w:lineRule="exact"/>
        <w:ind w:firstLine="640"/>
        <w:jc w:val="center"/>
        <w:rPr>
          <w:rFonts w:ascii="仿宋_GB2312" w:eastAsia="仿宋_GB2312"/>
          <w:b/>
          <w:bCs/>
          <w:sz w:val="32"/>
          <w:szCs w:val="32"/>
          <w:highlight w:val="none"/>
        </w:rPr>
      </w:pPr>
      <w:r>
        <w:rPr>
          <w:rFonts w:hint="eastAsia" w:ascii="仿宋_GB2312" w:eastAsia="仿宋_GB2312"/>
          <w:b/>
          <w:bCs/>
          <w:sz w:val="32"/>
          <w:szCs w:val="32"/>
          <w:highlight w:val="none"/>
        </w:rPr>
        <w:t>投标人资格声明函</w:t>
      </w:r>
    </w:p>
    <w:p w14:paraId="4CC376A8">
      <w:pPr>
        <w:autoSpaceDE w:val="0"/>
        <w:autoSpaceDN w:val="0"/>
        <w:adjustRightInd w:val="0"/>
        <w:spacing w:line="400" w:lineRule="exact"/>
        <w:rPr>
          <w:rFonts w:ascii="仿宋_GB2312" w:eastAsia="仿宋_GB2312"/>
          <w:spacing w:val="6"/>
          <w:sz w:val="24"/>
          <w:highlight w:val="none"/>
        </w:rPr>
      </w:pPr>
      <w:r>
        <w:rPr>
          <w:rFonts w:hint="eastAsia" w:ascii="仿宋_GB2312" w:eastAsia="仿宋_GB2312"/>
          <w:spacing w:val="6"/>
          <w:sz w:val="24"/>
          <w:highlight w:val="none"/>
        </w:rPr>
        <w:t>致：</w:t>
      </w:r>
      <w:r>
        <w:rPr>
          <w:rFonts w:ascii="仿宋_GB2312" w:eastAsia="仿宋_GB2312"/>
          <w:spacing w:val="6"/>
          <w:sz w:val="24"/>
          <w:highlight w:val="none"/>
          <w:u w:val="single"/>
        </w:rPr>
        <w:t>柳州城市职业学院</w:t>
      </w:r>
      <w:r>
        <w:rPr>
          <w:rFonts w:hint="eastAsia" w:ascii="仿宋_GB2312" w:eastAsia="仿宋_GB2312"/>
          <w:spacing w:val="6"/>
          <w:sz w:val="24"/>
          <w:highlight w:val="none"/>
          <w:u w:val="single"/>
        </w:rPr>
        <w:t>、柳州市政府集中采购中心</w:t>
      </w:r>
      <w:r>
        <w:rPr>
          <w:rFonts w:hint="eastAsia" w:ascii="仿宋_GB2312" w:eastAsia="仿宋_GB2312"/>
          <w:spacing w:val="6"/>
          <w:sz w:val="24"/>
          <w:highlight w:val="none"/>
        </w:rPr>
        <w:t>：</w:t>
      </w:r>
    </w:p>
    <w:p w14:paraId="786E3ABE">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我方自愿参加</w:t>
      </w:r>
      <w:r>
        <w:rPr>
          <w:rFonts w:hint="eastAsia" w:ascii="仿宋_GB2312" w:eastAsia="仿宋_GB2312"/>
          <w:spacing w:val="6"/>
          <w:sz w:val="24"/>
          <w:highlight w:val="none"/>
          <w:u w:val="single"/>
        </w:rPr>
        <w:t xml:space="preserve">                       </w:t>
      </w:r>
      <w:r>
        <w:rPr>
          <w:rFonts w:hint="eastAsia" w:ascii="仿宋_GB2312" w:eastAsia="仿宋_GB2312"/>
          <w:spacing w:val="6"/>
          <w:sz w:val="24"/>
          <w:highlight w:val="none"/>
        </w:rPr>
        <w:t>项目（项目编号：</w:t>
      </w:r>
      <w:r>
        <w:rPr>
          <w:rFonts w:hint="eastAsia" w:ascii="仿宋_GB2312" w:eastAsia="仿宋_GB2312"/>
          <w:spacing w:val="6"/>
          <w:sz w:val="24"/>
          <w:highlight w:val="none"/>
          <w:u w:val="single"/>
        </w:rPr>
        <w:t xml:space="preserve">           </w:t>
      </w:r>
      <w:r>
        <w:rPr>
          <w:rFonts w:hint="eastAsia" w:ascii="仿宋_GB2312" w:eastAsia="仿宋_GB2312"/>
          <w:spacing w:val="6"/>
          <w:sz w:val="24"/>
          <w:highlight w:val="none"/>
        </w:rPr>
        <w:t xml:space="preserve">）的政府采购活动，并郑重承诺我方符合《中华人民共和国政府采购法》第二十二条规定的条件： </w:t>
      </w:r>
    </w:p>
    <w:p w14:paraId="2CE0C3D6">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（一）具有独立承担民事责任的能力； </w:t>
      </w:r>
    </w:p>
    <w:p w14:paraId="4C0F555C">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（二）具有良好的商业信誉和健全的财务会计制度； </w:t>
      </w:r>
    </w:p>
    <w:p w14:paraId="6C362A23">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（三）具有履行合同所必需的设备和专业技术能力； </w:t>
      </w:r>
    </w:p>
    <w:p w14:paraId="78E12FA0">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（四）有依法缴纳税收和社会保障资金的良好记录； </w:t>
      </w:r>
    </w:p>
    <w:p w14:paraId="6903334B">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（五）参加政府采购活动前三年内，在经营活动中没有重大违法记录； </w:t>
      </w:r>
    </w:p>
    <w:p w14:paraId="009C78F8">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（六）</w:t>
      </w:r>
      <w:r>
        <w:rPr>
          <w:rFonts w:hint="eastAsia" w:ascii="仿宋_GB2312" w:eastAsia="仿宋_GB2312"/>
          <w:spacing w:val="6"/>
          <w:sz w:val="24"/>
          <w:highlight w:val="none"/>
          <w:lang w:eastAsia="zh-CN"/>
        </w:rPr>
        <w:t>若以分公司名义参与政府采购活动的，已获得总公司针对本项目的授权;</w:t>
      </w:r>
      <w:r>
        <w:rPr>
          <w:rFonts w:hint="eastAsia" w:ascii="仿宋_GB2312" w:eastAsia="仿宋_GB2312"/>
          <w:spacing w:val="6"/>
          <w:sz w:val="24"/>
          <w:highlight w:val="none"/>
        </w:rPr>
        <w:t xml:space="preserve"> </w:t>
      </w:r>
    </w:p>
    <w:p w14:paraId="4E09D403">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w:t>
      </w:r>
      <w:r>
        <w:rPr>
          <w:rFonts w:hint="eastAsia" w:ascii="仿宋_GB2312" w:eastAsia="仿宋_GB2312"/>
          <w:spacing w:val="6"/>
          <w:sz w:val="24"/>
          <w:highlight w:val="none"/>
          <w:lang w:eastAsia="zh-CN"/>
        </w:rPr>
        <w:t>七</w:t>
      </w:r>
      <w:r>
        <w:rPr>
          <w:rFonts w:hint="eastAsia" w:ascii="仿宋_GB2312" w:eastAsia="仿宋_GB2312"/>
          <w:spacing w:val="6"/>
          <w:sz w:val="24"/>
          <w:highlight w:val="none"/>
        </w:rPr>
        <w:t xml:space="preserve">）法律、行政法规规定的其他条件。 </w:t>
      </w:r>
    </w:p>
    <w:p w14:paraId="1DF294D1">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spacing w:val="6"/>
          <w:sz w:val="24"/>
          <w:highlight w:val="none"/>
        </w:rPr>
        <w:t xml:space="preserve">我方保证上述承诺事项的真实性，如有弄虚作假或其他违法违规行为，愿意承担一切法律责任，并承担因此所造成的一切损失。 </w:t>
      </w:r>
    </w:p>
    <w:p w14:paraId="18941969">
      <w:pPr>
        <w:autoSpaceDE w:val="0"/>
        <w:autoSpaceDN w:val="0"/>
        <w:adjustRightInd w:val="0"/>
        <w:spacing w:line="400" w:lineRule="exact"/>
        <w:ind w:firstLine="640"/>
        <w:rPr>
          <w:rFonts w:ascii="仿宋_GB2312" w:eastAsia="仿宋_GB2312"/>
          <w:spacing w:val="6"/>
          <w:sz w:val="24"/>
          <w:highlight w:val="none"/>
        </w:rPr>
      </w:pPr>
      <w:r>
        <w:rPr>
          <w:rFonts w:hint="eastAsia" w:ascii="仿宋_GB2312" w:eastAsia="仿宋_GB2312"/>
          <w:b/>
          <w:bCs/>
          <w:spacing w:val="6"/>
          <w:sz w:val="24"/>
          <w:highlight w:val="none"/>
        </w:rPr>
        <w:t>特此声明！</w:t>
      </w:r>
      <w:r>
        <w:rPr>
          <w:rFonts w:hint="eastAsia" w:ascii="仿宋_GB2312" w:eastAsia="仿宋_GB2312"/>
          <w:spacing w:val="6"/>
          <w:sz w:val="24"/>
          <w:highlight w:val="none"/>
        </w:rPr>
        <w:t xml:space="preserve"> </w:t>
      </w:r>
    </w:p>
    <w:p w14:paraId="2CE6EB93">
      <w:pPr>
        <w:pStyle w:val="47"/>
        <w:spacing w:line="400" w:lineRule="exact"/>
        <w:ind w:firstLine="504"/>
        <w:rPr>
          <w:rFonts w:ascii="仿宋_GB2312" w:eastAsia="仿宋_GB2312"/>
          <w:spacing w:val="6"/>
          <w:sz w:val="24"/>
          <w:highlight w:val="none"/>
        </w:rPr>
      </w:pPr>
    </w:p>
    <w:p w14:paraId="008FC039">
      <w:pPr>
        <w:spacing w:line="400" w:lineRule="exact"/>
        <w:rPr>
          <w:sz w:val="24"/>
          <w:highlight w:val="none"/>
        </w:rPr>
      </w:pPr>
    </w:p>
    <w:p w14:paraId="242D59B3">
      <w:pPr>
        <w:spacing w:line="400" w:lineRule="exact"/>
        <w:jc w:val="center"/>
        <w:rPr>
          <w:rFonts w:ascii="仿宋_GB2312" w:eastAsia="仿宋_GB2312"/>
          <w:sz w:val="24"/>
          <w:highlight w:val="none"/>
          <w:u w:val="single"/>
        </w:rPr>
      </w:pPr>
      <w:r>
        <w:rPr>
          <w:rFonts w:hint="eastAsia" w:ascii="仿宋_GB2312" w:eastAsia="仿宋_GB2312"/>
          <w:sz w:val="24"/>
          <w:highlight w:val="none"/>
        </w:rPr>
        <w:t xml:space="preserve">                        法定代表人或委托代理人</w:t>
      </w:r>
      <w:r>
        <w:rPr>
          <w:rFonts w:hint="eastAsia" w:ascii="仿宋_GB2312" w:eastAsia="仿宋_GB2312"/>
          <w:b/>
          <w:bCs/>
          <w:sz w:val="24"/>
          <w:highlight w:val="none"/>
        </w:rPr>
        <w:t>（签字）：</w:t>
      </w:r>
      <w:r>
        <w:rPr>
          <w:rFonts w:hint="eastAsia" w:ascii="仿宋_GB2312" w:eastAsia="仿宋_GB2312"/>
          <w:sz w:val="24"/>
          <w:highlight w:val="none"/>
          <w:u w:val="single"/>
        </w:rPr>
        <w:t xml:space="preserve">         </w:t>
      </w:r>
    </w:p>
    <w:p w14:paraId="0DC51796">
      <w:pPr>
        <w:spacing w:line="400" w:lineRule="exact"/>
        <w:jc w:val="center"/>
        <w:rPr>
          <w:rFonts w:ascii="仿宋_GB2312" w:eastAsia="仿宋_GB2312"/>
          <w:sz w:val="24"/>
          <w:highlight w:val="none"/>
          <w:u w:val="single"/>
        </w:rPr>
      </w:pPr>
    </w:p>
    <w:p w14:paraId="7AB2C8CB">
      <w:pPr>
        <w:pStyle w:val="26"/>
        <w:spacing w:line="400" w:lineRule="exact"/>
        <w:ind w:firstLine="5160" w:firstLineChars="2150"/>
        <w:rPr>
          <w:rFonts w:ascii="仿宋_GB2312" w:eastAsia="仿宋_GB2312"/>
          <w:sz w:val="24"/>
          <w:szCs w:val="24"/>
          <w:highlight w:val="none"/>
        </w:rPr>
      </w:pPr>
      <w:r>
        <w:rPr>
          <w:rFonts w:hint="eastAsia" w:ascii="仿宋_GB2312" w:eastAsia="仿宋_GB2312"/>
          <w:sz w:val="24"/>
          <w:szCs w:val="24"/>
          <w:highlight w:val="none"/>
        </w:rPr>
        <w:t>投标人</w:t>
      </w:r>
      <w:r>
        <w:rPr>
          <w:rFonts w:hint="eastAsia" w:ascii="仿宋_GB2312" w:eastAsia="仿宋_GB2312"/>
          <w:b/>
          <w:bCs/>
          <w:sz w:val="24"/>
          <w:szCs w:val="24"/>
          <w:highlight w:val="none"/>
        </w:rPr>
        <w:t>（CA电子签章）</w:t>
      </w:r>
      <w:r>
        <w:rPr>
          <w:rFonts w:hint="eastAsia" w:ascii="仿宋_GB2312" w:eastAsia="仿宋_GB2312"/>
          <w:sz w:val="24"/>
          <w:szCs w:val="24"/>
          <w:highlight w:val="none"/>
        </w:rPr>
        <w:t>：</w:t>
      </w:r>
      <w:r>
        <w:rPr>
          <w:rFonts w:hint="eastAsia" w:ascii="仿宋_GB2312" w:eastAsia="仿宋_GB2312"/>
          <w:sz w:val="24"/>
          <w:szCs w:val="24"/>
          <w:highlight w:val="none"/>
          <w:u w:val="single"/>
        </w:rPr>
        <w:t xml:space="preserve">                               </w:t>
      </w:r>
    </w:p>
    <w:p w14:paraId="55EBF77F">
      <w:pPr>
        <w:pStyle w:val="26"/>
        <w:spacing w:line="400" w:lineRule="exact"/>
        <w:rPr>
          <w:rFonts w:ascii="仿宋_GB2312" w:hAnsi="宋体" w:eastAsia="仿宋_GB2312"/>
          <w:sz w:val="24"/>
          <w:szCs w:val="24"/>
          <w:highlight w:val="none"/>
        </w:rPr>
      </w:pPr>
    </w:p>
    <w:p w14:paraId="79BA292F">
      <w:pPr>
        <w:pStyle w:val="26"/>
        <w:spacing w:line="400" w:lineRule="exact"/>
        <w:jc w:val="right"/>
        <w:rPr>
          <w:rFonts w:ascii="仿宋_GB2312" w:hAnsi="宋体" w:eastAsia="仿宋_GB2312"/>
          <w:sz w:val="24"/>
          <w:szCs w:val="24"/>
          <w:highlight w:val="none"/>
        </w:rPr>
      </w:pPr>
      <w:r>
        <w:rPr>
          <w:rFonts w:hint="eastAsia" w:ascii="仿宋_GB2312" w:hAnsi="宋体" w:eastAsia="仿宋_GB2312"/>
          <w:sz w:val="24"/>
          <w:szCs w:val="24"/>
          <w:highlight w:val="none"/>
        </w:rPr>
        <w:t>日期：       年   月   日</w:t>
      </w:r>
    </w:p>
    <w:p w14:paraId="5FA0CA74">
      <w:pPr>
        <w:pStyle w:val="26"/>
        <w:spacing w:line="400" w:lineRule="exact"/>
        <w:ind w:firstLine="482" w:firstLineChars="200"/>
        <w:rPr>
          <w:rFonts w:ascii="仿宋_GB2312" w:hAnsi="宋体" w:eastAsia="仿宋_GB2312"/>
          <w:b/>
          <w:bCs/>
          <w:sz w:val="24"/>
          <w:szCs w:val="24"/>
          <w:highlight w:val="none"/>
        </w:rPr>
      </w:pPr>
      <w:r>
        <w:rPr>
          <w:rFonts w:hint="eastAsia" w:ascii="仿宋_GB2312" w:eastAsia="仿宋_GB2312"/>
          <w:b/>
          <w:sz w:val="24"/>
          <w:szCs w:val="24"/>
          <w:highlight w:val="none"/>
        </w:rPr>
        <w:t>注：此项材料必须</w:t>
      </w:r>
      <w:r>
        <w:rPr>
          <w:rFonts w:hint="eastAsia" w:ascii="仿宋_GB2312" w:hAnsi="宋体" w:eastAsia="仿宋_GB2312"/>
          <w:b/>
          <w:bCs/>
          <w:sz w:val="24"/>
          <w:szCs w:val="24"/>
          <w:highlight w:val="none"/>
        </w:rPr>
        <w:t>以PDF格式上传。</w:t>
      </w:r>
    </w:p>
    <w:p w14:paraId="01687DB1">
      <w:pPr>
        <w:pStyle w:val="9"/>
        <w:overflowPunct w:val="0"/>
        <w:ind w:left="0" w:firstLine="0"/>
        <w:rPr>
          <w:rFonts w:ascii="仿宋_GB2312" w:hAnsi="Courier New" w:eastAsia="仿宋_GB2312" w:cs="Courier New"/>
          <w:bCs/>
          <w:color w:val="000000"/>
          <w:sz w:val="24"/>
          <w:szCs w:val="24"/>
          <w:highlight w:val="none"/>
        </w:rPr>
        <w:sectPr>
          <w:pgSz w:w="11906" w:h="16838"/>
          <w:pgMar w:top="1440" w:right="1134" w:bottom="1440" w:left="1134" w:header="851" w:footer="992" w:gutter="0"/>
          <w:cols w:space="0" w:num="1"/>
          <w:rtlGutter w:val="0"/>
          <w:docGrid w:linePitch="312" w:charSpace="0"/>
        </w:sectPr>
      </w:pPr>
    </w:p>
    <w:p w14:paraId="2C517245">
      <w:pPr>
        <w:pStyle w:val="46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（4）投标人有效主体资格证明（如营业执照、事业单位法人证书、执业许可证、自然人身份证等）（</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0F8C00C5">
      <w:pPr>
        <w:pStyle w:val="46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  </w:t>
      </w:r>
    </w:p>
    <w:p w14:paraId="4F91C270">
      <w:pPr>
        <w:snapToGrid w:val="0"/>
        <w:spacing w:line="400" w:lineRule="exact"/>
        <w:jc w:val="left"/>
        <w:rPr>
          <w:rFonts w:ascii="仿宋_GB2312" w:eastAsia="仿宋_GB2312"/>
          <w:bCs/>
          <w:color w:val="000000"/>
          <w:sz w:val="24"/>
          <w:highlight w:val="none"/>
        </w:rPr>
      </w:pPr>
    </w:p>
    <w:p w14:paraId="6DF09C64">
      <w:pPr>
        <w:snapToGrid w:val="0"/>
        <w:spacing w:line="400" w:lineRule="exact"/>
        <w:jc w:val="left"/>
        <w:rPr>
          <w:rFonts w:ascii="仿宋_GB2312" w:eastAsia="仿宋_GB2312"/>
          <w:bCs/>
          <w:color w:val="000000"/>
          <w:sz w:val="24"/>
          <w:highlight w:val="none"/>
        </w:rPr>
      </w:pPr>
    </w:p>
    <w:p w14:paraId="41AE4B7A">
      <w:pPr>
        <w:snapToGrid w:val="0"/>
        <w:spacing w:beforeLines="50" w:after="50" w:line="400" w:lineRule="exact"/>
        <w:outlineLvl w:val="1"/>
        <w:rPr>
          <w:rFonts w:ascii="仿宋_GB2312" w:eastAsia="仿宋_GB2312"/>
          <w:b/>
          <w:bCs/>
          <w:color w:val="000000"/>
          <w:szCs w:val="21"/>
          <w:highlight w:val="none"/>
        </w:rPr>
      </w:pPr>
    </w:p>
    <w:p w14:paraId="564A78FE">
      <w:pPr>
        <w:ind w:firstLine="643" w:firstLineChars="200"/>
        <w:jc w:val="left"/>
        <w:rPr>
          <w:rFonts w:ascii="仿宋_GB2312" w:eastAsia="仿宋_GB2312"/>
          <w:b/>
          <w:bCs/>
          <w:sz w:val="32"/>
          <w:szCs w:val="32"/>
          <w:highlight w:val="none"/>
        </w:rPr>
      </w:pPr>
      <w:bookmarkStart w:id="91" w:name="_Hlk56503802"/>
      <w:r>
        <w:rPr>
          <w:rFonts w:hint="eastAsia" w:ascii="仿宋_GB2312" w:eastAsia="仿宋_GB2312"/>
          <w:b/>
          <w:bCs/>
          <w:sz w:val="32"/>
          <w:szCs w:val="32"/>
          <w:highlight w:val="none"/>
        </w:rPr>
        <w:t>注：第（4）项必须提供且为PDF格式，并加盖投标人CA电子签章。</w:t>
      </w:r>
    </w:p>
    <w:p w14:paraId="1D4F69A5">
      <w:pPr>
        <w:ind w:firstLine="643" w:firstLineChars="200"/>
        <w:jc w:val="left"/>
        <w:rPr>
          <w:rFonts w:ascii="仿宋_GB2312" w:eastAsia="仿宋_GB2312"/>
          <w:b/>
          <w:bCs/>
          <w:sz w:val="32"/>
          <w:szCs w:val="32"/>
          <w:highlight w:val="none"/>
        </w:rPr>
      </w:pPr>
      <w:bookmarkStart w:id="92" w:name="_Hlk102729607"/>
    </w:p>
    <w:bookmarkEnd w:id="91"/>
    <w:bookmarkEnd w:id="92"/>
    <w:p w14:paraId="392D4BC8">
      <w:pPr>
        <w:snapToGrid w:val="0"/>
        <w:spacing w:beforeLines="50" w:after="50" w:line="400" w:lineRule="exact"/>
        <w:rPr>
          <w:rFonts w:ascii="仿宋_GB2312" w:eastAsia="仿宋_GB2312"/>
          <w:color w:val="000000"/>
          <w:szCs w:val="21"/>
          <w:highlight w:val="none"/>
        </w:rPr>
        <w:sectPr>
          <w:pgSz w:w="11906" w:h="16838"/>
          <w:pgMar w:top="1440" w:right="1134" w:bottom="1440" w:left="1134" w:header="851" w:footer="992" w:gutter="0"/>
          <w:cols w:space="0" w:num="1"/>
          <w:rtlGutter w:val="0"/>
          <w:docGrid w:linePitch="312" w:charSpace="0"/>
        </w:sectPr>
      </w:pPr>
    </w:p>
    <w:p w14:paraId="64D9AF60">
      <w:pPr>
        <w:spacing w:line="276" w:lineRule="auto"/>
        <w:jc w:val="center"/>
        <w:rPr>
          <w:rFonts w:ascii="仿宋_GB2312" w:hAnsi="宋体" w:eastAsia="仿宋_GB2312"/>
          <w:b/>
          <w:bCs/>
          <w:sz w:val="56"/>
          <w:szCs w:val="56"/>
          <w:highlight w:val="none"/>
        </w:rPr>
      </w:pPr>
      <w:r>
        <w:rPr>
          <w:rFonts w:hint="eastAsia" w:ascii="仿宋_GB2312" w:hAnsi="宋体" w:eastAsia="仿宋_GB2312"/>
          <w:b/>
          <w:bCs/>
          <w:sz w:val="56"/>
          <w:szCs w:val="56"/>
          <w:highlight w:val="none"/>
        </w:rPr>
        <w:t xml:space="preserve">   </w:t>
      </w:r>
    </w:p>
    <w:p w14:paraId="39501239">
      <w:pPr>
        <w:spacing w:line="276" w:lineRule="auto"/>
        <w:jc w:val="center"/>
        <w:rPr>
          <w:rFonts w:ascii="仿宋_GB2312" w:hAnsi="宋体" w:eastAsia="仿宋_GB2312"/>
          <w:b/>
          <w:bCs/>
          <w:sz w:val="56"/>
          <w:szCs w:val="56"/>
          <w:highlight w:val="none"/>
        </w:rPr>
      </w:pPr>
    </w:p>
    <w:p w14:paraId="2B7270F7">
      <w:pPr>
        <w:spacing w:line="276" w:lineRule="auto"/>
        <w:jc w:val="center"/>
        <w:rPr>
          <w:rFonts w:ascii="仿宋_GB2312" w:hAnsi="宋体" w:eastAsia="仿宋_GB2312"/>
          <w:b/>
          <w:bCs/>
          <w:sz w:val="56"/>
          <w:szCs w:val="56"/>
          <w:highlight w:val="none"/>
        </w:rPr>
      </w:pPr>
    </w:p>
    <w:p w14:paraId="6C46AF60">
      <w:pPr>
        <w:spacing w:line="276" w:lineRule="auto"/>
        <w:jc w:val="center"/>
        <w:rPr>
          <w:rFonts w:ascii="仿宋_GB2312" w:hAnsi="宋体" w:eastAsia="仿宋_GB2312"/>
          <w:b/>
          <w:bCs/>
          <w:sz w:val="56"/>
          <w:szCs w:val="56"/>
          <w:highlight w:val="none"/>
        </w:rPr>
      </w:pPr>
    </w:p>
    <w:p w14:paraId="6256541A">
      <w:pPr>
        <w:spacing w:line="276" w:lineRule="auto"/>
        <w:rPr>
          <w:rFonts w:ascii="仿宋_GB2312" w:hAnsi="宋体" w:eastAsia="仿宋_GB2312"/>
          <w:b/>
          <w:bCs/>
          <w:sz w:val="56"/>
          <w:szCs w:val="56"/>
          <w:highlight w:val="none"/>
        </w:rPr>
      </w:pPr>
    </w:p>
    <w:p w14:paraId="6D003CE9">
      <w:pPr>
        <w:spacing w:line="276" w:lineRule="auto"/>
        <w:rPr>
          <w:rFonts w:ascii="仿宋_GB2312" w:hAnsi="宋体" w:eastAsia="仿宋_GB2312"/>
          <w:b/>
          <w:bCs/>
          <w:sz w:val="56"/>
          <w:szCs w:val="56"/>
          <w:highlight w:val="none"/>
        </w:rPr>
      </w:pPr>
    </w:p>
    <w:p w14:paraId="77512AE2">
      <w:pPr>
        <w:spacing w:line="276" w:lineRule="auto"/>
        <w:rPr>
          <w:rFonts w:ascii="仿宋_GB2312" w:hAnsi="宋体" w:eastAsia="仿宋_GB2312"/>
          <w:b/>
          <w:bCs/>
          <w:sz w:val="56"/>
          <w:szCs w:val="56"/>
          <w:highlight w:val="none"/>
        </w:rPr>
      </w:pPr>
    </w:p>
    <w:p w14:paraId="39401BAA">
      <w:pPr>
        <w:spacing w:line="276" w:lineRule="auto"/>
        <w:jc w:val="center"/>
        <w:rPr>
          <w:rFonts w:ascii="仿宋_GB2312" w:hAnsi="宋体" w:eastAsia="仿宋_GB2312"/>
          <w:b/>
          <w:bCs/>
          <w:sz w:val="56"/>
          <w:szCs w:val="56"/>
          <w:highlight w:val="none"/>
        </w:rPr>
      </w:pPr>
      <w:r>
        <w:rPr>
          <w:rFonts w:hint="eastAsia" w:ascii="仿宋_GB2312" w:hAnsi="宋体" w:eastAsia="仿宋_GB2312"/>
          <w:b/>
          <w:bCs/>
          <w:sz w:val="56"/>
          <w:szCs w:val="56"/>
          <w:highlight w:val="none"/>
        </w:rPr>
        <w:t>二、报  价 要 求 文  件  格  式</w:t>
      </w:r>
    </w:p>
    <w:p w14:paraId="1E3050DF">
      <w:pPr>
        <w:snapToGrid w:val="0"/>
        <w:spacing w:before="50" w:after="50"/>
        <w:rPr>
          <w:rFonts w:ascii="仿宋_GB2312" w:eastAsia="仿宋_GB2312"/>
          <w:bCs/>
          <w:sz w:val="30"/>
          <w:szCs w:val="30"/>
          <w:highlight w:val="none"/>
        </w:rPr>
      </w:pPr>
    </w:p>
    <w:p w14:paraId="37955D99">
      <w:pPr>
        <w:snapToGrid w:val="0"/>
        <w:spacing w:before="50" w:after="50"/>
        <w:rPr>
          <w:rFonts w:ascii="仿宋_GB2312" w:eastAsia="仿宋_GB2312"/>
          <w:bCs/>
          <w:sz w:val="30"/>
          <w:szCs w:val="30"/>
          <w:highlight w:val="none"/>
        </w:rPr>
        <w:sectPr>
          <w:pgSz w:w="11906" w:h="16838"/>
          <w:pgMar w:top="1440" w:right="1134" w:bottom="1440" w:left="1134" w:header="851" w:footer="992" w:gutter="0"/>
          <w:cols w:space="0" w:num="1"/>
          <w:rtlGutter w:val="0"/>
          <w:docGrid w:linePitch="312" w:charSpace="0"/>
        </w:sectPr>
      </w:pPr>
    </w:p>
    <w:p w14:paraId="178DE84F">
      <w:pPr>
        <w:snapToGrid w:val="0"/>
        <w:spacing w:before="50" w:after="50" w:line="400" w:lineRule="exact"/>
        <w:rPr>
          <w:rFonts w:ascii="仿宋_GB2312" w:eastAsia="仿宋_GB2312"/>
          <w:b/>
          <w:bCs/>
          <w:sz w:val="24"/>
          <w:highlight w:val="none"/>
        </w:rPr>
      </w:pPr>
      <w:r>
        <w:rPr>
          <w:rFonts w:hint="eastAsia" w:ascii="仿宋_GB2312" w:eastAsia="仿宋_GB2312"/>
          <w:b/>
          <w:bCs/>
          <w:sz w:val="24"/>
          <w:highlight w:val="none"/>
        </w:rPr>
        <w:t>报价要求文件目录：</w:t>
      </w:r>
    </w:p>
    <w:p w14:paraId="54218D44">
      <w:pPr>
        <w:snapToGrid w:val="0"/>
        <w:spacing w:before="50" w:after="50" w:line="400" w:lineRule="exact"/>
        <w:rPr>
          <w:rFonts w:ascii="仿宋_GB2312" w:eastAsia="仿宋_GB2312"/>
          <w:b/>
          <w:bCs/>
          <w:szCs w:val="21"/>
          <w:highlight w:val="none"/>
        </w:rPr>
      </w:pPr>
    </w:p>
    <w:p w14:paraId="1DC427C5">
      <w:pPr>
        <w:tabs>
          <w:tab w:val="left" w:pos="3870"/>
          <w:tab w:val="left" w:pos="4085"/>
        </w:tabs>
        <w:snapToGrid w:val="0"/>
        <w:jc w:val="center"/>
        <w:rPr>
          <w:rFonts w:ascii="仿宋_GB2312" w:eastAsia="仿宋_GB2312"/>
          <w:sz w:val="36"/>
          <w:szCs w:val="36"/>
          <w:highlight w:val="none"/>
        </w:rPr>
      </w:pPr>
    </w:p>
    <w:p w14:paraId="270635D4">
      <w:pPr>
        <w:spacing w:line="276" w:lineRule="auto"/>
        <w:jc w:val="center"/>
        <w:rPr>
          <w:rFonts w:ascii="仿宋_GB2312" w:eastAsia="仿宋_GB2312"/>
          <w:sz w:val="44"/>
          <w:szCs w:val="44"/>
          <w:highlight w:val="none"/>
        </w:rPr>
      </w:pPr>
      <w:r>
        <w:rPr>
          <w:rFonts w:hint="eastAsia" w:ascii="仿宋_GB2312" w:eastAsia="仿宋_GB2312"/>
          <w:sz w:val="44"/>
          <w:szCs w:val="44"/>
          <w:highlight w:val="none"/>
        </w:rPr>
        <w:t>目    录</w:t>
      </w:r>
    </w:p>
    <w:p w14:paraId="79A41CB4">
      <w:pPr>
        <w:spacing w:line="360" w:lineRule="auto"/>
        <w:ind w:firstLine="424" w:firstLineChars="177"/>
        <w:rPr>
          <w:rFonts w:ascii="仿宋_GB2312" w:eastAsia="仿宋_GB2312" w:cs="Courier New"/>
          <w:sz w:val="24"/>
          <w:highlight w:val="none"/>
        </w:rPr>
      </w:pPr>
      <w:r>
        <w:rPr>
          <w:rFonts w:hint="eastAsia" w:ascii="仿宋_GB2312" w:eastAsia="仿宋_GB2312" w:cs="Courier New"/>
          <w:sz w:val="24"/>
          <w:highlight w:val="none"/>
        </w:rPr>
        <w:t>（1）开标一览表（</w:t>
      </w:r>
      <w:r>
        <w:rPr>
          <w:rFonts w:hint="eastAsia" w:ascii="仿宋_GB2312" w:eastAsia="仿宋_GB2312"/>
          <w:b/>
          <w:bCs/>
          <w:sz w:val="24"/>
          <w:highlight w:val="none"/>
        </w:rPr>
        <w:t>必须提供</w:t>
      </w:r>
      <w:r>
        <w:rPr>
          <w:rFonts w:hint="eastAsia" w:ascii="仿宋_GB2312" w:eastAsia="仿宋_GB2312" w:cs="Courier New"/>
          <w:sz w:val="24"/>
          <w:highlight w:val="none"/>
        </w:rPr>
        <w:t>）…………………………………………………………</w:t>
      </w:r>
    </w:p>
    <w:p w14:paraId="441BAF2F">
      <w:pPr>
        <w:spacing w:line="360" w:lineRule="auto"/>
        <w:ind w:firstLine="1080" w:firstLineChars="450"/>
        <w:rPr>
          <w:rFonts w:ascii="仿宋_GB2312" w:eastAsia="仿宋_GB2312" w:cs="Courier New"/>
          <w:sz w:val="24"/>
          <w:highlight w:val="none"/>
        </w:rPr>
      </w:pPr>
      <w:r>
        <w:rPr>
          <w:rFonts w:hint="eastAsia" w:ascii="仿宋_GB2312" w:eastAsia="仿宋_GB2312" w:cs="Courier New"/>
          <w:sz w:val="24"/>
          <w:highlight w:val="none"/>
        </w:rPr>
        <w:t>附件1</w:t>
      </w:r>
      <w:r>
        <w:rPr>
          <w:rFonts w:hint="eastAsia" w:ascii="仿宋_GB2312" w:eastAsia="仿宋_GB2312" w:cs="Courier New"/>
          <w:sz w:val="24"/>
          <w:highlight w:val="none"/>
          <w:lang w:val="en-US" w:eastAsia="zh-CN"/>
        </w:rPr>
        <w:t>：</w:t>
      </w:r>
      <w:r>
        <w:rPr>
          <w:rFonts w:hint="eastAsia" w:ascii="仿宋_GB2312" w:eastAsia="仿宋_GB2312" w:cs="Courier New"/>
          <w:sz w:val="24"/>
          <w:highlight w:val="none"/>
        </w:rPr>
        <w:t>中小企业声明函格式（如有）………………………………………</w:t>
      </w:r>
    </w:p>
    <w:p w14:paraId="41E4762A">
      <w:pPr>
        <w:spacing w:line="360" w:lineRule="auto"/>
        <w:ind w:firstLine="1080" w:firstLineChars="450"/>
        <w:rPr>
          <w:rFonts w:ascii="仿宋_GB2312" w:eastAsia="仿宋_GB2312" w:cs="Courier New"/>
          <w:sz w:val="24"/>
          <w:highlight w:val="none"/>
        </w:rPr>
      </w:pPr>
      <w:r>
        <w:rPr>
          <w:rFonts w:hint="eastAsia" w:ascii="仿宋_GB2312" w:eastAsia="仿宋_GB2312" w:cs="Courier New"/>
          <w:sz w:val="24"/>
          <w:highlight w:val="none"/>
        </w:rPr>
        <w:t>附件2</w:t>
      </w:r>
      <w:r>
        <w:rPr>
          <w:rFonts w:hint="eastAsia" w:ascii="仿宋_GB2312" w:eastAsia="仿宋_GB2312" w:cs="Courier New"/>
          <w:sz w:val="24"/>
          <w:highlight w:val="none"/>
          <w:lang w:val="en-US" w:eastAsia="zh-CN"/>
        </w:rPr>
        <w:t>：</w:t>
      </w:r>
      <w:r>
        <w:rPr>
          <w:rFonts w:hint="eastAsia" w:ascii="仿宋_GB2312" w:eastAsia="仿宋_GB2312" w:cs="Courier New"/>
          <w:sz w:val="24"/>
          <w:highlight w:val="none"/>
        </w:rPr>
        <w:t>残疾人福利性单位声明函格式（如有）………………………………………</w:t>
      </w:r>
    </w:p>
    <w:p w14:paraId="5D0BF657">
      <w:pPr>
        <w:spacing w:line="360" w:lineRule="auto"/>
        <w:ind w:firstLine="1080" w:firstLineChars="450"/>
        <w:rPr>
          <w:rFonts w:ascii="仿宋_GB2312" w:eastAsia="仿宋_GB2312" w:cs="Courier New"/>
          <w:sz w:val="24"/>
          <w:highlight w:val="none"/>
        </w:rPr>
      </w:pPr>
      <w:bookmarkStart w:id="93" w:name="_Hlk102729630"/>
      <w:r>
        <w:rPr>
          <w:rFonts w:hint="eastAsia" w:ascii="仿宋_GB2312" w:eastAsia="仿宋_GB2312" w:cs="Courier New"/>
          <w:sz w:val="24"/>
          <w:highlight w:val="none"/>
        </w:rPr>
        <w:t>附件3：监狱企业由省级以上监狱管理局、戒毒管理局（含新疆生产建设兵团）出具的属于监狱企业的证明文件（如有）……………………………………</w:t>
      </w:r>
    </w:p>
    <w:p w14:paraId="73D7DE84">
      <w:pPr>
        <w:spacing w:line="360" w:lineRule="auto"/>
        <w:ind w:firstLine="424" w:firstLineChars="177"/>
        <w:rPr>
          <w:rFonts w:ascii="仿宋_GB2312" w:eastAsia="仿宋_GB2312" w:cs="Courier New"/>
          <w:sz w:val="24"/>
          <w:highlight w:val="none"/>
        </w:rPr>
      </w:pPr>
      <w:r>
        <w:rPr>
          <w:rFonts w:hint="eastAsia" w:ascii="仿宋_GB2312" w:eastAsia="仿宋_GB2312" w:cs="Courier New"/>
          <w:sz w:val="24"/>
          <w:highlight w:val="none"/>
        </w:rPr>
        <w:t>（</w:t>
      </w:r>
      <w:r>
        <w:rPr>
          <w:rFonts w:ascii="仿宋_GB2312" w:eastAsia="仿宋_GB2312" w:cs="Courier New"/>
          <w:sz w:val="24"/>
          <w:highlight w:val="none"/>
        </w:rPr>
        <w:t>2</w:t>
      </w:r>
      <w:r>
        <w:rPr>
          <w:rFonts w:hint="eastAsia" w:ascii="仿宋_GB2312" w:eastAsia="仿宋_GB2312" w:cs="Courier New"/>
          <w:sz w:val="24"/>
          <w:highlight w:val="none"/>
        </w:rPr>
        <w:t>）投标报价明细表</w:t>
      </w:r>
      <w:r>
        <w:rPr>
          <w:rFonts w:hint="eastAsia" w:ascii="仿宋_GB2312" w:eastAsia="仿宋_GB2312" w:cs="Courier New"/>
          <w:b/>
          <w:bCs/>
          <w:sz w:val="24"/>
          <w:highlight w:val="none"/>
        </w:rPr>
        <w:t>（必须提供）</w:t>
      </w:r>
      <w:r>
        <w:rPr>
          <w:rFonts w:hint="eastAsia" w:ascii="仿宋_GB2312" w:eastAsia="仿宋_GB2312" w:cs="Courier New"/>
          <w:sz w:val="24"/>
          <w:highlight w:val="none"/>
        </w:rPr>
        <w:t>……………………………………………………</w:t>
      </w:r>
    </w:p>
    <w:bookmarkEnd w:id="93"/>
    <w:p w14:paraId="1E60C128">
      <w:pPr>
        <w:snapToGrid w:val="0"/>
        <w:spacing w:beforeLines="50" w:after="50" w:line="320" w:lineRule="exact"/>
        <w:jc w:val="center"/>
        <w:rPr>
          <w:rFonts w:ascii="仿宋_GB2312" w:eastAsia="仿宋_GB2312"/>
          <w:sz w:val="30"/>
          <w:szCs w:val="30"/>
          <w:highlight w:val="none"/>
        </w:rPr>
        <w:sectPr>
          <w:pgSz w:w="11906" w:h="16838"/>
          <w:pgMar w:top="1440" w:right="1134" w:bottom="1440" w:left="1134" w:header="851" w:footer="992" w:gutter="0"/>
          <w:cols w:space="0" w:num="1"/>
          <w:rtlGutter w:val="0"/>
          <w:docGrid w:linePitch="312" w:charSpace="0"/>
        </w:sectPr>
      </w:pPr>
    </w:p>
    <w:p w14:paraId="3A16D306">
      <w:pPr>
        <w:spacing w:line="276" w:lineRule="auto"/>
        <w:jc w:val="left"/>
        <w:rPr>
          <w:rFonts w:ascii="仿宋_GB2312" w:hAnsi="Courier New" w:eastAsia="仿宋_GB2312" w:cs="Courier New"/>
          <w:b/>
          <w:sz w:val="24"/>
          <w:highlight w:val="none"/>
        </w:rPr>
      </w:pPr>
      <w:bookmarkStart w:id="94" w:name="_Hlk93681038"/>
      <w:bookmarkStart w:id="95" w:name="_Hlk93681273"/>
      <w:r>
        <w:rPr>
          <w:rFonts w:hint="eastAsia" w:ascii="仿宋_GB2312" w:hAnsi="Courier New" w:eastAsia="仿宋_GB2312" w:cs="Courier New"/>
          <w:b/>
          <w:sz w:val="24"/>
          <w:highlight w:val="none"/>
        </w:rPr>
        <w:t>（1）开标一览表格式（必须提供）：</w:t>
      </w:r>
    </w:p>
    <w:p w14:paraId="2E9CCC4B">
      <w:pPr>
        <w:snapToGrid w:val="0"/>
        <w:spacing w:before="50" w:after="50" w:line="400" w:lineRule="exact"/>
        <w:jc w:val="center"/>
        <w:rPr>
          <w:rFonts w:ascii="仿宋_GB2312" w:eastAsia="仿宋_GB2312"/>
          <w:b/>
          <w:bCs/>
          <w:sz w:val="32"/>
          <w:szCs w:val="32"/>
          <w:highlight w:val="none"/>
        </w:rPr>
      </w:pPr>
      <w:r>
        <w:rPr>
          <w:rFonts w:hint="eastAsia" w:ascii="仿宋_GB2312" w:eastAsia="仿宋_GB2312"/>
          <w:b/>
          <w:bCs/>
          <w:sz w:val="32"/>
          <w:szCs w:val="32"/>
          <w:highlight w:val="none"/>
        </w:rPr>
        <w:t>开标一览表</w:t>
      </w:r>
    </w:p>
    <w:p w14:paraId="4B9A3BF9">
      <w:pPr>
        <w:snapToGrid w:val="0"/>
        <w:spacing w:before="50" w:after="50" w:line="400" w:lineRule="exact"/>
        <w:jc w:val="center"/>
        <w:rPr>
          <w:rFonts w:ascii="仿宋_GB2312" w:eastAsia="仿宋_GB2312"/>
          <w:b/>
          <w:sz w:val="30"/>
          <w:highlight w:val="none"/>
        </w:rPr>
      </w:pPr>
    </w:p>
    <w:p w14:paraId="09ED86D3">
      <w:pPr>
        <w:snapToGrid w:val="0"/>
        <w:spacing w:before="50" w:afterLines="50" w:line="400" w:lineRule="exact"/>
        <w:jc w:val="left"/>
        <w:rPr>
          <w:rFonts w:ascii="仿宋_GB2312" w:eastAsia="仿宋_GB2312"/>
          <w:sz w:val="24"/>
          <w:highlight w:val="none"/>
        </w:rPr>
      </w:pPr>
      <w:r>
        <w:rPr>
          <w:rFonts w:hint="eastAsia" w:ascii="仿宋_GB2312" w:eastAsia="仿宋_GB2312"/>
          <w:sz w:val="24"/>
          <w:highlight w:val="none"/>
        </w:rPr>
        <w:t>项目名称：</w:t>
      </w:r>
    </w:p>
    <w:p w14:paraId="00323574">
      <w:pPr>
        <w:snapToGrid w:val="0"/>
        <w:spacing w:before="50" w:afterLines="50" w:line="400" w:lineRule="exact"/>
        <w:jc w:val="left"/>
        <w:rPr>
          <w:rFonts w:ascii="仿宋_GB2312" w:eastAsia="仿宋_GB2312"/>
          <w:sz w:val="24"/>
          <w:highlight w:val="none"/>
        </w:rPr>
      </w:pPr>
      <w:r>
        <w:rPr>
          <w:rFonts w:hint="eastAsia" w:ascii="仿宋_GB2312" w:eastAsia="仿宋_GB2312"/>
          <w:sz w:val="24"/>
          <w:highlight w:val="none"/>
        </w:rPr>
        <w:t xml:space="preserve">项目编号： </w:t>
      </w:r>
    </w:p>
    <w:p w14:paraId="74F764B9">
      <w:pPr>
        <w:snapToGrid w:val="0"/>
        <w:spacing w:before="50" w:afterLines="50" w:line="400" w:lineRule="exact"/>
        <w:jc w:val="left"/>
        <w:rPr>
          <w:rFonts w:ascii="仿宋_GB2312" w:eastAsia="仿宋_GB2312"/>
          <w:b/>
          <w:sz w:val="24"/>
          <w:highlight w:val="none"/>
        </w:rPr>
      </w:pPr>
      <w:r>
        <w:rPr>
          <w:rFonts w:hint="eastAsia" w:ascii="仿宋_GB2312" w:eastAsia="仿宋_GB2312"/>
          <w:sz w:val="24"/>
          <w:highlight w:val="none"/>
        </w:rPr>
        <w:t xml:space="preserve">                                   </w:t>
      </w:r>
    </w:p>
    <w:p w14:paraId="60F55148">
      <w:pPr>
        <w:snapToGrid w:val="0"/>
        <w:spacing w:before="50" w:afterLines="50" w:line="400" w:lineRule="exact"/>
        <w:ind w:firstLine="117" w:firstLineChars="49"/>
        <w:jc w:val="right"/>
        <w:rPr>
          <w:rFonts w:ascii="仿宋_GB2312" w:eastAsia="仿宋_GB2312"/>
          <w:b/>
          <w:sz w:val="24"/>
          <w:highlight w:val="none"/>
        </w:rPr>
      </w:pPr>
      <w:r>
        <w:rPr>
          <w:rFonts w:hint="eastAsia" w:ascii="仿宋_GB2312" w:eastAsia="仿宋_GB2312"/>
          <w:sz w:val="24"/>
          <w:highlight w:val="none"/>
        </w:rPr>
        <w:t xml:space="preserve">                                                金额单位：人民币（元）</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69A6F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F183EEE">
            <w:pPr>
              <w:snapToGrid w:val="0"/>
              <w:spacing w:before="50" w:after="50" w:line="360" w:lineRule="exact"/>
              <w:rPr>
                <w:rFonts w:ascii="仿宋_GB2312" w:hAnsi="宋体" w:eastAsia="仿宋_GB2312"/>
                <w:szCs w:val="21"/>
                <w:highlight w:val="none"/>
              </w:rPr>
            </w:pPr>
            <w:bookmarkStart w:id="96" w:name="_Hlk50566116"/>
            <w:r>
              <w:rPr>
                <w:rFonts w:hint="eastAsia" w:ascii="仿宋_GB2312" w:hAnsi="宋体" w:eastAsia="仿宋_GB2312"/>
                <w:sz w:val="24"/>
                <w:highlight w:val="none"/>
              </w:rPr>
              <w:t>序号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D006B80">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货物名称</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ADE7DF">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品牌及厂家</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21053150">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产地</w:t>
            </w:r>
          </w:p>
        </w:tc>
        <w:tc>
          <w:tcPr>
            <w:tcW w:w="1813" w:type="dxa"/>
            <w:tcBorders>
              <w:top w:val="single" w:color="auto" w:sz="4" w:space="0"/>
              <w:left w:val="single" w:color="auto" w:sz="4" w:space="0"/>
              <w:bottom w:val="single" w:color="auto" w:sz="4" w:space="0"/>
              <w:right w:val="single" w:color="auto" w:sz="4" w:space="0"/>
            </w:tcBorders>
            <w:noWrap w:val="0"/>
            <w:vAlign w:val="center"/>
          </w:tcPr>
          <w:p w14:paraId="2C99EAEA">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规格型号</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06D68851">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数量及单位</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3B9685C4">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单价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BFD1D96">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投标报价</w:t>
            </w:r>
          </w:p>
        </w:tc>
      </w:tr>
      <w:tr w14:paraId="22E49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935FB12">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 w:val="24"/>
                <w:highlight w:val="none"/>
              </w:rPr>
              <w:t>1</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2D918EF">
            <w:pPr>
              <w:snapToGrid w:val="0"/>
              <w:spacing w:before="50" w:after="50" w:line="360" w:lineRule="exact"/>
              <w:jc w:val="left"/>
              <w:rPr>
                <w:rFonts w:ascii="仿宋_GB2312" w:hAnsi="宋体" w:eastAsia="仿宋_GB2312"/>
                <w:bCs/>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414BCE5">
            <w:pPr>
              <w:snapToGrid w:val="0"/>
              <w:spacing w:before="50" w:after="50" w:line="360" w:lineRule="exact"/>
              <w:jc w:val="left"/>
              <w:rPr>
                <w:rFonts w:ascii="仿宋_GB2312" w:hAnsi="宋体" w:eastAsia="仿宋_GB2312"/>
                <w:bCs/>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183DA833">
            <w:pPr>
              <w:snapToGrid w:val="0"/>
              <w:spacing w:before="50" w:after="50" w:line="360" w:lineRule="exact"/>
              <w:jc w:val="center"/>
              <w:rPr>
                <w:rFonts w:ascii="仿宋_GB2312" w:hAnsi="宋体" w:eastAsia="仿宋_GB2312"/>
                <w:szCs w:val="21"/>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66B2D726">
            <w:pPr>
              <w:snapToGrid w:val="0"/>
              <w:spacing w:before="50" w:after="50" w:line="360" w:lineRule="exact"/>
              <w:jc w:val="center"/>
              <w:rPr>
                <w:rFonts w:ascii="仿宋_GB2312" w:hAnsi="宋体" w:eastAsia="仿宋_GB2312"/>
                <w:szCs w:val="21"/>
                <w:highlight w:val="none"/>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004E3B9">
            <w:pPr>
              <w:snapToGrid w:val="0"/>
              <w:spacing w:before="50" w:after="50" w:line="360" w:lineRule="exact"/>
              <w:rPr>
                <w:rFonts w:ascii="仿宋_GB2312" w:hAnsi="宋体" w:eastAsia="仿宋_GB2312"/>
                <w:szCs w:val="21"/>
                <w:highlight w:val="none"/>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50A2CAF4">
            <w:pPr>
              <w:snapToGrid w:val="0"/>
              <w:spacing w:before="50" w:after="50" w:line="360" w:lineRule="exact"/>
              <w:rPr>
                <w:rFonts w:ascii="仿宋_GB2312" w:hAnsi="宋体" w:eastAsia="仿宋_GB2312"/>
                <w:szCs w:val="21"/>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DE78CB">
            <w:pPr>
              <w:snapToGrid w:val="0"/>
              <w:spacing w:before="50" w:after="50" w:line="360" w:lineRule="exact"/>
              <w:rPr>
                <w:rFonts w:ascii="仿宋_GB2312" w:hAnsi="宋体" w:eastAsia="仿宋_GB2312"/>
                <w:szCs w:val="21"/>
                <w:highlight w:val="none"/>
              </w:rPr>
            </w:pPr>
          </w:p>
        </w:tc>
      </w:tr>
      <w:tr w14:paraId="22A9B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059F0B8">
            <w:pPr>
              <w:snapToGrid w:val="0"/>
              <w:spacing w:before="50" w:after="50" w:line="360" w:lineRule="exact"/>
              <w:jc w:val="center"/>
              <w:rPr>
                <w:rFonts w:ascii="仿宋_GB2312" w:hAnsi="宋体" w:eastAsia="仿宋_GB2312"/>
                <w:szCs w:val="21"/>
                <w:highlight w:val="none"/>
              </w:rPr>
            </w:pPr>
            <w:r>
              <w:rPr>
                <w:rFonts w:hint="eastAsia" w:ascii="仿宋_GB2312" w:hAnsi="宋体" w:eastAsia="仿宋_GB2312"/>
                <w:szCs w:val="21"/>
                <w:highlight w:val="none"/>
              </w:rPr>
              <w:t>2</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A14EA93">
            <w:pPr>
              <w:snapToGrid w:val="0"/>
              <w:spacing w:before="50" w:after="50" w:line="360" w:lineRule="exact"/>
              <w:jc w:val="left"/>
              <w:rPr>
                <w:rFonts w:ascii="仿宋_GB2312" w:hAnsi="宋体" w:eastAsia="仿宋_GB2312"/>
                <w:bCs/>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3C0B73C">
            <w:pPr>
              <w:snapToGrid w:val="0"/>
              <w:spacing w:before="50" w:after="50" w:line="360" w:lineRule="exact"/>
              <w:jc w:val="left"/>
              <w:rPr>
                <w:rFonts w:ascii="仿宋_GB2312" w:hAnsi="宋体" w:eastAsia="仿宋_GB2312"/>
                <w:bCs/>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79360BE0">
            <w:pPr>
              <w:snapToGrid w:val="0"/>
              <w:spacing w:before="50" w:after="50" w:line="360" w:lineRule="exact"/>
              <w:jc w:val="center"/>
              <w:rPr>
                <w:rFonts w:ascii="仿宋_GB2312" w:hAnsi="宋体" w:eastAsia="仿宋_GB2312"/>
                <w:szCs w:val="21"/>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36F0DDFD">
            <w:pPr>
              <w:snapToGrid w:val="0"/>
              <w:spacing w:before="50" w:after="50" w:line="360" w:lineRule="exact"/>
              <w:jc w:val="center"/>
              <w:rPr>
                <w:rFonts w:ascii="仿宋_GB2312" w:hAnsi="宋体" w:eastAsia="仿宋_GB2312"/>
                <w:szCs w:val="21"/>
                <w:highlight w:val="none"/>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25584F2">
            <w:pPr>
              <w:snapToGrid w:val="0"/>
              <w:spacing w:before="50" w:after="50" w:line="360" w:lineRule="exact"/>
              <w:rPr>
                <w:rFonts w:ascii="仿宋_GB2312" w:hAnsi="宋体" w:eastAsia="仿宋_GB2312"/>
                <w:szCs w:val="21"/>
                <w:highlight w:val="none"/>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6C38A399">
            <w:pPr>
              <w:snapToGrid w:val="0"/>
              <w:spacing w:before="50" w:after="50" w:line="360" w:lineRule="exact"/>
              <w:rPr>
                <w:rFonts w:ascii="仿宋_GB2312" w:hAnsi="宋体" w:eastAsia="仿宋_GB2312"/>
                <w:szCs w:val="21"/>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B96A0D4">
            <w:pPr>
              <w:snapToGrid w:val="0"/>
              <w:spacing w:before="50" w:after="50" w:line="360" w:lineRule="exact"/>
              <w:rPr>
                <w:rFonts w:ascii="仿宋_GB2312" w:hAnsi="宋体" w:eastAsia="仿宋_GB2312"/>
                <w:szCs w:val="21"/>
                <w:highlight w:val="none"/>
              </w:rPr>
            </w:pPr>
          </w:p>
        </w:tc>
      </w:tr>
      <w:tr w14:paraId="33D58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noWrap w:val="0"/>
            <w:vAlign w:val="center"/>
          </w:tcPr>
          <w:p w14:paraId="3F00058E">
            <w:pPr>
              <w:snapToGrid w:val="0"/>
              <w:spacing w:before="50" w:after="50" w:line="360" w:lineRule="exact"/>
              <w:rPr>
                <w:rFonts w:ascii="仿宋_GB2312" w:hAnsi="宋体" w:eastAsia="仿宋_GB2312"/>
                <w:szCs w:val="21"/>
                <w:highlight w:val="none"/>
                <w:u w:val="single"/>
              </w:rPr>
            </w:pPr>
            <w:r>
              <w:rPr>
                <w:rFonts w:hint="eastAsia" w:ascii="仿宋_GB2312" w:hAnsi="宋体" w:eastAsia="仿宋_GB2312"/>
                <w:sz w:val="24"/>
                <w:highlight w:val="none"/>
              </w:rPr>
              <w:t>本项目合计金额大写：</w:t>
            </w:r>
            <w:r>
              <w:rPr>
                <w:rFonts w:hint="eastAsia" w:ascii="仿宋_GB2312" w:hAnsi="宋体" w:eastAsia="仿宋_GB2312"/>
                <w:sz w:val="24"/>
                <w:highlight w:val="none"/>
                <w:u w:val="single"/>
              </w:rPr>
              <w:t xml:space="preserve">                                        </w:t>
            </w:r>
            <w:r>
              <w:rPr>
                <w:rFonts w:hint="eastAsia" w:ascii="仿宋_GB2312" w:eastAsia="仿宋_GB2312"/>
                <w:sz w:val="24"/>
                <w:highlight w:val="none"/>
                <w:u w:val="single"/>
              </w:rPr>
              <w:t>¥</w:t>
            </w:r>
            <w:r>
              <w:rPr>
                <w:rFonts w:hint="eastAsia" w:ascii="仿宋_GB2312" w:hAnsi="宋体" w:eastAsia="仿宋_GB2312"/>
                <w:sz w:val="24"/>
                <w:highlight w:val="none"/>
                <w:u w:val="single"/>
              </w:rPr>
              <w:t xml:space="preserve">            </w:t>
            </w:r>
          </w:p>
        </w:tc>
      </w:tr>
      <w:bookmarkEnd w:id="96"/>
    </w:tbl>
    <w:p w14:paraId="2F5FC6D0">
      <w:pPr>
        <w:snapToGrid w:val="0"/>
        <w:spacing w:before="50" w:after="50" w:line="400" w:lineRule="exact"/>
        <w:jc w:val="left"/>
        <w:rPr>
          <w:rFonts w:ascii="仿宋_GB2312" w:eastAsia="仿宋_GB2312"/>
          <w:sz w:val="24"/>
          <w:highlight w:val="none"/>
        </w:rPr>
      </w:pPr>
    </w:p>
    <w:p w14:paraId="5F5A1342">
      <w:pPr>
        <w:snapToGrid w:val="0"/>
        <w:spacing w:before="50" w:afterLines="50" w:line="400" w:lineRule="exact"/>
        <w:jc w:val="left"/>
        <w:rPr>
          <w:rFonts w:ascii="仿宋_GB2312" w:eastAsia="仿宋_GB2312"/>
          <w:b/>
          <w:bCs/>
          <w:sz w:val="24"/>
          <w:highlight w:val="none"/>
        </w:rPr>
      </w:pPr>
      <w:r>
        <w:rPr>
          <w:rFonts w:hint="eastAsia" w:ascii="仿宋_GB2312" w:eastAsia="仿宋_GB2312"/>
          <w:b/>
          <w:bCs/>
          <w:sz w:val="24"/>
          <w:highlight w:val="none"/>
        </w:rPr>
        <w:t>注：1.</w:t>
      </w:r>
      <w:r>
        <w:rPr>
          <w:rFonts w:hint="eastAsia" w:ascii="仿宋_GB2312" w:eastAsia="仿宋_GB2312"/>
          <w:b/>
          <w:sz w:val="24"/>
          <w:highlight w:val="none"/>
        </w:rPr>
        <w:t>此项材料必须</w:t>
      </w:r>
      <w:r>
        <w:rPr>
          <w:rFonts w:hint="eastAsia" w:ascii="仿宋_GB2312" w:hAnsi="宋体" w:eastAsia="仿宋_GB2312"/>
          <w:b/>
          <w:bCs/>
          <w:sz w:val="24"/>
          <w:highlight w:val="none"/>
        </w:rPr>
        <w:t>以PDF格式上传；</w:t>
      </w:r>
    </w:p>
    <w:p w14:paraId="0A1A9612">
      <w:pPr>
        <w:snapToGrid w:val="0"/>
        <w:spacing w:before="50" w:after="50" w:line="400" w:lineRule="exact"/>
        <w:ind w:firstLine="482" w:firstLineChars="200"/>
        <w:jc w:val="left"/>
        <w:rPr>
          <w:rFonts w:ascii="仿宋_GB2312" w:eastAsia="仿宋_GB2312"/>
          <w:b/>
          <w:bCs/>
          <w:sz w:val="24"/>
          <w:highlight w:val="none"/>
        </w:rPr>
      </w:pPr>
      <w:r>
        <w:rPr>
          <w:rFonts w:hint="eastAsia" w:ascii="仿宋_GB2312" w:eastAsia="仿宋_GB2312"/>
          <w:b/>
          <w:bCs/>
          <w:sz w:val="24"/>
          <w:highlight w:val="none"/>
        </w:rPr>
        <w:t>2.报价一经涂改，应在涂改处加盖投标人CA电子签章或者由法定代表人或授权委托代理人签字或盖章，否则其投标作无效标处理；</w:t>
      </w:r>
    </w:p>
    <w:p w14:paraId="7598E209">
      <w:pPr>
        <w:snapToGrid w:val="0"/>
        <w:spacing w:before="50" w:after="50" w:line="400" w:lineRule="exact"/>
        <w:ind w:firstLine="482" w:firstLineChars="200"/>
        <w:jc w:val="left"/>
        <w:rPr>
          <w:rFonts w:ascii="仿宋_GB2312" w:eastAsia="仿宋_GB2312"/>
          <w:b/>
          <w:bCs/>
          <w:sz w:val="24"/>
          <w:highlight w:val="none"/>
        </w:rPr>
      </w:pPr>
      <w:r>
        <w:rPr>
          <w:rFonts w:ascii="仿宋_GB2312" w:eastAsia="仿宋_GB2312"/>
          <w:b/>
          <w:bCs/>
          <w:sz w:val="24"/>
          <w:highlight w:val="none"/>
        </w:rPr>
        <w:t>3</w:t>
      </w:r>
      <w:r>
        <w:rPr>
          <w:rFonts w:hint="eastAsia" w:ascii="仿宋_GB2312" w:eastAsia="仿宋_GB2312"/>
          <w:b/>
          <w:bCs/>
          <w:sz w:val="24"/>
          <w:highlight w:val="none"/>
        </w:rPr>
        <w:t>.投标报价包括货物及货物运抵指定交付地点的所有成本、各种费用的总和。</w:t>
      </w:r>
    </w:p>
    <w:p w14:paraId="0BF4978F">
      <w:pPr>
        <w:snapToGrid w:val="0"/>
        <w:spacing w:before="50" w:after="50" w:line="400" w:lineRule="exact"/>
        <w:ind w:firstLine="482" w:firstLineChars="200"/>
        <w:jc w:val="left"/>
        <w:rPr>
          <w:rFonts w:ascii="仿宋_GB2312" w:eastAsia="仿宋_GB2312"/>
          <w:b/>
          <w:bCs/>
          <w:sz w:val="24"/>
          <w:highlight w:val="none"/>
        </w:rPr>
      </w:pPr>
      <w:r>
        <w:rPr>
          <w:rFonts w:ascii="仿宋_GB2312" w:eastAsia="仿宋_GB2312"/>
          <w:b/>
          <w:bCs/>
          <w:sz w:val="24"/>
          <w:highlight w:val="none"/>
        </w:rPr>
        <w:t>4</w:t>
      </w:r>
      <w:r>
        <w:rPr>
          <w:rFonts w:hint="eastAsia" w:ascii="仿宋_GB2312" w:eastAsia="仿宋_GB2312"/>
          <w:b/>
          <w:bCs/>
          <w:sz w:val="24"/>
          <w:highlight w:val="none"/>
        </w:rPr>
        <w:t>.以上报价应与“投标报价明细表”中的“投标总价”相一致。</w:t>
      </w:r>
    </w:p>
    <w:bookmarkEnd w:id="94"/>
    <w:p w14:paraId="3602CD44">
      <w:pPr>
        <w:snapToGrid w:val="0"/>
        <w:spacing w:before="50" w:after="50" w:line="400" w:lineRule="exact"/>
        <w:ind w:firstLine="420" w:firstLineChars="200"/>
        <w:jc w:val="left"/>
        <w:rPr>
          <w:rFonts w:ascii="仿宋_GB2312" w:eastAsia="仿宋_GB2312"/>
          <w:b/>
          <w:bCs/>
          <w:sz w:val="36"/>
          <w:szCs w:val="36"/>
          <w:highlight w:val="none"/>
        </w:rPr>
      </w:pPr>
      <w:r>
        <w:rPr>
          <w:rFonts w:hint="eastAsia" w:ascii="仿宋_GB2312" w:eastAsia="仿宋_GB2312"/>
          <w:szCs w:val="21"/>
          <w:highlight w:val="none"/>
        </w:rPr>
        <w:t xml:space="preserve"> </w:t>
      </w:r>
      <w:r>
        <w:rPr>
          <w:rFonts w:hint="eastAsia" w:ascii="仿宋_GB2312" w:eastAsia="仿宋_GB2312"/>
          <w:b/>
          <w:bCs/>
          <w:sz w:val="24"/>
          <w:highlight w:val="none"/>
          <w:lang w:val="en-US" w:eastAsia="zh-CN"/>
        </w:rPr>
        <w:t>5</w:t>
      </w:r>
      <w:r>
        <w:rPr>
          <w:rFonts w:hint="eastAsia" w:ascii="仿宋_GB2312" w:eastAsia="仿宋_GB2312"/>
          <w:b/>
          <w:bCs/>
          <w:sz w:val="24"/>
          <w:highlight w:val="none"/>
        </w:rPr>
        <w:t>.投标人如有《中小企业声明函》（格式见附件1）或《残疾人福利性单位声明函》（格式见附件2）或《监狱企业的证明文件》（附件3），请按附件格式提供，并附在本表后。</w:t>
      </w:r>
    </w:p>
    <w:p w14:paraId="7CD75FEE">
      <w:pPr>
        <w:pStyle w:val="26"/>
        <w:ind w:firstLine="4515" w:firstLineChars="2150"/>
        <w:rPr>
          <w:rFonts w:ascii="仿宋_GB2312" w:eastAsia="仿宋_GB2312"/>
          <w:highlight w:val="none"/>
        </w:rPr>
      </w:pPr>
    </w:p>
    <w:p w14:paraId="10737100">
      <w:pPr>
        <w:pStyle w:val="26"/>
        <w:ind w:firstLine="4515" w:firstLineChars="2150"/>
        <w:rPr>
          <w:rFonts w:ascii="仿宋_GB2312" w:eastAsia="仿宋_GB2312"/>
          <w:highlight w:val="none"/>
        </w:rPr>
      </w:pPr>
    </w:p>
    <w:p w14:paraId="26AC8909">
      <w:pPr>
        <w:pStyle w:val="26"/>
        <w:ind w:firstLine="4515" w:firstLineChars="2150"/>
        <w:rPr>
          <w:rFonts w:ascii="仿宋_GB2312" w:eastAsia="仿宋_GB2312"/>
          <w:highlight w:val="none"/>
        </w:rPr>
      </w:pPr>
    </w:p>
    <w:p w14:paraId="5AAA010C">
      <w:pPr>
        <w:pStyle w:val="26"/>
        <w:ind w:firstLine="4515" w:firstLineChars="2150"/>
        <w:rPr>
          <w:rFonts w:ascii="仿宋_GB2312" w:eastAsia="仿宋_GB2312"/>
          <w:highlight w:val="none"/>
        </w:rPr>
      </w:pPr>
    </w:p>
    <w:p w14:paraId="1899E14F">
      <w:pPr>
        <w:pStyle w:val="26"/>
        <w:ind w:firstLine="4515" w:firstLineChars="2150"/>
        <w:rPr>
          <w:rFonts w:ascii="仿宋_GB2312" w:eastAsia="仿宋_GB2312"/>
          <w:highlight w:val="none"/>
        </w:rPr>
      </w:pPr>
    </w:p>
    <w:p w14:paraId="613C4560">
      <w:pPr>
        <w:pStyle w:val="26"/>
        <w:ind w:firstLine="4515" w:firstLineChars="2150"/>
        <w:rPr>
          <w:rFonts w:ascii="仿宋_GB2312" w:eastAsia="仿宋_GB2312"/>
          <w:highlight w:val="none"/>
        </w:rPr>
      </w:pPr>
    </w:p>
    <w:p w14:paraId="331DCFDA">
      <w:pPr>
        <w:pStyle w:val="26"/>
        <w:ind w:firstLine="4515" w:firstLineChars="2150"/>
        <w:rPr>
          <w:rFonts w:ascii="仿宋_GB2312" w:eastAsia="仿宋_GB2312"/>
          <w:highlight w:val="none"/>
        </w:rPr>
      </w:pPr>
    </w:p>
    <w:p w14:paraId="1A317DD1">
      <w:pPr>
        <w:pStyle w:val="26"/>
        <w:ind w:firstLine="4515" w:firstLineChars="2150"/>
        <w:rPr>
          <w:rFonts w:ascii="仿宋_GB2312" w:eastAsia="仿宋_GB2312"/>
          <w:highlight w:val="none"/>
        </w:rPr>
      </w:pPr>
    </w:p>
    <w:p w14:paraId="619F093C">
      <w:pPr>
        <w:jc w:val="center"/>
        <w:rPr>
          <w:rFonts w:ascii="仿宋_GB2312" w:eastAsia="仿宋_GB2312"/>
          <w:szCs w:val="21"/>
          <w:highlight w:val="none"/>
          <w:u w:val="single"/>
        </w:rPr>
      </w:pPr>
      <w:r>
        <w:rPr>
          <w:rFonts w:hint="eastAsia" w:ascii="仿宋_GB2312" w:eastAsia="仿宋_GB2312"/>
          <w:sz w:val="24"/>
          <w:highlight w:val="none"/>
        </w:rPr>
        <w:t xml:space="preserve"> </w:t>
      </w:r>
      <w:r>
        <w:rPr>
          <w:rFonts w:ascii="仿宋_GB2312" w:eastAsia="仿宋_GB2312"/>
          <w:sz w:val="24"/>
          <w:highlight w:val="none"/>
        </w:rPr>
        <w:t xml:space="preserve">                </w:t>
      </w:r>
      <w:r>
        <w:rPr>
          <w:rFonts w:hint="eastAsia" w:ascii="仿宋_GB2312" w:eastAsia="仿宋_GB2312"/>
          <w:sz w:val="24"/>
          <w:highlight w:val="none"/>
        </w:rPr>
        <w:t>法定代表人或委托代理人</w:t>
      </w:r>
      <w:r>
        <w:rPr>
          <w:rFonts w:hint="eastAsia" w:ascii="仿宋_GB2312" w:eastAsia="仿宋_GB2312"/>
          <w:b/>
          <w:bCs/>
          <w:sz w:val="24"/>
          <w:highlight w:val="none"/>
        </w:rPr>
        <w:t>（签字）：</w:t>
      </w:r>
      <w:r>
        <w:rPr>
          <w:rFonts w:hint="eastAsia" w:ascii="仿宋_GB2312" w:eastAsia="仿宋_GB2312"/>
          <w:szCs w:val="21"/>
          <w:highlight w:val="none"/>
          <w:u w:val="single"/>
        </w:rPr>
        <w:t xml:space="preserve">         </w:t>
      </w:r>
      <w:r>
        <w:rPr>
          <w:rFonts w:ascii="仿宋_GB2312" w:eastAsia="仿宋_GB2312"/>
          <w:szCs w:val="21"/>
          <w:highlight w:val="none"/>
          <w:u w:val="single"/>
        </w:rPr>
        <w:t xml:space="preserve">         </w:t>
      </w:r>
    </w:p>
    <w:p w14:paraId="5C7168BF">
      <w:pPr>
        <w:jc w:val="center"/>
        <w:rPr>
          <w:rFonts w:ascii="仿宋_GB2312" w:eastAsia="仿宋_GB2312"/>
          <w:szCs w:val="21"/>
          <w:highlight w:val="none"/>
          <w:u w:val="single"/>
        </w:rPr>
      </w:pPr>
    </w:p>
    <w:p w14:paraId="3BB9BFBB">
      <w:pPr>
        <w:pStyle w:val="26"/>
        <w:ind w:firstLine="5160" w:firstLineChars="2150"/>
        <w:rPr>
          <w:rFonts w:ascii="仿宋_GB2312" w:eastAsia="仿宋_GB2312"/>
          <w:highlight w:val="none"/>
        </w:rPr>
      </w:pPr>
      <w:r>
        <w:rPr>
          <w:rFonts w:hint="eastAsia" w:ascii="仿宋_GB2312" w:eastAsia="仿宋_GB2312"/>
          <w:sz w:val="24"/>
          <w:szCs w:val="24"/>
          <w:highlight w:val="none"/>
        </w:rPr>
        <w:t>投标人</w:t>
      </w:r>
      <w:r>
        <w:rPr>
          <w:rFonts w:hint="eastAsia" w:ascii="仿宋_GB2312" w:eastAsia="仿宋_GB2312"/>
          <w:b/>
          <w:bCs/>
          <w:sz w:val="24"/>
          <w:szCs w:val="24"/>
          <w:highlight w:val="none"/>
        </w:rPr>
        <w:t>（CA电子签章）</w:t>
      </w:r>
      <w:r>
        <w:rPr>
          <w:rFonts w:hint="eastAsia" w:ascii="仿宋_GB2312" w:eastAsia="仿宋_GB2312"/>
          <w:highlight w:val="none"/>
        </w:rPr>
        <w:t>：</w:t>
      </w:r>
      <w:r>
        <w:rPr>
          <w:rFonts w:hint="eastAsia" w:ascii="仿宋_GB2312" w:eastAsia="仿宋_GB2312"/>
          <w:highlight w:val="none"/>
          <w:u w:val="single"/>
        </w:rPr>
        <w:t xml:space="preserve">                </w:t>
      </w:r>
    </w:p>
    <w:bookmarkEnd w:id="95"/>
    <w:p w14:paraId="3AE11864">
      <w:pPr>
        <w:pStyle w:val="26"/>
        <w:spacing w:line="400" w:lineRule="exact"/>
        <w:rPr>
          <w:rFonts w:ascii="仿宋_GB2312" w:hAnsi="宋体" w:eastAsia="仿宋_GB2312"/>
          <w:highlight w:val="none"/>
        </w:rPr>
      </w:pPr>
    </w:p>
    <w:p w14:paraId="5BE30373">
      <w:pPr>
        <w:pStyle w:val="26"/>
        <w:spacing w:line="240" w:lineRule="atLeast"/>
        <w:jc w:val="right"/>
        <w:rPr>
          <w:rFonts w:ascii="仿宋_GB2312" w:hAnsi="宋体" w:eastAsia="仿宋_GB2312"/>
          <w:highlight w:val="none"/>
        </w:rPr>
      </w:pPr>
      <w:r>
        <w:rPr>
          <w:rFonts w:hint="eastAsia" w:ascii="仿宋_GB2312" w:hAnsi="宋体" w:eastAsia="仿宋_GB2312"/>
          <w:highlight w:val="none"/>
        </w:rPr>
        <w:t>日期：       年   月   日</w:t>
      </w:r>
    </w:p>
    <w:p w14:paraId="77D25E5F">
      <w:pPr>
        <w:pStyle w:val="26"/>
        <w:spacing w:line="240" w:lineRule="atLeast"/>
        <w:jc w:val="right"/>
        <w:rPr>
          <w:rFonts w:ascii="仿宋_GB2312" w:hAnsi="宋体" w:eastAsia="仿宋_GB2312"/>
          <w:highlight w:val="none"/>
        </w:rPr>
      </w:pPr>
    </w:p>
    <w:p w14:paraId="2294581B">
      <w:pPr>
        <w:pStyle w:val="506"/>
        <w:rPr>
          <w:rFonts w:ascii="仿宋_GB2312" w:eastAsia="仿宋_GB2312"/>
          <w:b/>
          <w:bCs/>
          <w:color w:val="000000"/>
          <w:sz w:val="33"/>
          <w:szCs w:val="33"/>
          <w:highlight w:val="none"/>
        </w:rPr>
      </w:pPr>
      <w:r>
        <w:rPr>
          <w:rFonts w:hint="eastAsia" w:ascii="仿宋_GB2312" w:eastAsia="仿宋_GB2312"/>
          <w:color w:val="000000"/>
          <w:highlight w:val="none"/>
        </w:rPr>
        <w:br w:type="page"/>
      </w:r>
      <w:r>
        <w:rPr>
          <w:rFonts w:hint="eastAsia" w:ascii="仿宋_GB2312" w:eastAsia="仿宋_GB2312"/>
          <w:b/>
          <w:bCs/>
          <w:color w:val="000000"/>
          <w:sz w:val="33"/>
          <w:szCs w:val="33"/>
          <w:highlight w:val="none"/>
        </w:rPr>
        <w:t>附件1：中小企业声明函格式（如有）：</w:t>
      </w:r>
    </w:p>
    <w:p w14:paraId="2A684FB0">
      <w:pPr>
        <w:pStyle w:val="506"/>
        <w:jc w:val="center"/>
        <w:rPr>
          <w:rFonts w:ascii="仿宋_GB2312" w:eastAsia="仿宋_GB2312"/>
          <w:color w:val="000000"/>
          <w:highlight w:val="none"/>
        </w:rPr>
      </w:pPr>
      <w:r>
        <w:rPr>
          <w:rFonts w:hint="eastAsia" w:ascii="仿宋_GB2312" w:eastAsia="仿宋_GB2312"/>
          <w:b/>
          <w:bCs/>
          <w:color w:val="000000"/>
          <w:sz w:val="33"/>
          <w:szCs w:val="33"/>
          <w:highlight w:val="none"/>
        </w:rPr>
        <w:t>中小企业声明函（货物）</w:t>
      </w:r>
    </w:p>
    <w:p w14:paraId="5231E9DB">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本公司郑重声明，根据《政府采购促进中小企业发展管理办法》（财库﹝2020﹞46 号）的规定，本公司参加</w:t>
      </w:r>
      <w:r>
        <w:rPr>
          <w:rFonts w:hint="eastAsia" w:ascii="仿宋_GB2312" w:eastAsia="仿宋_GB2312"/>
          <w:color w:val="000000"/>
          <w:highlight w:val="none"/>
          <w:u w:val="single"/>
        </w:rPr>
        <w:t>柳州城市职业学院</w:t>
      </w:r>
      <w:r>
        <w:rPr>
          <w:rFonts w:hint="eastAsia" w:ascii="仿宋_GB2312" w:eastAsia="仿宋_GB2312"/>
          <w:color w:val="000000"/>
          <w:highlight w:val="none"/>
        </w:rPr>
        <w:t>的</w:t>
      </w:r>
      <w:r>
        <w:rPr>
          <w:rFonts w:hint="eastAsia" w:ascii="仿宋_GB2312" w:eastAsia="仿宋_GB2312"/>
          <w:color w:val="000000"/>
          <w:highlight w:val="none"/>
          <w:u w:val="single"/>
          <w:lang w:eastAsia="zh-CN"/>
        </w:rPr>
        <w:t>大数据智能制造软件测试实训室项目</w:t>
      </w:r>
      <w:r>
        <w:rPr>
          <w:rFonts w:hint="eastAsia" w:ascii="仿宋_GB2312" w:eastAsia="仿宋_GB2312"/>
          <w:color w:val="000000"/>
          <w:highlight w:val="none"/>
        </w:rPr>
        <w:t>活动，提供的货物全部由符合政策要求的中小企业制造。相关企业的具体情况如下：</w:t>
      </w:r>
    </w:p>
    <w:p w14:paraId="6A46A5E1">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xml:space="preserve">  1. </w:t>
      </w:r>
      <w:r>
        <w:rPr>
          <w:rStyle w:val="86"/>
          <w:rFonts w:hint="eastAsia" w:ascii="仿宋_GB2312" w:eastAsia="仿宋_GB2312"/>
          <w:color w:val="000000"/>
          <w:highlight w:val="none"/>
          <w:u w:val="single"/>
          <w:lang w:val="en-US" w:eastAsia="zh-CN"/>
        </w:rPr>
        <w:t xml:space="preserve">       </w:t>
      </w:r>
      <w:r>
        <w:rPr>
          <w:rStyle w:val="86"/>
          <w:rFonts w:hint="eastAsia" w:ascii="仿宋_GB2312" w:eastAsia="仿宋_GB2312"/>
          <w:color w:val="000000"/>
          <w:highlight w:val="none"/>
          <w:u w:val="single"/>
        </w:rPr>
        <w:t>（标的名称）</w:t>
      </w:r>
      <w:r>
        <w:rPr>
          <w:rFonts w:hint="eastAsia" w:ascii="仿宋_GB2312" w:eastAsia="仿宋_GB2312"/>
          <w:color w:val="000000"/>
          <w:highlight w:val="none"/>
        </w:rPr>
        <w:t xml:space="preserve"> ，属于</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b/>
          <w:bCs/>
          <w:color w:val="000000"/>
          <w:highlight w:val="none"/>
          <w:u w:val="single"/>
        </w:rPr>
        <w:t>（填</w:t>
      </w:r>
      <w:r>
        <w:rPr>
          <w:rStyle w:val="86"/>
          <w:rFonts w:hint="eastAsia" w:ascii="仿宋_GB2312" w:eastAsia="仿宋_GB2312"/>
          <w:b/>
          <w:bCs/>
          <w:color w:val="000000"/>
          <w:highlight w:val="none"/>
          <w:u w:val="single"/>
        </w:rPr>
        <w:t>写采购文件中明确的所属行业，详见本声明函“注”第2点）</w:t>
      </w:r>
      <w:r>
        <w:rPr>
          <w:rFonts w:hint="eastAsia" w:ascii="仿宋_GB2312" w:eastAsia="仿宋_GB2312"/>
          <w:color w:val="000000"/>
          <w:highlight w:val="none"/>
        </w:rPr>
        <w:t xml:space="preserve"> ；制造商为</w:t>
      </w:r>
      <w:r>
        <w:rPr>
          <w:rFonts w:hint="eastAsia" w:ascii="仿宋_GB2312" w:eastAsia="仿宋_GB2312"/>
          <w:color w:val="000000"/>
          <w:highlight w:val="none"/>
          <w:u w:val="single"/>
        </w:rPr>
        <w:t>  </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color w:val="000000"/>
          <w:highlight w:val="none"/>
          <w:u w:val="single"/>
        </w:rPr>
        <w:t>（</w:t>
      </w:r>
      <w:r>
        <w:rPr>
          <w:rStyle w:val="86"/>
          <w:rFonts w:hint="eastAsia" w:ascii="仿宋_GB2312" w:eastAsia="仿宋_GB2312"/>
          <w:color w:val="000000"/>
          <w:highlight w:val="none"/>
          <w:u w:val="single"/>
        </w:rPr>
        <w:t>企业名称）</w:t>
      </w:r>
      <w:r>
        <w:rPr>
          <w:rFonts w:hint="eastAsia" w:ascii="仿宋_GB2312" w:eastAsia="仿宋_GB2312"/>
          <w:color w:val="000000"/>
          <w:highlight w:val="none"/>
        </w:rPr>
        <w:t>，从业人员</w:t>
      </w:r>
      <w:r>
        <w:rPr>
          <w:rFonts w:hint="eastAsia" w:ascii="仿宋_GB2312" w:eastAsia="仿宋_GB2312"/>
          <w:color w:val="000000"/>
          <w:highlight w:val="none"/>
          <w:u w:val="single"/>
        </w:rPr>
        <w:t>   </w:t>
      </w:r>
      <w:r>
        <w:rPr>
          <w:rFonts w:hint="eastAsia" w:ascii="仿宋_GB2312" w:eastAsia="仿宋_GB2312"/>
          <w:color w:val="000000"/>
          <w:highlight w:val="none"/>
        </w:rPr>
        <w:t>人，营业收入为</w:t>
      </w:r>
      <w:r>
        <w:rPr>
          <w:rFonts w:hint="eastAsia" w:ascii="仿宋_GB2312" w:eastAsia="仿宋_GB2312"/>
          <w:color w:val="000000"/>
          <w:highlight w:val="none"/>
          <w:u w:val="single"/>
        </w:rPr>
        <w:t xml:space="preserve">     </w:t>
      </w:r>
      <w:r>
        <w:rPr>
          <w:rFonts w:hint="eastAsia" w:ascii="仿宋_GB2312" w:eastAsia="仿宋_GB2312"/>
          <w:color w:val="000000"/>
          <w:highlight w:val="none"/>
        </w:rPr>
        <w:t>万元，资产总额为</w:t>
      </w:r>
      <w:r>
        <w:rPr>
          <w:rFonts w:hint="eastAsia" w:ascii="仿宋_GB2312" w:eastAsia="仿宋_GB2312"/>
          <w:color w:val="000000"/>
          <w:highlight w:val="none"/>
          <w:u w:val="single"/>
        </w:rPr>
        <w:t xml:space="preserve">    </w:t>
      </w:r>
      <w:r>
        <w:rPr>
          <w:rFonts w:hint="eastAsia" w:ascii="仿宋_GB2312" w:eastAsia="仿宋_GB2312"/>
          <w:color w:val="000000"/>
          <w:highlight w:val="none"/>
        </w:rPr>
        <w:t>万元，属于</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color w:val="000000"/>
          <w:highlight w:val="none"/>
          <w:u w:val="single"/>
        </w:rPr>
        <w:t>（</w:t>
      </w:r>
      <w:r>
        <w:rPr>
          <w:rStyle w:val="86"/>
          <w:rFonts w:hint="eastAsia" w:ascii="仿宋_GB2312" w:eastAsia="仿宋_GB2312"/>
          <w:color w:val="000000"/>
          <w:highlight w:val="none"/>
          <w:u w:val="single"/>
        </w:rPr>
        <w:t>中型企业、小型企业、微型企业）</w:t>
      </w:r>
      <w:r>
        <w:rPr>
          <w:rFonts w:hint="eastAsia" w:ascii="仿宋_GB2312" w:eastAsia="仿宋_GB2312"/>
          <w:color w:val="000000"/>
          <w:highlight w:val="none"/>
        </w:rPr>
        <w:t>；</w:t>
      </w:r>
    </w:p>
    <w:p w14:paraId="0B4F5D1F">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xml:space="preserve">  2. </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color w:val="000000"/>
          <w:highlight w:val="none"/>
          <w:u w:val="single"/>
        </w:rPr>
        <w:t>（</w:t>
      </w:r>
      <w:r>
        <w:rPr>
          <w:rStyle w:val="86"/>
          <w:rFonts w:hint="eastAsia" w:ascii="仿宋_GB2312" w:eastAsia="仿宋_GB2312"/>
          <w:color w:val="000000"/>
          <w:highlight w:val="none"/>
          <w:u w:val="single"/>
        </w:rPr>
        <w:t>标的名称）</w:t>
      </w:r>
      <w:r>
        <w:rPr>
          <w:rFonts w:hint="eastAsia" w:ascii="仿宋_GB2312" w:eastAsia="仿宋_GB2312"/>
          <w:color w:val="000000"/>
          <w:highlight w:val="none"/>
        </w:rPr>
        <w:t xml:space="preserve"> ，属于</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b/>
          <w:bCs/>
          <w:color w:val="000000"/>
          <w:highlight w:val="none"/>
          <w:u w:val="single"/>
        </w:rPr>
        <w:t>（</w:t>
      </w:r>
      <w:r>
        <w:rPr>
          <w:rStyle w:val="86"/>
          <w:rFonts w:hint="eastAsia" w:ascii="仿宋_GB2312" w:eastAsia="仿宋_GB2312"/>
          <w:b/>
          <w:bCs/>
          <w:color w:val="000000"/>
          <w:highlight w:val="none"/>
          <w:u w:val="single"/>
        </w:rPr>
        <w:t>填写采购文件中明确的所属行业，详见本声明函“注”第2点）</w:t>
      </w:r>
      <w:r>
        <w:rPr>
          <w:rFonts w:hint="eastAsia" w:ascii="仿宋_GB2312" w:eastAsia="仿宋_GB2312"/>
          <w:color w:val="000000"/>
          <w:highlight w:val="none"/>
        </w:rPr>
        <w:t xml:space="preserve"> ；制造商为</w:t>
      </w:r>
      <w:r>
        <w:rPr>
          <w:rFonts w:hint="eastAsia" w:ascii="仿宋_GB2312" w:eastAsia="仿宋_GB2312"/>
          <w:color w:val="000000"/>
          <w:highlight w:val="none"/>
          <w:u w:val="single"/>
        </w:rPr>
        <w:t>  </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color w:val="000000"/>
          <w:highlight w:val="none"/>
          <w:u w:val="single"/>
        </w:rPr>
        <w:t>（</w:t>
      </w:r>
      <w:r>
        <w:rPr>
          <w:rStyle w:val="86"/>
          <w:rFonts w:hint="eastAsia" w:ascii="仿宋_GB2312" w:eastAsia="仿宋_GB2312"/>
          <w:color w:val="000000"/>
          <w:highlight w:val="none"/>
          <w:u w:val="single"/>
        </w:rPr>
        <w:t>企业名称）</w:t>
      </w:r>
      <w:r>
        <w:rPr>
          <w:rFonts w:hint="eastAsia" w:ascii="仿宋_GB2312" w:eastAsia="仿宋_GB2312"/>
          <w:color w:val="000000"/>
          <w:highlight w:val="none"/>
        </w:rPr>
        <w:t>，从业人员</w:t>
      </w:r>
      <w:r>
        <w:rPr>
          <w:rFonts w:hint="eastAsia" w:ascii="仿宋_GB2312" w:eastAsia="仿宋_GB2312"/>
          <w:color w:val="000000"/>
          <w:highlight w:val="none"/>
          <w:u w:val="single"/>
        </w:rPr>
        <w:t xml:space="preserve">   </w:t>
      </w:r>
      <w:r>
        <w:rPr>
          <w:rFonts w:hint="eastAsia" w:ascii="仿宋_GB2312" w:eastAsia="仿宋_GB2312"/>
          <w:color w:val="000000"/>
          <w:highlight w:val="none"/>
        </w:rPr>
        <w:t>人，营业收入为</w:t>
      </w:r>
      <w:r>
        <w:rPr>
          <w:rFonts w:hint="eastAsia" w:ascii="仿宋_GB2312" w:eastAsia="仿宋_GB2312"/>
          <w:color w:val="000000"/>
          <w:highlight w:val="none"/>
          <w:u w:val="single"/>
        </w:rPr>
        <w:t>   </w:t>
      </w:r>
      <w:r>
        <w:rPr>
          <w:rFonts w:hint="eastAsia" w:ascii="仿宋_GB2312" w:eastAsia="仿宋_GB2312"/>
          <w:color w:val="000000"/>
          <w:highlight w:val="none"/>
        </w:rPr>
        <w:t>万元，资产总额为</w:t>
      </w:r>
      <w:r>
        <w:rPr>
          <w:rFonts w:hint="eastAsia" w:ascii="仿宋_GB2312" w:eastAsia="仿宋_GB2312"/>
          <w:color w:val="000000"/>
          <w:highlight w:val="none"/>
          <w:u w:val="single"/>
        </w:rPr>
        <w:t>   </w:t>
      </w:r>
      <w:r>
        <w:rPr>
          <w:rFonts w:hint="eastAsia" w:ascii="仿宋_GB2312" w:eastAsia="仿宋_GB2312"/>
          <w:color w:val="000000"/>
          <w:highlight w:val="none"/>
        </w:rPr>
        <w:t>万元，属于</w:t>
      </w:r>
      <w:r>
        <w:rPr>
          <w:rFonts w:hint="eastAsia" w:ascii="仿宋_GB2312" w:eastAsia="仿宋_GB2312"/>
          <w:color w:val="000000"/>
          <w:highlight w:val="none"/>
          <w:u w:val="single"/>
          <w:lang w:val="en-US" w:eastAsia="zh-CN"/>
        </w:rPr>
        <w:t xml:space="preserve">      </w:t>
      </w:r>
      <w:r>
        <w:rPr>
          <w:rStyle w:val="374"/>
          <w:rFonts w:hint="eastAsia" w:ascii="仿宋_GB2312" w:eastAsia="仿宋_GB2312"/>
          <w:color w:val="000000"/>
          <w:highlight w:val="none"/>
          <w:u w:val="single"/>
        </w:rPr>
        <w:t>（</w:t>
      </w:r>
      <w:r>
        <w:rPr>
          <w:rStyle w:val="86"/>
          <w:rFonts w:hint="eastAsia" w:ascii="仿宋_GB2312" w:eastAsia="仿宋_GB2312"/>
          <w:color w:val="000000"/>
          <w:highlight w:val="none"/>
          <w:u w:val="single"/>
        </w:rPr>
        <w:t>中型企业、小型 企业、微型企业）</w:t>
      </w:r>
      <w:r>
        <w:rPr>
          <w:rFonts w:hint="eastAsia" w:ascii="仿宋_GB2312" w:eastAsia="仿宋_GB2312"/>
          <w:color w:val="000000"/>
          <w:highlight w:val="none"/>
        </w:rPr>
        <w:t>；</w:t>
      </w:r>
    </w:p>
    <w:p w14:paraId="068491A7">
      <w:pPr>
        <w:pStyle w:val="506"/>
        <w:spacing w:line="405" w:lineRule="atLeast"/>
        <w:rPr>
          <w:rFonts w:ascii="仿宋_GB2312" w:eastAsia="仿宋_GB2312"/>
          <w:color w:val="000000"/>
          <w:highlight w:val="none"/>
        </w:rPr>
      </w:pPr>
      <w:r>
        <w:rPr>
          <w:rFonts w:hint="eastAsia" w:ascii="仿宋_GB2312" w:eastAsia="仿宋_GB2312"/>
          <w:color w:val="000000"/>
          <w:highlight w:val="none"/>
        </w:rPr>
        <w:t>……</w:t>
      </w:r>
    </w:p>
    <w:p w14:paraId="75CD9768">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以上企业，不属于大企业的分支机构，不存在控股股东为大企业的情形，也不存在与大企业的负责人为同一人的情形。</w:t>
      </w:r>
    </w:p>
    <w:p w14:paraId="224DD0D5">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本企业对上述声明内容的真实性负责。如有虚假，将依法承担相应责任。</w:t>
      </w:r>
    </w:p>
    <w:p w14:paraId="562FC4D9">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07528796">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61EE0A90">
      <w:pPr>
        <w:pStyle w:val="506"/>
        <w:jc w:val="right"/>
        <w:rPr>
          <w:rFonts w:ascii="仿宋_GB2312" w:eastAsia="仿宋_GB2312"/>
          <w:color w:val="000000"/>
          <w:highlight w:val="none"/>
        </w:rPr>
      </w:pPr>
      <w:r>
        <w:rPr>
          <w:rFonts w:hint="eastAsia" w:ascii="仿宋_GB2312" w:eastAsia="仿宋_GB2312"/>
          <w:color w:val="000000"/>
          <w:highlight w:val="none"/>
        </w:rPr>
        <w:t>  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5F29C9EC">
      <w:pPr>
        <w:pStyle w:val="506"/>
        <w:jc w:val="right"/>
        <w:rPr>
          <w:rFonts w:ascii="仿宋_GB2312" w:eastAsia="仿宋_GB2312"/>
          <w:color w:val="000000"/>
          <w:highlight w:val="none"/>
        </w:rPr>
      </w:pPr>
      <w:r>
        <w:rPr>
          <w:rFonts w:hint="eastAsia" w:ascii="仿宋_GB2312" w:eastAsia="仿宋_GB2312"/>
          <w:color w:val="000000"/>
          <w:highlight w:val="none"/>
        </w:rPr>
        <w:t> </w:t>
      </w:r>
    </w:p>
    <w:p w14:paraId="7E67AD1F">
      <w:pPr>
        <w:pStyle w:val="506"/>
        <w:jc w:val="right"/>
        <w:rPr>
          <w:rFonts w:ascii="仿宋_GB2312" w:eastAsia="仿宋_GB2312"/>
          <w:color w:val="000000"/>
          <w:highlight w:val="none"/>
        </w:rPr>
      </w:pPr>
      <w:r>
        <w:rPr>
          <w:rFonts w:hint="eastAsia" w:ascii="仿宋_GB2312" w:eastAsia="仿宋_GB2312"/>
          <w:color w:val="000000"/>
          <w:highlight w:val="none"/>
        </w:rPr>
        <w:t>日期：   年 月 日</w:t>
      </w:r>
    </w:p>
    <w:p w14:paraId="0E24A8C7">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highlight w:val="none"/>
        </w:rPr>
        <w:t>  注：1.此项材料如有请以PDF格式上传；</w:t>
      </w:r>
    </w:p>
    <w:p w14:paraId="500F8AFC">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highlight w:val="none"/>
        </w:rPr>
        <w:t>  2.投标人出具的《中小企业声明函》中填写的“所属行业”应与采购文件明确的“所属行业”内容一致。</w:t>
      </w:r>
    </w:p>
    <w:p w14:paraId="7D53FF52">
      <w:pPr>
        <w:pStyle w:val="506"/>
        <w:spacing w:before="0" w:beforeAutospacing="0" w:after="0" w:afterAutospacing="0" w:line="405" w:lineRule="atLeast"/>
        <w:rPr>
          <w:rFonts w:ascii="仿宋_GB2312" w:eastAsia="仿宋_GB2312"/>
          <w:b/>
          <w:bCs/>
          <w:color w:val="000000"/>
          <w:highlight w:val="none"/>
        </w:rPr>
      </w:pPr>
      <w:r>
        <w:rPr>
          <w:rStyle w:val="308"/>
          <w:rFonts w:hint="eastAsia" w:ascii="仿宋_GB2312" w:eastAsia="仿宋_GB2312"/>
          <w:color w:val="000000"/>
          <w:highlight w:val="none"/>
        </w:rPr>
        <w:t>采购标的对应的中小企业划分标准所属行业：</w:t>
      </w:r>
      <w:r>
        <w:rPr>
          <w:rStyle w:val="398"/>
          <w:rFonts w:hint="eastAsia" w:ascii="仿宋_GB2312" w:hAnsi="Times New Roman" w:eastAsia="仿宋_GB2312" w:cs="Times New Roman"/>
          <w:color w:val="000000"/>
          <w:kern w:val="0"/>
          <w:sz w:val="24"/>
          <w:szCs w:val="24"/>
          <w:highlight w:val="none"/>
          <w:lang w:val="en-US" w:eastAsia="zh-CN" w:bidi="ar-SA"/>
        </w:rPr>
        <w:t>第1、2、3项货物所属行业为软件和信息技术服务业，第4、5、6、7、8、9、10、11、12项货物所属行业为工业，序号13、14标的物不作中小企业划分要求</w:t>
      </w:r>
      <w:r>
        <w:rPr>
          <w:rFonts w:hint="eastAsia" w:ascii="仿宋_GB2312" w:eastAsia="仿宋_GB2312"/>
          <w:b/>
          <w:bCs/>
          <w:color w:val="000000"/>
          <w:highlight w:val="none"/>
        </w:rPr>
        <w:t>。</w:t>
      </w:r>
    </w:p>
    <w:p w14:paraId="07A96BBE">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3.从业人员、营业收入、资产总额填报上一年度数据，无上一年度数据的新成立企业可不填报。</w:t>
      </w:r>
    </w:p>
    <w:p w14:paraId="7CE8ED28">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4.为方便投标人识别企业规模类型，投标人可使用工业和信息化部组织开发的中小企业规模类型自测小程序生成企业规模类型测试结果。</w:t>
      </w:r>
    </w:p>
    <w:p w14:paraId="58DD4CCA">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自测小程序链接：https://baosong.miit.gov.cn/ScaleTest</w:t>
      </w:r>
    </w:p>
    <w:p w14:paraId="78071F1D">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5.投标人须按上述格式要求如实填写中小企业声明函，并对该声明函的真实性负责，否则不得享受相关中小企业扶持政策；</w:t>
      </w:r>
    </w:p>
    <w:p w14:paraId="5BE6DB52">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6.中标人依法享受中小企业扶持政策的，采购代理机构将在中标结果公告中公告其《中小企业声明函》。</w:t>
      </w:r>
    </w:p>
    <w:p w14:paraId="282C0A3C">
      <w:pPr>
        <w:ind w:firstLine="480" w:firstLineChars="200"/>
        <w:rPr>
          <w:rFonts w:ascii="仿宋_GB2312" w:eastAsia="仿宋_GB2312"/>
          <w:sz w:val="24"/>
          <w:highlight w:val="none"/>
        </w:rPr>
      </w:pPr>
      <w:r>
        <w:rPr>
          <w:rFonts w:hint="eastAsia" w:ascii="仿宋_GB2312" w:eastAsia="仿宋_GB2312"/>
          <w:sz w:val="24"/>
          <w:highlight w:val="none"/>
        </w:rPr>
        <w:t>7.中小微企业划型标准附表</w:t>
      </w:r>
      <w:r>
        <w:rPr>
          <w:rFonts w:hint="eastAsia" w:ascii="仿宋_GB2312" w:hAnsi="宋体" w:eastAsia="仿宋_GB2312" w:cs="宋体"/>
          <w:color w:val="000000"/>
          <w:kern w:val="0"/>
          <w:sz w:val="24"/>
          <w:highlight w:val="none"/>
        </w:rPr>
        <w:t>（若附表有变动，按最新政策执行）</w:t>
      </w:r>
      <w:r>
        <w:rPr>
          <w:rFonts w:hint="eastAsia" w:ascii="仿宋_GB2312" w:eastAsia="仿宋_GB2312"/>
          <w:sz w:val="24"/>
          <w:highlight w:val="none"/>
        </w:rPr>
        <w:t>：</w:t>
      </w:r>
    </w:p>
    <w:p w14:paraId="1EFC22DA">
      <w:pPr>
        <w:ind w:firstLine="643" w:firstLineChars="200"/>
        <w:jc w:val="center"/>
        <w:rPr>
          <w:rFonts w:ascii="仿宋_GB2312" w:hAnsi="仿宋_GB2312" w:eastAsia="仿宋_GB2312" w:cs="仿宋_GB2312"/>
          <w:b/>
          <w:bCs/>
          <w:highlight w:val="none"/>
        </w:rPr>
      </w:pPr>
      <w:r>
        <w:rPr>
          <w:rFonts w:hint="eastAsia" w:ascii="仿宋_GB2312" w:hAnsi="仿宋_GB2312" w:eastAsia="仿宋_GB2312" w:cs="仿宋_GB2312"/>
          <w:b/>
          <w:bCs/>
          <w:sz w:val="32"/>
          <w:szCs w:val="32"/>
          <w:highlight w:val="none"/>
        </w:rPr>
        <w:t>中小微企业划型标准</w:t>
      </w:r>
    </w:p>
    <w:tbl>
      <w:tblPr>
        <w:tblStyle w:val="48"/>
        <w:tblW w:w="0" w:type="auto"/>
        <w:tblInd w:w="93" w:type="dxa"/>
        <w:tblLayout w:type="fixed"/>
        <w:tblCellMar>
          <w:top w:w="0" w:type="dxa"/>
          <w:left w:w="108" w:type="dxa"/>
          <w:bottom w:w="0" w:type="dxa"/>
          <w:right w:w="108" w:type="dxa"/>
        </w:tblCellMar>
      </w:tblPr>
      <w:tblGrid>
        <w:gridCol w:w="2040"/>
        <w:gridCol w:w="1650"/>
        <w:gridCol w:w="915"/>
        <w:gridCol w:w="1890"/>
        <w:gridCol w:w="1590"/>
        <w:gridCol w:w="1155"/>
      </w:tblGrid>
      <w:tr w14:paraId="549ECF24">
        <w:tblPrEx>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7DFFC800">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行业名称</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27B1C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指标名称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3995626">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计量单位</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32D03E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中型</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6AB1C0">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小型</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2BBE66E">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微型</w:t>
            </w:r>
          </w:p>
        </w:tc>
      </w:tr>
      <w:tr w14:paraId="5AD8F38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4C0AF231">
            <w:pPr>
              <w:widowControl/>
              <w:jc w:val="left"/>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农、林、牧、渔</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6BE00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CFA5AE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2CA289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BFC8A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CEE545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Y&lt;50</w:t>
            </w:r>
          </w:p>
        </w:tc>
      </w:tr>
      <w:tr w14:paraId="2E60A24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9795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工业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5F888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0EFE5F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6190D3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E3609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1237A2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X&lt;20</w:t>
            </w:r>
          </w:p>
        </w:tc>
      </w:tr>
      <w:tr w14:paraId="262D3E41">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58C3D">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0687AE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A2F9CA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A6242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6AE0E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2F8E26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Y&lt;300</w:t>
            </w:r>
          </w:p>
        </w:tc>
      </w:tr>
      <w:tr w14:paraId="354E71B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A69C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建筑业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4BE8E4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67CE1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BD7B23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6000≤Y&lt;80000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824A5B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300≤Y&lt;6000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CB6C4A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Y&lt;300</w:t>
            </w:r>
          </w:p>
        </w:tc>
      </w:tr>
      <w:tr w14:paraId="34AFA81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B9E22">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999FA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B0F256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87E507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5000≤Z&lt;80000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A4AF5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300≤Z&lt;5000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74E376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Z&lt;300</w:t>
            </w:r>
          </w:p>
        </w:tc>
      </w:tr>
      <w:tr w14:paraId="6FE2C62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CBC30EA">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批发业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4CC395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F0CCA7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82079B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E1E9A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5≤X&lt;20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77916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X&lt;5</w:t>
            </w:r>
          </w:p>
        </w:tc>
      </w:tr>
      <w:tr w14:paraId="12442F5B">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40071">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2695E6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E79B44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0BE52D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E0D83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19088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Y&lt;1000</w:t>
            </w:r>
          </w:p>
        </w:tc>
      </w:tr>
      <w:tr w14:paraId="71A0D853">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09EFD1">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零售业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F06EEE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E06F97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F157C6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89CEA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10≤X&lt;50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4B8CF4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7B89CE4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97A8F">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00C902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E92EFB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512E6A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C9B93E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F0AB94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04B4119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DC694DF">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交通运输业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2E373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92B1CB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65CEEE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3E5F80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02520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X&lt;20</w:t>
            </w:r>
          </w:p>
        </w:tc>
      </w:tr>
      <w:tr w14:paraId="1CBE1F1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62733">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1A92200">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2CA898F">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F6ABBB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DC38F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200≤Y&lt;3000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C655DD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Y&lt;200</w:t>
            </w:r>
          </w:p>
        </w:tc>
      </w:tr>
      <w:tr w14:paraId="00992F4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DA236">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仓储业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0B9912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3F0E59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904529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3AB77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72C710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X&lt;20</w:t>
            </w:r>
          </w:p>
        </w:tc>
      </w:tr>
      <w:tr w14:paraId="5502C874">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0F9C0">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5D30D7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B3C80E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6ED5EF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51D399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AD959B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762D3A58">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834CF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邮政业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972D95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46E0DE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98763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AB2AA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72DDC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X&lt;20</w:t>
            </w:r>
          </w:p>
        </w:tc>
      </w:tr>
      <w:tr w14:paraId="22CE733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E1E9EB">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3ED6C9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242550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197ABB0">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A2237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5C7FFC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2912FB2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AAA7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住宿业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5069AD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35145B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7099B0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2C640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E917B4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257AEFC2">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E0388">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82B3C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CB762B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9C94BC0">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D73E4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1FAD02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7710131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E6E165E">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餐饮业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0E97BA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D18A58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4E634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06474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80331B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7FCE366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ACB47">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24E30C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C04072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82950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843D5F">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B34CD8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5889F1F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28209">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信息传输业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C31480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219E64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9B1EA2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100≤X&lt;2000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CFBB90">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419F2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33416E8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FB497">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2CDABA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C7461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35E4F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1000≤Y&lt;100000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9FCB5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D7495D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3AC5B29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6FE3D1">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软件和信息技术服务业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D2A920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C23B47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CA74BE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C8AE2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CC4DD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424AD436">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0E4A1">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31691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FAC654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AEC3C4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0A37B2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60DA90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Y&lt;50</w:t>
            </w:r>
          </w:p>
        </w:tc>
      </w:tr>
      <w:tr w14:paraId="7B7D5EA1">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3C40683">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房地产开发经营</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C0C85EF">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64198E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F6810C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1000≤Y&lt;200000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0843D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E4817B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X&lt;100</w:t>
            </w:r>
          </w:p>
        </w:tc>
      </w:tr>
      <w:tr w14:paraId="6D701B4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4DF277">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7D834D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3FFDBB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16AF94F">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5000≤Z&lt;10000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C970A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2000≤Y&lt;5000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104ECF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Y&lt;2000</w:t>
            </w:r>
          </w:p>
        </w:tc>
      </w:tr>
      <w:tr w14:paraId="3F9BEBA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5C7C28">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物业管理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5C0BB0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5EA5C4C">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EE51CE7">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0A61B5">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6CCACB9">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X&lt;100</w:t>
            </w:r>
          </w:p>
        </w:tc>
      </w:tr>
      <w:tr w14:paraId="047E38A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59A0E">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9D4ABED">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7FBE41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2461E8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1000≤Y&lt;5000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57EBA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500≤Y&lt;1000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0EA0A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Y&lt;500</w:t>
            </w:r>
          </w:p>
        </w:tc>
      </w:tr>
      <w:tr w14:paraId="67B4A526">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C6CFAD">
            <w:pPr>
              <w:widowControl/>
              <w:jc w:val="center"/>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租赁和商务服务业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6C50BA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5A95A0E">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CA7F00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1B3CF0">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947A0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r w14:paraId="38567A9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935E2">
            <w:pPr>
              <w:jc w:val="center"/>
              <w:rPr>
                <w:rFonts w:ascii="仿宋_GB2312" w:hAnsi="仿宋_GB2312" w:eastAsia="仿宋_GB2312" w:cs="仿宋_GB2312"/>
                <w:b/>
                <w:bCs/>
                <w:sz w:val="22"/>
                <w:szCs w:val="22"/>
                <w:highlight w:val="none"/>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33B079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243F264">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5E7D7A2">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8000≤Z&lt;120000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FDCB6C6">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100≤Z&lt;8000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2F96E01">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Y&lt;100</w:t>
            </w:r>
          </w:p>
        </w:tc>
      </w:tr>
      <w:tr w14:paraId="2833A69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0F3BF7D4">
            <w:pPr>
              <w:widowControl/>
              <w:jc w:val="left"/>
              <w:textAlignment w:val="center"/>
              <w:rPr>
                <w:rFonts w:ascii="仿宋_GB2312" w:hAnsi="仿宋_GB2312" w:eastAsia="仿宋_GB2312" w:cs="仿宋_GB2312"/>
                <w:b/>
                <w:bCs/>
                <w:sz w:val="22"/>
                <w:szCs w:val="22"/>
                <w:highlight w:val="none"/>
              </w:rPr>
            </w:pPr>
            <w:r>
              <w:rPr>
                <w:rFonts w:hint="eastAsia" w:ascii="仿宋_GB2312" w:hAnsi="仿宋_GB2312" w:eastAsia="仿宋_GB2312" w:cs="仿宋_GB2312"/>
                <w:b/>
                <w:bCs/>
                <w:kern w:val="0"/>
                <w:sz w:val="22"/>
                <w:szCs w:val="22"/>
                <w:highlight w:val="none"/>
              </w:rPr>
              <w:t>其他未列明行业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5BF1B6A">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E376B2B">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604B028">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3B32B6F">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4A8D7193">
            <w:pPr>
              <w:widowControl/>
              <w:jc w:val="left"/>
              <w:textAlignment w:val="center"/>
              <w:rPr>
                <w:rFonts w:ascii="仿宋_GB2312" w:hAnsi="仿宋_GB2312" w:eastAsia="仿宋_GB2312" w:cs="仿宋_GB2312"/>
                <w:sz w:val="22"/>
                <w:szCs w:val="22"/>
                <w:highlight w:val="none"/>
              </w:rPr>
            </w:pPr>
            <w:r>
              <w:rPr>
                <w:rFonts w:hint="eastAsia" w:ascii="仿宋_GB2312" w:hAnsi="仿宋_GB2312" w:eastAsia="仿宋_GB2312" w:cs="仿宋_GB2312"/>
                <w:kern w:val="0"/>
                <w:sz w:val="22"/>
                <w:szCs w:val="22"/>
                <w:highlight w:val="none"/>
              </w:rPr>
              <w:t>X&lt;10</w:t>
            </w:r>
          </w:p>
        </w:tc>
      </w:tr>
    </w:tbl>
    <w:p w14:paraId="7AB102E8">
      <w:pPr>
        <w:pStyle w:val="506"/>
        <w:rPr>
          <w:rFonts w:ascii="仿宋_GB2312" w:eastAsia="仿宋_GB2312"/>
          <w:b/>
          <w:bCs/>
          <w:color w:val="000000"/>
          <w:sz w:val="33"/>
          <w:szCs w:val="33"/>
          <w:highlight w:val="none"/>
        </w:rPr>
      </w:pPr>
      <w:r>
        <w:rPr>
          <w:rFonts w:hint="eastAsia" w:ascii="仿宋_GB2312" w:eastAsia="仿宋_GB2312"/>
          <w:b/>
          <w:bCs/>
          <w:highlight w:val="none"/>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highlight w:val="none"/>
        </w:rPr>
        <w:br w:type="page"/>
      </w:r>
      <w:r>
        <w:rPr>
          <w:rFonts w:hint="eastAsia" w:ascii="仿宋_GB2312" w:eastAsia="仿宋_GB2312"/>
          <w:b/>
          <w:bCs/>
          <w:color w:val="000000"/>
          <w:sz w:val="33"/>
          <w:szCs w:val="33"/>
          <w:highlight w:val="none"/>
        </w:rPr>
        <w:t>附件2：残疾人福利性单位声明函格式（如有）：</w:t>
      </w:r>
    </w:p>
    <w:p w14:paraId="52DE6503">
      <w:pPr>
        <w:pStyle w:val="506"/>
        <w:jc w:val="center"/>
        <w:rPr>
          <w:rFonts w:ascii="仿宋_GB2312" w:eastAsia="仿宋_GB2312"/>
          <w:color w:val="000000"/>
          <w:highlight w:val="none"/>
        </w:rPr>
      </w:pPr>
      <w:r>
        <w:rPr>
          <w:rFonts w:hint="eastAsia" w:ascii="仿宋_GB2312" w:eastAsia="仿宋_GB2312"/>
          <w:b/>
          <w:bCs/>
          <w:color w:val="000000"/>
          <w:sz w:val="33"/>
          <w:szCs w:val="33"/>
          <w:highlight w:val="none"/>
        </w:rPr>
        <w:t>残疾人福利性单位声明函</w:t>
      </w:r>
    </w:p>
    <w:p w14:paraId="3132B14C">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highlight w:val="none"/>
          <w:u w:val="single"/>
        </w:rPr>
        <w:t>    </w:t>
      </w:r>
      <w:r>
        <w:rPr>
          <w:rFonts w:hint="eastAsia" w:ascii="仿宋_GB2312" w:eastAsia="仿宋_GB2312"/>
          <w:color w:val="000000"/>
          <w:highlight w:val="none"/>
        </w:rPr>
        <w:t>单位的</w:t>
      </w:r>
      <w:r>
        <w:rPr>
          <w:rFonts w:hint="eastAsia" w:ascii="仿宋_GB2312" w:eastAsia="仿宋_GB2312"/>
          <w:color w:val="000000"/>
          <w:highlight w:val="none"/>
          <w:u w:val="single"/>
        </w:rPr>
        <w:t xml:space="preserve">     </w:t>
      </w:r>
      <w:r>
        <w:rPr>
          <w:rFonts w:hint="eastAsia" w:ascii="仿宋_GB2312" w:eastAsia="仿宋_GB2312"/>
          <w:color w:val="000000"/>
          <w:highlight w:val="none"/>
        </w:rPr>
        <w:t>项目采购活动提供本单位制造的货物（由本单位承担工程/提供服务），或者提供其他残疾人福利性单位制造的货物（不包括使用非残疾人福利性单位注册商标的货物）。</w:t>
      </w:r>
    </w:p>
    <w:p w14:paraId="2EB9DDD9">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本单位对上述声明的真实性负责。如有虚假，将依法承担相应责任。</w:t>
      </w:r>
    </w:p>
    <w:p w14:paraId="1141B49F">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743EAF44">
      <w:pPr>
        <w:pStyle w:val="506"/>
        <w:jc w:val="right"/>
        <w:rPr>
          <w:rFonts w:ascii="仿宋_GB2312" w:eastAsia="仿宋_GB2312"/>
          <w:color w:val="000000"/>
          <w:highlight w:val="none"/>
        </w:rPr>
      </w:pPr>
      <w:r>
        <w:rPr>
          <w:rFonts w:hint="eastAsia" w:ascii="仿宋_GB2312" w:eastAsia="仿宋_GB2312"/>
          <w:color w:val="000000"/>
          <w:highlight w:val="none"/>
        </w:rPr>
        <w:t>  单位名称（</w:t>
      </w:r>
      <w:r>
        <w:rPr>
          <w:rFonts w:hint="eastAsia" w:ascii="仿宋_GB2312" w:eastAsia="仿宋_GB2312"/>
          <w:b/>
          <w:bCs/>
          <w:color w:val="000000"/>
          <w:highlight w:val="none"/>
        </w:rPr>
        <w:t>CA电子签章</w:t>
      </w:r>
      <w:r>
        <w:rPr>
          <w:rFonts w:hint="eastAsia" w:ascii="仿宋_GB2312" w:eastAsia="仿宋_GB2312"/>
          <w:color w:val="000000"/>
          <w:highlight w:val="none"/>
        </w:rPr>
        <w:t>）：        </w:t>
      </w:r>
    </w:p>
    <w:p w14:paraId="0F32F932">
      <w:pPr>
        <w:pStyle w:val="506"/>
        <w:jc w:val="right"/>
        <w:rPr>
          <w:rFonts w:ascii="仿宋_GB2312" w:eastAsia="仿宋_GB2312"/>
          <w:color w:val="000000"/>
          <w:highlight w:val="none"/>
        </w:rPr>
      </w:pPr>
      <w:r>
        <w:rPr>
          <w:rFonts w:hint="eastAsia" w:ascii="仿宋_GB2312" w:eastAsia="仿宋_GB2312"/>
          <w:color w:val="000000"/>
          <w:highlight w:val="none"/>
        </w:rPr>
        <w:t> </w:t>
      </w:r>
    </w:p>
    <w:p w14:paraId="394F16A2">
      <w:pPr>
        <w:pStyle w:val="506"/>
        <w:jc w:val="right"/>
        <w:rPr>
          <w:rFonts w:ascii="仿宋_GB2312" w:eastAsia="仿宋_GB2312"/>
          <w:color w:val="000000"/>
          <w:highlight w:val="none"/>
        </w:rPr>
      </w:pPr>
      <w:r>
        <w:rPr>
          <w:rFonts w:hint="eastAsia" w:ascii="仿宋_GB2312" w:eastAsia="仿宋_GB2312"/>
          <w:color w:val="000000"/>
          <w:highlight w:val="none"/>
        </w:rPr>
        <w:t>日期：       </w:t>
      </w:r>
    </w:p>
    <w:p w14:paraId="79BE1288">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b/>
          <w:bCs/>
          <w:color w:val="000000"/>
          <w:highlight w:val="none"/>
        </w:rPr>
        <w:t>  注：1.此项材料如有请以PDF格式上传；</w:t>
      </w:r>
    </w:p>
    <w:p w14:paraId="7E34BF06">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highlight w:val="none"/>
        </w:rPr>
        <w:t>  2.中标人声明为残疾人福利性单位的，采购代理机构将随中标结果同时公告其《残疾人福利性单位声明函》，接受社会监督；</w:t>
      </w:r>
    </w:p>
    <w:p w14:paraId="2CD437D3">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highlight w:val="none"/>
        </w:rPr>
        <w:t>  3.享受政府采购支持政策的残疾人福利性单位应当同时满足以下条件：</w:t>
      </w:r>
    </w:p>
    <w:p w14:paraId="2CA5E98E">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（1）安置的残疾人占本单位在职职工人数的比例不低于25%（含25%），并且安置的残疾人人数不少于10人（含10人）；</w:t>
      </w:r>
    </w:p>
    <w:p w14:paraId="7D1685D1">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（2）依法与安置的每位残疾人签订了一年以上（含一年）的劳动合同或服务协议；</w:t>
      </w:r>
    </w:p>
    <w:p w14:paraId="32D9A72D">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（3）为安置的每位残疾人按月足额缴纳了基本养老保险、基本医疗保险、失业保险、工伤保险和生育保险等社会保险费；</w:t>
      </w:r>
    </w:p>
    <w:p w14:paraId="29EB18F4">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（4）通过银行等金融机构向安置的每位残疾人，按月支付了不低于单位所在区县适用的经省级人民政府批准的月最低工资标准的工资；</w:t>
      </w:r>
    </w:p>
    <w:p w14:paraId="69EE6769">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（5）提供本单位制造的货物、承担的工程或者服务（以下简称产品），或者提供其他残疾人福利性单位制造的货物（不包括使用非残疾人福利性单位注册商标的货物）。</w:t>
      </w:r>
    </w:p>
    <w:p w14:paraId="4A207F4A">
      <w:pPr>
        <w:pStyle w:val="506"/>
        <w:spacing w:before="0" w:beforeAutospacing="0" w:after="0" w:afterAutospacing="0" w:line="405" w:lineRule="atLeast"/>
        <w:rPr>
          <w:rFonts w:ascii="仿宋_GB2312" w:eastAsia="仿宋_GB2312"/>
          <w:color w:val="000000"/>
          <w:highlight w:val="none"/>
        </w:rPr>
      </w:pPr>
      <w:r>
        <w:rPr>
          <w:rFonts w:hint="eastAsia" w:ascii="仿宋_GB2312" w:eastAsia="仿宋_GB2312"/>
          <w:color w:val="000000"/>
          <w:highlight w:val="none"/>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D9F64A">
      <w:pPr>
        <w:pStyle w:val="506"/>
        <w:spacing w:before="0" w:beforeAutospacing="0" w:after="0" w:afterAutospacing="0"/>
        <w:rPr>
          <w:rFonts w:ascii="仿宋_GB2312" w:eastAsia="仿宋_GB2312"/>
          <w:b/>
          <w:bCs/>
          <w:color w:val="000000"/>
          <w:sz w:val="33"/>
          <w:szCs w:val="33"/>
          <w:highlight w:val="none"/>
        </w:rPr>
      </w:pPr>
      <w:r>
        <w:rPr>
          <w:rFonts w:hint="eastAsia" w:ascii="仿宋_GB2312" w:eastAsia="仿宋_GB2312"/>
          <w:color w:val="000000"/>
          <w:highlight w:val="none"/>
        </w:rPr>
        <w:br w:type="page"/>
      </w:r>
      <w:r>
        <w:rPr>
          <w:rFonts w:hint="eastAsia" w:ascii="仿宋_GB2312" w:eastAsia="仿宋_GB2312"/>
          <w:b/>
          <w:bCs/>
          <w:color w:val="000000"/>
          <w:sz w:val="33"/>
          <w:szCs w:val="33"/>
          <w:highlight w:val="none"/>
        </w:rPr>
        <w:t>附件3：监狱企业由省级以上监狱管理局、戒毒管理局（含新疆生产建设兵团）出具的属于监狱企业的证明文件（如有）</w:t>
      </w:r>
    </w:p>
    <w:p w14:paraId="571C0018">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466643E1">
      <w:pPr>
        <w:pStyle w:val="506"/>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03A29EEE">
      <w:pPr>
        <w:pStyle w:val="506"/>
        <w:spacing w:line="405" w:lineRule="atLeast"/>
        <w:rPr>
          <w:rFonts w:ascii="仿宋_GB2312" w:eastAsia="仿宋_GB2312"/>
          <w:color w:val="000000"/>
          <w:highlight w:val="none"/>
        </w:rPr>
      </w:pPr>
      <w:r>
        <w:rPr>
          <w:rFonts w:hint="eastAsia" w:ascii="仿宋_GB2312" w:eastAsia="仿宋_GB2312"/>
          <w:b/>
          <w:bCs/>
          <w:color w:val="000000"/>
          <w:sz w:val="33"/>
          <w:szCs w:val="33"/>
          <w:highlight w:val="none"/>
        </w:rPr>
        <w:t xml:space="preserve">    </w:t>
      </w:r>
    </w:p>
    <w:p w14:paraId="6A2951AF">
      <w:pPr>
        <w:pStyle w:val="506"/>
        <w:spacing w:line="405" w:lineRule="atLeast"/>
        <w:rPr>
          <w:rFonts w:ascii="仿宋_GB2312" w:eastAsia="仿宋_GB2312"/>
          <w:color w:val="000000"/>
          <w:highlight w:val="none"/>
        </w:rPr>
      </w:pPr>
      <w:r>
        <w:rPr>
          <w:rFonts w:hint="eastAsia" w:ascii="仿宋_GB2312" w:eastAsia="仿宋_GB2312"/>
          <w:b/>
          <w:bCs/>
          <w:color w:val="000000"/>
          <w:sz w:val="33"/>
          <w:szCs w:val="33"/>
          <w:highlight w:val="none"/>
        </w:rPr>
        <w:t>  注：附件3如有，请以PDF格式提供并加盖投标人CA电子签章。</w:t>
      </w:r>
    </w:p>
    <w:p w14:paraId="0B7BE937">
      <w:pPr>
        <w:pStyle w:val="26"/>
        <w:spacing w:line="240" w:lineRule="atLeast"/>
        <w:jc w:val="left"/>
        <w:rPr>
          <w:rFonts w:ascii="仿宋_GB2312" w:hAnsi="宋体" w:eastAsia="仿宋_GB2312"/>
          <w:highlight w:val="none"/>
        </w:rPr>
      </w:pPr>
    </w:p>
    <w:p w14:paraId="5FD9FBD5">
      <w:pPr>
        <w:widowControl/>
        <w:spacing w:before="100" w:beforeAutospacing="1" w:after="100" w:afterAutospacing="1" w:line="360" w:lineRule="auto"/>
        <w:jc w:val="left"/>
        <w:textAlignment w:val="top"/>
        <w:rPr>
          <w:rFonts w:ascii="仿宋_GB2312" w:eastAsia="仿宋_GB2312"/>
          <w:bCs/>
          <w:sz w:val="24"/>
          <w:highlight w:val="none"/>
        </w:rPr>
      </w:pPr>
    </w:p>
    <w:p w14:paraId="3DDEF3BF">
      <w:pPr>
        <w:spacing w:line="320" w:lineRule="exact"/>
        <w:ind w:right="360" w:firstLine="480"/>
        <w:jc w:val="center"/>
        <w:rPr>
          <w:rFonts w:ascii="仿宋_GB2312" w:hAnsi="宋体" w:eastAsia="仿宋_GB2312" w:cs="Courier New"/>
          <w:sz w:val="24"/>
          <w:highlight w:val="none"/>
        </w:rPr>
        <w:sectPr>
          <w:pgSz w:w="11906" w:h="16838"/>
          <w:pgMar w:top="1440" w:right="1134" w:bottom="1440" w:left="1134" w:header="851" w:footer="992" w:gutter="0"/>
          <w:cols w:space="0" w:num="1"/>
          <w:rtlGutter w:val="0"/>
          <w:docGrid w:linePitch="312" w:charSpace="0"/>
        </w:sectPr>
      </w:pPr>
    </w:p>
    <w:p w14:paraId="243C2E9F">
      <w:pPr>
        <w:pStyle w:val="735"/>
        <w:rPr>
          <w:rFonts w:ascii="仿宋_GB2312" w:eastAsia="仿宋_GB2312"/>
          <w:b/>
          <w:bCs/>
          <w:color w:val="000000"/>
          <w:highlight w:val="none"/>
        </w:rPr>
      </w:pPr>
      <w:r>
        <w:rPr>
          <w:rFonts w:hint="eastAsia" w:ascii="仿宋_GB2312" w:eastAsia="仿宋_GB2312"/>
          <w:b/>
          <w:bCs/>
          <w:color w:val="000000"/>
          <w:highlight w:val="none"/>
        </w:rPr>
        <w:t>（2）投标报价明细表格式（必须提供）：</w:t>
      </w:r>
    </w:p>
    <w:p w14:paraId="04BC44D8">
      <w:pPr>
        <w:pStyle w:val="735"/>
        <w:jc w:val="center"/>
        <w:rPr>
          <w:rFonts w:hint="eastAsia" w:ascii="仿宋_GB2312" w:eastAsia="仿宋_GB2312"/>
          <w:color w:val="000000"/>
          <w:highlight w:val="none"/>
        </w:rPr>
      </w:pPr>
      <w:r>
        <w:rPr>
          <w:rFonts w:hint="eastAsia" w:ascii="仿宋_GB2312" w:eastAsia="仿宋_GB2312"/>
          <w:b/>
          <w:bCs/>
          <w:color w:val="000000"/>
          <w:sz w:val="33"/>
          <w:szCs w:val="33"/>
          <w:highlight w:val="none"/>
        </w:rPr>
        <w:t>投标报价明细表</w:t>
      </w:r>
    </w:p>
    <w:p w14:paraId="6A8982F0">
      <w:pPr>
        <w:pStyle w:val="735"/>
        <w:spacing w:line="405" w:lineRule="atLeast"/>
        <w:rPr>
          <w:rFonts w:hint="eastAsia" w:ascii="仿宋_GB2312" w:eastAsia="仿宋_GB2312"/>
          <w:color w:val="000000"/>
          <w:highlight w:val="none"/>
        </w:rPr>
      </w:pPr>
      <w:r>
        <w:rPr>
          <w:rFonts w:hint="eastAsia" w:ascii="仿宋_GB2312" w:eastAsia="仿宋_GB2312"/>
          <w:color w:val="000000"/>
          <w:highlight w:val="none"/>
        </w:rPr>
        <w:t>    项目名称：</w:t>
      </w:r>
    </w:p>
    <w:p w14:paraId="785FD1D5">
      <w:pPr>
        <w:pStyle w:val="735"/>
        <w:spacing w:line="405" w:lineRule="atLeast"/>
        <w:rPr>
          <w:rFonts w:hint="eastAsia" w:ascii="仿宋_GB2312" w:eastAsia="仿宋_GB2312"/>
          <w:color w:val="000000"/>
          <w:highlight w:val="none"/>
        </w:rPr>
      </w:pPr>
      <w:r>
        <w:rPr>
          <w:rFonts w:hint="eastAsia" w:ascii="仿宋_GB2312" w:eastAsia="仿宋_GB2312"/>
          <w:color w:val="000000"/>
          <w:highlight w:val="none"/>
        </w:rPr>
        <w:t>    项目编号：</w:t>
      </w:r>
    </w:p>
    <w:p w14:paraId="0EC8158B">
      <w:pPr>
        <w:pStyle w:val="735"/>
        <w:jc w:val="right"/>
        <w:rPr>
          <w:rFonts w:hint="eastAsia" w:ascii="仿宋_GB2312" w:eastAsia="仿宋_GB2312"/>
          <w:color w:val="000000"/>
          <w:highlight w:val="none"/>
        </w:rPr>
      </w:pPr>
      <w:r>
        <w:rPr>
          <w:rFonts w:hint="eastAsia" w:ascii="仿宋_GB2312" w:eastAsia="仿宋_GB2312"/>
          <w:color w:val="000000"/>
          <w:highlight w:val="none"/>
        </w:rPr>
        <w:t> 金额单位：人民币（元）</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6"/>
        <w:gridCol w:w="1251"/>
        <w:gridCol w:w="1122"/>
        <w:gridCol w:w="707"/>
        <w:gridCol w:w="1148"/>
        <w:gridCol w:w="967"/>
        <w:gridCol w:w="1034"/>
        <w:gridCol w:w="2201"/>
      </w:tblGrid>
      <w:tr w14:paraId="2414F6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D5956F7">
            <w:pPr>
              <w:pStyle w:val="735"/>
              <w:jc w:val="center"/>
              <w:rPr>
                <w:rFonts w:hint="eastAsia" w:ascii="仿宋_GB2312" w:eastAsia="仿宋_GB2312"/>
                <w:color w:val="000000"/>
                <w:highlight w:val="none"/>
              </w:rPr>
            </w:pPr>
            <w:r>
              <w:rPr>
                <w:rFonts w:hint="eastAsia" w:ascii="仿宋_GB2312" w:eastAsia="仿宋_GB2312"/>
                <w:color w:val="000000"/>
                <w:highlight w:val="none"/>
              </w:rPr>
              <w:t>序号</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CA3C67">
            <w:pPr>
              <w:pStyle w:val="735"/>
              <w:jc w:val="center"/>
              <w:rPr>
                <w:rFonts w:hint="eastAsia" w:ascii="仿宋_GB2312" w:eastAsia="仿宋_GB2312"/>
                <w:color w:val="000000"/>
                <w:highlight w:val="none"/>
              </w:rPr>
            </w:pPr>
            <w:r>
              <w:rPr>
                <w:rFonts w:hint="eastAsia" w:ascii="仿宋_GB2312" w:eastAsia="仿宋_GB2312"/>
                <w:color w:val="000000"/>
                <w:highlight w:val="none"/>
              </w:rPr>
              <w:t>货物名称</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92D5B4">
            <w:pPr>
              <w:pStyle w:val="735"/>
              <w:jc w:val="center"/>
              <w:rPr>
                <w:rFonts w:hint="eastAsia" w:ascii="仿宋_GB2312" w:eastAsia="仿宋_GB2312"/>
                <w:color w:val="000000"/>
                <w:highlight w:val="none"/>
              </w:rPr>
            </w:pPr>
            <w:r>
              <w:rPr>
                <w:rFonts w:hint="eastAsia" w:ascii="仿宋_GB2312" w:eastAsia="仿宋_GB2312"/>
                <w:color w:val="000000"/>
                <w:highlight w:val="none"/>
              </w:rPr>
              <w:t>生产厂家</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E83AC7">
            <w:pPr>
              <w:pStyle w:val="735"/>
              <w:jc w:val="center"/>
              <w:rPr>
                <w:rFonts w:hint="eastAsia" w:ascii="仿宋_GB2312" w:eastAsia="仿宋_GB2312"/>
                <w:color w:val="000000"/>
                <w:highlight w:val="none"/>
              </w:rPr>
            </w:pPr>
            <w:r>
              <w:rPr>
                <w:rFonts w:hint="eastAsia" w:ascii="仿宋_GB2312" w:eastAsia="仿宋_GB2312"/>
                <w:color w:val="000000"/>
                <w:highlight w:val="none"/>
              </w:rPr>
              <w:t>品牌</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C0F718">
            <w:pPr>
              <w:pStyle w:val="735"/>
              <w:jc w:val="center"/>
              <w:rPr>
                <w:rFonts w:hint="eastAsia" w:ascii="仿宋_GB2312" w:eastAsia="仿宋_GB2312"/>
                <w:color w:val="000000"/>
                <w:highlight w:val="none"/>
              </w:rPr>
            </w:pPr>
            <w:r>
              <w:rPr>
                <w:rFonts w:hint="eastAsia" w:ascii="仿宋_GB2312" w:eastAsia="仿宋_GB2312"/>
                <w:color w:val="000000"/>
                <w:highlight w:val="none"/>
              </w:rPr>
              <w:t>规格型号</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E44AF3">
            <w:pPr>
              <w:pStyle w:val="735"/>
              <w:jc w:val="center"/>
              <w:rPr>
                <w:rFonts w:hint="eastAsia" w:ascii="仿宋_GB2312" w:eastAsia="仿宋_GB2312"/>
                <w:color w:val="000000"/>
                <w:highlight w:val="none"/>
              </w:rPr>
            </w:pPr>
            <w:r>
              <w:rPr>
                <w:rFonts w:hint="eastAsia" w:ascii="仿宋_GB2312" w:eastAsia="仿宋_GB2312"/>
                <w:color w:val="000000"/>
                <w:highlight w:val="none"/>
              </w:rPr>
              <w:t>数量及单位</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0707CF">
            <w:pPr>
              <w:pStyle w:val="735"/>
              <w:jc w:val="center"/>
              <w:rPr>
                <w:rFonts w:hint="eastAsia" w:ascii="仿宋_GB2312" w:eastAsia="仿宋_GB2312"/>
                <w:color w:val="000000"/>
                <w:highlight w:val="none"/>
              </w:rPr>
            </w:pPr>
            <w:r>
              <w:rPr>
                <w:rFonts w:hint="eastAsia" w:ascii="仿宋_GB2312" w:eastAsia="仿宋_GB2312"/>
                <w:color w:val="000000"/>
                <w:highlight w:val="none"/>
              </w:rPr>
              <w:t>单价</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575BC8">
            <w:pPr>
              <w:pStyle w:val="735"/>
              <w:jc w:val="center"/>
              <w:rPr>
                <w:rFonts w:hint="eastAsia" w:ascii="仿宋_GB2312" w:eastAsia="仿宋_GB2312"/>
                <w:color w:val="000000"/>
                <w:highlight w:val="none"/>
              </w:rPr>
            </w:pPr>
            <w:r>
              <w:rPr>
                <w:rFonts w:hint="eastAsia" w:ascii="仿宋_GB2312" w:eastAsia="仿宋_GB2312"/>
                <w:color w:val="000000"/>
                <w:highlight w:val="none"/>
              </w:rPr>
              <w:t>单项合价</w:t>
            </w:r>
          </w:p>
        </w:tc>
      </w:tr>
      <w:tr w14:paraId="7412F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19B3A2">
            <w:pPr>
              <w:pStyle w:val="735"/>
              <w:jc w:val="center"/>
              <w:rPr>
                <w:rFonts w:hint="eastAsia" w:ascii="仿宋_GB2312" w:eastAsia="仿宋_GB2312"/>
                <w:color w:val="000000"/>
                <w:highlight w:val="none"/>
              </w:rPr>
            </w:pPr>
            <w:r>
              <w:rPr>
                <w:rFonts w:hint="eastAsia" w:ascii="仿宋_GB2312" w:eastAsia="仿宋_GB2312"/>
                <w:color w:val="000000"/>
                <w:highlight w:val="none"/>
              </w:rPr>
              <w:t>1</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04A5E">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B5D7F">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887D08">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64C5ED">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BE51A8">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ED05D9">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E06030">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2E2203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C35DB2">
            <w:pPr>
              <w:pStyle w:val="735"/>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B5C87">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4DD2FA">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7403FC">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7E5B55">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632667">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D24CD1">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79C723">
            <w:pPr>
              <w:pStyle w:val="735"/>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0A0CED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63D28B">
            <w:pPr>
              <w:pStyle w:val="735"/>
              <w:jc w:val="center"/>
              <w:rPr>
                <w:rFonts w:hint="eastAsia" w:ascii="仿宋_GB2312" w:eastAsia="仿宋_GB2312"/>
                <w:color w:val="000000"/>
                <w:highlight w:val="none"/>
              </w:rPr>
            </w:pPr>
            <w:r>
              <w:rPr>
                <w:rFonts w:hint="eastAsia" w:ascii="仿宋_GB2312" w:eastAsia="仿宋_GB2312"/>
                <w:color w:val="000000"/>
                <w:highlight w:val="none"/>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43757C">
            <w:pPr>
              <w:pStyle w:val="735"/>
              <w:jc w:val="center"/>
              <w:rPr>
                <w:rFonts w:hint="eastAsia" w:ascii="仿宋_GB2312" w:eastAsia="仿宋_GB2312"/>
                <w:color w:val="000000"/>
                <w:highlight w:val="none"/>
              </w:rPr>
            </w:pPr>
            <w:r>
              <w:rPr>
                <w:rFonts w:hint="eastAsia" w:ascii="仿宋_GB2312" w:eastAsia="仿宋_GB2312"/>
                <w:color w:val="000000"/>
                <w:highlight w:val="none"/>
              </w:rPr>
              <w:t>已含在投标报价中</w:t>
            </w:r>
          </w:p>
        </w:tc>
      </w:tr>
      <w:tr w14:paraId="1B7F42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B1DC0">
            <w:pPr>
              <w:pStyle w:val="735"/>
              <w:spacing w:line="405" w:lineRule="atLeast"/>
              <w:rPr>
                <w:rFonts w:hint="eastAsia" w:ascii="仿宋_GB2312" w:eastAsia="仿宋_GB2312"/>
                <w:color w:val="000000"/>
                <w:highlight w:val="none"/>
              </w:rPr>
            </w:pPr>
            <w:r>
              <w:rPr>
                <w:rFonts w:hint="eastAsia" w:ascii="仿宋_GB2312" w:eastAsia="仿宋_GB2312"/>
                <w:color w:val="000000"/>
                <w:highlight w:val="none"/>
              </w:rPr>
              <w:t>投标总价大写：</w:t>
            </w:r>
            <w:r>
              <w:rPr>
                <w:rFonts w:hint="eastAsia" w:ascii="仿宋_GB2312" w:eastAsia="仿宋_GB2312"/>
                <w:color w:val="000000"/>
                <w:highlight w:val="none"/>
                <w:u w:val="single"/>
              </w:rPr>
              <w:t>            </w:t>
            </w:r>
            <w:r>
              <w:rPr>
                <w:rFonts w:hint="eastAsia" w:ascii="仿宋_GB2312" w:eastAsia="仿宋_GB2312"/>
                <w:color w:val="000000"/>
                <w:highlight w:val="none"/>
              </w:rPr>
              <w:t>                ¥</w:t>
            </w:r>
            <w:r>
              <w:rPr>
                <w:rFonts w:hint="eastAsia" w:ascii="仿宋_GB2312" w:eastAsia="仿宋_GB2312"/>
                <w:color w:val="000000"/>
                <w:highlight w:val="none"/>
                <w:u w:val="single"/>
              </w:rPr>
              <w:t>       </w:t>
            </w:r>
          </w:p>
        </w:tc>
      </w:tr>
    </w:tbl>
    <w:p w14:paraId="6F9A36CC">
      <w:pPr>
        <w:spacing w:before="0" w:beforeAutospacing="0" w:after="0" w:afterAutospacing="0"/>
        <w:rPr>
          <w:rFonts w:hint="eastAsia" w:ascii="仿宋_GB2312" w:eastAsia="仿宋_GB2312"/>
          <w:color w:val="000000"/>
          <w:highlight w:val="none"/>
        </w:rPr>
      </w:pPr>
      <w:r>
        <w:rPr>
          <w:rFonts w:hint="eastAsia" w:ascii="仿宋_GB2312" w:eastAsia="仿宋_GB2312"/>
          <w:color w:val="000000"/>
          <w:highlight w:val="none"/>
        </w:rPr>
        <w:t> </w:t>
      </w:r>
    </w:p>
    <w:p w14:paraId="52FE0DB2">
      <w:pPr>
        <w:pStyle w:val="735"/>
        <w:spacing w:line="405" w:lineRule="atLeast"/>
        <w:rPr>
          <w:rFonts w:hint="eastAsia" w:ascii="仿宋_GB2312" w:eastAsia="仿宋_GB2312"/>
          <w:color w:val="000000"/>
          <w:highlight w:val="none"/>
          <w:lang w:eastAsia="zh-CN"/>
        </w:rPr>
      </w:pPr>
      <w:r>
        <w:rPr>
          <w:rFonts w:hint="eastAsia" w:ascii="仿宋_GB2312" w:eastAsia="仿宋_GB2312"/>
          <w:color w:val="000000"/>
          <w:highlight w:val="none"/>
        </w:rPr>
        <w:t>    注：</w:t>
      </w:r>
      <w:r>
        <w:rPr>
          <w:rFonts w:hint="eastAsia" w:ascii="仿宋_GB2312" w:eastAsia="仿宋_GB2312"/>
          <w:b/>
          <w:bCs/>
          <w:color w:val="000000"/>
          <w:highlight w:val="none"/>
        </w:rPr>
        <w:t>1.此项材料必须以PDF格式上传；</w:t>
      </w:r>
    </w:p>
    <w:p w14:paraId="56E6C60C">
      <w:pPr>
        <w:pStyle w:val="735"/>
        <w:spacing w:line="405" w:lineRule="atLeast"/>
        <w:rPr>
          <w:rFonts w:hint="eastAsia" w:ascii="仿宋_GB2312" w:eastAsia="仿宋_GB2312"/>
          <w:color w:val="000000"/>
          <w:highlight w:val="none"/>
          <w:lang w:eastAsia="zh-CN"/>
        </w:rPr>
      </w:pPr>
      <w:r>
        <w:rPr>
          <w:rFonts w:hint="eastAsia" w:ascii="仿宋_GB2312" w:eastAsia="仿宋_GB2312"/>
          <w:color w:val="000000"/>
          <w:highlight w:val="none"/>
        </w:rPr>
        <w:t>    2.报价一经涂改，应在涂改处加盖投标人CA电子签章或者由法定代表人或授权委托代理人签字或盖章，否则其投标作无效标处理。</w:t>
      </w:r>
    </w:p>
    <w:p w14:paraId="14434475">
      <w:pPr>
        <w:pStyle w:val="735"/>
        <w:spacing w:line="405" w:lineRule="atLeast"/>
        <w:rPr>
          <w:rFonts w:hint="eastAsia" w:ascii="仿宋_GB2312" w:eastAsia="仿宋_GB2312"/>
          <w:color w:val="000000"/>
          <w:highlight w:val="none"/>
          <w:lang w:eastAsia="zh-CN"/>
        </w:rPr>
      </w:pPr>
      <w:r>
        <w:rPr>
          <w:rFonts w:hint="eastAsia" w:ascii="仿宋_GB2312" w:eastAsia="仿宋_GB2312"/>
          <w:color w:val="000000"/>
          <w:highlight w:val="none"/>
        </w:rPr>
        <w:t>    3.投标报价包括货物及货物运抵指定交付地点的所有成本、各种费用的总和；</w:t>
      </w:r>
    </w:p>
    <w:p w14:paraId="4243C9D0">
      <w:pPr>
        <w:pStyle w:val="735"/>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   </w:t>
      </w:r>
      <w:r>
        <w:rPr>
          <w:rFonts w:hint="eastAsia" w:ascii="仿宋_GB2312" w:eastAsia="仿宋_GB2312"/>
          <w:b/>
          <w:bCs/>
          <w:color w:val="000000"/>
          <w:highlight w:val="none"/>
          <w:lang w:val="en-US" w:eastAsia="zh-CN"/>
        </w:rPr>
        <w:t xml:space="preserve"> </w:t>
      </w:r>
      <w:r>
        <w:rPr>
          <w:rFonts w:hint="eastAsia" w:ascii="仿宋_GB2312" w:eastAsia="仿宋_GB2312"/>
          <w:color w:val="000000"/>
          <w:highlight w:val="none"/>
        </w:rPr>
        <w:t xml:space="preserve"> </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.投标报价明细表单价汇总须与投标总价一致，投标总价须与开标一览表投标总报价一致。</w:t>
      </w:r>
    </w:p>
    <w:p w14:paraId="5D95C581">
      <w:pPr>
        <w:pStyle w:val="735"/>
        <w:ind w:left="-2"/>
        <w:jc w:val="right"/>
        <w:rPr>
          <w:rFonts w:hint="eastAsia" w:ascii="仿宋_GB2312" w:eastAsia="仿宋_GB2312"/>
          <w:color w:val="000000"/>
          <w:highlight w:val="none"/>
        </w:rPr>
      </w:pPr>
      <w:r>
        <w:rPr>
          <w:rFonts w:hint="eastAsia" w:ascii="仿宋_GB2312" w:eastAsia="仿宋_GB2312"/>
          <w:color w:val="000000"/>
          <w:highlight w:val="none"/>
        </w:rPr>
        <w:t>法定代表人或委托代理人</w:t>
      </w:r>
      <w:r>
        <w:rPr>
          <w:rFonts w:hint="eastAsia" w:ascii="仿宋_GB2312" w:eastAsia="仿宋_GB2312"/>
          <w:b/>
          <w:bCs/>
          <w:color w:val="000000"/>
          <w:highlight w:val="none"/>
        </w:rPr>
        <w:t>（签字）：</w:t>
      </w:r>
      <w:r>
        <w:rPr>
          <w:rFonts w:hint="eastAsia" w:ascii="仿宋_GB2312" w:eastAsia="仿宋_GB2312"/>
          <w:b/>
          <w:bCs/>
          <w:color w:val="000000"/>
          <w:highlight w:val="none"/>
          <w:u w:val="single"/>
        </w:rPr>
        <w:t>       </w:t>
      </w:r>
    </w:p>
    <w:p w14:paraId="6B801631">
      <w:pPr>
        <w:pStyle w:val="735"/>
        <w:jc w:val="right"/>
        <w:rPr>
          <w:rFonts w:hint="eastAsia" w:ascii="仿宋_GB2312" w:eastAsia="仿宋_GB2312"/>
          <w:color w:val="000000"/>
          <w:highlight w:val="none"/>
        </w:rPr>
      </w:pPr>
      <w:r>
        <w:rPr>
          <w:rFonts w:hint="eastAsia" w:ascii="仿宋_GB2312" w:eastAsia="仿宋_GB2312"/>
          <w:color w:val="000000"/>
          <w:highlight w:val="none"/>
        </w:rPr>
        <w:t>          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63D77040">
      <w:pPr>
        <w:pStyle w:val="735"/>
        <w:jc w:val="right"/>
        <w:rPr>
          <w:rFonts w:hint="eastAsia" w:ascii="仿宋_GB2312" w:eastAsia="仿宋_GB2312"/>
          <w:color w:val="000000"/>
          <w:highlight w:val="none"/>
        </w:rPr>
      </w:pPr>
      <w:r>
        <w:rPr>
          <w:rFonts w:hint="eastAsia" w:ascii="仿宋_GB2312" w:eastAsia="仿宋_GB2312"/>
          <w:color w:val="000000"/>
          <w:highlight w:val="none"/>
        </w:rPr>
        <w:t>                                                          日期：   年 月 日</w:t>
      </w:r>
    </w:p>
    <w:p w14:paraId="29A5ED07">
      <w:pPr>
        <w:snapToGrid w:val="0"/>
        <w:spacing w:beforeLines="50" w:after="50" w:line="400" w:lineRule="exact"/>
        <w:outlineLvl w:val="1"/>
        <w:rPr>
          <w:rFonts w:ascii="仿宋_GB2312" w:eastAsia="仿宋_GB2312"/>
          <w:b/>
          <w:bCs/>
          <w:szCs w:val="21"/>
          <w:highlight w:val="none"/>
        </w:rPr>
      </w:pPr>
    </w:p>
    <w:p w14:paraId="7A063E84">
      <w:pPr>
        <w:snapToGrid w:val="0"/>
        <w:spacing w:beforeLines="50" w:after="50" w:line="400" w:lineRule="exact"/>
        <w:outlineLvl w:val="1"/>
        <w:rPr>
          <w:rFonts w:ascii="仿宋_GB2312" w:eastAsia="仿宋_GB2312"/>
          <w:b/>
          <w:bCs/>
          <w:szCs w:val="21"/>
          <w:highlight w:val="none"/>
        </w:rPr>
      </w:pPr>
    </w:p>
    <w:p w14:paraId="6BEF4364">
      <w:pPr>
        <w:snapToGrid w:val="0"/>
        <w:spacing w:beforeLines="50" w:after="50" w:line="400" w:lineRule="exact"/>
        <w:outlineLvl w:val="1"/>
        <w:rPr>
          <w:rFonts w:ascii="仿宋_GB2312" w:eastAsia="仿宋_GB2312"/>
          <w:b/>
          <w:bCs/>
          <w:szCs w:val="21"/>
          <w:highlight w:val="none"/>
        </w:rPr>
      </w:pPr>
    </w:p>
    <w:p w14:paraId="4CE4E70F">
      <w:pPr>
        <w:snapToGrid w:val="0"/>
        <w:spacing w:beforeLines="50" w:after="50" w:line="400" w:lineRule="exact"/>
        <w:outlineLvl w:val="1"/>
        <w:rPr>
          <w:rFonts w:ascii="仿宋_GB2312" w:eastAsia="仿宋_GB2312"/>
          <w:b/>
          <w:bCs/>
          <w:szCs w:val="21"/>
          <w:highlight w:val="none"/>
        </w:rPr>
      </w:pPr>
    </w:p>
    <w:p w14:paraId="1756198E">
      <w:pPr>
        <w:snapToGrid w:val="0"/>
        <w:spacing w:beforeLines="50" w:after="50" w:line="400" w:lineRule="exact"/>
        <w:outlineLvl w:val="1"/>
        <w:rPr>
          <w:rFonts w:ascii="仿宋_GB2312" w:eastAsia="仿宋_GB2312"/>
          <w:b/>
          <w:bCs/>
          <w:szCs w:val="21"/>
          <w:highlight w:val="none"/>
        </w:rPr>
      </w:pPr>
    </w:p>
    <w:p w14:paraId="28DBC047">
      <w:pPr>
        <w:snapToGrid w:val="0"/>
        <w:spacing w:beforeLines="50" w:after="50" w:line="400" w:lineRule="exact"/>
        <w:outlineLvl w:val="1"/>
        <w:rPr>
          <w:rFonts w:ascii="仿宋_GB2312" w:eastAsia="仿宋_GB2312"/>
          <w:b/>
          <w:bCs/>
          <w:szCs w:val="21"/>
          <w:highlight w:val="none"/>
        </w:rPr>
      </w:pPr>
    </w:p>
    <w:p w14:paraId="256BBCF2">
      <w:pPr>
        <w:snapToGrid w:val="0"/>
        <w:spacing w:beforeLines="50" w:after="50" w:line="400" w:lineRule="exact"/>
        <w:outlineLvl w:val="1"/>
        <w:rPr>
          <w:rFonts w:ascii="仿宋_GB2312" w:eastAsia="仿宋_GB2312"/>
          <w:b/>
          <w:bCs/>
          <w:szCs w:val="21"/>
          <w:highlight w:val="none"/>
        </w:rPr>
      </w:pPr>
    </w:p>
    <w:p w14:paraId="56ED37A2">
      <w:pPr>
        <w:snapToGrid w:val="0"/>
        <w:spacing w:beforeLines="50" w:after="50" w:line="400" w:lineRule="exact"/>
        <w:outlineLvl w:val="1"/>
        <w:rPr>
          <w:rFonts w:ascii="仿宋_GB2312" w:eastAsia="仿宋_GB2312"/>
          <w:b/>
          <w:bCs/>
          <w:szCs w:val="21"/>
          <w:highlight w:val="none"/>
        </w:rPr>
      </w:pPr>
    </w:p>
    <w:p w14:paraId="76504663">
      <w:pPr>
        <w:snapToGrid w:val="0"/>
        <w:spacing w:beforeLines="50" w:after="50" w:line="400" w:lineRule="exact"/>
        <w:outlineLvl w:val="1"/>
        <w:rPr>
          <w:rFonts w:ascii="仿宋_GB2312" w:eastAsia="仿宋_GB2312"/>
          <w:b/>
          <w:bCs/>
          <w:szCs w:val="21"/>
          <w:highlight w:val="none"/>
        </w:rPr>
      </w:pPr>
    </w:p>
    <w:p w14:paraId="1468DA6E">
      <w:pPr>
        <w:snapToGrid w:val="0"/>
        <w:spacing w:beforeLines="50" w:after="50" w:line="400" w:lineRule="exact"/>
        <w:outlineLvl w:val="1"/>
        <w:rPr>
          <w:rFonts w:ascii="仿宋_GB2312" w:eastAsia="仿宋_GB2312"/>
          <w:b/>
          <w:bCs/>
          <w:szCs w:val="21"/>
          <w:highlight w:val="none"/>
        </w:rPr>
      </w:pPr>
    </w:p>
    <w:p w14:paraId="0AE89950">
      <w:pPr>
        <w:snapToGrid w:val="0"/>
        <w:spacing w:beforeLines="50" w:after="50" w:line="400" w:lineRule="exact"/>
        <w:outlineLvl w:val="1"/>
        <w:rPr>
          <w:rFonts w:ascii="仿宋_GB2312" w:eastAsia="仿宋_GB2312"/>
          <w:b/>
          <w:bCs/>
          <w:szCs w:val="21"/>
          <w:highlight w:val="none"/>
        </w:rPr>
      </w:pPr>
    </w:p>
    <w:p w14:paraId="69D006F2">
      <w:pPr>
        <w:spacing w:line="276" w:lineRule="auto"/>
        <w:rPr>
          <w:rFonts w:ascii="仿宋_GB2312" w:hAnsi="宋体" w:eastAsia="仿宋_GB2312"/>
          <w:b/>
          <w:bCs/>
          <w:w w:val="95"/>
          <w:sz w:val="56"/>
          <w:szCs w:val="56"/>
          <w:highlight w:val="none"/>
        </w:rPr>
      </w:pPr>
      <w:r>
        <w:rPr>
          <w:rFonts w:hint="eastAsia" w:ascii="仿宋_GB2312" w:hAnsi="宋体" w:eastAsia="仿宋_GB2312"/>
          <w:b/>
          <w:bCs/>
          <w:w w:val="95"/>
          <w:sz w:val="56"/>
          <w:szCs w:val="56"/>
          <w:highlight w:val="none"/>
        </w:rPr>
        <w:t xml:space="preserve">三、商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 xml:space="preserve">务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 xml:space="preserve">技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 xml:space="preserve">术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 xml:space="preserve">文  件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 xml:space="preserve">格 </w:t>
      </w:r>
      <w:r>
        <w:rPr>
          <w:rFonts w:ascii="仿宋_GB2312" w:hAnsi="宋体" w:eastAsia="仿宋_GB2312"/>
          <w:b/>
          <w:bCs/>
          <w:w w:val="95"/>
          <w:sz w:val="56"/>
          <w:szCs w:val="56"/>
          <w:highlight w:val="none"/>
        </w:rPr>
        <w:t xml:space="preserve"> </w:t>
      </w:r>
      <w:r>
        <w:rPr>
          <w:rFonts w:hint="eastAsia" w:ascii="仿宋_GB2312" w:hAnsi="宋体" w:eastAsia="仿宋_GB2312"/>
          <w:b/>
          <w:bCs/>
          <w:w w:val="95"/>
          <w:sz w:val="56"/>
          <w:szCs w:val="56"/>
          <w:highlight w:val="none"/>
        </w:rPr>
        <w:t>式</w:t>
      </w:r>
    </w:p>
    <w:p w14:paraId="4883FFFD">
      <w:pPr>
        <w:spacing w:line="276" w:lineRule="auto"/>
        <w:rPr>
          <w:rFonts w:ascii="仿宋_GB2312" w:hAnsi="宋体" w:eastAsia="仿宋_GB2312"/>
          <w:b/>
          <w:bCs/>
          <w:w w:val="95"/>
          <w:sz w:val="56"/>
          <w:szCs w:val="56"/>
          <w:highlight w:val="none"/>
        </w:rPr>
      </w:pPr>
    </w:p>
    <w:p w14:paraId="32480E49">
      <w:pPr>
        <w:spacing w:line="320" w:lineRule="exact"/>
        <w:ind w:right="1080"/>
        <w:jc w:val="left"/>
        <w:rPr>
          <w:rFonts w:ascii="仿宋_GB2312" w:hAnsi="宋体" w:eastAsia="仿宋_GB2312" w:cs="Courier New"/>
          <w:sz w:val="24"/>
          <w:highlight w:val="none"/>
        </w:rPr>
        <w:sectPr>
          <w:pgSz w:w="11906" w:h="16838"/>
          <w:pgMar w:top="1440" w:right="1134" w:bottom="1440" w:left="1134" w:header="851" w:footer="992" w:gutter="0"/>
          <w:cols w:space="0" w:num="1"/>
          <w:rtlGutter w:val="0"/>
          <w:docGrid w:linePitch="312" w:charSpace="0"/>
        </w:sectPr>
      </w:pPr>
    </w:p>
    <w:p w14:paraId="7BFA715C">
      <w:pPr>
        <w:snapToGrid w:val="0"/>
        <w:spacing w:before="50" w:after="50" w:line="400" w:lineRule="exact"/>
        <w:rPr>
          <w:rFonts w:ascii="仿宋_GB2312" w:eastAsia="仿宋_GB2312"/>
          <w:b/>
          <w:bCs/>
          <w:sz w:val="24"/>
          <w:highlight w:val="none"/>
        </w:rPr>
      </w:pPr>
      <w:r>
        <w:rPr>
          <w:rFonts w:hint="eastAsia" w:ascii="仿宋_GB2312" w:eastAsia="仿宋_GB2312"/>
          <w:b/>
          <w:sz w:val="24"/>
          <w:highlight w:val="none"/>
        </w:rPr>
        <w:t>商务技术</w:t>
      </w:r>
      <w:r>
        <w:rPr>
          <w:rFonts w:hint="eastAsia" w:ascii="仿宋_GB2312" w:eastAsia="仿宋_GB2312"/>
          <w:b/>
          <w:bCs/>
          <w:sz w:val="24"/>
          <w:highlight w:val="none"/>
        </w:rPr>
        <w:t>文件目录：</w:t>
      </w:r>
    </w:p>
    <w:p w14:paraId="38E0EB13">
      <w:pPr>
        <w:snapToGrid w:val="0"/>
        <w:spacing w:before="50" w:after="50"/>
        <w:rPr>
          <w:rFonts w:ascii="仿宋_GB2312" w:eastAsia="仿宋_GB2312"/>
          <w:b/>
          <w:bCs/>
          <w:sz w:val="24"/>
          <w:highlight w:val="none"/>
        </w:rPr>
      </w:pPr>
    </w:p>
    <w:p w14:paraId="3C19E7B7">
      <w:pPr>
        <w:tabs>
          <w:tab w:val="left" w:pos="3870"/>
          <w:tab w:val="left" w:pos="4085"/>
        </w:tabs>
        <w:snapToGrid w:val="0"/>
        <w:spacing w:line="400" w:lineRule="exact"/>
        <w:jc w:val="center"/>
        <w:rPr>
          <w:sz w:val="44"/>
          <w:szCs w:val="44"/>
          <w:highlight w:val="none"/>
        </w:rPr>
      </w:pPr>
      <w:r>
        <w:rPr>
          <w:sz w:val="44"/>
          <w:szCs w:val="44"/>
          <w:highlight w:val="none"/>
        </w:rPr>
        <w:t>目    录</w:t>
      </w:r>
    </w:p>
    <w:p w14:paraId="5ED6523C">
      <w:pPr>
        <w:pStyle w:val="560"/>
        <w:spacing w:before="0" w:beforeAutospacing="0" w:after="0" w:afterAutospacing="0" w:line="400" w:lineRule="atLeast"/>
        <w:rPr>
          <w:rFonts w:ascii="仿宋_GB2312" w:eastAsia="仿宋_GB2312"/>
          <w:color w:val="000000"/>
          <w:highlight w:val="none"/>
        </w:rPr>
      </w:pPr>
      <w:r>
        <w:rPr>
          <w:rFonts w:hint="eastAsia" w:ascii="仿宋_GB2312" w:eastAsia="仿宋_GB2312"/>
          <w:color w:val="000000"/>
          <w:highlight w:val="none"/>
        </w:rPr>
        <w:t>  （1）投标函（</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678231E6">
      <w:pPr>
        <w:pStyle w:val="560"/>
        <w:spacing w:before="0" w:beforeAutospacing="0" w:after="0" w:afterAutospacing="0" w:line="400" w:lineRule="atLeast"/>
        <w:rPr>
          <w:rFonts w:ascii="仿宋_GB2312" w:eastAsia="仿宋_GB2312"/>
          <w:color w:val="000000"/>
          <w:highlight w:val="none"/>
        </w:rPr>
      </w:pPr>
      <w:r>
        <w:rPr>
          <w:rFonts w:hint="eastAsia" w:ascii="仿宋_GB2312" w:eastAsia="仿宋_GB2312"/>
          <w:color w:val="000000"/>
          <w:highlight w:val="none"/>
        </w:rPr>
        <w:t>  （2）技术响应表（</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60FDE84B">
      <w:pPr>
        <w:pStyle w:val="560"/>
        <w:spacing w:before="0" w:beforeAutospacing="0" w:after="0" w:afterAutospacing="0" w:line="400" w:lineRule="atLeast"/>
        <w:rPr>
          <w:rFonts w:ascii="仿宋_GB2312" w:eastAsia="仿宋_GB2312"/>
          <w:color w:val="000000"/>
          <w:highlight w:val="none"/>
        </w:rPr>
      </w:pPr>
      <w:r>
        <w:rPr>
          <w:rFonts w:hint="eastAsia" w:ascii="仿宋_GB2312" w:eastAsia="仿宋_GB2312"/>
          <w:color w:val="000000"/>
          <w:highlight w:val="none"/>
        </w:rPr>
        <w:t>  （3）商务响应表（</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29CAE1E4">
      <w:pPr>
        <w:pStyle w:val="560"/>
        <w:spacing w:before="0" w:beforeAutospacing="0" w:after="0" w:afterAutospacing="0" w:line="400" w:lineRule="atLeast"/>
        <w:rPr>
          <w:rFonts w:ascii="仿宋_GB2312" w:eastAsia="仿宋_GB2312"/>
          <w:color w:val="000000"/>
          <w:highlight w:val="none"/>
        </w:rPr>
      </w:pPr>
      <w:r>
        <w:rPr>
          <w:rFonts w:hint="eastAsia" w:ascii="仿宋_GB2312" w:eastAsia="仿宋_GB2312"/>
          <w:color w:val="000000"/>
          <w:highlight w:val="none"/>
        </w:rPr>
        <w:t>  （4）投标产品“</w:t>
      </w:r>
      <w:r>
        <w:rPr>
          <w:rFonts w:hint="eastAsia" w:ascii="仿宋_GB2312" w:eastAsia="仿宋_GB2312"/>
          <w:color w:val="000000"/>
          <w:highlight w:val="none"/>
          <w:lang w:eastAsia="zh-CN"/>
        </w:rPr>
        <w:t>计算机</w:t>
      </w:r>
      <w:r>
        <w:rPr>
          <w:rFonts w:hint="eastAsia" w:ascii="仿宋_GB2312" w:eastAsia="仿宋_GB2312"/>
          <w:color w:val="000000"/>
          <w:highlight w:val="none"/>
        </w:rPr>
        <w:t>”</w:t>
      </w: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空调</w:t>
      </w:r>
      <w:r>
        <w:rPr>
          <w:rFonts w:hint="eastAsia" w:ascii="仿宋_GB2312" w:eastAsia="仿宋_GB2312"/>
          <w:color w:val="000000"/>
          <w:highlight w:val="none"/>
          <w:lang w:eastAsia="zh-CN"/>
        </w:rPr>
        <w:t>”</w:t>
      </w:r>
      <w:r>
        <w:rPr>
          <w:rFonts w:hint="eastAsia" w:ascii="仿宋_GB2312" w:eastAsia="仿宋_GB2312"/>
          <w:color w:val="000000"/>
          <w:highlight w:val="none"/>
        </w:rPr>
        <w:t>为政府强制采购节能产品，由国家确定的认证机构出具的、处于有效期之内的节能产品认证证书</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2C559A03">
      <w:pPr>
        <w:pStyle w:val="737"/>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5</w:t>
      </w:r>
      <w:r>
        <w:rPr>
          <w:rFonts w:hint="eastAsia" w:ascii="仿宋_GB2312" w:eastAsia="仿宋_GB2312"/>
          <w:color w:val="000000"/>
          <w:highlight w:val="none"/>
        </w:rPr>
        <w:t>）</w:t>
      </w:r>
      <w:r>
        <w:rPr>
          <w:rFonts w:hint="eastAsia" w:ascii="仿宋_GB2312" w:hAnsi="宋体" w:eastAsia="仿宋_GB2312" w:cs="宋体"/>
          <w:color w:val="000000"/>
          <w:highlight w:val="none"/>
        </w:rPr>
        <w:t>项目实施方案</w:t>
      </w:r>
      <w:r>
        <w:rPr>
          <w:rFonts w:hint="eastAsia" w:ascii="仿宋_GB2312" w:eastAsia="仿宋_GB2312"/>
          <w:color w:val="000000"/>
          <w:highlight w:val="none"/>
        </w:rPr>
        <w:t>（如有）………………………………………………………………</w:t>
      </w:r>
    </w:p>
    <w:p w14:paraId="6560E9A0">
      <w:pPr>
        <w:pStyle w:val="737"/>
        <w:spacing w:before="0" w:beforeAutospacing="0" w:after="0" w:afterAutospacing="0" w:line="36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6</w:t>
      </w:r>
      <w:r>
        <w:rPr>
          <w:rFonts w:hint="eastAsia" w:ascii="仿宋_GB2312" w:eastAsia="仿宋_GB2312"/>
          <w:color w:val="000000"/>
          <w:highlight w:val="none"/>
          <w:lang w:eastAsia="zh-CN"/>
        </w:rPr>
        <w:t>）</w:t>
      </w:r>
      <w:r>
        <w:rPr>
          <w:rFonts w:hint="eastAsia" w:ascii="仿宋_GB2312" w:hAnsi="宋体" w:eastAsia="仿宋_GB2312" w:cs="宋体"/>
          <w:color w:val="000000"/>
          <w:highlight w:val="none"/>
          <w:lang w:val="en-US" w:eastAsia="zh-CN"/>
        </w:rPr>
        <w:t>安装调试方案</w:t>
      </w:r>
      <w:r>
        <w:rPr>
          <w:rFonts w:hint="eastAsia" w:ascii="仿宋_GB2312" w:eastAsia="仿宋_GB2312"/>
          <w:color w:val="000000"/>
          <w:highlight w:val="none"/>
          <w:lang w:eastAsia="zh-CN"/>
        </w:rPr>
        <w:t>（</w:t>
      </w:r>
      <w:r>
        <w:rPr>
          <w:rFonts w:hint="eastAsia" w:ascii="仿宋_GB2312" w:eastAsia="仿宋_GB2312"/>
          <w:color w:val="000000"/>
          <w:highlight w:val="none"/>
        </w:rPr>
        <w:t>如有</w:t>
      </w:r>
      <w:r>
        <w:rPr>
          <w:rFonts w:hint="eastAsia" w:ascii="仿宋_GB2312" w:eastAsia="仿宋_GB2312"/>
          <w:color w:val="000000"/>
          <w:highlight w:val="none"/>
          <w:lang w:eastAsia="zh-CN"/>
        </w:rPr>
        <w:t>）</w:t>
      </w:r>
      <w:r>
        <w:rPr>
          <w:rFonts w:hint="eastAsia" w:ascii="仿宋_GB2312" w:eastAsia="仿宋_GB2312"/>
          <w:color w:val="000000"/>
          <w:highlight w:val="none"/>
        </w:rPr>
        <w:t>……………………………………………………………</w:t>
      </w:r>
    </w:p>
    <w:p w14:paraId="4C0F5BF8">
      <w:pPr>
        <w:pStyle w:val="718"/>
        <w:spacing w:before="0" w:beforeAutospacing="0" w:after="0" w:afterAutospacing="0" w:line="40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rPr>
        <w:t>（</w:t>
      </w:r>
      <w:r>
        <w:rPr>
          <w:rFonts w:hint="eastAsia" w:ascii="仿宋_GB2312" w:eastAsia="仿宋_GB2312"/>
          <w:color w:val="000000"/>
          <w:highlight w:val="none"/>
          <w:lang w:val="en-US" w:eastAsia="zh-CN"/>
        </w:rPr>
        <w:t>7</w:t>
      </w:r>
      <w:r>
        <w:rPr>
          <w:rFonts w:hint="eastAsia" w:ascii="仿宋_GB2312" w:eastAsia="仿宋_GB2312"/>
          <w:color w:val="000000"/>
          <w:highlight w:val="none"/>
        </w:rPr>
        <w:t>）</w:t>
      </w:r>
      <w:r>
        <w:rPr>
          <w:rFonts w:hint="eastAsia" w:ascii="仿宋_GB2312" w:hAnsi="宋体" w:eastAsia="仿宋_GB2312" w:cs="宋体"/>
          <w:color w:val="000000"/>
          <w:highlight w:val="none"/>
          <w:lang w:val="en-US" w:eastAsia="zh-CN"/>
        </w:rPr>
        <w:t>技术培训方案</w:t>
      </w:r>
      <w:r>
        <w:rPr>
          <w:rFonts w:hint="eastAsia" w:ascii="仿宋_GB2312" w:eastAsia="仿宋_GB2312"/>
          <w:color w:val="000000"/>
          <w:highlight w:val="none"/>
        </w:rPr>
        <w:t>（如有）………………………………………………………………</w:t>
      </w:r>
    </w:p>
    <w:p w14:paraId="341241C7">
      <w:pPr>
        <w:pStyle w:val="718"/>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8</w:t>
      </w:r>
      <w:r>
        <w:rPr>
          <w:rFonts w:hint="eastAsia" w:ascii="仿宋_GB2312" w:eastAsia="仿宋_GB2312"/>
          <w:color w:val="000000"/>
          <w:highlight w:val="none"/>
        </w:rPr>
        <w:t>）售后服务方案（如有）………………………………………………………………</w:t>
      </w:r>
    </w:p>
    <w:p w14:paraId="1713FC08">
      <w:pPr>
        <w:pStyle w:val="718"/>
        <w:spacing w:before="0" w:beforeAutospacing="0" w:after="0" w:afterAutospacing="0" w:line="400" w:lineRule="atLeast"/>
        <w:ind w:firstLine="0" w:firstLineChars="0"/>
        <w:rPr>
          <w:rFonts w:hint="eastAsia"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9</w:t>
      </w:r>
      <w:r>
        <w:rPr>
          <w:rFonts w:hint="eastAsia" w:ascii="仿宋_GB2312" w:eastAsia="仿宋_GB2312"/>
          <w:color w:val="000000"/>
          <w:highlight w:val="none"/>
        </w:rPr>
        <w:t>）投标人项目经验一览表（如有）…………………………………………………</w:t>
      </w:r>
    </w:p>
    <w:p w14:paraId="389A9670">
      <w:pPr>
        <w:pStyle w:val="718"/>
        <w:spacing w:before="0" w:beforeAutospacing="0" w:after="0" w:afterAutospacing="0" w:line="400" w:lineRule="atLeast"/>
        <w:ind w:firstLine="0" w:firstLineChars="0"/>
        <w:rPr>
          <w:rFonts w:hint="eastAsia" w:ascii="仿宋_GB2312" w:eastAsia="仿宋_GB2312"/>
          <w:color w:val="000000"/>
          <w:highlight w:val="none"/>
          <w:lang w:eastAsia="zh-CN"/>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10</w:t>
      </w:r>
      <w:r>
        <w:rPr>
          <w:rFonts w:hint="eastAsia" w:ascii="仿宋_GB2312" w:eastAsia="仿宋_GB2312"/>
          <w:color w:val="000000"/>
          <w:highlight w:val="none"/>
        </w:rPr>
        <w:t>）投标人或投标核心产品生产厂家具备有效的质量管理体系认证证书（如有）………………</w:t>
      </w:r>
    </w:p>
    <w:p w14:paraId="0C59B8AE">
      <w:pPr>
        <w:pStyle w:val="718"/>
        <w:spacing w:before="0" w:beforeAutospacing="0" w:after="0" w:afterAutospacing="0" w:line="400" w:lineRule="atLeast"/>
        <w:ind w:firstLine="480" w:firstLineChars="200"/>
        <w:rPr>
          <w:rFonts w:hint="eastAsia" w:ascii="仿宋_GB2312" w:eastAsia="仿宋_GB2312"/>
          <w:color w:val="000000"/>
          <w:highlight w:val="none"/>
        </w:rPr>
      </w:pP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11</w:t>
      </w:r>
      <w:r>
        <w:rPr>
          <w:rFonts w:hint="eastAsia" w:ascii="仿宋_GB2312" w:eastAsia="仿宋_GB2312"/>
          <w:color w:val="000000"/>
          <w:highlight w:val="none"/>
          <w:lang w:eastAsia="zh-CN"/>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highlight w:val="none"/>
        </w:rPr>
        <w:t>具备有效的职业健康安全管理体系认证证书（如有）……………</w:t>
      </w:r>
    </w:p>
    <w:p w14:paraId="0838074F">
      <w:pPr>
        <w:pStyle w:val="718"/>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2</w:t>
      </w:r>
      <w:r>
        <w:rPr>
          <w:rFonts w:hint="eastAsia" w:ascii="仿宋_GB2312" w:eastAsia="仿宋_GB2312"/>
          <w:color w:val="000000"/>
          <w:highlight w:val="none"/>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highlight w:val="none"/>
        </w:rPr>
        <w:t>具备有效的环境管理体系认证证书（如有）………………………</w:t>
      </w:r>
    </w:p>
    <w:p w14:paraId="020715E6">
      <w:pPr>
        <w:pStyle w:val="718"/>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3</w:t>
      </w:r>
      <w:r>
        <w:rPr>
          <w:rFonts w:hint="eastAsia" w:ascii="仿宋_GB2312" w:eastAsia="仿宋_GB2312"/>
          <w:color w:val="000000"/>
          <w:highlight w:val="none"/>
        </w:rPr>
        <w:t>）投标产品由国家确定的认证机构出具的、处于有效期之内的环境标志产品认证证书（如有）………………………………………………………………………………</w:t>
      </w:r>
    </w:p>
    <w:p w14:paraId="6F43ADF5">
      <w:pPr>
        <w:pStyle w:val="718"/>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）投标人对本项目的合理化建议和改进措施（如有，格式自拟）………………</w:t>
      </w:r>
    </w:p>
    <w:p w14:paraId="6408EBD5">
      <w:pPr>
        <w:pStyle w:val="718"/>
        <w:spacing w:before="0" w:beforeAutospacing="0" w:after="0" w:afterAutospacing="0" w:line="40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5</w:t>
      </w:r>
      <w:r>
        <w:rPr>
          <w:rFonts w:hint="eastAsia" w:ascii="仿宋_GB2312" w:eastAsia="仿宋_GB2312"/>
          <w:color w:val="000000"/>
          <w:highlight w:val="none"/>
        </w:rPr>
        <w:t>）投标人认为必要提供的声明及文件资料（如有，格式自拟）…………………</w:t>
      </w:r>
    </w:p>
    <w:p w14:paraId="73B9DA62">
      <w:pPr>
        <w:spacing w:line="320" w:lineRule="exact"/>
        <w:ind w:right="95"/>
        <w:jc w:val="left"/>
        <w:rPr>
          <w:rFonts w:ascii="仿宋_GB2312" w:hAnsi="宋体" w:eastAsia="仿宋_GB2312" w:cs="Courier New"/>
          <w:sz w:val="24"/>
          <w:highlight w:val="none"/>
        </w:rPr>
        <w:sectPr>
          <w:pgSz w:w="11906" w:h="16838"/>
          <w:pgMar w:top="1440" w:right="1134" w:bottom="1440" w:left="1134" w:header="851" w:footer="992" w:gutter="0"/>
          <w:cols w:space="0" w:num="1"/>
          <w:rtlGutter w:val="0"/>
          <w:docGrid w:linePitch="312" w:charSpace="0"/>
        </w:sectPr>
      </w:pPr>
    </w:p>
    <w:p w14:paraId="6E24018A">
      <w:pPr>
        <w:spacing w:line="400" w:lineRule="exact"/>
        <w:jc w:val="left"/>
        <w:rPr>
          <w:rFonts w:ascii="仿宋_GB2312" w:hAnsi="Courier New" w:eastAsia="仿宋_GB2312" w:cs="Courier New"/>
          <w:b/>
          <w:color w:val="000000"/>
          <w:sz w:val="24"/>
          <w:highlight w:val="none"/>
        </w:rPr>
      </w:pPr>
      <w:r>
        <w:rPr>
          <w:rFonts w:hint="eastAsia" w:ascii="仿宋_GB2312" w:hAnsi="Courier New" w:eastAsia="仿宋_GB2312" w:cs="Courier New"/>
          <w:b/>
          <w:color w:val="000000"/>
          <w:sz w:val="24"/>
          <w:highlight w:val="none"/>
        </w:rPr>
        <w:t>（1）投标函格式（必须提供）：</w:t>
      </w:r>
    </w:p>
    <w:p w14:paraId="3A752222">
      <w:pPr>
        <w:snapToGrid w:val="0"/>
        <w:spacing w:before="50" w:after="50"/>
        <w:ind w:firstLine="3518" w:firstLineChars="1095"/>
        <w:rPr>
          <w:rFonts w:ascii="仿宋_GB2312" w:eastAsia="仿宋_GB2312"/>
          <w:b/>
          <w:sz w:val="32"/>
          <w:highlight w:val="none"/>
        </w:rPr>
      </w:pPr>
      <w:r>
        <w:rPr>
          <w:rFonts w:hint="eastAsia" w:ascii="仿宋_GB2312" w:eastAsia="仿宋_GB2312"/>
          <w:b/>
          <w:sz w:val="32"/>
          <w:szCs w:val="32"/>
          <w:highlight w:val="none"/>
        </w:rPr>
        <w:t>投 标 函</w:t>
      </w:r>
    </w:p>
    <w:p w14:paraId="263F5BB0">
      <w:pPr>
        <w:pStyle w:val="26"/>
        <w:ind w:left="-10" w:firstLine="6" w:firstLineChars="3"/>
        <w:jc w:val="center"/>
        <w:rPr>
          <w:rFonts w:ascii="仿宋_GB2312" w:hAnsi="宋体" w:eastAsia="仿宋_GB2312"/>
          <w:b/>
          <w:highlight w:val="none"/>
        </w:rPr>
      </w:pPr>
    </w:p>
    <w:p w14:paraId="1BED6A88">
      <w:pPr>
        <w:snapToGrid w:val="0"/>
        <w:spacing w:line="400" w:lineRule="exact"/>
        <w:ind w:right="-187" w:rightChars="-89"/>
        <w:rPr>
          <w:rFonts w:ascii="仿宋_GB2312" w:eastAsia="仿宋_GB2312"/>
          <w:szCs w:val="21"/>
          <w:highlight w:val="none"/>
        </w:rPr>
      </w:pPr>
      <w:r>
        <w:rPr>
          <w:rFonts w:hint="eastAsia" w:ascii="仿宋_GB2312" w:eastAsia="仿宋_GB2312"/>
          <w:szCs w:val="21"/>
          <w:highlight w:val="none"/>
        </w:rPr>
        <w:t>致：</w:t>
      </w:r>
      <w:r>
        <w:rPr>
          <w:rFonts w:ascii="仿宋_GB2312" w:eastAsia="仿宋_GB2312"/>
          <w:szCs w:val="21"/>
          <w:highlight w:val="none"/>
          <w:u w:val="single"/>
        </w:rPr>
        <w:t>柳州城市职业学院</w:t>
      </w:r>
      <w:r>
        <w:rPr>
          <w:rFonts w:hint="eastAsia" w:ascii="仿宋_GB2312" w:eastAsia="仿宋_GB2312"/>
          <w:szCs w:val="21"/>
          <w:highlight w:val="none"/>
          <w:u w:val="single"/>
        </w:rPr>
        <w:t>、柳州市政府集中采购中心</w:t>
      </w:r>
      <w:r>
        <w:rPr>
          <w:rFonts w:hint="eastAsia" w:ascii="仿宋_GB2312" w:eastAsia="仿宋_GB2312"/>
          <w:szCs w:val="21"/>
          <w:highlight w:val="none"/>
        </w:rPr>
        <w:t>：</w:t>
      </w:r>
    </w:p>
    <w:p w14:paraId="5FCA4467">
      <w:pPr>
        <w:snapToGrid w:val="0"/>
        <w:spacing w:line="400" w:lineRule="exact"/>
        <w:ind w:right="-187" w:rightChars="-89" w:firstLine="480"/>
        <w:rPr>
          <w:rFonts w:ascii="仿宋_GB2312" w:eastAsia="仿宋_GB2312"/>
          <w:szCs w:val="21"/>
          <w:highlight w:val="none"/>
        </w:rPr>
      </w:pPr>
      <w:r>
        <w:rPr>
          <w:rFonts w:hint="eastAsia" w:ascii="仿宋_GB2312" w:eastAsia="仿宋_GB2312"/>
          <w:szCs w:val="21"/>
          <w:highlight w:val="none"/>
        </w:rPr>
        <w:t>根据贵方</w:t>
      </w:r>
      <w:r>
        <w:rPr>
          <w:rFonts w:hint="eastAsia" w:ascii="仿宋_GB2312" w:eastAsia="仿宋_GB2312"/>
          <w:szCs w:val="21"/>
          <w:highlight w:val="none"/>
          <w:u w:val="single"/>
        </w:rPr>
        <w:t xml:space="preserve">                        </w:t>
      </w:r>
      <w:r>
        <w:rPr>
          <w:rFonts w:hint="eastAsia" w:ascii="仿宋_GB2312" w:eastAsia="仿宋_GB2312"/>
          <w:szCs w:val="21"/>
          <w:highlight w:val="none"/>
        </w:rPr>
        <w:t>项目的招标公告（项目编号：</w:t>
      </w:r>
      <w:r>
        <w:rPr>
          <w:rFonts w:hint="eastAsia" w:ascii="仿宋_GB2312" w:eastAsia="仿宋_GB2312"/>
          <w:szCs w:val="21"/>
          <w:highlight w:val="none"/>
          <w:u w:val="single"/>
        </w:rPr>
        <w:t xml:space="preserve">           </w:t>
      </w:r>
      <w:r>
        <w:rPr>
          <w:rFonts w:hint="eastAsia" w:ascii="仿宋_GB2312" w:eastAsia="仿宋_GB2312"/>
          <w:szCs w:val="21"/>
          <w:highlight w:val="none"/>
        </w:rPr>
        <w:t xml:space="preserve">），我方 </w:t>
      </w:r>
    </w:p>
    <w:p w14:paraId="2FB0AF73">
      <w:pPr>
        <w:snapToGrid w:val="0"/>
        <w:spacing w:line="400" w:lineRule="exact"/>
        <w:rPr>
          <w:rFonts w:ascii="仿宋_GB2312" w:eastAsia="仿宋_GB2312"/>
          <w:szCs w:val="21"/>
          <w:highlight w:val="none"/>
        </w:rPr>
      </w:pPr>
      <w:r>
        <w:rPr>
          <w:rFonts w:hint="eastAsia" w:ascii="仿宋_GB2312" w:eastAsia="仿宋_GB2312"/>
          <w:szCs w:val="21"/>
          <w:highlight w:val="none"/>
          <w:u w:val="single"/>
        </w:rPr>
        <w:t xml:space="preserve">        </w:t>
      </w:r>
      <w:r>
        <w:rPr>
          <w:rFonts w:hint="eastAsia" w:ascii="仿宋_GB2312" w:eastAsia="仿宋_GB2312"/>
          <w:szCs w:val="21"/>
          <w:highlight w:val="none"/>
        </w:rPr>
        <w:t>（姓名及职务）经正式授权并代表投标人</w:t>
      </w:r>
      <w:r>
        <w:rPr>
          <w:rFonts w:hint="eastAsia" w:ascii="仿宋_GB2312" w:eastAsia="仿宋_GB2312"/>
          <w:szCs w:val="21"/>
          <w:highlight w:val="none"/>
          <w:u w:val="single"/>
        </w:rPr>
        <w:t xml:space="preserve">         </w:t>
      </w:r>
      <w:r>
        <w:rPr>
          <w:rFonts w:hint="eastAsia" w:ascii="仿宋_GB2312" w:eastAsia="仿宋_GB2312"/>
          <w:szCs w:val="21"/>
          <w:highlight w:val="none"/>
        </w:rPr>
        <w:t>（投标人名称）提交电子投标文件，包括：资格文件、报价要求文件、商务技术文件三部分。</w:t>
      </w:r>
    </w:p>
    <w:p w14:paraId="5B16CB73">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据此函，授权代表宣布同意如下：</w:t>
      </w:r>
    </w:p>
    <w:p w14:paraId="582E737D">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1.已详细审查全部招标文件，包括修改文件（如有的话）以及全部参考资料和有关附件，已经了解我方对于招标文件、采购过程、采购结果有依法进行询问、质疑、投诉的权利及相关渠道和要求。</w:t>
      </w:r>
    </w:p>
    <w:p w14:paraId="36AB4FF4">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2.在投标之前已经与贵方进行了充分的沟通，完全理解并接受招标文件的各项规定和要求，对招标文件的合理性、合法性不再有异议。</w:t>
      </w:r>
    </w:p>
    <w:p w14:paraId="6790193E">
      <w:pPr>
        <w:snapToGrid w:val="0"/>
        <w:spacing w:line="400" w:lineRule="exact"/>
        <w:ind w:firstLine="420" w:firstLineChars="200"/>
        <w:rPr>
          <w:rFonts w:ascii="仿宋_GB2312" w:eastAsia="仿宋_GB2312"/>
          <w:szCs w:val="21"/>
          <w:highlight w:val="none"/>
        </w:rPr>
      </w:pPr>
      <w:r>
        <w:rPr>
          <w:rFonts w:hint="eastAsia" w:ascii="仿宋_GB2312" w:eastAsia="仿宋_GB2312"/>
          <w:szCs w:val="21"/>
          <w:highlight w:val="none"/>
        </w:rPr>
        <w:t>3.本投标有效期自投标截止日期后</w:t>
      </w:r>
      <w:r>
        <w:rPr>
          <w:rFonts w:hint="eastAsia" w:ascii="仿宋_GB2312" w:eastAsia="仿宋_GB2312"/>
          <w:szCs w:val="21"/>
          <w:highlight w:val="none"/>
          <w:u w:val="single"/>
        </w:rPr>
        <w:t xml:space="preserve">      </w:t>
      </w:r>
      <w:r>
        <w:rPr>
          <w:rFonts w:hint="eastAsia" w:ascii="仿宋_GB2312" w:eastAsia="仿宋_GB2312"/>
          <w:szCs w:val="21"/>
          <w:highlight w:val="none"/>
        </w:rPr>
        <w:t>天（日历天）</w:t>
      </w:r>
      <w:r>
        <w:rPr>
          <w:rFonts w:hint="eastAsia" w:ascii="仿宋_GB2312" w:hAnsi="宋体" w:eastAsia="仿宋_GB2312"/>
          <w:b/>
          <w:bCs/>
          <w:szCs w:val="21"/>
          <w:highlight w:val="none"/>
        </w:rPr>
        <w:t>（不得少于90天，否则投标无效）</w:t>
      </w:r>
      <w:r>
        <w:rPr>
          <w:rFonts w:hint="eastAsia" w:ascii="仿宋_GB2312" w:eastAsia="仿宋_GB2312"/>
          <w:szCs w:val="21"/>
          <w:highlight w:val="none"/>
        </w:rPr>
        <w:t>。</w:t>
      </w:r>
    </w:p>
    <w:p w14:paraId="67C48FD1">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4.如中标，本投标文件至本项目合同履行完毕止均保持有效，本投标人将按招标文件及政府采购法律、法规的规定履行合同责任和义务。</w:t>
      </w:r>
    </w:p>
    <w:p w14:paraId="12D130F5">
      <w:pPr>
        <w:snapToGrid w:val="0"/>
        <w:spacing w:line="400" w:lineRule="exact"/>
        <w:ind w:firstLine="420" w:firstLineChars="200"/>
        <w:rPr>
          <w:rFonts w:ascii="仿宋_GB2312" w:eastAsia="仿宋_GB2312"/>
          <w:szCs w:val="21"/>
          <w:highlight w:val="none"/>
        </w:rPr>
      </w:pPr>
      <w:r>
        <w:rPr>
          <w:rFonts w:hint="eastAsia" w:ascii="仿宋_GB2312" w:eastAsia="仿宋_GB2312"/>
          <w:szCs w:val="21"/>
          <w:highlight w:val="none"/>
        </w:rPr>
        <w:t>5.同意按照贵方要求提供与投标有关的一切数据或资料</w:t>
      </w:r>
      <w:bookmarkStart w:id="97" w:name="_Hlk101431499"/>
      <w:r>
        <w:rPr>
          <w:rFonts w:hint="eastAsia" w:ascii="仿宋_GB2312" w:eastAsia="仿宋_GB2312"/>
          <w:szCs w:val="21"/>
          <w:highlight w:val="none"/>
        </w:rPr>
        <w:t>，并承诺我方向贵方提交的所有投标文件、资料都是准确的和真实的。</w:t>
      </w:r>
    </w:p>
    <w:p w14:paraId="60C1FD80">
      <w:pPr>
        <w:snapToGrid w:val="0"/>
        <w:spacing w:line="400" w:lineRule="exact"/>
        <w:ind w:firstLine="420" w:firstLineChars="200"/>
        <w:rPr>
          <w:rFonts w:ascii="仿宋_GB2312" w:eastAsia="仿宋_GB2312"/>
          <w:szCs w:val="21"/>
          <w:highlight w:val="none"/>
        </w:rPr>
      </w:pPr>
      <w:r>
        <w:rPr>
          <w:rFonts w:hint="eastAsia" w:ascii="仿宋_GB2312" w:eastAsia="仿宋_GB2312"/>
          <w:szCs w:val="21"/>
          <w:highlight w:val="none"/>
        </w:rPr>
        <w:t>6.我方不是采购人的附属机构；在获知本项目采购信息后，与采购人聘请的为此项目提供咨询服务的公司及其附属机构没有任何联系。</w:t>
      </w:r>
    </w:p>
    <w:p w14:paraId="6768E9DF">
      <w:pPr>
        <w:snapToGrid w:val="0"/>
        <w:spacing w:line="400" w:lineRule="exact"/>
        <w:ind w:firstLine="420" w:firstLineChars="200"/>
        <w:rPr>
          <w:rFonts w:ascii="仿宋_GB2312" w:eastAsia="仿宋_GB2312"/>
          <w:szCs w:val="21"/>
          <w:highlight w:val="none"/>
        </w:rPr>
      </w:pPr>
      <w:r>
        <w:rPr>
          <w:rFonts w:hint="eastAsia" w:ascii="仿宋_GB2312" w:eastAsia="仿宋_GB2312"/>
          <w:szCs w:val="21"/>
          <w:highlight w:val="none"/>
        </w:rPr>
        <w:t>7.以上事项如有虚假或隐瞒，我方愿意承担一切后果，并不再寻求任何旨在减轻或免除法律责任的辩解。</w:t>
      </w:r>
    </w:p>
    <w:p w14:paraId="2FB41ADC">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8.与本投标有关的一切正式往来信函请寄：</w:t>
      </w:r>
      <w:bookmarkEnd w:id="97"/>
    </w:p>
    <w:p w14:paraId="2DAA30FC">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地址：</w:t>
      </w:r>
      <w:r>
        <w:rPr>
          <w:rFonts w:hint="eastAsia" w:ascii="仿宋_GB2312" w:eastAsia="仿宋_GB2312"/>
          <w:szCs w:val="21"/>
          <w:highlight w:val="none"/>
          <w:u w:val="single"/>
        </w:rPr>
        <w:t xml:space="preserve">                       </w:t>
      </w:r>
      <w:r>
        <w:rPr>
          <w:rFonts w:hint="eastAsia" w:ascii="仿宋_GB2312" w:eastAsia="仿宋_GB2312"/>
          <w:szCs w:val="21"/>
          <w:highlight w:val="none"/>
        </w:rPr>
        <w:t>邮编：</w:t>
      </w:r>
      <w:r>
        <w:rPr>
          <w:rFonts w:hint="eastAsia" w:ascii="仿宋_GB2312" w:eastAsia="仿宋_GB2312"/>
          <w:szCs w:val="21"/>
          <w:highlight w:val="none"/>
          <w:u w:val="single"/>
        </w:rPr>
        <w:t xml:space="preserve">            </w:t>
      </w:r>
      <w:r>
        <w:rPr>
          <w:rFonts w:hint="eastAsia" w:ascii="仿宋_GB2312" w:eastAsia="仿宋_GB2312"/>
          <w:szCs w:val="21"/>
          <w:highlight w:val="none"/>
        </w:rPr>
        <w:t>电话：</w:t>
      </w:r>
      <w:r>
        <w:rPr>
          <w:rFonts w:hint="eastAsia" w:ascii="仿宋_GB2312" w:eastAsia="仿宋_GB2312"/>
          <w:szCs w:val="21"/>
          <w:highlight w:val="none"/>
          <w:u w:val="single"/>
        </w:rPr>
        <w:t xml:space="preserve">            </w:t>
      </w:r>
    </w:p>
    <w:p w14:paraId="726207E4">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传真：</w:t>
      </w:r>
      <w:r>
        <w:rPr>
          <w:rFonts w:hint="eastAsia" w:ascii="仿宋_GB2312" w:eastAsia="仿宋_GB2312"/>
          <w:szCs w:val="21"/>
          <w:highlight w:val="none"/>
          <w:u w:val="single"/>
        </w:rPr>
        <w:t xml:space="preserve">               </w:t>
      </w:r>
      <w:r>
        <w:rPr>
          <w:rFonts w:hint="eastAsia" w:ascii="仿宋_GB2312" w:eastAsia="仿宋_GB2312"/>
          <w:szCs w:val="21"/>
          <w:highlight w:val="none"/>
        </w:rPr>
        <w:t>投标人代表姓名：</w:t>
      </w:r>
      <w:r>
        <w:rPr>
          <w:rFonts w:hint="eastAsia" w:ascii="仿宋_GB2312" w:eastAsia="仿宋_GB2312"/>
          <w:szCs w:val="21"/>
          <w:highlight w:val="none"/>
          <w:u w:val="single"/>
        </w:rPr>
        <w:t xml:space="preserve">            </w:t>
      </w:r>
      <w:r>
        <w:rPr>
          <w:rFonts w:hint="eastAsia" w:ascii="仿宋_GB2312" w:eastAsia="仿宋_GB2312"/>
          <w:szCs w:val="21"/>
          <w:highlight w:val="none"/>
        </w:rPr>
        <w:t>职务：</w:t>
      </w:r>
      <w:r>
        <w:rPr>
          <w:rFonts w:hint="eastAsia" w:ascii="仿宋_GB2312" w:eastAsia="仿宋_GB2312"/>
          <w:szCs w:val="21"/>
          <w:highlight w:val="none"/>
          <w:u w:val="single"/>
        </w:rPr>
        <w:t xml:space="preserve">            </w:t>
      </w:r>
    </w:p>
    <w:p w14:paraId="71A70698">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投标人名称(全称)：</w:t>
      </w:r>
      <w:r>
        <w:rPr>
          <w:rFonts w:hint="eastAsia" w:ascii="仿宋_GB2312" w:eastAsia="仿宋_GB2312"/>
          <w:szCs w:val="21"/>
          <w:highlight w:val="none"/>
          <w:u w:val="single"/>
        </w:rPr>
        <w:t xml:space="preserve">                                                 </w:t>
      </w:r>
    </w:p>
    <w:p w14:paraId="2E56241D">
      <w:pPr>
        <w:snapToGrid w:val="0"/>
        <w:spacing w:line="400" w:lineRule="exact"/>
        <w:ind w:right="-187" w:rightChars="-89" w:firstLine="420" w:firstLineChars="200"/>
        <w:rPr>
          <w:rFonts w:ascii="仿宋_GB2312" w:eastAsia="仿宋_GB2312"/>
          <w:szCs w:val="21"/>
          <w:highlight w:val="none"/>
        </w:rPr>
      </w:pPr>
      <w:r>
        <w:rPr>
          <w:rFonts w:hint="eastAsia" w:ascii="仿宋_GB2312" w:eastAsia="仿宋_GB2312"/>
          <w:szCs w:val="21"/>
          <w:highlight w:val="none"/>
        </w:rPr>
        <w:t>开户银行：</w:t>
      </w:r>
      <w:r>
        <w:rPr>
          <w:rFonts w:hint="eastAsia" w:ascii="仿宋_GB2312" w:eastAsia="仿宋_GB2312"/>
          <w:szCs w:val="21"/>
          <w:highlight w:val="none"/>
          <w:u w:val="single"/>
        </w:rPr>
        <w:t xml:space="preserve">                      </w:t>
      </w:r>
      <w:r>
        <w:rPr>
          <w:rFonts w:hint="eastAsia" w:ascii="仿宋_GB2312" w:eastAsia="仿宋_GB2312"/>
          <w:szCs w:val="21"/>
          <w:highlight w:val="none"/>
        </w:rPr>
        <w:t xml:space="preserve">   账号：</w:t>
      </w:r>
      <w:r>
        <w:rPr>
          <w:rFonts w:hint="eastAsia" w:ascii="仿宋_GB2312" w:eastAsia="仿宋_GB2312"/>
          <w:szCs w:val="21"/>
          <w:highlight w:val="none"/>
          <w:u w:val="single"/>
        </w:rPr>
        <w:t xml:space="preserve">                        </w:t>
      </w:r>
    </w:p>
    <w:p w14:paraId="064CE8DE">
      <w:pPr>
        <w:snapToGrid w:val="0"/>
        <w:spacing w:line="400" w:lineRule="exact"/>
        <w:ind w:firstLine="420" w:firstLineChars="200"/>
        <w:rPr>
          <w:rFonts w:ascii="仿宋_GB2312" w:eastAsia="仿宋_GB2312"/>
          <w:szCs w:val="21"/>
          <w:highlight w:val="none"/>
        </w:rPr>
      </w:pPr>
      <w:r>
        <w:rPr>
          <w:rFonts w:hint="eastAsia" w:ascii="仿宋_GB2312" w:eastAsia="仿宋_GB2312"/>
          <w:szCs w:val="21"/>
          <w:highlight w:val="none"/>
        </w:rPr>
        <w:t xml:space="preserve">         </w:t>
      </w:r>
    </w:p>
    <w:p w14:paraId="7DADA1C3">
      <w:pPr>
        <w:pStyle w:val="26"/>
        <w:ind w:firstLine="4515" w:firstLineChars="2150"/>
        <w:rPr>
          <w:rFonts w:ascii="仿宋_GB2312" w:eastAsia="仿宋_GB2312"/>
          <w:highlight w:val="none"/>
        </w:rPr>
      </w:pPr>
    </w:p>
    <w:p w14:paraId="74BAC771">
      <w:pPr>
        <w:pStyle w:val="26"/>
        <w:ind w:firstLine="4515" w:firstLineChars="2150"/>
        <w:rPr>
          <w:rFonts w:ascii="仿宋_GB2312" w:eastAsia="仿宋_GB2312"/>
          <w:highlight w:val="none"/>
        </w:rPr>
      </w:pPr>
    </w:p>
    <w:p w14:paraId="156D3DB4">
      <w:pPr>
        <w:jc w:val="center"/>
        <w:rPr>
          <w:rFonts w:ascii="仿宋_GB2312" w:eastAsia="仿宋_GB2312"/>
          <w:szCs w:val="21"/>
          <w:highlight w:val="none"/>
          <w:u w:val="single"/>
        </w:rPr>
      </w:pPr>
      <w:r>
        <w:rPr>
          <w:rFonts w:hint="eastAsia" w:ascii="仿宋_GB2312" w:eastAsia="仿宋_GB2312"/>
          <w:szCs w:val="21"/>
          <w:highlight w:val="none"/>
        </w:rPr>
        <w:t xml:space="preserve">                      法定代表人或委托代理人</w:t>
      </w:r>
      <w:r>
        <w:rPr>
          <w:rFonts w:hint="eastAsia" w:ascii="仿宋_GB2312" w:eastAsia="仿宋_GB2312"/>
          <w:b/>
          <w:bCs/>
          <w:szCs w:val="21"/>
          <w:highlight w:val="none"/>
        </w:rPr>
        <w:t>（签字）：</w:t>
      </w:r>
      <w:r>
        <w:rPr>
          <w:rFonts w:hint="eastAsia" w:ascii="仿宋_GB2312" w:eastAsia="仿宋_GB2312"/>
          <w:szCs w:val="21"/>
          <w:highlight w:val="none"/>
          <w:u w:val="single"/>
        </w:rPr>
        <w:t xml:space="preserve">         </w:t>
      </w:r>
    </w:p>
    <w:p w14:paraId="7228E0F7">
      <w:pPr>
        <w:jc w:val="center"/>
        <w:rPr>
          <w:rFonts w:ascii="仿宋_GB2312" w:eastAsia="仿宋_GB2312"/>
          <w:szCs w:val="21"/>
          <w:highlight w:val="none"/>
          <w:u w:val="single"/>
        </w:rPr>
      </w:pPr>
    </w:p>
    <w:p w14:paraId="055D2660">
      <w:pPr>
        <w:pStyle w:val="26"/>
        <w:ind w:firstLine="4515" w:firstLineChars="2150"/>
        <w:rPr>
          <w:rFonts w:ascii="仿宋_GB2312" w:eastAsia="仿宋_GB2312"/>
          <w:highlight w:val="none"/>
        </w:rPr>
      </w:pPr>
      <w:r>
        <w:rPr>
          <w:rFonts w:hint="eastAsia" w:ascii="仿宋_GB2312" w:eastAsia="仿宋_GB2312"/>
          <w:highlight w:val="none"/>
        </w:rPr>
        <w:t>投标人</w:t>
      </w:r>
      <w:r>
        <w:rPr>
          <w:rFonts w:hint="eastAsia" w:ascii="仿宋_GB2312" w:eastAsia="仿宋_GB2312"/>
          <w:b/>
          <w:bCs/>
          <w:highlight w:val="none"/>
        </w:rPr>
        <w:t>（CA电子签章）</w:t>
      </w:r>
      <w:r>
        <w:rPr>
          <w:rFonts w:hint="eastAsia" w:ascii="仿宋_GB2312" w:eastAsia="仿宋_GB2312"/>
          <w:highlight w:val="none"/>
        </w:rPr>
        <w:t>：</w:t>
      </w:r>
      <w:r>
        <w:rPr>
          <w:rFonts w:hint="eastAsia" w:ascii="仿宋_GB2312" w:eastAsia="仿宋_GB2312"/>
          <w:highlight w:val="none"/>
          <w:u w:val="single"/>
        </w:rPr>
        <w:t xml:space="preserve">                               </w:t>
      </w:r>
    </w:p>
    <w:p w14:paraId="62BD54D1">
      <w:pPr>
        <w:pStyle w:val="26"/>
        <w:spacing w:line="400" w:lineRule="exact"/>
        <w:rPr>
          <w:rFonts w:ascii="仿宋_GB2312" w:hAnsi="宋体" w:eastAsia="仿宋_GB2312"/>
          <w:highlight w:val="none"/>
        </w:rPr>
      </w:pPr>
    </w:p>
    <w:p w14:paraId="491A61C7">
      <w:pPr>
        <w:pStyle w:val="26"/>
        <w:spacing w:line="240" w:lineRule="atLeast"/>
        <w:jc w:val="right"/>
        <w:rPr>
          <w:rFonts w:ascii="仿宋_GB2312" w:hAnsi="宋体" w:eastAsia="仿宋_GB2312"/>
          <w:highlight w:val="none"/>
        </w:rPr>
      </w:pPr>
      <w:r>
        <w:rPr>
          <w:rFonts w:hint="eastAsia" w:ascii="仿宋_GB2312" w:hAnsi="宋体" w:eastAsia="仿宋_GB2312"/>
          <w:highlight w:val="none"/>
        </w:rPr>
        <w:t>日期：       年   月   日</w:t>
      </w:r>
    </w:p>
    <w:p w14:paraId="3CC492BB">
      <w:pPr>
        <w:pStyle w:val="26"/>
        <w:spacing w:line="360" w:lineRule="exact"/>
        <w:ind w:firstLine="482" w:firstLineChars="200"/>
        <w:rPr>
          <w:rFonts w:ascii="仿宋_GB2312" w:hAnsi="宋体" w:eastAsia="仿宋_GB2312"/>
          <w:b/>
          <w:bCs/>
          <w:sz w:val="24"/>
          <w:highlight w:val="none"/>
        </w:rPr>
      </w:pPr>
      <w:r>
        <w:rPr>
          <w:rFonts w:hint="eastAsia" w:ascii="仿宋_GB2312" w:eastAsia="仿宋_GB2312"/>
          <w:b/>
          <w:sz w:val="24"/>
          <w:highlight w:val="none"/>
        </w:rPr>
        <w:t>注：此项材料必须</w:t>
      </w:r>
      <w:r>
        <w:rPr>
          <w:rFonts w:hint="eastAsia" w:ascii="仿宋_GB2312" w:hAnsi="宋体" w:eastAsia="仿宋_GB2312"/>
          <w:b/>
          <w:bCs/>
          <w:sz w:val="24"/>
          <w:highlight w:val="none"/>
        </w:rPr>
        <w:t>以PDF格式上传。</w:t>
      </w:r>
    </w:p>
    <w:p w14:paraId="704B8B96">
      <w:pPr>
        <w:pStyle w:val="26"/>
        <w:spacing w:line="360" w:lineRule="exact"/>
        <w:ind w:firstLine="482" w:firstLineChars="200"/>
        <w:rPr>
          <w:rFonts w:ascii="仿宋_GB2312" w:hAnsi="宋体" w:eastAsia="仿宋_GB2312"/>
          <w:b/>
          <w:bCs/>
          <w:sz w:val="24"/>
          <w:highlight w:val="none"/>
        </w:rPr>
        <w:sectPr>
          <w:pgSz w:w="11906" w:h="16838"/>
          <w:pgMar w:top="1440" w:right="1134" w:bottom="1440" w:left="1134" w:header="851" w:footer="992" w:gutter="0"/>
          <w:cols w:space="0" w:num="1"/>
          <w:rtlGutter w:val="0"/>
          <w:docGrid w:linePitch="312" w:charSpace="0"/>
        </w:sectPr>
      </w:pPr>
    </w:p>
    <w:p w14:paraId="4CFFA322">
      <w:pPr>
        <w:pStyle w:val="604"/>
        <w:rPr>
          <w:rFonts w:ascii="仿宋_GB2312" w:eastAsia="仿宋_GB2312"/>
          <w:b/>
          <w:bCs/>
          <w:color w:val="000000"/>
          <w:highlight w:val="none"/>
        </w:rPr>
      </w:pPr>
      <w:r>
        <w:rPr>
          <w:rFonts w:hint="eastAsia" w:ascii="仿宋_GB2312" w:eastAsia="仿宋_GB2312"/>
          <w:b/>
          <w:bCs/>
          <w:color w:val="000000"/>
          <w:highlight w:val="none"/>
        </w:rPr>
        <w:t>（2）技术响应表格式（必须提供）：</w:t>
      </w:r>
    </w:p>
    <w:p w14:paraId="770C13EC">
      <w:pPr>
        <w:pStyle w:val="604"/>
        <w:ind w:left="412"/>
        <w:jc w:val="center"/>
        <w:rPr>
          <w:rFonts w:ascii="仿宋_GB2312" w:eastAsia="仿宋_GB2312"/>
          <w:color w:val="000000"/>
          <w:highlight w:val="none"/>
        </w:rPr>
      </w:pPr>
      <w:r>
        <w:rPr>
          <w:rFonts w:hint="eastAsia" w:ascii="仿宋_GB2312" w:eastAsia="仿宋_GB2312"/>
          <w:b/>
          <w:bCs/>
          <w:color w:val="000000"/>
          <w:sz w:val="32"/>
          <w:szCs w:val="32"/>
          <w:highlight w:val="none"/>
        </w:rPr>
        <w:t>技术响应表</w:t>
      </w:r>
    </w:p>
    <w:p w14:paraId="2D721FAE">
      <w:pPr>
        <w:pStyle w:val="604"/>
        <w:ind w:left="412"/>
        <w:rPr>
          <w:rFonts w:ascii="仿宋_GB2312" w:eastAsia="仿宋_GB2312"/>
          <w:color w:val="000000"/>
          <w:highlight w:val="none"/>
        </w:rPr>
      </w:pPr>
      <w:r>
        <w:rPr>
          <w:rFonts w:hint="eastAsia" w:ascii="仿宋_GB2312" w:eastAsia="仿宋_GB2312"/>
          <w:color w:val="000000"/>
          <w:highlight w:val="none"/>
        </w:rPr>
        <w:t> </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DAE43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F12CF8">
            <w:pPr>
              <w:pStyle w:val="604"/>
              <w:jc w:val="center"/>
              <w:rPr>
                <w:rFonts w:ascii="仿宋_GB2312" w:eastAsia="仿宋_GB2312"/>
                <w:color w:val="000000"/>
                <w:highlight w:val="none"/>
              </w:rPr>
            </w:pPr>
            <w:r>
              <w:rPr>
                <w:rFonts w:hint="eastAsia" w:ascii="仿宋_GB2312" w:eastAsia="仿宋_GB2312"/>
                <w:color w:val="000000"/>
                <w:highlight w:val="none"/>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0232BC">
            <w:pPr>
              <w:pStyle w:val="604"/>
              <w:jc w:val="center"/>
              <w:rPr>
                <w:rFonts w:ascii="仿宋_GB2312" w:eastAsia="仿宋_GB2312"/>
                <w:color w:val="000000"/>
                <w:highlight w:val="none"/>
              </w:rPr>
            </w:pPr>
            <w:r>
              <w:rPr>
                <w:rFonts w:hint="eastAsia" w:ascii="仿宋_GB2312" w:eastAsia="仿宋_GB2312"/>
                <w:color w:val="000000"/>
                <w:highlight w:val="none"/>
              </w:rPr>
              <w:t>标的名称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C09332">
            <w:pPr>
              <w:pStyle w:val="604"/>
              <w:jc w:val="center"/>
              <w:rPr>
                <w:rFonts w:ascii="仿宋_GB2312" w:eastAsia="仿宋_GB2312"/>
                <w:color w:val="000000"/>
                <w:highlight w:val="none"/>
              </w:rPr>
            </w:pPr>
            <w:r>
              <w:rPr>
                <w:rFonts w:hint="eastAsia" w:ascii="仿宋_GB2312" w:eastAsia="仿宋_GB2312"/>
                <w:color w:val="000000"/>
                <w:highlight w:val="none"/>
              </w:rPr>
              <w:t>招标文件</w:t>
            </w:r>
          </w:p>
          <w:p w14:paraId="1952A76F">
            <w:pPr>
              <w:pStyle w:val="604"/>
              <w:jc w:val="center"/>
              <w:rPr>
                <w:rFonts w:ascii="仿宋_GB2312" w:eastAsia="仿宋_GB2312"/>
                <w:color w:val="000000"/>
                <w:highlight w:val="none"/>
              </w:rPr>
            </w:pPr>
            <w:r>
              <w:rPr>
                <w:rFonts w:hint="eastAsia" w:ascii="仿宋_GB2312" w:eastAsia="仿宋_GB2312"/>
                <w:color w:val="000000"/>
                <w:highlight w:val="none"/>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476C2B">
            <w:pPr>
              <w:pStyle w:val="604"/>
              <w:jc w:val="center"/>
              <w:rPr>
                <w:rFonts w:ascii="仿宋_GB2312" w:eastAsia="仿宋_GB2312"/>
                <w:color w:val="000000"/>
                <w:highlight w:val="none"/>
              </w:rPr>
            </w:pPr>
            <w:r>
              <w:rPr>
                <w:rFonts w:hint="eastAsia" w:ascii="仿宋_GB2312" w:eastAsia="仿宋_GB2312"/>
                <w:color w:val="000000"/>
                <w:highlight w:val="none"/>
              </w:rPr>
              <w:t>投标文件</w:t>
            </w:r>
          </w:p>
          <w:p w14:paraId="06C5BBED">
            <w:pPr>
              <w:pStyle w:val="604"/>
              <w:jc w:val="center"/>
              <w:rPr>
                <w:rFonts w:ascii="仿宋_GB2312" w:eastAsia="仿宋_GB2312"/>
                <w:color w:val="000000"/>
                <w:highlight w:val="none"/>
              </w:rPr>
            </w:pPr>
            <w:r>
              <w:rPr>
                <w:rFonts w:hint="eastAsia" w:ascii="仿宋_GB2312" w:eastAsia="仿宋_GB2312"/>
                <w:color w:val="000000"/>
                <w:highlight w:val="none"/>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365C7C">
            <w:pPr>
              <w:pStyle w:val="604"/>
              <w:jc w:val="center"/>
              <w:rPr>
                <w:rFonts w:ascii="仿宋_GB2312" w:eastAsia="仿宋_GB2312"/>
                <w:color w:val="000000"/>
                <w:highlight w:val="none"/>
              </w:rPr>
            </w:pPr>
            <w:r>
              <w:rPr>
                <w:rFonts w:hint="eastAsia" w:ascii="仿宋_GB2312" w:eastAsia="仿宋_GB2312"/>
                <w:color w:val="000000"/>
                <w:highlight w:val="none"/>
              </w:rPr>
              <w:t>偏离说明</w:t>
            </w:r>
          </w:p>
        </w:tc>
      </w:tr>
      <w:tr w14:paraId="2F7A0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E5392D">
            <w:pPr>
              <w:pStyle w:val="604"/>
              <w:spacing w:line="405" w:lineRule="atLeast"/>
              <w:jc w:val="center"/>
              <w:rPr>
                <w:rFonts w:ascii="仿宋_GB2312" w:eastAsia="仿宋_GB2312"/>
                <w:color w:val="000000"/>
                <w:highlight w:val="none"/>
              </w:rPr>
            </w:pPr>
            <w:r>
              <w:rPr>
                <w:rFonts w:hint="eastAsia" w:ascii="仿宋_GB2312" w:eastAsia="仿宋_GB2312"/>
                <w:color w:val="000000"/>
                <w:highlight w:val="none"/>
                <w:lang w:eastAsia="zh-CN"/>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494C65">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3FCEF9">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6D03B9">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31C12F">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r>
      <w:tr w14:paraId="280C95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FB6448">
            <w:pPr>
              <w:pStyle w:val="604"/>
              <w:spacing w:line="405" w:lineRule="atLeast"/>
              <w:rPr>
                <w:rFonts w:hint="default" w:ascii="仿宋_GB2312" w:eastAsia="仿宋_GB2312"/>
                <w:color w:val="000000"/>
                <w:highlight w:val="none"/>
                <w:lang w:val="en-US" w:eastAsia="zh-CN"/>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4</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40CA0F">
            <w:pPr>
              <w:pStyle w:val="604"/>
              <w:spacing w:line="405" w:lineRule="atLeast"/>
              <w:jc w:val="center"/>
              <w:rPr>
                <w:rFonts w:ascii="仿宋_GB2312" w:eastAsia="仿宋_GB2312"/>
                <w:color w:val="000000"/>
                <w:highlight w:val="none"/>
              </w:rPr>
            </w:pPr>
            <w:r>
              <w:rPr>
                <w:rFonts w:hint="eastAsia" w:ascii="仿宋_GB2312" w:eastAsia="仿宋_GB2312"/>
                <w:color w:val="000000"/>
                <w:highlight w:val="none"/>
                <w:lang w:eastAsia="zh-CN"/>
              </w:rPr>
              <w:t>计算机</w:t>
            </w:r>
            <w:r>
              <w:rPr>
                <w:rFonts w:hint="eastAsia" w:ascii="仿宋_GB2312" w:eastAsia="仿宋_GB2312"/>
                <w:color w:val="000000"/>
                <w:highlight w:val="none"/>
              </w:rPr>
              <w:t>（强制采购节能产品，详见采购需求说明第八点）</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BBE3D4">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20A950">
            <w:pPr>
              <w:pStyle w:val="604"/>
              <w:spacing w:line="405" w:lineRule="atLeast"/>
              <w:jc w:val="center"/>
              <w:rPr>
                <w:rFonts w:ascii="仿宋_GB2312" w:eastAsia="仿宋_GB2312"/>
                <w:color w:val="000000"/>
                <w:highlight w:val="none"/>
              </w:rPr>
            </w:pPr>
            <w:r>
              <w:rPr>
                <w:rFonts w:hint="eastAsia" w:ascii="仿宋_GB2312" w:hAnsi="仿宋_GB2312" w:eastAsia="仿宋_GB2312" w:cs="仿宋_GB2312"/>
                <w:b/>
                <w:bCs/>
                <w:color w:val="FF0000"/>
                <w:sz w:val="24"/>
                <w:szCs w:val="24"/>
                <w:highlight w:val="none"/>
                <w:lang w:eastAsia="zh-CN"/>
              </w:rPr>
              <w:t>注：投标人应明确给出所投计算机“</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9DE9CB">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r>
      <w:tr w14:paraId="3CE121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A1529B">
            <w:pPr>
              <w:pStyle w:val="604"/>
              <w:spacing w:line="405" w:lineRule="atLeast"/>
              <w:jc w:val="center"/>
              <w:rPr>
                <w:rFonts w:ascii="仿宋_GB2312" w:eastAsia="仿宋_GB2312"/>
                <w:color w:val="000000"/>
                <w:highlight w:val="none"/>
              </w:rPr>
            </w:pPr>
            <w:r>
              <w:rPr>
                <w:rFonts w:hint="eastAsia" w:ascii="仿宋_GB2312" w:eastAsia="仿宋_GB2312"/>
                <w:color w:val="000000"/>
                <w:highlight w:val="none"/>
                <w:lang w:val="en-US" w:eastAsia="zh-CN"/>
              </w:rPr>
              <w:t>5</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43ACA">
            <w:pPr>
              <w:pStyle w:val="604"/>
              <w:spacing w:line="405" w:lineRule="atLeast"/>
              <w:rPr>
                <w:rFonts w:ascii="仿宋_GB2312" w:eastAsia="仿宋_GB2312"/>
                <w:color w:val="000000"/>
                <w:highlight w:val="none"/>
              </w:rPr>
            </w:pPr>
            <w:r>
              <w:rPr>
                <w:rFonts w:hint="eastAsia" w:ascii="仿宋_GB2312" w:eastAsia="仿宋_GB2312"/>
                <w:color w:val="000000"/>
                <w:highlight w:val="none"/>
              </w:rPr>
              <w:t>软件测试实训系统服务器</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41E0BB">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C49FBF">
            <w:pPr>
              <w:pStyle w:val="604"/>
              <w:spacing w:line="405" w:lineRule="atLeast"/>
              <w:rPr>
                <w:rFonts w:ascii="仿宋_GB2312" w:eastAsia="仿宋_GB2312"/>
                <w:color w:val="000000"/>
                <w:highlight w:val="none"/>
              </w:rPr>
            </w:pPr>
            <w:r>
              <w:rPr>
                <w:rFonts w:hint="eastAsia" w:ascii="仿宋_GB2312" w:hAnsi="仿宋_GB2312" w:eastAsia="仿宋_GB2312" w:cs="仿宋_GB2312"/>
                <w:b/>
                <w:bCs/>
                <w:color w:val="FF0000"/>
                <w:sz w:val="24"/>
                <w:szCs w:val="24"/>
                <w:highlight w:val="none"/>
                <w:lang w:eastAsia="zh-CN"/>
              </w:rPr>
              <w:t>注：投标人应明确给出所投服务器“</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B2F970">
            <w:pPr>
              <w:pStyle w:val="604"/>
              <w:spacing w:line="405" w:lineRule="atLeast"/>
              <w:rPr>
                <w:rFonts w:ascii="仿宋_GB2312" w:eastAsia="仿宋_GB2312"/>
                <w:color w:val="000000"/>
                <w:highlight w:val="none"/>
              </w:rPr>
            </w:pPr>
            <w:r>
              <w:rPr>
                <w:rFonts w:hint="eastAsia" w:ascii="仿宋_GB2312" w:eastAsia="仿宋_GB2312"/>
                <w:color w:val="000000"/>
                <w:highlight w:val="none"/>
              </w:rPr>
              <w:t> </w:t>
            </w:r>
          </w:p>
        </w:tc>
      </w:tr>
      <w:tr w14:paraId="1A7A15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321F3F">
            <w:pPr>
              <w:pStyle w:val="604"/>
              <w:spacing w:line="405" w:lineRule="atLeast"/>
              <w:jc w:val="center"/>
              <w:rPr>
                <w:rFonts w:hint="default" w:ascii="仿宋_GB2312" w:eastAsia="仿宋_GB2312"/>
                <w:color w:val="000000"/>
                <w:highlight w:val="none"/>
                <w:lang w:val="en-US" w:eastAsia="zh-CN"/>
              </w:rPr>
            </w:pPr>
            <w:r>
              <w:rPr>
                <w:rFonts w:hint="eastAsia" w:ascii="仿宋_GB2312" w:eastAsia="仿宋_GB2312"/>
                <w:color w:val="000000"/>
                <w:highlight w:val="none"/>
                <w:lang w:val="en-US" w:eastAsia="zh-CN"/>
              </w:rPr>
              <w:t>6</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8FEA69">
            <w:pPr>
              <w:pStyle w:val="604"/>
              <w:spacing w:line="405" w:lineRule="atLeast"/>
              <w:rPr>
                <w:rFonts w:hint="eastAsia" w:ascii="仿宋_GB2312" w:eastAsia="仿宋_GB2312"/>
                <w:color w:val="000000"/>
                <w:highlight w:val="none"/>
              </w:rPr>
            </w:pPr>
            <w:r>
              <w:rPr>
                <w:rFonts w:hint="eastAsia" w:ascii="仿宋_GB2312" w:hAnsi="仿宋_GB2312" w:eastAsia="仿宋_GB2312" w:cs="仿宋_GB2312"/>
                <w:kern w:val="0"/>
                <w:sz w:val="24"/>
                <w:szCs w:val="24"/>
                <w:highlight w:val="none"/>
                <w14:ligatures w14:val="none"/>
              </w:rPr>
              <w:t>应用软件系统开发训练系统服务器</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81F82B">
            <w:pPr>
              <w:pStyle w:val="604"/>
              <w:spacing w:line="405" w:lineRule="atLeast"/>
              <w:rPr>
                <w:rFonts w:hint="eastAsia" w:ascii="仿宋_GB2312" w:eastAsia="仿宋_GB2312"/>
                <w:color w:val="000000"/>
                <w:highlight w:val="none"/>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FD3F79">
            <w:pPr>
              <w:pStyle w:val="604"/>
              <w:spacing w:line="405" w:lineRule="atLeast"/>
              <w:rPr>
                <w:rFonts w:hint="eastAsia" w:ascii="仿宋_GB2312" w:eastAsia="仿宋_GB2312"/>
                <w:color w:val="000000"/>
                <w:highlight w:val="none"/>
              </w:rPr>
            </w:pPr>
            <w:r>
              <w:rPr>
                <w:rFonts w:hint="eastAsia" w:ascii="仿宋_GB2312" w:hAnsi="仿宋_GB2312" w:eastAsia="仿宋_GB2312" w:cs="仿宋_GB2312"/>
                <w:b/>
                <w:bCs/>
                <w:color w:val="FF0000"/>
                <w:sz w:val="24"/>
                <w:szCs w:val="24"/>
                <w:highlight w:val="none"/>
                <w:lang w:eastAsia="zh-CN"/>
              </w:rPr>
              <w:t>注：投标人应明确给出所投服务器“</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D67A76">
            <w:pPr>
              <w:pStyle w:val="604"/>
              <w:spacing w:line="405" w:lineRule="atLeast"/>
              <w:rPr>
                <w:rFonts w:hint="eastAsia" w:ascii="仿宋_GB2312" w:eastAsia="仿宋_GB2312"/>
                <w:color w:val="000000"/>
                <w:highlight w:val="none"/>
              </w:rPr>
            </w:pPr>
          </w:p>
        </w:tc>
      </w:tr>
      <w:tr w14:paraId="2C20B8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D8D352">
            <w:pPr>
              <w:pStyle w:val="604"/>
              <w:spacing w:line="405" w:lineRule="atLeast"/>
              <w:jc w:val="center"/>
              <w:rPr>
                <w:rFonts w:hint="default" w:ascii="仿宋_GB2312" w:eastAsia="仿宋_GB2312"/>
                <w:color w:val="000000"/>
                <w:highlight w:val="none"/>
                <w:lang w:val="en-US" w:eastAsia="zh-CN"/>
              </w:rPr>
            </w:pPr>
            <w:r>
              <w:rPr>
                <w:rFonts w:hint="eastAsia" w:ascii="仿宋_GB2312" w:eastAsia="仿宋_GB2312"/>
                <w:color w:val="000000"/>
                <w:highlight w:val="none"/>
                <w:lang w:val="en-US" w:eastAsia="zh-CN"/>
              </w:rPr>
              <w:t>7</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DAB6D9">
            <w:pPr>
              <w:pStyle w:val="604"/>
              <w:spacing w:line="405" w:lineRule="atLeast"/>
              <w:rPr>
                <w:rFonts w:hint="eastAsia" w:ascii="仿宋_GB2312" w:hAnsi="仿宋_GB2312" w:eastAsia="仿宋_GB2312" w:cs="仿宋_GB2312"/>
                <w:kern w:val="0"/>
                <w:sz w:val="24"/>
                <w:szCs w:val="24"/>
                <w:highlight w:val="none"/>
                <w14:ligatures w14:val="none"/>
              </w:rPr>
            </w:pPr>
            <w:r>
              <w:rPr>
                <w:rFonts w:hint="eastAsia" w:ascii="仿宋_GB2312" w:hAnsi="仿宋_GB2312" w:eastAsia="仿宋_GB2312" w:cs="仿宋_GB2312"/>
                <w:kern w:val="0"/>
                <w:sz w:val="24"/>
                <w:szCs w:val="24"/>
                <w:highlight w:val="none"/>
                <w14:ligatures w14:val="none"/>
              </w:rPr>
              <w:t>实训服务器</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B2B533">
            <w:pPr>
              <w:pStyle w:val="604"/>
              <w:spacing w:line="405" w:lineRule="atLeast"/>
              <w:rPr>
                <w:rFonts w:hint="eastAsia" w:ascii="仿宋_GB2312" w:eastAsia="仿宋_GB2312"/>
                <w:color w:val="000000"/>
                <w:highlight w:val="none"/>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503411">
            <w:pPr>
              <w:pStyle w:val="604"/>
              <w:spacing w:line="405" w:lineRule="atLeast"/>
              <w:rPr>
                <w:rFonts w:hint="eastAsia" w:ascii="仿宋_GB2312" w:eastAsia="仿宋_GB2312"/>
                <w:color w:val="000000"/>
                <w:highlight w:val="none"/>
              </w:rPr>
            </w:pPr>
            <w:r>
              <w:rPr>
                <w:rFonts w:hint="eastAsia" w:ascii="仿宋_GB2312" w:hAnsi="仿宋_GB2312" w:eastAsia="仿宋_GB2312" w:cs="仿宋_GB2312"/>
                <w:b/>
                <w:bCs/>
                <w:color w:val="FF0000"/>
                <w:sz w:val="24"/>
                <w:szCs w:val="24"/>
                <w:highlight w:val="none"/>
                <w:lang w:eastAsia="zh-CN"/>
              </w:rPr>
              <w:t>注：投标人应明确给出所投服务器“</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2FF24D">
            <w:pPr>
              <w:pStyle w:val="604"/>
              <w:spacing w:line="405" w:lineRule="atLeast"/>
              <w:rPr>
                <w:rFonts w:hint="eastAsia" w:ascii="仿宋_GB2312" w:eastAsia="仿宋_GB2312"/>
                <w:color w:val="000000"/>
                <w:highlight w:val="none"/>
              </w:rPr>
            </w:pPr>
          </w:p>
        </w:tc>
      </w:tr>
      <w:tr w14:paraId="65551D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351854">
            <w:pPr>
              <w:pStyle w:val="604"/>
              <w:spacing w:line="405" w:lineRule="atLeast"/>
              <w:jc w:val="center"/>
              <w:rPr>
                <w:rFonts w:hint="default" w:ascii="仿宋_GB2312" w:eastAsia="仿宋_GB2312"/>
                <w:color w:val="000000"/>
                <w:highlight w:val="none"/>
                <w:lang w:val="en-US" w:eastAsia="zh-CN"/>
              </w:rPr>
            </w:pPr>
            <w:r>
              <w:rPr>
                <w:rFonts w:hint="eastAsia" w:ascii="仿宋_GB2312" w:eastAsia="仿宋_GB2312"/>
                <w:color w:val="000000"/>
                <w:highlight w:val="none"/>
                <w:lang w:val="en-US" w:eastAsia="zh-CN"/>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B3D4A2">
            <w:pPr>
              <w:pStyle w:val="604"/>
              <w:spacing w:line="405" w:lineRule="atLeast"/>
              <w:rPr>
                <w:rFonts w:hint="eastAsia" w:ascii="仿宋_GB2312" w:hAnsi="仿宋_GB2312" w:eastAsia="仿宋_GB2312" w:cs="仿宋_GB2312"/>
                <w:kern w:val="0"/>
                <w:sz w:val="24"/>
                <w:szCs w:val="24"/>
                <w:highlight w:val="none"/>
                <w14:ligatures w14:val="none"/>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600A3A">
            <w:pPr>
              <w:pStyle w:val="604"/>
              <w:spacing w:line="405" w:lineRule="atLeast"/>
              <w:rPr>
                <w:rFonts w:hint="eastAsia" w:ascii="仿宋_GB2312" w:eastAsia="仿宋_GB2312"/>
                <w:color w:val="000000"/>
                <w:highlight w:val="none"/>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A98D79">
            <w:pPr>
              <w:pStyle w:val="604"/>
              <w:spacing w:line="405" w:lineRule="atLeast"/>
              <w:rPr>
                <w:rFonts w:hint="eastAsia" w:ascii="仿宋_GB2312" w:hAnsi="仿宋_GB2312" w:eastAsia="仿宋_GB2312" w:cs="仿宋_GB2312"/>
                <w:b/>
                <w:bCs/>
                <w:color w:val="FF0000"/>
                <w:sz w:val="24"/>
                <w:szCs w:val="24"/>
                <w:highlight w:val="none"/>
                <w:lang w:eastAsia="zh-CN"/>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42B0FE">
            <w:pPr>
              <w:pStyle w:val="604"/>
              <w:spacing w:line="405" w:lineRule="atLeast"/>
              <w:rPr>
                <w:rFonts w:hint="eastAsia" w:ascii="仿宋_GB2312" w:eastAsia="仿宋_GB2312"/>
                <w:color w:val="000000"/>
                <w:highlight w:val="none"/>
              </w:rPr>
            </w:pPr>
          </w:p>
        </w:tc>
      </w:tr>
    </w:tbl>
    <w:p w14:paraId="487E49CA">
      <w:pPr>
        <w:pStyle w:val="752"/>
        <w:spacing w:after="0" w:afterAutospacing="0" w:line="405" w:lineRule="atLeast"/>
        <w:ind w:firstLine="241" w:firstLineChars="100"/>
        <w:rPr>
          <w:rFonts w:hint="eastAsia" w:ascii="仿宋_GB2312" w:eastAsia="仿宋_GB2312"/>
          <w:b/>
          <w:bCs/>
          <w:color w:val="000000"/>
          <w:highlight w:val="none"/>
        </w:rPr>
      </w:pPr>
      <w:r>
        <w:rPr>
          <w:rFonts w:hint="eastAsia" w:ascii="仿宋_GB2312" w:eastAsia="仿宋_GB2312"/>
          <w:b/>
          <w:bCs/>
          <w:color w:val="000000"/>
          <w:highlight w:val="none"/>
        </w:rPr>
        <w:t xml:space="preserve"> 注：1.此项材料必须以PDF格式上传。</w:t>
      </w:r>
      <w:r>
        <w:rPr>
          <w:rFonts w:hint="eastAsia" w:ascii="仿宋_GB2312" w:eastAsia="仿宋_GB2312"/>
          <w:b/>
          <w:bCs/>
          <w:color w:val="000000"/>
          <w:highlight w:val="none"/>
        </w:rPr>
        <w:br w:type="textWrapping"/>
      </w:r>
      <w:r>
        <w:rPr>
          <w:rFonts w:hint="eastAsia" w:ascii="仿宋_GB2312" w:eastAsia="仿宋_GB2312"/>
          <w:b/>
          <w:bCs/>
          <w:color w:val="000000"/>
          <w:highlight w:val="none"/>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highlight w:val="none"/>
        </w:rPr>
        <w:br w:type="textWrapping"/>
      </w:r>
      <w:r>
        <w:rPr>
          <w:rFonts w:hint="eastAsia" w:ascii="仿宋_GB2312" w:eastAsia="仿宋_GB2312"/>
          <w:b/>
          <w:bCs/>
          <w:color w:val="000000"/>
          <w:highlight w:val="none"/>
        </w:rPr>
        <w:t>  3.投标人就标记“★”符号的实质性响应内容发生负偏离一项以上的，视为投标无效。</w:t>
      </w:r>
      <w:r>
        <w:rPr>
          <w:rFonts w:hint="eastAsia" w:ascii="仿宋_GB2312" w:eastAsia="仿宋_GB2312"/>
          <w:b/>
          <w:bCs/>
          <w:color w:val="000000"/>
          <w:highlight w:val="none"/>
        </w:rPr>
        <w:br w:type="textWrapping"/>
      </w:r>
      <w:r>
        <w:rPr>
          <w:rFonts w:hint="eastAsia" w:ascii="仿宋_GB2312" w:eastAsia="仿宋_GB2312"/>
          <w:b/>
          <w:bCs/>
          <w:color w:val="000000"/>
          <w:highlight w:val="none"/>
        </w:rPr>
        <w:t>  4.投标人就没有标记“★”符号的技术参数要求响应内容发生负偏离</w:t>
      </w:r>
      <w:r>
        <w:rPr>
          <w:rFonts w:hint="eastAsia" w:ascii="仿宋_GB2312" w:eastAsia="仿宋_GB2312" w:cs="宋体"/>
          <w:b/>
          <w:bCs/>
          <w:color w:val="000000"/>
          <w:highlight w:val="none"/>
          <w:u w:val="single"/>
          <w:lang w:val="en-US" w:eastAsia="zh-CN"/>
        </w:rPr>
        <w:t xml:space="preserve"> 4 </w:t>
      </w:r>
      <w:r>
        <w:rPr>
          <w:rFonts w:hint="eastAsia" w:ascii="仿宋_GB2312" w:eastAsia="仿宋_GB2312"/>
          <w:b/>
          <w:bCs/>
          <w:color w:val="000000"/>
          <w:highlight w:val="none"/>
        </w:rPr>
        <w:t>项以上的，视为投标无效。</w:t>
      </w:r>
    </w:p>
    <w:p w14:paraId="1E44C360">
      <w:pPr>
        <w:pStyle w:val="752"/>
        <w:spacing w:before="0" w:beforeAutospacing="0" w:line="405" w:lineRule="atLeast"/>
        <w:ind w:firstLine="482" w:firstLineChars="200"/>
        <w:rPr>
          <w:rFonts w:hint="eastAsia" w:ascii="仿宋_GB2312" w:eastAsia="仿宋_GB2312"/>
          <w:color w:val="000000"/>
          <w:highlight w:val="none"/>
        </w:rPr>
      </w:pPr>
      <w:r>
        <w:rPr>
          <w:rFonts w:hint="eastAsia" w:ascii="仿宋_GB2312" w:eastAsia="仿宋_GB2312"/>
          <w:b/>
          <w:bCs/>
          <w:color w:val="000000"/>
          <w:highlight w:val="none"/>
          <w:lang w:val="en-US" w:eastAsia="zh-CN"/>
        </w:rPr>
        <w:t>5</w:t>
      </w:r>
      <w:r>
        <w:rPr>
          <w:rFonts w:hint="eastAsia" w:ascii="仿宋_GB2312" w:eastAsia="仿宋_GB2312"/>
          <w:b/>
          <w:bCs/>
          <w:color w:val="000000"/>
          <w:highlight w:val="none"/>
        </w:rPr>
        <w:t>.</w:t>
      </w:r>
      <w:r>
        <w:rPr>
          <w:rFonts w:hint="eastAsia" w:ascii="仿宋_GB2312" w:eastAsia="仿宋_GB2312"/>
          <w:b/>
          <w:bCs/>
          <w:color w:val="000000"/>
          <w:highlight w:val="none"/>
          <w:lang w:eastAsia="zh-CN"/>
        </w:rPr>
        <w:t>计算机、</w:t>
      </w:r>
      <w:r>
        <w:rPr>
          <w:rFonts w:hint="eastAsia" w:ascii="仿宋_GB2312" w:eastAsia="仿宋_GB2312"/>
          <w:b/>
          <w:bCs/>
          <w:color w:val="000000"/>
          <w:highlight w:val="none"/>
          <w:lang w:val="en-US" w:eastAsia="zh-CN"/>
        </w:rPr>
        <w:t>服务器</w:t>
      </w:r>
      <w:r>
        <w:rPr>
          <w:rFonts w:hint="eastAsia" w:ascii="仿宋_GB2312" w:eastAsia="仿宋_GB2312"/>
          <w:b/>
          <w:bCs/>
          <w:color w:val="000000"/>
          <w:highlight w:val="none"/>
        </w:rPr>
        <w:t>的CPU型号、操作系统应当符合安全可靠测评要求，具体详见《附件一：中国信息安全测评中心和国家保密科技测评中心网站安全可靠测评结果》，否则投标无效。</w:t>
      </w:r>
    </w:p>
    <w:p w14:paraId="4F0BFE5B">
      <w:pPr>
        <w:pStyle w:val="752"/>
        <w:jc w:val="right"/>
        <w:rPr>
          <w:rFonts w:hint="eastAsia" w:ascii="仿宋_GB2312" w:eastAsia="仿宋_GB2312"/>
          <w:color w:val="000000"/>
          <w:highlight w:val="none"/>
        </w:rPr>
      </w:pPr>
      <w:r>
        <w:rPr>
          <w:rFonts w:hint="eastAsia" w:ascii="仿宋_GB2312" w:eastAsia="仿宋_GB2312"/>
          <w:color w:val="000000"/>
          <w:highlight w:val="none"/>
        </w:rPr>
        <w:t>法定代表人或委托代理人</w:t>
      </w:r>
      <w:r>
        <w:rPr>
          <w:rFonts w:hint="eastAsia" w:ascii="仿宋_GB2312" w:eastAsia="仿宋_GB2312"/>
          <w:b/>
          <w:bCs/>
          <w:color w:val="000000"/>
          <w:highlight w:val="none"/>
        </w:rPr>
        <w:t>（签字）：</w:t>
      </w:r>
      <w:r>
        <w:rPr>
          <w:rFonts w:hint="eastAsia" w:ascii="仿宋_GB2312" w:eastAsia="仿宋_GB2312"/>
          <w:color w:val="000000"/>
          <w:highlight w:val="none"/>
          <w:u w:val="single"/>
        </w:rPr>
        <w:t>        </w:t>
      </w:r>
    </w:p>
    <w:p w14:paraId="57AA2AD0">
      <w:pPr>
        <w:pStyle w:val="752"/>
        <w:jc w:val="right"/>
        <w:rPr>
          <w:rFonts w:hint="eastAsia" w:ascii="仿宋_GB2312" w:eastAsia="仿宋_GB2312"/>
          <w:color w:val="000000"/>
          <w:highlight w:val="none"/>
        </w:rPr>
      </w:pPr>
      <w:r>
        <w:rPr>
          <w:rFonts w:hint="eastAsia" w:ascii="仿宋_GB2312" w:eastAsia="仿宋_GB2312"/>
          <w:color w:val="000000"/>
          <w:highlight w:val="none"/>
        </w:rPr>
        <w:t>投标人</w:t>
      </w:r>
      <w:r>
        <w:rPr>
          <w:rFonts w:hint="eastAsia" w:ascii="仿宋_GB2312" w:eastAsia="仿宋_GB2312"/>
          <w:b/>
          <w:bCs/>
          <w:color w:val="000000"/>
          <w:highlight w:val="none"/>
        </w:rPr>
        <w:t>（CA电子签章）：</w:t>
      </w:r>
      <w:r>
        <w:rPr>
          <w:rFonts w:hint="eastAsia" w:ascii="仿宋_GB2312" w:eastAsia="仿宋_GB2312"/>
          <w:color w:val="000000"/>
          <w:highlight w:val="none"/>
          <w:u w:val="single"/>
        </w:rPr>
        <w:t>        </w:t>
      </w:r>
    </w:p>
    <w:p w14:paraId="429BEDD0">
      <w:pPr>
        <w:pStyle w:val="752"/>
        <w:jc w:val="right"/>
        <w:rPr>
          <w:rFonts w:ascii="仿宋_GB2312" w:hAnsi="宋体" w:eastAsia="仿宋_GB2312"/>
          <w:highlight w:val="none"/>
        </w:rPr>
      </w:pPr>
      <w:r>
        <w:rPr>
          <w:rFonts w:hint="eastAsia" w:ascii="仿宋_GB2312" w:eastAsia="仿宋_GB2312"/>
          <w:color w:val="000000"/>
          <w:highlight w:val="none"/>
        </w:rPr>
        <w:t>日期：    年 月 日</w:t>
      </w:r>
    </w:p>
    <w:p w14:paraId="303356F3">
      <w:pPr>
        <w:pStyle w:val="604"/>
        <w:jc w:val="right"/>
        <w:rPr>
          <w:rFonts w:ascii="仿宋_GB2312" w:eastAsia="仿宋_GB2312"/>
          <w:color w:val="000000"/>
          <w:highlight w:val="none"/>
        </w:rPr>
      </w:pPr>
    </w:p>
    <w:p w14:paraId="10A10C15">
      <w:pPr>
        <w:pStyle w:val="26"/>
        <w:spacing w:line="240" w:lineRule="atLeast"/>
        <w:jc w:val="right"/>
        <w:rPr>
          <w:rFonts w:ascii="仿宋_GB2312" w:hAnsi="宋体" w:eastAsia="仿宋_GB2312"/>
          <w:highlight w:val="none"/>
        </w:rPr>
        <w:sectPr>
          <w:pgSz w:w="11906" w:h="16838"/>
          <w:pgMar w:top="1440" w:right="1134" w:bottom="1440" w:left="1134" w:header="851" w:footer="992" w:gutter="0"/>
          <w:cols w:space="0" w:num="1"/>
          <w:rtlGutter w:val="0"/>
          <w:docGrid w:linePitch="312" w:charSpace="0"/>
        </w:sectPr>
      </w:pPr>
    </w:p>
    <w:p w14:paraId="4BCF3EAD">
      <w:pPr>
        <w:snapToGrid w:val="0"/>
        <w:spacing w:before="50"/>
        <w:jc w:val="left"/>
        <w:rPr>
          <w:rFonts w:hint="eastAsia" w:ascii="仿宋_GB2312" w:hAnsi="宋体" w:eastAsia="仿宋_GB2312"/>
          <w:b/>
          <w:color w:val="000000"/>
          <w:sz w:val="24"/>
          <w:highlight w:val="none"/>
          <w:lang w:eastAsia="zh-CN"/>
        </w:rPr>
      </w:pPr>
      <w:r>
        <w:rPr>
          <w:rFonts w:hint="eastAsia" w:ascii="仿宋_GB2312" w:hAnsi="宋体" w:eastAsia="仿宋_GB2312"/>
          <w:b/>
          <w:color w:val="000000"/>
          <w:sz w:val="24"/>
          <w:highlight w:val="none"/>
          <w:lang w:val="en-US" w:eastAsia="zh-CN"/>
        </w:rPr>
        <w:t>附件一：</w:t>
      </w:r>
      <w:r>
        <w:rPr>
          <w:rFonts w:hint="eastAsia" w:ascii="仿宋_GB2312" w:hAnsi="宋体" w:eastAsia="仿宋_GB2312"/>
          <w:b/>
          <w:color w:val="000000"/>
          <w:sz w:val="24"/>
          <w:highlight w:val="none"/>
        </w:rPr>
        <w:t>中国信息安全测评中心和国家保密科技测评中心网站安全可靠测评结果（若附表有变动，按最新政策执行）</w:t>
      </w:r>
      <w:r>
        <w:rPr>
          <w:rFonts w:hint="eastAsia" w:ascii="仿宋_GB2312" w:hAnsi="宋体" w:eastAsia="仿宋_GB2312"/>
          <w:b/>
          <w:color w:val="000000"/>
          <w:sz w:val="24"/>
          <w:highlight w:val="none"/>
          <w:lang w:eastAsia="zh-CN"/>
        </w:rPr>
        <w:t>：</w:t>
      </w:r>
    </w:p>
    <w:p w14:paraId="0F6F214B">
      <w:pPr>
        <w:pStyle w:val="26"/>
        <w:spacing w:line="240" w:lineRule="atLeast"/>
        <w:jc w:val="right"/>
        <w:rPr>
          <w:rFonts w:ascii="仿宋_GB2312" w:hAnsi="宋体" w:eastAsia="仿宋_GB2312"/>
          <w:highlight w:val="none"/>
        </w:rPr>
      </w:pPr>
    </w:p>
    <w:p w14:paraId="54008B7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highlight w:val="none"/>
          <w:lang w:val="en-US" w:eastAsia="zh-CN" w:bidi="ar-SA"/>
        </w:rPr>
      </w:pPr>
      <w:r>
        <w:rPr>
          <w:rFonts w:hint="eastAsia" w:ascii="仿宋_GB2312" w:hAnsi="宋体" w:eastAsia="仿宋_GB2312" w:cs="Times New Roman"/>
          <w:b/>
          <w:color w:val="000000"/>
          <w:kern w:val="2"/>
          <w:sz w:val="24"/>
          <w:szCs w:val="24"/>
          <w:highlight w:val="none"/>
          <w:lang w:val="en-US" w:eastAsia="zh-CN" w:bidi="ar-SA"/>
        </w:rPr>
        <w:t>（2023年第1号）</w:t>
      </w:r>
    </w:p>
    <w:p w14:paraId="4113E97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highlight w:val="none"/>
          <w:lang w:val="en-US" w:eastAsia="zh-CN" w:bidi="ar-SA"/>
        </w:rPr>
      </w:pPr>
      <w:r>
        <w:rPr>
          <w:rFonts w:hint="eastAsia" w:ascii="仿宋_GB2312" w:hAnsi="宋体" w:eastAsia="仿宋_GB2312" w:cs="Times New Roman"/>
          <w:b/>
          <w:color w:val="000000"/>
          <w:kern w:val="2"/>
          <w:sz w:val="24"/>
          <w:szCs w:val="24"/>
          <w:highlight w:val="none"/>
          <w:lang w:val="en-US" w:eastAsia="zh-CN" w:bidi="ar-SA"/>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05F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297E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highlight w:val="none"/>
              </w:rPr>
            </w:pPr>
            <w:r>
              <w:rPr>
                <w:rFonts w:hint="eastAsia" w:ascii="仿宋_GB2312" w:hAnsi="仿宋_GB2312" w:eastAsia="仿宋_GB2312" w:cs="仿宋_GB2312"/>
                <w:b/>
                <w:bCs/>
                <w:i w:val="0"/>
                <w:iCs w:val="0"/>
                <w:caps w:val="0"/>
                <w:color w:val="000000"/>
                <w:spacing w:val="0"/>
                <w:kern w:val="0"/>
                <w:sz w:val="21"/>
                <w:szCs w:val="21"/>
                <w:highlight w:val="none"/>
                <w:lang w:val="en-US" w:eastAsia="zh-CN" w:bidi="ar"/>
              </w:rPr>
              <w:t>序号</w:t>
            </w:r>
          </w:p>
        </w:tc>
        <w:tc>
          <w:tcPr>
            <w:tcW w:w="3338" w:type="dxa"/>
            <w:noWrap w:val="0"/>
            <w:tcMar>
              <w:top w:w="60" w:type="dxa"/>
              <w:left w:w="60" w:type="dxa"/>
              <w:bottom w:w="60" w:type="dxa"/>
              <w:right w:w="60" w:type="dxa"/>
            </w:tcMar>
            <w:vAlign w:val="center"/>
          </w:tcPr>
          <w:p w14:paraId="3896D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highlight w:val="none"/>
              </w:rPr>
            </w:pPr>
            <w:r>
              <w:rPr>
                <w:rFonts w:hint="eastAsia" w:ascii="仿宋_GB2312" w:hAnsi="仿宋_GB2312" w:eastAsia="仿宋_GB2312" w:cs="仿宋_GB2312"/>
                <w:b/>
                <w:bCs/>
                <w:i w:val="0"/>
                <w:iCs w:val="0"/>
                <w:caps w:val="0"/>
                <w:color w:val="000000"/>
                <w:spacing w:val="0"/>
                <w:kern w:val="0"/>
                <w:sz w:val="21"/>
                <w:szCs w:val="21"/>
                <w:highlight w:val="none"/>
                <w:lang w:val="en-US" w:eastAsia="zh-CN" w:bidi="ar"/>
              </w:rPr>
              <w:t>产品名称</w:t>
            </w:r>
          </w:p>
        </w:tc>
        <w:tc>
          <w:tcPr>
            <w:tcW w:w="3206" w:type="dxa"/>
            <w:noWrap w:val="0"/>
            <w:tcMar>
              <w:top w:w="60" w:type="dxa"/>
              <w:left w:w="60" w:type="dxa"/>
              <w:bottom w:w="60" w:type="dxa"/>
              <w:right w:w="60" w:type="dxa"/>
            </w:tcMar>
            <w:vAlign w:val="center"/>
          </w:tcPr>
          <w:p w14:paraId="6004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highlight w:val="none"/>
              </w:rPr>
            </w:pPr>
            <w:r>
              <w:rPr>
                <w:rFonts w:hint="eastAsia" w:ascii="仿宋_GB2312" w:hAnsi="仿宋_GB2312" w:eastAsia="仿宋_GB2312" w:cs="仿宋_GB2312"/>
                <w:b/>
                <w:bCs/>
                <w:i w:val="0"/>
                <w:iCs w:val="0"/>
                <w:caps w:val="0"/>
                <w:color w:val="000000"/>
                <w:spacing w:val="0"/>
                <w:kern w:val="0"/>
                <w:sz w:val="21"/>
                <w:szCs w:val="21"/>
                <w:highlight w:val="none"/>
                <w:lang w:val="en-US" w:eastAsia="zh-CN" w:bidi="ar"/>
              </w:rPr>
              <w:t>送测单位</w:t>
            </w:r>
          </w:p>
        </w:tc>
        <w:tc>
          <w:tcPr>
            <w:tcW w:w="1566" w:type="dxa"/>
            <w:noWrap w:val="0"/>
            <w:tcMar>
              <w:top w:w="60" w:type="dxa"/>
              <w:left w:w="60" w:type="dxa"/>
              <w:bottom w:w="60" w:type="dxa"/>
              <w:right w:w="60" w:type="dxa"/>
            </w:tcMar>
            <w:vAlign w:val="center"/>
          </w:tcPr>
          <w:p w14:paraId="24311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highlight w:val="none"/>
              </w:rPr>
            </w:pPr>
            <w:r>
              <w:rPr>
                <w:rFonts w:hint="eastAsia" w:ascii="仿宋_GB2312" w:hAnsi="仿宋_GB2312" w:eastAsia="仿宋_GB2312" w:cs="仿宋_GB2312"/>
                <w:b/>
                <w:bCs/>
                <w:i w:val="0"/>
                <w:iCs w:val="0"/>
                <w:caps w:val="0"/>
                <w:color w:val="000000"/>
                <w:spacing w:val="0"/>
                <w:kern w:val="0"/>
                <w:sz w:val="21"/>
                <w:szCs w:val="21"/>
                <w:highlight w:val="none"/>
                <w:lang w:val="en-US" w:eastAsia="zh-CN" w:bidi="ar"/>
              </w:rPr>
              <w:t>安全可靠等级</w:t>
            </w:r>
          </w:p>
        </w:tc>
      </w:tr>
      <w:tr w14:paraId="4D08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noWrap w:val="0"/>
            <w:tcMar>
              <w:top w:w="60" w:type="dxa"/>
              <w:left w:w="60" w:type="dxa"/>
              <w:bottom w:w="60" w:type="dxa"/>
              <w:right w:w="60" w:type="dxa"/>
            </w:tcMar>
            <w:vAlign w:val="center"/>
          </w:tcPr>
          <w:p w14:paraId="4FBFB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w:t>
            </w:r>
          </w:p>
        </w:tc>
        <w:tc>
          <w:tcPr>
            <w:tcW w:w="3338" w:type="dxa"/>
            <w:noWrap w:val="0"/>
            <w:tcMar>
              <w:top w:w="60" w:type="dxa"/>
              <w:left w:w="60" w:type="dxa"/>
              <w:bottom w:w="60" w:type="dxa"/>
              <w:right w:w="60" w:type="dxa"/>
            </w:tcMar>
            <w:vAlign w:val="center"/>
          </w:tcPr>
          <w:p w14:paraId="51787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鲲鹏920</w:t>
            </w:r>
          </w:p>
        </w:tc>
        <w:tc>
          <w:tcPr>
            <w:tcW w:w="3206" w:type="dxa"/>
            <w:noWrap w:val="0"/>
            <w:tcMar>
              <w:top w:w="60" w:type="dxa"/>
              <w:left w:w="60" w:type="dxa"/>
              <w:bottom w:w="60" w:type="dxa"/>
              <w:right w:w="60" w:type="dxa"/>
            </w:tcMar>
            <w:vAlign w:val="center"/>
          </w:tcPr>
          <w:p w14:paraId="07190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深圳市海思半导体有限公司</w:t>
            </w:r>
          </w:p>
        </w:tc>
        <w:tc>
          <w:tcPr>
            <w:tcW w:w="1566" w:type="dxa"/>
            <w:noWrap w:val="0"/>
            <w:tcMar>
              <w:top w:w="60" w:type="dxa"/>
              <w:left w:w="60" w:type="dxa"/>
              <w:bottom w:w="60" w:type="dxa"/>
              <w:right w:w="60" w:type="dxa"/>
            </w:tcMar>
            <w:vAlign w:val="center"/>
          </w:tcPr>
          <w:p w14:paraId="16AFB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2F8E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D2B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2</w:t>
            </w:r>
          </w:p>
        </w:tc>
        <w:tc>
          <w:tcPr>
            <w:tcW w:w="3338" w:type="dxa"/>
            <w:noWrap w:val="0"/>
            <w:tcMar>
              <w:top w:w="60" w:type="dxa"/>
              <w:left w:w="60" w:type="dxa"/>
              <w:bottom w:w="60" w:type="dxa"/>
              <w:right w:w="60" w:type="dxa"/>
            </w:tcMar>
            <w:vAlign w:val="center"/>
          </w:tcPr>
          <w:p w14:paraId="43346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龙芯3C5000L</w:t>
            </w:r>
          </w:p>
        </w:tc>
        <w:tc>
          <w:tcPr>
            <w:tcW w:w="3206" w:type="dxa"/>
            <w:noWrap w:val="0"/>
            <w:tcMar>
              <w:top w:w="60" w:type="dxa"/>
              <w:left w:w="60" w:type="dxa"/>
              <w:bottom w:w="60" w:type="dxa"/>
              <w:right w:w="60" w:type="dxa"/>
            </w:tcMar>
            <w:vAlign w:val="center"/>
          </w:tcPr>
          <w:p w14:paraId="581A9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龙芯中科技术股份有限公司</w:t>
            </w:r>
          </w:p>
        </w:tc>
        <w:tc>
          <w:tcPr>
            <w:tcW w:w="1566" w:type="dxa"/>
            <w:noWrap w:val="0"/>
            <w:tcMar>
              <w:top w:w="60" w:type="dxa"/>
              <w:left w:w="60" w:type="dxa"/>
              <w:bottom w:w="60" w:type="dxa"/>
              <w:right w:w="60" w:type="dxa"/>
            </w:tcMar>
            <w:vAlign w:val="center"/>
          </w:tcPr>
          <w:p w14:paraId="54F1F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37C6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E7B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3</w:t>
            </w:r>
          </w:p>
        </w:tc>
        <w:tc>
          <w:tcPr>
            <w:tcW w:w="3338" w:type="dxa"/>
            <w:noWrap w:val="0"/>
            <w:tcMar>
              <w:top w:w="60" w:type="dxa"/>
              <w:left w:w="60" w:type="dxa"/>
              <w:bottom w:w="60" w:type="dxa"/>
              <w:right w:w="60" w:type="dxa"/>
            </w:tcMar>
            <w:vAlign w:val="center"/>
          </w:tcPr>
          <w:p w14:paraId="11440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申威1621</w:t>
            </w:r>
          </w:p>
        </w:tc>
        <w:tc>
          <w:tcPr>
            <w:tcW w:w="3206" w:type="dxa"/>
            <w:noWrap w:val="0"/>
            <w:tcMar>
              <w:top w:w="60" w:type="dxa"/>
              <w:left w:w="60" w:type="dxa"/>
              <w:bottom w:w="60" w:type="dxa"/>
              <w:right w:w="60" w:type="dxa"/>
            </w:tcMar>
            <w:vAlign w:val="center"/>
          </w:tcPr>
          <w:p w14:paraId="1F98D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无锡先进技术研究院</w:t>
            </w:r>
          </w:p>
        </w:tc>
        <w:tc>
          <w:tcPr>
            <w:tcW w:w="1566" w:type="dxa"/>
            <w:noWrap w:val="0"/>
            <w:tcMar>
              <w:top w:w="60" w:type="dxa"/>
              <w:left w:w="60" w:type="dxa"/>
              <w:bottom w:w="60" w:type="dxa"/>
              <w:right w:w="60" w:type="dxa"/>
            </w:tcMar>
            <w:vAlign w:val="center"/>
          </w:tcPr>
          <w:p w14:paraId="20641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6D99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5911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4</w:t>
            </w:r>
          </w:p>
        </w:tc>
        <w:tc>
          <w:tcPr>
            <w:tcW w:w="3338" w:type="dxa"/>
            <w:noWrap w:val="0"/>
            <w:tcMar>
              <w:top w:w="60" w:type="dxa"/>
              <w:left w:w="60" w:type="dxa"/>
              <w:bottom w:w="60" w:type="dxa"/>
              <w:right w:w="60" w:type="dxa"/>
            </w:tcMar>
            <w:vAlign w:val="center"/>
          </w:tcPr>
          <w:p w14:paraId="24CE0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龙芯3A4000/3B4000</w:t>
            </w:r>
          </w:p>
        </w:tc>
        <w:tc>
          <w:tcPr>
            <w:tcW w:w="3206" w:type="dxa"/>
            <w:noWrap w:val="0"/>
            <w:tcMar>
              <w:top w:w="60" w:type="dxa"/>
              <w:left w:w="60" w:type="dxa"/>
              <w:bottom w:w="60" w:type="dxa"/>
              <w:right w:w="60" w:type="dxa"/>
            </w:tcMar>
            <w:vAlign w:val="center"/>
          </w:tcPr>
          <w:p w14:paraId="2D85F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龙芯中科技术股份有限公司</w:t>
            </w:r>
          </w:p>
        </w:tc>
        <w:tc>
          <w:tcPr>
            <w:tcW w:w="1566" w:type="dxa"/>
            <w:noWrap w:val="0"/>
            <w:tcMar>
              <w:top w:w="60" w:type="dxa"/>
              <w:left w:w="60" w:type="dxa"/>
              <w:bottom w:w="60" w:type="dxa"/>
              <w:right w:w="60" w:type="dxa"/>
            </w:tcMar>
            <w:vAlign w:val="center"/>
          </w:tcPr>
          <w:p w14:paraId="0DA23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050E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DDB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5</w:t>
            </w:r>
          </w:p>
        </w:tc>
        <w:tc>
          <w:tcPr>
            <w:tcW w:w="3338" w:type="dxa"/>
            <w:noWrap w:val="0"/>
            <w:tcMar>
              <w:top w:w="60" w:type="dxa"/>
              <w:left w:w="60" w:type="dxa"/>
              <w:bottom w:w="60" w:type="dxa"/>
              <w:right w:w="60" w:type="dxa"/>
            </w:tcMar>
            <w:vAlign w:val="center"/>
          </w:tcPr>
          <w:p w14:paraId="6301A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龙芯3A5000/3B5000</w:t>
            </w:r>
          </w:p>
        </w:tc>
        <w:tc>
          <w:tcPr>
            <w:tcW w:w="3206" w:type="dxa"/>
            <w:noWrap w:val="0"/>
            <w:tcMar>
              <w:top w:w="60" w:type="dxa"/>
              <w:left w:w="60" w:type="dxa"/>
              <w:bottom w:w="60" w:type="dxa"/>
              <w:right w:w="60" w:type="dxa"/>
            </w:tcMar>
            <w:vAlign w:val="center"/>
          </w:tcPr>
          <w:p w14:paraId="15CA0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龙芯中科技术股份有限公司</w:t>
            </w:r>
          </w:p>
        </w:tc>
        <w:tc>
          <w:tcPr>
            <w:tcW w:w="1566" w:type="dxa"/>
            <w:noWrap w:val="0"/>
            <w:tcMar>
              <w:top w:w="60" w:type="dxa"/>
              <w:left w:w="60" w:type="dxa"/>
              <w:bottom w:w="60" w:type="dxa"/>
              <w:right w:w="60" w:type="dxa"/>
            </w:tcMar>
            <w:vAlign w:val="center"/>
          </w:tcPr>
          <w:p w14:paraId="34965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54D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3B8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6</w:t>
            </w:r>
          </w:p>
        </w:tc>
        <w:tc>
          <w:tcPr>
            <w:tcW w:w="3338" w:type="dxa"/>
            <w:noWrap w:val="0"/>
            <w:tcMar>
              <w:top w:w="60" w:type="dxa"/>
              <w:left w:w="60" w:type="dxa"/>
              <w:bottom w:w="60" w:type="dxa"/>
              <w:right w:w="60" w:type="dxa"/>
            </w:tcMar>
            <w:vAlign w:val="center"/>
          </w:tcPr>
          <w:p w14:paraId="12ACC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申威SW421</w:t>
            </w:r>
          </w:p>
        </w:tc>
        <w:tc>
          <w:tcPr>
            <w:tcW w:w="3206" w:type="dxa"/>
            <w:noWrap w:val="0"/>
            <w:tcMar>
              <w:top w:w="60" w:type="dxa"/>
              <w:left w:w="60" w:type="dxa"/>
              <w:bottom w:w="60" w:type="dxa"/>
              <w:right w:w="60" w:type="dxa"/>
            </w:tcMar>
            <w:vAlign w:val="center"/>
          </w:tcPr>
          <w:p w14:paraId="66A3E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无锡先进技术研究院</w:t>
            </w:r>
          </w:p>
        </w:tc>
        <w:tc>
          <w:tcPr>
            <w:tcW w:w="1566" w:type="dxa"/>
            <w:noWrap w:val="0"/>
            <w:tcMar>
              <w:top w:w="60" w:type="dxa"/>
              <w:left w:w="60" w:type="dxa"/>
              <w:bottom w:w="60" w:type="dxa"/>
              <w:right w:w="60" w:type="dxa"/>
            </w:tcMar>
            <w:vAlign w:val="center"/>
          </w:tcPr>
          <w:p w14:paraId="46F8D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2F99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FEF2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7</w:t>
            </w:r>
          </w:p>
        </w:tc>
        <w:tc>
          <w:tcPr>
            <w:tcW w:w="3338" w:type="dxa"/>
            <w:noWrap w:val="0"/>
            <w:tcMar>
              <w:top w:w="60" w:type="dxa"/>
              <w:left w:w="60" w:type="dxa"/>
              <w:bottom w:w="60" w:type="dxa"/>
              <w:right w:w="60" w:type="dxa"/>
            </w:tcMar>
            <w:vAlign w:val="center"/>
          </w:tcPr>
          <w:p w14:paraId="54979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申威3231</w:t>
            </w:r>
          </w:p>
        </w:tc>
        <w:tc>
          <w:tcPr>
            <w:tcW w:w="3206" w:type="dxa"/>
            <w:noWrap w:val="0"/>
            <w:tcMar>
              <w:top w:w="60" w:type="dxa"/>
              <w:left w:w="60" w:type="dxa"/>
              <w:bottom w:w="60" w:type="dxa"/>
              <w:right w:w="60" w:type="dxa"/>
            </w:tcMar>
            <w:vAlign w:val="center"/>
          </w:tcPr>
          <w:p w14:paraId="360D9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无锡先进技术研究院</w:t>
            </w:r>
          </w:p>
        </w:tc>
        <w:tc>
          <w:tcPr>
            <w:tcW w:w="1566" w:type="dxa"/>
            <w:noWrap w:val="0"/>
            <w:tcMar>
              <w:top w:w="60" w:type="dxa"/>
              <w:left w:w="60" w:type="dxa"/>
              <w:bottom w:w="60" w:type="dxa"/>
              <w:right w:w="60" w:type="dxa"/>
            </w:tcMar>
            <w:vAlign w:val="center"/>
          </w:tcPr>
          <w:p w14:paraId="1AB47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12B3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9DB2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8</w:t>
            </w:r>
          </w:p>
        </w:tc>
        <w:tc>
          <w:tcPr>
            <w:tcW w:w="3338" w:type="dxa"/>
            <w:noWrap w:val="0"/>
            <w:tcMar>
              <w:top w:w="60" w:type="dxa"/>
              <w:left w:w="60" w:type="dxa"/>
              <w:bottom w:w="60" w:type="dxa"/>
              <w:right w:w="60" w:type="dxa"/>
            </w:tcMar>
            <w:vAlign w:val="center"/>
          </w:tcPr>
          <w:p w14:paraId="352DF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飞腾腾锐D2000</w:t>
            </w:r>
          </w:p>
        </w:tc>
        <w:tc>
          <w:tcPr>
            <w:tcW w:w="3206" w:type="dxa"/>
            <w:noWrap w:val="0"/>
            <w:tcMar>
              <w:top w:w="60" w:type="dxa"/>
              <w:left w:w="60" w:type="dxa"/>
              <w:bottom w:w="60" w:type="dxa"/>
              <w:right w:w="60" w:type="dxa"/>
            </w:tcMar>
            <w:vAlign w:val="center"/>
          </w:tcPr>
          <w:p w14:paraId="12684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飞腾信息技术有限公司</w:t>
            </w:r>
          </w:p>
        </w:tc>
        <w:tc>
          <w:tcPr>
            <w:tcW w:w="1566" w:type="dxa"/>
            <w:noWrap w:val="0"/>
            <w:tcMar>
              <w:top w:w="60" w:type="dxa"/>
              <w:left w:w="60" w:type="dxa"/>
              <w:bottom w:w="60" w:type="dxa"/>
              <w:right w:w="60" w:type="dxa"/>
            </w:tcMar>
            <w:vAlign w:val="center"/>
          </w:tcPr>
          <w:p w14:paraId="4478B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343F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015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9</w:t>
            </w:r>
          </w:p>
        </w:tc>
        <w:tc>
          <w:tcPr>
            <w:tcW w:w="3338" w:type="dxa"/>
            <w:noWrap w:val="0"/>
            <w:tcMar>
              <w:top w:w="60" w:type="dxa"/>
              <w:left w:w="60" w:type="dxa"/>
              <w:bottom w:w="60" w:type="dxa"/>
              <w:right w:w="60" w:type="dxa"/>
            </w:tcMar>
            <w:vAlign w:val="center"/>
          </w:tcPr>
          <w:p w14:paraId="13E15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飞腾FT-2000</w:t>
            </w:r>
          </w:p>
        </w:tc>
        <w:tc>
          <w:tcPr>
            <w:tcW w:w="3206" w:type="dxa"/>
            <w:noWrap w:val="0"/>
            <w:tcMar>
              <w:top w:w="60" w:type="dxa"/>
              <w:left w:w="60" w:type="dxa"/>
              <w:bottom w:w="60" w:type="dxa"/>
              <w:right w:w="60" w:type="dxa"/>
            </w:tcMar>
            <w:vAlign w:val="center"/>
          </w:tcPr>
          <w:p w14:paraId="21D9E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飞腾信息技术有限公司</w:t>
            </w:r>
          </w:p>
        </w:tc>
        <w:tc>
          <w:tcPr>
            <w:tcW w:w="1566" w:type="dxa"/>
            <w:noWrap w:val="0"/>
            <w:tcMar>
              <w:top w:w="60" w:type="dxa"/>
              <w:left w:w="60" w:type="dxa"/>
              <w:bottom w:w="60" w:type="dxa"/>
              <w:right w:w="60" w:type="dxa"/>
            </w:tcMar>
            <w:vAlign w:val="center"/>
          </w:tcPr>
          <w:p w14:paraId="188D1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3622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DABF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10</w:t>
            </w:r>
          </w:p>
        </w:tc>
        <w:tc>
          <w:tcPr>
            <w:tcW w:w="3338" w:type="dxa"/>
            <w:noWrap w:val="0"/>
            <w:tcMar>
              <w:top w:w="60" w:type="dxa"/>
              <w:left w:w="60" w:type="dxa"/>
              <w:bottom w:w="60" w:type="dxa"/>
              <w:right w:w="60" w:type="dxa"/>
            </w:tcMar>
            <w:vAlign w:val="center"/>
          </w:tcPr>
          <w:p w14:paraId="28AD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飞腾FT-2000+</w:t>
            </w:r>
          </w:p>
        </w:tc>
        <w:tc>
          <w:tcPr>
            <w:tcW w:w="3206" w:type="dxa"/>
            <w:noWrap w:val="0"/>
            <w:tcMar>
              <w:top w:w="60" w:type="dxa"/>
              <w:left w:w="60" w:type="dxa"/>
              <w:bottom w:w="60" w:type="dxa"/>
              <w:right w:w="60" w:type="dxa"/>
            </w:tcMar>
            <w:vAlign w:val="center"/>
          </w:tcPr>
          <w:p w14:paraId="31053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飞腾信息技术有限公司</w:t>
            </w:r>
          </w:p>
        </w:tc>
        <w:tc>
          <w:tcPr>
            <w:tcW w:w="1566" w:type="dxa"/>
            <w:noWrap w:val="0"/>
            <w:tcMar>
              <w:top w:w="60" w:type="dxa"/>
              <w:left w:w="60" w:type="dxa"/>
              <w:bottom w:w="60" w:type="dxa"/>
              <w:right w:w="60" w:type="dxa"/>
            </w:tcMar>
            <w:vAlign w:val="center"/>
          </w:tcPr>
          <w:p w14:paraId="7CDE9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72C2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04CF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11</w:t>
            </w:r>
          </w:p>
        </w:tc>
        <w:tc>
          <w:tcPr>
            <w:tcW w:w="3338" w:type="dxa"/>
            <w:noWrap w:val="0"/>
            <w:tcMar>
              <w:top w:w="60" w:type="dxa"/>
              <w:left w:w="60" w:type="dxa"/>
              <w:bottom w:w="60" w:type="dxa"/>
              <w:right w:w="60" w:type="dxa"/>
            </w:tcMar>
            <w:vAlign w:val="center"/>
          </w:tcPr>
          <w:p w14:paraId="2214C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盘古M900</w:t>
            </w:r>
          </w:p>
        </w:tc>
        <w:tc>
          <w:tcPr>
            <w:tcW w:w="3206" w:type="dxa"/>
            <w:noWrap w:val="0"/>
            <w:tcMar>
              <w:top w:w="60" w:type="dxa"/>
              <w:left w:w="60" w:type="dxa"/>
              <w:bottom w:w="60" w:type="dxa"/>
              <w:right w:w="60" w:type="dxa"/>
            </w:tcMar>
            <w:vAlign w:val="center"/>
          </w:tcPr>
          <w:p w14:paraId="18460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海思技术有限公司</w:t>
            </w:r>
          </w:p>
        </w:tc>
        <w:tc>
          <w:tcPr>
            <w:tcW w:w="1566" w:type="dxa"/>
            <w:noWrap w:val="0"/>
            <w:tcMar>
              <w:top w:w="60" w:type="dxa"/>
              <w:left w:w="60" w:type="dxa"/>
              <w:bottom w:w="60" w:type="dxa"/>
              <w:right w:w="60" w:type="dxa"/>
            </w:tcMar>
            <w:vAlign w:val="center"/>
          </w:tcPr>
          <w:p w14:paraId="6666E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65BB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B3D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12</w:t>
            </w:r>
          </w:p>
        </w:tc>
        <w:tc>
          <w:tcPr>
            <w:tcW w:w="3338" w:type="dxa"/>
            <w:noWrap w:val="0"/>
            <w:tcMar>
              <w:top w:w="60" w:type="dxa"/>
              <w:left w:w="60" w:type="dxa"/>
              <w:bottom w:w="60" w:type="dxa"/>
              <w:right w:w="60" w:type="dxa"/>
            </w:tcMar>
            <w:vAlign w:val="center"/>
          </w:tcPr>
          <w:p w14:paraId="44298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飞腾腾云S2500</w:t>
            </w:r>
          </w:p>
        </w:tc>
        <w:tc>
          <w:tcPr>
            <w:tcW w:w="3206" w:type="dxa"/>
            <w:noWrap w:val="0"/>
            <w:tcMar>
              <w:top w:w="60" w:type="dxa"/>
              <w:left w:w="60" w:type="dxa"/>
              <w:bottom w:w="60" w:type="dxa"/>
              <w:right w:w="60" w:type="dxa"/>
            </w:tcMar>
            <w:vAlign w:val="center"/>
          </w:tcPr>
          <w:p w14:paraId="5BAB6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飞腾信息技术有限公司</w:t>
            </w:r>
          </w:p>
        </w:tc>
        <w:tc>
          <w:tcPr>
            <w:tcW w:w="1566" w:type="dxa"/>
            <w:noWrap w:val="0"/>
            <w:tcMar>
              <w:top w:w="60" w:type="dxa"/>
              <w:left w:w="60" w:type="dxa"/>
              <w:bottom w:w="60" w:type="dxa"/>
              <w:right w:w="60" w:type="dxa"/>
            </w:tcMar>
            <w:vAlign w:val="center"/>
          </w:tcPr>
          <w:p w14:paraId="77550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0BBA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060CC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13</w:t>
            </w:r>
          </w:p>
        </w:tc>
        <w:tc>
          <w:tcPr>
            <w:tcW w:w="3338" w:type="dxa"/>
            <w:noWrap w:val="0"/>
            <w:tcMar>
              <w:top w:w="60" w:type="dxa"/>
              <w:left w:w="60" w:type="dxa"/>
              <w:bottom w:w="60" w:type="dxa"/>
              <w:right w:w="60" w:type="dxa"/>
            </w:tcMar>
            <w:vAlign w:val="center"/>
          </w:tcPr>
          <w:p w14:paraId="2918C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麒麟9006C</w:t>
            </w:r>
          </w:p>
        </w:tc>
        <w:tc>
          <w:tcPr>
            <w:tcW w:w="3206" w:type="dxa"/>
            <w:noWrap w:val="0"/>
            <w:tcMar>
              <w:top w:w="60" w:type="dxa"/>
              <w:left w:w="60" w:type="dxa"/>
              <w:bottom w:w="60" w:type="dxa"/>
              <w:right w:w="60" w:type="dxa"/>
            </w:tcMar>
            <w:vAlign w:val="center"/>
          </w:tcPr>
          <w:p w14:paraId="5A7E6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深圳市海思半导体有限公司</w:t>
            </w:r>
          </w:p>
        </w:tc>
        <w:tc>
          <w:tcPr>
            <w:tcW w:w="1566" w:type="dxa"/>
            <w:noWrap w:val="0"/>
            <w:tcMar>
              <w:top w:w="60" w:type="dxa"/>
              <w:left w:w="60" w:type="dxa"/>
              <w:bottom w:w="60" w:type="dxa"/>
              <w:right w:w="60" w:type="dxa"/>
            </w:tcMar>
            <w:vAlign w:val="center"/>
          </w:tcPr>
          <w:p w14:paraId="13EC8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7295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A57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14</w:t>
            </w:r>
          </w:p>
        </w:tc>
        <w:tc>
          <w:tcPr>
            <w:tcW w:w="3338" w:type="dxa"/>
            <w:noWrap w:val="0"/>
            <w:tcMar>
              <w:top w:w="60" w:type="dxa"/>
              <w:left w:w="60" w:type="dxa"/>
              <w:bottom w:w="60" w:type="dxa"/>
              <w:right w:w="60" w:type="dxa"/>
            </w:tcMar>
            <w:vAlign w:val="center"/>
          </w:tcPr>
          <w:p w14:paraId="57A51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海光C86-3G</w:t>
            </w:r>
          </w:p>
        </w:tc>
        <w:tc>
          <w:tcPr>
            <w:tcW w:w="3206" w:type="dxa"/>
            <w:noWrap w:val="0"/>
            <w:tcMar>
              <w:top w:w="60" w:type="dxa"/>
              <w:left w:w="60" w:type="dxa"/>
              <w:bottom w:w="60" w:type="dxa"/>
              <w:right w:w="60" w:type="dxa"/>
            </w:tcMar>
            <w:vAlign w:val="center"/>
          </w:tcPr>
          <w:p w14:paraId="03736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海光信息技术股份有限公司</w:t>
            </w:r>
          </w:p>
        </w:tc>
        <w:tc>
          <w:tcPr>
            <w:tcW w:w="1566" w:type="dxa"/>
            <w:noWrap w:val="0"/>
            <w:tcMar>
              <w:top w:w="60" w:type="dxa"/>
              <w:left w:w="60" w:type="dxa"/>
              <w:bottom w:w="60" w:type="dxa"/>
              <w:right w:w="60" w:type="dxa"/>
            </w:tcMar>
            <w:vAlign w:val="center"/>
          </w:tcPr>
          <w:p w14:paraId="7F556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3ACE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42CD8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15</w:t>
            </w:r>
          </w:p>
        </w:tc>
        <w:tc>
          <w:tcPr>
            <w:tcW w:w="3338" w:type="dxa"/>
            <w:noWrap w:val="0"/>
            <w:tcMar>
              <w:top w:w="60" w:type="dxa"/>
              <w:left w:w="60" w:type="dxa"/>
              <w:bottom w:w="60" w:type="dxa"/>
              <w:right w:w="60" w:type="dxa"/>
            </w:tcMar>
            <w:vAlign w:val="center"/>
          </w:tcPr>
          <w:p w14:paraId="3EF5E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麒麟990</w:t>
            </w:r>
          </w:p>
        </w:tc>
        <w:tc>
          <w:tcPr>
            <w:tcW w:w="3206" w:type="dxa"/>
            <w:noWrap w:val="0"/>
            <w:tcMar>
              <w:top w:w="60" w:type="dxa"/>
              <w:left w:w="60" w:type="dxa"/>
              <w:bottom w:w="60" w:type="dxa"/>
              <w:right w:w="60" w:type="dxa"/>
            </w:tcMar>
            <w:vAlign w:val="center"/>
          </w:tcPr>
          <w:p w14:paraId="2E8AE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深圳市海思半导体有限公司</w:t>
            </w:r>
          </w:p>
        </w:tc>
        <w:tc>
          <w:tcPr>
            <w:tcW w:w="1566" w:type="dxa"/>
            <w:noWrap w:val="0"/>
            <w:tcMar>
              <w:top w:w="60" w:type="dxa"/>
              <w:left w:w="60" w:type="dxa"/>
              <w:bottom w:w="60" w:type="dxa"/>
              <w:right w:w="60" w:type="dxa"/>
            </w:tcMar>
            <w:vAlign w:val="center"/>
          </w:tcPr>
          <w:p w14:paraId="6D043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470B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44B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16</w:t>
            </w:r>
          </w:p>
        </w:tc>
        <w:tc>
          <w:tcPr>
            <w:tcW w:w="3338" w:type="dxa"/>
            <w:noWrap w:val="0"/>
            <w:tcMar>
              <w:top w:w="60" w:type="dxa"/>
              <w:left w:w="60" w:type="dxa"/>
              <w:bottom w:w="60" w:type="dxa"/>
              <w:right w:w="60" w:type="dxa"/>
            </w:tcMar>
            <w:vAlign w:val="center"/>
          </w:tcPr>
          <w:p w14:paraId="0E0E0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海光2号C86 3230/3250/3280/5280/7250/7260/7280/7285</w:t>
            </w:r>
          </w:p>
        </w:tc>
        <w:tc>
          <w:tcPr>
            <w:tcW w:w="3206" w:type="dxa"/>
            <w:noWrap w:val="0"/>
            <w:tcMar>
              <w:top w:w="60" w:type="dxa"/>
              <w:left w:w="60" w:type="dxa"/>
              <w:bottom w:w="60" w:type="dxa"/>
              <w:right w:w="60" w:type="dxa"/>
            </w:tcMar>
            <w:vAlign w:val="center"/>
          </w:tcPr>
          <w:p w14:paraId="5DBC9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海光信息技术股份有限公司</w:t>
            </w:r>
          </w:p>
        </w:tc>
        <w:tc>
          <w:tcPr>
            <w:tcW w:w="1566" w:type="dxa"/>
            <w:noWrap w:val="0"/>
            <w:tcMar>
              <w:top w:w="60" w:type="dxa"/>
              <w:left w:w="60" w:type="dxa"/>
              <w:bottom w:w="60" w:type="dxa"/>
              <w:right w:w="60" w:type="dxa"/>
            </w:tcMar>
            <w:vAlign w:val="center"/>
          </w:tcPr>
          <w:p w14:paraId="35414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132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CA98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17</w:t>
            </w:r>
          </w:p>
        </w:tc>
        <w:tc>
          <w:tcPr>
            <w:tcW w:w="3338" w:type="dxa"/>
            <w:noWrap w:val="0"/>
            <w:tcMar>
              <w:top w:w="60" w:type="dxa"/>
              <w:left w:w="60" w:type="dxa"/>
              <w:bottom w:w="60" w:type="dxa"/>
              <w:right w:w="60" w:type="dxa"/>
            </w:tcMar>
            <w:vAlign w:val="center"/>
          </w:tcPr>
          <w:p w14:paraId="06FEA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兆芯ZX-E KX-U6780A/KH-37800D/KX-6640MA/KX-6640A</w:t>
            </w:r>
          </w:p>
        </w:tc>
        <w:tc>
          <w:tcPr>
            <w:tcW w:w="3206" w:type="dxa"/>
            <w:noWrap w:val="0"/>
            <w:tcMar>
              <w:top w:w="60" w:type="dxa"/>
              <w:left w:w="60" w:type="dxa"/>
              <w:bottom w:w="60" w:type="dxa"/>
              <w:right w:w="60" w:type="dxa"/>
            </w:tcMar>
            <w:vAlign w:val="center"/>
          </w:tcPr>
          <w:p w14:paraId="7FAC2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上海兆芯集成电路股份有限公司</w:t>
            </w:r>
          </w:p>
        </w:tc>
        <w:tc>
          <w:tcPr>
            <w:tcW w:w="1566" w:type="dxa"/>
            <w:noWrap w:val="0"/>
            <w:tcMar>
              <w:top w:w="60" w:type="dxa"/>
              <w:left w:w="60" w:type="dxa"/>
              <w:bottom w:w="60" w:type="dxa"/>
              <w:right w:w="60" w:type="dxa"/>
            </w:tcMar>
            <w:vAlign w:val="center"/>
          </w:tcPr>
          <w:p w14:paraId="46C6E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r w14:paraId="434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1832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18</w:t>
            </w:r>
          </w:p>
        </w:tc>
        <w:tc>
          <w:tcPr>
            <w:tcW w:w="3338" w:type="dxa"/>
            <w:noWrap w:val="0"/>
            <w:tcMar>
              <w:top w:w="60" w:type="dxa"/>
              <w:left w:w="60" w:type="dxa"/>
              <w:bottom w:w="60" w:type="dxa"/>
              <w:right w:w="60" w:type="dxa"/>
            </w:tcMar>
            <w:vAlign w:val="center"/>
          </w:tcPr>
          <w:p w14:paraId="722F2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兆芯ZX-D KX-U5580</w:t>
            </w:r>
          </w:p>
        </w:tc>
        <w:tc>
          <w:tcPr>
            <w:tcW w:w="3206" w:type="dxa"/>
            <w:noWrap w:val="0"/>
            <w:tcMar>
              <w:top w:w="60" w:type="dxa"/>
              <w:left w:w="60" w:type="dxa"/>
              <w:bottom w:w="60" w:type="dxa"/>
              <w:right w:w="60" w:type="dxa"/>
            </w:tcMar>
            <w:vAlign w:val="center"/>
          </w:tcPr>
          <w:p w14:paraId="570CC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上海兆芯集成电路股份有限公司</w:t>
            </w:r>
          </w:p>
        </w:tc>
        <w:tc>
          <w:tcPr>
            <w:tcW w:w="1566" w:type="dxa"/>
            <w:noWrap w:val="0"/>
            <w:tcMar>
              <w:top w:w="60" w:type="dxa"/>
              <w:left w:w="60" w:type="dxa"/>
              <w:bottom w:w="60" w:type="dxa"/>
              <w:right w:w="60" w:type="dxa"/>
            </w:tcMar>
            <w:vAlign w:val="center"/>
          </w:tcPr>
          <w:p w14:paraId="6DB25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highlight w:val="none"/>
              </w:rPr>
            </w:pPr>
            <w:r>
              <w:rPr>
                <w:rFonts w:hint="eastAsia" w:ascii="仿宋_GB2312" w:hAnsi="仿宋_GB2312" w:eastAsia="仿宋_GB2312" w:cs="仿宋_GB2312"/>
                <w:i w:val="0"/>
                <w:iCs w:val="0"/>
                <w:caps w:val="0"/>
                <w:color w:val="000000"/>
                <w:spacing w:val="0"/>
                <w:kern w:val="0"/>
                <w:sz w:val="21"/>
                <w:szCs w:val="21"/>
                <w:highlight w:val="none"/>
                <w:lang w:val="en-US" w:eastAsia="zh-CN" w:bidi="ar"/>
              </w:rPr>
              <w:t>I级</w:t>
            </w:r>
          </w:p>
        </w:tc>
      </w:tr>
    </w:tbl>
    <w:p w14:paraId="56024D5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000000"/>
          <w:kern w:val="2"/>
          <w:sz w:val="24"/>
          <w:szCs w:val="24"/>
          <w:highlight w:val="none"/>
          <w:lang w:val="en-US" w:eastAsia="zh-CN" w:bidi="ar-SA"/>
        </w:rPr>
      </w:pPr>
      <w:r>
        <w:rPr>
          <w:rFonts w:hint="eastAsia" w:ascii="仿宋_GB2312" w:hAnsi="仿宋_GB2312" w:eastAsia="仿宋_GB2312" w:cs="仿宋_GB2312"/>
          <w:b/>
          <w:color w:val="000000"/>
          <w:kern w:val="2"/>
          <w:sz w:val="24"/>
          <w:szCs w:val="24"/>
          <w:highlight w:val="none"/>
          <w:lang w:val="en-US" w:eastAsia="zh-CN" w:bidi="ar-SA"/>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4BB3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3F14126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highlight w:val="none"/>
                <w:lang w:bidi="ar"/>
              </w:rPr>
            </w:pPr>
            <w:r>
              <w:rPr>
                <w:rFonts w:hint="eastAsia" w:ascii="仿宋_GB2312" w:hAnsi="仿宋_GB2312" w:eastAsia="仿宋_GB2312" w:cs="仿宋_GB2312"/>
                <w:b/>
                <w:bCs/>
                <w:i w:val="0"/>
                <w:iCs w:val="0"/>
                <w:caps w:val="0"/>
                <w:color w:val="auto"/>
                <w:spacing w:val="0"/>
                <w:kern w:val="0"/>
                <w:sz w:val="21"/>
                <w:szCs w:val="21"/>
                <w:highlight w:val="none"/>
                <w:lang w:val="en-US" w:eastAsia="zh-CN" w:bidi="ar"/>
              </w:rPr>
              <w:t>序号</w:t>
            </w:r>
          </w:p>
        </w:tc>
        <w:tc>
          <w:tcPr>
            <w:tcW w:w="3463" w:type="dxa"/>
            <w:noWrap w:val="0"/>
            <w:tcMar>
              <w:top w:w="60" w:type="dxa"/>
              <w:left w:w="60" w:type="dxa"/>
              <w:bottom w:w="60" w:type="dxa"/>
              <w:right w:w="60" w:type="dxa"/>
            </w:tcMar>
            <w:vAlign w:val="center"/>
          </w:tcPr>
          <w:p w14:paraId="09F26CFD">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highlight w:val="none"/>
                <w:lang w:bidi="ar"/>
              </w:rPr>
            </w:pPr>
            <w:r>
              <w:rPr>
                <w:rFonts w:hint="eastAsia" w:ascii="仿宋_GB2312" w:hAnsi="仿宋_GB2312" w:eastAsia="仿宋_GB2312" w:cs="仿宋_GB2312"/>
                <w:b/>
                <w:bCs/>
                <w:i w:val="0"/>
                <w:iCs w:val="0"/>
                <w:caps w:val="0"/>
                <w:color w:val="auto"/>
                <w:spacing w:val="0"/>
                <w:kern w:val="0"/>
                <w:sz w:val="21"/>
                <w:szCs w:val="21"/>
                <w:highlight w:val="none"/>
                <w:lang w:val="en-US" w:eastAsia="zh-CN" w:bidi="ar"/>
              </w:rPr>
              <w:t>产品名称</w:t>
            </w:r>
          </w:p>
        </w:tc>
        <w:tc>
          <w:tcPr>
            <w:tcW w:w="3185" w:type="dxa"/>
            <w:noWrap w:val="0"/>
            <w:tcMar>
              <w:top w:w="60" w:type="dxa"/>
              <w:left w:w="60" w:type="dxa"/>
              <w:bottom w:w="60" w:type="dxa"/>
              <w:right w:w="60" w:type="dxa"/>
            </w:tcMar>
            <w:vAlign w:val="center"/>
          </w:tcPr>
          <w:p w14:paraId="2A45A70F">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highlight w:val="none"/>
                <w:lang w:bidi="ar"/>
              </w:rPr>
            </w:pPr>
            <w:r>
              <w:rPr>
                <w:rFonts w:hint="eastAsia" w:ascii="仿宋_GB2312" w:hAnsi="仿宋_GB2312" w:eastAsia="仿宋_GB2312" w:cs="仿宋_GB2312"/>
                <w:b/>
                <w:bCs/>
                <w:i w:val="0"/>
                <w:iCs w:val="0"/>
                <w:caps w:val="0"/>
                <w:color w:val="auto"/>
                <w:spacing w:val="0"/>
                <w:kern w:val="0"/>
                <w:sz w:val="21"/>
                <w:szCs w:val="21"/>
                <w:highlight w:val="none"/>
                <w:lang w:val="en-US" w:eastAsia="zh-CN" w:bidi="ar"/>
              </w:rPr>
              <w:t>送测单位</w:t>
            </w:r>
          </w:p>
        </w:tc>
        <w:tc>
          <w:tcPr>
            <w:tcW w:w="1592" w:type="dxa"/>
            <w:noWrap w:val="0"/>
            <w:tcMar>
              <w:top w:w="60" w:type="dxa"/>
              <w:left w:w="60" w:type="dxa"/>
              <w:bottom w:w="60" w:type="dxa"/>
              <w:right w:w="60" w:type="dxa"/>
            </w:tcMar>
            <w:vAlign w:val="center"/>
          </w:tcPr>
          <w:p w14:paraId="0FA5E7C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highlight w:val="none"/>
                <w:lang w:bidi="ar"/>
              </w:rPr>
            </w:pPr>
            <w:r>
              <w:rPr>
                <w:rFonts w:hint="eastAsia" w:ascii="仿宋_GB2312" w:hAnsi="仿宋_GB2312" w:eastAsia="仿宋_GB2312" w:cs="仿宋_GB2312"/>
                <w:b/>
                <w:bCs/>
                <w:i w:val="0"/>
                <w:iCs w:val="0"/>
                <w:caps w:val="0"/>
                <w:color w:val="auto"/>
                <w:spacing w:val="0"/>
                <w:kern w:val="0"/>
                <w:sz w:val="21"/>
                <w:szCs w:val="21"/>
                <w:highlight w:val="none"/>
                <w:lang w:val="en-US" w:eastAsia="zh-CN" w:bidi="ar"/>
              </w:rPr>
              <w:t>安全可靠等级</w:t>
            </w:r>
          </w:p>
        </w:tc>
      </w:tr>
      <w:tr w14:paraId="6BBB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2D02369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1</w:t>
            </w:r>
          </w:p>
        </w:tc>
        <w:tc>
          <w:tcPr>
            <w:tcW w:w="3463" w:type="dxa"/>
            <w:noWrap w:val="0"/>
            <w:tcMar>
              <w:top w:w="60" w:type="dxa"/>
              <w:left w:w="60" w:type="dxa"/>
              <w:bottom w:w="60" w:type="dxa"/>
              <w:right w:w="60" w:type="dxa"/>
            </w:tcMar>
            <w:vAlign w:val="center"/>
          </w:tcPr>
          <w:p w14:paraId="5140C70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银河麒麟桌面操作系统V10</w:t>
            </w:r>
          </w:p>
          <w:p w14:paraId="0BF83B6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262803F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（内核版本5.4）</w:t>
            </w:r>
          </w:p>
        </w:tc>
        <w:tc>
          <w:tcPr>
            <w:tcW w:w="3185" w:type="dxa"/>
            <w:noWrap w:val="0"/>
            <w:tcMar>
              <w:top w:w="60" w:type="dxa"/>
              <w:left w:w="60" w:type="dxa"/>
              <w:bottom w:w="60" w:type="dxa"/>
              <w:right w:w="60" w:type="dxa"/>
            </w:tcMar>
            <w:vAlign w:val="center"/>
          </w:tcPr>
          <w:p w14:paraId="7CE22D1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麒麟软件有限公司</w:t>
            </w:r>
          </w:p>
        </w:tc>
        <w:tc>
          <w:tcPr>
            <w:tcW w:w="1592" w:type="dxa"/>
            <w:noWrap w:val="0"/>
            <w:tcMar>
              <w:top w:w="60" w:type="dxa"/>
              <w:left w:w="60" w:type="dxa"/>
              <w:bottom w:w="60" w:type="dxa"/>
              <w:right w:w="60" w:type="dxa"/>
            </w:tcMar>
            <w:vAlign w:val="center"/>
          </w:tcPr>
          <w:p w14:paraId="6A5E60A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r w14:paraId="079F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3830F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2</w:t>
            </w:r>
          </w:p>
        </w:tc>
        <w:tc>
          <w:tcPr>
            <w:tcW w:w="3463" w:type="dxa"/>
            <w:noWrap w:val="0"/>
            <w:tcMar>
              <w:top w:w="60" w:type="dxa"/>
              <w:left w:w="60" w:type="dxa"/>
              <w:bottom w:w="60" w:type="dxa"/>
              <w:right w:w="60" w:type="dxa"/>
            </w:tcMar>
            <w:vAlign w:val="center"/>
          </w:tcPr>
          <w:p w14:paraId="260458B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银河麒麟高级服务器操作系统V10</w:t>
            </w:r>
          </w:p>
          <w:p w14:paraId="6F0505C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53B4749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（内核版本4.19）</w:t>
            </w:r>
          </w:p>
        </w:tc>
        <w:tc>
          <w:tcPr>
            <w:tcW w:w="3185" w:type="dxa"/>
            <w:noWrap w:val="0"/>
            <w:tcMar>
              <w:top w:w="60" w:type="dxa"/>
              <w:left w:w="60" w:type="dxa"/>
              <w:bottom w:w="60" w:type="dxa"/>
              <w:right w:w="60" w:type="dxa"/>
            </w:tcMar>
            <w:vAlign w:val="center"/>
          </w:tcPr>
          <w:p w14:paraId="2F22507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麒麟软件有限公司</w:t>
            </w:r>
          </w:p>
        </w:tc>
        <w:tc>
          <w:tcPr>
            <w:tcW w:w="1592" w:type="dxa"/>
            <w:noWrap w:val="0"/>
            <w:tcMar>
              <w:top w:w="60" w:type="dxa"/>
              <w:left w:w="60" w:type="dxa"/>
              <w:bottom w:w="60" w:type="dxa"/>
              <w:right w:w="60" w:type="dxa"/>
            </w:tcMar>
            <w:vAlign w:val="center"/>
          </w:tcPr>
          <w:p w14:paraId="08343B0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r w14:paraId="50A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0D367D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3</w:t>
            </w:r>
          </w:p>
        </w:tc>
        <w:tc>
          <w:tcPr>
            <w:tcW w:w="3463" w:type="dxa"/>
            <w:noWrap w:val="0"/>
            <w:tcMar>
              <w:top w:w="60" w:type="dxa"/>
              <w:left w:w="60" w:type="dxa"/>
              <w:bottom w:w="60" w:type="dxa"/>
              <w:right w:w="60" w:type="dxa"/>
            </w:tcMar>
            <w:vAlign w:val="center"/>
          </w:tcPr>
          <w:p w14:paraId="703A87B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统信服务器操作系统V20</w:t>
            </w:r>
          </w:p>
          <w:p w14:paraId="469F4D6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4BB6665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（内核版本4.19）</w:t>
            </w:r>
          </w:p>
        </w:tc>
        <w:tc>
          <w:tcPr>
            <w:tcW w:w="3185" w:type="dxa"/>
            <w:noWrap w:val="0"/>
            <w:tcMar>
              <w:top w:w="60" w:type="dxa"/>
              <w:left w:w="60" w:type="dxa"/>
              <w:bottom w:w="60" w:type="dxa"/>
              <w:right w:w="60" w:type="dxa"/>
            </w:tcMar>
            <w:vAlign w:val="center"/>
          </w:tcPr>
          <w:p w14:paraId="3ABD75D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统信软件技术有限公司</w:t>
            </w:r>
          </w:p>
        </w:tc>
        <w:tc>
          <w:tcPr>
            <w:tcW w:w="1592" w:type="dxa"/>
            <w:noWrap w:val="0"/>
            <w:tcMar>
              <w:top w:w="60" w:type="dxa"/>
              <w:left w:w="60" w:type="dxa"/>
              <w:bottom w:w="60" w:type="dxa"/>
              <w:right w:w="60" w:type="dxa"/>
            </w:tcMar>
            <w:vAlign w:val="center"/>
          </w:tcPr>
          <w:p w14:paraId="69566CB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r w14:paraId="077B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885072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4</w:t>
            </w:r>
          </w:p>
        </w:tc>
        <w:tc>
          <w:tcPr>
            <w:tcW w:w="3463" w:type="dxa"/>
            <w:noWrap w:val="0"/>
            <w:tcMar>
              <w:top w:w="60" w:type="dxa"/>
              <w:left w:w="60" w:type="dxa"/>
              <w:bottom w:w="60" w:type="dxa"/>
              <w:right w:w="60" w:type="dxa"/>
            </w:tcMar>
            <w:vAlign w:val="center"/>
          </w:tcPr>
          <w:p w14:paraId="62A29B1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方德高可信服务器操作系统V4.0</w:t>
            </w:r>
          </w:p>
          <w:p w14:paraId="227996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764B360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（内核版本4.19）</w:t>
            </w:r>
          </w:p>
        </w:tc>
        <w:tc>
          <w:tcPr>
            <w:tcW w:w="3185" w:type="dxa"/>
            <w:noWrap w:val="0"/>
            <w:tcMar>
              <w:top w:w="60" w:type="dxa"/>
              <w:left w:w="60" w:type="dxa"/>
              <w:bottom w:w="60" w:type="dxa"/>
              <w:right w:w="60" w:type="dxa"/>
            </w:tcMar>
            <w:vAlign w:val="center"/>
          </w:tcPr>
          <w:p w14:paraId="507F3CD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中科方德软件有限公司</w:t>
            </w:r>
          </w:p>
        </w:tc>
        <w:tc>
          <w:tcPr>
            <w:tcW w:w="1592" w:type="dxa"/>
            <w:noWrap w:val="0"/>
            <w:tcMar>
              <w:top w:w="60" w:type="dxa"/>
              <w:left w:w="60" w:type="dxa"/>
              <w:bottom w:w="60" w:type="dxa"/>
              <w:right w:w="60" w:type="dxa"/>
            </w:tcMar>
            <w:vAlign w:val="center"/>
          </w:tcPr>
          <w:p w14:paraId="60BB249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r w14:paraId="4A7B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5A973E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5</w:t>
            </w:r>
          </w:p>
        </w:tc>
        <w:tc>
          <w:tcPr>
            <w:tcW w:w="3463" w:type="dxa"/>
            <w:noWrap w:val="0"/>
            <w:tcMar>
              <w:top w:w="60" w:type="dxa"/>
              <w:left w:w="60" w:type="dxa"/>
              <w:bottom w:w="60" w:type="dxa"/>
              <w:right w:w="60" w:type="dxa"/>
            </w:tcMar>
            <w:vAlign w:val="center"/>
          </w:tcPr>
          <w:p w14:paraId="2D79C0A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方德桌面操作系统V3.1</w:t>
            </w:r>
          </w:p>
          <w:p w14:paraId="7987513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164135F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（内核版本4.9）</w:t>
            </w:r>
          </w:p>
        </w:tc>
        <w:tc>
          <w:tcPr>
            <w:tcW w:w="3185" w:type="dxa"/>
            <w:noWrap w:val="0"/>
            <w:tcMar>
              <w:top w:w="60" w:type="dxa"/>
              <w:left w:w="60" w:type="dxa"/>
              <w:bottom w:w="60" w:type="dxa"/>
              <w:right w:w="60" w:type="dxa"/>
            </w:tcMar>
            <w:vAlign w:val="center"/>
          </w:tcPr>
          <w:p w14:paraId="1B878AC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中科方德软件有限公司</w:t>
            </w:r>
          </w:p>
        </w:tc>
        <w:tc>
          <w:tcPr>
            <w:tcW w:w="1592" w:type="dxa"/>
            <w:noWrap w:val="0"/>
            <w:tcMar>
              <w:top w:w="60" w:type="dxa"/>
              <w:left w:w="60" w:type="dxa"/>
              <w:bottom w:w="60" w:type="dxa"/>
              <w:right w:w="60" w:type="dxa"/>
            </w:tcMar>
            <w:vAlign w:val="center"/>
          </w:tcPr>
          <w:p w14:paraId="16F89EA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r w14:paraId="0877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4F1EFC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6</w:t>
            </w:r>
          </w:p>
        </w:tc>
        <w:tc>
          <w:tcPr>
            <w:tcW w:w="3463" w:type="dxa"/>
            <w:noWrap w:val="0"/>
            <w:tcMar>
              <w:top w:w="60" w:type="dxa"/>
              <w:left w:w="60" w:type="dxa"/>
              <w:bottom w:w="60" w:type="dxa"/>
              <w:right w:w="60" w:type="dxa"/>
            </w:tcMar>
            <w:vAlign w:val="center"/>
          </w:tcPr>
          <w:p w14:paraId="20BB562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统信桌面操作系统V20</w:t>
            </w:r>
          </w:p>
          <w:p w14:paraId="304EE6A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val="en-US" w:eastAsia="zh-CN" w:bidi="ar"/>
              </w:rPr>
            </w:pPr>
          </w:p>
          <w:p w14:paraId="67E08E9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（内核版本4.19）</w:t>
            </w:r>
          </w:p>
        </w:tc>
        <w:tc>
          <w:tcPr>
            <w:tcW w:w="3185" w:type="dxa"/>
            <w:noWrap w:val="0"/>
            <w:tcMar>
              <w:top w:w="60" w:type="dxa"/>
              <w:left w:w="60" w:type="dxa"/>
              <w:bottom w:w="60" w:type="dxa"/>
              <w:right w:w="60" w:type="dxa"/>
            </w:tcMar>
            <w:vAlign w:val="center"/>
          </w:tcPr>
          <w:p w14:paraId="4B0B716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统信软件技术有限公司</w:t>
            </w:r>
          </w:p>
        </w:tc>
        <w:tc>
          <w:tcPr>
            <w:tcW w:w="1592" w:type="dxa"/>
            <w:noWrap w:val="0"/>
            <w:tcMar>
              <w:top w:w="60" w:type="dxa"/>
              <w:left w:w="60" w:type="dxa"/>
              <w:bottom w:w="60" w:type="dxa"/>
              <w:right w:w="60" w:type="dxa"/>
            </w:tcMar>
            <w:vAlign w:val="center"/>
          </w:tcPr>
          <w:p w14:paraId="44DD7D1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highlight w:val="none"/>
                <w:lang w:bidi="ar"/>
              </w:rPr>
            </w:pPr>
            <w:r>
              <w:rPr>
                <w:rFonts w:hint="eastAsia" w:ascii="仿宋_GB2312" w:hAnsi="仿宋_GB2312" w:eastAsia="仿宋_GB2312" w:cs="仿宋_GB2312"/>
                <w:i w:val="0"/>
                <w:iCs w:val="0"/>
                <w:caps w:val="0"/>
                <w:color w:val="auto"/>
                <w:spacing w:val="0"/>
                <w:kern w:val="0"/>
                <w:sz w:val="21"/>
                <w:szCs w:val="21"/>
                <w:highlight w:val="none"/>
                <w:lang w:val="en-US" w:eastAsia="zh-CN" w:bidi="ar"/>
              </w:rPr>
              <w:t>I级</w:t>
            </w:r>
          </w:p>
        </w:tc>
      </w:tr>
    </w:tbl>
    <w:p w14:paraId="28410EB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highlight w:val="none"/>
          <w:lang w:val="en-US" w:eastAsia="zh-CN" w:bidi="ar-SA"/>
        </w:rPr>
      </w:pPr>
    </w:p>
    <w:p w14:paraId="36B1D55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highlight w:val="none"/>
          <w:lang w:val="en-US" w:eastAsia="zh-CN" w:bidi="ar-SA"/>
        </w:rPr>
      </w:pPr>
    </w:p>
    <w:p w14:paraId="01F757D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highlight w:val="none"/>
          <w:lang w:val="en-US" w:eastAsia="zh-CN" w:bidi="ar-SA"/>
        </w:rPr>
      </w:pPr>
      <w:r>
        <w:rPr>
          <w:rFonts w:hint="eastAsia" w:ascii="仿宋_GB2312" w:hAnsi="宋体" w:eastAsia="仿宋_GB2312" w:cs="Times New Roman"/>
          <w:b/>
          <w:color w:val="000000"/>
          <w:kern w:val="2"/>
          <w:sz w:val="24"/>
          <w:szCs w:val="24"/>
          <w:highlight w:val="none"/>
          <w:lang w:val="en-US" w:eastAsia="zh-CN" w:bidi="ar-SA"/>
        </w:rPr>
        <w:t>（2024年第1号）</w:t>
      </w:r>
    </w:p>
    <w:p w14:paraId="4EF1115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ascii="微软雅黑" w:hAnsi="微软雅黑" w:eastAsia="微软雅黑" w:cs="微软雅黑"/>
          <w:b/>
          <w:bCs/>
          <w:i w:val="0"/>
          <w:iCs w:val="0"/>
          <w:caps w:val="0"/>
          <w:color w:val="000000"/>
          <w:spacing w:val="0"/>
          <w:sz w:val="22"/>
          <w:szCs w:val="22"/>
          <w:highlight w:val="none"/>
        </w:rPr>
      </w:pPr>
      <w:r>
        <w:rPr>
          <w:rFonts w:hint="eastAsia" w:ascii="微软雅黑" w:hAnsi="微软雅黑" w:eastAsia="微软雅黑" w:cs="微软雅黑"/>
          <w:b/>
          <w:bCs/>
          <w:i w:val="0"/>
          <w:iCs w:val="0"/>
          <w:caps w:val="0"/>
          <w:color w:val="000000"/>
          <w:spacing w:val="0"/>
          <w:sz w:val="22"/>
          <w:szCs w:val="22"/>
          <w:highlight w:val="none"/>
          <w:lang w:val="en-US" w:eastAsia="zh-CN"/>
        </w:rPr>
        <w:t>一、</w:t>
      </w:r>
      <w:r>
        <w:rPr>
          <w:rFonts w:hint="eastAsia" w:ascii="微软雅黑" w:hAnsi="微软雅黑" w:eastAsia="微软雅黑" w:cs="微软雅黑"/>
          <w:b/>
          <w:bCs/>
          <w:i w:val="0"/>
          <w:iCs w:val="0"/>
          <w:caps w:val="0"/>
          <w:color w:val="000000"/>
          <w:spacing w:val="0"/>
          <w:sz w:val="22"/>
          <w:szCs w:val="22"/>
          <w:highlight w:val="none"/>
        </w:rPr>
        <w:t>中央处理器（CPU）</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900"/>
      </w:tblGrid>
      <w:tr w14:paraId="54F2179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50029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序号</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6C822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产品名称</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25A1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送测单位</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34E05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安全可靠等级</w:t>
            </w:r>
          </w:p>
        </w:tc>
      </w:tr>
      <w:tr w14:paraId="5C4E665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0CE022D">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C4AC7F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飞腾腾云S5000C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23D56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27D974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07A852C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9866C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74EB2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飞腾腾珑E2000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A02FE5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8C33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1D3D53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6D6C3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84CBB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飞腾腾锐D3000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67C63F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C82096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5328651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119E6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895F05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龙芯3A5000（DA版）</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7A42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9CDF7B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150BEF0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59DF96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5</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D0FBCF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龙芯3A6000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B7BF0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63B9D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200C99B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908D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6</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DB4FFB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龙芯3C5000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051D3E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2AF0C9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50B2A1E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77770EC">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7</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813EA6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龙芯3D5000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A9BDC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21F7D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7E39024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2F85D3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8</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E1F34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海光处理器C86-4G</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C99FAA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9C089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4E69E73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01442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9</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B36A8E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鲲鹏920 V200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58480E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5FF68E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74E3F56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118B2B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10</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EDEFA7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麒麟9000C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A4F5A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6F506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Ⅱ级</w:t>
            </w:r>
          </w:p>
        </w:tc>
      </w:tr>
      <w:tr w14:paraId="560F9A6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9100CF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　</w:t>
            </w:r>
          </w:p>
        </w:tc>
      </w:tr>
      <w:tr w14:paraId="1E60236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024CD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1C0A3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龙芯2K2000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E5D5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96C4A2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128807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83774E">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D720C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申威SW-WY831型微处理器</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716420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无锡先进技术研究院</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1C2BBC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1B3818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DD5CA0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F388CC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兆芯处理器KH-40000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85F486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上海兆芯集成电路股份有限公司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9CBDE1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0F533FF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1B1862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24C279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海光处理器C86-4G-L</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9AE7A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A8421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bl>
    <w:p w14:paraId="178723F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2"/>
          <w:szCs w:val="22"/>
          <w:highlight w:val="none"/>
        </w:rPr>
      </w:pPr>
      <w:r>
        <w:rPr>
          <w:rFonts w:hint="eastAsia" w:ascii="微软雅黑" w:hAnsi="微软雅黑" w:eastAsia="微软雅黑" w:cs="微软雅黑"/>
          <w:i w:val="0"/>
          <w:iCs w:val="0"/>
          <w:caps w:val="0"/>
          <w:color w:val="000000"/>
          <w:spacing w:val="0"/>
          <w:sz w:val="22"/>
          <w:szCs w:val="22"/>
          <w:highlight w:val="none"/>
        </w:rPr>
        <w:t> </w:t>
      </w:r>
    </w:p>
    <w:p w14:paraId="0EFF26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微软雅黑" w:hAnsi="微软雅黑" w:eastAsia="微软雅黑" w:cs="微软雅黑"/>
          <w:b/>
          <w:bCs/>
          <w:i w:val="0"/>
          <w:iCs w:val="0"/>
          <w:caps w:val="0"/>
          <w:color w:val="000000"/>
          <w:spacing w:val="0"/>
          <w:sz w:val="22"/>
          <w:szCs w:val="22"/>
          <w:highlight w:val="none"/>
        </w:rPr>
      </w:pPr>
      <w:r>
        <w:rPr>
          <w:rFonts w:hint="eastAsia" w:ascii="微软雅黑" w:hAnsi="微软雅黑" w:eastAsia="微软雅黑" w:cs="微软雅黑"/>
          <w:b/>
          <w:bCs/>
          <w:i w:val="0"/>
          <w:iCs w:val="0"/>
          <w:caps w:val="0"/>
          <w:color w:val="000000"/>
          <w:spacing w:val="0"/>
          <w:sz w:val="22"/>
          <w:szCs w:val="22"/>
          <w:highlight w:val="none"/>
        </w:rPr>
        <w:t>二、操作系统</w:t>
      </w:r>
    </w:p>
    <w:p w14:paraId="7B5F3CD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微软雅黑" w:hAnsi="微软雅黑" w:eastAsia="微软雅黑" w:cs="微软雅黑"/>
          <w:b/>
          <w:bCs/>
          <w:i w:val="0"/>
          <w:iCs w:val="0"/>
          <w:caps w:val="0"/>
          <w:color w:val="000000"/>
          <w:spacing w:val="0"/>
          <w:sz w:val="22"/>
          <w:szCs w:val="22"/>
          <w:highlight w:val="none"/>
        </w:rPr>
      </w:pPr>
      <w:r>
        <w:rPr>
          <w:rFonts w:ascii="微软雅黑" w:hAnsi="微软雅黑" w:eastAsia="微软雅黑" w:cs="微软雅黑"/>
          <w:i w:val="0"/>
          <w:iCs w:val="0"/>
          <w:caps w:val="0"/>
          <w:color w:val="000000"/>
          <w:spacing w:val="0"/>
          <w:sz w:val="22"/>
          <w:szCs w:val="22"/>
          <w:highlight w:val="none"/>
        </w:rPr>
        <w:t>（一）桌面操作系统</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866"/>
      </w:tblGrid>
      <w:tr w14:paraId="26C3DD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32548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序号</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57640A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产品名称</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AD1B2B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送测单位</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7C48AA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安全可靠等级</w:t>
            </w:r>
          </w:p>
        </w:tc>
      </w:tr>
      <w:tr w14:paraId="0B17A0C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1D0FC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1</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56589E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highlight w:val="none"/>
                <w:lang w:val="en-US" w:eastAsia="zh-CN" w:bidi="ar"/>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方德桌面操作系统 V5.0</w:t>
            </w:r>
          </w:p>
          <w:p w14:paraId="21341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994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中科方德软件有限公司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0FB715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6FECFD7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94AED2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2</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DAC665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highlight w:val="none"/>
                <w:lang w:val="en-US" w:eastAsia="zh-CN" w:bidi="ar"/>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统信桌面操作系统 V20</w:t>
            </w:r>
          </w:p>
          <w:p w14:paraId="083F52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（内核版本5.10）</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1FA01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统信软件技术有限公司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D493D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127EE9D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E598F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3</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776993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highlight w:val="none"/>
                <w:lang w:val="en-US" w:eastAsia="zh-CN" w:bidi="ar"/>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银河麒麟桌面操作系统 V10 SP1</w:t>
            </w:r>
          </w:p>
          <w:p w14:paraId="68135C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4876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麒麟软件有限公司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C0490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bl>
    <w:p w14:paraId="425067D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ascii="微软雅黑" w:hAnsi="微软雅黑" w:eastAsia="微软雅黑" w:cs="微软雅黑"/>
          <w:i w:val="0"/>
          <w:iCs w:val="0"/>
          <w:caps w:val="0"/>
          <w:color w:val="000000"/>
          <w:spacing w:val="0"/>
          <w:sz w:val="22"/>
          <w:szCs w:val="22"/>
          <w:highlight w:val="none"/>
        </w:rPr>
      </w:pPr>
      <w:r>
        <w:rPr>
          <w:rFonts w:hint="eastAsia" w:ascii="微软雅黑" w:hAnsi="微软雅黑" w:eastAsia="微软雅黑" w:cs="微软雅黑"/>
          <w:i w:val="0"/>
          <w:iCs w:val="0"/>
          <w:caps w:val="0"/>
          <w:color w:val="000000"/>
          <w:spacing w:val="0"/>
          <w:sz w:val="22"/>
          <w:szCs w:val="22"/>
          <w:highlight w:val="none"/>
        </w:rPr>
        <w:t>（二）服务器操作系统</w:t>
      </w:r>
    </w:p>
    <w:tbl>
      <w:tblPr>
        <w:tblStyle w:val="48"/>
        <w:tblW w:w="9654"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41"/>
        <w:gridCol w:w="3310"/>
        <w:gridCol w:w="3923"/>
        <w:gridCol w:w="1880"/>
      </w:tblGrid>
      <w:tr w14:paraId="3819DB86">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5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4F048CE">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序号</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058524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产品名称</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6244A7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送测单位</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1C18AD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highlight w:val="none"/>
              </w:rPr>
            </w:pPr>
            <w:r>
              <w:rPr>
                <w:rFonts w:hint="eastAsia" w:ascii="微软雅黑" w:hAnsi="微软雅黑" w:eastAsia="微软雅黑" w:cs="微软雅黑"/>
                <w:b/>
                <w:bCs/>
                <w:i w:val="0"/>
                <w:iCs w:val="0"/>
                <w:caps w:val="0"/>
                <w:color w:val="000000"/>
                <w:spacing w:val="0"/>
                <w:kern w:val="0"/>
                <w:sz w:val="21"/>
                <w:szCs w:val="21"/>
                <w:highlight w:val="none"/>
                <w:lang w:val="en-US" w:eastAsia="zh-CN" w:bidi="ar"/>
              </w:rPr>
              <w:t>安全可靠等级</w:t>
            </w:r>
          </w:p>
        </w:tc>
      </w:tr>
      <w:tr w14:paraId="4FC4371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A45155D">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1</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BD688E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华为云欧拉操作系统 V2.0</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（内核版本5.10）</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0667BC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华为云计算技术有限公司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09086C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75970AD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2EB466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2</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24AB3D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阿里云服务器操作系统 V3</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（内核版本5.10）</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C834F6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阿里云计算有限公司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3EEA83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1EAE86B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3FCDBD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3</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435438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银河麒麟高级服务器操作系统 V10 SP3</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（内核版本4.19）</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D7AAD3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麒麟软件有限公司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8DFD72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0961DE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1F28C02">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4</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7B78D3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腾讯云Linux服务器操作系统 V3</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（内核版本5.4）</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DBE206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腾讯云计算（北京）有限责任公司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657B3D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068D7F2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EAF6E7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5</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DBC6EC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新支点服务器操作系统 V6</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（内核版本5.10）</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C45A21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中兴通讯股份有限公司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B51E1E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3674291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0FF7D9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6</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B8332B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凝思安全操作系统欧拉版 V6.0.99</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（内核版本4.19）</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F6FE23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北京凝思软件股份有限公司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C3B7A5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r w14:paraId="4FE1169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9D9390">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7</w:t>
            </w:r>
          </w:p>
        </w:tc>
        <w:tc>
          <w:tcPr>
            <w:tcW w:w="331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47BBC9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麒麟信安服务器操作系统 V3</w:t>
            </w:r>
            <w:r>
              <w:rPr>
                <w:rFonts w:hint="eastAsia" w:ascii="微软雅黑" w:hAnsi="微软雅黑" w:eastAsia="微软雅黑" w:cs="微软雅黑"/>
                <w:i w:val="0"/>
                <w:iCs w:val="0"/>
                <w:caps w:val="0"/>
                <w:color w:val="000000"/>
                <w:spacing w:val="0"/>
                <w:kern w:val="0"/>
                <w:sz w:val="21"/>
                <w:szCs w:val="21"/>
                <w:highlight w:val="none"/>
                <w:lang w:val="en-US" w:eastAsia="zh-CN" w:bidi="ar"/>
              </w:rPr>
              <w:br w:type="textWrapping"/>
            </w:r>
            <w:r>
              <w:rPr>
                <w:rFonts w:hint="eastAsia" w:ascii="微软雅黑" w:hAnsi="微软雅黑" w:eastAsia="微软雅黑" w:cs="微软雅黑"/>
                <w:i w:val="0"/>
                <w:iCs w:val="0"/>
                <w:caps w:val="0"/>
                <w:color w:val="000000"/>
                <w:spacing w:val="0"/>
                <w:kern w:val="0"/>
                <w:sz w:val="21"/>
                <w:szCs w:val="21"/>
                <w:highlight w:val="none"/>
                <w:lang w:val="en-US" w:eastAsia="zh-CN" w:bidi="ar"/>
              </w:rPr>
              <w:t>（内核版本4.19）</w:t>
            </w:r>
          </w:p>
        </w:tc>
        <w:tc>
          <w:tcPr>
            <w:tcW w:w="3923"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60CE6F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湖南麒麟信安科技股份有限公司</w:t>
            </w:r>
          </w:p>
        </w:tc>
        <w:tc>
          <w:tcPr>
            <w:tcW w:w="1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6C99E5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highlight w:val="none"/>
              </w:rPr>
            </w:pPr>
            <w:r>
              <w:rPr>
                <w:rFonts w:hint="eastAsia" w:ascii="微软雅黑" w:hAnsi="微软雅黑" w:eastAsia="微软雅黑" w:cs="微软雅黑"/>
                <w:i w:val="0"/>
                <w:iCs w:val="0"/>
                <w:caps w:val="0"/>
                <w:color w:val="000000"/>
                <w:spacing w:val="0"/>
                <w:kern w:val="0"/>
                <w:sz w:val="21"/>
                <w:szCs w:val="21"/>
                <w:highlight w:val="none"/>
                <w:lang w:val="en-US" w:eastAsia="zh-CN" w:bidi="ar"/>
              </w:rPr>
              <w:t>Ⅰ级</w:t>
            </w:r>
          </w:p>
        </w:tc>
      </w:tr>
    </w:tbl>
    <w:p w14:paraId="12E912FE">
      <w:pPr>
        <w:snapToGrid w:val="0"/>
        <w:spacing w:before="50"/>
        <w:jc w:val="left"/>
        <w:rPr>
          <w:rFonts w:hint="eastAsia" w:ascii="仿宋_GB2312" w:hAnsi="宋体" w:eastAsia="仿宋_GB2312"/>
          <w:b/>
          <w:color w:val="000000"/>
          <w:sz w:val="24"/>
          <w:highlight w:val="none"/>
        </w:rPr>
      </w:pPr>
    </w:p>
    <w:p w14:paraId="3154E322">
      <w:pPr>
        <w:snapToGrid w:val="0"/>
        <w:spacing w:before="50"/>
        <w:jc w:val="left"/>
        <w:rPr>
          <w:rFonts w:hint="eastAsia" w:ascii="仿宋_GB2312" w:hAnsi="宋体" w:eastAsia="仿宋_GB2312"/>
          <w:b/>
          <w:color w:val="000000"/>
          <w:sz w:val="24"/>
          <w:highlight w:val="none"/>
        </w:rPr>
      </w:pPr>
    </w:p>
    <w:p w14:paraId="13254DA8">
      <w:pPr>
        <w:pStyle w:val="43"/>
        <w:spacing w:before="0" w:beforeAutospacing="0" w:after="0" w:afterAutospacing="0" w:line="420" w:lineRule="atLeast"/>
        <w:ind w:firstLine="420"/>
        <w:jc w:val="center"/>
        <w:rPr>
          <w:rFonts w:hint="default" w:ascii="仿宋_GB2312" w:eastAsia="仿宋_GB2312"/>
          <w:b/>
          <w:color w:val="000000"/>
          <w:kern w:val="2"/>
          <w:szCs w:val="24"/>
          <w:highlight w:val="none"/>
        </w:rPr>
      </w:pPr>
      <w:r>
        <w:rPr>
          <w:rFonts w:ascii="仿宋_GB2312" w:eastAsia="仿宋_GB2312"/>
          <w:b/>
          <w:color w:val="000000"/>
          <w:kern w:val="2"/>
          <w:szCs w:val="24"/>
          <w:highlight w:val="none"/>
        </w:rPr>
        <w:t>（2024年第</w:t>
      </w:r>
      <w:r>
        <w:rPr>
          <w:rFonts w:hint="eastAsia" w:ascii="仿宋_GB2312" w:eastAsia="仿宋_GB2312"/>
          <w:b/>
          <w:color w:val="000000"/>
          <w:kern w:val="2"/>
          <w:szCs w:val="24"/>
          <w:highlight w:val="none"/>
          <w:lang w:val="en-US" w:eastAsia="zh-CN"/>
        </w:rPr>
        <w:t>2</w:t>
      </w:r>
      <w:r>
        <w:rPr>
          <w:rFonts w:ascii="仿宋_GB2312" w:eastAsia="仿宋_GB2312"/>
          <w:b/>
          <w:color w:val="000000"/>
          <w:kern w:val="2"/>
          <w:szCs w:val="24"/>
          <w:highlight w:val="none"/>
        </w:rPr>
        <w:t>号）</w:t>
      </w:r>
    </w:p>
    <w:p w14:paraId="43F1D9F1">
      <w:pPr>
        <w:pStyle w:val="43"/>
        <w:spacing w:before="0" w:beforeAutospacing="0" w:after="0" w:afterAutospacing="0" w:line="420" w:lineRule="atLeast"/>
        <w:ind w:firstLine="420"/>
        <w:jc w:val="center"/>
        <w:rPr>
          <w:rFonts w:ascii="仿宋_GB2312" w:eastAsia="仿宋_GB2312"/>
          <w:b/>
          <w:color w:val="000000"/>
          <w:kern w:val="2"/>
          <w:szCs w:val="24"/>
          <w:highlight w:val="none"/>
        </w:rPr>
      </w:pPr>
      <w:r>
        <w:rPr>
          <w:rFonts w:ascii="仿宋_GB2312" w:eastAsia="仿宋_GB2312"/>
          <w:b/>
          <w:color w:val="000000"/>
          <w:kern w:val="2"/>
          <w:szCs w:val="24"/>
          <w:highlight w:val="none"/>
        </w:rPr>
        <w:t>一、中央处理器（CPU）</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47AA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190EB704">
            <w:pPr>
              <w:widowControl/>
              <w:spacing w:line="420" w:lineRule="atLeast"/>
              <w:jc w:val="center"/>
              <w:rPr>
                <w:rFonts w:ascii="仿宋_GB2312" w:hAnsi="仿宋_GB2312" w:eastAsia="仿宋_GB2312" w:cs="仿宋_GB2312"/>
                <w:b w:val="0"/>
                <w:bCs w:val="0"/>
                <w:caps/>
                <w:color w:val="auto"/>
                <w:spacing w:val="30"/>
                <w:szCs w:val="21"/>
                <w:highlight w:val="none"/>
              </w:rPr>
            </w:pPr>
            <w:r>
              <w:rPr>
                <w:rFonts w:hint="eastAsia" w:ascii="仿宋_GB2312" w:hAnsi="仿宋_GB2312" w:eastAsia="仿宋_GB2312" w:cs="仿宋_GB2312"/>
                <w:b w:val="0"/>
                <w:bCs w:val="0"/>
                <w:caps/>
                <w:color w:val="auto"/>
                <w:spacing w:val="30"/>
                <w:kern w:val="0"/>
                <w:szCs w:val="21"/>
                <w:highlight w:val="none"/>
              </w:rPr>
              <w:t>序号</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139216B3">
            <w:pPr>
              <w:widowControl/>
              <w:spacing w:line="420" w:lineRule="atLeast"/>
              <w:jc w:val="center"/>
              <w:rPr>
                <w:rFonts w:ascii="仿宋_GB2312" w:hAnsi="仿宋_GB2312" w:eastAsia="仿宋_GB2312" w:cs="仿宋_GB2312"/>
                <w:b w:val="0"/>
                <w:bCs w:val="0"/>
                <w:caps/>
                <w:color w:val="auto"/>
                <w:spacing w:val="30"/>
                <w:szCs w:val="21"/>
                <w:highlight w:val="none"/>
              </w:rPr>
            </w:pPr>
            <w:r>
              <w:rPr>
                <w:rFonts w:hint="eastAsia" w:ascii="仿宋_GB2312" w:hAnsi="仿宋_GB2312" w:eastAsia="仿宋_GB2312" w:cs="仿宋_GB2312"/>
                <w:b w:val="0"/>
                <w:bCs w:val="0"/>
                <w:caps/>
                <w:color w:val="auto"/>
                <w:spacing w:val="30"/>
                <w:kern w:val="0"/>
                <w:szCs w:val="21"/>
                <w:highlight w:val="none"/>
              </w:rPr>
              <w:t>产品名称</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7B9948C1">
            <w:pPr>
              <w:widowControl/>
              <w:spacing w:line="420" w:lineRule="atLeast"/>
              <w:jc w:val="center"/>
              <w:rPr>
                <w:rFonts w:ascii="仿宋_GB2312" w:hAnsi="仿宋_GB2312" w:eastAsia="仿宋_GB2312" w:cs="仿宋_GB2312"/>
                <w:b w:val="0"/>
                <w:bCs w:val="0"/>
                <w:caps/>
                <w:color w:val="auto"/>
                <w:spacing w:val="30"/>
                <w:szCs w:val="21"/>
                <w:highlight w:val="none"/>
              </w:rPr>
            </w:pPr>
            <w:r>
              <w:rPr>
                <w:rFonts w:hint="eastAsia" w:ascii="仿宋_GB2312" w:hAnsi="仿宋_GB2312" w:eastAsia="仿宋_GB2312" w:cs="仿宋_GB2312"/>
                <w:b w:val="0"/>
                <w:bCs w:val="0"/>
                <w:caps/>
                <w:color w:val="auto"/>
                <w:spacing w:val="30"/>
                <w:kern w:val="0"/>
                <w:szCs w:val="21"/>
                <w:highlight w:val="none"/>
              </w:rPr>
              <w:t>送测单位</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33E8C209">
            <w:pPr>
              <w:widowControl/>
              <w:spacing w:line="420" w:lineRule="atLeast"/>
              <w:jc w:val="center"/>
              <w:rPr>
                <w:rFonts w:ascii="仿宋_GB2312" w:hAnsi="仿宋_GB2312" w:eastAsia="仿宋_GB2312" w:cs="仿宋_GB2312"/>
                <w:b w:val="0"/>
                <w:bCs w:val="0"/>
                <w:caps/>
                <w:color w:val="auto"/>
                <w:spacing w:val="30"/>
                <w:szCs w:val="21"/>
                <w:highlight w:val="none"/>
              </w:rPr>
            </w:pPr>
            <w:r>
              <w:rPr>
                <w:rFonts w:hint="eastAsia" w:ascii="仿宋_GB2312" w:hAnsi="仿宋_GB2312" w:eastAsia="仿宋_GB2312" w:cs="仿宋_GB2312"/>
                <w:b w:val="0"/>
                <w:bCs w:val="0"/>
                <w:caps/>
                <w:color w:val="auto"/>
                <w:spacing w:val="30"/>
                <w:kern w:val="0"/>
                <w:szCs w:val="21"/>
                <w:highlight w:val="none"/>
              </w:rPr>
              <w:t>安全可靠等级</w:t>
            </w:r>
          </w:p>
        </w:tc>
      </w:tr>
      <w:tr w14:paraId="243D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6208C377">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1</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56172B79">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兆芯处理器 KX-6000G</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7BFEBEF4">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上海兆芯集成电路股份有限公司</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0E3EC0B1">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I级</w:t>
            </w:r>
          </w:p>
        </w:tc>
      </w:tr>
      <w:tr w14:paraId="1143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4A199519">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2</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6D8F1FC6">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兆芯处理器 KX-7000</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0A13FE2A">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上海兆芯集成电路股份有限公司</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76895213">
            <w:pPr>
              <w:widowControl/>
              <w:spacing w:line="420" w:lineRule="atLeast"/>
              <w:jc w:val="center"/>
              <w:rPr>
                <w:rFonts w:ascii="仿宋_GB2312" w:hAnsi="仿宋_GB2312" w:eastAsia="仿宋_GB2312" w:cs="仿宋_GB2312"/>
                <w:b w:val="0"/>
                <w:bCs w:val="0"/>
                <w:color w:val="auto"/>
                <w:szCs w:val="21"/>
                <w:highlight w:val="none"/>
              </w:rPr>
            </w:pPr>
            <w:r>
              <w:rPr>
                <w:rFonts w:hint="eastAsia" w:ascii="仿宋_GB2312" w:hAnsi="仿宋_GB2312" w:eastAsia="仿宋_GB2312" w:cs="仿宋_GB2312"/>
                <w:b w:val="0"/>
                <w:bCs w:val="0"/>
                <w:color w:val="auto"/>
                <w:kern w:val="0"/>
                <w:szCs w:val="21"/>
                <w:highlight w:val="none"/>
              </w:rPr>
              <w:t>I级</w:t>
            </w:r>
          </w:p>
        </w:tc>
      </w:tr>
    </w:tbl>
    <w:p w14:paraId="77584913">
      <w:pPr>
        <w:snapToGrid w:val="0"/>
        <w:spacing w:before="50"/>
        <w:jc w:val="left"/>
        <w:rPr>
          <w:rFonts w:hint="eastAsia" w:ascii="仿宋_GB2312" w:hAnsi="宋体" w:eastAsia="仿宋_GB2312"/>
          <w:b/>
          <w:color w:val="000000"/>
          <w:sz w:val="24"/>
          <w:highlight w:val="none"/>
        </w:rPr>
      </w:pPr>
    </w:p>
    <w:p w14:paraId="60FA85C3">
      <w:pPr>
        <w:snapToGrid w:val="0"/>
        <w:spacing w:before="50"/>
        <w:jc w:val="left"/>
        <w:rPr>
          <w:rFonts w:hint="eastAsia" w:ascii="仿宋_GB2312" w:hAnsi="宋体" w:eastAsia="仿宋_GB2312"/>
          <w:b/>
          <w:color w:val="000000"/>
          <w:sz w:val="24"/>
          <w:highlight w:val="none"/>
        </w:rPr>
      </w:pPr>
    </w:p>
    <w:p w14:paraId="30270153">
      <w:pPr>
        <w:pStyle w:val="43"/>
        <w:spacing w:before="0" w:beforeAutospacing="0" w:after="0" w:afterAutospacing="0" w:line="420" w:lineRule="atLeast"/>
        <w:ind w:firstLine="420"/>
        <w:jc w:val="center"/>
        <w:rPr>
          <w:rFonts w:hint="default" w:ascii="仿宋_GB2312" w:eastAsia="仿宋_GB2312"/>
          <w:b/>
          <w:color w:val="000000"/>
          <w:kern w:val="2"/>
          <w:szCs w:val="24"/>
          <w:highlight w:val="none"/>
        </w:rPr>
      </w:pPr>
      <w:r>
        <w:rPr>
          <w:rFonts w:ascii="仿宋_GB2312" w:eastAsia="仿宋_GB2312"/>
          <w:b/>
          <w:color w:val="000000"/>
          <w:kern w:val="2"/>
          <w:szCs w:val="24"/>
          <w:highlight w:val="none"/>
        </w:rPr>
        <w:t>（202</w:t>
      </w:r>
      <w:r>
        <w:rPr>
          <w:rFonts w:hint="eastAsia" w:ascii="仿宋_GB2312" w:eastAsia="仿宋_GB2312"/>
          <w:b/>
          <w:color w:val="000000"/>
          <w:kern w:val="2"/>
          <w:szCs w:val="24"/>
          <w:highlight w:val="none"/>
          <w:lang w:val="en-US" w:eastAsia="zh-CN"/>
        </w:rPr>
        <w:t>5</w:t>
      </w:r>
      <w:r>
        <w:rPr>
          <w:rFonts w:ascii="仿宋_GB2312" w:eastAsia="仿宋_GB2312"/>
          <w:b/>
          <w:color w:val="000000"/>
          <w:kern w:val="2"/>
          <w:szCs w:val="24"/>
          <w:highlight w:val="none"/>
        </w:rPr>
        <w:t>年第</w:t>
      </w:r>
      <w:r>
        <w:rPr>
          <w:rFonts w:hint="eastAsia" w:ascii="仿宋_GB2312" w:eastAsia="仿宋_GB2312"/>
          <w:b/>
          <w:color w:val="000000"/>
          <w:kern w:val="2"/>
          <w:szCs w:val="24"/>
          <w:highlight w:val="none"/>
          <w:lang w:val="en-US" w:eastAsia="zh-CN"/>
        </w:rPr>
        <w:t>1</w:t>
      </w:r>
      <w:r>
        <w:rPr>
          <w:rFonts w:ascii="仿宋_GB2312" w:eastAsia="仿宋_GB2312"/>
          <w:b/>
          <w:color w:val="000000"/>
          <w:kern w:val="2"/>
          <w:szCs w:val="24"/>
          <w:highlight w:val="none"/>
        </w:rPr>
        <w:t>号）</w:t>
      </w:r>
    </w:p>
    <w:p w14:paraId="626DE13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highlight w:val="none"/>
        </w:rPr>
      </w:pPr>
      <w:r>
        <w:rPr>
          <w:rFonts w:hint="eastAsia" w:ascii="仿宋_GB2312" w:hAnsi="仿宋_GB2312" w:eastAsia="仿宋_GB2312" w:cs="仿宋_GB2312"/>
          <w:b/>
          <w:bCs/>
          <w:i w:val="0"/>
          <w:iCs w:val="0"/>
          <w:caps w:val="0"/>
          <w:color w:val="555A5E"/>
          <w:spacing w:val="0"/>
          <w:kern w:val="0"/>
          <w:sz w:val="24"/>
          <w:szCs w:val="24"/>
          <w:highlight w:val="none"/>
          <w:shd w:val="clear" w:color="auto" w:fill="FFFFFF"/>
          <w:lang w:val="en-US" w:eastAsia="zh-CN" w:bidi="ar"/>
        </w:rPr>
        <w:t>附表一、中央处理器（CPU）（</w:t>
      </w:r>
      <w:r>
        <w:rPr>
          <w:rFonts w:hint="eastAsia" w:ascii="仿宋_GB2312" w:hAnsi="仿宋_GB2312" w:eastAsia="仿宋_GB2312" w:cs="仿宋_GB2312"/>
          <w:i w:val="0"/>
          <w:iCs w:val="0"/>
          <w:caps w:val="0"/>
          <w:color w:val="555A5E"/>
          <w:spacing w:val="0"/>
          <w:kern w:val="0"/>
          <w:sz w:val="24"/>
          <w:szCs w:val="24"/>
          <w:highlight w:val="none"/>
          <w:shd w:val="clear" w:color="auto" w:fill="FFFFFF"/>
          <w:lang w:val="en-US" w:eastAsia="zh-CN" w:bidi="ar"/>
        </w:rPr>
        <w:t>同一等级按产品名称首字笔画为序排列）</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457BEE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5F867B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b/>
                <w:bCs/>
                <w:i w:val="0"/>
                <w:iCs w:val="0"/>
                <w:caps w:val="0"/>
                <w:color w:val="4F6B72"/>
                <w:spacing w:val="0"/>
                <w:sz w:val="24"/>
                <w:szCs w:val="24"/>
                <w:highlight w:val="none"/>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D1D424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b/>
                <w:bCs/>
                <w:i w:val="0"/>
                <w:iCs w:val="0"/>
                <w:caps w:val="0"/>
                <w:color w:val="4F6B72"/>
                <w:spacing w:val="0"/>
                <w:sz w:val="24"/>
                <w:szCs w:val="24"/>
                <w:highlight w:val="none"/>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B1076B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b/>
                <w:bCs/>
                <w:i w:val="0"/>
                <w:iCs w:val="0"/>
                <w:caps w:val="0"/>
                <w:color w:val="4F6B72"/>
                <w:spacing w:val="0"/>
                <w:sz w:val="24"/>
                <w:szCs w:val="24"/>
                <w:highlight w:val="none"/>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751D98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b/>
                <w:bCs/>
                <w:i w:val="0"/>
                <w:iCs w:val="0"/>
                <w:caps w:val="0"/>
                <w:color w:val="4F6B72"/>
                <w:spacing w:val="0"/>
                <w:sz w:val="24"/>
                <w:szCs w:val="24"/>
                <w:highlight w:val="none"/>
              </w:rPr>
              <w:t>安全可靠等级</w:t>
            </w:r>
          </w:p>
        </w:tc>
      </w:tr>
      <w:tr w14:paraId="1E8A05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261894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1</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E98F28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飞腾腾云S5000C-E</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C235D9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68079B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II级</w:t>
            </w:r>
          </w:p>
        </w:tc>
      </w:tr>
      <w:tr w14:paraId="2CCC00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0330B1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7FAEE0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龙芯3B6000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A4A12E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758D41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II级</w:t>
            </w:r>
          </w:p>
        </w:tc>
      </w:tr>
      <w:tr w14:paraId="2F91D6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3C8FE4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3AE34E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龙芯3C6000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179637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B1826F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II级</w:t>
            </w:r>
          </w:p>
        </w:tc>
      </w:tr>
      <w:tr w14:paraId="39F152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3FD1AE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4</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960722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申威威鑫 H8000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618F4C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CDF744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II级</w:t>
            </w:r>
          </w:p>
        </w:tc>
      </w:tr>
      <w:tr w14:paraId="41CAC2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482E3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5</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8F59B2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麒麟X90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B48DD3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8C7CEA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II级</w:t>
            </w:r>
          </w:p>
        </w:tc>
      </w:tr>
      <w:tr w14:paraId="7D950D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706690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b/>
                <w:bCs/>
                <w:i w:val="0"/>
                <w:iCs w:val="0"/>
                <w:caps w:val="0"/>
                <w:color w:val="4F6B72"/>
                <w:spacing w:val="0"/>
                <w:sz w:val="24"/>
                <w:szCs w:val="24"/>
                <w:highlight w:val="none"/>
              </w:rPr>
              <w:t> </w:t>
            </w:r>
          </w:p>
        </w:tc>
      </w:tr>
      <w:tr w14:paraId="249048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143D4C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80D6BD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523E41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8A54F0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I级</w:t>
            </w:r>
          </w:p>
        </w:tc>
      </w:tr>
      <w:tr w14:paraId="6D492D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1E952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8B0B42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兆芯处理器KX-U6980S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EFBAB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3E745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I级</w:t>
            </w:r>
          </w:p>
        </w:tc>
      </w:tr>
      <w:tr w14:paraId="7C95A2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E39993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23A0BE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兆芯处理器KX-6940S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3A0963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1"/>
                <w:szCs w:val="21"/>
                <w:highlight w:val="none"/>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A3A6D8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highlight w:val="none"/>
              </w:rPr>
            </w:pPr>
            <w:r>
              <w:rPr>
                <w:rFonts w:hint="eastAsia" w:ascii="仿宋_GB2312" w:hAnsi="仿宋_GB2312" w:eastAsia="仿宋_GB2312" w:cs="仿宋_GB2312"/>
                <w:i w:val="0"/>
                <w:iCs w:val="0"/>
                <w:caps w:val="0"/>
                <w:color w:val="4F6B72"/>
                <w:spacing w:val="0"/>
                <w:sz w:val="24"/>
                <w:szCs w:val="24"/>
                <w:highlight w:val="none"/>
              </w:rPr>
              <w:t>I级</w:t>
            </w:r>
          </w:p>
        </w:tc>
      </w:tr>
    </w:tbl>
    <w:p w14:paraId="1FC6E65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auto"/>
          <w:spacing w:val="0"/>
          <w:sz w:val="18"/>
          <w:szCs w:val="18"/>
          <w:highlight w:val="none"/>
        </w:rPr>
      </w:pPr>
      <w:r>
        <w:rPr>
          <w:rFonts w:hint="eastAsia" w:ascii="仿宋_GB2312" w:hAnsi="仿宋_GB2312" w:eastAsia="仿宋_GB2312" w:cs="仿宋_GB2312"/>
          <w:b/>
          <w:bCs/>
          <w:i w:val="0"/>
          <w:iCs w:val="0"/>
          <w:caps w:val="0"/>
          <w:color w:val="auto"/>
          <w:spacing w:val="0"/>
          <w:kern w:val="0"/>
          <w:sz w:val="24"/>
          <w:szCs w:val="24"/>
          <w:highlight w:val="none"/>
          <w:shd w:val="clear" w:color="auto" w:fill="FFFFFF"/>
          <w:lang w:val="en-US" w:eastAsia="zh-CN" w:bidi="ar"/>
        </w:rPr>
        <w:t>附表二、操作系统（</w:t>
      </w:r>
      <w:r>
        <w:rPr>
          <w:rFonts w:hint="eastAsia" w:ascii="仿宋_GB2312" w:hAnsi="仿宋_GB2312" w:eastAsia="仿宋_GB2312" w:cs="仿宋_GB2312"/>
          <w:i w:val="0"/>
          <w:iCs w:val="0"/>
          <w:caps w:val="0"/>
          <w:color w:val="auto"/>
          <w:spacing w:val="0"/>
          <w:kern w:val="0"/>
          <w:sz w:val="24"/>
          <w:szCs w:val="24"/>
          <w:highlight w:val="none"/>
          <w:shd w:val="clear" w:color="auto" w:fill="FFFFFF"/>
          <w:lang w:val="en-US" w:eastAsia="zh-CN" w:bidi="ar"/>
        </w:rPr>
        <w:t>同一等级按产品名称首字笔画为序排列）</w:t>
      </w:r>
    </w:p>
    <w:p w14:paraId="5105036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auto"/>
          <w:spacing w:val="0"/>
          <w:sz w:val="18"/>
          <w:szCs w:val="18"/>
          <w:highlight w:val="none"/>
        </w:rPr>
      </w:pPr>
      <w:r>
        <w:rPr>
          <w:rFonts w:hint="eastAsia" w:ascii="仿宋_GB2312" w:hAnsi="仿宋_GB2312" w:eastAsia="仿宋_GB2312" w:cs="仿宋_GB2312"/>
          <w:i w:val="0"/>
          <w:iCs w:val="0"/>
          <w:caps w:val="0"/>
          <w:color w:val="auto"/>
          <w:spacing w:val="0"/>
          <w:kern w:val="0"/>
          <w:sz w:val="24"/>
          <w:szCs w:val="24"/>
          <w:highlight w:val="none"/>
          <w:shd w:val="clear" w:color="auto" w:fill="FFFFFF"/>
          <w:lang w:val="en-US" w:eastAsia="zh-CN"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6A07CE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AE41E2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B9477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9A03CB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492462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安全可靠等级</w:t>
            </w:r>
          </w:p>
        </w:tc>
      </w:tr>
      <w:tr w14:paraId="32ED88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01FC66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4"/>
                <w:szCs w:val="24"/>
                <w:highlight w:val="none"/>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BBD479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银河麒麟桌面操作系统V10 SP1</w:t>
            </w:r>
          </w:p>
          <w:p w14:paraId="2FF3F2E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（内核版本5.10）</w:t>
            </w:r>
          </w:p>
        </w:tc>
        <w:tc>
          <w:tcPr>
            <w:tcW w:w="3385"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D2B408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麒麟软件有限公司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2B1942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Ⅰ级</w:t>
            </w:r>
          </w:p>
        </w:tc>
      </w:tr>
    </w:tbl>
    <w:p w14:paraId="0C90D50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auto"/>
          <w:spacing w:val="0"/>
          <w:sz w:val="18"/>
          <w:szCs w:val="18"/>
          <w:highlight w:val="none"/>
        </w:rPr>
      </w:pPr>
      <w:r>
        <w:rPr>
          <w:rFonts w:hint="eastAsia" w:ascii="仿宋_GB2312" w:hAnsi="仿宋_GB2312" w:eastAsia="仿宋_GB2312" w:cs="仿宋_GB2312"/>
          <w:i w:val="0"/>
          <w:iCs w:val="0"/>
          <w:caps w:val="0"/>
          <w:color w:val="auto"/>
          <w:spacing w:val="0"/>
          <w:kern w:val="0"/>
          <w:sz w:val="24"/>
          <w:szCs w:val="24"/>
          <w:highlight w:val="none"/>
          <w:shd w:val="clear" w:color="auto" w:fill="FFFFFF"/>
          <w:lang w:val="en-US" w:eastAsia="zh-CN"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093D3A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EF8B68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126B61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C9AE15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3827F8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aps w:val="0"/>
                <w:color w:val="auto"/>
                <w:spacing w:val="0"/>
                <w:sz w:val="24"/>
                <w:szCs w:val="24"/>
                <w:highlight w:val="none"/>
              </w:rPr>
              <w:t>安全可靠等级</w:t>
            </w:r>
          </w:p>
        </w:tc>
      </w:tr>
      <w:tr w14:paraId="377065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B6F268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4"/>
                <w:szCs w:val="24"/>
                <w:highlight w:val="none"/>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ACD375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天翼云CTyunOS系统 V2.0</w:t>
            </w:r>
          </w:p>
          <w:p w14:paraId="765C1FC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（内核版本4.19）</w:t>
            </w:r>
          </w:p>
        </w:tc>
        <w:tc>
          <w:tcPr>
            <w:tcW w:w="3396"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DE561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天翼云科技有限公司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23638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auto"/>
                <w:highlight w:val="none"/>
              </w:rPr>
            </w:pPr>
            <w:r>
              <w:rPr>
                <w:rFonts w:hint="eastAsia" w:ascii="仿宋_GB2312" w:hAnsi="仿宋_GB2312" w:eastAsia="仿宋_GB2312" w:cs="仿宋_GB2312"/>
                <w:i w:val="0"/>
                <w:iCs w:val="0"/>
                <w:caps w:val="0"/>
                <w:color w:val="auto"/>
                <w:spacing w:val="0"/>
                <w:sz w:val="21"/>
                <w:szCs w:val="21"/>
                <w:highlight w:val="none"/>
              </w:rPr>
              <w:t>Ⅰ级</w:t>
            </w:r>
          </w:p>
        </w:tc>
      </w:tr>
    </w:tbl>
    <w:p w14:paraId="4F7611F5">
      <w:pPr>
        <w:snapToGrid w:val="0"/>
        <w:spacing w:before="50"/>
        <w:jc w:val="left"/>
        <w:rPr>
          <w:rFonts w:hint="eastAsia" w:ascii="仿宋_GB2312" w:hAnsi="宋体" w:eastAsia="仿宋_GB2312"/>
          <w:b/>
          <w:color w:val="000000"/>
          <w:sz w:val="24"/>
          <w:highlight w:val="none"/>
        </w:rPr>
      </w:pPr>
    </w:p>
    <w:p w14:paraId="3B07550B">
      <w:pPr>
        <w:snapToGrid w:val="0"/>
        <w:spacing w:before="50"/>
        <w:jc w:val="left"/>
        <w:rPr>
          <w:rFonts w:ascii="仿宋_GB2312" w:hAnsi="宋体" w:eastAsia="仿宋_GB2312"/>
          <w:b/>
          <w:color w:val="000000"/>
          <w:sz w:val="24"/>
          <w:highlight w:val="none"/>
        </w:rPr>
      </w:pPr>
      <w:r>
        <w:rPr>
          <w:rFonts w:hint="eastAsia" w:ascii="仿宋_GB2312" w:hAnsi="宋体" w:eastAsia="仿宋_GB2312"/>
          <w:b/>
          <w:color w:val="000000"/>
          <w:sz w:val="24"/>
          <w:highlight w:val="none"/>
        </w:rPr>
        <w:t>（</w:t>
      </w:r>
      <w:r>
        <w:rPr>
          <w:rFonts w:ascii="仿宋_GB2312" w:hAnsi="宋体" w:eastAsia="仿宋_GB2312"/>
          <w:b/>
          <w:color w:val="000000"/>
          <w:sz w:val="24"/>
          <w:highlight w:val="none"/>
        </w:rPr>
        <w:t>3</w:t>
      </w:r>
      <w:r>
        <w:rPr>
          <w:rFonts w:hint="eastAsia" w:ascii="仿宋_GB2312" w:hAnsi="宋体" w:eastAsia="仿宋_GB2312"/>
          <w:b/>
          <w:color w:val="000000"/>
          <w:sz w:val="24"/>
          <w:highlight w:val="none"/>
        </w:rPr>
        <w:t>）商务响应表格式（必须提供）：</w:t>
      </w:r>
    </w:p>
    <w:p w14:paraId="722050B0">
      <w:pPr>
        <w:snapToGrid w:val="0"/>
        <w:spacing w:before="50" w:line="300" w:lineRule="exact"/>
        <w:ind w:firstLine="643" w:firstLineChars="200"/>
        <w:jc w:val="center"/>
        <w:rPr>
          <w:rFonts w:ascii="仿宋_GB2312" w:eastAsia="仿宋_GB2312"/>
          <w:b/>
          <w:sz w:val="24"/>
          <w:highlight w:val="none"/>
        </w:rPr>
      </w:pPr>
      <w:r>
        <w:rPr>
          <w:rFonts w:hint="eastAsia" w:ascii="仿宋_GB2312" w:eastAsia="仿宋_GB2312"/>
          <w:b/>
          <w:sz w:val="32"/>
          <w:szCs w:val="32"/>
          <w:highlight w:val="none"/>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1F243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70AA7EE">
            <w:pPr>
              <w:snapToGrid w:val="0"/>
              <w:spacing w:beforeLines="50"/>
              <w:jc w:val="center"/>
              <w:rPr>
                <w:rFonts w:ascii="仿宋_GB2312" w:hAnsi="宋体" w:eastAsia="仿宋_GB2312"/>
                <w:color w:val="000000"/>
                <w:sz w:val="24"/>
                <w:highlight w:val="none"/>
              </w:rPr>
            </w:pPr>
            <w:r>
              <w:rPr>
                <w:rFonts w:hint="eastAsia" w:ascii="仿宋_GB2312" w:hAnsi="宋体" w:eastAsia="仿宋_GB2312"/>
                <w:color w:val="000000"/>
                <w:sz w:val="24"/>
                <w:highlight w:val="none"/>
              </w:rPr>
              <w:t>项目</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8B22E0B">
            <w:pPr>
              <w:snapToGrid w:val="0"/>
              <w:spacing w:beforeLines="50"/>
              <w:jc w:val="center"/>
              <w:rPr>
                <w:rFonts w:ascii="仿宋_GB2312" w:hAnsi="宋体" w:eastAsia="仿宋_GB2312"/>
                <w:color w:val="000000"/>
                <w:sz w:val="24"/>
                <w:highlight w:val="none"/>
              </w:rPr>
            </w:pPr>
            <w:r>
              <w:rPr>
                <w:rFonts w:hint="eastAsia" w:ascii="仿宋_GB2312" w:hAnsi="宋体" w:eastAsia="仿宋_GB2312"/>
                <w:color w:val="000000"/>
                <w:sz w:val="24"/>
                <w:highlight w:val="none"/>
              </w:rPr>
              <w:t>招标文件要求</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C935686">
            <w:pPr>
              <w:snapToGrid w:val="0"/>
              <w:spacing w:beforeLines="50"/>
              <w:jc w:val="center"/>
              <w:rPr>
                <w:rFonts w:ascii="仿宋_GB2312" w:hAnsi="宋体" w:eastAsia="仿宋_GB2312"/>
                <w:color w:val="000000"/>
                <w:sz w:val="24"/>
                <w:highlight w:val="none"/>
              </w:rPr>
            </w:pPr>
            <w:r>
              <w:rPr>
                <w:rFonts w:hint="eastAsia" w:ascii="仿宋_GB2312" w:hAnsi="宋体" w:eastAsia="仿宋_GB2312"/>
                <w:color w:val="000000"/>
                <w:sz w:val="24"/>
                <w:highlight w:val="none"/>
              </w:rPr>
              <w:t>偏离说明</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57E0768">
            <w:pPr>
              <w:snapToGrid w:val="0"/>
              <w:spacing w:beforeLines="50"/>
              <w:jc w:val="center"/>
              <w:rPr>
                <w:rFonts w:ascii="仿宋_GB2312" w:hAnsi="宋体" w:eastAsia="仿宋_GB2312"/>
                <w:color w:val="000000"/>
                <w:sz w:val="24"/>
                <w:highlight w:val="none"/>
              </w:rPr>
            </w:pPr>
            <w:r>
              <w:rPr>
                <w:rFonts w:hint="eastAsia" w:ascii="仿宋_GB2312" w:hAnsi="宋体" w:eastAsia="仿宋_GB2312"/>
                <w:color w:val="000000"/>
                <w:sz w:val="24"/>
                <w:highlight w:val="none"/>
              </w:rPr>
              <w:t>投标人的承诺或说明</w:t>
            </w:r>
          </w:p>
        </w:tc>
      </w:tr>
      <w:tr w14:paraId="5A93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7AEEFDA0">
            <w:pPr>
              <w:snapToGrid w:val="0"/>
              <w:spacing w:beforeLines="50"/>
              <w:jc w:val="left"/>
              <w:rPr>
                <w:rFonts w:ascii="仿宋_GB2312" w:hAnsi="宋体" w:eastAsia="仿宋_GB2312"/>
                <w:color w:val="000000"/>
                <w:sz w:val="24"/>
                <w:highlight w:val="none"/>
              </w:rPr>
            </w:pPr>
            <w:r>
              <w:rPr>
                <w:rFonts w:ascii="仿宋_GB2312" w:hAnsi="宋体" w:eastAsia="仿宋_GB2312"/>
                <w:b/>
                <w:bCs/>
                <w:sz w:val="24"/>
                <w:highlight w:val="none"/>
              </w:rPr>
              <w:t>★</w:t>
            </w:r>
            <w:r>
              <w:rPr>
                <w:rFonts w:hint="eastAsia" w:ascii="仿宋_GB2312" w:hAnsi="宋体" w:eastAsia="仿宋_GB2312"/>
                <w:b/>
                <w:bCs/>
                <w:color w:val="000000"/>
                <w:sz w:val="24"/>
                <w:highlight w:val="none"/>
              </w:rPr>
              <w:t>二、商务要求</w:t>
            </w:r>
          </w:p>
        </w:tc>
      </w:tr>
      <w:tr w14:paraId="4E69A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A9318F5">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基本要求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126442E">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F559585">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20B821E">
            <w:pPr>
              <w:snapToGrid w:val="0"/>
              <w:spacing w:beforeLines="50"/>
              <w:jc w:val="center"/>
              <w:rPr>
                <w:rFonts w:ascii="仿宋_GB2312" w:hAnsi="宋体" w:eastAsia="仿宋_GB2312"/>
                <w:color w:val="000000"/>
                <w:sz w:val="24"/>
                <w:highlight w:val="none"/>
              </w:rPr>
            </w:pPr>
          </w:p>
        </w:tc>
      </w:tr>
      <w:tr w14:paraId="70E9A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0F48774">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质量保证期</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ADF052C">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FE06EC2">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67C6577">
            <w:pPr>
              <w:snapToGrid w:val="0"/>
              <w:spacing w:beforeLines="50"/>
              <w:jc w:val="center"/>
              <w:rPr>
                <w:rFonts w:ascii="仿宋_GB2312" w:hAnsi="宋体" w:eastAsia="仿宋_GB2312"/>
                <w:color w:val="000000"/>
                <w:sz w:val="24"/>
                <w:highlight w:val="none"/>
              </w:rPr>
            </w:pPr>
          </w:p>
        </w:tc>
      </w:tr>
      <w:tr w14:paraId="4E5CB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F9B21AE">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售后服务要求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36C775A">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0042A7B">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946B74">
            <w:pPr>
              <w:snapToGrid w:val="0"/>
              <w:spacing w:beforeLines="50"/>
              <w:jc w:val="center"/>
              <w:rPr>
                <w:rFonts w:ascii="仿宋_GB2312" w:hAnsi="宋体" w:eastAsia="仿宋_GB2312"/>
                <w:color w:val="000000"/>
                <w:sz w:val="24"/>
                <w:highlight w:val="none"/>
              </w:rPr>
            </w:pPr>
          </w:p>
        </w:tc>
      </w:tr>
      <w:tr w14:paraId="7F810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FD66CC8">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交货时间及地点</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D598EE8">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CDBB856">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871E4">
            <w:pPr>
              <w:snapToGrid w:val="0"/>
              <w:spacing w:beforeLines="50"/>
              <w:jc w:val="center"/>
              <w:rPr>
                <w:rFonts w:ascii="仿宋_GB2312" w:hAnsi="宋体" w:eastAsia="仿宋_GB2312"/>
                <w:color w:val="000000"/>
                <w:sz w:val="24"/>
                <w:highlight w:val="none"/>
              </w:rPr>
            </w:pPr>
          </w:p>
        </w:tc>
      </w:tr>
      <w:tr w14:paraId="47D42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2F7BA8F">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付款方式</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34070DE">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2B33F9D">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D871AED">
            <w:pPr>
              <w:snapToGrid w:val="0"/>
              <w:spacing w:beforeLines="50"/>
              <w:jc w:val="center"/>
              <w:rPr>
                <w:rFonts w:ascii="仿宋_GB2312" w:hAnsi="宋体" w:eastAsia="仿宋_GB2312"/>
                <w:color w:val="000000"/>
                <w:sz w:val="24"/>
                <w:highlight w:val="none"/>
              </w:rPr>
            </w:pPr>
          </w:p>
        </w:tc>
      </w:tr>
      <w:tr w14:paraId="51BF8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64BB04E1">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备品备件及耗材等要求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2071D39">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88579D2">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AEE7C">
            <w:pPr>
              <w:snapToGrid w:val="0"/>
              <w:spacing w:beforeLines="50"/>
              <w:jc w:val="center"/>
              <w:rPr>
                <w:rFonts w:ascii="仿宋_GB2312" w:hAnsi="宋体" w:eastAsia="仿宋_GB2312"/>
                <w:color w:val="000000"/>
                <w:sz w:val="24"/>
                <w:highlight w:val="none"/>
              </w:rPr>
            </w:pPr>
          </w:p>
        </w:tc>
      </w:tr>
      <w:tr w14:paraId="404D9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16688CF">
            <w:pPr>
              <w:snapToGrid w:val="0"/>
              <w:spacing w:beforeLines="50"/>
              <w:jc w:val="center"/>
              <w:rPr>
                <w:rFonts w:ascii="仿宋_GB2312" w:hAnsi="宋体" w:eastAsia="仿宋_GB2312"/>
                <w:color w:val="000000"/>
                <w:sz w:val="24"/>
                <w:highlight w:val="none"/>
              </w:rPr>
            </w:pPr>
            <w:r>
              <w:rPr>
                <w:rFonts w:hint="eastAsia" w:ascii="仿宋_GB2312" w:hAnsi="仿宋_GB2312" w:eastAsia="仿宋_GB2312" w:cs="仿宋_GB2312"/>
                <w:color w:val="000000"/>
                <w:sz w:val="24"/>
                <w:highlight w:val="none"/>
              </w:rPr>
              <w:t>履约保证金</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058B2238">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8029B34">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DAA2783">
            <w:pPr>
              <w:snapToGrid w:val="0"/>
              <w:spacing w:beforeLines="50"/>
              <w:jc w:val="center"/>
              <w:rPr>
                <w:rFonts w:ascii="仿宋_GB2312" w:hAnsi="宋体" w:eastAsia="仿宋_GB2312"/>
                <w:color w:val="000000"/>
                <w:sz w:val="24"/>
                <w:highlight w:val="none"/>
              </w:rPr>
            </w:pPr>
          </w:p>
        </w:tc>
      </w:tr>
      <w:tr w14:paraId="7A4CD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43710199">
            <w:pPr>
              <w:snapToGrid w:val="0"/>
              <w:spacing w:beforeLines="50"/>
              <w:jc w:val="left"/>
              <w:rPr>
                <w:rFonts w:ascii="仿宋_GB2312" w:hAnsi="宋体" w:eastAsia="仿宋_GB2312"/>
                <w:color w:val="000000"/>
                <w:sz w:val="24"/>
                <w:highlight w:val="none"/>
              </w:rPr>
            </w:pPr>
            <w:r>
              <w:rPr>
                <w:rFonts w:ascii="仿宋_GB2312" w:hAnsi="宋体" w:eastAsia="仿宋_GB2312"/>
                <w:b/>
                <w:bCs/>
                <w:sz w:val="24"/>
                <w:highlight w:val="none"/>
              </w:rPr>
              <w:t>★</w:t>
            </w:r>
            <w:r>
              <w:rPr>
                <w:rFonts w:hint="eastAsia" w:ascii="仿宋_GB2312" w:hAnsi="宋体" w:eastAsia="仿宋_GB2312"/>
                <w:b/>
                <w:bCs/>
                <w:color w:val="000000"/>
                <w:sz w:val="24"/>
                <w:highlight w:val="none"/>
              </w:rPr>
              <w:t>三、</w:t>
            </w:r>
            <w:r>
              <w:rPr>
                <w:rFonts w:hint="eastAsia" w:ascii="仿宋_GB2312" w:hAnsi="宋体" w:eastAsia="仿宋_GB2312"/>
                <w:b/>
                <w:sz w:val="24"/>
                <w:highlight w:val="none"/>
              </w:rPr>
              <w:t>验收要求</w:t>
            </w:r>
          </w:p>
        </w:tc>
      </w:tr>
      <w:tr w14:paraId="34332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CCA4CAA">
            <w:pPr>
              <w:snapToGrid w:val="0"/>
              <w:spacing w:beforeLines="50"/>
              <w:jc w:val="center"/>
              <w:rPr>
                <w:rFonts w:ascii="仿宋_GB2312" w:hAnsi="宋体" w:eastAsia="仿宋_GB2312"/>
                <w:bCs/>
                <w:color w:val="000000"/>
                <w:sz w:val="24"/>
                <w:highlight w:val="none"/>
              </w:rPr>
            </w:pPr>
            <w:r>
              <w:rPr>
                <w:rFonts w:hint="eastAsia" w:ascii="仿宋_GB2312" w:hAnsi="仿宋_GB2312" w:eastAsia="仿宋_GB2312" w:cs="仿宋_GB2312"/>
                <w:color w:val="000000"/>
                <w:sz w:val="24"/>
                <w:highlight w:val="none"/>
              </w:rPr>
              <w:t>验收标准及要求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5BA80EB">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F26C4FB">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EAA7E28">
            <w:pPr>
              <w:snapToGrid w:val="0"/>
              <w:spacing w:beforeLines="50"/>
              <w:jc w:val="center"/>
              <w:rPr>
                <w:rFonts w:ascii="仿宋_GB2312" w:hAnsi="宋体" w:eastAsia="仿宋_GB2312"/>
                <w:color w:val="000000"/>
                <w:sz w:val="24"/>
                <w:highlight w:val="none"/>
              </w:rPr>
            </w:pPr>
          </w:p>
        </w:tc>
      </w:tr>
      <w:tr w14:paraId="12B2E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1F11DF0D">
            <w:pPr>
              <w:snapToGrid w:val="0"/>
              <w:spacing w:beforeLines="50"/>
              <w:jc w:val="left"/>
              <w:rPr>
                <w:rFonts w:ascii="仿宋_GB2312" w:hAnsi="宋体" w:eastAsia="仿宋_GB2312"/>
                <w:color w:val="000000"/>
                <w:sz w:val="24"/>
                <w:highlight w:val="none"/>
              </w:rPr>
            </w:pPr>
            <w:r>
              <w:rPr>
                <w:rFonts w:hint="eastAsia" w:ascii="仿宋_GB2312" w:hAnsi="宋体" w:eastAsia="仿宋_GB2312"/>
                <w:b/>
                <w:bCs/>
                <w:color w:val="000000"/>
                <w:sz w:val="24"/>
                <w:highlight w:val="none"/>
              </w:rPr>
              <w:t>四、资信要求</w:t>
            </w:r>
          </w:p>
        </w:tc>
      </w:tr>
      <w:tr w14:paraId="754F8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4D1D307">
            <w:pPr>
              <w:snapToGrid w:val="0"/>
              <w:spacing w:beforeLines="50"/>
              <w:jc w:val="center"/>
              <w:rPr>
                <w:rFonts w:ascii="仿宋_GB2312" w:hAnsi="宋体" w:eastAsia="仿宋_GB2312"/>
                <w:bCs/>
                <w:color w:val="000000"/>
                <w:sz w:val="24"/>
                <w:highlight w:val="none"/>
              </w:rPr>
            </w:pPr>
            <w:r>
              <w:rPr>
                <w:rFonts w:hint="eastAsia" w:ascii="仿宋_GB2312" w:hAnsi="仿宋_GB2312" w:eastAsia="仿宋_GB2312" w:cs="仿宋_GB2312"/>
                <w:color w:val="000000"/>
                <w:sz w:val="24"/>
                <w:highlight w:val="none"/>
              </w:rPr>
              <w:t>政策性加分条件（如有）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7F7406D">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61D9410">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1C882B">
            <w:pPr>
              <w:snapToGrid w:val="0"/>
              <w:spacing w:beforeLines="50"/>
              <w:jc w:val="center"/>
              <w:rPr>
                <w:rFonts w:ascii="仿宋_GB2312" w:hAnsi="宋体" w:eastAsia="仿宋_GB2312"/>
                <w:color w:val="000000"/>
                <w:sz w:val="24"/>
                <w:highlight w:val="none"/>
              </w:rPr>
            </w:pPr>
          </w:p>
        </w:tc>
      </w:tr>
      <w:tr w14:paraId="55D1E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20DB254">
            <w:pPr>
              <w:snapToGrid w:val="0"/>
              <w:spacing w:beforeLines="50"/>
              <w:jc w:val="center"/>
              <w:rPr>
                <w:rFonts w:ascii="仿宋_GB2312" w:hAnsi="宋体" w:eastAsia="仿宋_GB2312"/>
                <w:bCs/>
                <w:color w:val="000000"/>
                <w:sz w:val="24"/>
                <w:highlight w:val="none"/>
              </w:rPr>
            </w:pPr>
            <w:r>
              <w:rPr>
                <w:rFonts w:hint="eastAsia" w:ascii="仿宋_GB2312" w:hAnsi="仿宋_GB2312" w:eastAsia="仿宋_GB2312" w:cs="仿宋_GB2312"/>
                <w:color w:val="000000"/>
                <w:sz w:val="24"/>
                <w:highlight w:val="none"/>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BC1A4A0">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2D042840">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258B455">
            <w:pPr>
              <w:snapToGrid w:val="0"/>
              <w:spacing w:beforeLines="50"/>
              <w:jc w:val="center"/>
              <w:rPr>
                <w:rFonts w:ascii="仿宋_GB2312" w:hAnsi="宋体" w:eastAsia="仿宋_GB2312"/>
                <w:color w:val="000000"/>
                <w:sz w:val="24"/>
                <w:highlight w:val="none"/>
              </w:rPr>
            </w:pPr>
          </w:p>
        </w:tc>
      </w:tr>
      <w:tr w14:paraId="19CA5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8C03395">
            <w:pPr>
              <w:snapToGrid w:val="0"/>
              <w:spacing w:beforeLines="50"/>
              <w:jc w:val="center"/>
              <w:rPr>
                <w:rFonts w:ascii="仿宋_GB2312" w:hAnsi="宋体" w:eastAsia="仿宋_GB2312"/>
                <w:bCs/>
                <w:color w:val="000000"/>
                <w:sz w:val="24"/>
                <w:highlight w:val="none"/>
              </w:rPr>
            </w:pPr>
            <w:r>
              <w:rPr>
                <w:rFonts w:hint="eastAsia" w:ascii="仿宋_GB2312" w:hAnsi="仿宋_GB2312" w:eastAsia="仿宋_GB2312" w:cs="仿宋_GB2312"/>
                <w:color w:val="000000"/>
                <w:sz w:val="24"/>
                <w:highlight w:val="none"/>
              </w:rPr>
              <w:t>业绩要求（如有）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23B91BD">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6221C4D">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A600138">
            <w:pPr>
              <w:snapToGrid w:val="0"/>
              <w:spacing w:beforeLines="50"/>
              <w:jc w:val="center"/>
              <w:rPr>
                <w:rFonts w:ascii="仿宋_GB2312" w:hAnsi="宋体" w:eastAsia="仿宋_GB2312"/>
                <w:color w:val="000000"/>
                <w:sz w:val="24"/>
                <w:highlight w:val="none"/>
              </w:rPr>
            </w:pPr>
          </w:p>
        </w:tc>
      </w:tr>
      <w:tr w14:paraId="14E3B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5BD0C74E">
            <w:pPr>
              <w:snapToGrid w:val="0"/>
              <w:spacing w:beforeLines="50"/>
              <w:jc w:val="left"/>
              <w:rPr>
                <w:rFonts w:ascii="仿宋_GB2312" w:hAnsi="宋体" w:eastAsia="仿宋_GB2312"/>
                <w:color w:val="000000"/>
                <w:sz w:val="24"/>
                <w:highlight w:val="none"/>
              </w:rPr>
            </w:pPr>
            <w:r>
              <w:rPr>
                <w:rFonts w:hint="eastAsia" w:ascii="仿宋_GB2312" w:hAnsi="宋体" w:eastAsia="仿宋_GB2312"/>
                <w:b/>
                <w:bCs/>
                <w:color w:val="000000"/>
                <w:sz w:val="24"/>
                <w:highlight w:val="none"/>
              </w:rPr>
              <w:t>五、其他要求</w:t>
            </w:r>
          </w:p>
        </w:tc>
      </w:tr>
      <w:tr w14:paraId="29FE1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B32BE32">
            <w:pPr>
              <w:snapToGrid w:val="0"/>
              <w:spacing w:beforeLines="50"/>
              <w:jc w:val="center"/>
              <w:rPr>
                <w:rFonts w:ascii="仿宋_GB2312" w:hAnsi="宋体" w:eastAsia="仿宋_GB2312"/>
                <w:bCs/>
                <w:color w:val="000000"/>
                <w:sz w:val="24"/>
                <w:highlight w:val="none"/>
              </w:rPr>
            </w:pPr>
            <w:r>
              <w:rPr>
                <w:rFonts w:hint="eastAsia" w:ascii="仿宋_GB2312" w:hAnsi="宋体" w:eastAsia="仿宋_GB2312" w:cs="宋体"/>
                <w:bCs/>
                <w:color w:val="000000"/>
                <w:sz w:val="24"/>
                <w:highlight w:val="none"/>
              </w:rPr>
              <w:t>踏勘</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8CC1527">
            <w:pPr>
              <w:snapToGrid w:val="0"/>
              <w:spacing w:beforeLines="50"/>
              <w:jc w:val="center"/>
              <w:rPr>
                <w:rFonts w:ascii="仿宋_GB2312" w:hAnsi="宋体" w:eastAsia="仿宋_GB2312"/>
                <w:color w:val="000000"/>
                <w:sz w:val="24"/>
                <w:highlight w:val="none"/>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1BB7393">
            <w:pPr>
              <w:snapToGrid w:val="0"/>
              <w:spacing w:beforeLines="50"/>
              <w:jc w:val="center"/>
              <w:rPr>
                <w:rFonts w:ascii="仿宋_GB2312" w:hAnsi="宋体" w:eastAsia="仿宋_GB2312"/>
                <w:color w:val="000000"/>
                <w:sz w:val="24"/>
                <w:highlight w:val="none"/>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3E04CB22">
            <w:pPr>
              <w:snapToGrid w:val="0"/>
              <w:spacing w:beforeLines="50"/>
              <w:jc w:val="center"/>
              <w:rPr>
                <w:rFonts w:ascii="仿宋_GB2312" w:hAnsi="宋体" w:eastAsia="仿宋_GB2312"/>
                <w:color w:val="000000"/>
                <w:sz w:val="24"/>
                <w:highlight w:val="none"/>
              </w:rPr>
            </w:pPr>
          </w:p>
        </w:tc>
      </w:tr>
    </w:tbl>
    <w:p w14:paraId="08FABAE7">
      <w:pPr>
        <w:pStyle w:val="26"/>
        <w:spacing w:line="360" w:lineRule="exact"/>
        <w:ind w:firstLine="482" w:firstLineChars="200"/>
        <w:rPr>
          <w:rFonts w:ascii="Times New Roman" w:hAnsi="Times New Roman"/>
          <w:highlight w:val="none"/>
        </w:rPr>
      </w:pPr>
      <w:r>
        <w:rPr>
          <w:rFonts w:hint="eastAsia" w:ascii="仿宋_GB2312" w:hAnsi="宋体" w:eastAsia="仿宋_GB2312"/>
          <w:b/>
          <w:bCs/>
          <w:kern w:val="0"/>
          <w:sz w:val="24"/>
          <w:highlight w:val="none"/>
        </w:rPr>
        <w:t>注：1.</w:t>
      </w:r>
      <w:r>
        <w:rPr>
          <w:rFonts w:hint="eastAsia" w:ascii="仿宋_GB2312" w:eastAsia="仿宋_GB2312"/>
          <w:b/>
          <w:sz w:val="24"/>
          <w:highlight w:val="none"/>
        </w:rPr>
        <w:t>此项材料必须</w:t>
      </w:r>
      <w:r>
        <w:rPr>
          <w:rFonts w:hint="eastAsia" w:ascii="仿宋_GB2312" w:hAnsi="宋体" w:eastAsia="仿宋_GB2312"/>
          <w:b/>
          <w:bCs/>
          <w:sz w:val="24"/>
          <w:highlight w:val="none"/>
        </w:rPr>
        <w:t>以PDF格式上传。</w:t>
      </w:r>
    </w:p>
    <w:p w14:paraId="1387D428">
      <w:pPr>
        <w:ind w:firstLine="482" w:firstLineChars="200"/>
        <w:rPr>
          <w:rFonts w:ascii="仿宋_GB2312" w:eastAsia="仿宋_GB2312"/>
          <w:b/>
          <w:sz w:val="24"/>
          <w:highlight w:val="none"/>
        </w:rPr>
      </w:pPr>
      <w:r>
        <w:rPr>
          <w:rFonts w:hint="eastAsia" w:ascii="仿宋_GB2312" w:hAnsi="宋体" w:eastAsia="仿宋_GB2312"/>
          <w:b/>
          <w:bCs/>
          <w:kern w:val="0"/>
          <w:sz w:val="24"/>
          <w:highlight w:val="none"/>
        </w:rPr>
        <w:t>2.</w:t>
      </w:r>
      <w:r>
        <w:rPr>
          <w:rFonts w:hint="eastAsia" w:ascii="仿宋_GB2312" w:eastAsia="仿宋_GB2312"/>
          <w:b/>
          <w:sz w:val="24"/>
          <w:highlight w:val="none"/>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6D509410">
      <w:pPr>
        <w:ind w:left="-283" w:leftChars="-135" w:right="-754" w:rightChars="-359" w:firstLine="495"/>
        <w:jc w:val="center"/>
        <w:rPr>
          <w:rFonts w:ascii="仿宋_GB2312" w:hAnsi="宋体" w:eastAsia="仿宋_GB2312"/>
          <w:b/>
          <w:bCs/>
          <w:kern w:val="0"/>
          <w:sz w:val="24"/>
          <w:highlight w:val="none"/>
        </w:rPr>
      </w:pPr>
      <w:r>
        <w:rPr>
          <w:rFonts w:hint="eastAsia" w:ascii="仿宋_GB2312" w:hAnsi="宋体" w:eastAsia="仿宋_GB2312"/>
          <w:b/>
          <w:bCs/>
          <w:kern w:val="0"/>
          <w:sz w:val="24"/>
          <w:highlight w:val="none"/>
        </w:rPr>
        <w:t>3.投标人就标记“★”符号的实质性响应内容发生负偏离</w:t>
      </w:r>
      <w:r>
        <w:rPr>
          <w:rFonts w:hint="eastAsia" w:ascii="仿宋_GB2312" w:hAnsi="宋体" w:eastAsia="仿宋_GB2312"/>
          <w:b/>
          <w:bCs/>
          <w:kern w:val="0"/>
          <w:sz w:val="24"/>
          <w:highlight w:val="none"/>
          <w:lang w:val="en-US" w:eastAsia="zh-CN"/>
        </w:rPr>
        <w:t>一</w:t>
      </w:r>
      <w:r>
        <w:rPr>
          <w:rFonts w:hint="eastAsia" w:ascii="仿宋_GB2312" w:hAnsi="宋体" w:eastAsia="仿宋_GB2312"/>
          <w:b/>
          <w:bCs/>
          <w:kern w:val="0"/>
          <w:sz w:val="24"/>
          <w:highlight w:val="none"/>
        </w:rPr>
        <w:t>项以上的，视为投标无效。</w:t>
      </w:r>
    </w:p>
    <w:p w14:paraId="5E1DC334">
      <w:pPr>
        <w:ind w:left="-283" w:leftChars="-135" w:right="-754" w:rightChars="-359" w:firstLine="495"/>
        <w:jc w:val="center"/>
        <w:rPr>
          <w:rFonts w:ascii="仿宋_GB2312" w:eastAsia="仿宋_GB2312"/>
          <w:sz w:val="24"/>
          <w:highlight w:val="none"/>
        </w:rPr>
      </w:pPr>
    </w:p>
    <w:p w14:paraId="64583991">
      <w:pPr>
        <w:jc w:val="center"/>
        <w:rPr>
          <w:rFonts w:ascii="仿宋_GB2312" w:eastAsia="仿宋_GB2312"/>
          <w:sz w:val="24"/>
          <w:highlight w:val="none"/>
          <w:u w:val="single"/>
        </w:rPr>
      </w:pPr>
      <w:r>
        <w:rPr>
          <w:rFonts w:hint="eastAsia" w:ascii="仿宋_GB2312" w:eastAsia="仿宋_GB2312"/>
          <w:sz w:val="24"/>
          <w:highlight w:val="none"/>
        </w:rPr>
        <w:t xml:space="preserve">  法定代表人或委托代理人</w:t>
      </w:r>
      <w:r>
        <w:rPr>
          <w:rFonts w:hint="eastAsia" w:ascii="仿宋_GB2312" w:eastAsia="仿宋_GB2312"/>
          <w:b/>
          <w:bCs/>
          <w:sz w:val="24"/>
          <w:highlight w:val="none"/>
        </w:rPr>
        <w:t>（签字）:</w:t>
      </w:r>
      <w:r>
        <w:rPr>
          <w:rFonts w:hint="eastAsia" w:ascii="仿宋_GB2312" w:eastAsia="仿宋_GB2312"/>
          <w:sz w:val="24"/>
          <w:highlight w:val="none"/>
          <w:u w:val="single"/>
        </w:rPr>
        <w:t xml:space="preserve">          </w:t>
      </w:r>
    </w:p>
    <w:p w14:paraId="0DD2BD44">
      <w:pPr>
        <w:wordWrap w:val="0"/>
        <w:snapToGrid w:val="0"/>
        <w:spacing w:beforeLines="50"/>
        <w:jc w:val="right"/>
        <w:rPr>
          <w:rFonts w:ascii="仿宋_GB2312" w:eastAsia="仿宋_GB2312"/>
          <w:sz w:val="24"/>
          <w:highlight w:val="none"/>
          <w:u w:val="single"/>
        </w:rPr>
      </w:pPr>
      <w:bookmarkStart w:id="98" w:name="_Hlk93680923"/>
      <w:r>
        <w:rPr>
          <w:rFonts w:hint="eastAsia" w:ascii="仿宋_GB2312" w:eastAsia="仿宋_GB2312"/>
          <w:sz w:val="24"/>
          <w:highlight w:val="none"/>
        </w:rPr>
        <w:t xml:space="preserve"> 投标人</w:t>
      </w:r>
      <w:r>
        <w:rPr>
          <w:rFonts w:hint="eastAsia" w:ascii="仿宋_GB2312" w:eastAsia="仿宋_GB2312"/>
          <w:b/>
          <w:bCs/>
          <w:sz w:val="24"/>
          <w:highlight w:val="none"/>
        </w:rPr>
        <w:t>（CA电子签章）</w:t>
      </w:r>
      <w:r>
        <w:rPr>
          <w:rFonts w:hint="eastAsia" w:ascii="仿宋_GB2312" w:eastAsia="仿宋_GB2312"/>
          <w:sz w:val="24"/>
          <w:highlight w:val="none"/>
        </w:rPr>
        <w:t>：</w:t>
      </w:r>
      <w:r>
        <w:rPr>
          <w:rFonts w:hint="eastAsia" w:ascii="仿宋_GB2312" w:eastAsia="仿宋_GB2312"/>
          <w:sz w:val="24"/>
          <w:highlight w:val="none"/>
          <w:u w:val="single"/>
        </w:rPr>
        <w:t xml:space="preserve">                    </w:t>
      </w:r>
    </w:p>
    <w:bookmarkEnd w:id="98"/>
    <w:p w14:paraId="64FB678A">
      <w:pPr>
        <w:pStyle w:val="26"/>
        <w:spacing w:line="240" w:lineRule="atLeast"/>
        <w:jc w:val="right"/>
        <w:rPr>
          <w:rFonts w:ascii="仿宋_GB2312" w:eastAsia="仿宋_GB2312"/>
          <w:highlight w:val="none"/>
        </w:rPr>
      </w:pPr>
      <w:r>
        <w:rPr>
          <w:rFonts w:hint="eastAsia" w:ascii="仿宋_GB2312" w:eastAsia="仿宋_GB2312"/>
          <w:sz w:val="24"/>
          <w:highlight w:val="none"/>
        </w:rPr>
        <w:t xml:space="preserve">     </w:t>
      </w:r>
      <w:r>
        <w:rPr>
          <w:rFonts w:hint="eastAsia" w:ascii="仿宋_GB2312" w:eastAsia="仿宋_GB2312"/>
          <w:highlight w:val="none"/>
        </w:rPr>
        <w:t>日期：       年   月   日</w:t>
      </w:r>
    </w:p>
    <w:p w14:paraId="6BE3547B">
      <w:pPr>
        <w:pStyle w:val="26"/>
        <w:spacing w:line="240" w:lineRule="atLeast"/>
        <w:jc w:val="right"/>
        <w:rPr>
          <w:rFonts w:ascii="仿宋_GB2312" w:eastAsia="仿宋_GB2312"/>
          <w:highlight w:val="none"/>
        </w:rPr>
        <w:sectPr>
          <w:pgSz w:w="11906" w:h="16838"/>
          <w:pgMar w:top="1440" w:right="1134" w:bottom="1440" w:left="1134" w:header="851" w:footer="992" w:gutter="0"/>
          <w:cols w:space="0" w:num="1"/>
          <w:rtlGutter w:val="0"/>
          <w:docGrid w:linePitch="312" w:charSpace="0"/>
        </w:sectPr>
      </w:pPr>
    </w:p>
    <w:p w14:paraId="19877033">
      <w:pPr>
        <w:snapToGrid w:val="0"/>
        <w:spacing w:before="50"/>
        <w:jc w:val="left"/>
        <w:rPr>
          <w:rFonts w:ascii="仿宋_GB2312" w:hAnsi="宋体" w:eastAsia="仿宋_GB2312"/>
          <w:sz w:val="24"/>
          <w:highlight w:val="none"/>
        </w:rPr>
      </w:pPr>
      <w:r>
        <w:rPr>
          <w:rFonts w:hint="eastAsia" w:ascii="仿宋_GB2312" w:hAnsi="宋体" w:eastAsia="仿宋_GB2312"/>
          <w:sz w:val="24"/>
          <w:highlight w:val="none"/>
        </w:rPr>
        <w:t>（4）投标产品“计算机”</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空调</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为政府强制采购节能产品，由国家确定的认证机构出具的、处于有效期之内的节能产品认证证书</w:t>
      </w:r>
      <w:r>
        <w:rPr>
          <w:rFonts w:hint="eastAsia" w:ascii="仿宋_GB2312" w:hAnsi="宋体" w:eastAsia="仿宋_GB2312"/>
          <w:b/>
          <w:sz w:val="24"/>
          <w:highlight w:val="none"/>
        </w:rPr>
        <w:t>（</w:t>
      </w:r>
      <w:r>
        <w:rPr>
          <w:rFonts w:hint="eastAsia" w:ascii="仿宋_GB2312" w:eastAsia="仿宋_GB2312"/>
          <w:b/>
          <w:sz w:val="24"/>
          <w:highlight w:val="none"/>
        </w:rPr>
        <w:t>必须提供</w:t>
      </w:r>
      <w:r>
        <w:rPr>
          <w:rFonts w:hint="eastAsia" w:ascii="仿宋_GB2312" w:hAnsi="宋体" w:eastAsia="仿宋_GB2312"/>
          <w:b/>
          <w:sz w:val="24"/>
          <w:highlight w:val="none"/>
        </w:rPr>
        <w:t>）</w:t>
      </w:r>
      <w:r>
        <w:rPr>
          <w:rFonts w:hint="eastAsia" w:ascii="仿宋_GB2312" w:hAnsi="宋体" w:eastAsia="仿宋_GB2312"/>
          <w:sz w:val="24"/>
          <w:highlight w:val="none"/>
        </w:rPr>
        <w:t>。</w:t>
      </w:r>
    </w:p>
    <w:p w14:paraId="38A112D8">
      <w:pPr>
        <w:snapToGrid w:val="0"/>
        <w:spacing w:before="50"/>
        <w:jc w:val="left"/>
        <w:rPr>
          <w:rFonts w:ascii="仿宋_GB2312" w:hAnsi="仿宋_GB2312" w:eastAsia="仿宋_GB2312" w:cs="仿宋_GB2312"/>
          <w:b/>
          <w:spacing w:val="200"/>
          <w:sz w:val="72"/>
          <w:szCs w:val="72"/>
          <w:highlight w:val="none"/>
        </w:rPr>
      </w:pPr>
    </w:p>
    <w:p w14:paraId="21680643">
      <w:pPr>
        <w:snapToGrid w:val="0"/>
        <w:spacing w:line="440" w:lineRule="exact"/>
        <w:ind w:firstLine="643" w:firstLineChars="200"/>
        <w:jc w:val="left"/>
        <w:rPr>
          <w:rFonts w:ascii="仿宋_GB2312" w:hAnsi="宋体" w:eastAsia="仿宋_GB2312"/>
          <w:highlight w:val="none"/>
        </w:rPr>
        <w:sectPr>
          <w:pgSz w:w="11906" w:h="16838"/>
          <w:pgMar w:top="1440" w:right="1134" w:bottom="1440" w:left="1134" w:header="851" w:footer="992" w:gutter="0"/>
          <w:cols w:space="0" w:num="1"/>
          <w:rtlGutter w:val="0"/>
          <w:docGrid w:linePitch="312" w:charSpace="0"/>
        </w:sectPr>
      </w:pPr>
      <w:r>
        <w:rPr>
          <w:rFonts w:hint="eastAsia" w:ascii="仿宋_GB2312" w:eastAsia="仿宋_GB2312"/>
          <w:b/>
          <w:bCs/>
          <w:sz w:val="32"/>
          <w:szCs w:val="32"/>
          <w:highlight w:val="none"/>
        </w:rPr>
        <w:t>注：第（4）项必须提供且为</w:t>
      </w:r>
      <w:r>
        <w:rPr>
          <w:rFonts w:hint="eastAsia" w:ascii="仿宋_GB2312" w:hAnsi="宋体" w:eastAsia="仿宋_GB2312"/>
          <w:b/>
          <w:bCs/>
          <w:sz w:val="30"/>
          <w:szCs w:val="30"/>
          <w:highlight w:val="none"/>
        </w:rPr>
        <w:t>PDF格式，并加盖投标人CA电子签章。</w:t>
      </w:r>
    </w:p>
    <w:p w14:paraId="288CA2B7">
      <w:pPr>
        <w:pStyle w:val="759"/>
        <w:rPr>
          <w:rFonts w:ascii="仿宋_GB2312" w:eastAsia="仿宋_GB2312"/>
          <w:b/>
          <w:bCs/>
          <w:color w:val="000000"/>
          <w:highlight w:val="none"/>
        </w:rPr>
      </w:pPr>
      <w:r>
        <w:rPr>
          <w:rFonts w:hint="eastAsia" w:ascii="仿宋_GB2312" w:eastAsia="仿宋_GB2312"/>
          <w:b/>
          <w:bCs/>
          <w:color w:val="000000"/>
          <w:highlight w:val="none"/>
        </w:rPr>
        <w:t>（5）项目实施方案</w:t>
      </w:r>
      <w:r>
        <w:rPr>
          <w:rFonts w:hint="eastAsia" w:ascii="仿宋_GB2312" w:eastAsia="仿宋_GB2312"/>
          <w:b/>
          <w:bCs/>
          <w:color w:val="000000"/>
          <w:highlight w:val="none"/>
          <w:lang w:eastAsia="zh-CN"/>
        </w:rPr>
        <w:t>格式</w:t>
      </w:r>
      <w:r>
        <w:rPr>
          <w:rFonts w:hint="eastAsia" w:ascii="仿宋_GB2312" w:eastAsia="仿宋_GB2312"/>
          <w:b/>
          <w:bCs/>
          <w:color w:val="000000"/>
          <w:highlight w:val="none"/>
        </w:rPr>
        <w:t>（如有）：</w:t>
      </w:r>
    </w:p>
    <w:p w14:paraId="50B21A4C">
      <w:pPr>
        <w:pStyle w:val="759"/>
        <w:jc w:val="center"/>
        <w:rPr>
          <w:rFonts w:ascii="仿宋_GB2312" w:eastAsia="仿宋_GB2312"/>
          <w:color w:val="000000"/>
          <w:highlight w:val="none"/>
        </w:rPr>
      </w:pPr>
      <w:r>
        <w:rPr>
          <w:rFonts w:hint="eastAsia" w:ascii="仿宋_GB2312" w:eastAsia="仿宋_GB2312"/>
          <w:color w:val="000000"/>
          <w:highlight w:val="none"/>
        </w:rPr>
        <w:t> </w:t>
      </w:r>
    </w:p>
    <w:p w14:paraId="726C5CF2">
      <w:pPr>
        <w:pStyle w:val="759"/>
        <w:jc w:val="center"/>
        <w:rPr>
          <w:rFonts w:hint="eastAsia" w:ascii="仿宋_GB2312" w:eastAsia="仿宋_GB2312"/>
          <w:color w:val="000000"/>
          <w:highlight w:val="none"/>
          <w:lang w:eastAsia="zh-CN"/>
        </w:rPr>
      </w:pPr>
      <w:r>
        <w:rPr>
          <w:rFonts w:hint="eastAsia" w:ascii="仿宋_GB2312" w:eastAsia="仿宋_GB2312"/>
          <w:b/>
          <w:bCs/>
          <w:color w:val="000000"/>
          <w:sz w:val="33"/>
          <w:szCs w:val="33"/>
          <w:highlight w:val="none"/>
        </w:rPr>
        <w:t>项目实施</w:t>
      </w:r>
      <w:r>
        <w:rPr>
          <w:rFonts w:hint="eastAsia" w:ascii="仿宋_GB2312" w:eastAsia="仿宋_GB2312"/>
          <w:b/>
          <w:bCs/>
          <w:color w:val="000000"/>
          <w:sz w:val="33"/>
          <w:szCs w:val="33"/>
          <w:highlight w:val="none"/>
          <w:lang w:eastAsia="zh-CN"/>
        </w:rPr>
        <w:t>方案</w:t>
      </w:r>
    </w:p>
    <w:p w14:paraId="53366CE6">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0978336C">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xml:space="preserve">  </w:t>
      </w:r>
      <w:r>
        <w:rPr>
          <w:rFonts w:hint="eastAsia" w:ascii="仿宋_GB2312" w:eastAsia="仿宋_GB2312"/>
          <w:color w:val="000000"/>
          <w:highlight w:val="none"/>
          <w:lang w:val="en-US" w:eastAsia="zh-CN"/>
        </w:rPr>
        <w:t xml:space="preserve">   </w:t>
      </w:r>
      <w:r>
        <w:rPr>
          <w:rFonts w:hint="eastAsia" w:ascii="仿宋_GB2312" w:eastAsia="仿宋_GB2312"/>
          <w:color w:val="000000"/>
          <w:highlight w:val="none"/>
        </w:rPr>
        <w:t>由投标人按第二章《采购需求》要求自行编写，</w:t>
      </w:r>
      <w:r>
        <w:rPr>
          <w:rFonts w:hint="eastAsia" w:ascii="仿宋_GB2312" w:eastAsia="仿宋_GB2312"/>
          <w:b/>
          <w:bCs/>
          <w:color w:val="000000"/>
          <w:highlight w:val="none"/>
        </w:rPr>
        <w:t>包括：</w:t>
      </w:r>
      <w:r>
        <w:rPr>
          <w:rFonts w:hint="eastAsia" w:ascii="仿宋_GB2312" w:hAnsi="仿宋_GB2312" w:eastAsia="仿宋_GB2312" w:cs="仿宋_GB2312"/>
          <w:b/>
          <w:bCs/>
          <w:highlight w:val="none"/>
        </w:rPr>
        <w:t>（1）人员配置；（2）安装进度计划；（3）工期保证（含项目实施组织结构）</w:t>
      </w:r>
      <w:r>
        <w:rPr>
          <w:rFonts w:hint="eastAsia" w:ascii="仿宋_GB2312" w:eastAsia="仿宋_GB2312"/>
          <w:color w:val="000000"/>
          <w:highlight w:val="none"/>
        </w:rPr>
        <w:t>等内容。</w:t>
      </w:r>
    </w:p>
    <w:p w14:paraId="42780F8A">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所作的项目方案作为构成合同不可分割的部分，必须真实、诚信。</w:t>
      </w:r>
    </w:p>
    <w:p w14:paraId="19DF0F1B">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35A36256">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32C8FF86">
      <w:pPr>
        <w:pStyle w:val="759"/>
        <w:jc w:val="right"/>
        <w:rPr>
          <w:rFonts w:ascii="仿宋_GB2312" w:eastAsia="仿宋_GB2312"/>
          <w:color w:val="000000"/>
          <w:highlight w:val="none"/>
        </w:rPr>
      </w:pPr>
      <w:r>
        <w:rPr>
          <w:rFonts w:hint="eastAsia" w:ascii="仿宋_GB2312" w:eastAsia="仿宋_GB2312"/>
          <w:color w:val="000000"/>
          <w:highlight w:val="none"/>
        </w:rPr>
        <w:t xml:space="preserve">                                   </w:t>
      </w:r>
    </w:p>
    <w:p w14:paraId="36C8A6E7">
      <w:pPr>
        <w:pStyle w:val="759"/>
        <w:jc w:val="right"/>
        <w:rPr>
          <w:rFonts w:ascii="仿宋_GB2312" w:eastAsia="仿宋_GB2312"/>
          <w:color w:val="000000"/>
          <w:highlight w:val="none"/>
        </w:rPr>
      </w:pPr>
      <w:r>
        <w:rPr>
          <w:rFonts w:hint="eastAsia" w:ascii="仿宋_GB2312" w:eastAsia="仿宋_GB2312"/>
          <w:color w:val="000000"/>
          <w:highlight w:val="none"/>
        </w:rPr>
        <w:t>  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2F324617">
      <w:pPr>
        <w:pStyle w:val="759"/>
        <w:jc w:val="right"/>
        <w:rPr>
          <w:rFonts w:ascii="仿宋_GB2312" w:eastAsia="仿宋_GB2312"/>
          <w:color w:val="000000"/>
          <w:highlight w:val="none"/>
        </w:rPr>
      </w:pPr>
      <w:r>
        <w:rPr>
          <w:rFonts w:hint="eastAsia" w:ascii="仿宋_GB2312" w:eastAsia="仿宋_GB2312"/>
          <w:color w:val="000000"/>
          <w:highlight w:val="none"/>
        </w:rPr>
        <w:t> </w:t>
      </w:r>
    </w:p>
    <w:p w14:paraId="592FFE62">
      <w:pPr>
        <w:pStyle w:val="759"/>
        <w:jc w:val="right"/>
        <w:rPr>
          <w:rFonts w:ascii="仿宋_GB2312" w:eastAsia="仿宋_GB2312"/>
          <w:color w:val="000000"/>
          <w:highlight w:val="none"/>
        </w:rPr>
      </w:pPr>
      <w:r>
        <w:rPr>
          <w:rFonts w:hint="eastAsia" w:ascii="仿宋_GB2312" w:eastAsia="仿宋_GB2312"/>
          <w:color w:val="000000"/>
          <w:highlight w:val="none"/>
        </w:rPr>
        <w:t>日期：   年 月 日</w:t>
      </w:r>
    </w:p>
    <w:p w14:paraId="289BE384">
      <w:pPr>
        <w:pStyle w:val="759"/>
        <w:spacing w:line="405" w:lineRule="atLeast"/>
        <w:rPr>
          <w:rFonts w:ascii="仿宋_GB2312" w:eastAsia="仿宋_GB2312"/>
          <w:color w:val="000000"/>
          <w:highlight w:val="none"/>
        </w:rPr>
      </w:pPr>
      <w:r>
        <w:rPr>
          <w:rFonts w:hint="eastAsia" w:ascii="仿宋_GB2312" w:eastAsia="仿宋_GB2312"/>
          <w:color w:val="000000"/>
          <w:highlight w:val="none"/>
        </w:rPr>
        <w:t> </w:t>
      </w:r>
    </w:p>
    <w:p w14:paraId="298C2974">
      <w:pPr>
        <w:pStyle w:val="759"/>
        <w:spacing w:line="405" w:lineRule="atLeast"/>
        <w:rPr>
          <w:rFonts w:hint="eastAsia" w:ascii="仿宋_GB2312" w:eastAsia="仿宋_GB2312"/>
          <w:b/>
          <w:bCs/>
          <w:color w:val="000000"/>
          <w:highlight w:val="none"/>
        </w:rPr>
      </w:pPr>
      <w:r>
        <w:rPr>
          <w:rFonts w:hint="eastAsia" w:ascii="仿宋_GB2312" w:eastAsia="仿宋_GB2312"/>
          <w:b/>
          <w:bCs/>
          <w:color w:val="000000"/>
          <w:highlight w:val="none"/>
        </w:rPr>
        <w:t>注：此项材料如有请以PDF格式上传。</w:t>
      </w:r>
    </w:p>
    <w:p w14:paraId="1754716F">
      <w:pPr>
        <w:pStyle w:val="759"/>
        <w:spacing w:line="405" w:lineRule="atLeast"/>
        <w:rPr>
          <w:rFonts w:hint="eastAsia" w:ascii="仿宋_GB2312" w:eastAsia="仿宋_GB2312"/>
          <w:b/>
          <w:bCs/>
          <w:color w:val="000000"/>
          <w:highlight w:val="none"/>
        </w:rPr>
      </w:pPr>
    </w:p>
    <w:p w14:paraId="669C340F">
      <w:pPr>
        <w:pStyle w:val="759"/>
        <w:spacing w:line="405" w:lineRule="atLeast"/>
        <w:rPr>
          <w:rFonts w:hint="eastAsia" w:ascii="仿宋_GB2312" w:eastAsia="仿宋_GB2312"/>
          <w:b/>
          <w:bCs/>
          <w:color w:val="000000"/>
          <w:highlight w:val="none"/>
        </w:rPr>
      </w:pPr>
    </w:p>
    <w:p w14:paraId="69A737CE">
      <w:pPr>
        <w:pStyle w:val="759"/>
        <w:spacing w:line="405" w:lineRule="atLeast"/>
        <w:rPr>
          <w:rFonts w:hint="eastAsia" w:ascii="仿宋_GB2312" w:eastAsia="仿宋_GB2312"/>
          <w:b/>
          <w:bCs/>
          <w:color w:val="000000"/>
          <w:highlight w:val="none"/>
        </w:rPr>
      </w:pPr>
    </w:p>
    <w:p w14:paraId="5987203D">
      <w:pPr>
        <w:pStyle w:val="759"/>
        <w:spacing w:line="405" w:lineRule="atLeast"/>
        <w:rPr>
          <w:rFonts w:hint="eastAsia" w:ascii="仿宋_GB2312" w:eastAsia="仿宋_GB2312"/>
          <w:b/>
          <w:bCs/>
          <w:color w:val="000000"/>
          <w:highlight w:val="none"/>
        </w:rPr>
      </w:pPr>
    </w:p>
    <w:p w14:paraId="0551741A">
      <w:pPr>
        <w:pStyle w:val="759"/>
        <w:spacing w:line="405" w:lineRule="atLeast"/>
        <w:rPr>
          <w:rFonts w:hint="eastAsia" w:ascii="仿宋_GB2312" w:eastAsia="仿宋_GB2312"/>
          <w:b/>
          <w:bCs/>
          <w:color w:val="000000"/>
          <w:highlight w:val="none"/>
        </w:rPr>
      </w:pPr>
    </w:p>
    <w:p w14:paraId="012A398B">
      <w:pPr>
        <w:pStyle w:val="759"/>
        <w:spacing w:line="405" w:lineRule="atLeast"/>
        <w:rPr>
          <w:rFonts w:hint="eastAsia" w:ascii="仿宋_GB2312" w:eastAsia="仿宋_GB2312"/>
          <w:b/>
          <w:bCs/>
          <w:color w:val="000000"/>
          <w:highlight w:val="none"/>
        </w:rPr>
      </w:pPr>
    </w:p>
    <w:p w14:paraId="2EE80CC5">
      <w:pPr>
        <w:rPr>
          <w:rFonts w:hint="eastAsia" w:ascii="仿宋_GB2312" w:hAnsi="宋体" w:eastAsia="仿宋_GB2312" w:cs="宋体"/>
          <w:b/>
          <w:bCs/>
          <w:color w:val="000000"/>
          <w:kern w:val="0"/>
          <w:sz w:val="24"/>
          <w:szCs w:val="24"/>
          <w:highlight w:val="none"/>
          <w:lang w:val="en-US" w:eastAsia="zh-CN" w:bidi="ar-SA"/>
        </w:rPr>
      </w:pPr>
    </w:p>
    <w:p w14:paraId="3F673F97">
      <w:pPr>
        <w:rPr>
          <w:rFonts w:hint="eastAsia" w:ascii="仿宋_GB2312" w:hAnsi="宋体" w:eastAsia="仿宋_GB2312" w:cs="宋体"/>
          <w:b/>
          <w:bCs/>
          <w:color w:val="000000"/>
          <w:kern w:val="0"/>
          <w:sz w:val="24"/>
          <w:szCs w:val="24"/>
          <w:highlight w:val="none"/>
          <w:lang w:val="en-US" w:eastAsia="zh-CN" w:bidi="ar-SA"/>
        </w:rPr>
      </w:pPr>
      <w:r>
        <w:rPr>
          <w:rFonts w:hint="eastAsia" w:ascii="仿宋_GB2312" w:hAnsi="宋体" w:eastAsia="仿宋_GB2312" w:cs="宋体"/>
          <w:b/>
          <w:bCs/>
          <w:color w:val="000000"/>
          <w:kern w:val="0"/>
          <w:sz w:val="24"/>
          <w:szCs w:val="24"/>
          <w:highlight w:val="none"/>
          <w:lang w:val="en-US" w:eastAsia="zh-CN" w:bidi="ar-SA"/>
        </w:rPr>
        <w:t>（6）安装调试方案格式（如有）：</w:t>
      </w:r>
    </w:p>
    <w:p w14:paraId="17F3E770">
      <w:pPr>
        <w:pStyle w:val="746"/>
        <w:jc w:val="center"/>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4635C508">
      <w:pPr>
        <w:pStyle w:val="746"/>
        <w:jc w:val="center"/>
        <w:rPr>
          <w:rFonts w:hint="eastAsia" w:ascii="仿宋_GB2312" w:hAnsi="宋体" w:eastAsia="仿宋_GB2312" w:cs="宋体"/>
          <w:b/>
          <w:bCs/>
          <w:color w:val="000000"/>
          <w:sz w:val="33"/>
          <w:szCs w:val="33"/>
          <w:highlight w:val="none"/>
        </w:rPr>
      </w:pPr>
      <w:r>
        <w:rPr>
          <w:rFonts w:hint="eastAsia" w:ascii="仿宋_GB2312" w:hAnsi="宋体" w:eastAsia="仿宋_GB2312" w:cs="宋体"/>
          <w:b/>
          <w:bCs/>
          <w:color w:val="000000"/>
          <w:sz w:val="33"/>
          <w:szCs w:val="33"/>
          <w:highlight w:val="none"/>
        </w:rPr>
        <w:t>安装调试方案</w:t>
      </w:r>
    </w:p>
    <w:p w14:paraId="0E0CA7F0">
      <w:pPr>
        <w:pStyle w:val="746"/>
        <w:spacing w:line="405" w:lineRule="atLeast"/>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4B6CF1E6">
      <w:pPr>
        <w:pStyle w:val="746"/>
        <w:spacing w:line="405" w:lineRule="atLeast"/>
        <w:rPr>
          <w:rFonts w:hint="eastAsia" w:ascii="仿宋_GB2312" w:eastAsia="仿宋_GB2312"/>
          <w:color w:val="000000"/>
          <w:highlight w:val="none"/>
        </w:rPr>
      </w:pPr>
      <w:r>
        <w:rPr>
          <w:rFonts w:hint="eastAsia" w:ascii="方正仿宋_GB2312" w:eastAsia="方正仿宋_GB2312"/>
          <w:color w:val="000000"/>
          <w:highlight w:val="none"/>
        </w:rPr>
        <w:t xml:space="preserve">  </w:t>
      </w:r>
      <w:r>
        <w:rPr>
          <w:rFonts w:hint="eastAsia" w:ascii="仿宋_GB2312" w:eastAsia="仿宋_GB2312"/>
          <w:color w:val="000000"/>
          <w:highlight w:val="none"/>
        </w:rPr>
        <w:t xml:space="preserve"> 由投标人按第二章《采购需求》要求自行编写，</w:t>
      </w:r>
      <w:r>
        <w:rPr>
          <w:rFonts w:hint="eastAsia" w:ascii="仿宋_GB2312" w:eastAsia="仿宋_GB2312"/>
          <w:b/>
          <w:bCs/>
          <w:color w:val="000000"/>
          <w:highlight w:val="none"/>
        </w:rPr>
        <w:t>包括：</w:t>
      </w:r>
      <w:r>
        <w:rPr>
          <w:rFonts w:hint="eastAsia" w:ascii="仿宋_GB2312" w:hAnsi="仿宋_GB2312" w:eastAsia="仿宋_GB2312" w:cs="仿宋_GB2312"/>
          <w:b/>
          <w:bCs/>
          <w:highlight w:val="none"/>
        </w:rPr>
        <w:t>（1）</w:t>
      </w:r>
      <w:r>
        <w:rPr>
          <w:rFonts w:hint="eastAsia" w:ascii="仿宋_GB2312" w:hAnsi="仿宋_GB2312" w:eastAsia="仿宋_GB2312" w:cs="仿宋_GB2312"/>
          <w:b/>
          <w:bCs/>
          <w:highlight w:val="none"/>
          <w:lang w:val="en-US" w:eastAsia="zh-CN"/>
        </w:rPr>
        <w:t>调试方案；（2）提供本项目针对性的安装实施方案</w:t>
      </w:r>
      <w:r>
        <w:rPr>
          <w:rFonts w:hint="eastAsia" w:ascii="仿宋_GB2312" w:eastAsia="仿宋_GB2312"/>
          <w:color w:val="000000"/>
          <w:highlight w:val="none"/>
        </w:rPr>
        <w:t>等内容。</w:t>
      </w:r>
    </w:p>
    <w:p w14:paraId="77B12C8D">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所作的项目方案作为构成合同不可分割的部分，必须真实、诚信。</w:t>
      </w:r>
    </w:p>
    <w:p w14:paraId="47442695">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0767770B">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04D57A50">
      <w:pPr>
        <w:pStyle w:val="746"/>
        <w:jc w:val="right"/>
        <w:rPr>
          <w:rFonts w:hint="eastAsia" w:ascii="仿宋_GB2312" w:eastAsia="仿宋_GB2312"/>
          <w:color w:val="000000"/>
          <w:highlight w:val="none"/>
        </w:rPr>
      </w:pPr>
      <w:r>
        <w:rPr>
          <w:rFonts w:hint="eastAsia" w:ascii="仿宋_GB2312" w:eastAsia="仿宋_GB2312"/>
          <w:color w:val="000000"/>
          <w:highlight w:val="none"/>
        </w:rPr>
        <w:t xml:space="preserve">                                   </w:t>
      </w:r>
    </w:p>
    <w:p w14:paraId="64F3195B">
      <w:pPr>
        <w:pStyle w:val="746"/>
        <w:jc w:val="right"/>
        <w:rPr>
          <w:rFonts w:hint="eastAsia" w:ascii="仿宋_GB2312" w:eastAsia="仿宋_GB2312"/>
          <w:color w:val="000000"/>
          <w:highlight w:val="none"/>
        </w:rPr>
      </w:pPr>
      <w:r>
        <w:rPr>
          <w:rFonts w:hint="eastAsia" w:ascii="仿宋_GB2312" w:eastAsia="仿宋_GB2312"/>
          <w:color w:val="000000"/>
          <w:highlight w:val="none"/>
        </w:rPr>
        <w:t>  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4838BA8E">
      <w:pPr>
        <w:pStyle w:val="746"/>
        <w:jc w:val="right"/>
        <w:rPr>
          <w:rFonts w:hint="eastAsia" w:ascii="仿宋_GB2312" w:eastAsia="仿宋_GB2312"/>
          <w:color w:val="000000"/>
          <w:highlight w:val="none"/>
        </w:rPr>
      </w:pPr>
      <w:r>
        <w:rPr>
          <w:rFonts w:hint="eastAsia" w:ascii="仿宋_GB2312" w:eastAsia="仿宋_GB2312"/>
          <w:color w:val="000000"/>
          <w:highlight w:val="none"/>
        </w:rPr>
        <w:t> </w:t>
      </w:r>
    </w:p>
    <w:p w14:paraId="369FBE23">
      <w:pPr>
        <w:pStyle w:val="746"/>
        <w:jc w:val="right"/>
        <w:rPr>
          <w:rFonts w:hint="eastAsia" w:ascii="仿宋_GB2312" w:eastAsia="仿宋_GB2312"/>
          <w:color w:val="000000"/>
          <w:highlight w:val="none"/>
        </w:rPr>
      </w:pPr>
      <w:r>
        <w:rPr>
          <w:rFonts w:hint="eastAsia" w:ascii="仿宋_GB2312" w:eastAsia="仿宋_GB2312"/>
          <w:color w:val="000000"/>
          <w:highlight w:val="none"/>
        </w:rPr>
        <w:t>日期：   年 月 日</w:t>
      </w:r>
    </w:p>
    <w:p w14:paraId="7C0BF62D">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3935F115">
      <w:pPr>
        <w:pStyle w:val="746"/>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注：此项材料如有请以PDF格式上传。</w:t>
      </w:r>
    </w:p>
    <w:p w14:paraId="5797F343">
      <w:pPr>
        <w:pStyle w:val="746"/>
        <w:spacing w:line="405" w:lineRule="atLeast"/>
        <w:rPr>
          <w:rFonts w:hint="eastAsia" w:ascii="方正仿宋_GB2312" w:eastAsia="方正仿宋_GB2312"/>
          <w:color w:val="000000"/>
          <w:highlight w:val="none"/>
        </w:rPr>
      </w:pPr>
    </w:p>
    <w:p w14:paraId="59F0F5B0">
      <w:pPr>
        <w:pStyle w:val="746"/>
        <w:spacing w:line="405" w:lineRule="atLeast"/>
        <w:rPr>
          <w:rFonts w:hint="eastAsia" w:ascii="方正仿宋_GB2312" w:eastAsia="方正仿宋_GB2312"/>
          <w:color w:val="000000"/>
          <w:highlight w:val="none"/>
        </w:rPr>
      </w:pPr>
    </w:p>
    <w:p w14:paraId="0D802C44">
      <w:pPr>
        <w:pStyle w:val="746"/>
        <w:spacing w:line="405" w:lineRule="atLeast"/>
        <w:rPr>
          <w:rFonts w:hint="eastAsia" w:ascii="方正仿宋_GB2312" w:eastAsia="方正仿宋_GB2312"/>
          <w:color w:val="000000"/>
          <w:highlight w:val="none"/>
        </w:rPr>
      </w:pPr>
    </w:p>
    <w:p w14:paraId="50005FC7">
      <w:pPr>
        <w:pStyle w:val="746"/>
        <w:spacing w:line="405" w:lineRule="atLeast"/>
        <w:rPr>
          <w:rFonts w:hint="eastAsia" w:ascii="方正仿宋_GB2312" w:eastAsia="方正仿宋_GB2312"/>
          <w:color w:val="000000"/>
          <w:highlight w:val="none"/>
        </w:rPr>
      </w:pPr>
    </w:p>
    <w:p w14:paraId="5B346861">
      <w:pPr>
        <w:pStyle w:val="746"/>
        <w:spacing w:line="405" w:lineRule="atLeast"/>
        <w:rPr>
          <w:rFonts w:hint="eastAsia" w:ascii="方正仿宋_GB2312" w:eastAsia="方正仿宋_GB2312"/>
          <w:color w:val="000000"/>
          <w:highlight w:val="none"/>
        </w:rPr>
      </w:pPr>
    </w:p>
    <w:p w14:paraId="1CCF1B5A">
      <w:pPr>
        <w:pStyle w:val="746"/>
        <w:spacing w:line="405" w:lineRule="atLeast"/>
        <w:rPr>
          <w:rFonts w:hint="eastAsia" w:ascii="方正仿宋_GB2312" w:eastAsia="方正仿宋_GB2312"/>
          <w:color w:val="000000"/>
          <w:highlight w:val="none"/>
        </w:rPr>
      </w:pPr>
    </w:p>
    <w:p w14:paraId="53EE16C0">
      <w:pPr>
        <w:pStyle w:val="746"/>
        <w:spacing w:line="405" w:lineRule="atLeast"/>
        <w:rPr>
          <w:rFonts w:hint="eastAsia" w:ascii="仿宋_GB2312" w:hAnsi="宋体" w:eastAsia="仿宋_GB2312" w:cs="宋体"/>
          <w:b/>
          <w:bCs/>
          <w:color w:val="000000"/>
          <w:kern w:val="0"/>
          <w:sz w:val="24"/>
          <w:szCs w:val="24"/>
          <w:highlight w:val="none"/>
          <w:lang w:val="en-US" w:eastAsia="zh-CN" w:bidi="ar-SA"/>
        </w:rPr>
      </w:pPr>
      <w:r>
        <w:rPr>
          <w:rFonts w:hint="eastAsia" w:ascii="仿宋_GB2312" w:hAnsi="宋体" w:eastAsia="仿宋_GB2312" w:cs="宋体"/>
          <w:b/>
          <w:bCs/>
          <w:color w:val="000000"/>
          <w:kern w:val="0"/>
          <w:sz w:val="24"/>
          <w:szCs w:val="24"/>
          <w:highlight w:val="none"/>
          <w:lang w:val="en-US" w:eastAsia="zh-CN" w:bidi="ar-SA"/>
        </w:rPr>
        <w:t>（7）技术培训方案</w:t>
      </w:r>
      <w:r>
        <w:rPr>
          <w:rFonts w:hint="eastAsia" w:ascii="仿宋_GB2312" w:eastAsia="仿宋_GB2312" w:cs="宋体"/>
          <w:b/>
          <w:bCs/>
          <w:color w:val="000000"/>
          <w:kern w:val="0"/>
          <w:sz w:val="24"/>
          <w:szCs w:val="24"/>
          <w:highlight w:val="none"/>
          <w:lang w:val="en-US" w:eastAsia="zh-CN" w:bidi="ar-SA"/>
        </w:rPr>
        <w:t>格式</w:t>
      </w:r>
      <w:r>
        <w:rPr>
          <w:rFonts w:hint="eastAsia" w:ascii="仿宋_GB2312" w:hAnsi="宋体" w:eastAsia="仿宋_GB2312" w:cs="宋体"/>
          <w:b/>
          <w:bCs/>
          <w:color w:val="000000"/>
          <w:kern w:val="0"/>
          <w:sz w:val="24"/>
          <w:szCs w:val="24"/>
          <w:highlight w:val="none"/>
          <w:lang w:val="en-US" w:eastAsia="zh-CN" w:bidi="ar-SA"/>
        </w:rPr>
        <w:t>（如有）：</w:t>
      </w:r>
    </w:p>
    <w:p w14:paraId="15C89557">
      <w:pPr>
        <w:pStyle w:val="746"/>
        <w:jc w:val="center"/>
        <w:rPr>
          <w:rFonts w:hint="eastAsia" w:ascii="仿宋_GB2312" w:eastAsia="仿宋_GB2312"/>
          <w:color w:val="000000"/>
          <w:highlight w:val="none"/>
        </w:rPr>
      </w:pPr>
      <w:r>
        <w:rPr>
          <w:rFonts w:hint="eastAsia" w:ascii="仿宋_GB2312" w:eastAsia="仿宋_GB2312"/>
          <w:color w:val="000000"/>
          <w:highlight w:val="none"/>
        </w:rPr>
        <w:t> </w:t>
      </w:r>
    </w:p>
    <w:p w14:paraId="71FE12E3">
      <w:pPr>
        <w:pStyle w:val="746"/>
        <w:spacing w:line="405" w:lineRule="atLeast"/>
        <w:jc w:val="center"/>
        <w:rPr>
          <w:rFonts w:hint="eastAsia" w:ascii="仿宋_GB2312" w:eastAsia="仿宋_GB2312"/>
          <w:color w:val="000000"/>
          <w:highlight w:val="none"/>
        </w:rPr>
      </w:pPr>
      <w:r>
        <w:rPr>
          <w:rFonts w:hint="eastAsia" w:ascii="仿宋_GB2312" w:eastAsia="仿宋_GB2312"/>
          <w:b/>
          <w:bCs/>
          <w:color w:val="000000"/>
          <w:sz w:val="32"/>
          <w:szCs w:val="32"/>
          <w:highlight w:val="none"/>
        </w:rPr>
        <w:t>技术培训方案</w:t>
      </w:r>
    </w:p>
    <w:p w14:paraId="7B86E603">
      <w:pPr>
        <w:spacing w:line="430" w:lineRule="exact"/>
        <w:ind w:firstLine="480" w:firstLineChars="200"/>
        <w:rPr>
          <w:rFonts w:hint="eastAsia" w:ascii="仿宋_GB2312" w:eastAsia="仿宋_GB2312"/>
          <w:color w:val="000000"/>
          <w:sz w:val="24"/>
          <w:szCs w:val="24"/>
          <w:highlight w:val="none"/>
        </w:rPr>
      </w:pPr>
      <w:r>
        <w:rPr>
          <w:rFonts w:hint="eastAsia" w:ascii="仿宋_GB2312" w:eastAsia="仿宋_GB2312"/>
          <w:color w:val="000000"/>
          <w:sz w:val="24"/>
          <w:szCs w:val="24"/>
          <w:highlight w:val="none"/>
        </w:rPr>
        <w:t>  由投标人按第二章《采购需求》要求自行填写，提供本项目的售后服务方案</w:t>
      </w:r>
      <w:r>
        <w:rPr>
          <w:rFonts w:hint="eastAsia" w:ascii="仿宋_GB2312" w:eastAsia="仿宋_GB2312"/>
          <w:b/>
          <w:bCs/>
          <w:color w:val="000000"/>
          <w:sz w:val="24"/>
          <w:szCs w:val="24"/>
          <w:highlight w:val="none"/>
        </w:rPr>
        <w:t>包括：</w:t>
      </w:r>
      <w:r>
        <w:rPr>
          <w:rFonts w:hint="eastAsia" w:ascii="仿宋_GB2312" w:hAnsi="仿宋_GB2312" w:eastAsia="仿宋_GB2312" w:cs="仿宋_GB2312"/>
          <w:b/>
          <w:bCs/>
          <w:sz w:val="24"/>
          <w:szCs w:val="24"/>
          <w:highlight w:val="none"/>
        </w:rPr>
        <w:t>（1）技术培训方案；（2）提供本项目针对</w:t>
      </w:r>
      <w:r>
        <w:rPr>
          <w:rFonts w:hint="eastAsia" w:ascii="仿宋_GB2312" w:hAnsi="仿宋_GB2312" w:eastAsia="仿宋_GB2312" w:cs="仿宋_GB2312"/>
          <w:b/>
          <w:bCs/>
          <w:sz w:val="24"/>
          <w:szCs w:val="24"/>
          <w:highlight w:val="none"/>
          <w:lang w:val="en-US" w:eastAsia="zh-CN"/>
        </w:rPr>
        <w:t>性的</w:t>
      </w:r>
      <w:r>
        <w:rPr>
          <w:rFonts w:hint="eastAsia" w:ascii="仿宋_GB2312" w:hAnsi="仿宋_GB2312" w:eastAsia="仿宋_GB2312" w:cs="仿宋_GB2312"/>
          <w:b/>
          <w:bCs/>
          <w:sz w:val="24"/>
          <w:szCs w:val="24"/>
          <w:highlight w:val="none"/>
        </w:rPr>
        <w:t>培训内容、方式等内容。</w:t>
      </w:r>
    </w:p>
    <w:p w14:paraId="28390C06">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所列内容作为构成合同不可分割的部分，必须真实、诚信。</w:t>
      </w:r>
    </w:p>
    <w:p w14:paraId="43112A87">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01E95C5C">
      <w:pPr>
        <w:pStyle w:val="746"/>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2F1A5916">
      <w:pPr>
        <w:pStyle w:val="746"/>
        <w:jc w:val="right"/>
        <w:rPr>
          <w:rFonts w:hint="eastAsia" w:ascii="仿宋_GB2312" w:eastAsia="仿宋_GB2312"/>
          <w:color w:val="000000"/>
          <w:highlight w:val="none"/>
        </w:rPr>
      </w:pPr>
      <w:r>
        <w:rPr>
          <w:rFonts w:hint="eastAsia" w:ascii="仿宋_GB2312" w:eastAsia="仿宋_GB2312"/>
          <w:color w:val="000000"/>
          <w:highlight w:val="none"/>
        </w:rPr>
        <w:t>                                  </w:t>
      </w:r>
    </w:p>
    <w:p w14:paraId="686DEDEE">
      <w:pPr>
        <w:pStyle w:val="746"/>
        <w:jc w:val="right"/>
        <w:rPr>
          <w:rFonts w:hint="eastAsia" w:ascii="仿宋_GB2312" w:eastAsia="仿宋_GB2312"/>
          <w:color w:val="000000"/>
          <w:highlight w:val="none"/>
        </w:rPr>
      </w:pPr>
      <w:r>
        <w:rPr>
          <w:rFonts w:hint="eastAsia" w:ascii="仿宋_GB2312" w:eastAsia="仿宋_GB2312"/>
          <w:color w:val="000000"/>
          <w:highlight w:val="none"/>
        </w:rPr>
        <w:t>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266C3393">
      <w:pPr>
        <w:pStyle w:val="746"/>
        <w:jc w:val="right"/>
        <w:rPr>
          <w:rFonts w:hint="eastAsia" w:ascii="仿宋_GB2312" w:eastAsia="仿宋_GB2312"/>
          <w:color w:val="000000"/>
          <w:highlight w:val="none"/>
        </w:rPr>
      </w:pPr>
      <w:r>
        <w:rPr>
          <w:rFonts w:hint="eastAsia" w:ascii="仿宋_GB2312" w:eastAsia="仿宋_GB2312"/>
          <w:color w:val="000000"/>
          <w:highlight w:val="none"/>
        </w:rPr>
        <w:t> </w:t>
      </w:r>
    </w:p>
    <w:p w14:paraId="304ACA86">
      <w:pPr>
        <w:pStyle w:val="746"/>
        <w:jc w:val="right"/>
        <w:rPr>
          <w:rFonts w:hint="eastAsia" w:ascii="仿宋_GB2312" w:eastAsia="仿宋_GB2312"/>
          <w:color w:val="000000"/>
          <w:highlight w:val="none"/>
        </w:rPr>
      </w:pPr>
      <w:r>
        <w:rPr>
          <w:rFonts w:hint="eastAsia" w:ascii="仿宋_GB2312" w:eastAsia="仿宋_GB2312"/>
          <w:color w:val="000000"/>
          <w:highlight w:val="none"/>
        </w:rPr>
        <w:t>日期：   年 月 日</w:t>
      </w:r>
    </w:p>
    <w:p w14:paraId="5A3F3FF2">
      <w:pPr>
        <w:pStyle w:val="746"/>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注：此项材料如有请以PDF格式上传。</w:t>
      </w:r>
    </w:p>
    <w:p w14:paraId="0E5F927A">
      <w:pPr>
        <w:pStyle w:val="742"/>
        <w:rPr>
          <w:rFonts w:hint="eastAsia" w:ascii="仿宋_GB2312" w:eastAsia="仿宋_GB2312"/>
          <w:b/>
          <w:bCs/>
          <w:color w:val="000000"/>
          <w:highlight w:val="none"/>
        </w:rPr>
      </w:pPr>
    </w:p>
    <w:p w14:paraId="642CDC37">
      <w:pPr>
        <w:pStyle w:val="742"/>
        <w:rPr>
          <w:rFonts w:hint="eastAsia" w:ascii="仿宋_GB2312" w:eastAsia="仿宋_GB2312"/>
          <w:b/>
          <w:bCs/>
          <w:color w:val="000000"/>
          <w:highlight w:val="none"/>
        </w:rPr>
      </w:pPr>
    </w:p>
    <w:p w14:paraId="06454347">
      <w:pPr>
        <w:pStyle w:val="742"/>
        <w:rPr>
          <w:rFonts w:hint="eastAsia" w:ascii="仿宋_GB2312" w:eastAsia="仿宋_GB2312"/>
          <w:b/>
          <w:bCs/>
          <w:color w:val="000000"/>
          <w:highlight w:val="none"/>
        </w:rPr>
      </w:pPr>
    </w:p>
    <w:p w14:paraId="0EAF7B80">
      <w:pPr>
        <w:pStyle w:val="742"/>
        <w:rPr>
          <w:rFonts w:hint="eastAsia" w:ascii="仿宋_GB2312" w:eastAsia="仿宋_GB2312"/>
          <w:b/>
          <w:bCs/>
          <w:color w:val="000000"/>
          <w:highlight w:val="none"/>
        </w:rPr>
      </w:pPr>
    </w:p>
    <w:p w14:paraId="51628527">
      <w:pPr>
        <w:pStyle w:val="742"/>
        <w:rPr>
          <w:rFonts w:hint="eastAsia" w:ascii="仿宋_GB2312" w:eastAsia="仿宋_GB2312"/>
          <w:b/>
          <w:bCs/>
          <w:color w:val="000000"/>
          <w:highlight w:val="none"/>
        </w:rPr>
      </w:pPr>
    </w:p>
    <w:p w14:paraId="7FF7D32E">
      <w:pPr>
        <w:pStyle w:val="742"/>
        <w:rPr>
          <w:rFonts w:hint="eastAsia" w:ascii="仿宋_GB2312" w:eastAsia="仿宋_GB2312"/>
          <w:b/>
          <w:bCs/>
          <w:color w:val="000000"/>
          <w:highlight w:val="none"/>
        </w:rPr>
      </w:pPr>
    </w:p>
    <w:p w14:paraId="34810688">
      <w:pPr>
        <w:pStyle w:val="742"/>
        <w:rPr>
          <w:rFonts w:hint="eastAsia" w:ascii="仿宋_GB2312" w:eastAsia="仿宋_GB2312"/>
          <w:b/>
          <w:bCs/>
          <w:color w:val="000000"/>
          <w:highlight w:val="none"/>
        </w:rPr>
      </w:pPr>
    </w:p>
    <w:p w14:paraId="41E8695B">
      <w:pPr>
        <w:pStyle w:val="742"/>
        <w:rPr>
          <w:rFonts w:hint="eastAsia" w:ascii="仿宋_GB2312" w:eastAsia="仿宋_GB2312"/>
          <w:b/>
          <w:bCs/>
          <w:color w:val="000000"/>
          <w:highlight w:val="none"/>
        </w:rPr>
      </w:pPr>
    </w:p>
    <w:p w14:paraId="2285E6DB">
      <w:pPr>
        <w:pStyle w:val="742"/>
        <w:rPr>
          <w:rFonts w:hint="eastAsia" w:ascii="仿宋_GB2312" w:eastAsia="仿宋_GB2312"/>
          <w:b/>
          <w:bCs/>
          <w:color w:val="000000"/>
          <w:highlight w:val="none"/>
        </w:rPr>
      </w:pPr>
    </w:p>
    <w:p w14:paraId="6523BD40">
      <w:pPr>
        <w:pStyle w:val="742"/>
        <w:rPr>
          <w:rFonts w:hint="eastAsia" w:ascii="仿宋_GB2312" w:eastAsia="仿宋_GB2312"/>
          <w:b/>
          <w:bCs/>
          <w:color w:val="000000"/>
          <w:highlight w:val="none"/>
        </w:rPr>
      </w:pPr>
    </w:p>
    <w:p w14:paraId="16467100">
      <w:pPr>
        <w:pStyle w:val="746"/>
        <w:spacing w:line="405" w:lineRule="atLeast"/>
        <w:rPr>
          <w:rFonts w:hint="eastAsia" w:ascii="仿宋_GB2312" w:hAnsi="宋体" w:eastAsia="仿宋_GB2312" w:cs="宋体"/>
          <w:b/>
          <w:bCs/>
          <w:color w:val="000000"/>
          <w:highlight w:val="none"/>
        </w:rPr>
      </w:pPr>
      <w:r>
        <w:rPr>
          <w:rFonts w:hint="eastAsia" w:ascii="仿宋_GB2312" w:hAnsi="宋体" w:eastAsia="仿宋_GB2312" w:cs="宋体"/>
          <w:b/>
          <w:bCs/>
          <w:color w:val="000000"/>
          <w:highlight w:val="none"/>
        </w:rPr>
        <w:t>（</w:t>
      </w:r>
      <w:r>
        <w:rPr>
          <w:rFonts w:hint="eastAsia" w:ascii="仿宋_GB2312" w:hAnsi="宋体" w:eastAsia="仿宋_GB2312" w:cs="宋体"/>
          <w:b/>
          <w:bCs/>
          <w:color w:val="000000"/>
          <w:highlight w:val="none"/>
          <w:lang w:val="en-US" w:eastAsia="zh-CN"/>
        </w:rPr>
        <w:t>8</w:t>
      </w:r>
      <w:r>
        <w:rPr>
          <w:rFonts w:hint="eastAsia" w:ascii="仿宋_GB2312" w:hAnsi="宋体" w:eastAsia="仿宋_GB2312" w:cs="宋体"/>
          <w:b/>
          <w:bCs/>
          <w:color w:val="000000"/>
          <w:highlight w:val="none"/>
        </w:rPr>
        <w:t>）售后服务方案格式（如有）：</w:t>
      </w:r>
    </w:p>
    <w:p w14:paraId="0FDC5F96">
      <w:pPr>
        <w:pStyle w:val="746"/>
        <w:jc w:val="center"/>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78CDFAD7">
      <w:pPr>
        <w:pStyle w:val="746"/>
        <w:jc w:val="center"/>
        <w:rPr>
          <w:rFonts w:hint="eastAsia" w:ascii="方正仿宋_GB2312" w:eastAsia="方正仿宋_GB2312"/>
          <w:color w:val="000000"/>
          <w:highlight w:val="none"/>
        </w:rPr>
      </w:pPr>
      <w:r>
        <w:rPr>
          <w:rFonts w:hint="eastAsia" w:ascii="仿宋_GB2312" w:hAnsi="宋体" w:eastAsia="仿宋_GB2312" w:cs="宋体"/>
          <w:b/>
          <w:bCs/>
          <w:color w:val="000000"/>
          <w:sz w:val="36"/>
          <w:szCs w:val="36"/>
          <w:highlight w:val="none"/>
        </w:rPr>
        <w:t>售后服务方案</w:t>
      </w:r>
    </w:p>
    <w:p w14:paraId="53C89937">
      <w:pPr>
        <w:pStyle w:val="746"/>
        <w:spacing w:line="405" w:lineRule="atLeast"/>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59F11D5E">
      <w:pPr>
        <w:pStyle w:val="746"/>
        <w:spacing w:line="405" w:lineRule="atLeast"/>
        <w:rPr>
          <w:rFonts w:hint="eastAsia" w:ascii="仿宋_GB2312" w:hAnsi="宋体" w:eastAsia="仿宋_GB2312" w:cs="宋体"/>
          <w:b/>
          <w:bCs/>
          <w:color w:val="000000"/>
          <w:highlight w:val="none"/>
        </w:rPr>
      </w:pPr>
      <w:r>
        <w:rPr>
          <w:rFonts w:hint="eastAsia" w:ascii="方正仿宋_GB2312" w:eastAsia="方正仿宋_GB2312"/>
          <w:color w:val="000000"/>
          <w:highlight w:val="none"/>
        </w:rPr>
        <w:t> </w:t>
      </w:r>
      <w:r>
        <w:rPr>
          <w:rFonts w:hint="eastAsia" w:ascii="仿宋_GB2312" w:hAnsi="宋体" w:eastAsia="仿宋_GB2312" w:cs="宋体"/>
          <w:color w:val="000000"/>
          <w:highlight w:val="none"/>
        </w:rPr>
        <w:t xml:space="preserve"> 由投标人按第二章《采购需求》要求自行填写，提供本项目的售后服务方案</w:t>
      </w:r>
      <w:r>
        <w:rPr>
          <w:rFonts w:hint="eastAsia" w:ascii="仿宋_GB2312" w:hAnsi="宋体" w:eastAsia="仿宋_GB2312" w:cs="宋体"/>
          <w:b/>
          <w:bCs/>
          <w:color w:val="000000"/>
          <w:highlight w:val="none"/>
        </w:rPr>
        <w:t>包括：（1）技术培训方案；（2）定期回访维护方案；（3）售后服务人员一览表；（4）维修应急预案；（5）零配件储备供应。</w:t>
      </w:r>
    </w:p>
    <w:p w14:paraId="27E89A34">
      <w:pPr>
        <w:pStyle w:val="746"/>
        <w:spacing w:line="405" w:lineRule="atLeast"/>
        <w:rPr>
          <w:rFonts w:hint="eastAsia" w:ascii="仿宋_GB2312" w:hAnsi="宋体" w:eastAsia="仿宋_GB2312" w:cs="宋体"/>
          <w:b w:val="0"/>
          <w:bCs w:val="0"/>
          <w:color w:val="000000"/>
          <w:highlight w:val="none"/>
        </w:rPr>
      </w:pPr>
      <w:r>
        <w:rPr>
          <w:rFonts w:hint="eastAsia" w:ascii="仿宋_GB2312" w:hAnsi="宋体" w:eastAsia="仿宋_GB2312" w:cs="宋体"/>
          <w:b/>
          <w:bCs/>
          <w:color w:val="000000"/>
          <w:highlight w:val="none"/>
        </w:rPr>
        <w:t> </w:t>
      </w:r>
      <w:r>
        <w:rPr>
          <w:rFonts w:hint="eastAsia" w:ascii="仿宋_GB2312" w:hAnsi="宋体" w:eastAsia="仿宋_GB2312" w:cs="宋体"/>
          <w:b w:val="0"/>
          <w:bCs w:val="0"/>
          <w:color w:val="000000"/>
          <w:highlight w:val="none"/>
        </w:rPr>
        <w:t xml:space="preserve"> 所列内容作为构成合同不可分割的部分，必须真实、诚信。</w:t>
      </w:r>
    </w:p>
    <w:p w14:paraId="3EB998D7">
      <w:pPr>
        <w:pStyle w:val="746"/>
        <w:spacing w:line="405" w:lineRule="atLeast"/>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1B1BDEA2">
      <w:pPr>
        <w:pStyle w:val="746"/>
        <w:spacing w:line="405" w:lineRule="atLeast"/>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2BB9FE42">
      <w:pPr>
        <w:pStyle w:val="746"/>
        <w:jc w:val="right"/>
        <w:rPr>
          <w:rFonts w:hint="eastAsia" w:ascii="方正仿宋_GB2312" w:eastAsia="方正仿宋_GB2312"/>
          <w:color w:val="000000"/>
          <w:highlight w:val="none"/>
        </w:rPr>
      </w:pPr>
      <w:r>
        <w:rPr>
          <w:rFonts w:hint="eastAsia" w:ascii="方正仿宋_GB2312" w:eastAsia="方正仿宋_GB2312"/>
          <w:color w:val="000000"/>
          <w:highlight w:val="none"/>
        </w:rPr>
        <w:t>                                  </w:t>
      </w:r>
    </w:p>
    <w:p w14:paraId="2DDF9D4F">
      <w:pPr>
        <w:pStyle w:val="746"/>
        <w:spacing w:line="405" w:lineRule="atLeast"/>
        <w:jc w:val="right"/>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投标人（</w:t>
      </w:r>
      <w:r>
        <w:rPr>
          <w:rFonts w:hint="eastAsia" w:ascii="仿宋_GB2312" w:hAnsi="宋体" w:eastAsia="仿宋_GB2312" w:cs="宋体"/>
          <w:b w:val="0"/>
          <w:bCs w:val="0"/>
          <w:color w:val="000000"/>
          <w:highlight w:val="none"/>
        </w:rPr>
        <w:t>CA电子签章</w:t>
      </w:r>
      <w:r>
        <w:rPr>
          <w:rFonts w:hint="eastAsia" w:ascii="仿宋_GB2312" w:hAnsi="宋体" w:eastAsia="仿宋_GB2312" w:cs="宋体"/>
          <w:color w:val="000000"/>
          <w:highlight w:val="none"/>
        </w:rPr>
        <w:t>）：</w:t>
      </w:r>
      <w:r>
        <w:rPr>
          <w:rFonts w:hint="eastAsia" w:ascii="仿宋_GB2312" w:eastAsia="仿宋_GB2312"/>
          <w:color w:val="000000"/>
          <w:highlight w:val="none"/>
          <w:u w:val="single"/>
        </w:rPr>
        <w:t>        </w:t>
      </w:r>
    </w:p>
    <w:p w14:paraId="6DD8CF14">
      <w:pPr>
        <w:pStyle w:val="746"/>
        <w:spacing w:line="405" w:lineRule="atLeast"/>
        <w:jc w:val="right"/>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 </w:t>
      </w:r>
    </w:p>
    <w:p w14:paraId="2D2EA167">
      <w:pPr>
        <w:pStyle w:val="746"/>
        <w:spacing w:line="405" w:lineRule="atLeast"/>
        <w:jc w:val="right"/>
        <w:rPr>
          <w:rFonts w:hint="eastAsia" w:ascii="仿宋_GB2312" w:hAnsi="宋体" w:eastAsia="仿宋_GB2312" w:cs="宋体"/>
          <w:color w:val="000000"/>
          <w:highlight w:val="none"/>
        </w:rPr>
      </w:pPr>
      <w:r>
        <w:rPr>
          <w:rFonts w:hint="eastAsia" w:ascii="仿宋_GB2312" w:hAnsi="宋体" w:eastAsia="仿宋_GB2312" w:cs="宋体"/>
          <w:color w:val="000000"/>
          <w:highlight w:val="none"/>
        </w:rPr>
        <w:t>日期：   年 月 日</w:t>
      </w:r>
    </w:p>
    <w:p w14:paraId="4E794A7F">
      <w:pPr>
        <w:pStyle w:val="746"/>
        <w:spacing w:line="405" w:lineRule="atLeast"/>
        <w:jc w:val="both"/>
        <w:rPr>
          <w:rFonts w:hint="eastAsia" w:ascii="仿宋_GB2312" w:hAnsi="宋体" w:eastAsia="仿宋_GB2312" w:cs="宋体"/>
          <w:b/>
          <w:bCs/>
          <w:color w:val="000000"/>
          <w:highlight w:val="none"/>
        </w:rPr>
      </w:pPr>
      <w:r>
        <w:rPr>
          <w:rFonts w:hint="eastAsia" w:ascii="仿宋_GB2312" w:hAnsi="宋体" w:eastAsia="仿宋_GB2312" w:cs="宋体"/>
          <w:b/>
          <w:bCs/>
          <w:color w:val="000000"/>
          <w:highlight w:val="none"/>
        </w:rPr>
        <w:t>注：此项材料如有请以PDF格式上传。</w:t>
      </w:r>
    </w:p>
    <w:p w14:paraId="0061C274">
      <w:pPr>
        <w:pStyle w:val="742"/>
        <w:rPr>
          <w:rFonts w:hint="eastAsia" w:ascii="仿宋_GB2312" w:eastAsia="仿宋_GB2312"/>
          <w:b/>
          <w:bCs/>
          <w:color w:val="000000"/>
          <w:highlight w:val="none"/>
        </w:rPr>
      </w:pPr>
    </w:p>
    <w:p w14:paraId="62F97F04">
      <w:pPr>
        <w:pStyle w:val="742"/>
        <w:rPr>
          <w:rFonts w:hint="eastAsia" w:ascii="仿宋_GB2312" w:eastAsia="仿宋_GB2312"/>
          <w:b/>
          <w:bCs/>
          <w:color w:val="000000"/>
          <w:highlight w:val="none"/>
        </w:rPr>
      </w:pPr>
    </w:p>
    <w:p w14:paraId="28F14DF5">
      <w:pPr>
        <w:pStyle w:val="742"/>
        <w:rPr>
          <w:rFonts w:hint="eastAsia" w:ascii="仿宋_GB2312" w:eastAsia="仿宋_GB2312"/>
          <w:b/>
          <w:bCs/>
          <w:color w:val="000000"/>
          <w:highlight w:val="none"/>
        </w:rPr>
      </w:pPr>
    </w:p>
    <w:p w14:paraId="637A8FBD">
      <w:pPr>
        <w:pStyle w:val="742"/>
        <w:rPr>
          <w:rFonts w:hint="eastAsia" w:ascii="仿宋_GB2312" w:eastAsia="仿宋_GB2312"/>
          <w:b/>
          <w:bCs/>
          <w:color w:val="000000"/>
          <w:highlight w:val="none"/>
        </w:rPr>
      </w:pPr>
    </w:p>
    <w:p w14:paraId="4569183C">
      <w:pPr>
        <w:pStyle w:val="742"/>
        <w:rPr>
          <w:rFonts w:hint="eastAsia" w:ascii="仿宋_GB2312" w:eastAsia="仿宋_GB2312"/>
          <w:b/>
          <w:bCs/>
          <w:color w:val="000000"/>
          <w:highlight w:val="none"/>
        </w:rPr>
      </w:pPr>
    </w:p>
    <w:p w14:paraId="294EC89A">
      <w:pPr>
        <w:pStyle w:val="742"/>
        <w:rPr>
          <w:rFonts w:hint="eastAsia" w:ascii="仿宋_GB2312" w:eastAsia="仿宋_GB2312"/>
          <w:b/>
          <w:bCs/>
          <w:color w:val="000000"/>
          <w:highlight w:val="none"/>
        </w:rPr>
      </w:pPr>
    </w:p>
    <w:p w14:paraId="33DFA18D">
      <w:pPr>
        <w:pStyle w:val="742"/>
        <w:rPr>
          <w:rFonts w:hint="eastAsia" w:ascii="仿宋_GB2312" w:eastAsia="仿宋_GB2312"/>
          <w:b/>
          <w:bCs/>
          <w:color w:val="000000"/>
          <w:highlight w:val="none"/>
        </w:rPr>
      </w:pPr>
    </w:p>
    <w:p w14:paraId="35D085AB">
      <w:pPr>
        <w:pStyle w:val="748"/>
        <w:spacing w:before="0" w:beforeAutospacing="0" w:after="0" w:afterAutospacing="0" w:line="460" w:lineRule="atLeast"/>
        <w:rPr>
          <w:rFonts w:hint="eastAsia" w:ascii="仿宋_GB2312" w:eastAsia="仿宋_GB2312"/>
          <w:b/>
          <w:bCs/>
          <w:color w:val="000000"/>
          <w:highlight w:val="none"/>
        </w:rPr>
      </w:pPr>
      <w:r>
        <w:rPr>
          <w:rFonts w:hint="eastAsia" w:ascii="仿宋_GB2312" w:eastAsia="仿宋_GB2312"/>
          <w:b/>
          <w:bCs/>
          <w:color w:val="000000"/>
          <w:highlight w:val="none"/>
        </w:rPr>
        <w:t>（</w:t>
      </w:r>
      <w:r>
        <w:rPr>
          <w:rFonts w:hint="eastAsia" w:ascii="仿宋_GB2312" w:eastAsia="仿宋_GB2312"/>
          <w:b/>
          <w:bCs/>
          <w:color w:val="000000"/>
          <w:highlight w:val="none"/>
          <w:lang w:val="en-US" w:eastAsia="zh-CN"/>
        </w:rPr>
        <w:t>9</w:t>
      </w:r>
      <w:r>
        <w:rPr>
          <w:rFonts w:hint="eastAsia" w:ascii="仿宋_GB2312" w:eastAsia="仿宋_GB2312"/>
          <w:b/>
          <w:bCs/>
          <w:color w:val="000000"/>
          <w:highlight w:val="none"/>
        </w:rPr>
        <w:t>）投标人项目经验一览表格式（如有）：</w:t>
      </w:r>
    </w:p>
    <w:p w14:paraId="1DF39535">
      <w:pPr>
        <w:pStyle w:val="761"/>
        <w:jc w:val="center"/>
        <w:rPr>
          <w:rFonts w:hint="eastAsia" w:ascii="仿宋_GB2312" w:eastAsia="仿宋_GB2312"/>
          <w:color w:val="000000"/>
          <w:highlight w:val="none"/>
        </w:rPr>
      </w:pPr>
      <w:r>
        <w:rPr>
          <w:rFonts w:hint="eastAsia" w:ascii="仿宋_GB2312" w:eastAsia="仿宋_GB2312"/>
          <w:b/>
          <w:bCs/>
          <w:color w:val="000000"/>
          <w:sz w:val="33"/>
          <w:szCs w:val="33"/>
          <w:highlight w:val="none"/>
        </w:rPr>
        <w:t>投标人项目经验一览表</w:t>
      </w:r>
    </w:p>
    <w:p w14:paraId="02E41064">
      <w:pPr>
        <w:pStyle w:val="761"/>
        <w:spacing w:line="405" w:lineRule="atLeast"/>
        <w:rPr>
          <w:rFonts w:hint="eastAsia" w:ascii="仿宋_GB2312" w:eastAsia="仿宋_GB2312"/>
          <w:color w:val="000000"/>
          <w:highlight w:val="none"/>
        </w:rPr>
      </w:pP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投标人2020年1月1日起至今本项目所投核心产品在项目中被安装使用</w:t>
      </w:r>
      <w:r>
        <w:rPr>
          <w:rFonts w:hint="eastAsia" w:ascii="仿宋_GB2312" w:eastAsia="仿宋_GB2312"/>
          <w:color w:val="000000"/>
          <w:highlight w:val="none"/>
        </w:rPr>
        <w:t>的合同</w:t>
      </w:r>
      <w:r>
        <w:rPr>
          <w:rFonts w:hint="eastAsia" w:ascii="仿宋_GB2312" w:eastAsia="仿宋_GB2312"/>
          <w:color w:val="000000"/>
          <w:highlight w:val="none"/>
          <w:lang w:val="en-US" w:eastAsia="zh-CN"/>
        </w:rPr>
        <w:t>材料</w:t>
      </w:r>
      <w:r>
        <w:rPr>
          <w:rFonts w:hint="eastAsia" w:ascii="仿宋_GB2312" w:eastAsia="仿宋_GB2312"/>
          <w:color w:val="000000"/>
          <w:highlight w:val="none"/>
        </w:rPr>
        <w:t>附后并加盖投标人CA电子签章</w:t>
      </w:r>
      <w:r>
        <w:rPr>
          <w:rFonts w:hint="eastAsia" w:ascii="仿宋_GB2312" w:hAnsi="仿宋_GB2312" w:eastAsia="仿宋_GB2312" w:cs="仿宋_GB2312"/>
          <w:b w:val="0"/>
          <w:color w:val="auto"/>
          <w:szCs w:val="24"/>
          <w:highlight w:val="none"/>
          <w:lang w:eastAsia="zh-CN"/>
        </w:rPr>
        <w:t>）</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930"/>
        <w:gridCol w:w="2243"/>
        <w:gridCol w:w="1078"/>
        <w:gridCol w:w="1207"/>
        <w:gridCol w:w="1456"/>
        <w:gridCol w:w="1262"/>
      </w:tblGrid>
      <w:tr w14:paraId="25B637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DFC8CC">
            <w:pPr>
              <w:pStyle w:val="761"/>
              <w:jc w:val="center"/>
              <w:rPr>
                <w:rFonts w:hint="eastAsia" w:ascii="仿宋_GB2312" w:eastAsia="仿宋_GB2312"/>
                <w:color w:val="000000"/>
                <w:highlight w:val="none"/>
              </w:rPr>
            </w:pPr>
            <w:r>
              <w:rPr>
                <w:rFonts w:hint="eastAsia" w:ascii="仿宋_GB2312" w:eastAsia="仿宋_GB2312"/>
                <w:color w:val="000000"/>
                <w:highlight w:val="none"/>
              </w:rPr>
              <w:t>业主单位名称</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6098A8">
            <w:pPr>
              <w:pStyle w:val="761"/>
              <w:jc w:val="center"/>
              <w:rPr>
                <w:rFonts w:hint="eastAsia" w:ascii="仿宋_GB2312" w:eastAsia="仿宋_GB2312"/>
                <w:color w:val="000000"/>
                <w:highlight w:val="none"/>
              </w:rPr>
            </w:pPr>
            <w:r>
              <w:rPr>
                <w:rFonts w:hint="eastAsia" w:ascii="仿宋_GB2312" w:eastAsia="仿宋_GB2312"/>
                <w:color w:val="000000"/>
                <w:highlight w:val="none"/>
              </w:rPr>
              <w:t>货物或项目名称</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26ECC4">
            <w:pPr>
              <w:pStyle w:val="761"/>
              <w:jc w:val="center"/>
              <w:rPr>
                <w:rFonts w:hint="eastAsia" w:ascii="仿宋_GB2312" w:eastAsia="仿宋_GB2312"/>
                <w:color w:val="000000"/>
                <w:highlight w:val="none"/>
              </w:rPr>
            </w:pPr>
            <w:r>
              <w:rPr>
                <w:rFonts w:hint="eastAsia" w:ascii="仿宋_GB2312" w:eastAsia="仿宋_GB2312"/>
                <w:color w:val="000000"/>
                <w:highlight w:val="none"/>
              </w:rPr>
              <w:t>采购数量</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58FBA5">
            <w:pPr>
              <w:pStyle w:val="761"/>
              <w:jc w:val="center"/>
              <w:rPr>
                <w:rFonts w:hint="eastAsia" w:ascii="仿宋_GB2312" w:eastAsia="仿宋_GB2312"/>
                <w:color w:val="000000"/>
                <w:highlight w:val="none"/>
              </w:rPr>
            </w:pPr>
            <w:r>
              <w:rPr>
                <w:rFonts w:hint="eastAsia" w:ascii="仿宋_GB2312" w:eastAsia="仿宋_GB2312"/>
                <w:color w:val="000000"/>
                <w:highlight w:val="none"/>
              </w:rPr>
              <w:t>单价</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29D9AD">
            <w:pPr>
              <w:pStyle w:val="761"/>
              <w:jc w:val="center"/>
              <w:rPr>
                <w:rFonts w:hint="eastAsia" w:ascii="仿宋_GB2312" w:eastAsia="仿宋_GB2312"/>
                <w:color w:val="000000"/>
                <w:highlight w:val="none"/>
              </w:rPr>
            </w:pPr>
            <w:r>
              <w:rPr>
                <w:rFonts w:hint="eastAsia" w:ascii="仿宋_GB2312" w:eastAsia="仿宋_GB2312"/>
                <w:color w:val="000000"/>
                <w:highlight w:val="none"/>
              </w:rPr>
              <w:t>合同金额</w:t>
            </w:r>
          </w:p>
          <w:p w14:paraId="6BD11368">
            <w:pPr>
              <w:pStyle w:val="761"/>
              <w:jc w:val="center"/>
              <w:rPr>
                <w:rFonts w:hint="eastAsia" w:ascii="仿宋_GB2312" w:eastAsia="仿宋_GB2312"/>
                <w:color w:val="000000"/>
                <w:highlight w:val="none"/>
              </w:rPr>
            </w:pPr>
            <w:r>
              <w:rPr>
                <w:rFonts w:hint="eastAsia" w:ascii="仿宋_GB2312" w:eastAsia="仿宋_GB2312"/>
                <w:color w:val="000000"/>
                <w:highlight w:val="none"/>
              </w:rPr>
              <w:t>（万元）</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4EE09C">
            <w:pPr>
              <w:pStyle w:val="761"/>
              <w:jc w:val="center"/>
              <w:rPr>
                <w:rFonts w:hint="eastAsia" w:ascii="仿宋_GB2312" w:eastAsia="仿宋_GB2312"/>
                <w:color w:val="000000"/>
                <w:highlight w:val="none"/>
              </w:rPr>
            </w:pPr>
            <w:r>
              <w:rPr>
                <w:rFonts w:hint="eastAsia" w:ascii="仿宋_GB2312" w:eastAsia="仿宋_GB2312"/>
                <w:color w:val="000000"/>
                <w:highlight w:val="none"/>
              </w:rPr>
              <w:t>合同附件页码</w:t>
            </w:r>
          </w:p>
        </w:tc>
      </w:tr>
      <w:tr w14:paraId="4A39AC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647BA5">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56DC22">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2D390A">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389863">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9B3C48">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E88EBF">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r>
      <w:tr w14:paraId="0C1382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D61C31">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17E3CE">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2CBDD7">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4996C2">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691CBE">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1BAA4A">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r>
      <w:tr w14:paraId="2132C6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DEDE51">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7A9905">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D81DEC">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6F04B3">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E9EE76">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04E98F">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r>
      <w:tr w14:paraId="4564E1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67188C">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801DAE">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27AA64">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00C95C">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4BB34">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A19777">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r>
      <w:tr w14:paraId="371434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AF12AC">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A044BF">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BBD9B2">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F33645">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E1B56">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5D222C">
            <w:pPr>
              <w:pStyle w:val="76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tc>
      </w:tr>
    </w:tbl>
    <w:p w14:paraId="6ED77928">
      <w:pPr>
        <w:spacing w:before="0" w:beforeAutospacing="0" w:after="0" w:afterAutospacing="0"/>
        <w:rPr>
          <w:rFonts w:hint="eastAsia" w:ascii="仿宋_GB2312" w:eastAsia="仿宋_GB2312"/>
          <w:color w:val="000000"/>
          <w:highlight w:val="none"/>
        </w:rPr>
      </w:pPr>
      <w:r>
        <w:rPr>
          <w:rFonts w:hint="eastAsia" w:ascii="仿宋_GB2312" w:eastAsia="仿宋_GB2312"/>
          <w:color w:val="000000"/>
          <w:highlight w:val="none"/>
        </w:rPr>
        <w:t> </w:t>
      </w:r>
    </w:p>
    <w:p w14:paraId="5C5705AE">
      <w:pPr>
        <w:pStyle w:val="761"/>
        <w:jc w:val="right"/>
        <w:rPr>
          <w:rFonts w:hint="eastAsia" w:ascii="仿宋_GB2312" w:eastAsia="仿宋_GB2312"/>
          <w:color w:val="000000"/>
          <w:highlight w:val="none"/>
        </w:rPr>
      </w:pPr>
      <w:r>
        <w:rPr>
          <w:rFonts w:hint="eastAsia" w:ascii="仿宋_GB2312" w:eastAsia="仿宋_GB2312"/>
          <w:color w:val="000000"/>
          <w:highlight w:val="none"/>
        </w:rPr>
        <w:t>投标人（</w:t>
      </w:r>
      <w:r>
        <w:rPr>
          <w:rFonts w:hint="eastAsia" w:ascii="仿宋_GB2312" w:eastAsia="仿宋_GB2312"/>
          <w:b/>
          <w:bCs/>
          <w:color w:val="000000"/>
          <w:highlight w:val="none"/>
        </w:rPr>
        <w:t>CA电子签章</w:t>
      </w:r>
      <w:r>
        <w:rPr>
          <w:rFonts w:hint="eastAsia" w:ascii="仿宋_GB2312" w:eastAsia="仿宋_GB2312"/>
          <w:color w:val="000000"/>
          <w:highlight w:val="none"/>
        </w:rPr>
        <w:t>）： </w:t>
      </w:r>
      <w:r>
        <w:rPr>
          <w:rFonts w:hint="eastAsia" w:ascii="仿宋_GB2312" w:eastAsia="仿宋_GB2312"/>
          <w:color w:val="000000"/>
          <w:highlight w:val="none"/>
          <w:u w:val="single"/>
        </w:rPr>
        <w:t>       </w:t>
      </w:r>
      <w:r>
        <w:rPr>
          <w:rFonts w:hint="eastAsia" w:ascii="仿宋_GB2312" w:eastAsia="仿宋_GB2312"/>
          <w:color w:val="000000"/>
          <w:highlight w:val="none"/>
        </w:rPr>
        <w:t> </w:t>
      </w:r>
    </w:p>
    <w:p w14:paraId="1CB7B86D">
      <w:pPr>
        <w:pStyle w:val="748"/>
        <w:spacing w:before="0" w:beforeAutospacing="0" w:after="0" w:afterAutospacing="0" w:line="460" w:lineRule="atLeast"/>
        <w:jc w:val="right"/>
        <w:rPr>
          <w:rFonts w:hint="eastAsia" w:ascii="仿宋_GB2312" w:eastAsia="仿宋_GB2312"/>
          <w:color w:val="000000"/>
          <w:highlight w:val="none"/>
        </w:rPr>
      </w:pPr>
      <w:r>
        <w:rPr>
          <w:rFonts w:hint="eastAsia" w:ascii="仿宋_GB2312" w:eastAsia="仿宋_GB2312"/>
          <w:color w:val="000000"/>
          <w:highlight w:val="none"/>
        </w:rPr>
        <w:t>日期：   年  月  日</w:t>
      </w:r>
    </w:p>
    <w:p w14:paraId="20FD2F53">
      <w:pPr>
        <w:pStyle w:val="748"/>
        <w:spacing w:before="0" w:beforeAutospacing="0" w:after="0" w:afterAutospacing="0" w:line="460" w:lineRule="atLeast"/>
        <w:jc w:val="right"/>
        <w:rPr>
          <w:rFonts w:hint="eastAsia" w:ascii="仿宋_GB2312" w:eastAsia="仿宋_GB2312"/>
          <w:color w:val="000000"/>
          <w:highlight w:val="none"/>
        </w:rPr>
      </w:pPr>
    </w:p>
    <w:p w14:paraId="64A784FD">
      <w:pPr>
        <w:pStyle w:val="748"/>
        <w:spacing w:before="0" w:beforeAutospacing="0" w:after="0" w:afterAutospacing="0" w:line="460" w:lineRule="atLeast"/>
        <w:jc w:val="right"/>
        <w:rPr>
          <w:rFonts w:hint="eastAsia" w:ascii="仿宋_GB2312" w:eastAsia="仿宋_GB2312"/>
          <w:color w:val="000000"/>
          <w:highlight w:val="none"/>
        </w:rPr>
      </w:pPr>
    </w:p>
    <w:p w14:paraId="09574067">
      <w:pPr>
        <w:pStyle w:val="761"/>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注：此项材料如有请以PDF格式上传。</w:t>
      </w:r>
    </w:p>
    <w:p w14:paraId="229CEAAF">
      <w:pPr>
        <w:pStyle w:val="742"/>
        <w:rPr>
          <w:rFonts w:hint="eastAsia" w:ascii="仿宋_GB2312" w:eastAsia="仿宋_GB2312"/>
          <w:b/>
          <w:bCs/>
          <w:color w:val="000000"/>
          <w:highlight w:val="none"/>
        </w:rPr>
      </w:pPr>
      <w:r>
        <w:rPr>
          <w:rFonts w:hint="eastAsia" w:ascii="仿宋_GB2312" w:eastAsia="仿宋_GB2312"/>
          <w:color w:val="000000"/>
          <w:highlight w:val="none"/>
        </w:rPr>
        <w:br w:type="page"/>
      </w:r>
    </w:p>
    <w:p w14:paraId="7622097C">
      <w:pPr>
        <w:pStyle w:val="748"/>
        <w:spacing w:before="0" w:beforeAutospacing="0" w:after="0" w:afterAutospacing="0" w:line="460" w:lineRule="atLeast"/>
        <w:ind w:firstLine="480" w:firstLineChars="200"/>
        <w:rPr>
          <w:rFonts w:hint="eastAsia" w:ascii="仿宋_GB2312" w:eastAsia="仿宋_GB2312"/>
          <w:color w:val="000000"/>
          <w:highlight w:val="none"/>
          <w:lang w:eastAsia="zh-CN"/>
        </w:rPr>
      </w:pPr>
      <w:r>
        <w:rPr>
          <w:rFonts w:hint="eastAsia" w:ascii="仿宋_GB2312" w:eastAsia="仿宋_GB2312"/>
          <w:color w:val="000000"/>
          <w:highlight w:val="none"/>
        </w:rPr>
        <w:t>（</w:t>
      </w:r>
      <w:r>
        <w:rPr>
          <w:rFonts w:hint="eastAsia" w:ascii="仿宋_GB2312" w:eastAsia="仿宋_GB2312"/>
          <w:color w:val="000000"/>
          <w:highlight w:val="none"/>
          <w:lang w:val="en-US" w:eastAsia="zh-CN"/>
        </w:rPr>
        <w:t>10</w:t>
      </w:r>
      <w:r>
        <w:rPr>
          <w:rFonts w:hint="eastAsia" w:ascii="仿宋_GB2312" w:eastAsia="仿宋_GB2312"/>
          <w:color w:val="000000"/>
          <w:highlight w:val="none"/>
        </w:rPr>
        <w:t>）投标人或投标核心产品生产厂家具备有效的质量管理体系认证证书（如有）</w:t>
      </w:r>
    </w:p>
    <w:p w14:paraId="738D0506">
      <w:pPr>
        <w:pStyle w:val="748"/>
        <w:spacing w:before="0" w:beforeAutospacing="0" w:after="0" w:afterAutospacing="0" w:line="460" w:lineRule="atLeast"/>
        <w:rPr>
          <w:rFonts w:hint="eastAsia" w:ascii="仿宋_GB2312" w:eastAsia="仿宋_GB2312"/>
          <w:color w:val="000000"/>
          <w:highlight w:val="none"/>
          <w:lang w:eastAsia="zh-CN"/>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1</w:t>
      </w:r>
      <w:r>
        <w:rPr>
          <w:rFonts w:hint="eastAsia" w:ascii="仿宋_GB2312" w:eastAsia="仿宋_GB2312"/>
          <w:color w:val="000000"/>
          <w:highlight w:val="none"/>
        </w:rPr>
        <w:t>）投标人或投标核心产品生产厂家具备有效的职业健康安全管理体系认证证书（如有）</w:t>
      </w:r>
    </w:p>
    <w:p w14:paraId="6669D77F">
      <w:pPr>
        <w:pStyle w:val="748"/>
        <w:spacing w:before="0" w:beforeAutospacing="0" w:after="0" w:afterAutospacing="0" w:line="460" w:lineRule="atLeast"/>
        <w:rPr>
          <w:rFonts w:hint="eastAsia" w:ascii="仿宋_GB2312" w:eastAsia="仿宋_GB2312"/>
          <w:color w:val="000000"/>
          <w:highlight w:val="none"/>
          <w:lang w:eastAsia="zh-CN"/>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2</w:t>
      </w:r>
      <w:r>
        <w:rPr>
          <w:rFonts w:hint="eastAsia" w:ascii="仿宋_GB2312" w:eastAsia="仿宋_GB2312"/>
          <w:color w:val="000000"/>
          <w:highlight w:val="none"/>
        </w:rPr>
        <w:t>）投标人或投标核心产品生产厂家具备有效的环境管理体系认证证书（如有）</w:t>
      </w:r>
    </w:p>
    <w:p w14:paraId="6729D54D">
      <w:pPr>
        <w:pStyle w:val="748"/>
        <w:spacing w:before="0" w:beforeAutospacing="0" w:after="0" w:afterAutospacing="0" w:line="460" w:lineRule="atLeast"/>
        <w:rPr>
          <w:rFonts w:hint="eastAsia" w:ascii="仿宋_GB2312" w:eastAsia="仿宋_GB2312"/>
          <w:color w:val="000000"/>
          <w:highlight w:val="none"/>
          <w:lang w:eastAsia="zh-CN"/>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3</w:t>
      </w:r>
      <w:r>
        <w:rPr>
          <w:rFonts w:hint="eastAsia" w:ascii="仿宋_GB2312" w:eastAsia="仿宋_GB2312"/>
          <w:color w:val="000000"/>
          <w:highlight w:val="none"/>
        </w:rPr>
        <w:t>）投标产品由国家确定的认证机构出具的、处于有效期之内的环境标志产品认证证书（如有）</w:t>
      </w:r>
    </w:p>
    <w:p w14:paraId="7C96B564">
      <w:pPr>
        <w:pStyle w:val="748"/>
        <w:spacing w:before="0" w:beforeAutospacing="0" w:after="0" w:afterAutospacing="0" w:line="4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4</w:t>
      </w:r>
      <w:r>
        <w:rPr>
          <w:rFonts w:hint="eastAsia" w:ascii="仿宋_GB2312" w:eastAsia="仿宋_GB2312"/>
          <w:color w:val="000000"/>
          <w:highlight w:val="none"/>
        </w:rPr>
        <w:t>）投标人对本项目的合理化建议和改进措施（如有，格式自拟）</w:t>
      </w:r>
    </w:p>
    <w:p w14:paraId="12B350E9">
      <w:pPr>
        <w:pStyle w:val="748"/>
        <w:spacing w:before="0" w:beforeAutospacing="0" w:after="0" w:afterAutospacing="0" w:line="460" w:lineRule="atLeast"/>
        <w:rPr>
          <w:rFonts w:hint="eastAsia"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5</w:t>
      </w:r>
      <w:r>
        <w:rPr>
          <w:rFonts w:hint="eastAsia" w:ascii="仿宋_GB2312" w:eastAsia="仿宋_GB2312"/>
          <w:color w:val="000000"/>
          <w:highlight w:val="none"/>
        </w:rPr>
        <w:t>）投标人认为必要提供的声明及文件资料（如有，格式自拟）</w:t>
      </w:r>
    </w:p>
    <w:p w14:paraId="4AAED3B5">
      <w:pPr>
        <w:snapToGrid w:val="0"/>
        <w:spacing w:before="120" w:beforeLines="50" w:after="50" w:line="400" w:lineRule="exact"/>
        <w:outlineLvl w:val="1"/>
        <w:rPr>
          <w:rFonts w:ascii="仿宋_GB2312" w:eastAsia="仿宋_GB2312"/>
          <w:b/>
          <w:bCs/>
          <w:color w:val="000000"/>
          <w:szCs w:val="21"/>
          <w:highlight w:val="none"/>
        </w:rPr>
      </w:pPr>
    </w:p>
    <w:p w14:paraId="3598360E">
      <w:pPr>
        <w:snapToGrid w:val="0"/>
        <w:spacing w:before="120" w:beforeLines="50" w:after="50" w:line="400" w:lineRule="exact"/>
        <w:outlineLvl w:val="1"/>
        <w:rPr>
          <w:rFonts w:ascii="仿宋_GB2312" w:eastAsia="仿宋_GB2312"/>
          <w:b/>
          <w:bCs/>
          <w:color w:val="000000"/>
          <w:szCs w:val="21"/>
          <w:highlight w:val="none"/>
        </w:rPr>
      </w:pPr>
    </w:p>
    <w:p w14:paraId="5ED4DA28">
      <w:pPr>
        <w:ind w:firstLine="643" w:firstLineChars="200"/>
        <w:jc w:val="left"/>
        <w:rPr>
          <w:rFonts w:ascii="仿宋_GB2312" w:eastAsia="仿宋_GB2312"/>
          <w:b/>
          <w:bCs/>
          <w:sz w:val="32"/>
          <w:szCs w:val="32"/>
          <w:highlight w:val="none"/>
        </w:rPr>
      </w:pPr>
      <w:r>
        <w:rPr>
          <w:rFonts w:hint="eastAsia" w:ascii="仿宋_GB2312" w:eastAsia="仿宋_GB2312"/>
          <w:b/>
          <w:bCs/>
          <w:sz w:val="32"/>
          <w:szCs w:val="32"/>
          <w:highlight w:val="none"/>
        </w:rPr>
        <w:t>注：第（</w:t>
      </w:r>
      <w:r>
        <w:rPr>
          <w:rFonts w:hint="eastAsia" w:ascii="仿宋_GB2312" w:eastAsia="仿宋_GB2312"/>
          <w:b/>
          <w:bCs/>
          <w:sz w:val="32"/>
          <w:szCs w:val="32"/>
          <w:highlight w:val="none"/>
          <w:lang w:val="en-US" w:eastAsia="zh-CN"/>
        </w:rPr>
        <w:t>10</w:t>
      </w:r>
      <w:r>
        <w:rPr>
          <w:rFonts w:hint="eastAsia" w:ascii="仿宋_GB2312" w:eastAsia="仿宋_GB2312"/>
          <w:b/>
          <w:bCs/>
          <w:sz w:val="32"/>
          <w:szCs w:val="32"/>
          <w:highlight w:val="none"/>
        </w:rPr>
        <w:t>）项至第（</w:t>
      </w:r>
      <w:r>
        <w:rPr>
          <w:rFonts w:ascii="仿宋_GB2312" w:eastAsia="仿宋_GB2312"/>
          <w:b/>
          <w:bCs/>
          <w:sz w:val="32"/>
          <w:szCs w:val="32"/>
          <w:highlight w:val="none"/>
        </w:rPr>
        <w:t>1</w:t>
      </w:r>
      <w:r>
        <w:rPr>
          <w:rFonts w:hint="eastAsia" w:ascii="仿宋_GB2312" w:eastAsia="仿宋_GB2312"/>
          <w:b/>
          <w:bCs/>
          <w:sz w:val="32"/>
          <w:szCs w:val="32"/>
          <w:highlight w:val="none"/>
          <w:lang w:val="en-US" w:eastAsia="zh-CN"/>
        </w:rPr>
        <w:t>5</w:t>
      </w:r>
      <w:r>
        <w:rPr>
          <w:rFonts w:hint="eastAsia" w:ascii="仿宋_GB2312" w:eastAsia="仿宋_GB2312"/>
          <w:b/>
          <w:bCs/>
          <w:sz w:val="32"/>
          <w:szCs w:val="32"/>
          <w:highlight w:val="none"/>
        </w:rPr>
        <w:t>）项</w:t>
      </w:r>
      <w:r>
        <w:rPr>
          <w:rFonts w:hint="eastAsia" w:ascii="仿宋_GB2312" w:hAnsi="宋体" w:eastAsia="仿宋_GB2312"/>
          <w:b/>
          <w:bCs/>
          <w:sz w:val="30"/>
          <w:szCs w:val="30"/>
          <w:highlight w:val="none"/>
        </w:rPr>
        <w:t>如有请以PDF格式提供，并加盖投标人CA电子签章</w:t>
      </w:r>
      <w:r>
        <w:rPr>
          <w:rFonts w:hint="eastAsia" w:ascii="仿宋_GB2312" w:eastAsia="仿宋_GB2312"/>
          <w:b/>
          <w:bCs/>
          <w:sz w:val="32"/>
          <w:szCs w:val="32"/>
          <w:highlight w:val="none"/>
        </w:rPr>
        <w:t>。</w:t>
      </w:r>
    </w:p>
    <w:p w14:paraId="6552372D">
      <w:pPr>
        <w:ind w:firstLine="643" w:firstLineChars="200"/>
        <w:jc w:val="left"/>
        <w:rPr>
          <w:rFonts w:ascii="仿宋_GB2312" w:eastAsia="仿宋_GB2312"/>
          <w:b/>
          <w:bCs/>
          <w:sz w:val="32"/>
          <w:szCs w:val="32"/>
          <w:highlight w:val="none"/>
        </w:rPr>
      </w:pPr>
    </w:p>
    <w:sectPr>
      <w:footerReference r:id="rId9" w:type="default"/>
      <w:pgSz w:w="11906" w:h="16838"/>
      <w:pgMar w:top="1440" w:right="1134" w:bottom="1440" w:left="1134"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301B2E9-EB7C-49A0-AF68-83098DF195EB}"/>
  </w:font>
  <w:font w:name="黑体">
    <w:panose1 w:val="02010609060101010101"/>
    <w:charset w:val="86"/>
    <w:family w:val="auto"/>
    <w:pitch w:val="default"/>
    <w:sig w:usb0="800002BF" w:usb1="38CF7CFA" w:usb2="00000016" w:usb3="00000000" w:csb0="00040001" w:csb1="00000000"/>
    <w:embedRegular r:id="rId2" w:fontKey="{C9733523-2EE9-4809-8141-ACF088F3ED2C}"/>
  </w:font>
  <w:font w:name="Courier New">
    <w:panose1 w:val="02070309020205020404"/>
    <w:charset w:val="01"/>
    <w:family w:val="modern"/>
    <w:pitch w:val="default"/>
    <w:sig w:usb0="E0002AFF" w:usb1="C0007843" w:usb2="00000009" w:usb3="00000000" w:csb0="400001FF" w:csb1="FFFF0000"/>
    <w:embedRegular r:id="rId3" w:fontKey="{2FD4AB26-09EC-48F3-BD49-79CD445E611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AE723C07-BF2F-4F9B-B763-58E606745B06}"/>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24A02400-A562-4843-B8EA-BA42F47CD1B7}"/>
  </w:font>
  <w:font w:name="华文细黑">
    <w:panose1 w:val="02010600040101010101"/>
    <w:charset w:val="86"/>
    <w:family w:val="auto"/>
    <w:pitch w:val="default"/>
    <w:sig w:usb0="00000287" w:usb1="080F0000" w:usb2="00000000" w:usb3="00000000" w:csb0="0004009F" w:csb1="DFD70000"/>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6" w:fontKey="{A98ED2F6-70F1-45C9-97D6-A1CE51032A1D}"/>
  </w:font>
  <w:font w:name="楷体_GB2312">
    <w:panose1 w:val="02010609030101010101"/>
    <w:charset w:val="86"/>
    <w:family w:val="modern"/>
    <w:pitch w:val="default"/>
    <w:sig w:usb0="00000001" w:usb1="080E0000" w:usb2="00000000" w:usb3="00000000" w:csb0="00040000" w:csb1="00000000"/>
    <w:embedRegular r:id="rId7" w:fontKey="{0723217A-70A6-492D-8A19-27D89701C962}"/>
  </w:font>
  <w:font w:name="华文新魏">
    <w:panose1 w:val="02010800040101010101"/>
    <w:charset w:val="86"/>
    <w:family w:val="auto"/>
    <w:pitch w:val="default"/>
    <w:sig w:usb0="00000001" w:usb1="080F0000" w:usb2="00000000" w:usb3="00000000" w:csb0="00040000" w:csb1="00000000"/>
    <w:embedRegular r:id="rId8" w:fontKey="{E3AF09DC-AFEE-42B4-ABA2-45102F08CCD3}"/>
  </w:font>
  <w:font w:name="华文中宋">
    <w:panose1 w:val="02010600040101010101"/>
    <w:charset w:val="86"/>
    <w:family w:val="auto"/>
    <w:pitch w:val="default"/>
    <w:sig w:usb0="00000287" w:usb1="080F0000" w:usb2="00000000" w:usb3="00000000" w:csb0="0004009F" w:csb1="DFD70000"/>
    <w:embedRegular r:id="rId9" w:fontKey="{6511E81F-6FF8-4632-B6E8-0A25D9A8148F}"/>
  </w:font>
  <w:font w:name="楷体">
    <w:panose1 w:val="02010609060101010101"/>
    <w:charset w:val="86"/>
    <w:family w:val="modern"/>
    <w:pitch w:val="default"/>
    <w:sig w:usb0="800002BF" w:usb1="38CF7CFA" w:usb2="00000016" w:usb3="00000000" w:csb0="00040001" w:csb1="00000000"/>
    <w:embedRegular r:id="rId10" w:fontKey="{04A786C2-3DA6-4540-86EF-76ADDCF6B8EB}"/>
  </w:font>
  <w:font w:name="仿宋">
    <w:panose1 w:val="02010609060101010101"/>
    <w:charset w:val="86"/>
    <w:family w:val="modern"/>
    <w:pitch w:val="default"/>
    <w:sig w:usb0="800002BF" w:usb1="38CF7CFA" w:usb2="00000016" w:usb3="00000000" w:csb0="00040001" w:csb1="00000000"/>
    <w:embedRegular r:id="rId11" w:fontKey="{FF8E3CBE-BE19-46D4-9368-A3E62F4D19F1}"/>
  </w:font>
  <w:font w:name="微软雅黑">
    <w:panose1 w:val="020B0503020204020204"/>
    <w:charset w:val="86"/>
    <w:family w:val="swiss"/>
    <w:pitch w:val="default"/>
    <w:sig w:usb0="80000287" w:usb1="280F3C52" w:usb2="00000016" w:usb3="00000000" w:csb0="0004001F" w:csb1="00000000"/>
    <w:embedRegular r:id="rId12" w:fontKey="{E52A2D47-3AC7-4EBA-AF7A-CE59639058E3}"/>
  </w:font>
  <w:font w:name="方正仿宋_GB2312">
    <w:panose1 w:val="02000000000000000000"/>
    <w:charset w:val="86"/>
    <w:family w:val="auto"/>
    <w:pitch w:val="default"/>
    <w:sig w:usb0="A00002BF" w:usb1="184F6CFA" w:usb2="00000012" w:usb3="00000000" w:csb0="00040001" w:csb1="00000000"/>
    <w:embedRegular r:id="rId13" w:fontKey="{E9847E74-19F8-4FEB-A1AF-8888F889D77F}"/>
  </w:font>
  <w:font w:name="WPSEMBED1">
    <w:panose1 w:val="02010600030101010101"/>
    <w:charset w:val="86"/>
    <w:family w:val="auto"/>
    <w:pitch w:val="default"/>
    <w:sig w:usb0="A00002BF" w:usb1="38CF7CFA" w:usb2="00000016" w:usb3="00000000" w:csb0="0004000F" w:csb1="00000000"/>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84C6">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32587CD3">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86D8">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EE1A6">
    <w:pPr>
      <w:pStyle w:val="31"/>
      <w:tabs>
        <w:tab w:val="left" w:pos="6787"/>
        <w:tab w:val="center" w:pos="6979"/>
      </w:tabs>
      <w:jc w:val="center"/>
    </w:pPr>
    <w:r>
      <w:fldChar w:fldCharType="begin"/>
    </w:r>
    <w:r>
      <w:instrText xml:space="preserve"> PAGE  \* MERGEFORMAT </w:instrText>
    </w:r>
    <w:r>
      <w:fldChar w:fldCharType="separate"/>
    </w:r>
    <w:r>
      <w:t>89</w:t>
    </w:r>
    <w:r>
      <w:fldChar w:fldCharType="end"/>
    </w:r>
  </w:p>
  <w:p w14:paraId="30C115D0"/>
  <w:p w14:paraId="397F93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2522">
    <w:pPr>
      <w:pStyle w:val="31"/>
      <w:jc w:val="center"/>
    </w:pPr>
    <w:r>
      <w:fldChar w:fldCharType="begin"/>
    </w:r>
    <w:r>
      <w:instrText xml:space="preserve">PAGE   \* MERGEFORMAT</w:instrText>
    </w:r>
    <w:r>
      <w:fldChar w:fldCharType="separate"/>
    </w:r>
    <w:r>
      <w:rPr>
        <w:lang w:val="zh-CN"/>
      </w:rPr>
      <w:t>137</w:t>
    </w:r>
    <w:r>
      <w:rPr>
        <w:lang w:val="zh-CN"/>
      </w:rPr>
      <w:fldChar w:fldCharType="end"/>
    </w:r>
  </w:p>
  <w:p w14:paraId="30E5BB39">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E229">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DA7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B34F">
    <w:pPr>
      <w:pStyle w:val="32"/>
      <w:jc w:val="right"/>
      <w:rPr>
        <w:b/>
        <w:color w:val="000000"/>
      </w:rPr>
    </w:pPr>
    <w:r>
      <w:rPr>
        <w:rFonts w:hint="eastAsia"/>
        <w:b/>
        <w:lang w:eastAsia="zh-CN"/>
      </w:rPr>
      <w:t>大数据智能制造软件测试实训室项目</w:t>
    </w:r>
    <w:r>
      <w:rPr>
        <w:rFonts w:hint="eastAsia"/>
        <w:b/>
      </w:rPr>
      <w:t>（</w:t>
    </w:r>
    <w:r>
      <w:rPr>
        <w:rFonts w:hint="eastAsia"/>
        <w:b/>
        <w:lang w:eastAsia="zh-CN"/>
      </w:rPr>
      <w:t>LZZC2025-G1-990612-LZSZ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C1CE8"/>
    <w:multiLevelType w:val="singleLevel"/>
    <w:tmpl w:val="AD3C1CE8"/>
    <w:lvl w:ilvl="0" w:tentative="0">
      <w:start w:val="1"/>
      <w:numFmt w:val="decimal"/>
      <w:lvlText w:val="%1."/>
      <w:lvlJc w:val="left"/>
      <w:pPr>
        <w:tabs>
          <w:tab w:val="left" w:pos="312"/>
        </w:tabs>
      </w:pPr>
    </w:lvl>
  </w:abstractNum>
  <w:abstractNum w:abstractNumId="1">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2">
    <w:nsid w:val="09256FDA"/>
    <w:multiLevelType w:val="multilevel"/>
    <w:tmpl w:val="09256FDA"/>
    <w:lvl w:ilvl="0" w:tentative="0">
      <w:start w:val="1"/>
      <w:numFmt w:val="chineseCountingThousand"/>
      <w:pStyle w:val="16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3BB"/>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16E9"/>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6F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1FD8"/>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493F"/>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015D"/>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0D7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B67"/>
    <w:rsid w:val="004D1D65"/>
    <w:rsid w:val="004D1F00"/>
    <w:rsid w:val="004D1F1A"/>
    <w:rsid w:val="004D2864"/>
    <w:rsid w:val="004D2A94"/>
    <w:rsid w:val="004D33C3"/>
    <w:rsid w:val="004D3A5F"/>
    <w:rsid w:val="004D489D"/>
    <w:rsid w:val="004D4938"/>
    <w:rsid w:val="004D547B"/>
    <w:rsid w:val="004D67B6"/>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021C"/>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0CE9"/>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4552"/>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E6"/>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630"/>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301"/>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2EBC"/>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64"/>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1A2"/>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13E"/>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B64"/>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39C"/>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9C9"/>
    <w:rsid w:val="00EE4858"/>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DBC"/>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1F56"/>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1874F3"/>
    <w:rsid w:val="01230692"/>
    <w:rsid w:val="012A2737"/>
    <w:rsid w:val="0147153B"/>
    <w:rsid w:val="014852B3"/>
    <w:rsid w:val="016245C6"/>
    <w:rsid w:val="016247FA"/>
    <w:rsid w:val="016C71F3"/>
    <w:rsid w:val="01745EE6"/>
    <w:rsid w:val="01814C69"/>
    <w:rsid w:val="018326A3"/>
    <w:rsid w:val="019E3125"/>
    <w:rsid w:val="01A06A8F"/>
    <w:rsid w:val="01A612A6"/>
    <w:rsid w:val="01B210E0"/>
    <w:rsid w:val="01C6622B"/>
    <w:rsid w:val="01E07CD8"/>
    <w:rsid w:val="01EA671C"/>
    <w:rsid w:val="01FB7591"/>
    <w:rsid w:val="020250AD"/>
    <w:rsid w:val="021673DB"/>
    <w:rsid w:val="022353B4"/>
    <w:rsid w:val="022A3557"/>
    <w:rsid w:val="024A56F5"/>
    <w:rsid w:val="026E0F2B"/>
    <w:rsid w:val="027A2F04"/>
    <w:rsid w:val="02845B9C"/>
    <w:rsid w:val="028E6DCC"/>
    <w:rsid w:val="029702A0"/>
    <w:rsid w:val="02977E36"/>
    <w:rsid w:val="02B1196D"/>
    <w:rsid w:val="02D74B40"/>
    <w:rsid w:val="02DD55DA"/>
    <w:rsid w:val="02E80AFB"/>
    <w:rsid w:val="03037303"/>
    <w:rsid w:val="032A676A"/>
    <w:rsid w:val="032D7D27"/>
    <w:rsid w:val="03305FFE"/>
    <w:rsid w:val="03415224"/>
    <w:rsid w:val="037C1244"/>
    <w:rsid w:val="039A350E"/>
    <w:rsid w:val="039B4674"/>
    <w:rsid w:val="039B674F"/>
    <w:rsid w:val="03E07A24"/>
    <w:rsid w:val="03E32C2B"/>
    <w:rsid w:val="03E45FEA"/>
    <w:rsid w:val="03E868D9"/>
    <w:rsid w:val="03F375BC"/>
    <w:rsid w:val="041E22FB"/>
    <w:rsid w:val="044B33A4"/>
    <w:rsid w:val="044C3505"/>
    <w:rsid w:val="04551879"/>
    <w:rsid w:val="04704D33"/>
    <w:rsid w:val="047713FB"/>
    <w:rsid w:val="047A1C27"/>
    <w:rsid w:val="04C65B16"/>
    <w:rsid w:val="04D66980"/>
    <w:rsid w:val="050E108C"/>
    <w:rsid w:val="05184748"/>
    <w:rsid w:val="052832D6"/>
    <w:rsid w:val="053A77BB"/>
    <w:rsid w:val="055B55D2"/>
    <w:rsid w:val="05696FDC"/>
    <w:rsid w:val="0585260C"/>
    <w:rsid w:val="058838A1"/>
    <w:rsid w:val="05BC001D"/>
    <w:rsid w:val="05DD7507"/>
    <w:rsid w:val="05DE7F94"/>
    <w:rsid w:val="05FE680E"/>
    <w:rsid w:val="0600615C"/>
    <w:rsid w:val="060824FF"/>
    <w:rsid w:val="061B2F96"/>
    <w:rsid w:val="06293905"/>
    <w:rsid w:val="063F11B9"/>
    <w:rsid w:val="065C7F57"/>
    <w:rsid w:val="066E57BB"/>
    <w:rsid w:val="06B12657"/>
    <w:rsid w:val="06E15F8D"/>
    <w:rsid w:val="070C0CAE"/>
    <w:rsid w:val="072C420B"/>
    <w:rsid w:val="072E0AA7"/>
    <w:rsid w:val="07336B6B"/>
    <w:rsid w:val="07725961"/>
    <w:rsid w:val="07AF6B99"/>
    <w:rsid w:val="07E04069"/>
    <w:rsid w:val="08101121"/>
    <w:rsid w:val="081D1247"/>
    <w:rsid w:val="081E49D5"/>
    <w:rsid w:val="08385E42"/>
    <w:rsid w:val="083945D9"/>
    <w:rsid w:val="08420CAE"/>
    <w:rsid w:val="084A5DB4"/>
    <w:rsid w:val="089A2898"/>
    <w:rsid w:val="08A07782"/>
    <w:rsid w:val="08A14F57"/>
    <w:rsid w:val="08A32D6C"/>
    <w:rsid w:val="08BC0500"/>
    <w:rsid w:val="08BD3AE0"/>
    <w:rsid w:val="08EE742E"/>
    <w:rsid w:val="091A5C06"/>
    <w:rsid w:val="09275B42"/>
    <w:rsid w:val="092A15BF"/>
    <w:rsid w:val="093015D7"/>
    <w:rsid w:val="09416FA1"/>
    <w:rsid w:val="09547520"/>
    <w:rsid w:val="09697C1D"/>
    <w:rsid w:val="09834103"/>
    <w:rsid w:val="09871EA9"/>
    <w:rsid w:val="09CA6EA6"/>
    <w:rsid w:val="09D92F4C"/>
    <w:rsid w:val="09DF42DA"/>
    <w:rsid w:val="0A042D35"/>
    <w:rsid w:val="0A2B7D2A"/>
    <w:rsid w:val="0A4505E1"/>
    <w:rsid w:val="0A57260B"/>
    <w:rsid w:val="0A586566"/>
    <w:rsid w:val="0A7B04A7"/>
    <w:rsid w:val="0A9652E1"/>
    <w:rsid w:val="0AAB4CE4"/>
    <w:rsid w:val="0AB539B9"/>
    <w:rsid w:val="0ACC1410"/>
    <w:rsid w:val="0B083D6B"/>
    <w:rsid w:val="0B141F1A"/>
    <w:rsid w:val="0B190596"/>
    <w:rsid w:val="0B352404"/>
    <w:rsid w:val="0B3A3920"/>
    <w:rsid w:val="0B4404C5"/>
    <w:rsid w:val="0B6573F2"/>
    <w:rsid w:val="0B771EDB"/>
    <w:rsid w:val="0B8217EE"/>
    <w:rsid w:val="0BB958B8"/>
    <w:rsid w:val="0BC663BC"/>
    <w:rsid w:val="0BD537C3"/>
    <w:rsid w:val="0BD92474"/>
    <w:rsid w:val="0C1B5A9E"/>
    <w:rsid w:val="0C25691C"/>
    <w:rsid w:val="0C600AAB"/>
    <w:rsid w:val="0C650670"/>
    <w:rsid w:val="0C6F5DE9"/>
    <w:rsid w:val="0C9F66CF"/>
    <w:rsid w:val="0CAB5C1E"/>
    <w:rsid w:val="0CB47B21"/>
    <w:rsid w:val="0CC47EE3"/>
    <w:rsid w:val="0D1E2C49"/>
    <w:rsid w:val="0D5A60C0"/>
    <w:rsid w:val="0D7A67F4"/>
    <w:rsid w:val="0D935E68"/>
    <w:rsid w:val="0D982096"/>
    <w:rsid w:val="0DB05DD0"/>
    <w:rsid w:val="0DCA115E"/>
    <w:rsid w:val="0E115C8A"/>
    <w:rsid w:val="0E1A1D85"/>
    <w:rsid w:val="0EA30700"/>
    <w:rsid w:val="0EB31142"/>
    <w:rsid w:val="0EBF1399"/>
    <w:rsid w:val="0F095504"/>
    <w:rsid w:val="0F264E5B"/>
    <w:rsid w:val="0F3B2473"/>
    <w:rsid w:val="0F517A28"/>
    <w:rsid w:val="0FAC2EB1"/>
    <w:rsid w:val="0FBA74F6"/>
    <w:rsid w:val="0FC3085C"/>
    <w:rsid w:val="0FCA6B7A"/>
    <w:rsid w:val="0FE20946"/>
    <w:rsid w:val="0FE345FB"/>
    <w:rsid w:val="10060813"/>
    <w:rsid w:val="10111F7C"/>
    <w:rsid w:val="1023263D"/>
    <w:rsid w:val="102D3FF1"/>
    <w:rsid w:val="103E61FE"/>
    <w:rsid w:val="104F1744"/>
    <w:rsid w:val="106016F3"/>
    <w:rsid w:val="10861BA8"/>
    <w:rsid w:val="1094132B"/>
    <w:rsid w:val="10980D95"/>
    <w:rsid w:val="109C11D1"/>
    <w:rsid w:val="10A52D12"/>
    <w:rsid w:val="10A56E7C"/>
    <w:rsid w:val="10AB4F16"/>
    <w:rsid w:val="10F57740"/>
    <w:rsid w:val="11203590"/>
    <w:rsid w:val="113B0990"/>
    <w:rsid w:val="11402F73"/>
    <w:rsid w:val="11454713"/>
    <w:rsid w:val="114F5A4E"/>
    <w:rsid w:val="11612A9E"/>
    <w:rsid w:val="119A3B84"/>
    <w:rsid w:val="124F46F3"/>
    <w:rsid w:val="12671F77"/>
    <w:rsid w:val="127A0FCA"/>
    <w:rsid w:val="127E4ECB"/>
    <w:rsid w:val="12A61C6A"/>
    <w:rsid w:val="12AF6F40"/>
    <w:rsid w:val="12BD152A"/>
    <w:rsid w:val="12EF1953"/>
    <w:rsid w:val="12F67447"/>
    <w:rsid w:val="12FE35C8"/>
    <w:rsid w:val="13177D05"/>
    <w:rsid w:val="131A0221"/>
    <w:rsid w:val="1335429C"/>
    <w:rsid w:val="13540009"/>
    <w:rsid w:val="13685C0D"/>
    <w:rsid w:val="13902B20"/>
    <w:rsid w:val="13B33EAC"/>
    <w:rsid w:val="13C92283"/>
    <w:rsid w:val="1404348D"/>
    <w:rsid w:val="141D2C0B"/>
    <w:rsid w:val="144162BD"/>
    <w:rsid w:val="148D32B1"/>
    <w:rsid w:val="14957781"/>
    <w:rsid w:val="14A37210"/>
    <w:rsid w:val="14B20F69"/>
    <w:rsid w:val="14BF5434"/>
    <w:rsid w:val="14E07884"/>
    <w:rsid w:val="15211990"/>
    <w:rsid w:val="154047C7"/>
    <w:rsid w:val="15475B55"/>
    <w:rsid w:val="15485429"/>
    <w:rsid w:val="155575D8"/>
    <w:rsid w:val="1560567B"/>
    <w:rsid w:val="156D4E90"/>
    <w:rsid w:val="15804BC3"/>
    <w:rsid w:val="1593631A"/>
    <w:rsid w:val="15E20CCA"/>
    <w:rsid w:val="16103820"/>
    <w:rsid w:val="161B6B1A"/>
    <w:rsid w:val="16263110"/>
    <w:rsid w:val="16730DA7"/>
    <w:rsid w:val="16B761A1"/>
    <w:rsid w:val="16BD4A78"/>
    <w:rsid w:val="16D36F75"/>
    <w:rsid w:val="1711684A"/>
    <w:rsid w:val="171B1048"/>
    <w:rsid w:val="173516EA"/>
    <w:rsid w:val="173914CE"/>
    <w:rsid w:val="173D7D0F"/>
    <w:rsid w:val="17400AAE"/>
    <w:rsid w:val="175C51BC"/>
    <w:rsid w:val="17604CAC"/>
    <w:rsid w:val="17965F21"/>
    <w:rsid w:val="17A54904"/>
    <w:rsid w:val="17CD5F84"/>
    <w:rsid w:val="17CE60BA"/>
    <w:rsid w:val="17D404BB"/>
    <w:rsid w:val="17D55ED5"/>
    <w:rsid w:val="17E31439"/>
    <w:rsid w:val="17EC4251"/>
    <w:rsid w:val="17F13463"/>
    <w:rsid w:val="17F90C5D"/>
    <w:rsid w:val="17FE3EF9"/>
    <w:rsid w:val="17FF44C5"/>
    <w:rsid w:val="180715CC"/>
    <w:rsid w:val="18363142"/>
    <w:rsid w:val="18606741"/>
    <w:rsid w:val="187E553C"/>
    <w:rsid w:val="18E427C8"/>
    <w:rsid w:val="18E52B69"/>
    <w:rsid w:val="1917583F"/>
    <w:rsid w:val="192223EF"/>
    <w:rsid w:val="194A79C2"/>
    <w:rsid w:val="19523A78"/>
    <w:rsid w:val="196F2052"/>
    <w:rsid w:val="197449B0"/>
    <w:rsid w:val="199D3F96"/>
    <w:rsid w:val="19AE7F28"/>
    <w:rsid w:val="19B6113F"/>
    <w:rsid w:val="19CA0989"/>
    <w:rsid w:val="19CA28B1"/>
    <w:rsid w:val="19F40797"/>
    <w:rsid w:val="1A213ABD"/>
    <w:rsid w:val="1A58610F"/>
    <w:rsid w:val="1A617FFD"/>
    <w:rsid w:val="1A695849"/>
    <w:rsid w:val="1A7C004F"/>
    <w:rsid w:val="1AA475E6"/>
    <w:rsid w:val="1AB64BE3"/>
    <w:rsid w:val="1AC475BF"/>
    <w:rsid w:val="1AD02149"/>
    <w:rsid w:val="1AF71523"/>
    <w:rsid w:val="1B193AF0"/>
    <w:rsid w:val="1B1A4A1C"/>
    <w:rsid w:val="1B38030C"/>
    <w:rsid w:val="1B3B1CB8"/>
    <w:rsid w:val="1B3C1C8E"/>
    <w:rsid w:val="1B3E3557"/>
    <w:rsid w:val="1B674AC7"/>
    <w:rsid w:val="1B695F6C"/>
    <w:rsid w:val="1B746B39"/>
    <w:rsid w:val="1B762CF0"/>
    <w:rsid w:val="1B80541E"/>
    <w:rsid w:val="1BA333BA"/>
    <w:rsid w:val="1BC50187"/>
    <w:rsid w:val="1BCA7842"/>
    <w:rsid w:val="1BF22A53"/>
    <w:rsid w:val="1C3D4737"/>
    <w:rsid w:val="1C422BD3"/>
    <w:rsid w:val="1C42696B"/>
    <w:rsid w:val="1C427144"/>
    <w:rsid w:val="1C4409AC"/>
    <w:rsid w:val="1C530BD0"/>
    <w:rsid w:val="1C6A2129"/>
    <w:rsid w:val="1C744D56"/>
    <w:rsid w:val="1C8F133C"/>
    <w:rsid w:val="1C986C96"/>
    <w:rsid w:val="1CC90CBC"/>
    <w:rsid w:val="1CD03014"/>
    <w:rsid w:val="1CD53A47"/>
    <w:rsid w:val="1D094F9C"/>
    <w:rsid w:val="1D0E23E7"/>
    <w:rsid w:val="1D1439C8"/>
    <w:rsid w:val="1D491EF1"/>
    <w:rsid w:val="1D570900"/>
    <w:rsid w:val="1D792624"/>
    <w:rsid w:val="1D7A1A96"/>
    <w:rsid w:val="1D7C64D3"/>
    <w:rsid w:val="1D8C2345"/>
    <w:rsid w:val="1D8D7A52"/>
    <w:rsid w:val="1D992CC6"/>
    <w:rsid w:val="1DAE65F0"/>
    <w:rsid w:val="1DD957B9"/>
    <w:rsid w:val="1DEF5D9F"/>
    <w:rsid w:val="1E0D60B8"/>
    <w:rsid w:val="1E111767"/>
    <w:rsid w:val="1E117A37"/>
    <w:rsid w:val="1E2A1B70"/>
    <w:rsid w:val="1E2C58E8"/>
    <w:rsid w:val="1E4A0464"/>
    <w:rsid w:val="1E6D370A"/>
    <w:rsid w:val="1E720322"/>
    <w:rsid w:val="1E8747D5"/>
    <w:rsid w:val="1E8B4AEE"/>
    <w:rsid w:val="1EB142DF"/>
    <w:rsid w:val="1ED75CC5"/>
    <w:rsid w:val="1EDA3596"/>
    <w:rsid w:val="1EE937D9"/>
    <w:rsid w:val="1EF02DBA"/>
    <w:rsid w:val="1EFA1FEF"/>
    <w:rsid w:val="1EFB52BB"/>
    <w:rsid w:val="1F02489B"/>
    <w:rsid w:val="1F035E51"/>
    <w:rsid w:val="1F160932"/>
    <w:rsid w:val="1F656BFD"/>
    <w:rsid w:val="1F6B7C4E"/>
    <w:rsid w:val="1F6E1F30"/>
    <w:rsid w:val="1F70047F"/>
    <w:rsid w:val="1F7F413E"/>
    <w:rsid w:val="1F9E565E"/>
    <w:rsid w:val="1FA12306"/>
    <w:rsid w:val="1FA2333B"/>
    <w:rsid w:val="1FF57F5C"/>
    <w:rsid w:val="1FF94356"/>
    <w:rsid w:val="200A1C59"/>
    <w:rsid w:val="2023550C"/>
    <w:rsid w:val="203B4DB3"/>
    <w:rsid w:val="208E77B9"/>
    <w:rsid w:val="20A756FA"/>
    <w:rsid w:val="20A85451"/>
    <w:rsid w:val="20F64BEA"/>
    <w:rsid w:val="20F75FD5"/>
    <w:rsid w:val="20FA7F20"/>
    <w:rsid w:val="20FB6AEC"/>
    <w:rsid w:val="2105481C"/>
    <w:rsid w:val="210C1A01"/>
    <w:rsid w:val="210E4642"/>
    <w:rsid w:val="213011D5"/>
    <w:rsid w:val="21617F9F"/>
    <w:rsid w:val="21661111"/>
    <w:rsid w:val="21B45DF5"/>
    <w:rsid w:val="21BA76AF"/>
    <w:rsid w:val="21E15853"/>
    <w:rsid w:val="22211C9D"/>
    <w:rsid w:val="224332AE"/>
    <w:rsid w:val="22581B32"/>
    <w:rsid w:val="22605689"/>
    <w:rsid w:val="228377FC"/>
    <w:rsid w:val="22850A3A"/>
    <w:rsid w:val="22A939AB"/>
    <w:rsid w:val="22AD589A"/>
    <w:rsid w:val="22CD2F8A"/>
    <w:rsid w:val="22F27A82"/>
    <w:rsid w:val="22FB72D8"/>
    <w:rsid w:val="23245B22"/>
    <w:rsid w:val="23314333"/>
    <w:rsid w:val="23360FD0"/>
    <w:rsid w:val="233B65CE"/>
    <w:rsid w:val="236B0C61"/>
    <w:rsid w:val="2376433B"/>
    <w:rsid w:val="237F26F6"/>
    <w:rsid w:val="23C2673F"/>
    <w:rsid w:val="23CC6C6C"/>
    <w:rsid w:val="24105B34"/>
    <w:rsid w:val="24777F0B"/>
    <w:rsid w:val="24814315"/>
    <w:rsid w:val="24855D52"/>
    <w:rsid w:val="24975E97"/>
    <w:rsid w:val="24D17B32"/>
    <w:rsid w:val="24FD13D3"/>
    <w:rsid w:val="251802E5"/>
    <w:rsid w:val="253C2765"/>
    <w:rsid w:val="256652B4"/>
    <w:rsid w:val="256D377B"/>
    <w:rsid w:val="256F5ACC"/>
    <w:rsid w:val="2581184D"/>
    <w:rsid w:val="259205FB"/>
    <w:rsid w:val="25965F7C"/>
    <w:rsid w:val="25A517EF"/>
    <w:rsid w:val="25AE084C"/>
    <w:rsid w:val="25B61F3B"/>
    <w:rsid w:val="25B70183"/>
    <w:rsid w:val="25BA5ED0"/>
    <w:rsid w:val="260158AC"/>
    <w:rsid w:val="261A0856"/>
    <w:rsid w:val="264439EB"/>
    <w:rsid w:val="26616876"/>
    <w:rsid w:val="26713644"/>
    <w:rsid w:val="2674362D"/>
    <w:rsid w:val="268D4C58"/>
    <w:rsid w:val="268F20C6"/>
    <w:rsid w:val="26C72B6F"/>
    <w:rsid w:val="26DA605D"/>
    <w:rsid w:val="26DE174A"/>
    <w:rsid w:val="26E36D60"/>
    <w:rsid w:val="26EC6985"/>
    <w:rsid w:val="27016CF5"/>
    <w:rsid w:val="27181565"/>
    <w:rsid w:val="27231852"/>
    <w:rsid w:val="273A63A3"/>
    <w:rsid w:val="273D2914"/>
    <w:rsid w:val="274656A1"/>
    <w:rsid w:val="2749444C"/>
    <w:rsid w:val="27547C5E"/>
    <w:rsid w:val="27737BCA"/>
    <w:rsid w:val="27CE7F6B"/>
    <w:rsid w:val="27EB411E"/>
    <w:rsid w:val="28197154"/>
    <w:rsid w:val="28255E07"/>
    <w:rsid w:val="284A4076"/>
    <w:rsid w:val="28A30E9D"/>
    <w:rsid w:val="28B1708A"/>
    <w:rsid w:val="28B60BD0"/>
    <w:rsid w:val="28B65382"/>
    <w:rsid w:val="28D12D14"/>
    <w:rsid w:val="28DE02D2"/>
    <w:rsid w:val="28EF4BB9"/>
    <w:rsid w:val="28F770C2"/>
    <w:rsid w:val="28F84B93"/>
    <w:rsid w:val="2907691A"/>
    <w:rsid w:val="29077D29"/>
    <w:rsid w:val="2918419C"/>
    <w:rsid w:val="294616FD"/>
    <w:rsid w:val="29AB330F"/>
    <w:rsid w:val="29AC5FBF"/>
    <w:rsid w:val="29C015DB"/>
    <w:rsid w:val="29F574D6"/>
    <w:rsid w:val="29F8157A"/>
    <w:rsid w:val="2A1262DA"/>
    <w:rsid w:val="2A1E335D"/>
    <w:rsid w:val="2A2C46A8"/>
    <w:rsid w:val="2A443FBA"/>
    <w:rsid w:val="2A524FDF"/>
    <w:rsid w:val="2A753158"/>
    <w:rsid w:val="2A8645D2"/>
    <w:rsid w:val="2A8D5961"/>
    <w:rsid w:val="2A965B0A"/>
    <w:rsid w:val="2AAC37FB"/>
    <w:rsid w:val="2ADB2BD5"/>
    <w:rsid w:val="2AF43C32"/>
    <w:rsid w:val="2B0B3A4F"/>
    <w:rsid w:val="2B345DDC"/>
    <w:rsid w:val="2B9B5420"/>
    <w:rsid w:val="2BA519D8"/>
    <w:rsid w:val="2BC83104"/>
    <w:rsid w:val="2C002162"/>
    <w:rsid w:val="2C2422F5"/>
    <w:rsid w:val="2C250B14"/>
    <w:rsid w:val="2C2A5838"/>
    <w:rsid w:val="2C2A71DF"/>
    <w:rsid w:val="2C2F7ADD"/>
    <w:rsid w:val="2C3218F0"/>
    <w:rsid w:val="2C3B5405"/>
    <w:rsid w:val="2C4B2FA5"/>
    <w:rsid w:val="2C59031C"/>
    <w:rsid w:val="2C5907E9"/>
    <w:rsid w:val="2C650E64"/>
    <w:rsid w:val="2C6579B8"/>
    <w:rsid w:val="2CC3566A"/>
    <w:rsid w:val="2CD56F5D"/>
    <w:rsid w:val="2CF00EAC"/>
    <w:rsid w:val="2CFB12A7"/>
    <w:rsid w:val="2D0D2D89"/>
    <w:rsid w:val="2D205D6C"/>
    <w:rsid w:val="2D263E4A"/>
    <w:rsid w:val="2DAC19F5"/>
    <w:rsid w:val="2DAD00C8"/>
    <w:rsid w:val="2DDA5946"/>
    <w:rsid w:val="2DE03CE6"/>
    <w:rsid w:val="2DE93B28"/>
    <w:rsid w:val="2DF53F49"/>
    <w:rsid w:val="2DF87595"/>
    <w:rsid w:val="2E0470F3"/>
    <w:rsid w:val="2E0D253C"/>
    <w:rsid w:val="2E121DFB"/>
    <w:rsid w:val="2E382087"/>
    <w:rsid w:val="2E3E14CC"/>
    <w:rsid w:val="2E486DD2"/>
    <w:rsid w:val="2E57306B"/>
    <w:rsid w:val="2E7D3F3E"/>
    <w:rsid w:val="2E8E1CA7"/>
    <w:rsid w:val="2EAD4823"/>
    <w:rsid w:val="2EE24A8A"/>
    <w:rsid w:val="2F0106CB"/>
    <w:rsid w:val="2F0B779C"/>
    <w:rsid w:val="2F1B7500"/>
    <w:rsid w:val="2F4C544D"/>
    <w:rsid w:val="2F601896"/>
    <w:rsid w:val="2F662050"/>
    <w:rsid w:val="2F7067E6"/>
    <w:rsid w:val="2F757199"/>
    <w:rsid w:val="2F885A73"/>
    <w:rsid w:val="2F8922A1"/>
    <w:rsid w:val="2FDA78FC"/>
    <w:rsid w:val="2FDF791C"/>
    <w:rsid w:val="2FE04785"/>
    <w:rsid w:val="2FE34720"/>
    <w:rsid w:val="2FE9521D"/>
    <w:rsid w:val="2FEA60CD"/>
    <w:rsid w:val="2FFD70E5"/>
    <w:rsid w:val="303348B4"/>
    <w:rsid w:val="30341FA2"/>
    <w:rsid w:val="303E25B2"/>
    <w:rsid w:val="30605470"/>
    <w:rsid w:val="307E7C38"/>
    <w:rsid w:val="30890978"/>
    <w:rsid w:val="30A734F4"/>
    <w:rsid w:val="30B579BF"/>
    <w:rsid w:val="30F960DF"/>
    <w:rsid w:val="3103697D"/>
    <w:rsid w:val="3106378E"/>
    <w:rsid w:val="3115045E"/>
    <w:rsid w:val="312E2219"/>
    <w:rsid w:val="3140197F"/>
    <w:rsid w:val="314F1BC2"/>
    <w:rsid w:val="31AD4B3A"/>
    <w:rsid w:val="31EF1640"/>
    <w:rsid w:val="3216623C"/>
    <w:rsid w:val="321C5403"/>
    <w:rsid w:val="321F5EE6"/>
    <w:rsid w:val="322D5E7C"/>
    <w:rsid w:val="32684B27"/>
    <w:rsid w:val="32951856"/>
    <w:rsid w:val="32990C1B"/>
    <w:rsid w:val="329A654D"/>
    <w:rsid w:val="32BB6D4E"/>
    <w:rsid w:val="32E22E40"/>
    <w:rsid w:val="32EB76C8"/>
    <w:rsid w:val="32FA3DAF"/>
    <w:rsid w:val="33010C9A"/>
    <w:rsid w:val="3321758E"/>
    <w:rsid w:val="33280090"/>
    <w:rsid w:val="3330157F"/>
    <w:rsid w:val="33376177"/>
    <w:rsid w:val="334249CD"/>
    <w:rsid w:val="33582884"/>
    <w:rsid w:val="33982369"/>
    <w:rsid w:val="33A13606"/>
    <w:rsid w:val="33A201DA"/>
    <w:rsid w:val="33A32A64"/>
    <w:rsid w:val="33AF6948"/>
    <w:rsid w:val="33B71CA0"/>
    <w:rsid w:val="33D1015A"/>
    <w:rsid w:val="33D25DFC"/>
    <w:rsid w:val="33F46A50"/>
    <w:rsid w:val="342B3CB6"/>
    <w:rsid w:val="344D5BCF"/>
    <w:rsid w:val="346B5F4A"/>
    <w:rsid w:val="346D28AC"/>
    <w:rsid w:val="34986757"/>
    <w:rsid w:val="34A62668"/>
    <w:rsid w:val="34A73AC3"/>
    <w:rsid w:val="34C33436"/>
    <w:rsid w:val="34C834CB"/>
    <w:rsid w:val="34DD1293"/>
    <w:rsid w:val="34DF211F"/>
    <w:rsid w:val="34F958DA"/>
    <w:rsid w:val="35154E98"/>
    <w:rsid w:val="35186016"/>
    <w:rsid w:val="35245E9E"/>
    <w:rsid w:val="35270760"/>
    <w:rsid w:val="353A5654"/>
    <w:rsid w:val="3569521C"/>
    <w:rsid w:val="35A973C7"/>
    <w:rsid w:val="35B01E4A"/>
    <w:rsid w:val="35BA15D4"/>
    <w:rsid w:val="35E11256"/>
    <w:rsid w:val="361E2AC3"/>
    <w:rsid w:val="36372C24"/>
    <w:rsid w:val="36496066"/>
    <w:rsid w:val="366A13E3"/>
    <w:rsid w:val="3684230E"/>
    <w:rsid w:val="368A71F8"/>
    <w:rsid w:val="368C3C71"/>
    <w:rsid w:val="36A54DE6"/>
    <w:rsid w:val="36C2714B"/>
    <w:rsid w:val="36C95800"/>
    <w:rsid w:val="36EA2872"/>
    <w:rsid w:val="37021DBA"/>
    <w:rsid w:val="3768578B"/>
    <w:rsid w:val="37905BEB"/>
    <w:rsid w:val="379A05C5"/>
    <w:rsid w:val="37B55A13"/>
    <w:rsid w:val="37D44F73"/>
    <w:rsid w:val="37FE0959"/>
    <w:rsid w:val="382E4D98"/>
    <w:rsid w:val="38397128"/>
    <w:rsid w:val="384653A1"/>
    <w:rsid w:val="38556DEE"/>
    <w:rsid w:val="388E70B3"/>
    <w:rsid w:val="38976FD3"/>
    <w:rsid w:val="38CF612C"/>
    <w:rsid w:val="38D64977"/>
    <w:rsid w:val="38E5008F"/>
    <w:rsid w:val="39363B08"/>
    <w:rsid w:val="397D015F"/>
    <w:rsid w:val="39B527DE"/>
    <w:rsid w:val="3A2D21AE"/>
    <w:rsid w:val="3A41153E"/>
    <w:rsid w:val="3A476958"/>
    <w:rsid w:val="3A493B48"/>
    <w:rsid w:val="3A52627F"/>
    <w:rsid w:val="3A5E004A"/>
    <w:rsid w:val="3A6409FF"/>
    <w:rsid w:val="3A654204"/>
    <w:rsid w:val="3A773F37"/>
    <w:rsid w:val="3A9D283C"/>
    <w:rsid w:val="3AA24F6A"/>
    <w:rsid w:val="3ADC2868"/>
    <w:rsid w:val="3AED0349"/>
    <w:rsid w:val="3AFE01B5"/>
    <w:rsid w:val="3B027B15"/>
    <w:rsid w:val="3B146EA0"/>
    <w:rsid w:val="3B1C7208"/>
    <w:rsid w:val="3B2477F2"/>
    <w:rsid w:val="3B26064F"/>
    <w:rsid w:val="3B32715F"/>
    <w:rsid w:val="3B867813"/>
    <w:rsid w:val="3BB47D76"/>
    <w:rsid w:val="3BCA3D2B"/>
    <w:rsid w:val="3BDD3D31"/>
    <w:rsid w:val="3C0C24D0"/>
    <w:rsid w:val="3C1A2DCC"/>
    <w:rsid w:val="3C2329DE"/>
    <w:rsid w:val="3C316757"/>
    <w:rsid w:val="3C387C13"/>
    <w:rsid w:val="3C3C148C"/>
    <w:rsid w:val="3C566D4D"/>
    <w:rsid w:val="3C656C4B"/>
    <w:rsid w:val="3C6F0DDC"/>
    <w:rsid w:val="3C901154"/>
    <w:rsid w:val="3CA1704A"/>
    <w:rsid w:val="3CC6091A"/>
    <w:rsid w:val="3CF51FB8"/>
    <w:rsid w:val="3D1F45F0"/>
    <w:rsid w:val="3D275BB1"/>
    <w:rsid w:val="3D65451B"/>
    <w:rsid w:val="3D676C4F"/>
    <w:rsid w:val="3D6D42D8"/>
    <w:rsid w:val="3D6E33D0"/>
    <w:rsid w:val="3D82706F"/>
    <w:rsid w:val="3D874491"/>
    <w:rsid w:val="3D87623F"/>
    <w:rsid w:val="3D963424"/>
    <w:rsid w:val="3D9764AF"/>
    <w:rsid w:val="3DCD5673"/>
    <w:rsid w:val="3DD84CED"/>
    <w:rsid w:val="3DDC6D05"/>
    <w:rsid w:val="3DEB3817"/>
    <w:rsid w:val="3E01510C"/>
    <w:rsid w:val="3E06196D"/>
    <w:rsid w:val="3E6E6B8D"/>
    <w:rsid w:val="3E6F5651"/>
    <w:rsid w:val="3E8F1850"/>
    <w:rsid w:val="3E9C2165"/>
    <w:rsid w:val="3EA65088"/>
    <w:rsid w:val="3ECD1262"/>
    <w:rsid w:val="3EEF3F8B"/>
    <w:rsid w:val="3EF877F3"/>
    <w:rsid w:val="3F216D3E"/>
    <w:rsid w:val="3F487196"/>
    <w:rsid w:val="3F582AE7"/>
    <w:rsid w:val="3F69603F"/>
    <w:rsid w:val="3F866777"/>
    <w:rsid w:val="3F917849"/>
    <w:rsid w:val="3FC75019"/>
    <w:rsid w:val="3FD95300"/>
    <w:rsid w:val="3FE5168A"/>
    <w:rsid w:val="3FE8458F"/>
    <w:rsid w:val="3FE93DFA"/>
    <w:rsid w:val="3FEE6A4A"/>
    <w:rsid w:val="400A27B2"/>
    <w:rsid w:val="403213B8"/>
    <w:rsid w:val="404B17A6"/>
    <w:rsid w:val="405C39B3"/>
    <w:rsid w:val="406A7E41"/>
    <w:rsid w:val="407767B1"/>
    <w:rsid w:val="40AB0497"/>
    <w:rsid w:val="40BF2194"/>
    <w:rsid w:val="40DC1DD0"/>
    <w:rsid w:val="40EB305C"/>
    <w:rsid w:val="40FA2DBD"/>
    <w:rsid w:val="40FC6F44"/>
    <w:rsid w:val="412067A0"/>
    <w:rsid w:val="4137798B"/>
    <w:rsid w:val="413C07FF"/>
    <w:rsid w:val="414423C4"/>
    <w:rsid w:val="41755597"/>
    <w:rsid w:val="418878EA"/>
    <w:rsid w:val="41A30C6B"/>
    <w:rsid w:val="41AF2209"/>
    <w:rsid w:val="41B4781F"/>
    <w:rsid w:val="41BF5814"/>
    <w:rsid w:val="41C95079"/>
    <w:rsid w:val="41D852BC"/>
    <w:rsid w:val="41E40104"/>
    <w:rsid w:val="42036CC9"/>
    <w:rsid w:val="42247208"/>
    <w:rsid w:val="422B58DD"/>
    <w:rsid w:val="425B616B"/>
    <w:rsid w:val="427D40B5"/>
    <w:rsid w:val="42815EC9"/>
    <w:rsid w:val="42B34FB0"/>
    <w:rsid w:val="42B81D9D"/>
    <w:rsid w:val="42C35F6C"/>
    <w:rsid w:val="42F47F65"/>
    <w:rsid w:val="43256988"/>
    <w:rsid w:val="432A7D99"/>
    <w:rsid w:val="433444B4"/>
    <w:rsid w:val="433E181F"/>
    <w:rsid w:val="434F194C"/>
    <w:rsid w:val="436047BF"/>
    <w:rsid w:val="437D5F38"/>
    <w:rsid w:val="43943464"/>
    <w:rsid w:val="43972F54"/>
    <w:rsid w:val="43B50D99"/>
    <w:rsid w:val="43E77A38"/>
    <w:rsid w:val="43F63A9A"/>
    <w:rsid w:val="43F6411F"/>
    <w:rsid w:val="440D168C"/>
    <w:rsid w:val="441A5719"/>
    <w:rsid w:val="4439400C"/>
    <w:rsid w:val="44454911"/>
    <w:rsid w:val="444570D7"/>
    <w:rsid w:val="444F0C03"/>
    <w:rsid w:val="44687A88"/>
    <w:rsid w:val="44693328"/>
    <w:rsid w:val="44A80E1F"/>
    <w:rsid w:val="44B741BA"/>
    <w:rsid w:val="451106FD"/>
    <w:rsid w:val="454F554E"/>
    <w:rsid w:val="45551365"/>
    <w:rsid w:val="455949C7"/>
    <w:rsid w:val="457F25AC"/>
    <w:rsid w:val="45893F83"/>
    <w:rsid w:val="45966907"/>
    <w:rsid w:val="459906E4"/>
    <w:rsid w:val="45A76D4B"/>
    <w:rsid w:val="45B44292"/>
    <w:rsid w:val="45BA501A"/>
    <w:rsid w:val="45E561F9"/>
    <w:rsid w:val="45F01708"/>
    <w:rsid w:val="45F22775"/>
    <w:rsid w:val="462431C5"/>
    <w:rsid w:val="462D281F"/>
    <w:rsid w:val="46386346"/>
    <w:rsid w:val="463B050F"/>
    <w:rsid w:val="46606277"/>
    <w:rsid w:val="46857774"/>
    <w:rsid w:val="46BB0C6C"/>
    <w:rsid w:val="46C45A77"/>
    <w:rsid w:val="46C62FD4"/>
    <w:rsid w:val="46C6427C"/>
    <w:rsid w:val="46E20A9A"/>
    <w:rsid w:val="46F030A7"/>
    <w:rsid w:val="47285CE1"/>
    <w:rsid w:val="473258A5"/>
    <w:rsid w:val="47694C08"/>
    <w:rsid w:val="477663A6"/>
    <w:rsid w:val="47993A99"/>
    <w:rsid w:val="47A130F5"/>
    <w:rsid w:val="47A42777"/>
    <w:rsid w:val="47A53E92"/>
    <w:rsid w:val="47AA6410"/>
    <w:rsid w:val="47B11545"/>
    <w:rsid w:val="47CC56D0"/>
    <w:rsid w:val="47E8192D"/>
    <w:rsid w:val="47F00E85"/>
    <w:rsid w:val="47F05DD2"/>
    <w:rsid w:val="47FA1031"/>
    <w:rsid w:val="480D1A37"/>
    <w:rsid w:val="481E0C0D"/>
    <w:rsid w:val="482D3E87"/>
    <w:rsid w:val="48403B96"/>
    <w:rsid w:val="485754EA"/>
    <w:rsid w:val="487108F9"/>
    <w:rsid w:val="487C3FC9"/>
    <w:rsid w:val="487F367A"/>
    <w:rsid w:val="48AB197C"/>
    <w:rsid w:val="48BB4C17"/>
    <w:rsid w:val="48C26CC5"/>
    <w:rsid w:val="48D34A2F"/>
    <w:rsid w:val="48DD7E3B"/>
    <w:rsid w:val="48F55809"/>
    <w:rsid w:val="492C319F"/>
    <w:rsid w:val="49503B71"/>
    <w:rsid w:val="495547E5"/>
    <w:rsid w:val="496F4763"/>
    <w:rsid w:val="49807977"/>
    <w:rsid w:val="499620BD"/>
    <w:rsid w:val="49963007"/>
    <w:rsid w:val="49B10DCB"/>
    <w:rsid w:val="49B52386"/>
    <w:rsid w:val="49F112D9"/>
    <w:rsid w:val="49F77AA9"/>
    <w:rsid w:val="4A056E6A"/>
    <w:rsid w:val="4A155FD3"/>
    <w:rsid w:val="4A1E1CDA"/>
    <w:rsid w:val="4A2319E6"/>
    <w:rsid w:val="4A547556"/>
    <w:rsid w:val="4A654610"/>
    <w:rsid w:val="4A8A55C1"/>
    <w:rsid w:val="4AAA7A11"/>
    <w:rsid w:val="4AD814FD"/>
    <w:rsid w:val="4AE43E3C"/>
    <w:rsid w:val="4B2D7D1E"/>
    <w:rsid w:val="4B323E0F"/>
    <w:rsid w:val="4B64236F"/>
    <w:rsid w:val="4B65065B"/>
    <w:rsid w:val="4B8F3282"/>
    <w:rsid w:val="4B977869"/>
    <w:rsid w:val="4BA86EA2"/>
    <w:rsid w:val="4BB369F5"/>
    <w:rsid w:val="4BC87E09"/>
    <w:rsid w:val="4BED7415"/>
    <w:rsid w:val="4C28492A"/>
    <w:rsid w:val="4C4A5008"/>
    <w:rsid w:val="4C56200A"/>
    <w:rsid w:val="4C8D360A"/>
    <w:rsid w:val="4CA14229"/>
    <w:rsid w:val="4CC0176E"/>
    <w:rsid w:val="4CC35913"/>
    <w:rsid w:val="4CC823D1"/>
    <w:rsid w:val="4CD16286"/>
    <w:rsid w:val="4CEA78A8"/>
    <w:rsid w:val="4D096C71"/>
    <w:rsid w:val="4D0C3224"/>
    <w:rsid w:val="4D221CD7"/>
    <w:rsid w:val="4D3B0DF4"/>
    <w:rsid w:val="4D5532B7"/>
    <w:rsid w:val="4D6C41D0"/>
    <w:rsid w:val="4D6F32C7"/>
    <w:rsid w:val="4D7F6F33"/>
    <w:rsid w:val="4D8656DA"/>
    <w:rsid w:val="4D875DE8"/>
    <w:rsid w:val="4D8C1650"/>
    <w:rsid w:val="4D97427D"/>
    <w:rsid w:val="4D9E51ED"/>
    <w:rsid w:val="4DA40E96"/>
    <w:rsid w:val="4DAF0F0C"/>
    <w:rsid w:val="4DDC7AE7"/>
    <w:rsid w:val="4DED05FC"/>
    <w:rsid w:val="4DF36CCF"/>
    <w:rsid w:val="4DFE7241"/>
    <w:rsid w:val="4E04568A"/>
    <w:rsid w:val="4E1753BE"/>
    <w:rsid w:val="4E1A38B1"/>
    <w:rsid w:val="4E3852C6"/>
    <w:rsid w:val="4EAF55F6"/>
    <w:rsid w:val="4EBC7A0C"/>
    <w:rsid w:val="4EC310A1"/>
    <w:rsid w:val="4ED212E5"/>
    <w:rsid w:val="4ED96B17"/>
    <w:rsid w:val="4EDD03B5"/>
    <w:rsid w:val="4EF37198"/>
    <w:rsid w:val="4F0549F7"/>
    <w:rsid w:val="4F236AC7"/>
    <w:rsid w:val="4F2D6FE8"/>
    <w:rsid w:val="4F5370C0"/>
    <w:rsid w:val="4F5438DD"/>
    <w:rsid w:val="4F5575B8"/>
    <w:rsid w:val="4F581010"/>
    <w:rsid w:val="4F5B3392"/>
    <w:rsid w:val="4F726AC9"/>
    <w:rsid w:val="4F734876"/>
    <w:rsid w:val="4F894099"/>
    <w:rsid w:val="4F936CEB"/>
    <w:rsid w:val="4FA2515B"/>
    <w:rsid w:val="4FA42C81"/>
    <w:rsid w:val="4FBF5D0D"/>
    <w:rsid w:val="4FE06358"/>
    <w:rsid w:val="4FF77255"/>
    <w:rsid w:val="50045AC3"/>
    <w:rsid w:val="50244C57"/>
    <w:rsid w:val="505263E7"/>
    <w:rsid w:val="50567825"/>
    <w:rsid w:val="506C7FDC"/>
    <w:rsid w:val="50AB3096"/>
    <w:rsid w:val="50AD2C9D"/>
    <w:rsid w:val="50B52C6C"/>
    <w:rsid w:val="50D61560"/>
    <w:rsid w:val="50E023DF"/>
    <w:rsid w:val="50EF617E"/>
    <w:rsid w:val="50F02B8B"/>
    <w:rsid w:val="51121E6C"/>
    <w:rsid w:val="5118471F"/>
    <w:rsid w:val="511E4CB5"/>
    <w:rsid w:val="51404C2B"/>
    <w:rsid w:val="51694182"/>
    <w:rsid w:val="517717CD"/>
    <w:rsid w:val="519311FF"/>
    <w:rsid w:val="51991483"/>
    <w:rsid w:val="51CD2963"/>
    <w:rsid w:val="51D27F79"/>
    <w:rsid w:val="51DE2CB7"/>
    <w:rsid w:val="51EE0B2B"/>
    <w:rsid w:val="51F03519"/>
    <w:rsid w:val="51F53C68"/>
    <w:rsid w:val="51FD2B1C"/>
    <w:rsid w:val="51FF0643"/>
    <w:rsid w:val="52030F03"/>
    <w:rsid w:val="52091678"/>
    <w:rsid w:val="5212572E"/>
    <w:rsid w:val="521469DC"/>
    <w:rsid w:val="522C74B0"/>
    <w:rsid w:val="52324DF2"/>
    <w:rsid w:val="5245699D"/>
    <w:rsid w:val="525677EB"/>
    <w:rsid w:val="5257222D"/>
    <w:rsid w:val="527B7A70"/>
    <w:rsid w:val="528079D5"/>
    <w:rsid w:val="528662F8"/>
    <w:rsid w:val="52B23907"/>
    <w:rsid w:val="52FA6F7C"/>
    <w:rsid w:val="53093984"/>
    <w:rsid w:val="53130BF7"/>
    <w:rsid w:val="531719BC"/>
    <w:rsid w:val="531B1423"/>
    <w:rsid w:val="5322600D"/>
    <w:rsid w:val="533C02E4"/>
    <w:rsid w:val="533E1D0F"/>
    <w:rsid w:val="534479FE"/>
    <w:rsid w:val="534A7FE3"/>
    <w:rsid w:val="5363180D"/>
    <w:rsid w:val="53B35F17"/>
    <w:rsid w:val="53DE3495"/>
    <w:rsid w:val="540D783D"/>
    <w:rsid w:val="541B65F4"/>
    <w:rsid w:val="549D73AB"/>
    <w:rsid w:val="54A02E19"/>
    <w:rsid w:val="54A414C7"/>
    <w:rsid w:val="54A746AA"/>
    <w:rsid w:val="54BE6593"/>
    <w:rsid w:val="54D0545F"/>
    <w:rsid w:val="54E104D3"/>
    <w:rsid w:val="55287EB0"/>
    <w:rsid w:val="553C1226"/>
    <w:rsid w:val="5552691D"/>
    <w:rsid w:val="55566A4B"/>
    <w:rsid w:val="55630EE8"/>
    <w:rsid w:val="55A44BCF"/>
    <w:rsid w:val="55A60A43"/>
    <w:rsid w:val="55C4407D"/>
    <w:rsid w:val="55E23B6E"/>
    <w:rsid w:val="55E37830"/>
    <w:rsid w:val="55E71B19"/>
    <w:rsid w:val="55E8379E"/>
    <w:rsid w:val="55FC278C"/>
    <w:rsid w:val="56011DF0"/>
    <w:rsid w:val="560E1AA3"/>
    <w:rsid w:val="56180A5E"/>
    <w:rsid w:val="56C315F1"/>
    <w:rsid w:val="56E6151A"/>
    <w:rsid w:val="572B1EDA"/>
    <w:rsid w:val="575F25C1"/>
    <w:rsid w:val="57727B09"/>
    <w:rsid w:val="57763155"/>
    <w:rsid w:val="57A03881"/>
    <w:rsid w:val="57B66DF8"/>
    <w:rsid w:val="57DA1BAC"/>
    <w:rsid w:val="57E2605D"/>
    <w:rsid w:val="57FD1792"/>
    <w:rsid w:val="582C415B"/>
    <w:rsid w:val="583B339B"/>
    <w:rsid w:val="58415193"/>
    <w:rsid w:val="58481CE4"/>
    <w:rsid w:val="585D60C3"/>
    <w:rsid w:val="586048F0"/>
    <w:rsid w:val="589110F9"/>
    <w:rsid w:val="58931AE5"/>
    <w:rsid w:val="5898636D"/>
    <w:rsid w:val="589870FB"/>
    <w:rsid w:val="589F59F6"/>
    <w:rsid w:val="58B73B3C"/>
    <w:rsid w:val="58BA34DE"/>
    <w:rsid w:val="58BC103B"/>
    <w:rsid w:val="58BC5859"/>
    <w:rsid w:val="58C953BB"/>
    <w:rsid w:val="59050C34"/>
    <w:rsid w:val="591841DB"/>
    <w:rsid w:val="5926651D"/>
    <w:rsid w:val="593D497F"/>
    <w:rsid w:val="593E228C"/>
    <w:rsid w:val="593E75F0"/>
    <w:rsid w:val="597B2CA5"/>
    <w:rsid w:val="59830BF8"/>
    <w:rsid w:val="59D5057A"/>
    <w:rsid w:val="59EB0E4B"/>
    <w:rsid w:val="5A024091"/>
    <w:rsid w:val="5A4E660B"/>
    <w:rsid w:val="5A56101C"/>
    <w:rsid w:val="5A81078E"/>
    <w:rsid w:val="5A8A6DE2"/>
    <w:rsid w:val="5AEB2210"/>
    <w:rsid w:val="5AFC5479"/>
    <w:rsid w:val="5B01367D"/>
    <w:rsid w:val="5B0942E0"/>
    <w:rsid w:val="5B3550D5"/>
    <w:rsid w:val="5B3A4EE7"/>
    <w:rsid w:val="5B40336D"/>
    <w:rsid w:val="5B4524D0"/>
    <w:rsid w:val="5B4B211C"/>
    <w:rsid w:val="5B4E4486"/>
    <w:rsid w:val="5B8C5D73"/>
    <w:rsid w:val="5B9E0ECC"/>
    <w:rsid w:val="5B9F1E05"/>
    <w:rsid w:val="5BEE65FC"/>
    <w:rsid w:val="5BF93257"/>
    <w:rsid w:val="5BFA36D3"/>
    <w:rsid w:val="5BFD58A1"/>
    <w:rsid w:val="5C0276AD"/>
    <w:rsid w:val="5C084732"/>
    <w:rsid w:val="5C125816"/>
    <w:rsid w:val="5C13465C"/>
    <w:rsid w:val="5C2115FE"/>
    <w:rsid w:val="5C566B5C"/>
    <w:rsid w:val="5CBC3D00"/>
    <w:rsid w:val="5CD9303D"/>
    <w:rsid w:val="5CDC013B"/>
    <w:rsid w:val="5CE16196"/>
    <w:rsid w:val="5CF96AE6"/>
    <w:rsid w:val="5D086F45"/>
    <w:rsid w:val="5D1551BE"/>
    <w:rsid w:val="5D235B2D"/>
    <w:rsid w:val="5D720F98"/>
    <w:rsid w:val="5D9C768D"/>
    <w:rsid w:val="5DCE0AA9"/>
    <w:rsid w:val="5DD07523"/>
    <w:rsid w:val="5DDA0FE2"/>
    <w:rsid w:val="5DE73D28"/>
    <w:rsid w:val="5DFE20F6"/>
    <w:rsid w:val="5E413D91"/>
    <w:rsid w:val="5E527C50"/>
    <w:rsid w:val="5E8425FB"/>
    <w:rsid w:val="5E8D55C1"/>
    <w:rsid w:val="5EC703E6"/>
    <w:rsid w:val="5ECB0068"/>
    <w:rsid w:val="5EDB4F20"/>
    <w:rsid w:val="5EDF5A84"/>
    <w:rsid w:val="5EE16C82"/>
    <w:rsid w:val="5F284E40"/>
    <w:rsid w:val="5F5641FA"/>
    <w:rsid w:val="5F5E109E"/>
    <w:rsid w:val="5F754BEE"/>
    <w:rsid w:val="5F89287F"/>
    <w:rsid w:val="5FD21144"/>
    <w:rsid w:val="5FEA74FD"/>
    <w:rsid w:val="5FEB66AA"/>
    <w:rsid w:val="602148BA"/>
    <w:rsid w:val="606317CC"/>
    <w:rsid w:val="60727D68"/>
    <w:rsid w:val="607625F6"/>
    <w:rsid w:val="60780DDC"/>
    <w:rsid w:val="609F196E"/>
    <w:rsid w:val="60A832D2"/>
    <w:rsid w:val="60D158A0"/>
    <w:rsid w:val="60DD2497"/>
    <w:rsid w:val="60EA14E8"/>
    <w:rsid w:val="61145E0F"/>
    <w:rsid w:val="612E0B84"/>
    <w:rsid w:val="61330309"/>
    <w:rsid w:val="613C71BD"/>
    <w:rsid w:val="613E6FBB"/>
    <w:rsid w:val="61624FEF"/>
    <w:rsid w:val="618970D8"/>
    <w:rsid w:val="61997B21"/>
    <w:rsid w:val="61A1643D"/>
    <w:rsid w:val="61A86601"/>
    <w:rsid w:val="61BB2F63"/>
    <w:rsid w:val="61D5316E"/>
    <w:rsid w:val="61E25761"/>
    <w:rsid w:val="61E80B35"/>
    <w:rsid w:val="61EF7A6D"/>
    <w:rsid w:val="62030D09"/>
    <w:rsid w:val="620B4DE2"/>
    <w:rsid w:val="62246D9C"/>
    <w:rsid w:val="622D4EEC"/>
    <w:rsid w:val="623D546B"/>
    <w:rsid w:val="626271F8"/>
    <w:rsid w:val="62746729"/>
    <w:rsid w:val="627477E0"/>
    <w:rsid w:val="62774225"/>
    <w:rsid w:val="629275AC"/>
    <w:rsid w:val="62B46A9A"/>
    <w:rsid w:val="62B603BE"/>
    <w:rsid w:val="62B836E7"/>
    <w:rsid w:val="62CD3163"/>
    <w:rsid w:val="62F55F13"/>
    <w:rsid w:val="636E3A96"/>
    <w:rsid w:val="637563A8"/>
    <w:rsid w:val="63951267"/>
    <w:rsid w:val="63A64DC2"/>
    <w:rsid w:val="63B95B98"/>
    <w:rsid w:val="63BE1A11"/>
    <w:rsid w:val="63C16555"/>
    <w:rsid w:val="63DC4C88"/>
    <w:rsid w:val="63F56A0D"/>
    <w:rsid w:val="6421269A"/>
    <w:rsid w:val="64224B50"/>
    <w:rsid w:val="642E62DB"/>
    <w:rsid w:val="6449399F"/>
    <w:rsid w:val="64502F80"/>
    <w:rsid w:val="6452680B"/>
    <w:rsid w:val="646A2293"/>
    <w:rsid w:val="646F4906"/>
    <w:rsid w:val="64EF1EE4"/>
    <w:rsid w:val="65044544"/>
    <w:rsid w:val="653F727C"/>
    <w:rsid w:val="654A3F98"/>
    <w:rsid w:val="654E1170"/>
    <w:rsid w:val="655167DB"/>
    <w:rsid w:val="65611DD3"/>
    <w:rsid w:val="658F1C8B"/>
    <w:rsid w:val="659A53D5"/>
    <w:rsid w:val="65CE6852"/>
    <w:rsid w:val="65EC0A86"/>
    <w:rsid w:val="65F86BF1"/>
    <w:rsid w:val="660160D6"/>
    <w:rsid w:val="661C031E"/>
    <w:rsid w:val="66521231"/>
    <w:rsid w:val="665D1497"/>
    <w:rsid w:val="66660838"/>
    <w:rsid w:val="669929BC"/>
    <w:rsid w:val="66A852F5"/>
    <w:rsid w:val="66EC609B"/>
    <w:rsid w:val="66F145A6"/>
    <w:rsid w:val="66FA0CEC"/>
    <w:rsid w:val="66FC25F4"/>
    <w:rsid w:val="67024A05"/>
    <w:rsid w:val="67054BC5"/>
    <w:rsid w:val="67072FFE"/>
    <w:rsid w:val="67110EA9"/>
    <w:rsid w:val="671477D7"/>
    <w:rsid w:val="67226E55"/>
    <w:rsid w:val="672958C3"/>
    <w:rsid w:val="674928AC"/>
    <w:rsid w:val="675D1C3B"/>
    <w:rsid w:val="67890C82"/>
    <w:rsid w:val="67A1421E"/>
    <w:rsid w:val="67DF2416"/>
    <w:rsid w:val="67ED7FD7"/>
    <w:rsid w:val="67F61CED"/>
    <w:rsid w:val="67F73E3E"/>
    <w:rsid w:val="683449CB"/>
    <w:rsid w:val="68376930"/>
    <w:rsid w:val="6887014C"/>
    <w:rsid w:val="688A62C1"/>
    <w:rsid w:val="68A7765D"/>
    <w:rsid w:val="68B61ACB"/>
    <w:rsid w:val="68D61FD5"/>
    <w:rsid w:val="68E1689C"/>
    <w:rsid w:val="68E819D9"/>
    <w:rsid w:val="690F3D82"/>
    <w:rsid w:val="691427CE"/>
    <w:rsid w:val="694834FE"/>
    <w:rsid w:val="695745BC"/>
    <w:rsid w:val="697C3EC8"/>
    <w:rsid w:val="69A26B59"/>
    <w:rsid w:val="69AB4CF2"/>
    <w:rsid w:val="69C94CCC"/>
    <w:rsid w:val="69D501AF"/>
    <w:rsid w:val="69D96939"/>
    <w:rsid w:val="69F53BBD"/>
    <w:rsid w:val="69F86402"/>
    <w:rsid w:val="69FE12B1"/>
    <w:rsid w:val="6A242EE4"/>
    <w:rsid w:val="6A2C3B47"/>
    <w:rsid w:val="6A476AE4"/>
    <w:rsid w:val="6A501C37"/>
    <w:rsid w:val="6A517BC2"/>
    <w:rsid w:val="6A56738A"/>
    <w:rsid w:val="6A65224D"/>
    <w:rsid w:val="6A7D2BAF"/>
    <w:rsid w:val="6A8E65B0"/>
    <w:rsid w:val="6AB57FE0"/>
    <w:rsid w:val="6AD03CA4"/>
    <w:rsid w:val="6B015F03"/>
    <w:rsid w:val="6B105217"/>
    <w:rsid w:val="6B120F8F"/>
    <w:rsid w:val="6B144D07"/>
    <w:rsid w:val="6B5D4ECD"/>
    <w:rsid w:val="6B676CFD"/>
    <w:rsid w:val="6B6F0481"/>
    <w:rsid w:val="6B730D8D"/>
    <w:rsid w:val="6B7A5E67"/>
    <w:rsid w:val="6BA36080"/>
    <w:rsid w:val="6BBB1626"/>
    <w:rsid w:val="6BC45011"/>
    <w:rsid w:val="6BFC2175"/>
    <w:rsid w:val="6C025639"/>
    <w:rsid w:val="6C4F0A89"/>
    <w:rsid w:val="6C9735EF"/>
    <w:rsid w:val="6C9B33DD"/>
    <w:rsid w:val="6C9D2ADA"/>
    <w:rsid w:val="6CB0280D"/>
    <w:rsid w:val="6CC1445E"/>
    <w:rsid w:val="6CD421B4"/>
    <w:rsid w:val="6CFB6AE7"/>
    <w:rsid w:val="6D000438"/>
    <w:rsid w:val="6D125276"/>
    <w:rsid w:val="6D3C62EF"/>
    <w:rsid w:val="6D3E020C"/>
    <w:rsid w:val="6D470C0D"/>
    <w:rsid w:val="6D5B7C22"/>
    <w:rsid w:val="6D5F1174"/>
    <w:rsid w:val="6D6959E1"/>
    <w:rsid w:val="6D6D47E3"/>
    <w:rsid w:val="6D714693"/>
    <w:rsid w:val="6D7F34AE"/>
    <w:rsid w:val="6D8C5028"/>
    <w:rsid w:val="6D96073B"/>
    <w:rsid w:val="6D9F6F97"/>
    <w:rsid w:val="6DD803C3"/>
    <w:rsid w:val="6DF70E38"/>
    <w:rsid w:val="6E14501E"/>
    <w:rsid w:val="6E290AC9"/>
    <w:rsid w:val="6E2A03E1"/>
    <w:rsid w:val="6E3000AA"/>
    <w:rsid w:val="6E3217E2"/>
    <w:rsid w:val="6E46523A"/>
    <w:rsid w:val="6E4B039F"/>
    <w:rsid w:val="6E4E02CB"/>
    <w:rsid w:val="6E6F1870"/>
    <w:rsid w:val="6E83292B"/>
    <w:rsid w:val="6EB011EB"/>
    <w:rsid w:val="6ECB1B80"/>
    <w:rsid w:val="6ED76777"/>
    <w:rsid w:val="6EF015E7"/>
    <w:rsid w:val="6EF65400"/>
    <w:rsid w:val="6F0F37DA"/>
    <w:rsid w:val="6F345DED"/>
    <w:rsid w:val="6F4A4CF9"/>
    <w:rsid w:val="6F4E6D96"/>
    <w:rsid w:val="6F647671"/>
    <w:rsid w:val="6F6F075E"/>
    <w:rsid w:val="6F713328"/>
    <w:rsid w:val="6F8D3411"/>
    <w:rsid w:val="6FD1581C"/>
    <w:rsid w:val="6FD553A6"/>
    <w:rsid w:val="6FE56C72"/>
    <w:rsid w:val="6FE70842"/>
    <w:rsid w:val="702173D8"/>
    <w:rsid w:val="70374B5C"/>
    <w:rsid w:val="704A4A3A"/>
    <w:rsid w:val="704D75A6"/>
    <w:rsid w:val="705F6AE0"/>
    <w:rsid w:val="708E5B67"/>
    <w:rsid w:val="70A338F0"/>
    <w:rsid w:val="70C31947"/>
    <w:rsid w:val="70DA5CBA"/>
    <w:rsid w:val="712768CE"/>
    <w:rsid w:val="713D7F06"/>
    <w:rsid w:val="717958C4"/>
    <w:rsid w:val="71901AC1"/>
    <w:rsid w:val="719861A1"/>
    <w:rsid w:val="719941B8"/>
    <w:rsid w:val="71B04CB7"/>
    <w:rsid w:val="71E6401D"/>
    <w:rsid w:val="71EC6C57"/>
    <w:rsid w:val="720A1AEC"/>
    <w:rsid w:val="72377A68"/>
    <w:rsid w:val="724F6160"/>
    <w:rsid w:val="72606A84"/>
    <w:rsid w:val="727147ED"/>
    <w:rsid w:val="727F515C"/>
    <w:rsid w:val="72824C4C"/>
    <w:rsid w:val="72AA2522"/>
    <w:rsid w:val="72C23555"/>
    <w:rsid w:val="72D0311E"/>
    <w:rsid w:val="72E15C27"/>
    <w:rsid w:val="72FA70E3"/>
    <w:rsid w:val="731358A4"/>
    <w:rsid w:val="733D3771"/>
    <w:rsid w:val="7343262D"/>
    <w:rsid w:val="73441EA1"/>
    <w:rsid w:val="73470CFE"/>
    <w:rsid w:val="7355282B"/>
    <w:rsid w:val="737422BC"/>
    <w:rsid w:val="73972979"/>
    <w:rsid w:val="73C6500C"/>
    <w:rsid w:val="73D3670A"/>
    <w:rsid w:val="73D72D76"/>
    <w:rsid w:val="73EC4408"/>
    <w:rsid w:val="74006B47"/>
    <w:rsid w:val="741E7F6E"/>
    <w:rsid w:val="74257F85"/>
    <w:rsid w:val="744C66E2"/>
    <w:rsid w:val="74613231"/>
    <w:rsid w:val="74626AE3"/>
    <w:rsid w:val="747670E6"/>
    <w:rsid w:val="74793E2D"/>
    <w:rsid w:val="747A27BA"/>
    <w:rsid w:val="74A168B0"/>
    <w:rsid w:val="74C57072"/>
    <w:rsid w:val="74C81B3F"/>
    <w:rsid w:val="74EC3944"/>
    <w:rsid w:val="75076AED"/>
    <w:rsid w:val="750C4C78"/>
    <w:rsid w:val="752D39CB"/>
    <w:rsid w:val="753F5076"/>
    <w:rsid w:val="757A7E5C"/>
    <w:rsid w:val="759B20C5"/>
    <w:rsid w:val="75A228D4"/>
    <w:rsid w:val="75C62F7B"/>
    <w:rsid w:val="760360A4"/>
    <w:rsid w:val="761958C7"/>
    <w:rsid w:val="761C0F14"/>
    <w:rsid w:val="76565CF8"/>
    <w:rsid w:val="765D6AD9"/>
    <w:rsid w:val="768C18A5"/>
    <w:rsid w:val="76971DD6"/>
    <w:rsid w:val="76F123A0"/>
    <w:rsid w:val="771C2B72"/>
    <w:rsid w:val="772D59B9"/>
    <w:rsid w:val="773329B9"/>
    <w:rsid w:val="773D399C"/>
    <w:rsid w:val="77617526"/>
    <w:rsid w:val="776E2CBE"/>
    <w:rsid w:val="778B4C48"/>
    <w:rsid w:val="779A6594"/>
    <w:rsid w:val="77A47413"/>
    <w:rsid w:val="77AE64E8"/>
    <w:rsid w:val="77B072BC"/>
    <w:rsid w:val="77F80F61"/>
    <w:rsid w:val="78031D58"/>
    <w:rsid w:val="78207259"/>
    <w:rsid w:val="7832110C"/>
    <w:rsid w:val="78393FFF"/>
    <w:rsid w:val="783D415B"/>
    <w:rsid w:val="78526E6F"/>
    <w:rsid w:val="78546EFA"/>
    <w:rsid w:val="78627FD0"/>
    <w:rsid w:val="786B1CDE"/>
    <w:rsid w:val="786D2338"/>
    <w:rsid w:val="789F186C"/>
    <w:rsid w:val="78A75710"/>
    <w:rsid w:val="78E32DDE"/>
    <w:rsid w:val="78EF05F9"/>
    <w:rsid w:val="79144124"/>
    <w:rsid w:val="79222CE5"/>
    <w:rsid w:val="792A77D2"/>
    <w:rsid w:val="793F27C8"/>
    <w:rsid w:val="795764E5"/>
    <w:rsid w:val="79645141"/>
    <w:rsid w:val="79661EFB"/>
    <w:rsid w:val="796A7017"/>
    <w:rsid w:val="796C2017"/>
    <w:rsid w:val="79711576"/>
    <w:rsid w:val="797125E2"/>
    <w:rsid w:val="799D2830"/>
    <w:rsid w:val="79A37060"/>
    <w:rsid w:val="79DF25E2"/>
    <w:rsid w:val="79E224A8"/>
    <w:rsid w:val="79EB757B"/>
    <w:rsid w:val="79FE4645"/>
    <w:rsid w:val="7A24483B"/>
    <w:rsid w:val="7A2D36EF"/>
    <w:rsid w:val="7A591AD6"/>
    <w:rsid w:val="7A5E1396"/>
    <w:rsid w:val="7AB67B89"/>
    <w:rsid w:val="7AEB20F3"/>
    <w:rsid w:val="7B097CF6"/>
    <w:rsid w:val="7B1448AF"/>
    <w:rsid w:val="7B1D7B50"/>
    <w:rsid w:val="7B220D7A"/>
    <w:rsid w:val="7B276391"/>
    <w:rsid w:val="7B2A639A"/>
    <w:rsid w:val="7B5D6256"/>
    <w:rsid w:val="7B8D25BC"/>
    <w:rsid w:val="7BBF0C53"/>
    <w:rsid w:val="7C3333F5"/>
    <w:rsid w:val="7C344213"/>
    <w:rsid w:val="7C484810"/>
    <w:rsid w:val="7C4B2553"/>
    <w:rsid w:val="7C6712B6"/>
    <w:rsid w:val="7C6D24C9"/>
    <w:rsid w:val="7C754C18"/>
    <w:rsid w:val="7CC806D1"/>
    <w:rsid w:val="7CE04A49"/>
    <w:rsid w:val="7CF624BE"/>
    <w:rsid w:val="7CFA0158"/>
    <w:rsid w:val="7CFF1633"/>
    <w:rsid w:val="7D0A5F6A"/>
    <w:rsid w:val="7D0D7808"/>
    <w:rsid w:val="7D1A0699"/>
    <w:rsid w:val="7D1F2AE3"/>
    <w:rsid w:val="7D2E4F75"/>
    <w:rsid w:val="7D322D1E"/>
    <w:rsid w:val="7D362C5F"/>
    <w:rsid w:val="7D425704"/>
    <w:rsid w:val="7D4C467F"/>
    <w:rsid w:val="7D6C4ECB"/>
    <w:rsid w:val="7DBD122E"/>
    <w:rsid w:val="7DE45B46"/>
    <w:rsid w:val="7DE63809"/>
    <w:rsid w:val="7DF75804"/>
    <w:rsid w:val="7E325778"/>
    <w:rsid w:val="7E696CC0"/>
    <w:rsid w:val="7E723B52"/>
    <w:rsid w:val="7E747B3F"/>
    <w:rsid w:val="7E782E0A"/>
    <w:rsid w:val="7EBB7B93"/>
    <w:rsid w:val="7EE80CA9"/>
    <w:rsid w:val="7F3B0A52"/>
    <w:rsid w:val="7F590AE3"/>
    <w:rsid w:val="7F9B7198"/>
    <w:rsid w:val="7FC76394"/>
    <w:rsid w:val="7FE51643"/>
    <w:rsid w:val="7FFF13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8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379"/>
    <w:qFormat/>
    <w:uiPriority w:val="0"/>
    <w:pPr>
      <w:keepNext/>
      <w:keepLines/>
      <w:spacing w:before="260" w:after="260" w:line="416" w:lineRule="auto"/>
      <w:outlineLvl w:val="2"/>
    </w:pPr>
    <w:rPr>
      <w:b/>
      <w:bCs/>
      <w:sz w:val="32"/>
      <w:szCs w:val="32"/>
    </w:rPr>
  </w:style>
  <w:style w:type="paragraph" w:styleId="7">
    <w:name w:val="heading 4"/>
    <w:basedOn w:val="1"/>
    <w:next w:val="1"/>
    <w:link w:val="38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39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39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142"/>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8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11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Body Text"/>
    <w:basedOn w:val="1"/>
    <w:link w:val="63"/>
    <w:qFormat/>
    <w:uiPriority w:val="0"/>
    <w:pPr>
      <w:spacing w:line="420" w:lineRule="exact"/>
    </w:pPr>
    <w:rPr>
      <w:sz w:val="24"/>
    </w:rPr>
  </w:style>
  <w:style w:type="paragraph" w:styleId="3">
    <w:name w:val="macro"/>
    <w:link w:val="147"/>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141"/>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link w:val="119"/>
    <w:qFormat/>
    <w:uiPriority w:val="0"/>
    <w:pPr>
      <w:spacing w:before="152" w:after="160"/>
    </w:pPr>
    <w:rPr>
      <w:rFonts w:ascii="Arial" w:hAnsi="Arial" w:eastAsia="黑体"/>
      <w:sz w:val="20"/>
      <w:szCs w:val="20"/>
    </w:rPr>
  </w:style>
  <w:style w:type="paragraph" w:styleId="17">
    <w:name w:val="Document Map"/>
    <w:basedOn w:val="1"/>
    <w:link w:val="95"/>
    <w:qFormat/>
    <w:uiPriority w:val="0"/>
    <w:pPr>
      <w:shd w:val="clear" w:color="auto" w:fill="000080"/>
    </w:pPr>
  </w:style>
  <w:style w:type="paragraph" w:styleId="18">
    <w:name w:val="annotation text"/>
    <w:basedOn w:val="1"/>
    <w:link w:val="164"/>
    <w:unhideWhenUsed/>
    <w:qFormat/>
    <w:uiPriority w:val="99"/>
    <w:pPr>
      <w:jc w:val="left"/>
    </w:pPr>
  </w:style>
  <w:style w:type="paragraph" w:styleId="19">
    <w:name w:val="Body Text 3"/>
    <w:basedOn w:val="1"/>
    <w:link w:val="139"/>
    <w:qFormat/>
    <w:uiPriority w:val="0"/>
    <w:pPr>
      <w:spacing w:line="500" w:lineRule="exact"/>
    </w:pPr>
    <w:rPr>
      <w:b/>
      <w:bCs/>
      <w:kern w:val="0"/>
      <w:sz w:val="24"/>
    </w:rPr>
  </w:style>
  <w:style w:type="paragraph" w:styleId="20">
    <w:name w:val="Body Text Indent"/>
    <w:basedOn w:val="1"/>
    <w:link w:val="125"/>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8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52"/>
    <w:qFormat/>
    <w:uiPriority w:val="0"/>
    <w:pPr>
      <w:ind w:left="100" w:leftChars="2500"/>
    </w:pPr>
    <w:rPr>
      <w:sz w:val="24"/>
    </w:rPr>
  </w:style>
  <w:style w:type="paragraph" w:styleId="29">
    <w:name w:val="Body Text Indent 2"/>
    <w:basedOn w:val="1"/>
    <w:link w:val="196"/>
    <w:qFormat/>
    <w:uiPriority w:val="0"/>
    <w:pPr>
      <w:spacing w:after="120" w:line="480" w:lineRule="auto"/>
      <w:ind w:left="420" w:leftChars="200"/>
    </w:pPr>
  </w:style>
  <w:style w:type="paragraph" w:styleId="30">
    <w:name w:val="Balloon Text"/>
    <w:basedOn w:val="1"/>
    <w:link w:val="87"/>
    <w:qFormat/>
    <w:uiPriority w:val="0"/>
    <w:rPr>
      <w:sz w:val="18"/>
      <w:szCs w:val="18"/>
    </w:rPr>
  </w:style>
  <w:style w:type="paragraph" w:styleId="31">
    <w:name w:val="footer"/>
    <w:basedOn w:val="1"/>
    <w:link w:val="190"/>
    <w:qFormat/>
    <w:uiPriority w:val="99"/>
    <w:pPr>
      <w:tabs>
        <w:tab w:val="center" w:pos="4153"/>
        <w:tab w:val="right" w:pos="8306"/>
      </w:tabs>
      <w:snapToGrid w:val="0"/>
      <w:jc w:val="left"/>
    </w:pPr>
    <w:rPr>
      <w:sz w:val="18"/>
      <w:szCs w:val="18"/>
    </w:rPr>
  </w:style>
  <w:style w:type="paragraph" w:styleId="32">
    <w:name w:val="header"/>
    <w:basedOn w:val="1"/>
    <w:link w:val="185"/>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63"/>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6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97"/>
    <w:unhideWhenUsed/>
    <w:qFormat/>
    <w:uiPriority w:val="0"/>
    <w:rPr>
      <w:b/>
      <w:bCs/>
    </w:rPr>
  </w:style>
  <w:style w:type="paragraph" w:styleId="47">
    <w:name w:val="Body Text First Indent 2"/>
    <w:basedOn w:val="20"/>
    <w:link w:val="180"/>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Hyperlink_file_487"/>
    <w:basedOn w:val="58"/>
    <w:unhideWhenUsed/>
    <w:qFormat/>
    <w:uiPriority w:val="99"/>
    <w:rPr>
      <w:color w:val="0782C1"/>
      <w:u w:val="single"/>
    </w:rPr>
  </w:style>
  <w:style w:type="character" w:customStyle="1" w:styleId="58">
    <w:name w:val="Default Paragraph Font_file_487"/>
    <w:unhideWhenUsed/>
    <w:qFormat/>
    <w:uiPriority w:val="1"/>
  </w:style>
  <w:style w:type="character" w:customStyle="1" w:styleId="59">
    <w:name w:val="lmain1"/>
    <w:qFormat/>
    <w:uiPriority w:val="0"/>
    <w:rPr>
      <w:color w:val="407AAB"/>
      <w:sz w:val="30"/>
      <w:szCs w:val="30"/>
    </w:rPr>
  </w:style>
  <w:style w:type="character" w:customStyle="1" w:styleId="60">
    <w:name w:val="标题 3 Char_file_486"/>
    <w:basedOn w:val="61"/>
    <w:link w:val="6"/>
    <w:semiHidden/>
    <w:qFormat/>
    <w:uiPriority w:val="9"/>
    <w:rPr>
      <w:rFonts w:ascii="宋体" w:hAnsi="宋体" w:eastAsia="宋体" w:cs="宋体"/>
      <w:b/>
      <w:bCs/>
      <w:sz w:val="32"/>
      <w:szCs w:val="32"/>
    </w:rPr>
  </w:style>
  <w:style w:type="character" w:customStyle="1" w:styleId="61">
    <w:name w:val="Default Paragraph Font_file_486"/>
    <w:unhideWhenUsed/>
    <w:qFormat/>
    <w:uiPriority w:val="1"/>
  </w:style>
  <w:style w:type="character" w:customStyle="1" w:styleId="62">
    <w:name w:val="Plain Text Char"/>
    <w:qFormat/>
    <w:locked/>
    <w:uiPriority w:val="0"/>
    <w:rPr>
      <w:rFonts w:ascii="宋体" w:hAnsi="Courier New" w:eastAsia="宋体"/>
    </w:rPr>
  </w:style>
  <w:style w:type="character" w:customStyle="1" w:styleId="63">
    <w:name w:val="正文文本 Char"/>
    <w:link w:val="2"/>
    <w:qFormat/>
    <w:uiPriority w:val="0"/>
    <w:rPr>
      <w:kern w:val="2"/>
      <w:sz w:val="24"/>
      <w:szCs w:val="24"/>
    </w:rPr>
  </w:style>
  <w:style w:type="character" w:customStyle="1" w:styleId="64">
    <w:name w:val="标题 2 Char_file_487"/>
    <w:basedOn w:val="58"/>
    <w:link w:val="5"/>
    <w:semiHidden/>
    <w:qFormat/>
    <w:uiPriority w:val="9"/>
    <w:rPr>
      <w:rFonts w:ascii="等线 Light" w:hAnsi="等线 Light" w:eastAsia="等线 Light" w:cs="Times New Roman"/>
      <w:b/>
      <w:bCs/>
      <w:sz w:val="32"/>
      <w:szCs w:val="32"/>
    </w:rPr>
  </w:style>
  <w:style w:type="character" w:customStyle="1" w:styleId="65">
    <w:name w:val="HTML 预设格式 Char"/>
    <w:link w:val="42"/>
    <w:qFormat/>
    <w:uiPriority w:val="99"/>
    <w:rPr>
      <w:rFonts w:ascii="宋体" w:hAnsi="宋体" w:cs="宋体"/>
      <w:sz w:val="24"/>
      <w:szCs w:val="24"/>
    </w:rPr>
  </w:style>
  <w:style w:type="character" w:customStyle="1" w:styleId="66">
    <w:name w:val="标题 4 Char_file_485"/>
    <w:basedOn w:val="67"/>
    <w:link w:val="7"/>
    <w:semiHidden/>
    <w:qFormat/>
    <w:uiPriority w:val="9"/>
    <w:rPr>
      <w:rFonts w:ascii="等线 Light" w:hAnsi="等线 Light" w:eastAsia="等线 Light" w:cs="Times New Roman"/>
      <w:b/>
      <w:bCs/>
      <w:sz w:val="28"/>
      <w:szCs w:val="28"/>
    </w:rPr>
  </w:style>
  <w:style w:type="character" w:customStyle="1" w:styleId="67">
    <w:name w:val="Default Paragraph Font_file_485"/>
    <w:unhideWhenUsed/>
    <w:qFormat/>
    <w:uiPriority w:val="1"/>
  </w:style>
  <w:style w:type="character" w:customStyle="1" w:styleId="68">
    <w:name w:val="批注框文本 Char1"/>
    <w:semiHidden/>
    <w:qFormat/>
    <w:uiPriority w:val="99"/>
    <w:rPr>
      <w:kern w:val="2"/>
      <w:sz w:val="18"/>
      <w:szCs w:val="18"/>
    </w:rPr>
  </w:style>
  <w:style w:type="character" w:customStyle="1" w:styleId="69">
    <w:name w:val="font12-blue-bold1"/>
    <w:qFormat/>
    <w:uiPriority w:val="0"/>
    <w:rPr>
      <w:b/>
      <w:bCs/>
      <w:color w:val="0249A5"/>
      <w:sz w:val="14"/>
      <w:szCs w:val="14"/>
      <w:u w:val="none"/>
    </w:rPr>
  </w:style>
  <w:style w:type="character" w:customStyle="1" w:styleId="70">
    <w:name w:val="FollowedHyperlink_file_489"/>
    <w:basedOn w:val="71"/>
    <w:unhideWhenUsed/>
    <w:qFormat/>
    <w:uiPriority w:val="99"/>
    <w:rPr>
      <w:color w:val="0782C1"/>
      <w:u w:val="single"/>
    </w:rPr>
  </w:style>
  <w:style w:type="character" w:customStyle="1" w:styleId="71">
    <w:name w:val="Default Paragraph Font_file_489"/>
    <w:unhideWhenUsed/>
    <w:qFormat/>
    <w:uiPriority w:val="1"/>
  </w:style>
  <w:style w:type="character" w:customStyle="1" w:styleId="72">
    <w:name w:val="正文文本缩进 Char1"/>
    <w:semiHidden/>
    <w:qFormat/>
    <w:uiPriority w:val="99"/>
    <w:rPr>
      <w:kern w:val="2"/>
      <w:sz w:val="21"/>
      <w:szCs w:val="24"/>
    </w:rPr>
  </w:style>
  <w:style w:type="character" w:customStyle="1" w:styleId="73">
    <w:name w:val="标题 4 Char_file_489"/>
    <w:basedOn w:val="71"/>
    <w:link w:val="7"/>
    <w:semiHidden/>
    <w:qFormat/>
    <w:uiPriority w:val="9"/>
    <w:rPr>
      <w:rFonts w:ascii="等线 Light" w:hAnsi="等线 Light" w:eastAsia="等线 Light" w:cs="Times New Roman"/>
      <w:b/>
      <w:bCs/>
      <w:sz w:val="28"/>
      <w:szCs w:val="28"/>
    </w:rPr>
  </w:style>
  <w:style w:type="character" w:customStyle="1" w:styleId="74">
    <w:name w:val="Char Char1"/>
    <w:qFormat/>
    <w:uiPriority w:val="0"/>
    <w:rPr>
      <w:rFonts w:eastAsia="宋体"/>
      <w:kern w:val="2"/>
      <w:sz w:val="21"/>
      <w:szCs w:val="24"/>
      <w:lang w:bidi="ar-SA"/>
    </w:rPr>
  </w:style>
  <w:style w:type="character" w:customStyle="1" w:styleId="75">
    <w:name w:val="标题 6 字符"/>
    <w:link w:val="10"/>
    <w:qFormat/>
    <w:uiPriority w:val="0"/>
    <w:rPr>
      <w:rFonts w:ascii="Arial" w:hAnsi="Arial" w:eastAsia="黑体"/>
      <w:b/>
      <w:kern w:val="2"/>
      <w:sz w:val="24"/>
      <w:szCs w:val="24"/>
    </w:rPr>
  </w:style>
  <w:style w:type="character" w:customStyle="1" w:styleId="76">
    <w:name w:val="标题 4 字符"/>
    <w:link w:val="7"/>
    <w:qFormat/>
    <w:uiPriority w:val="0"/>
    <w:rPr>
      <w:rFonts w:ascii="Arial" w:hAnsi="Arial" w:eastAsia="黑体"/>
      <w:b/>
      <w:bCs/>
      <w:kern w:val="2"/>
      <w:sz w:val="28"/>
      <w:szCs w:val="28"/>
    </w:rPr>
  </w:style>
  <w:style w:type="character" w:customStyle="1" w:styleId="77">
    <w:name w:val="标题 6 Char_file_487"/>
    <w:basedOn w:val="58"/>
    <w:link w:val="10"/>
    <w:semiHidden/>
    <w:qFormat/>
    <w:uiPriority w:val="9"/>
    <w:rPr>
      <w:rFonts w:ascii="等线 Light" w:hAnsi="等线 Light" w:eastAsia="等线 Light" w:cs="Times New Roman"/>
      <w:b/>
      <w:bCs/>
      <w:sz w:val="24"/>
      <w:szCs w:val="24"/>
    </w:rPr>
  </w:style>
  <w:style w:type="character" w:customStyle="1" w:styleId="78">
    <w:name w:val="标题 1 字符"/>
    <w:link w:val="4"/>
    <w:qFormat/>
    <w:uiPriority w:val="0"/>
    <w:rPr>
      <w:b/>
      <w:bCs/>
      <w:kern w:val="44"/>
      <w:sz w:val="44"/>
      <w:szCs w:val="44"/>
    </w:rPr>
  </w:style>
  <w:style w:type="character" w:customStyle="1" w:styleId="79">
    <w:name w:val="标题 5 Char_file_488"/>
    <w:basedOn w:val="80"/>
    <w:link w:val="8"/>
    <w:semiHidden/>
    <w:qFormat/>
    <w:uiPriority w:val="9"/>
    <w:rPr>
      <w:rFonts w:ascii="宋体" w:hAnsi="宋体" w:eastAsia="宋体" w:cs="宋体"/>
      <w:b/>
      <w:bCs/>
      <w:sz w:val="28"/>
      <w:szCs w:val="28"/>
    </w:rPr>
  </w:style>
  <w:style w:type="character" w:customStyle="1" w:styleId="80">
    <w:name w:val="Default Paragraph Font_file_488"/>
    <w:unhideWhenUsed/>
    <w:qFormat/>
    <w:uiPriority w:val="1"/>
  </w:style>
  <w:style w:type="character" w:customStyle="1" w:styleId="81">
    <w:name w:val="FollowedHyperlink_file_486"/>
    <w:basedOn w:val="61"/>
    <w:unhideWhenUsed/>
    <w:qFormat/>
    <w:uiPriority w:val="99"/>
    <w:rPr>
      <w:color w:val="0782C1"/>
      <w:u w:val="single"/>
    </w:rPr>
  </w:style>
  <w:style w:type="character" w:customStyle="1" w:styleId="82">
    <w:name w:val="FollowedHyperlink_file_485"/>
    <w:basedOn w:val="67"/>
    <w:unhideWhenUsed/>
    <w:qFormat/>
    <w:uiPriority w:val="99"/>
    <w:rPr>
      <w:color w:val="0782C1"/>
      <w:u w:val="single"/>
    </w:rPr>
  </w:style>
  <w:style w:type="character" w:customStyle="1" w:styleId="83">
    <w:name w:val="批注主题 Char1"/>
    <w:qFormat/>
    <w:uiPriority w:val="99"/>
    <w:rPr>
      <w:b/>
      <w:bCs/>
      <w:kern w:val="2"/>
      <w:sz w:val="21"/>
      <w:szCs w:val="24"/>
    </w:rPr>
  </w:style>
  <w:style w:type="character" w:customStyle="1" w:styleId="84">
    <w:name w:val="正文文本缩进 3 Char2"/>
    <w:semiHidden/>
    <w:qFormat/>
    <w:uiPriority w:val="99"/>
    <w:rPr>
      <w:kern w:val="2"/>
      <w:sz w:val="16"/>
      <w:szCs w:val="16"/>
    </w:rPr>
  </w:style>
  <w:style w:type="character" w:customStyle="1" w:styleId="85">
    <w:name w:val="text11"/>
    <w:qFormat/>
    <w:uiPriority w:val="0"/>
    <w:rPr>
      <w:rFonts w:hint="default" w:ascii="Verdana" w:hAnsi="Verdana"/>
      <w:color w:val="4E4E4E"/>
      <w:sz w:val="18"/>
      <w:szCs w:val="18"/>
    </w:rPr>
  </w:style>
  <w:style w:type="character" w:customStyle="1" w:styleId="86">
    <w:name w:val="Emphasis_file_489"/>
    <w:basedOn w:val="71"/>
    <w:qFormat/>
    <w:uiPriority w:val="20"/>
    <w:rPr>
      <w:i/>
      <w:iCs/>
    </w:rPr>
  </w:style>
  <w:style w:type="character" w:customStyle="1" w:styleId="87">
    <w:name w:val="批注框文本 Char"/>
    <w:link w:val="30"/>
    <w:qFormat/>
    <w:uiPriority w:val="0"/>
    <w:rPr>
      <w:kern w:val="2"/>
      <w:sz w:val="18"/>
      <w:szCs w:val="18"/>
    </w:rPr>
  </w:style>
  <w:style w:type="character" w:customStyle="1" w:styleId="88">
    <w:name w:val="标题 8 Char"/>
    <w:link w:val="12"/>
    <w:qFormat/>
    <w:uiPriority w:val="0"/>
    <w:rPr>
      <w:rFonts w:ascii="Arial" w:hAnsi="Arial" w:eastAsia="黑体"/>
      <w:kern w:val="2"/>
      <w:sz w:val="24"/>
      <w:szCs w:val="24"/>
    </w:rPr>
  </w:style>
  <w:style w:type="character" w:customStyle="1" w:styleId="89">
    <w:name w:val="标题 1 Char_file_488"/>
    <w:basedOn w:val="80"/>
    <w:link w:val="4"/>
    <w:qFormat/>
    <w:uiPriority w:val="9"/>
    <w:rPr>
      <w:rFonts w:ascii="宋体" w:hAnsi="宋体" w:eastAsia="宋体" w:cs="宋体"/>
      <w:b/>
      <w:bCs/>
      <w:kern w:val="44"/>
      <w:sz w:val="44"/>
      <w:szCs w:val="44"/>
    </w:rPr>
  </w:style>
  <w:style w:type="character" w:customStyle="1" w:styleId="90">
    <w:name w:val="Hyperlink_file_485"/>
    <w:basedOn w:val="67"/>
    <w:unhideWhenUsed/>
    <w:qFormat/>
    <w:uiPriority w:val="99"/>
    <w:rPr>
      <w:color w:val="0782C1"/>
      <w:u w:val="single"/>
    </w:rPr>
  </w:style>
  <w:style w:type="character" w:customStyle="1" w:styleId="91">
    <w:name w:val="正文文本 Char2"/>
    <w:semiHidden/>
    <w:qFormat/>
    <w:uiPriority w:val="99"/>
    <w:rPr>
      <w:kern w:val="2"/>
      <w:sz w:val="21"/>
      <w:szCs w:val="24"/>
    </w:rPr>
  </w:style>
  <w:style w:type="character" w:customStyle="1" w:styleId="92">
    <w:name w:val="标题 2 Char_file_485"/>
    <w:basedOn w:val="67"/>
    <w:link w:val="5"/>
    <w:semiHidden/>
    <w:qFormat/>
    <w:uiPriority w:val="9"/>
    <w:rPr>
      <w:rFonts w:ascii="等线 Light" w:hAnsi="等线 Light" w:eastAsia="等线 Light" w:cs="Times New Roman"/>
      <w:b/>
      <w:bCs/>
      <w:sz w:val="32"/>
      <w:szCs w:val="32"/>
    </w:rPr>
  </w:style>
  <w:style w:type="character" w:customStyle="1" w:styleId="93">
    <w:name w:val="正文文本缩进 3 Char1"/>
    <w:semiHidden/>
    <w:qFormat/>
    <w:uiPriority w:val="99"/>
    <w:rPr>
      <w:rFonts w:ascii="Times New Roman" w:hAnsi="Times New Roman" w:eastAsia="宋体" w:cs="Times New Roman"/>
      <w:sz w:val="16"/>
      <w:szCs w:val="16"/>
    </w:rPr>
  </w:style>
  <w:style w:type="character" w:customStyle="1" w:styleId="94">
    <w:name w:val="Default Paragraph Font_file_484"/>
    <w:semiHidden/>
    <w:qFormat/>
    <w:uiPriority w:val="0"/>
  </w:style>
  <w:style w:type="character" w:customStyle="1" w:styleId="95">
    <w:name w:val="文档结构图 Char"/>
    <w:link w:val="17"/>
    <w:qFormat/>
    <w:uiPriority w:val="0"/>
    <w:rPr>
      <w:kern w:val="2"/>
      <w:sz w:val="21"/>
      <w:szCs w:val="24"/>
      <w:shd w:val="clear" w:color="auto" w:fill="000080"/>
    </w:rPr>
  </w:style>
  <w:style w:type="character" w:customStyle="1" w:styleId="96">
    <w:name w:val="Hyperlink_file_489"/>
    <w:basedOn w:val="71"/>
    <w:unhideWhenUsed/>
    <w:qFormat/>
    <w:uiPriority w:val="99"/>
    <w:rPr>
      <w:color w:val="0782C1"/>
      <w:u w:val="single"/>
    </w:rPr>
  </w:style>
  <w:style w:type="character" w:customStyle="1" w:styleId="97">
    <w:name w:val="批注主题 Char"/>
    <w:link w:val="46"/>
    <w:qFormat/>
    <w:uiPriority w:val="0"/>
    <w:rPr>
      <w:b/>
      <w:bCs/>
      <w:kern w:val="2"/>
      <w:sz w:val="21"/>
      <w:szCs w:val="24"/>
    </w:rPr>
  </w:style>
  <w:style w:type="character" w:customStyle="1" w:styleId="98">
    <w:name w:val="ca-11"/>
    <w:qFormat/>
    <w:uiPriority w:val="0"/>
    <w:rPr>
      <w:rFonts w:hint="eastAsia" w:ascii="宋体" w:hAnsi="宋体" w:eastAsia="宋体"/>
      <w:b/>
      <w:bCs/>
      <w:spacing w:val="-20"/>
      <w:sz w:val="21"/>
      <w:szCs w:val="21"/>
    </w:rPr>
  </w:style>
  <w:style w:type="character" w:customStyle="1" w:styleId="99">
    <w:name w:val="标题 5 Char_file_486"/>
    <w:basedOn w:val="61"/>
    <w:link w:val="8"/>
    <w:semiHidden/>
    <w:qFormat/>
    <w:uiPriority w:val="9"/>
    <w:rPr>
      <w:rFonts w:ascii="宋体" w:hAnsi="宋体" w:eastAsia="宋体" w:cs="宋体"/>
      <w:b/>
      <w:bCs/>
      <w:sz w:val="28"/>
      <w:szCs w:val="28"/>
    </w:rPr>
  </w:style>
  <w:style w:type="character" w:customStyle="1" w:styleId="100">
    <w:name w:val="无间隔 Char"/>
    <w:link w:val="101"/>
    <w:qFormat/>
    <w:uiPriority w:val="1"/>
    <w:rPr>
      <w:rFonts w:hAnsi="Courier New"/>
      <w:kern w:val="2"/>
      <w:sz w:val="21"/>
      <w:lang w:val="en-US" w:eastAsia="zh-CN" w:bidi="ar-SA"/>
    </w:rPr>
  </w:style>
  <w:style w:type="paragraph" w:styleId="101">
    <w:name w:val="No Spacing"/>
    <w:link w:val="100"/>
    <w:qFormat/>
    <w:uiPriority w:val="1"/>
    <w:pPr>
      <w:widowControl w:val="0"/>
      <w:jc w:val="both"/>
    </w:pPr>
    <w:rPr>
      <w:rFonts w:ascii="Times New Roman" w:hAnsi="Courier New" w:eastAsia="宋体" w:cs="Times New Roman"/>
      <w:kern w:val="2"/>
      <w:sz w:val="21"/>
      <w:lang w:val="en-US" w:eastAsia="zh-CN" w:bidi="ar-SA"/>
    </w:rPr>
  </w:style>
  <w:style w:type="character" w:customStyle="1" w:styleId="102">
    <w:name w:val="标题 4 Char_file_487"/>
    <w:basedOn w:val="58"/>
    <w:link w:val="7"/>
    <w:semiHidden/>
    <w:qFormat/>
    <w:uiPriority w:val="9"/>
    <w:rPr>
      <w:rFonts w:ascii="等线 Light" w:hAnsi="等线 Light" w:eastAsia="等线 Light" w:cs="Times New Roman"/>
      <w:b/>
      <w:bCs/>
      <w:sz w:val="28"/>
      <w:szCs w:val="28"/>
    </w:rPr>
  </w:style>
  <w:style w:type="character" w:customStyle="1" w:styleId="103">
    <w:name w:val="日期 Char2"/>
    <w:semiHidden/>
    <w:qFormat/>
    <w:uiPriority w:val="99"/>
    <w:rPr>
      <w:kern w:val="2"/>
      <w:sz w:val="21"/>
      <w:szCs w:val="24"/>
    </w:rPr>
  </w:style>
  <w:style w:type="character" w:customStyle="1" w:styleId="104">
    <w:name w:val="标题 3 Char_file_488"/>
    <w:basedOn w:val="80"/>
    <w:link w:val="6"/>
    <w:semiHidden/>
    <w:qFormat/>
    <w:uiPriority w:val="9"/>
    <w:rPr>
      <w:rFonts w:ascii="宋体" w:hAnsi="宋体" w:eastAsia="宋体" w:cs="宋体"/>
      <w:b/>
      <w:bCs/>
      <w:sz w:val="32"/>
      <w:szCs w:val="32"/>
    </w:rPr>
  </w:style>
  <w:style w:type="character" w:customStyle="1" w:styleId="105">
    <w:name w:val="标题 2 Char_file_486"/>
    <w:basedOn w:val="61"/>
    <w:link w:val="5"/>
    <w:semiHidden/>
    <w:qFormat/>
    <w:uiPriority w:val="9"/>
    <w:rPr>
      <w:rFonts w:ascii="等线 Light" w:hAnsi="等线 Light" w:eastAsia="等线 Light" w:cs="Times New Roman"/>
      <w:b/>
      <w:bCs/>
      <w:sz w:val="32"/>
      <w:szCs w:val="32"/>
    </w:rPr>
  </w:style>
  <w:style w:type="character" w:customStyle="1" w:styleId="106">
    <w:name w:val="Body Text Indent 3 Char"/>
    <w:qFormat/>
    <w:locked/>
    <w:uiPriority w:val="99"/>
    <w:rPr>
      <w:rFonts w:eastAsia="宋体"/>
      <w:sz w:val="16"/>
    </w:rPr>
  </w:style>
  <w:style w:type="character" w:customStyle="1" w:styleId="107">
    <w:name w:val="标题 3 Char"/>
    <w:basedOn w:val="108"/>
    <w:link w:val="6"/>
    <w:semiHidden/>
    <w:qFormat/>
    <w:uiPriority w:val="9"/>
    <w:rPr>
      <w:rFonts w:ascii="宋体" w:hAnsi="宋体" w:eastAsia="宋体" w:cs="宋体"/>
      <w:b/>
      <w:bCs/>
      <w:sz w:val="32"/>
      <w:szCs w:val="32"/>
    </w:rPr>
  </w:style>
  <w:style w:type="character" w:customStyle="1" w:styleId="108">
    <w:name w:val="Default Paragraph Font_file_509"/>
    <w:unhideWhenUsed/>
    <w:qFormat/>
    <w:uiPriority w:val="1"/>
  </w:style>
  <w:style w:type="character" w:customStyle="1" w:styleId="109">
    <w:name w:val="正文文本缩进 2 Char1"/>
    <w:semiHidden/>
    <w:qFormat/>
    <w:uiPriority w:val="99"/>
    <w:rPr>
      <w:rFonts w:ascii="Times New Roman" w:hAnsi="Times New Roman" w:eastAsia="宋体" w:cs="Times New Roman"/>
      <w:szCs w:val="24"/>
    </w:rPr>
  </w:style>
  <w:style w:type="character" w:customStyle="1" w:styleId="110">
    <w:name w:val="标题 1 Char"/>
    <w:basedOn w:val="108"/>
    <w:link w:val="4"/>
    <w:qFormat/>
    <w:uiPriority w:val="9"/>
    <w:rPr>
      <w:rFonts w:ascii="宋体" w:hAnsi="宋体" w:eastAsia="宋体" w:cs="宋体"/>
      <w:b/>
      <w:bCs/>
      <w:kern w:val="44"/>
      <w:sz w:val="44"/>
      <w:szCs w:val="44"/>
    </w:rPr>
  </w:style>
  <w:style w:type="character" w:customStyle="1" w:styleId="111">
    <w:name w:val="标题 2 Char"/>
    <w:basedOn w:val="108"/>
    <w:link w:val="5"/>
    <w:semiHidden/>
    <w:qFormat/>
    <w:uiPriority w:val="9"/>
    <w:rPr>
      <w:rFonts w:ascii="等线 Light" w:hAnsi="等线 Light" w:eastAsia="等线 Light" w:cs="Times New Roman"/>
      <w:b/>
      <w:bCs/>
      <w:sz w:val="32"/>
      <w:szCs w:val="32"/>
    </w:rPr>
  </w:style>
  <w:style w:type="character" w:customStyle="1" w:styleId="112">
    <w:name w:val="标题 4 Char"/>
    <w:basedOn w:val="108"/>
    <w:link w:val="7"/>
    <w:semiHidden/>
    <w:qFormat/>
    <w:uiPriority w:val="9"/>
    <w:rPr>
      <w:rFonts w:ascii="等线 Light" w:hAnsi="等线 Light" w:eastAsia="等线 Light" w:cs="Times New Roman"/>
      <w:b/>
      <w:bCs/>
      <w:sz w:val="28"/>
      <w:szCs w:val="28"/>
    </w:rPr>
  </w:style>
  <w:style w:type="character" w:customStyle="1" w:styleId="113">
    <w:name w:val="font51"/>
    <w:qFormat/>
    <w:uiPriority w:val="0"/>
    <w:rPr>
      <w:rFonts w:hint="eastAsia" w:ascii="宋体" w:hAnsi="宋体" w:eastAsia="宋体" w:cs="宋体"/>
      <w:color w:val="000000"/>
      <w:sz w:val="20"/>
      <w:szCs w:val="20"/>
      <w:u w:val="none"/>
    </w:rPr>
  </w:style>
  <w:style w:type="character" w:customStyle="1" w:styleId="114">
    <w:name w:val="正文文本缩进 2 Char2"/>
    <w:semiHidden/>
    <w:qFormat/>
    <w:uiPriority w:val="99"/>
    <w:rPr>
      <w:kern w:val="2"/>
      <w:sz w:val="21"/>
      <w:szCs w:val="24"/>
    </w:rPr>
  </w:style>
  <w:style w:type="character" w:customStyle="1" w:styleId="115">
    <w:name w:val="宏文本 Char1"/>
    <w:qFormat/>
    <w:uiPriority w:val="99"/>
    <w:rPr>
      <w:rFonts w:ascii="Courier New" w:hAnsi="Courier New" w:cs="Courier New"/>
      <w:kern w:val="2"/>
      <w:sz w:val="24"/>
      <w:szCs w:val="24"/>
    </w:rPr>
  </w:style>
  <w:style w:type="character" w:customStyle="1" w:styleId="116">
    <w:name w:val="样式2"/>
    <w:qFormat/>
    <w:uiPriority w:val="0"/>
    <w:rPr>
      <w:rFonts w:ascii="宋体" w:hAnsi="宋体"/>
      <w:b/>
      <w:szCs w:val="21"/>
    </w:rPr>
  </w:style>
  <w:style w:type="character" w:customStyle="1" w:styleId="117">
    <w:name w:val="apple-converted-space"/>
    <w:basedOn w:val="50"/>
    <w:qFormat/>
    <w:uiPriority w:val="0"/>
  </w:style>
  <w:style w:type="character" w:customStyle="1" w:styleId="118">
    <w:name w:val="标题 9 Char"/>
    <w:link w:val="13"/>
    <w:qFormat/>
    <w:uiPriority w:val="0"/>
    <w:rPr>
      <w:rFonts w:ascii="Arial" w:hAnsi="Arial" w:eastAsia="黑体"/>
      <w:kern w:val="2"/>
      <w:sz w:val="21"/>
      <w:szCs w:val="24"/>
    </w:rPr>
  </w:style>
  <w:style w:type="character" w:customStyle="1" w:styleId="119">
    <w:name w:val="题注 Char"/>
    <w:link w:val="16"/>
    <w:qFormat/>
    <w:uiPriority w:val="0"/>
    <w:rPr>
      <w:rFonts w:ascii="Arial" w:hAnsi="Arial" w:eastAsia="黑体" w:cs="Arial"/>
      <w:kern w:val="2"/>
    </w:rPr>
  </w:style>
  <w:style w:type="character" w:customStyle="1" w:styleId="120">
    <w:name w:val="标题 5 字符"/>
    <w:link w:val="8"/>
    <w:qFormat/>
    <w:uiPriority w:val="0"/>
    <w:rPr>
      <w:b/>
      <w:kern w:val="2"/>
      <w:sz w:val="28"/>
      <w:szCs w:val="24"/>
    </w:rPr>
  </w:style>
  <w:style w:type="character" w:customStyle="1" w:styleId="121">
    <w:name w:val="正文文本 3 Char1"/>
    <w:qFormat/>
    <w:uiPriority w:val="99"/>
    <w:rPr>
      <w:kern w:val="2"/>
      <w:sz w:val="16"/>
      <w:szCs w:val="16"/>
    </w:rPr>
  </w:style>
  <w:style w:type="character" w:customStyle="1" w:styleId="122">
    <w:name w:val="标题 3 字符"/>
    <w:link w:val="6"/>
    <w:qFormat/>
    <w:uiPriority w:val="0"/>
    <w:rPr>
      <w:b/>
      <w:bCs/>
      <w:kern w:val="2"/>
      <w:sz w:val="32"/>
      <w:szCs w:val="32"/>
    </w:rPr>
  </w:style>
  <w:style w:type="character" w:customStyle="1" w:styleId="123">
    <w:name w:val="样式1"/>
    <w:qFormat/>
    <w:uiPriority w:val="0"/>
    <w:rPr>
      <w:rFonts w:ascii="宋体" w:hAnsi="宋体"/>
      <w:szCs w:val="21"/>
    </w:rPr>
  </w:style>
  <w:style w:type="character" w:customStyle="1" w:styleId="124">
    <w:name w:val="标题 2 字符"/>
    <w:link w:val="5"/>
    <w:qFormat/>
    <w:uiPriority w:val="0"/>
    <w:rPr>
      <w:rFonts w:eastAsia="隶书"/>
      <w:b/>
      <w:sz w:val="44"/>
    </w:rPr>
  </w:style>
  <w:style w:type="character" w:customStyle="1" w:styleId="125">
    <w:name w:val="正文文本缩进 Char"/>
    <w:link w:val="20"/>
    <w:qFormat/>
    <w:uiPriority w:val="0"/>
    <w:rPr>
      <w:kern w:val="2"/>
      <w:sz w:val="21"/>
      <w:szCs w:val="24"/>
    </w:rPr>
  </w:style>
  <w:style w:type="character" w:customStyle="1" w:styleId="126">
    <w:name w:val="页脚 Char2"/>
    <w:semiHidden/>
    <w:qFormat/>
    <w:uiPriority w:val="99"/>
    <w:rPr>
      <w:kern w:val="2"/>
      <w:sz w:val="18"/>
      <w:szCs w:val="18"/>
    </w:rPr>
  </w:style>
  <w:style w:type="character" w:customStyle="1" w:styleId="127">
    <w:name w:val="列出段落 Char"/>
    <w:link w:val="128"/>
    <w:qFormat/>
    <w:locked/>
    <w:uiPriority w:val="34"/>
    <w:rPr>
      <w:rFonts w:ascii="Calibri" w:hAnsi="Calibri"/>
      <w:kern w:val="2"/>
      <w:sz w:val="21"/>
      <w:szCs w:val="22"/>
    </w:rPr>
  </w:style>
  <w:style w:type="paragraph" w:styleId="128">
    <w:name w:val="List Paragraph"/>
    <w:basedOn w:val="1"/>
    <w:link w:val="127"/>
    <w:qFormat/>
    <w:uiPriority w:val="34"/>
    <w:pPr>
      <w:ind w:firstLine="420" w:firstLineChars="200"/>
    </w:pPr>
    <w:rPr>
      <w:rFonts w:ascii="Calibri" w:hAnsi="Calibri"/>
      <w:szCs w:val="22"/>
    </w:rPr>
  </w:style>
  <w:style w:type="character" w:customStyle="1" w:styleId="129">
    <w:name w:val="gray"/>
    <w:qFormat/>
    <w:uiPriority w:val="0"/>
    <w:rPr>
      <w:rFonts w:ascii="Tahoma" w:hAnsi="Tahoma" w:eastAsia="宋体"/>
      <w:kern w:val="2"/>
      <w:sz w:val="24"/>
      <w:szCs w:val="24"/>
      <w:lang w:val="en-US" w:eastAsia="zh-CN" w:bidi="ar-SA"/>
    </w:rPr>
  </w:style>
  <w:style w:type="character" w:customStyle="1" w:styleId="130">
    <w:name w:val="HTML 预设格式 Char1"/>
    <w:qFormat/>
    <w:uiPriority w:val="99"/>
    <w:rPr>
      <w:rFonts w:ascii="Courier New" w:hAnsi="Courier New" w:cs="Courier New"/>
      <w:kern w:val="2"/>
    </w:rPr>
  </w:style>
  <w:style w:type="character" w:customStyle="1" w:styleId="131">
    <w:name w:val="mark"/>
    <w:basedOn w:val="50"/>
    <w:qFormat/>
    <w:uiPriority w:val="0"/>
  </w:style>
  <w:style w:type="character" w:customStyle="1" w:styleId="132">
    <w:name w:val="A15"/>
    <w:qFormat/>
    <w:uiPriority w:val="0"/>
    <w:rPr>
      <w:rFonts w:ascii="Times New Roman" w:hAnsi="Times New Roman"/>
      <w:color w:val="000000"/>
      <w:sz w:val="14"/>
      <w:szCs w:val="14"/>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引用 Char"/>
    <w:link w:val="135"/>
    <w:qFormat/>
    <w:uiPriority w:val="29"/>
    <w:rPr>
      <w:i/>
      <w:iCs/>
      <w:color w:val="404040"/>
      <w:kern w:val="2"/>
      <w:sz w:val="21"/>
      <w:szCs w:val="24"/>
    </w:rPr>
  </w:style>
  <w:style w:type="paragraph" w:styleId="135">
    <w:name w:val="Quote"/>
    <w:basedOn w:val="1"/>
    <w:next w:val="1"/>
    <w:link w:val="134"/>
    <w:qFormat/>
    <w:uiPriority w:val="29"/>
    <w:pPr>
      <w:spacing w:before="200" w:after="160"/>
      <w:ind w:left="864" w:right="864"/>
      <w:jc w:val="center"/>
    </w:pPr>
    <w:rPr>
      <w:i/>
      <w:iCs/>
      <w:color w:val="404040"/>
    </w:rPr>
  </w:style>
  <w:style w:type="character" w:customStyle="1" w:styleId="136">
    <w:name w:val="超链接2"/>
    <w:qFormat/>
    <w:uiPriority w:val="0"/>
    <w:rPr>
      <w:rFonts w:hint="eastAsia" w:ascii="宋体" w:hAnsi="宋体" w:eastAsia="宋体"/>
      <w:color w:val="FFFFFF"/>
      <w:sz w:val="18"/>
      <w:szCs w:val="18"/>
      <w:u w:val="none"/>
    </w:rPr>
  </w:style>
  <w:style w:type="character" w:customStyle="1" w:styleId="137">
    <w:name w:val="ca-2"/>
    <w:basedOn w:val="50"/>
    <w:qFormat/>
    <w:uiPriority w:val="0"/>
  </w:style>
  <w:style w:type="character" w:customStyle="1" w:styleId="138">
    <w:name w:val="页脚 Char1"/>
    <w:semiHidden/>
    <w:qFormat/>
    <w:uiPriority w:val="99"/>
    <w:rPr>
      <w:rFonts w:ascii="Times New Roman" w:hAnsi="Times New Roman" w:eastAsia="宋体" w:cs="Times New Roman"/>
      <w:sz w:val="18"/>
      <w:szCs w:val="18"/>
    </w:rPr>
  </w:style>
  <w:style w:type="character" w:customStyle="1" w:styleId="139">
    <w:name w:val="正文文本 3 Char"/>
    <w:link w:val="19"/>
    <w:qFormat/>
    <w:uiPriority w:val="0"/>
    <w:rPr>
      <w:b/>
      <w:bCs/>
      <w:sz w:val="24"/>
      <w:szCs w:val="24"/>
    </w:rPr>
  </w:style>
  <w:style w:type="character" w:customStyle="1" w:styleId="140">
    <w:name w:val="引用 Char1"/>
    <w:qFormat/>
    <w:uiPriority w:val="99"/>
    <w:rPr>
      <w:rFonts w:ascii="Times New Roman" w:hAnsi="Times New Roman"/>
      <w:i/>
      <w:iCs/>
      <w:color w:val="000000"/>
      <w:kern w:val="2"/>
      <w:sz w:val="21"/>
      <w:szCs w:val="24"/>
    </w:rPr>
  </w:style>
  <w:style w:type="character" w:customStyle="1" w:styleId="141">
    <w:name w:val="正文缩进 Char"/>
    <w:link w:val="9"/>
    <w:qFormat/>
    <w:uiPriority w:val="0"/>
    <w:rPr>
      <w:rFonts w:ascii="宋体"/>
      <w:snapToGrid w:val="0"/>
    </w:rPr>
  </w:style>
  <w:style w:type="character" w:customStyle="1" w:styleId="142">
    <w:name w:val="标题 7 Char"/>
    <w:link w:val="11"/>
    <w:qFormat/>
    <w:uiPriority w:val="0"/>
    <w:rPr>
      <w:b/>
      <w:kern w:val="2"/>
      <w:sz w:val="24"/>
      <w:szCs w:val="24"/>
    </w:rPr>
  </w:style>
  <w:style w:type="character" w:customStyle="1" w:styleId="143">
    <w:name w:val="style21"/>
    <w:qFormat/>
    <w:uiPriority w:val="0"/>
    <w:rPr>
      <w:sz w:val="22"/>
      <w:szCs w:val="22"/>
    </w:rPr>
  </w:style>
  <w:style w:type="character" w:customStyle="1" w:styleId="144">
    <w:name w:val="A4"/>
    <w:qFormat/>
    <w:uiPriority w:val="0"/>
    <w:rPr>
      <w:rFonts w:ascii="新宋体" w:eastAsia="新宋体" w:cs="新宋体"/>
      <w:color w:val="000000"/>
      <w:lang w:bidi="ar-SA"/>
    </w:rPr>
  </w:style>
  <w:style w:type="character" w:customStyle="1" w:styleId="145">
    <w:name w:val="纯文本 字符1"/>
    <w:qFormat/>
    <w:uiPriority w:val="0"/>
    <w:rPr>
      <w:rFonts w:ascii="宋体" w:hAnsi="Courier New" w:eastAsia="宋体" w:cs="Courier New"/>
      <w:szCs w:val="21"/>
    </w:rPr>
  </w:style>
  <w:style w:type="character" w:customStyle="1" w:styleId="146">
    <w:name w:val="不明显强调1"/>
    <w:qFormat/>
    <w:uiPriority w:val="19"/>
    <w:rPr>
      <w:i/>
      <w:iCs/>
      <w:color w:val="808080"/>
    </w:rPr>
  </w:style>
  <w:style w:type="character" w:customStyle="1" w:styleId="147">
    <w:name w:val="宏文本 Char"/>
    <w:link w:val="3"/>
    <w:qFormat/>
    <w:uiPriority w:val="99"/>
    <w:rPr>
      <w:rFonts w:ascii="Courier New" w:hAnsi="Courier New"/>
      <w:kern w:val="2"/>
      <w:sz w:val="24"/>
      <w:szCs w:val="24"/>
      <w:lang w:val="en-US" w:eastAsia="zh-CN" w:bidi="ar-SA"/>
    </w:rPr>
  </w:style>
  <w:style w:type="character" w:customStyle="1" w:styleId="148">
    <w:name w:val="标题 6 Char_file_488"/>
    <w:basedOn w:val="80"/>
    <w:link w:val="10"/>
    <w:semiHidden/>
    <w:qFormat/>
    <w:uiPriority w:val="9"/>
    <w:rPr>
      <w:rFonts w:ascii="等线 Light" w:hAnsi="等线 Light" w:eastAsia="等线 Light" w:cs="Times New Roman"/>
      <w:b/>
      <w:bCs/>
      <w:sz w:val="24"/>
      <w:szCs w:val="24"/>
    </w:rPr>
  </w:style>
  <w:style w:type="character" w:customStyle="1" w:styleId="149">
    <w:name w:val="标题 1 Char_file_486"/>
    <w:basedOn w:val="61"/>
    <w:link w:val="4"/>
    <w:qFormat/>
    <w:uiPriority w:val="9"/>
    <w:rPr>
      <w:rFonts w:ascii="宋体" w:hAnsi="宋体" w:eastAsia="宋体" w:cs="宋体"/>
      <w:b/>
      <w:bCs/>
      <w:kern w:val="44"/>
      <w:sz w:val="44"/>
      <w:szCs w:val="44"/>
    </w:rPr>
  </w:style>
  <w:style w:type="character" w:customStyle="1" w:styleId="150">
    <w:name w:val="标题3 Char Char"/>
    <w:link w:val="151"/>
    <w:qFormat/>
    <w:uiPriority w:val="0"/>
    <w:rPr>
      <w:rFonts w:eastAsia="仿宋_GB2312"/>
      <w:bCs/>
      <w:kern w:val="2"/>
      <w:sz w:val="30"/>
      <w:szCs w:val="32"/>
    </w:rPr>
  </w:style>
  <w:style w:type="paragraph" w:customStyle="1" w:styleId="151">
    <w:name w:val="标题3"/>
    <w:basedOn w:val="6"/>
    <w:link w:val="150"/>
    <w:qFormat/>
    <w:uiPriority w:val="0"/>
    <w:pPr>
      <w:keepNext w:val="0"/>
      <w:keepLines w:val="0"/>
      <w:spacing w:before="0" w:after="0" w:line="360" w:lineRule="auto"/>
    </w:pPr>
    <w:rPr>
      <w:rFonts w:eastAsia="仿宋_GB2312"/>
      <w:b w:val="0"/>
      <w:sz w:val="30"/>
    </w:rPr>
  </w:style>
  <w:style w:type="character" w:customStyle="1" w:styleId="152">
    <w:name w:val="日期 Char"/>
    <w:link w:val="28"/>
    <w:qFormat/>
    <w:uiPriority w:val="0"/>
    <w:rPr>
      <w:kern w:val="2"/>
      <w:sz w:val="24"/>
      <w:szCs w:val="24"/>
    </w:rPr>
  </w:style>
  <w:style w:type="character" w:customStyle="1" w:styleId="153">
    <w:name w:val="标题 3 Char_file_485"/>
    <w:basedOn w:val="67"/>
    <w:link w:val="6"/>
    <w:semiHidden/>
    <w:qFormat/>
    <w:uiPriority w:val="9"/>
    <w:rPr>
      <w:rFonts w:ascii="宋体" w:hAnsi="宋体" w:eastAsia="宋体" w:cs="宋体"/>
      <w:b/>
      <w:bCs/>
      <w:sz w:val="32"/>
      <w:szCs w:val="32"/>
    </w:rPr>
  </w:style>
  <w:style w:type="character" w:customStyle="1" w:styleId="154">
    <w:name w:val="普通文字 Char Char4"/>
    <w:qFormat/>
    <w:uiPriority w:val="0"/>
    <w:rPr>
      <w:rFonts w:ascii="宋体" w:hAnsi="Courier New" w:eastAsia="宋体" w:cs="Courier New"/>
      <w:szCs w:val="21"/>
    </w:rPr>
  </w:style>
  <w:style w:type="character" w:customStyle="1" w:styleId="155">
    <w:name w:val="text1"/>
    <w:basedOn w:val="50"/>
    <w:qFormat/>
    <w:uiPriority w:val="0"/>
  </w:style>
  <w:style w:type="character" w:customStyle="1" w:styleId="156">
    <w:name w:val="标题 5 Char_file_485"/>
    <w:basedOn w:val="67"/>
    <w:link w:val="8"/>
    <w:semiHidden/>
    <w:qFormat/>
    <w:uiPriority w:val="9"/>
    <w:rPr>
      <w:rFonts w:ascii="宋体" w:hAnsi="宋体" w:eastAsia="宋体" w:cs="宋体"/>
      <w:b/>
      <w:bCs/>
      <w:sz w:val="28"/>
      <w:szCs w:val="28"/>
    </w:rPr>
  </w:style>
  <w:style w:type="character" w:customStyle="1" w:styleId="157">
    <w:name w:val="正文文本 2 Char"/>
    <w:link w:val="41"/>
    <w:qFormat/>
    <w:uiPriority w:val="0"/>
    <w:rPr>
      <w:szCs w:val="24"/>
    </w:rPr>
  </w:style>
  <w:style w:type="character" w:customStyle="1" w:styleId="158">
    <w:name w:val="表正文 Char2"/>
    <w:qFormat/>
    <w:uiPriority w:val="0"/>
    <w:rPr>
      <w:rFonts w:ascii="Times New Roman" w:hAnsi="Times New Roman"/>
      <w:kern w:val="2"/>
      <w:sz w:val="21"/>
    </w:rPr>
  </w:style>
  <w:style w:type="character" w:customStyle="1" w:styleId="159">
    <w:name w:val="标题 6 Char_file_485"/>
    <w:basedOn w:val="67"/>
    <w:link w:val="10"/>
    <w:semiHidden/>
    <w:qFormat/>
    <w:uiPriority w:val="9"/>
    <w:rPr>
      <w:rFonts w:ascii="等线 Light" w:hAnsi="等线 Light" w:eastAsia="等线 Light" w:cs="Times New Roman"/>
      <w:b/>
      <w:bCs/>
      <w:sz w:val="24"/>
      <w:szCs w:val="24"/>
    </w:rPr>
  </w:style>
  <w:style w:type="character" w:customStyle="1" w:styleId="160">
    <w:name w:val="引用 Char2"/>
    <w:qFormat/>
    <w:uiPriority w:val="29"/>
    <w:rPr>
      <w:i/>
      <w:iCs/>
      <w:color w:val="000000"/>
      <w:kern w:val="2"/>
      <w:sz w:val="21"/>
      <w:szCs w:val="24"/>
    </w:rPr>
  </w:style>
  <w:style w:type="character" w:customStyle="1" w:styleId="161">
    <w:name w:val="项目排列 Char Char"/>
    <w:link w:val="162"/>
    <w:qFormat/>
    <w:uiPriority w:val="0"/>
    <w:rPr>
      <w:kern w:val="2"/>
      <w:sz w:val="24"/>
      <w:szCs w:val="24"/>
    </w:rPr>
  </w:style>
  <w:style w:type="paragraph" w:customStyle="1" w:styleId="162">
    <w:name w:val="项目排列"/>
    <w:basedOn w:val="1"/>
    <w:link w:val="161"/>
    <w:qFormat/>
    <w:uiPriority w:val="0"/>
    <w:pPr>
      <w:numPr>
        <w:ilvl w:val="0"/>
        <w:numId w:val="1"/>
      </w:numPr>
      <w:tabs>
        <w:tab w:val="left" w:pos="1200"/>
      </w:tabs>
      <w:spacing w:beforeLines="50" w:afterLines="50" w:line="300" w:lineRule="auto"/>
    </w:pPr>
    <w:rPr>
      <w:sz w:val="24"/>
    </w:rPr>
  </w:style>
  <w:style w:type="character" w:customStyle="1" w:styleId="163">
    <w:name w:val="正文文本缩进 3 Char"/>
    <w:link w:val="38"/>
    <w:qFormat/>
    <w:uiPriority w:val="0"/>
    <w:rPr>
      <w:kern w:val="2"/>
      <w:sz w:val="16"/>
      <w:szCs w:val="16"/>
    </w:rPr>
  </w:style>
  <w:style w:type="character" w:customStyle="1" w:styleId="164">
    <w:name w:val="批注文字 Char"/>
    <w:link w:val="18"/>
    <w:qFormat/>
    <w:uiPriority w:val="99"/>
    <w:rPr>
      <w:kern w:val="2"/>
      <w:sz w:val="21"/>
      <w:szCs w:val="24"/>
    </w:rPr>
  </w:style>
  <w:style w:type="character" w:customStyle="1" w:styleId="165">
    <w:name w:val="case31"/>
    <w:qFormat/>
    <w:uiPriority w:val="0"/>
    <w:rPr>
      <w:rFonts w:hint="default"/>
      <w:sz w:val="21"/>
      <w:szCs w:val="21"/>
    </w:rPr>
  </w:style>
  <w:style w:type="character" w:customStyle="1" w:styleId="166">
    <w:name w:val="f161"/>
    <w:qFormat/>
    <w:uiPriority w:val="0"/>
    <w:rPr>
      <w:b/>
      <w:bCs/>
      <w:sz w:val="24"/>
      <w:szCs w:val="24"/>
    </w:rPr>
  </w:style>
  <w:style w:type="character" w:customStyle="1" w:styleId="167">
    <w:name w:val="标题 1 Char_file_487"/>
    <w:basedOn w:val="58"/>
    <w:link w:val="4"/>
    <w:qFormat/>
    <w:uiPriority w:val="9"/>
    <w:rPr>
      <w:rFonts w:ascii="宋体" w:hAnsi="宋体" w:eastAsia="宋体" w:cs="宋体"/>
      <w:b/>
      <w:bCs/>
      <w:kern w:val="44"/>
      <w:sz w:val="44"/>
      <w:szCs w:val="44"/>
    </w:rPr>
  </w:style>
  <w:style w:type="character" w:customStyle="1" w:styleId="168">
    <w:name w:val="正文文本 2 Char2"/>
    <w:qFormat/>
    <w:uiPriority w:val="99"/>
    <w:rPr>
      <w:kern w:val="2"/>
      <w:sz w:val="21"/>
      <w:szCs w:val="24"/>
    </w:rPr>
  </w:style>
  <w:style w:type="character" w:customStyle="1" w:styleId="169">
    <w:name w:val="FollowedHyperlink_file_487"/>
    <w:basedOn w:val="58"/>
    <w:unhideWhenUsed/>
    <w:qFormat/>
    <w:uiPriority w:val="99"/>
    <w:rPr>
      <w:color w:val="0782C1"/>
      <w:u w:val="single"/>
    </w:rPr>
  </w:style>
  <w:style w:type="character" w:customStyle="1" w:styleId="170">
    <w:name w:val="style1"/>
    <w:basedOn w:val="50"/>
    <w:qFormat/>
    <w:uiPriority w:val="0"/>
  </w:style>
  <w:style w:type="character" w:customStyle="1" w:styleId="171">
    <w:name w:val="标题 6 Char_file_489"/>
    <w:basedOn w:val="71"/>
    <w:link w:val="10"/>
    <w:semiHidden/>
    <w:qFormat/>
    <w:uiPriority w:val="9"/>
    <w:rPr>
      <w:rFonts w:ascii="等线 Light" w:hAnsi="等线 Light" w:eastAsia="等线 Light" w:cs="Times New Roman"/>
      <w:b/>
      <w:bCs/>
      <w:sz w:val="24"/>
      <w:szCs w:val="24"/>
    </w:rPr>
  </w:style>
  <w:style w:type="character" w:customStyle="1" w:styleId="172">
    <w:name w:val="ca-21"/>
    <w:qFormat/>
    <w:uiPriority w:val="0"/>
    <w:rPr>
      <w:rFonts w:hint="eastAsia" w:ascii="宋体" w:hAnsi="宋体" w:eastAsia="宋体"/>
      <w:sz w:val="21"/>
      <w:szCs w:val="21"/>
    </w:rPr>
  </w:style>
  <w:style w:type="character" w:customStyle="1" w:styleId="173">
    <w:name w:val="标题 3 Char_file_487"/>
    <w:basedOn w:val="58"/>
    <w:link w:val="6"/>
    <w:semiHidden/>
    <w:qFormat/>
    <w:uiPriority w:val="9"/>
    <w:rPr>
      <w:rFonts w:ascii="宋体" w:hAnsi="宋体" w:eastAsia="宋体" w:cs="宋体"/>
      <w:b/>
      <w:bCs/>
      <w:sz w:val="32"/>
      <w:szCs w:val="32"/>
    </w:rPr>
  </w:style>
  <w:style w:type="character" w:customStyle="1" w:styleId="174">
    <w:name w:val="Char Char11"/>
    <w:qFormat/>
    <w:uiPriority w:val="0"/>
    <w:rPr>
      <w:rFonts w:ascii="宋体" w:hAnsi="Courier New" w:eastAsia="宋体" w:cs="Courier New"/>
      <w:szCs w:val="21"/>
    </w:rPr>
  </w:style>
  <w:style w:type="character" w:customStyle="1" w:styleId="175">
    <w:name w:val="标题 5 Char_file_487"/>
    <w:basedOn w:val="58"/>
    <w:link w:val="8"/>
    <w:semiHidden/>
    <w:qFormat/>
    <w:uiPriority w:val="9"/>
    <w:rPr>
      <w:rFonts w:ascii="宋体" w:hAnsi="宋体" w:eastAsia="宋体" w:cs="宋体"/>
      <w:b/>
      <w:bCs/>
      <w:sz w:val="28"/>
      <w:szCs w:val="28"/>
    </w:rPr>
  </w:style>
  <w:style w:type="character" w:customStyle="1" w:styleId="176">
    <w:name w:val="hei16b"/>
    <w:basedOn w:val="50"/>
    <w:qFormat/>
    <w:uiPriority w:val="0"/>
  </w:style>
  <w:style w:type="character" w:customStyle="1" w:styleId="177">
    <w:name w:val="页眉 Char1"/>
    <w:semiHidden/>
    <w:qFormat/>
    <w:uiPriority w:val="99"/>
    <w:rPr>
      <w:kern w:val="2"/>
      <w:sz w:val="18"/>
      <w:szCs w:val="18"/>
    </w:rPr>
  </w:style>
  <w:style w:type="character" w:customStyle="1" w:styleId="178">
    <w:name w:val="正文缩进 Char1"/>
    <w:qFormat/>
    <w:uiPriority w:val="0"/>
    <w:rPr>
      <w:rFonts w:ascii="Times New Roman" w:hAnsi="Times New Roman"/>
      <w:kern w:val="2"/>
      <w:sz w:val="21"/>
    </w:rPr>
  </w:style>
  <w:style w:type="character" w:customStyle="1" w:styleId="179">
    <w:name w:val="bold1"/>
    <w:qFormat/>
    <w:uiPriority w:val="0"/>
    <w:rPr>
      <w:rFonts w:hint="default"/>
      <w:b/>
      <w:bCs/>
      <w:color w:val="000000"/>
      <w:sz w:val="18"/>
      <w:szCs w:val="18"/>
    </w:rPr>
  </w:style>
  <w:style w:type="character" w:customStyle="1" w:styleId="180">
    <w:name w:val="正文首行缩进 2 Char"/>
    <w:basedOn w:val="125"/>
    <w:link w:val="47"/>
    <w:semiHidden/>
    <w:qFormat/>
    <w:uiPriority w:val="0"/>
    <w:rPr>
      <w:kern w:val="2"/>
      <w:sz w:val="21"/>
      <w:szCs w:val="24"/>
    </w:rPr>
  </w:style>
  <w:style w:type="character" w:customStyle="1" w:styleId="181">
    <w:name w:val="文档结构图 Char1"/>
    <w:qFormat/>
    <w:uiPriority w:val="99"/>
    <w:rPr>
      <w:rFonts w:ascii="宋体"/>
      <w:kern w:val="2"/>
      <w:sz w:val="18"/>
      <w:szCs w:val="18"/>
    </w:rPr>
  </w:style>
  <w:style w:type="character" w:customStyle="1" w:styleId="182">
    <w:name w:val="标题 3 Char_file_489"/>
    <w:basedOn w:val="71"/>
    <w:link w:val="6"/>
    <w:semiHidden/>
    <w:qFormat/>
    <w:uiPriority w:val="9"/>
    <w:rPr>
      <w:rFonts w:ascii="宋体" w:hAnsi="宋体" w:eastAsia="宋体" w:cs="宋体"/>
      <w:b/>
      <w:bCs/>
      <w:sz w:val="32"/>
      <w:szCs w:val="32"/>
    </w:rPr>
  </w:style>
  <w:style w:type="character" w:customStyle="1" w:styleId="183">
    <w:name w:val="正文文本 Char1"/>
    <w:semiHidden/>
    <w:qFormat/>
    <w:uiPriority w:val="99"/>
    <w:rPr>
      <w:rFonts w:ascii="Times New Roman" w:hAnsi="Times New Roman" w:eastAsia="宋体" w:cs="Times New Roman"/>
      <w:szCs w:val="24"/>
    </w:rPr>
  </w:style>
  <w:style w:type="character" w:customStyle="1" w:styleId="184">
    <w:name w:val="标题 1 Char_file_489"/>
    <w:basedOn w:val="71"/>
    <w:link w:val="4"/>
    <w:qFormat/>
    <w:uiPriority w:val="9"/>
    <w:rPr>
      <w:rFonts w:ascii="宋体" w:hAnsi="宋体" w:eastAsia="宋体" w:cs="宋体"/>
      <w:b/>
      <w:bCs/>
      <w:kern w:val="44"/>
      <w:sz w:val="44"/>
      <w:szCs w:val="44"/>
    </w:rPr>
  </w:style>
  <w:style w:type="character" w:customStyle="1" w:styleId="185">
    <w:name w:val="页眉 Char"/>
    <w:link w:val="32"/>
    <w:qFormat/>
    <w:uiPriority w:val="0"/>
    <w:rPr>
      <w:kern w:val="2"/>
      <w:sz w:val="18"/>
      <w:szCs w:val="18"/>
    </w:rPr>
  </w:style>
  <w:style w:type="character" w:customStyle="1" w:styleId="186">
    <w:name w:val="标题 2 Char_file_489"/>
    <w:basedOn w:val="71"/>
    <w:link w:val="5"/>
    <w:semiHidden/>
    <w:qFormat/>
    <w:uiPriority w:val="9"/>
    <w:rPr>
      <w:rFonts w:ascii="等线 Light" w:hAnsi="等线 Light" w:eastAsia="等线 Light" w:cs="Times New Roman"/>
      <w:b/>
      <w:bCs/>
      <w:sz w:val="32"/>
      <w:szCs w:val="32"/>
    </w:rPr>
  </w:style>
  <w:style w:type="character" w:customStyle="1" w:styleId="187">
    <w:name w:val="正文文本 2 Char1"/>
    <w:semiHidden/>
    <w:qFormat/>
    <w:uiPriority w:val="99"/>
    <w:rPr>
      <w:rFonts w:ascii="Times New Roman" w:hAnsi="Times New Roman" w:eastAsia="宋体" w:cs="Times New Roman"/>
      <w:szCs w:val="24"/>
    </w:rPr>
  </w:style>
  <w:style w:type="character" w:customStyle="1" w:styleId="188">
    <w:name w:val="纯文本 Char"/>
    <w:link w:val="26"/>
    <w:qFormat/>
    <w:uiPriority w:val="0"/>
    <w:rPr>
      <w:rFonts w:ascii="宋体" w:hAnsi="Courier New" w:eastAsia="宋体" w:cs="Courier New"/>
      <w:kern w:val="2"/>
      <w:sz w:val="21"/>
      <w:szCs w:val="21"/>
      <w:lang w:val="en-US" w:eastAsia="zh-CN" w:bidi="ar-SA"/>
    </w:rPr>
  </w:style>
  <w:style w:type="character" w:customStyle="1" w:styleId="189">
    <w:name w:val="apple-style-span"/>
    <w:qFormat/>
    <w:uiPriority w:val="0"/>
  </w:style>
  <w:style w:type="character" w:customStyle="1" w:styleId="190">
    <w:name w:val="页脚 Char"/>
    <w:link w:val="31"/>
    <w:qFormat/>
    <w:uiPriority w:val="99"/>
    <w:rPr>
      <w:kern w:val="2"/>
      <w:sz w:val="18"/>
      <w:szCs w:val="18"/>
    </w:rPr>
  </w:style>
  <w:style w:type="character" w:customStyle="1" w:styleId="191">
    <w:name w:val="Char Char4"/>
    <w:semiHidden/>
    <w:qFormat/>
    <w:uiPriority w:val="0"/>
    <w:rPr>
      <w:rFonts w:ascii="Times New Roman" w:hAnsi="Times New Roman" w:eastAsia="宋体" w:cs="Times New Roman"/>
      <w:sz w:val="16"/>
      <w:szCs w:val="16"/>
    </w:rPr>
  </w:style>
  <w:style w:type="character" w:customStyle="1" w:styleId="192">
    <w:name w:val="标题 4 Char_file_486"/>
    <w:basedOn w:val="61"/>
    <w:link w:val="7"/>
    <w:semiHidden/>
    <w:qFormat/>
    <w:uiPriority w:val="9"/>
    <w:rPr>
      <w:rFonts w:ascii="等线 Light" w:hAnsi="等线 Light" w:eastAsia="等线 Light" w:cs="Times New Roman"/>
      <w:b/>
      <w:bCs/>
      <w:sz w:val="28"/>
      <w:szCs w:val="28"/>
    </w:rPr>
  </w:style>
  <w:style w:type="character" w:customStyle="1" w:styleId="193">
    <w:name w:val="Hyperlink_file_486"/>
    <w:basedOn w:val="61"/>
    <w:unhideWhenUsed/>
    <w:qFormat/>
    <w:uiPriority w:val="99"/>
    <w:rPr>
      <w:color w:val="0782C1"/>
      <w:u w:val="single"/>
    </w:rPr>
  </w:style>
  <w:style w:type="character" w:customStyle="1" w:styleId="194">
    <w:name w:val="ca-41"/>
    <w:qFormat/>
    <w:uiPriority w:val="0"/>
    <w:rPr>
      <w:rFonts w:hint="eastAsia" w:ascii="宋体" w:hAnsi="宋体" w:eastAsia="宋体"/>
      <w:color w:val="FF0000"/>
      <w:sz w:val="21"/>
      <w:szCs w:val="21"/>
    </w:rPr>
  </w:style>
  <w:style w:type="character" w:customStyle="1" w:styleId="195">
    <w:name w:val="标题 6 Char_file_486"/>
    <w:basedOn w:val="61"/>
    <w:link w:val="10"/>
    <w:semiHidden/>
    <w:qFormat/>
    <w:uiPriority w:val="9"/>
    <w:rPr>
      <w:rFonts w:ascii="等线 Light" w:hAnsi="等线 Light" w:eastAsia="等线 Light" w:cs="Times New Roman"/>
      <w:b/>
      <w:bCs/>
      <w:sz w:val="24"/>
      <w:szCs w:val="24"/>
    </w:rPr>
  </w:style>
  <w:style w:type="character" w:customStyle="1" w:styleId="196">
    <w:name w:val="正文文本缩进 2 Char"/>
    <w:link w:val="29"/>
    <w:qFormat/>
    <w:uiPriority w:val="0"/>
    <w:rPr>
      <w:kern w:val="2"/>
      <w:sz w:val="21"/>
      <w:szCs w:val="24"/>
    </w:rPr>
  </w:style>
  <w:style w:type="character" w:customStyle="1" w:styleId="197">
    <w:name w:val="文档正文 Char Char"/>
    <w:link w:val="198"/>
    <w:qFormat/>
    <w:locked/>
    <w:uiPriority w:val="0"/>
    <w:rPr>
      <w:rFonts w:ascii="华文细黑" w:hAnsi="华文细黑" w:eastAsia="华文细黑"/>
      <w:color w:val="000000"/>
      <w:sz w:val="24"/>
    </w:rPr>
  </w:style>
  <w:style w:type="paragraph" w:customStyle="1" w:styleId="198">
    <w:name w:val="文档正文"/>
    <w:basedOn w:val="1"/>
    <w:link w:val="197"/>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99">
    <w:name w:val="纯文本 Char2"/>
    <w:qFormat/>
    <w:uiPriority w:val="0"/>
    <w:rPr>
      <w:rFonts w:ascii="宋体" w:hAnsi="Courier New" w:eastAsia="宋体" w:cs="Courier New"/>
      <w:kern w:val="2"/>
      <w:sz w:val="21"/>
      <w:szCs w:val="21"/>
      <w:lang w:val="en-US" w:eastAsia="zh-CN" w:bidi="ar-SA"/>
    </w:rPr>
  </w:style>
  <w:style w:type="character" w:customStyle="1" w:styleId="200">
    <w:name w:val="font91"/>
    <w:basedOn w:val="50"/>
    <w:qFormat/>
    <w:uiPriority w:val="0"/>
    <w:rPr>
      <w:rFonts w:hint="default" w:ascii="Times New Roman" w:hAnsi="Times New Roman" w:cs="Times New Roman"/>
      <w:color w:val="000000"/>
      <w:sz w:val="20"/>
      <w:szCs w:val="20"/>
      <w:u w:val="none"/>
    </w:rPr>
  </w:style>
  <w:style w:type="character" w:customStyle="1" w:styleId="201">
    <w:name w:val="062"/>
    <w:qFormat/>
    <w:uiPriority w:val="0"/>
    <w:rPr>
      <w:rFonts w:ascii="宋体" w:hAnsi="宋体"/>
      <w:b/>
      <w:bCs/>
      <w:sz w:val="32"/>
    </w:rPr>
  </w:style>
  <w:style w:type="character" w:customStyle="1" w:styleId="202">
    <w:name w:val="标题 5 Char_file_489"/>
    <w:basedOn w:val="71"/>
    <w:link w:val="8"/>
    <w:semiHidden/>
    <w:qFormat/>
    <w:uiPriority w:val="9"/>
    <w:rPr>
      <w:rFonts w:ascii="宋体" w:hAnsi="宋体" w:eastAsia="宋体" w:cs="宋体"/>
      <w:b/>
      <w:bCs/>
      <w:sz w:val="28"/>
      <w:szCs w:val="28"/>
    </w:rPr>
  </w:style>
  <w:style w:type="character" w:customStyle="1" w:styleId="203">
    <w:name w:val="纯文本 Char3"/>
    <w:qFormat/>
    <w:uiPriority w:val="0"/>
    <w:rPr>
      <w:rFonts w:ascii="宋体" w:hAnsi="Courier New" w:eastAsia="宋体" w:cs="Courier New"/>
      <w:szCs w:val="21"/>
    </w:rPr>
  </w:style>
  <w:style w:type="character" w:customStyle="1" w:styleId="204">
    <w:name w:val="FollowedHyperlink_file_488"/>
    <w:basedOn w:val="80"/>
    <w:unhideWhenUsed/>
    <w:qFormat/>
    <w:uiPriority w:val="99"/>
    <w:rPr>
      <w:color w:val="0782C1"/>
      <w:u w:val="single"/>
    </w:rPr>
  </w:style>
  <w:style w:type="character" w:customStyle="1" w:styleId="205">
    <w:name w:val="纯文本 Char1"/>
    <w:qFormat/>
    <w:uiPriority w:val="0"/>
    <w:rPr>
      <w:rFonts w:ascii="宋体" w:hAnsi="Courier New" w:eastAsia="宋体" w:cs="Courier New"/>
      <w:szCs w:val="21"/>
    </w:rPr>
  </w:style>
  <w:style w:type="character" w:customStyle="1" w:styleId="206">
    <w:name w:val="标题 2 Char_file_488"/>
    <w:basedOn w:val="80"/>
    <w:link w:val="5"/>
    <w:semiHidden/>
    <w:qFormat/>
    <w:uiPriority w:val="9"/>
    <w:rPr>
      <w:rFonts w:ascii="等线 Light" w:hAnsi="等线 Light" w:eastAsia="等线 Light" w:cs="Times New Roman"/>
      <w:b/>
      <w:bCs/>
      <w:sz w:val="32"/>
      <w:szCs w:val="32"/>
    </w:rPr>
  </w:style>
  <w:style w:type="character" w:customStyle="1" w:styleId="207">
    <w:name w:val="1ji Char"/>
    <w:link w:val="208"/>
    <w:qFormat/>
    <w:uiPriority w:val="0"/>
    <w:rPr>
      <w:rFonts w:ascii="宋体" w:hAnsi="宋体"/>
      <w:b/>
      <w:bCs/>
      <w:kern w:val="44"/>
      <w:sz w:val="36"/>
      <w:szCs w:val="44"/>
    </w:rPr>
  </w:style>
  <w:style w:type="paragraph" w:customStyle="1" w:styleId="208">
    <w:name w:val="1ji"/>
    <w:basedOn w:val="4"/>
    <w:link w:val="207"/>
    <w:qFormat/>
    <w:uiPriority w:val="0"/>
    <w:pPr>
      <w:keepLines w:val="0"/>
      <w:widowControl/>
      <w:spacing w:before="0" w:after="0" w:line="240" w:lineRule="auto"/>
      <w:jc w:val="center"/>
    </w:pPr>
    <w:rPr>
      <w:rFonts w:ascii="宋体" w:hAnsi="宋体"/>
      <w:sz w:val="36"/>
    </w:rPr>
  </w:style>
  <w:style w:type="character" w:customStyle="1" w:styleId="209">
    <w:name w:val="标题 4 Char_file_488"/>
    <w:basedOn w:val="80"/>
    <w:link w:val="7"/>
    <w:semiHidden/>
    <w:qFormat/>
    <w:uiPriority w:val="9"/>
    <w:rPr>
      <w:rFonts w:ascii="等线 Light" w:hAnsi="等线 Light" w:eastAsia="等线 Light" w:cs="Times New Roman"/>
      <w:b/>
      <w:bCs/>
      <w:sz w:val="28"/>
      <w:szCs w:val="28"/>
    </w:rPr>
  </w:style>
  <w:style w:type="character" w:customStyle="1" w:styleId="210">
    <w:name w:val="标题 1 Char_file_485"/>
    <w:basedOn w:val="67"/>
    <w:link w:val="4"/>
    <w:qFormat/>
    <w:uiPriority w:val="9"/>
    <w:rPr>
      <w:rFonts w:ascii="宋体" w:hAnsi="宋体" w:eastAsia="宋体" w:cs="宋体"/>
      <w:b/>
      <w:bCs/>
      <w:kern w:val="44"/>
      <w:sz w:val="44"/>
      <w:szCs w:val="44"/>
    </w:rPr>
  </w:style>
  <w:style w:type="character" w:customStyle="1" w:styleId="211">
    <w:name w:val="Hyperlink_file_488"/>
    <w:basedOn w:val="80"/>
    <w:unhideWhenUsed/>
    <w:qFormat/>
    <w:uiPriority w:val="99"/>
    <w:rPr>
      <w:color w:val="0782C1"/>
      <w:u w:val="single"/>
    </w:rPr>
  </w:style>
  <w:style w:type="character" w:customStyle="1" w:styleId="212">
    <w:name w:val="标题 4 Char_file_493"/>
    <w:basedOn w:val="213"/>
    <w:link w:val="7"/>
    <w:semiHidden/>
    <w:qFormat/>
    <w:uiPriority w:val="9"/>
    <w:rPr>
      <w:rFonts w:ascii="等线 Light" w:hAnsi="等线 Light" w:eastAsia="等线 Light" w:cs="Times New Roman"/>
      <w:b/>
      <w:bCs/>
      <w:sz w:val="28"/>
      <w:szCs w:val="28"/>
    </w:rPr>
  </w:style>
  <w:style w:type="character" w:customStyle="1" w:styleId="213">
    <w:name w:val="Default Paragraph Font_file_493"/>
    <w:unhideWhenUsed/>
    <w:qFormat/>
    <w:uiPriority w:val="1"/>
  </w:style>
  <w:style w:type="character" w:customStyle="1" w:styleId="214">
    <w:name w:val="Default Paragraph Font_file_490"/>
    <w:unhideWhenUsed/>
    <w:qFormat/>
    <w:uiPriority w:val="1"/>
  </w:style>
  <w:style w:type="character" w:customStyle="1" w:styleId="215">
    <w:name w:val="标题 5 Char_file_505"/>
    <w:basedOn w:val="216"/>
    <w:link w:val="8"/>
    <w:semiHidden/>
    <w:qFormat/>
    <w:uiPriority w:val="9"/>
    <w:rPr>
      <w:rFonts w:ascii="宋体" w:hAnsi="宋体" w:eastAsia="宋体" w:cs="宋体"/>
      <w:b/>
      <w:bCs/>
      <w:sz w:val="28"/>
      <w:szCs w:val="28"/>
    </w:rPr>
  </w:style>
  <w:style w:type="character" w:customStyle="1" w:styleId="216">
    <w:name w:val="Default Paragraph Font_file_505"/>
    <w:unhideWhenUsed/>
    <w:qFormat/>
    <w:uiPriority w:val="1"/>
  </w:style>
  <w:style w:type="character" w:customStyle="1" w:styleId="217">
    <w:name w:val="标题 5 Char_file_496"/>
    <w:basedOn w:val="218"/>
    <w:link w:val="8"/>
    <w:semiHidden/>
    <w:qFormat/>
    <w:uiPriority w:val="9"/>
    <w:rPr>
      <w:rFonts w:ascii="宋体" w:hAnsi="宋体" w:eastAsia="宋体" w:cs="宋体"/>
      <w:b/>
      <w:bCs/>
      <w:sz w:val="28"/>
      <w:szCs w:val="28"/>
    </w:rPr>
  </w:style>
  <w:style w:type="character" w:customStyle="1" w:styleId="218">
    <w:name w:val="Default Paragraph Font_file_496"/>
    <w:unhideWhenUsed/>
    <w:qFormat/>
    <w:uiPriority w:val="1"/>
  </w:style>
  <w:style w:type="character" w:customStyle="1" w:styleId="219">
    <w:name w:val="Hyperlink_file_490"/>
    <w:basedOn w:val="214"/>
    <w:unhideWhenUsed/>
    <w:qFormat/>
    <w:uiPriority w:val="99"/>
    <w:rPr>
      <w:color w:val="0782C1"/>
      <w:u w:val="single"/>
    </w:rPr>
  </w:style>
  <w:style w:type="character" w:customStyle="1" w:styleId="220">
    <w:name w:val="FollowedHyperlink_file_490"/>
    <w:basedOn w:val="214"/>
    <w:unhideWhenUsed/>
    <w:qFormat/>
    <w:uiPriority w:val="99"/>
    <w:rPr>
      <w:color w:val="0782C1"/>
      <w:u w:val="single"/>
    </w:rPr>
  </w:style>
  <w:style w:type="character" w:customStyle="1" w:styleId="221">
    <w:name w:val="标题 6 Char_file_493"/>
    <w:basedOn w:val="213"/>
    <w:link w:val="10"/>
    <w:semiHidden/>
    <w:qFormat/>
    <w:uiPriority w:val="9"/>
    <w:rPr>
      <w:rFonts w:ascii="等线 Light" w:hAnsi="等线 Light" w:eastAsia="等线 Light" w:cs="Times New Roman"/>
      <w:b/>
      <w:bCs/>
      <w:sz w:val="24"/>
      <w:szCs w:val="24"/>
    </w:rPr>
  </w:style>
  <w:style w:type="character" w:customStyle="1" w:styleId="222">
    <w:name w:val="标题 1 Char_file_490"/>
    <w:basedOn w:val="214"/>
    <w:link w:val="4"/>
    <w:qFormat/>
    <w:uiPriority w:val="9"/>
    <w:rPr>
      <w:rFonts w:ascii="宋体" w:hAnsi="宋体" w:eastAsia="宋体" w:cs="宋体"/>
      <w:b/>
      <w:bCs/>
      <w:kern w:val="44"/>
      <w:sz w:val="44"/>
      <w:szCs w:val="44"/>
    </w:rPr>
  </w:style>
  <w:style w:type="character" w:customStyle="1" w:styleId="223">
    <w:name w:val="标题 2 Char_file_490"/>
    <w:basedOn w:val="214"/>
    <w:link w:val="5"/>
    <w:semiHidden/>
    <w:qFormat/>
    <w:uiPriority w:val="9"/>
    <w:rPr>
      <w:rFonts w:ascii="等线 Light" w:hAnsi="等线 Light" w:eastAsia="等线 Light" w:cs="Times New Roman"/>
      <w:b/>
      <w:bCs/>
      <w:sz w:val="32"/>
      <w:szCs w:val="32"/>
    </w:rPr>
  </w:style>
  <w:style w:type="character" w:customStyle="1" w:styleId="224">
    <w:name w:val="标题 3 Char_file_490"/>
    <w:basedOn w:val="214"/>
    <w:link w:val="6"/>
    <w:semiHidden/>
    <w:qFormat/>
    <w:uiPriority w:val="9"/>
    <w:rPr>
      <w:rFonts w:ascii="宋体" w:hAnsi="宋体" w:eastAsia="宋体" w:cs="宋体"/>
      <w:b/>
      <w:bCs/>
      <w:sz w:val="32"/>
      <w:szCs w:val="32"/>
    </w:rPr>
  </w:style>
  <w:style w:type="character" w:customStyle="1" w:styleId="225">
    <w:name w:val="标题 4 Char_file_490"/>
    <w:basedOn w:val="214"/>
    <w:link w:val="7"/>
    <w:semiHidden/>
    <w:qFormat/>
    <w:uiPriority w:val="9"/>
    <w:rPr>
      <w:rFonts w:ascii="等线 Light" w:hAnsi="等线 Light" w:eastAsia="等线 Light" w:cs="Times New Roman"/>
      <w:b/>
      <w:bCs/>
      <w:sz w:val="28"/>
      <w:szCs w:val="28"/>
    </w:rPr>
  </w:style>
  <w:style w:type="character" w:customStyle="1" w:styleId="226">
    <w:name w:val="Hyperlink_file_504"/>
    <w:basedOn w:val="227"/>
    <w:unhideWhenUsed/>
    <w:qFormat/>
    <w:uiPriority w:val="99"/>
    <w:rPr>
      <w:color w:val="0782C1"/>
      <w:u w:val="single"/>
    </w:rPr>
  </w:style>
  <w:style w:type="character" w:customStyle="1" w:styleId="227">
    <w:name w:val="Default Paragraph Font_file_504"/>
    <w:unhideWhenUsed/>
    <w:qFormat/>
    <w:uiPriority w:val="1"/>
  </w:style>
  <w:style w:type="character" w:customStyle="1" w:styleId="228">
    <w:name w:val="标题 5 Char_file_490"/>
    <w:basedOn w:val="214"/>
    <w:link w:val="8"/>
    <w:semiHidden/>
    <w:qFormat/>
    <w:uiPriority w:val="9"/>
    <w:rPr>
      <w:rFonts w:ascii="宋体" w:hAnsi="宋体" w:eastAsia="宋体" w:cs="宋体"/>
      <w:b/>
      <w:bCs/>
      <w:sz w:val="28"/>
      <w:szCs w:val="28"/>
    </w:rPr>
  </w:style>
  <w:style w:type="character" w:customStyle="1" w:styleId="229">
    <w:name w:val="标题 1 Char_file_508"/>
    <w:basedOn w:val="230"/>
    <w:link w:val="4"/>
    <w:qFormat/>
    <w:uiPriority w:val="9"/>
    <w:rPr>
      <w:rFonts w:ascii="宋体" w:hAnsi="宋体" w:eastAsia="宋体" w:cs="宋体"/>
      <w:b/>
      <w:bCs/>
      <w:kern w:val="44"/>
      <w:sz w:val="44"/>
      <w:szCs w:val="44"/>
    </w:rPr>
  </w:style>
  <w:style w:type="character" w:customStyle="1" w:styleId="230">
    <w:name w:val="Default Paragraph Font_file_508"/>
    <w:unhideWhenUsed/>
    <w:qFormat/>
    <w:uiPriority w:val="1"/>
  </w:style>
  <w:style w:type="character" w:customStyle="1" w:styleId="231">
    <w:name w:val="Hyperlink_file_495"/>
    <w:basedOn w:val="232"/>
    <w:unhideWhenUsed/>
    <w:qFormat/>
    <w:uiPriority w:val="99"/>
    <w:rPr>
      <w:color w:val="0782C1"/>
      <w:u w:val="single"/>
    </w:rPr>
  </w:style>
  <w:style w:type="character" w:customStyle="1" w:styleId="232">
    <w:name w:val="Default Paragraph Font_file_495"/>
    <w:unhideWhenUsed/>
    <w:qFormat/>
    <w:uiPriority w:val="1"/>
  </w:style>
  <w:style w:type="character" w:customStyle="1" w:styleId="233">
    <w:name w:val="标题 6 Char_file_490"/>
    <w:basedOn w:val="214"/>
    <w:link w:val="10"/>
    <w:semiHidden/>
    <w:qFormat/>
    <w:uiPriority w:val="9"/>
    <w:rPr>
      <w:rFonts w:ascii="等线 Light" w:hAnsi="等线 Light" w:eastAsia="等线 Light" w:cs="Times New Roman"/>
      <w:b/>
      <w:bCs/>
      <w:sz w:val="24"/>
      <w:szCs w:val="24"/>
    </w:rPr>
  </w:style>
  <w:style w:type="character" w:customStyle="1" w:styleId="234">
    <w:name w:val="标题 4 Char_file_507"/>
    <w:basedOn w:val="235"/>
    <w:link w:val="7"/>
    <w:semiHidden/>
    <w:qFormat/>
    <w:uiPriority w:val="9"/>
    <w:rPr>
      <w:rFonts w:ascii="等线 Light" w:hAnsi="等线 Light" w:eastAsia="等线 Light" w:cs="Times New Roman"/>
      <w:b/>
      <w:bCs/>
      <w:sz w:val="28"/>
      <w:szCs w:val="28"/>
    </w:rPr>
  </w:style>
  <w:style w:type="character" w:customStyle="1" w:styleId="235">
    <w:name w:val="Default Paragraph Font_file_507"/>
    <w:unhideWhenUsed/>
    <w:qFormat/>
    <w:uiPriority w:val="1"/>
  </w:style>
  <w:style w:type="character" w:customStyle="1" w:styleId="236">
    <w:name w:val="FollowedHyperlink_file_495"/>
    <w:basedOn w:val="232"/>
    <w:unhideWhenUsed/>
    <w:qFormat/>
    <w:uiPriority w:val="99"/>
    <w:rPr>
      <w:color w:val="0782C1"/>
      <w:u w:val="single"/>
    </w:rPr>
  </w:style>
  <w:style w:type="character" w:customStyle="1" w:styleId="237">
    <w:name w:val="标题 4 Char_file_508"/>
    <w:basedOn w:val="230"/>
    <w:link w:val="7"/>
    <w:semiHidden/>
    <w:qFormat/>
    <w:uiPriority w:val="9"/>
    <w:rPr>
      <w:rFonts w:ascii="等线 Light" w:hAnsi="等线 Light" w:eastAsia="等线 Light" w:cs="Times New Roman"/>
      <w:b/>
      <w:bCs/>
      <w:sz w:val="28"/>
      <w:szCs w:val="28"/>
    </w:rPr>
  </w:style>
  <w:style w:type="character" w:customStyle="1" w:styleId="238">
    <w:name w:val="Hyperlink_file_483_file_492"/>
    <w:basedOn w:val="239"/>
    <w:unhideWhenUsed/>
    <w:qFormat/>
    <w:uiPriority w:val="99"/>
    <w:rPr>
      <w:color w:val="0782C1"/>
      <w:u w:val="single"/>
    </w:rPr>
  </w:style>
  <w:style w:type="character" w:customStyle="1" w:styleId="239">
    <w:name w:val="Default Paragraph Font_file_483_file_492"/>
    <w:unhideWhenUsed/>
    <w:qFormat/>
    <w:uiPriority w:val="1"/>
  </w:style>
  <w:style w:type="character" w:customStyle="1" w:styleId="240">
    <w:name w:val="Default Paragraph Font_file_501"/>
    <w:unhideWhenUsed/>
    <w:qFormat/>
    <w:uiPriority w:val="1"/>
  </w:style>
  <w:style w:type="character" w:customStyle="1" w:styleId="241">
    <w:name w:val="标题 6 Char_file_507"/>
    <w:basedOn w:val="235"/>
    <w:link w:val="10"/>
    <w:semiHidden/>
    <w:qFormat/>
    <w:uiPriority w:val="9"/>
    <w:rPr>
      <w:rFonts w:ascii="等线 Light" w:hAnsi="等线 Light" w:eastAsia="等线 Light" w:cs="Times New Roman"/>
      <w:b/>
      <w:bCs/>
      <w:sz w:val="24"/>
      <w:szCs w:val="24"/>
    </w:rPr>
  </w:style>
  <w:style w:type="character" w:customStyle="1" w:styleId="242">
    <w:name w:val="标题 2 Char_file_495"/>
    <w:basedOn w:val="232"/>
    <w:link w:val="5"/>
    <w:semiHidden/>
    <w:qFormat/>
    <w:uiPriority w:val="9"/>
    <w:rPr>
      <w:rFonts w:ascii="等线 Light" w:hAnsi="等线 Light" w:eastAsia="等线 Light" w:cs="Times New Roman"/>
      <w:b/>
      <w:bCs/>
      <w:sz w:val="32"/>
      <w:szCs w:val="32"/>
    </w:rPr>
  </w:style>
  <w:style w:type="character" w:customStyle="1" w:styleId="243">
    <w:name w:val="标题 1 Char_file_501"/>
    <w:basedOn w:val="240"/>
    <w:link w:val="4"/>
    <w:qFormat/>
    <w:uiPriority w:val="9"/>
    <w:rPr>
      <w:rFonts w:ascii="宋体" w:hAnsi="宋体" w:eastAsia="宋体" w:cs="宋体"/>
      <w:b/>
      <w:bCs/>
      <w:kern w:val="44"/>
      <w:sz w:val="44"/>
      <w:szCs w:val="44"/>
    </w:rPr>
  </w:style>
  <w:style w:type="character" w:customStyle="1" w:styleId="244">
    <w:name w:val="标题 3 Char_file_493"/>
    <w:basedOn w:val="213"/>
    <w:link w:val="6"/>
    <w:semiHidden/>
    <w:qFormat/>
    <w:uiPriority w:val="9"/>
    <w:rPr>
      <w:rFonts w:ascii="宋体" w:hAnsi="宋体" w:eastAsia="宋体" w:cs="宋体"/>
      <w:b/>
      <w:bCs/>
      <w:sz w:val="32"/>
      <w:szCs w:val="32"/>
    </w:rPr>
  </w:style>
  <w:style w:type="character" w:customStyle="1" w:styleId="245">
    <w:name w:val="标题 6 Char_file_495"/>
    <w:basedOn w:val="232"/>
    <w:link w:val="10"/>
    <w:semiHidden/>
    <w:qFormat/>
    <w:uiPriority w:val="9"/>
    <w:rPr>
      <w:rFonts w:ascii="等线 Light" w:hAnsi="等线 Light" w:eastAsia="等线 Light" w:cs="Times New Roman"/>
      <w:b/>
      <w:bCs/>
      <w:sz w:val="24"/>
      <w:szCs w:val="24"/>
    </w:rPr>
  </w:style>
  <w:style w:type="character" w:customStyle="1" w:styleId="246">
    <w:name w:val="标题 4 Char_file_483_file_492"/>
    <w:basedOn w:val="239"/>
    <w:link w:val="7"/>
    <w:semiHidden/>
    <w:qFormat/>
    <w:uiPriority w:val="9"/>
    <w:rPr>
      <w:rFonts w:ascii="等线 Light" w:hAnsi="等线 Light" w:eastAsia="等线 Light" w:cs="Times New Roman"/>
      <w:b/>
      <w:bCs/>
      <w:sz w:val="28"/>
      <w:szCs w:val="28"/>
    </w:rPr>
  </w:style>
  <w:style w:type="character" w:customStyle="1" w:styleId="247">
    <w:name w:val="Hyperlink_file_503"/>
    <w:basedOn w:val="248"/>
    <w:unhideWhenUsed/>
    <w:qFormat/>
    <w:uiPriority w:val="99"/>
    <w:rPr>
      <w:color w:val="0782C1"/>
      <w:u w:val="single"/>
    </w:rPr>
  </w:style>
  <w:style w:type="character" w:customStyle="1" w:styleId="248">
    <w:name w:val="Default Paragraph Font_file_503"/>
    <w:unhideWhenUsed/>
    <w:qFormat/>
    <w:uiPriority w:val="1"/>
  </w:style>
  <w:style w:type="character" w:customStyle="1" w:styleId="249">
    <w:name w:val="Hyperlink_file_497"/>
    <w:basedOn w:val="250"/>
    <w:unhideWhenUsed/>
    <w:qFormat/>
    <w:uiPriority w:val="99"/>
    <w:rPr>
      <w:color w:val="0782C1"/>
      <w:u w:val="single"/>
    </w:rPr>
  </w:style>
  <w:style w:type="character" w:customStyle="1" w:styleId="250">
    <w:name w:val="Default Paragraph Font_file_497"/>
    <w:unhideWhenUsed/>
    <w:qFormat/>
    <w:uiPriority w:val="1"/>
  </w:style>
  <w:style w:type="character" w:customStyle="1" w:styleId="251">
    <w:name w:val="标题 5 Char_file_506"/>
    <w:basedOn w:val="252"/>
    <w:link w:val="8"/>
    <w:semiHidden/>
    <w:qFormat/>
    <w:uiPriority w:val="9"/>
    <w:rPr>
      <w:rFonts w:ascii="宋体" w:hAnsi="宋体" w:eastAsia="宋体" w:cs="宋体"/>
      <w:b/>
      <w:bCs/>
      <w:sz w:val="28"/>
      <w:szCs w:val="28"/>
    </w:rPr>
  </w:style>
  <w:style w:type="character" w:customStyle="1" w:styleId="252">
    <w:name w:val="Default Paragraph Font_file_506"/>
    <w:unhideWhenUsed/>
    <w:qFormat/>
    <w:uiPriority w:val="1"/>
  </w:style>
  <w:style w:type="character" w:customStyle="1" w:styleId="253">
    <w:name w:val="标题 2 Char_file_494"/>
    <w:basedOn w:val="254"/>
    <w:link w:val="5"/>
    <w:semiHidden/>
    <w:qFormat/>
    <w:uiPriority w:val="9"/>
    <w:rPr>
      <w:rFonts w:ascii="等线 Light" w:hAnsi="等线 Light" w:eastAsia="等线 Light" w:cs="Times New Roman"/>
      <w:b/>
      <w:bCs/>
      <w:sz w:val="32"/>
      <w:szCs w:val="32"/>
    </w:rPr>
  </w:style>
  <w:style w:type="character" w:customStyle="1" w:styleId="254">
    <w:name w:val="Default Paragraph Font_file_494"/>
    <w:unhideWhenUsed/>
    <w:qFormat/>
    <w:uiPriority w:val="1"/>
  </w:style>
  <w:style w:type="character" w:customStyle="1" w:styleId="255">
    <w:name w:val="标题 3 Char_file_503"/>
    <w:basedOn w:val="248"/>
    <w:link w:val="6"/>
    <w:semiHidden/>
    <w:qFormat/>
    <w:uiPriority w:val="9"/>
    <w:rPr>
      <w:rFonts w:ascii="宋体" w:hAnsi="宋体" w:eastAsia="宋体" w:cs="宋体"/>
      <w:b/>
      <w:bCs/>
      <w:sz w:val="32"/>
      <w:szCs w:val="32"/>
    </w:rPr>
  </w:style>
  <w:style w:type="character" w:customStyle="1" w:styleId="256">
    <w:name w:val="Default Paragraph Font_file_491"/>
    <w:unhideWhenUsed/>
    <w:qFormat/>
    <w:uiPriority w:val="1"/>
  </w:style>
  <w:style w:type="character" w:customStyle="1" w:styleId="257">
    <w:name w:val="标题 2 Char_file_506"/>
    <w:basedOn w:val="252"/>
    <w:link w:val="5"/>
    <w:semiHidden/>
    <w:qFormat/>
    <w:uiPriority w:val="9"/>
    <w:rPr>
      <w:rFonts w:ascii="等线 Light" w:hAnsi="等线 Light" w:eastAsia="等线 Light" w:cs="Times New Roman"/>
      <w:b/>
      <w:bCs/>
      <w:sz w:val="32"/>
      <w:szCs w:val="32"/>
    </w:rPr>
  </w:style>
  <w:style w:type="character" w:customStyle="1" w:styleId="258">
    <w:name w:val="标题 1 Char_file_494"/>
    <w:basedOn w:val="254"/>
    <w:link w:val="4"/>
    <w:qFormat/>
    <w:uiPriority w:val="9"/>
    <w:rPr>
      <w:rFonts w:ascii="宋体" w:hAnsi="宋体" w:eastAsia="宋体" w:cs="宋体"/>
      <w:b/>
      <w:bCs/>
      <w:kern w:val="44"/>
      <w:sz w:val="44"/>
      <w:szCs w:val="44"/>
    </w:rPr>
  </w:style>
  <w:style w:type="character" w:customStyle="1" w:styleId="259">
    <w:name w:val="FollowedHyperlink_file_503"/>
    <w:basedOn w:val="248"/>
    <w:unhideWhenUsed/>
    <w:qFormat/>
    <w:uiPriority w:val="99"/>
    <w:rPr>
      <w:color w:val="0782C1"/>
      <w:u w:val="single"/>
    </w:rPr>
  </w:style>
  <w:style w:type="character" w:customStyle="1" w:styleId="260">
    <w:name w:val="Hyperlink_file_491"/>
    <w:basedOn w:val="256"/>
    <w:unhideWhenUsed/>
    <w:qFormat/>
    <w:uiPriority w:val="99"/>
    <w:rPr>
      <w:color w:val="0782C1"/>
      <w:u w:val="single"/>
    </w:rPr>
  </w:style>
  <w:style w:type="character" w:customStyle="1" w:styleId="261">
    <w:name w:val="标题 5 Char_file_494"/>
    <w:basedOn w:val="254"/>
    <w:link w:val="8"/>
    <w:semiHidden/>
    <w:qFormat/>
    <w:uiPriority w:val="9"/>
    <w:rPr>
      <w:rFonts w:ascii="宋体" w:hAnsi="宋体" w:eastAsia="宋体" w:cs="宋体"/>
      <w:b/>
      <w:bCs/>
      <w:sz w:val="28"/>
      <w:szCs w:val="28"/>
    </w:rPr>
  </w:style>
  <w:style w:type="character" w:customStyle="1" w:styleId="262">
    <w:name w:val="标题 6 Char_file_503"/>
    <w:basedOn w:val="248"/>
    <w:link w:val="10"/>
    <w:semiHidden/>
    <w:qFormat/>
    <w:uiPriority w:val="9"/>
    <w:rPr>
      <w:rFonts w:ascii="等线 Light" w:hAnsi="等线 Light" w:eastAsia="等线 Light" w:cs="Times New Roman"/>
      <w:b/>
      <w:bCs/>
      <w:sz w:val="24"/>
      <w:szCs w:val="24"/>
    </w:rPr>
  </w:style>
  <w:style w:type="character" w:customStyle="1" w:styleId="263">
    <w:name w:val="FollowedHyperlink_file_491"/>
    <w:basedOn w:val="256"/>
    <w:unhideWhenUsed/>
    <w:qFormat/>
    <w:uiPriority w:val="99"/>
    <w:rPr>
      <w:color w:val="0782C1"/>
      <w:u w:val="single"/>
    </w:rPr>
  </w:style>
  <w:style w:type="character" w:customStyle="1" w:styleId="264">
    <w:name w:val="Strong_file_497"/>
    <w:basedOn w:val="250"/>
    <w:qFormat/>
    <w:uiPriority w:val="22"/>
    <w:rPr>
      <w:b/>
      <w:bCs/>
    </w:rPr>
  </w:style>
  <w:style w:type="character" w:customStyle="1" w:styleId="265">
    <w:name w:val="标题 4 Char_file_494"/>
    <w:basedOn w:val="254"/>
    <w:link w:val="7"/>
    <w:semiHidden/>
    <w:qFormat/>
    <w:uiPriority w:val="9"/>
    <w:rPr>
      <w:rFonts w:ascii="等线 Light" w:hAnsi="等线 Light" w:eastAsia="等线 Light" w:cs="Times New Roman"/>
      <w:b/>
      <w:bCs/>
      <w:sz w:val="28"/>
      <w:szCs w:val="28"/>
    </w:rPr>
  </w:style>
  <w:style w:type="character" w:customStyle="1" w:styleId="266">
    <w:name w:val="标题 5 Char_file_503"/>
    <w:basedOn w:val="248"/>
    <w:link w:val="8"/>
    <w:semiHidden/>
    <w:qFormat/>
    <w:uiPriority w:val="9"/>
    <w:rPr>
      <w:rFonts w:ascii="宋体" w:hAnsi="宋体" w:eastAsia="宋体" w:cs="宋体"/>
      <w:b/>
      <w:bCs/>
      <w:sz w:val="28"/>
      <w:szCs w:val="28"/>
    </w:rPr>
  </w:style>
  <w:style w:type="character" w:customStyle="1" w:styleId="267">
    <w:name w:val="标题 1 Char_file_491"/>
    <w:basedOn w:val="256"/>
    <w:link w:val="4"/>
    <w:qFormat/>
    <w:uiPriority w:val="9"/>
    <w:rPr>
      <w:rFonts w:ascii="宋体" w:hAnsi="宋体" w:eastAsia="宋体" w:cs="宋体"/>
      <w:b/>
      <w:bCs/>
      <w:kern w:val="44"/>
      <w:sz w:val="44"/>
      <w:szCs w:val="44"/>
    </w:rPr>
  </w:style>
  <w:style w:type="character" w:customStyle="1" w:styleId="268">
    <w:name w:val="标题 1 Char_file_497"/>
    <w:basedOn w:val="250"/>
    <w:link w:val="4"/>
    <w:qFormat/>
    <w:uiPriority w:val="9"/>
    <w:rPr>
      <w:rFonts w:ascii="宋体" w:hAnsi="宋体" w:eastAsia="宋体" w:cs="宋体"/>
      <w:b/>
      <w:bCs/>
      <w:kern w:val="44"/>
      <w:sz w:val="44"/>
      <w:szCs w:val="44"/>
    </w:rPr>
  </w:style>
  <w:style w:type="character" w:customStyle="1" w:styleId="269">
    <w:name w:val="标题 2 Char_file_491"/>
    <w:basedOn w:val="256"/>
    <w:link w:val="5"/>
    <w:semiHidden/>
    <w:qFormat/>
    <w:uiPriority w:val="9"/>
    <w:rPr>
      <w:rFonts w:ascii="等线 Light" w:hAnsi="等线 Light" w:eastAsia="等线 Light" w:cs="Times New Roman"/>
      <w:b/>
      <w:bCs/>
      <w:sz w:val="32"/>
      <w:szCs w:val="32"/>
    </w:rPr>
  </w:style>
  <w:style w:type="character" w:customStyle="1" w:styleId="270">
    <w:name w:val="FollowedHyperlink_file_497"/>
    <w:basedOn w:val="250"/>
    <w:unhideWhenUsed/>
    <w:qFormat/>
    <w:uiPriority w:val="99"/>
    <w:rPr>
      <w:color w:val="0782C1"/>
      <w:u w:val="single"/>
    </w:rPr>
  </w:style>
  <w:style w:type="character" w:customStyle="1" w:styleId="271">
    <w:name w:val="标题 3 Char_file_491"/>
    <w:basedOn w:val="256"/>
    <w:link w:val="6"/>
    <w:semiHidden/>
    <w:qFormat/>
    <w:uiPriority w:val="9"/>
    <w:rPr>
      <w:rFonts w:ascii="宋体" w:hAnsi="宋体" w:eastAsia="宋体" w:cs="宋体"/>
      <w:b/>
      <w:bCs/>
      <w:sz w:val="32"/>
      <w:szCs w:val="32"/>
    </w:rPr>
  </w:style>
  <w:style w:type="character" w:customStyle="1" w:styleId="272">
    <w:name w:val="标题 4 Char_file_491"/>
    <w:basedOn w:val="256"/>
    <w:link w:val="7"/>
    <w:semiHidden/>
    <w:qFormat/>
    <w:uiPriority w:val="9"/>
    <w:rPr>
      <w:rFonts w:ascii="等线 Light" w:hAnsi="等线 Light" w:eastAsia="等线 Light" w:cs="Times New Roman"/>
      <w:b/>
      <w:bCs/>
      <w:sz w:val="28"/>
      <w:szCs w:val="28"/>
    </w:rPr>
  </w:style>
  <w:style w:type="character" w:customStyle="1" w:styleId="273">
    <w:name w:val="标题 2 Char_file_497"/>
    <w:basedOn w:val="250"/>
    <w:link w:val="5"/>
    <w:semiHidden/>
    <w:qFormat/>
    <w:uiPriority w:val="9"/>
    <w:rPr>
      <w:rFonts w:ascii="等线 Light" w:hAnsi="等线 Light" w:eastAsia="等线 Light" w:cs="Times New Roman"/>
      <w:b/>
      <w:bCs/>
      <w:sz w:val="32"/>
      <w:szCs w:val="32"/>
    </w:rPr>
  </w:style>
  <w:style w:type="character" w:customStyle="1" w:styleId="274">
    <w:name w:val="标题 5 Char_file_491"/>
    <w:basedOn w:val="256"/>
    <w:link w:val="8"/>
    <w:semiHidden/>
    <w:qFormat/>
    <w:uiPriority w:val="9"/>
    <w:rPr>
      <w:rFonts w:ascii="宋体" w:hAnsi="宋体" w:eastAsia="宋体" w:cs="宋体"/>
      <w:b/>
      <w:bCs/>
      <w:sz w:val="28"/>
      <w:szCs w:val="28"/>
    </w:rPr>
  </w:style>
  <w:style w:type="character" w:customStyle="1" w:styleId="275">
    <w:name w:val="标题 3 Char_file_497"/>
    <w:basedOn w:val="250"/>
    <w:link w:val="6"/>
    <w:semiHidden/>
    <w:qFormat/>
    <w:uiPriority w:val="9"/>
    <w:rPr>
      <w:rFonts w:ascii="宋体" w:hAnsi="宋体" w:eastAsia="宋体" w:cs="宋体"/>
      <w:b/>
      <w:bCs/>
      <w:sz w:val="32"/>
      <w:szCs w:val="32"/>
    </w:rPr>
  </w:style>
  <w:style w:type="character" w:customStyle="1" w:styleId="276">
    <w:name w:val="标题 6 Char_file_491"/>
    <w:basedOn w:val="256"/>
    <w:link w:val="10"/>
    <w:semiHidden/>
    <w:qFormat/>
    <w:uiPriority w:val="9"/>
    <w:rPr>
      <w:rFonts w:ascii="等线 Light" w:hAnsi="等线 Light" w:eastAsia="等线 Light" w:cs="Times New Roman"/>
      <w:b/>
      <w:bCs/>
      <w:sz w:val="24"/>
      <w:szCs w:val="24"/>
    </w:rPr>
  </w:style>
  <w:style w:type="character" w:customStyle="1" w:styleId="277">
    <w:name w:val="标题 4 Char_file_497"/>
    <w:basedOn w:val="250"/>
    <w:link w:val="7"/>
    <w:semiHidden/>
    <w:qFormat/>
    <w:uiPriority w:val="9"/>
    <w:rPr>
      <w:rFonts w:ascii="等线 Light" w:hAnsi="等线 Light" w:eastAsia="等线 Light" w:cs="Times New Roman"/>
      <w:b/>
      <w:bCs/>
      <w:sz w:val="28"/>
      <w:szCs w:val="28"/>
    </w:rPr>
  </w:style>
  <w:style w:type="character" w:customStyle="1" w:styleId="278">
    <w:name w:val="标题 5 Char_file_497"/>
    <w:basedOn w:val="250"/>
    <w:link w:val="8"/>
    <w:semiHidden/>
    <w:qFormat/>
    <w:uiPriority w:val="9"/>
    <w:rPr>
      <w:rFonts w:ascii="宋体" w:hAnsi="宋体" w:eastAsia="宋体" w:cs="宋体"/>
      <w:b/>
      <w:bCs/>
      <w:sz w:val="28"/>
      <w:szCs w:val="28"/>
    </w:rPr>
  </w:style>
  <w:style w:type="character" w:customStyle="1" w:styleId="279">
    <w:name w:val="Hyperlink_file_496"/>
    <w:basedOn w:val="218"/>
    <w:unhideWhenUsed/>
    <w:qFormat/>
    <w:uiPriority w:val="99"/>
    <w:rPr>
      <w:color w:val="0782C1"/>
      <w:u w:val="single"/>
    </w:rPr>
  </w:style>
  <w:style w:type="character" w:customStyle="1" w:styleId="280">
    <w:name w:val="Strong_file_503"/>
    <w:basedOn w:val="248"/>
    <w:qFormat/>
    <w:uiPriority w:val="22"/>
    <w:rPr>
      <w:b/>
      <w:bCs/>
    </w:rPr>
  </w:style>
  <w:style w:type="character" w:customStyle="1" w:styleId="281">
    <w:name w:val="标题 3 Char_file_508"/>
    <w:basedOn w:val="230"/>
    <w:link w:val="6"/>
    <w:semiHidden/>
    <w:qFormat/>
    <w:uiPriority w:val="9"/>
    <w:rPr>
      <w:rFonts w:ascii="宋体" w:hAnsi="宋体" w:eastAsia="宋体" w:cs="宋体"/>
      <w:b/>
      <w:bCs/>
      <w:sz w:val="32"/>
      <w:szCs w:val="32"/>
    </w:rPr>
  </w:style>
  <w:style w:type="character" w:customStyle="1" w:styleId="282">
    <w:name w:val="Hyperlink_file_493"/>
    <w:basedOn w:val="213"/>
    <w:unhideWhenUsed/>
    <w:qFormat/>
    <w:uiPriority w:val="99"/>
    <w:rPr>
      <w:color w:val="0782C1"/>
      <w:u w:val="single"/>
    </w:rPr>
  </w:style>
  <w:style w:type="character" w:customStyle="1" w:styleId="283">
    <w:name w:val="FollowedHyperlink_file_496"/>
    <w:basedOn w:val="218"/>
    <w:unhideWhenUsed/>
    <w:qFormat/>
    <w:uiPriority w:val="99"/>
    <w:rPr>
      <w:color w:val="0782C1"/>
      <w:u w:val="single"/>
    </w:rPr>
  </w:style>
  <w:style w:type="character" w:customStyle="1" w:styleId="284">
    <w:name w:val="标题 6 Char_file_505"/>
    <w:basedOn w:val="216"/>
    <w:link w:val="10"/>
    <w:semiHidden/>
    <w:qFormat/>
    <w:uiPriority w:val="9"/>
    <w:rPr>
      <w:rFonts w:ascii="等线 Light" w:hAnsi="等线 Light" w:eastAsia="等线 Light" w:cs="Times New Roman"/>
      <w:b/>
      <w:bCs/>
      <w:sz w:val="24"/>
      <w:szCs w:val="24"/>
    </w:rPr>
  </w:style>
  <w:style w:type="character" w:customStyle="1" w:styleId="285">
    <w:name w:val="标题 2 Char_file_493"/>
    <w:basedOn w:val="213"/>
    <w:link w:val="5"/>
    <w:semiHidden/>
    <w:qFormat/>
    <w:uiPriority w:val="9"/>
    <w:rPr>
      <w:rFonts w:ascii="等线 Light" w:hAnsi="等线 Light" w:eastAsia="等线 Light" w:cs="Times New Roman"/>
      <w:b/>
      <w:bCs/>
      <w:sz w:val="32"/>
      <w:szCs w:val="32"/>
    </w:rPr>
  </w:style>
  <w:style w:type="character" w:customStyle="1" w:styleId="286">
    <w:name w:val="Default Paragraph Font_file_492"/>
    <w:unhideWhenUsed/>
    <w:qFormat/>
    <w:uiPriority w:val="1"/>
  </w:style>
  <w:style w:type="character" w:customStyle="1" w:styleId="287">
    <w:name w:val="标题 5 Char_file_508"/>
    <w:basedOn w:val="230"/>
    <w:link w:val="8"/>
    <w:semiHidden/>
    <w:qFormat/>
    <w:uiPriority w:val="9"/>
    <w:rPr>
      <w:rFonts w:ascii="宋体" w:hAnsi="宋体" w:eastAsia="宋体" w:cs="宋体"/>
      <w:b/>
      <w:bCs/>
      <w:sz w:val="28"/>
      <w:szCs w:val="28"/>
    </w:rPr>
  </w:style>
  <w:style w:type="character" w:customStyle="1" w:styleId="288">
    <w:name w:val="标题 1 Char_file_504"/>
    <w:basedOn w:val="227"/>
    <w:link w:val="4"/>
    <w:qFormat/>
    <w:uiPriority w:val="9"/>
    <w:rPr>
      <w:rFonts w:ascii="宋体" w:hAnsi="宋体" w:eastAsia="宋体" w:cs="宋体"/>
      <w:b/>
      <w:bCs/>
      <w:kern w:val="44"/>
      <w:sz w:val="44"/>
      <w:szCs w:val="44"/>
    </w:rPr>
  </w:style>
  <w:style w:type="character" w:customStyle="1" w:styleId="289">
    <w:name w:val="标题 3 Char_file_507"/>
    <w:basedOn w:val="235"/>
    <w:link w:val="6"/>
    <w:semiHidden/>
    <w:qFormat/>
    <w:uiPriority w:val="9"/>
    <w:rPr>
      <w:rFonts w:ascii="宋体" w:hAnsi="宋体" w:eastAsia="宋体" w:cs="宋体"/>
      <w:b/>
      <w:bCs/>
      <w:sz w:val="32"/>
      <w:szCs w:val="32"/>
    </w:rPr>
  </w:style>
  <w:style w:type="character" w:customStyle="1" w:styleId="290">
    <w:name w:val="标题 1 Char_file_495"/>
    <w:basedOn w:val="232"/>
    <w:link w:val="4"/>
    <w:qFormat/>
    <w:uiPriority w:val="9"/>
    <w:rPr>
      <w:rFonts w:ascii="宋体" w:hAnsi="宋体" w:eastAsia="宋体" w:cs="宋体"/>
      <w:b/>
      <w:bCs/>
      <w:kern w:val="44"/>
      <w:sz w:val="44"/>
      <w:szCs w:val="44"/>
    </w:rPr>
  </w:style>
  <w:style w:type="character" w:customStyle="1" w:styleId="291">
    <w:name w:val="FollowedHyperlink_file_504"/>
    <w:basedOn w:val="227"/>
    <w:unhideWhenUsed/>
    <w:qFormat/>
    <w:uiPriority w:val="99"/>
    <w:rPr>
      <w:color w:val="0782C1"/>
      <w:u w:val="single"/>
    </w:rPr>
  </w:style>
  <w:style w:type="character" w:customStyle="1" w:styleId="292">
    <w:name w:val="FollowedHyperlink_file_483_file_492"/>
    <w:basedOn w:val="239"/>
    <w:unhideWhenUsed/>
    <w:qFormat/>
    <w:uiPriority w:val="99"/>
    <w:rPr>
      <w:color w:val="0782C1"/>
      <w:u w:val="single"/>
    </w:rPr>
  </w:style>
  <w:style w:type="character" w:customStyle="1" w:styleId="293">
    <w:name w:val="标题 3 Char_file_495"/>
    <w:basedOn w:val="232"/>
    <w:link w:val="6"/>
    <w:semiHidden/>
    <w:qFormat/>
    <w:uiPriority w:val="9"/>
    <w:rPr>
      <w:rFonts w:ascii="宋体" w:hAnsi="宋体" w:eastAsia="宋体" w:cs="宋体"/>
      <w:b/>
      <w:bCs/>
      <w:sz w:val="32"/>
      <w:szCs w:val="32"/>
    </w:rPr>
  </w:style>
  <w:style w:type="character" w:customStyle="1" w:styleId="294">
    <w:name w:val="标题 4 Char_file_504"/>
    <w:basedOn w:val="227"/>
    <w:link w:val="7"/>
    <w:semiHidden/>
    <w:qFormat/>
    <w:uiPriority w:val="9"/>
    <w:rPr>
      <w:rFonts w:ascii="等线 Light" w:hAnsi="等线 Light" w:eastAsia="等线 Light" w:cs="Times New Roman"/>
      <w:b/>
      <w:bCs/>
      <w:sz w:val="28"/>
      <w:szCs w:val="28"/>
    </w:rPr>
  </w:style>
  <w:style w:type="character" w:customStyle="1" w:styleId="295">
    <w:name w:val="标题 1 Char_file_483_file_492"/>
    <w:basedOn w:val="239"/>
    <w:link w:val="4"/>
    <w:qFormat/>
    <w:uiPriority w:val="9"/>
    <w:rPr>
      <w:rFonts w:ascii="宋体" w:hAnsi="宋体" w:eastAsia="宋体" w:cs="宋体"/>
      <w:b/>
      <w:bCs/>
      <w:kern w:val="44"/>
      <w:sz w:val="44"/>
      <w:szCs w:val="44"/>
    </w:rPr>
  </w:style>
  <w:style w:type="character" w:customStyle="1" w:styleId="296">
    <w:name w:val="标题 5 Char_file_495"/>
    <w:basedOn w:val="232"/>
    <w:link w:val="8"/>
    <w:semiHidden/>
    <w:qFormat/>
    <w:uiPriority w:val="9"/>
    <w:rPr>
      <w:rFonts w:ascii="宋体" w:hAnsi="宋体" w:eastAsia="宋体" w:cs="宋体"/>
      <w:b/>
      <w:bCs/>
      <w:sz w:val="28"/>
      <w:szCs w:val="28"/>
    </w:rPr>
  </w:style>
  <w:style w:type="character" w:customStyle="1" w:styleId="297">
    <w:name w:val="标题 6 Char_file_504"/>
    <w:basedOn w:val="227"/>
    <w:link w:val="10"/>
    <w:semiHidden/>
    <w:qFormat/>
    <w:uiPriority w:val="9"/>
    <w:rPr>
      <w:rFonts w:ascii="等线 Light" w:hAnsi="等线 Light" w:eastAsia="等线 Light" w:cs="Times New Roman"/>
      <w:b/>
      <w:bCs/>
      <w:sz w:val="24"/>
      <w:szCs w:val="24"/>
    </w:rPr>
  </w:style>
  <w:style w:type="character" w:customStyle="1" w:styleId="298">
    <w:name w:val="标题 2 Char_file_483_file_492"/>
    <w:basedOn w:val="239"/>
    <w:link w:val="5"/>
    <w:semiHidden/>
    <w:qFormat/>
    <w:uiPriority w:val="9"/>
    <w:rPr>
      <w:rFonts w:ascii="等线 Light" w:hAnsi="等线 Light" w:eastAsia="等线 Light" w:cs="Times New Roman"/>
      <w:b/>
      <w:bCs/>
      <w:sz w:val="32"/>
      <w:szCs w:val="32"/>
    </w:rPr>
  </w:style>
  <w:style w:type="character" w:customStyle="1" w:styleId="299">
    <w:name w:val="标题 3 Char_file_483_file_492"/>
    <w:basedOn w:val="239"/>
    <w:link w:val="6"/>
    <w:semiHidden/>
    <w:qFormat/>
    <w:uiPriority w:val="9"/>
    <w:rPr>
      <w:rFonts w:ascii="宋体" w:hAnsi="宋体" w:eastAsia="宋体" w:cs="宋体"/>
      <w:b/>
      <w:bCs/>
      <w:sz w:val="32"/>
      <w:szCs w:val="32"/>
    </w:rPr>
  </w:style>
  <w:style w:type="character" w:customStyle="1" w:styleId="300">
    <w:name w:val="标题 5 Char_file_483_file_492"/>
    <w:basedOn w:val="239"/>
    <w:link w:val="8"/>
    <w:semiHidden/>
    <w:qFormat/>
    <w:uiPriority w:val="9"/>
    <w:rPr>
      <w:rFonts w:ascii="宋体" w:hAnsi="宋体" w:eastAsia="宋体" w:cs="宋体"/>
      <w:b/>
      <w:bCs/>
      <w:sz w:val="28"/>
      <w:szCs w:val="28"/>
    </w:rPr>
  </w:style>
  <w:style w:type="character" w:customStyle="1" w:styleId="301">
    <w:name w:val="Hyperlink_file_506"/>
    <w:basedOn w:val="252"/>
    <w:unhideWhenUsed/>
    <w:qFormat/>
    <w:uiPriority w:val="99"/>
    <w:rPr>
      <w:color w:val="0782C1"/>
      <w:u w:val="single"/>
    </w:rPr>
  </w:style>
  <w:style w:type="character" w:customStyle="1" w:styleId="302">
    <w:name w:val="Strong_file_504"/>
    <w:basedOn w:val="227"/>
    <w:qFormat/>
    <w:uiPriority w:val="22"/>
    <w:rPr>
      <w:b/>
      <w:bCs/>
    </w:rPr>
  </w:style>
  <w:style w:type="character" w:customStyle="1" w:styleId="303">
    <w:name w:val="标题 6 Char_file_483_file_492"/>
    <w:basedOn w:val="239"/>
    <w:link w:val="10"/>
    <w:semiHidden/>
    <w:qFormat/>
    <w:uiPriority w:val="9"/>
    <w:rPr>
      <w:rFonts w:ascii="等线 Light" w:hAnsi="等线 Light" w:eastAsia="等线 Light" w:cs="Times New Roman"/>
      <w:b/>
      <w:bCs/>
      <w:sz w:val="24"/>
      <w:szCs w:val="24"/>
    </w:rPr>
  </w:style>
  <w:style w:type="character" w:customStyle="1" w:styleId="304">
    <w:name w:val="FollowedHyperlink_file_506"/>
    <w:basedOn w:val="252"/>
    <w:unhideWhenUsed/>
    <w:qFormat/>
    <w:uiPriority w:val="99"/>
    <w:rPr>
      <w:color w:val="0782C1"/>
      <w:u w:val="single"/>
    </w:rPr>
  </w:style>
  <w:style w:type="character" w:customStyle="1" w:styleId="305">
    <w:name w:val="标题 3 Char_file_506"/>
    <w:basedOn w:val="252"/>
    <w:link w:val="6"/>
    <w:semiHidden/>
    <w:qFormat/>
    <w:uiPriority w:val="9"/>
    <w:rPr>
      <w:rFonts w:ascii="宋体" w:hAnsi="宋体" w:eastAsia="宋体" w:cs="宋体"/>
      <w:b/>
      <w:bCs/>
      <w:sz w:val="32"/>
      <w:szCs w:val="32"/>
    </w:rPr>
  </w:style>
  <w:style w:type="character" w:customStyle="1" w:styleId="306">
    <w:name w:val="FollowedHyperlink_file_494"/>
    <w:basedOn w:val="254"/>
    <w:unhideWhenUsed/>
    <w:qFormat/>
    <w:uiPriority w:val="99"/>
    <w:rPr>
      <w:color w:val="0782C1"/>
      <w:u w:val="single"/>
    </w:rPr>
  </w:style>
  <w:style w:type="character" w:customStyle="1" w:styleId="307">
    <w:name w:val="标题 6 Char_file_497"/>
    <w:basedOn w:val="250"/>
    <w:link w:val="10"/>
    <w:semiHidden/>
    <w:qFormat/>
    <w:uiPriority w:val="9"/>
    <w:rPr>
      <w:rFonts w:ascii="等线 Light" w:hAnsi="等线 Light" w:eastAsia="等线 Light" w:cs="Times New Roman"/>
      <w:b/>
      <w:bCs/>
      <w:sz w:val="24"/>
      <w:szCs w:val="24"/>
    </w:rPr>
  </w:style>
  <w:style w:type="character" w:customStyle="1" w:styleId="308">
    <w:name w:val="Strong_file_494"/>
    <w:basedOn w:val="254"/>
    <w:qFormat/>
    <w:uiPriority w:val="22"/>
    <w:rPr>
      <w:b/>
      <w:bCs/>
    </w:rPr>
  </w:style>
  <w:style w:type="character" w:customStyle="1" w:styleId="309">
    <w:name w:val="标题 6 Char_file_496"/>
    <w:basedOn w:val="218"/>
    <w:link w:val="10"/>
    <w:semiHidden/>
    <w:qFormat/>
    <w:uiPriority w:val="9"/>
    <w:rPr>
      <w:rFonts w:ascii="等线 Light" w:hAnsi="等线 Light" w:eastAsia="等线 Light" w:cs="Times New Roman"/>
      <w:b/>
      <w:bCs/>
      <w:sz w:val="24"/>
      <w:szCs w:val="24"/>
    </w:rPr>
  </w:style>
  <w:style w:type="character" w:customStyle="1" w:styleId="310">
    <w:name w:val="标题 2 Char_file_508"/>
    <w:basedOn w:val="230"/>
    <w:link w:val="5"/>
    <w:semiHidden/>
    <w:qFormat/>
    <w:uiPriority w:val="9"/>
    <w:rPr>
      <w:rFonts w:ascii="等线 Light" w:hAnsi="等线 Light" w:eastAsia="等线 Light" w:cs="Times New Roman"/>
      <w:b/>
      <w:bCs/>
      <w:sz w:val="32"/>
      <w:szCs w:val="32"/>
    </w:rPr>
  </w:style>
  <w:style w:type="character" w:customStyle="1" w:styleId="311">
    <w:name w:val="标题 4 Char_file_496"/>
    <w:basedOn w:val="218"/>
    <w:link w:val="7"/>
    <w:semiHidden/>
    <w:qFormat/>
    <w:uiPriority w:val="9"/>
    <w:rPr>
      <w:rFonts w:ascii="等线 Light" w:hAnsi="等线 Light" w:eastAsia="等线 Light" w:cs="Times New Roman"/>
      <w:b/>
      <w:bCs/>
      <w:sz w:val="28"/>
      <w:szCs w:val="28"/>
    </w:rPr>
  </w:style>
  <w:style w:type="character" w:customStyle="1" w:styleId="312">
    <w:name w:val="标题 4 Char_file_505"/>
    <w:basedOn w:val="216"/>
    <w:link w:val="7"/>
    <w:semiHidden/>
    <w:qFormat/>
    <w:uiPriority w:val="9"/>
    <w:rPr>
      <w:rFonts w:ascii="等线 Light" w:hAnsi="等线 Light" w:eastAsia="等线 Light" w:cs="Times New Roman"/>
      <w:b/>
      <w:bCs/>
      <w:sz w:val="28"/>
      <w:szCs w:val="28"/>
    </w:rPr>
  </w:style>
  <w:style w:type="character" w:customStyle="1" w:styleId="313">
    <w:name w:val="FollowedHyperlink_file_493"/>
    <w:basedOn w:val="213"/>
    <w:unhideWhenUsed/>
    <w:qFormat/>
    <w:uiPriority w:val="99"/>
    <w:rPr>
      <w:color w:val="0782C1"/>
      <w:u w:val="single"/>
    </w:rPr>
  </w:style>
  <w:style w:type="character" w:customStyle="1" w:styleId="314">
    <w:name w:val="标题 3 Char_file_496"/>
    <w:basedOn w:val="218"/>
    <w:link w:val="6"/>
    <w:semiHidden/>
    <w:qFormat/>
    <w:uiPriority w:val="9"/>
    <w:rPr>
      <w:rFonts w:ascii="宋体" w:hAnsi="宋体" w:eastAsia="宋体" w:cs="宋体"/>
      <w:b/>
      <w:bCs/>
      <w:sz w:val="32"/>
      <w:szCs w:val="32"/>
    </w:rPr>
  </w:style>
  <w:style w:type="character" w:customStyle="1" w:styleId="315">
    <w:name w:val="标题 3 Char_file_505"/>
    <w:basedOn w:val="216"/>
    <w:link w:val="6"/>
    <w:semiHidden/>
    <w:qFormat/>
    <w:uiPriority w:val="9"/>
    <w:rPr>
      <w:rFonts w:ascii="宋体" w:hAnsi="宋体" w:eastAsia="宋体" w:cs="宋体"/>
      <w:b/>
      <w:bCs/>
      <w:sz w:val="32"/>
      <w:szCs w:val="32"/>
    </w:rPr>
  </w:style>
  <w:style w:type="character" w:customStyle="1" w:styleId="316">
    <w:name w:val="标题 1 Char_file_493"/>
    <w:basedOn w:val="213"/>
    <w:link w:val="4"/>
    <w:qFormat/>
    <w:uiPriority w:val="9"/>
    <w:rPr>
      <w:rFonts w:ascii="宋体" w:hAnsi="宋体" w:eastAsia="宋体" w:cs="宋体"/>
      <w:b/>
      <w:bCs/>
      <w:kern w:val="44"/>
      <w:sz w:val="44"/>
      <w:szCs w:val="44"/>
    </w:rPr>
  </w:style>
  <w:style w:type="character" w:customStyle="1" w:styleId="317">
    <w:name w:val="标题 5 Char_file_493"/>
    <w:basedOn w:val="213"/>
    <w:link w:val="8"/>
    <w:semiHidden/>
    <w:qFormat/>
    <w:uiPriority w:val="9"/>
    <w:rPr>
      <w:rFonts w:ascii="宋体" w:hAnsi="宋体" w:eastAsia="宋体" w:cs="宋体"/>
      <w:b/>
      <w:bCs/>
      <w:sz w:val="28"/>
      <w:szCs w:val="28"/>
    </w:rPr>
  </w:style>
  <w:style w:type="character" w:customStyle="1" w:styleId="318">
    <w:name w:val="标题 2 Char_file_504"/>
    <w:basedOn w:val="227"/>
    <w:link w:val="5"/>
    <w:semiHidden/>
    <w:qFormat/>
    <w:uiPriority w:val="9"/>
    <w:rPr>
      <w:rFonts w:ascii="等线 Light" w:hAnsi="等线 Light" w:eastAsia="等线 Light" w:cs="Times New Roman"/>
      <w:b/>
      <w:bCs/>
      <w:sz w:val="32"/>
      <w:szCs w:val="32"/>
    </w:rPr>
  </w:style>
  <w:style w:type="character" w:customStyle="1" w:styleId="319">
    <w:name w:val="标题 5 Char_file_507"/>
    <w:basedOn w:val="235"/>
    <w:link w:val="8"/>
    <w:semiHidden/>
    <w:qFormat/>
    <w:uiPriority w:val="9"/>
    <w:rPr>
      <w:rFonts w:ascii="宋体" w:hAnsi="宋体" w:eastAsia="宋体" w:cs="宋体"/>
      <w:b/>
      <w:bCs/>
      <w:sz w:val="28"/>
      <w:szCs w:val="28"/>
    </w:rPr>
  </w:style>
  <w:style w:type="character" w:customStyle="1" w:styleId="320">
    <w:name w:val="标题 4 Char_file_495"/>
    <w:basedOn w:val="232"/>
    <w:link w:val="7"/>
    <w:semiHidden/>
    <w:qFormat/>
    <w:uiPriority w:val="9"/>
    <w:rPr>
      <w:rFonts w:ascii="等线 Light" w:hAnsi="等线 Light" w:eastAsia="等线 Light" w:cs="Times New Roman"/>
      <w:b/>
      <w:bCs/>
      <w:sz w:val="28"/>
      <w:szCs w:val="28"/>
    </w:rPr>
  </w:style>
  <w:style w:type="character" w:customStyle="1" w:styleId="321">
    <w:name w:val="Hyperlink_file_494"/>
    <w:basedOn w:val="254"/>
    <w:unhideWhenUsed/>
    <w:qFormat/>
    <w:uiPriority w:val="99"/>
    <w:rPr>
      <w:color w:val="0782C1"/>
      <w:u w:val="single"/>
    </w:rPr>
  </w:style>
  <w:style w:type="character" w:customStyle="1" w:styleId="322">
    <w:name w:val="标题 4 Char_file_503"/>
    <w:basedOn w:val="248"/>
    <w:link w:val="7"/>
    <w:semiHidden/>
    <w:qFormat/>
    <w:uiPriority w:val="9"/>
    <w:rPr>
      <w:rFonts w:ascii="等线 Light" w:hAnsi="等线 Light" w:eastAsia="等线 Light" w:cs="Times New Roman"/>
      <w:b/>
      <w:bCs/>
      <w:sz w:val="28"/>
      <w:szCs w:val="28"/>
    </w:rPr>
  </w:style>
  <w:style w:type="character" w:customStyle="1" w:styleId="323">
    <w:name w:val="标题 6 Char_file_506"/>
    <w:basedOn w:val="252"/>
    <w:link w:val="10"/>
    <w:semiHidden/>
    <w:qFormat/>
    <w:uiPriority w:val="9"/>
    <w:rPr>
      <w:rFonts w:ascii="等线 Light" w:hAnsi="等线 Light" w:eastAsia="等线 Light" w:cs="Times New Roman"/>
      <w:b/>
      <w:bCs/>
      <w:sz w:val="24"/>
      <w:szCs w:val="24"/>
    </w:rPr>
  </w:style>
  <w:style w:type="character" w:customStyle="1" w:styleId="324">
    <w:name w:val="标题 3 Char_file_494"/>
    <w:basedOn w:val="254"/>
    <w:link w:val="6"/>
    <w:semiHidden/>
    <w:qFormat/>
    <w:uiPriority w:val="9"/>
    <w:rPr>
      <w:rFonts w:ascii="宋体" w:hAnsi="宋体" w:eastAsia="宋体" w:cs="宋体"/>
      <w:b/>
      <w:bCs/>
      <w:sz w:val="32"/>
      <w:szCs w:val="32"/>
    </w:rPr>
  </w:style>
  <w:style w:type="character" w:customStyle="1" w:styleId="325">
    <w:name w:val="标题 6 Char_file_494"/>
    <w:basedOn w:val="254"/>
    <w:link w:val="10"/>
    <w:semiHidden/>
    <w:qFormat/>
    <w:uiPriority w:val="9"/>
    <w:rPr>
      <w:rFonts w:ascii="等线 Light" w:hAnsi="等线 Light" w:eastAsia="等线 Light" w:cs="Times New Roman"/>
      <w:b/>
      <w:bCs/>
      <w:sz w:val="24"/>
      <w:szCs w:val="24"/>
    </w:rPr>
  </w:style>
  <w:style w:type="character" w:customStyle="1" w:styleId="326">
    <w:name w:val="标题 2 Char_file_496"/>
    <w:basedOn w:val="218"/>
    <w:link w:val="5"/>
    <w:semiHidden/>
    <w:qFormat/>
    <w:uiPriority w:val="9"/>
    <w:rPr>
      <w:rFonts w:ascii="等线 Light" w:hAnsi="等线 Light" w:eastAsia="等线 Light" w:cs="Times New Roman"/>
      <w:b/>
      <w:bCs/>
      <w:sz w:val="32"/>
      <w:szCs w:val="32"/>
    </w:rPr>
  </w:style>
  <w:style w:type="character" w:customStyle="1" w:styleId="327">
    <w:name w:val="标题 1 Char_file_496"/>
    <w:basedOn w:val="218"/>
    <w:link w:val="4"/>
    <w:qFormat/>
    <w:uiPriority w:val="9"/>
    <w:rPr>
      <w:rFonts w:ascii="宋体" w:hAnsi="宋体" w:eastAsia="宋体" w:cs="宋体"/>
      <w:b/>
      <w:bCs/>
      <w:kern w:val="44"/>
      <w:sz w:val="44"/>
      <w:szCs w:val="44"/>
    </w:rPr>
  </w:style>
  <w:style w:type="character" w:customStyle="1" w:styleId="328">
    <w:name w:val="Default Paragraph Font_file_498"/>
    <w:unhideWhenUsed/>
    <w:qFormat/>
    <w:uiPriority w:val="1"/>
  </w:style>
  <w:style w:type="character" w:customStyle="1" w:styleId="329">
    <w:name w:val="Hyperlink_file_507"/>
    <w:basedOn w:val="235"/>
    <w:unhideWhenUsed/>
    <w:qFormat/>
    <w:uiPriority w:val="99"/>
    <w:rPr>
      <w:color w:val="0782C1"/>
      <w:u w:val="single"/>
    </w:rPr>
  </w:style>
  <w:style w:type="character" w:customStyle="1" w:styleId="330">
    <w:name w:val="Hyperlink_file_498"/>
    <w:basedOn w:val="328"/>
    <w:unhideWhenUsed/>
    <w:qFormat/>
    <w:uiPriority w:val="99"/>
    <w:rPr>
      <w:color w:val="0782C1"/>
      <w:u w:val="single"/>
    </w:rPr>
  </w:style>
  <w:style w:type="character" w:customStyle="1" w:styleId="331">
    <w:name w:val="FollowedHyperlink_file_498"/>
    <w:basedOn w:val="328"/>
    <w:unhideWhenUsed/>
    <w:qFormat/>
    <w:uiPriority w:val="99"/>
    <w:rPr>
      <w:color w:val="0782C1"/>
      <w:u w:val="single"/>
    </w:rPr>
  </w:style>
  <w:style w:type="character" w:customStyle="1" w:styleId="332">
    <w:name w:val="标题 1 Char_file_498"/>
    <w:basedOn w:val="328"/>
    <w:link w:val="4"/>
    <w:qFormat/>
    <w:uiPriority w:val="9"/>
    <w:rPr>
      <w:rFonts w:ascii="宋体" w:hAnsi="宋体" w:eastAsia="宋体" w:cs="宋体"/>
      <w:b/>
      <w:bCs/>
      <w:kern w:val="44"/>
      <w:sz w:val="44"/>
      <w:szCs w:val="44"/>
    </w:rPr>
  </w:style>
  <w:style w:type="character" w:customStyle="1" w:styleId="333">
    <w:name w:val="标题 1 Char_file_506"/>
    <w:basedOn w:val="252"/>
    <w:link w:val="4"/>
    <w:qFormat/>
    <w:uiPriority w:val="9"/>
    <w:rPr>
      <w:rFonts w:ascii="宋体" w:hAnsi="宋体" w:eastAsia="宋体" w:cs="宋体"/>
      <w:b/>
      <w:bCs/>
      <w:kern w:val="44"/>
      <w:sz w:val="44"/>
      <w:szCs w:val="44"/>
    </w:rPr>
  </w:style>
  <w:style w:type="character" w:customStyle="1" w:styleId="334">
    <w:name w:val="标题 2 Char_file_498"/>
    <w:basedOn w:val="328"/>
    <w:link w:val="5"/>
    <w:semiHidden/>
    <w:qFormat/>
    <w:uiPriority w:val="9"/>
    <w:rPr>
      <w:rFonts w:ascii="等线 Light" w:hAnsi="等线 Light" w:eastAsia="等线 Light" w:cs="Times New Roman"/>
      <w:b/>
      <w:bCs/>
      <w:sz w:val="32"/>
      <w:szCs w:val="32"/>
    </w:rPr>
  </w:style>
  <w:style w:type="character" w:customStyle="1" w:styleId="335">
    <w:name w:val="标题 3 Char_file_498"/>
    <w:basedOn w:val="328"/>
    <w:link w:val="6"/>
    <w:semiHidden/>
    <w:qFormat/>
    <w:uiPriority w:val="9"/>
    <w:rPr>
      <w:rFonts w:ascii="宋体" w:hAnsi="宋体" w:eastAsia="宋体" w:cs="宋体"/>
      <w:b/>
      <w:bCs/>
      <w:sz w:val="32"/>
      <w:szCs w:val="32"/>
    </w:rPr>
  </w:style>
  <w:style w:type="character" w:customStyle="1" w:styleId="336">
    <w:name w:val="标题 4 Char_file_498"/>
    <w:basedOn w:val="328"/>
    <w:link w:val="7"/>
    <w:semiHidden/>
    <w:qFormat/>
    <w:uiPriority w:val="9"/>
    <w:rPr>
      <w:rFonts w:ascii="等线 Light" w:hAnsi="等线 Light" w:eastAsia="等线 Light" w:cs="Times New Roman"/>
      <w:b/>
      <w:bCs/>
      <w:sz w:val="28"/>
      <w:szCs w:val="28"/>
    </w:rPr>
  </w:style>
  <w:style w:type="character" w:customStyle="1" w:styleId="337">
    <w:name w:val="标题 5 Char_file_498"/>
    <w:basedOn w:val="328"/>
    <w:link w:val="8"/>
    <w:semiHidden/>
    <w:qFormat/>
    <w:uiPriority w:val="9"/>
    <w:rPr>
      <w:rFonts w:ascii="宋体" w:hAnsi="宋体" w:eastAsia="宋体" w:cs="宋体"/>
      <w:b/>
      <w:bCs/>
      <w:sz w:val="28"/>
      <w:szCs w:val="28"/>
    </w:rPr>
  </w:style>
  <w:style w:type="character" w:customStyle="1" w:styleId="338">
    <w:name w:val="标题 6 Char_file_498"/>
    <w:basedOn w:val="328"/>
    <w:link w:val="10"/>
    <w:semiHidden/>
    <w:qFormat/>
    <w:uiPriority w:val="9"/>
    <w:rPr>
      <w:rFonts w:ascii="等线 Light" w:hAnsi="等线 Light" w:eastAsia="等线 Light" w:cs="Times New Roman"/>
      <w:b/>
      <w:bCs/>
      <w:sz w:val="24"/>
      <w:szCs w:val="24"/>
    </w:rPr>
  </w:style>
  <w:style w:type="character" w:customStyle="1" w:styleId="339">
    <w:name w:val="FollowedHyperlink_file_505"/>
    <w:basedOn w:val="216"/>
    <w:unhideWhenUsed/>
    <w:qFormat/>
    <w:uiPriority w:val="99"/>
    <w:rPr>
      <w:color w:val="0782C1"/>
      <w:u w:val="single"/>
    </w:rPr>
  </w:style>
  <w:style w:type="character" w:customStyle="1" w:styleId="340">
    <w:name w:val="Hyperlink_file_505"/>
    <w:basedOn w:val="216"/>
    <w:unhideWhenUsed/>
    <w:qFormat/>
    <w:uiPriority w:val="99"/>
    <w:rPr>
      <w:color w:val="0782C1"/>
      <w:u w:val="single"/>
    </w:rPr>
  </w:style>
  <w:style w:type="character" w:customStyle="1" w:styleId="341">
    <w:name w:val="标题 2 Char_file_503"/>
    <w:basedOn w:val="248"/>
    <w:link w:val="5"/>
    <w:semiHidden/>
    <w:qFormat/>
    <w:uiPriority w:val="9"/>
    <w:rPr>
      <w:rFonts w:ascii="等线 Light" w:hAnsi="等线 Light" w:eastAsia="等线 Light" w:cs="Times New Roman"/>
      <w:b/>
      <w:bCs/>
      <w:sz w:val="32"/>
      <w:szCs w:val="32"/>
    </w:rPr>
  </w:style>
  <w:style w:type="character" w:customStyle="1" w:styleId="342">
    <w:name w:val="Default Paragraph Font_file_499"/>
    <w:unhideWhenUsed/>
    <w:qFormat/>
    <w:uiPriority w:val="1"/>
  </w:style>
  <w:style w:type="character" w:customStyle="1" w:styleId="343">
    <w:name w:val="Hyperlink_file_499"/>
    <w:basedOn w:val="342"/>
    <w:unhideWhenUsed/>
    <w:qFormat/>
    <w:uiPriority w:val="99"/>
    <w:rPr>
      <w:color w:val="0782C1"/>
      <w:u w:val="single"/>
    </w:rPr>
  </w:style>
  <w:style w:type="character" w:customStyle="1" w:styleId="344">
    <w:name w:val="FollowedHyperlink_file_499"/>
    <w:basedOn w:val="342"/>
    <w:unhideWhenUsed/>
    <w:qFormat/>
    <w:uiPriority w:val="99"/>
    <w:rPr>
      <w:color w:val="0782C1"/>
      <w:u w:val="single"/>
    </w:rPr>
  </w:style>
  <w:style w:type="character" w:customStyle="1" w:styleId="345">
    <w:name w:val="标题 1 Char_file_499"/>
    <w:basedOn w:val="342"/>
    <w:link w:val="4"/>
    <w:qFormat/>
    <w:uiPriority w:val="9"/>
    <w:rPr>
      <w:rFonts w:ascii="宋体" w:hAnsi="宋体" w:eastAsia="宋体" w:cs="宋体"/>
      <w:b/>
      <w:bCs/>
      <w:kern w:val="44"/>
      <w:sz w:val="44"/>
      <w:szCs w:val="44"/>
    </w:rPr>
  </w:style>
  <w:style w:type="character" w:customStyle="1" w:styleId="346">
    <w:name w:val="标题 2 Char_file_499"/>
    <w:basedOn w:val="342"/>
    <w:link w:val="5"/>
    <w:semiHidden/>
    <w:qFormat/>
    <w:uiPriority w:val="9"/>
    <w:rPr>
      <w:rFonts w:ascii="等线 Light" w:hAnsi="等线 Light" w:eastAsia="等线 Light" w:cs="Times New Roman"/>
      <w:b/>
      <w:bCs/>
      <w:sz w:val="32"/>
      <w:szCs w:val="32"/>
    </w:rPr>
  </w:style>
  <w:style w:type="character" w:customStyle="1" w:styleId="347">
    <w:name w:val="标题 3 Char_file_499"/>
    <w:basedOn w:val="342"/>
    <w:link w:val="6"/>
    <w:semiHidden/>
    <w:qFormat/>
    <w:uiPriority w:val="9"/>
    <w:rPr>
      <w:rFonts w:ascii="宋体" w:hAnsi="宋体" w:eastAsia="宋体" w:cs="宋体"/>
      <w:b/>
      <w:bCs/>
      <w:sz w:val="32"/>
      <w:szCs w:val="32"/>
    </w:rPr>
  </w:style>
  <w:style w:type="character" w:customStyle="1" w:styleId="348">
    <w:name w:val="标题 4 Char_file_499"/>
    <w:basedOn w:val="342"/>
    <w:link w:val="7"/>
    <w:semiHidden/>
    <w:qFormat/>
    <w:uiPriority w:val="9"/>
    <w:rPr>
      <w:rFonts w:ascii="等线 Light" w:hAnsi="等线 Light" w:eastAsia="等线 Light" w:cs="Times New Roman"/>
      <w:b/>
      <w:bCs/>
      <w:sz w:val="28"/>
      <w:szCs w:val="28"/>
    </w:rPr>
  </w:style>
  <w:style w:type="character" w:customStyle="1" w:styleId="349">
    <w:name w:val="标题 5 Char_file_499"/>
    <w:basedOn w:val="342"/>
    <w:link w:val="8"/>
    <w:semiHidden/>
    <w:qFormat/>
    <w:uiPriority w:val="9"/>
    <w:rPr>
      <w:rFonts w:ascii="宋体" w:hAnsi="宋体" w:eastAsia="宋体" w:cs="宋体"/>
      <w:b/>
      <w:bCs/>
      <w:sz w:val="28"/>
      <w:szCs w:val="28"/>
    </w:rPr>
  </w:style>
  <w:style w:type="character" w:customStyle="1" w:styleId="350">
    <w:name w:val="标题 6 Char_file_499"/>
    <w:basedOn w:val="342"/>
    <w:link w:val="10"/>
    <w:semiHidden/>
    <w:qFormat/>
    <w:uiPriority w:val="9"/>
    <w:rPr>
      <w:rFonts w:ascii="等线 Light" w:hAnsi="等线 Light" w:eastAsia="等线 Light" w:cs="Times New Roman"/>
      <w:b/>
      <w:bCs/>
      <w:sz w:val="24"/>
      <w:szCs w:val="24"/>
    </w:rPr>
  </w:style>
  <w:style w:type="character" w:customStyle="1" w:styleId="351">
    <w:name w:val="标题 3 Char_file_502"/>
    <w:basedOn w:val="352"/>
    <w:link w:val="6"/>
    <w:semiHidden/>
    <w:qFormat/>
    <w:uiPriority w:val="9"/>
    <w:rPr>
      <w:rFonts w:ascii="宋体" w:hAnsi="宋体" w:eastAsia="宋体" w:cs="宋体"/>
      <w:b/>
      <w:bCs/>
      <w:sz w:val="32"/>
      <w:szCs w:val="32"/>
    </w:rPr>
  </w:style>
  <w:style w:type="character" w:customStyle="1" w:styleId="352">
    <w:name w:val="Default Paragraph Font_file_502"/>
    <w:unhideWhenUsed/>
    <w:qFormat/>
    <w:uiPriority w:val="1"/>
  </w:style>
  <w:style w:type="character" w:customStyle="1" w:styleId="353">
    <w:name w:val="Default Paragraph Font_file_500"/>
    <w:unhideWhenUsed/>
    <w:qFormat/>
    <w:uiPriority w:val="1"/>
  </w:style>
  <w:style w:type="character" w:customStyle="1" w:styleId="354">
    <w:name w:val="Hyperlink_file_500"/>
    <w:basedOn w:val="353"/>
    <w:unhideWhenUsed/>
    <w:qFormat/>
    <w:uiPriority w:val="99"/>
    <w:rPr>
      <w:color w:val="0782C1"/>
      <w:u w:val="single"/>
    </w:rPr>
  </w:style>
  <w:style w:type="character" w:customStyle="1" w:styleId="355">
    <w:name w:val="FollowedHyperlink_file_500"/>
    <w:basedOn w:val="353"/>
    <w:unhideWhenUsed/>
    <w:qFormat/>
    <w:uiPriority w:val="99"/>
    <w:rPr>
      <w:color w:val="0782C1"/>
      <w:u w:val="single"/>
    </w:rPr>
  </w:style>
  <w:style w:type="character" w:customStyle="1" w:styleId="356">
    <w:name w:val="标题 1 Char_file_500"/>
    <w:basedOn w:val="353"/>
    <w:link w:val="4"/>
    <w:qFormat/>
    <w:uiPriority w:val="9"/>
    <w:rPr>
      <w:rFonts w:ascii="宋体" w:hAnsi="宋体" w:eastAsia="宋体" w:cs="宋体"/>
      <w:b/>
      <w:bCs/>
      <w:kern w:val="44"/>
      <w:sz w:val="44"/>
      <w:szCs w:val="44"/>
    </w:rPr>
  </w:style>
  <w:style w:type="character" w:customStyle="1" w:styleId="357">
    <w:name w:val="标题 2 Char_file_500"/>
    <w:basedOn w:val="353"/>
    <w:link w:val="5"/>
    <w:semiHidden/>
    <w:qFormat/>
    <w:uiPriority w:val="9"/>
    <w:rPr>
      <w:rFonts w:ascii="等线 Light" w:hAnsi="等线 Light" w:eastAsia="等线 Light" w:cs="Times New Roman"/>
      <w:b/>
      <w:bCs/>
      <w:sz w:val="32"/>
      <w:szCs w:val="32"/>
    </w:rPr>
  </w:style>
  <w:style w:type="character" w:customStyle="1" w:styleId="358">
    <w:name w:val="标题 3 Char_file_500"/>
    <w:basedOn w:val="353"/>
    <w:link w:val="6"/>
    <w:semiHidden/>
    <w:qFormat/>
    <w:uiPriority w:val="9"/>
    <w:rPr>
      <w:rFonts w:ascii="宋体" w:hAnsi="宋体" w:eastAsia="宋体" w:cs="宋体"/>
      <w:b/>
      <w:bCs/>
      <w:sz w:val="32"/>
      <w:szCs w:val="32"/>
    </w:rPr>
  </w:style>
  <w:style w:type="character" w:customStyle="1" w:styleId="359">
    <w:name w:val="标题 4 Char_file_500"/>
    <w:basedOn w:val="353"/>
    <w:link w:val="7"/>
    <w:semiHidden/>
    <w:qFormat/>
    <w:uiPriority w:val="9"/>
    <w:rPr>
      <w:rFonts w:ascii="等线 Light" w:hAnsi="等线 Light" w:eastAsia="等线 Light" w:cs="Times New Roman"/>
      <w:b/>
      <w:bCs/>
      <w:sz w:val="28"/>
      <w:szCs w:val="28"/>
    </w:rPr>
  </w:style>
  <w:style w:type="character" w:customStyle="1" w:styleId="360">
    <w:name w:val="标题 5 Char_file_500"/>
    <w:basedOn w:val="353"/>
    <w:link w:val="8"/>
    <w:semiHidden/>
    <w:qFormat/>
    <w:uiPriority w:val="9"/>
    <w:rPr>
      <w:rFonts w:ascii="宋体" w:hAnsi="宋体" w:eastAsia="宋体" w:cs="宋体"/>
      <w:b/>
      <w:bCs/>
      <w:sz w:val="28"/>
      <w:szCs w:val="28"/>
    </w:rPr>
  </w:style>
  <w:style w:type="character" w:customStyle="1" w:styleId="361">
    <w:name w:val="标题 6 Char_file_500"/>
    <w:basedOn w:val="353"/>
    <w:link w:val="10"/>
    <w:semiHidden/>
    <w:qFormat/>
    <w:uiPriority w:val="9"/>
    <w:rPr>
      <w:rFonts w:ascii="等线 Light" w:hAnsi="等线 Light" w:eastAsia="等线 Light" w:cs="Times New Roman"/>
      <w:b/>
      <w:bCs/>
      <w:sz w:val="24"/>
      <w:szCs w:val="24"/>
    </w:rPr>
  </w:style>
  <w:style w:type="character" w:customStyle="1" w:styleId="362">
    <w:name w:val="标题 3 Char_file_501"/>
    <w:basedOn w:val="240"/>
    <w:link w:val="6"/>
    <w:semiHidden/>
    <w:qFormat/>
    <w:uiPriority w:val="9"/>
    <w:rPr>
      <w:rFonts w:ascii="宋体" w:hAnsi="宋体" w:eastAsia="宋体" w:cs="宋体"/>
      <w:b/>
      <w:bCs/>
      <w:sz w:val="32"/>
      <w:szCs w:val="32"/>
    </w:rPr>
  </w:style>
  <w:style w:type="character" w:customStyle="1" w:styleId="363">
    <w:name w:val="Hyperlink_file_501"/>
    <w:basedOn w:val="240"/>
    <w:unhideWhenUsed/>
    <w:qFormat/>
    <w:uiPriority w:val="99"/>
    <w:rPr>
      <w:color w:val="0782C1"/>
      <w:u w:val="single"/>
    </w:rPr>
  </w:style>
  <w:style w:type="character" w:customStyle="1" w:styleId="364">
    <w:name w:val="FollowedHyperlink_file_501"/>
    <w:basedOn w:val="240"/>
    <w:unhideWhenUsed/>
    <w:qFormat/>
    <w:uiPriority w:val="99"/>
    <w:rPr>
      <w:color w:val="0782C1"/>
      <w:u w:val="single"/>
    </w:rPr>
  </w:style>
  <w:style w:type="character" w:customStyle="1" w:styleId="365">
    <w:name w:val="标题 2 Char_file_501"/>
    <w:basedOn w:val="240"/>
    <w:link w:val="5"/>
    <w:semiHidden/>
    <w:qFormat/>
    <w:uiPriority w:val="9"/>
    <w:rPr>
      <w:rFonts w:ascii="等线 Light" w:hAnsi="等线 Light" w:eastAsia="等线 Light" w:cs="Times New Roman"/>
      <w:b/>
      <w:bCs/>
      <w:sz w:val="32"/>
      <w:szCs w:val="32"/>
    </w:rPr>
  </w:style>
  <w:style w:type="character" w:customStyle="1" w:styleId="366">
    <w:name w:val="标题 4 Char_file_501"/>
    <w:basedOn w:val="240"/>
    <w:link w:val="7"/>
    <w:semiHidden/>
    <w:qFormat/>
    <w:uiPriority w:val="9"/>
    <w:rPr>
      <w:rFonts w:ascii="等线 Light" w:hAnsi="等线 Light" w:eastAsia="等线 Light" w:cs="Times New Roman"/>
      <w:b/>
      <w:bCs/>
      <w:sz w:val="28"/>
      <w:szCs w:val="28"/>
    </w:rPr>
  </w:style>
  <w:style w:type="character" w:customStyle="1" w:styleId="367">
    <w:name w:val="标题 5 Char_file_501"/>
    <w:basedOn w:val="240"/>
    <w:link w:val="8"/>
    <w:semiHidden/>
    <w:qFormat/>
    <w:uiPriority w:val="9"/>
    <w:rPr>
      <w:rFonts w:ascii="宋体" w:hAnsi="宋体" w:eastAsia="宋体" w:cs="宋体"/>
      <w:b/>
      <w:bCs/>
      <w:sz w:val="28"/>
      <w:szCs w:val="28"/>
    </w:rPr>
  </w:style>
  <w:style w:type="character" w:customStyle="1" w:styleId="368">
    <w:name w:val="标题 6 Char_file_501"/>
    <w:basedOn w:val="240"/>
    <w:link w:val="10"/>
    <w:semiHidden/>
    <w:qFormat/>
    <w:uiPriority w:val="9"/>
    <w:rPr>
      <w:rFonts w:ascii="等线 Light" w:hAnsi="等线 Light" w:eastAsia="等线 Light" w:cs="Times New Roman"/>
      <w:b/>
      <w:bCs/>
      <w:sz w:val="24"/>
      <w:szCs w:val="24"/>
    </w:rPr>
  </w:style>
  <w:style w:type="character" w:customStyle="1" w:styleId="369">
    <w:name w:val="Hyperlink_file_502"/>
    <w:basedOn w:val="352"/>
    <w:unhideWhenUsed/>
    <w:qFormat/>
    <w:uiPriority w:val="99"/>
    <w:rPr>
      <w:color w:val="0782C1"/>
      <w:u w:val="single"/>
    </w:rPr>
  </w:style>
  <w:style w:type="character" w:customStyle="1" w:styleId="370">
    <w:name w:val="FollowedHyperlink_file_502"/>
    <w:basedOn w:val="352"/>
    <w:unhideWhenUsed/>
    <w:qFormat/>
    <w:uiPriority w:val="99"/>
    <w:rPr>
      <w:color w:val="0782C1"/>
      <w:u w:val="single"/>
    </w:rPr>
  </w:style>
  <w:style w:type="character" w:customStyle="1" w:styleId="371">
    <w:name w:val="标题 1 Char_file_502"/>
    <w:basedOn w:val="352"/>
    <w:link w:val="4"/>
    <w:qFormat/>
    <w:uiPriority w:val="9"/>
    <w:rPr>
      <w:rFonts w:ascii="宋体" w:hAnsi="宋体" w:eastAsia="宋体" w:cs="宋体"/>
      <w:b/>
      <w:bCs/>
      <w:kern w:val="44"/>
      <w:sz w:val="44"/>
      <w:szCs w:val="44"/>
    </w:rPr>
  </w:style>
  <w:style w:type="character" w:customStyle="1" w:styleId="372">
    <w:name w:val="标题 2 Char_file_502"/>
    <w:basedOn w:val="352"/>
    <w:link w:val="5"/>
    <w:semiHidden/>
    <w:qFormat/>
    <w:uiPriority w:val="9"/>
    <w:rPr>
      <w:rFonts w:ascii="等线 Light" w:hAnsi="等线 Light" w:eastAsia="等线 Light" w:cs="Times New Roman"/>
      <w:b/>
      <w:bCs/>
      <w:sz w:val="32"/>
      <w:szCs w:val="32"/>
    </w:rPr>
  </w:style>
  <w:style w:type="character" w:customStyle="1" w:styleId="373">
    <w:name w:val="标题 4 Char_file_502"/>
    <w:basedOn w:val="352"/>
    <w:link w:val="7"/>
    <w:semiHidden/>
    <w:qFormat/>
    <w:uiPriority w:val="9"/>
    <w:rPr>
      <w:rFonts w:ascii="等线 Light" w:hAnsi="等线 Light" w:eastAsia="等线 Light" w:cs="Times New Roman"/>
      <w:b/>
      <w:bCs/>
      <w:sz w:val="28"/>
      <w:szCs w:val="28"/>
    </w:rPr>
  </w:style>
  <w:style w:type="character" w:customStyle="1" w:styleId="374">
    <w:name w:val="Emphasis_file_338"/>
    <w:basedOn w:val="375"/>
    <w:qFormat/>
    <w:uiPriority w:val="20"/>
    <w:rPr>
      <w:i/>
      <w:iCs/>
    </w:rPr>
  </w:style>
  <w:style w:type="character" w:customStyle="1" w:styleId="375">
    <w:name w:val="Default Paragraph Font_file_338"/>
    <w:unhideWhenUsed/>
    <w:qFormat/>
    <w:uiPriority w:val="1"/>
  </w:style>
  <w:style w:type="character" w:customStyle="1" w:styleId="376">
    <w:name w:val="标题 5 Char_file_502"/>
    <w:basedOn w:val="352"/>
    <w:link w:val="8"/>
    <w:semiHidden/>
    <w:qFormat/>
    <w:uiPriority w:val="9"/>
    <w:rPr>
      <w:rFonts w:ascii="宋体" w:hAnsi="宋体" w:eastAsia="宋体" w:cs="宋体"/>
      <w:b/>
      <w:bCs/>
      <w:sz w:val="28"/>
      <w:szCs w:val="28"/>
    </w:rPr>
  </w:style>
  <w:style w:type="character" w:customStyle="1" w:styleId="377">
    <w:name w:val="标题 6 Char_file_502"/>
    <w:basedOn w:val="352"/>
    <w:link w:val="10"/>
    <w:semiHidden/>
    <w:qFormat/>
    <w:uiPriority w:val="9"/>
    <w:rPr>
      <w:rFonts w:ascii="等线 Light" w:hAnsi="等线 Light" w:eastAsia="等线 Light" w:cs="Times New Roman"/>
      <w:b/>
      <w:bCs/>
      <w:sz w:val="24"/>
      <w:szCs w:val="24"/>
    </w:rPr>
  </w:style>
  <w:style w:type="character" w:customStyle="1" w:styleId="378">
    <w:name w:val="标题 1 Char_file_503"/>
    <w:basedOn w:val="248"/>
    <w:link w:val="4"/>
    <w:qFormat/>
    <w:uiPriority w:val="9"/>
    <w:rPr>
      <w:rFonts w:ascii="宋体" w:hAnsi="宋体" w:eastAsia="宋体" w:cs="宋体"/>
      <w:b/>
      <w:bCs/>
      <w:kern w:val="44"/>
      <w:sz w:val="44"/>
      <w:szCs w:val="44"/>
    </w:rPr>
  </w:style>
  <w:style w:type="character" w:customStyle="1" w:styleId="379">
    <w:name w:val="标题 3 Char_file_504"/>
    <w:basedOn w:val="227"/>
    <w:link w:val="6"/>
    <w:semiHidden/>
    <w:qFormat/>
    <w:uiPriority w:val="9"/>
    <w:rPr>
      <w:rFonts w:ascii="宋体" w:hAnsi="宋体" w:eastAsia="宋体" w:cs="宋体"/>
      <w:b/>
      <w:bCs/>
      <w:sz w:val="32"/>
      <w:szCs w:val="32"/>
    </w:rPr>
  </w:style>
  <w:style w:type="character" w:customStyle="1" w:styleId="380">
    <w:name w:val="标题 5 Char_file_504"/>
    <w:basedOn w:val="227"/>
    <w:link w:val="8"/>
    <w:semiHidden/>
    <w:qFormat/>
    <w:uiPriority w:val="9"/>
    <w:rPr>
      <w:rFonts w:ascii="宋体" w:hAnsi="宋体" w:eastAsia="宋体" w:cs="宋体"/>
      <w:b/>
      <w:bCs/>
      <w:sz w:val="28"/>
      <w:szCs w:val="28"/>
    </w:rPr>
  </w:style>
  <w:style w:type="character" w:customStyle="1" w:styleId="381">
    <w:name w:val="标题 1 Char_file_505"/>
    <w:basedOn w:val="216"/>
    <w:link w:val="4"/>
    <w:qFormat/>
    <w:uiPriority w:val="9"/>
    <w:rPr>
      <w:rFonts w:ascii="宋体" w:hAnsi="宋体" w:eastAsia="宋体" w:cs="宋体"/>
      <w:b/>
      <w:bCs/>
      <w:kern w:val="44"/>
      <w:sz w:val="44"/>
      <w:szCs w:val="44"/>
    </w:rPr>
  </w:style>
  <w:style w:type="character" w:customStyle="1" w:styleId="382">
    <w:name w:val="标题 2 Char_file_505"/>
    <w:basedOn w:val="216"/>
    <w:link w:val="5"/>
    <w:semiHidden/>
    <w:qFormat/>
    <w:uiPriority w:val="9"/>
    <w:rPr>
      <w:rFonts w:ascii="等线 Light" w:hAnsi="等线 Light" w:eastAsia="等线 Light" w:cs="Times New Roman"/>
      <w:b/>
      <w:bCs/>
      <w:sz w:val="32"/>
      <w:szCs w:val="32"/>
    </w:rPr>
  </w:style>
  <w:style w:type="character" w:customStyle="1" w:styleId="383">
    <w:name w:val="Strong_file_505"/>
    <w:basedOn w:val="216"/>
    <w:qFormat/>
    <w:uiPriority w:val="22"/>
    <w:rPr>
      <w:b/>
      <w:bCs/>
    </w:rPr>
  </w:style>
  <w:style w:type="character" w:customStyle="1" w:styleId="384">
    <w:name w:val="标题 4 Char_file_506"/>
    <w:basedOn w:val="252"/>
    <w:link w:val="7"/>
    <w:semiHidden/>
    <w:qFormat/>
    <w:uiPriority w:val="9"/>
    <w:rPr>
      <w:rFonts w:ascii="等线 Light" w:hAnsi="等线 Light" w:eastAsia="等线 Light" w:cs="Times New Roman"/>
      <w:b/>
      <w:bCs/>
      <w:sz w:val="28"/>
      <w:szCs w:val="28"/>
    </w:rPr>
  </w:style>
  <w:style w:type="character" w:customStyle="1" w:styleId="385">
    <w:name w:val="FollowedHyperlink_file_507"/>
    <w:basedOn w:val="235"/>
    <w:unhideWhenUsed/>
    <w:qFormat/>
    <w:uiPriority w:val="99"/>
    <w:rPr>
      <w:color w:val="0782C1"/>
      <w:u w:val="single"/>
    </w:rPr>
  </w:style>
  <w:style w:type="character" w:customStyle="1" w:styleId="386">
    <w:name w:val="标题 1 Char_file_507"/>
    <w:basedOn w:val="235"/>
    <w:link w:val="4"/>
    <w:qFormat/>
    <w:uiPriority w:val="9"/>
    <w:rPr>
      <w:rFonts w:ascii="宋体" w:hAnsi="宋体" w:eastAsia="宋体" w:cs="宋体"/>
      <w:b/>
      <w:bCs/>
      <w:kern w:val="44"/>
      <w:sz w:val="44"/>
      <w:szCs w:val="44"/>
    </w:rPr>
  </w:style>
  <w:style w:type="character" w:customStyle="1" w:styleId="387">
    <w:name w:val="标题 2 Char_file_507"/>
    <w:basedOn w:val="235"/>
    <w:link w:val="5"/>
    <w:semiHidden/>
    <w:qFormat/>
    <w:uiPriority w:val="9"/>
    <w:rPr>
      <w:rFonts w:ascii="等线 Light" w:hAnsi="等线 Light" w:eastAsia="等线 Light" w:cs="Times New Roman"/>
      <w:b/>
      <w:bCs/>
      <w:sz w:val="32"/>
      <w:szCs w:val="32"/>
    </w:rPr>
  </w:style>
  <w:style w:type="character" w:customStyle="1" w:styleId="388">
    <w:name w:val="Hyperlink_file_508"/>
    <w:basedOn w:val="230"/>
    <w:unhideWhenUsed/>
    <w:qFormat/>
    <w:uiPriority w:val="99"/>
    <w:rPr>
      <w:color w:val="0782C1"/>
      <w:u w:val="single"/>
    </w:rPr>
  </w:style>
  <w:style w:type="character" w:customStyle="1" w:styleId="389">
    <w:name w:val="FollowedHyperlink_file_508"/>
    <w:basedOn w:val="230"/>
    <w:unhideWhenUsed/>
    <w:qFormat/>
    <w:uiPriority w:val="99"/>
    <w:rPr>
      <w:color w:val="0782C1"/>
      <w:u w:val="single"/>
    </w:rPr>
  </w:style>
  <w:style w:type="character" w:customStyle="1" w:styleId="390">
    <w:name w:val="标题 6 Char_file_508"/>
    <w:basedOn w:val="230"/>
    <w:link w:val="10"/>
    <w:semiHidden/>
    <w:qFormat/>
    <w:uiPriority w:val="9"/>
    <w:rPr>
      <w:rFonts w:ascii="等线 Light" w:hAnsi="等线 Light" w:eastAsia="等线 Light" w:cs="Times New Roman"/>
      <w:b/>
      <w:bCs/>
      <w:sz w:val="24"/>
      <w:szCs w:val="24"/>
    </w:rPr>
  </w:style>
  <w:style w:type="character" w:customStyle="1" w:styleId="391">
    <w:name w:val="Hyperlink_file_509"/>
    <w:basedOn w:val="108"/>
    <w:unhideWhenUsed/>
    <w:qFormat/>
    <w:uiPriority w:val="99"/>
    <w:rPr>
      <w:color w:val="0782C1"/>
      <w:u w:val="single"/>
    </w:rPr>
  </w:style>
  <w:style w:type="character" w:customStyle="1" w:styleId="392">
    <w:name w:val="FollowedHyperlink_file_509"/>
    <w:basedOn w:val="108"/>
    <w:unhideWhenUsed/>
    <w:qFormat/>
    <w:uiPriority w:val="99"/>
    <w:rPr>
      <w:color w:val="0782C1"/>
      <w:u w:val="single"/>
    </w:rPr>
  </w:style>
  <w:style w:type="character" w:customStyle="1" w:styleId="393">
    <w:name w:val="标题 5 Char"/>
    <w:basedOn w:val="108"/>
    <w:link w:val="8"/>
    <w:semiHidden/>
    <w:qFormat/>
    <w:uiPriority w:val="9"/>
    <w:rPr>
      <w:rFonts w:ascii="宋体" w:hAnsi="宋体" w:eastAsia="宋体" w:cs="宋体"/>
      <w:b/>
      <w:bCs/>
      <w:sz w:val="28"/>
      <w:szCs w:val="28"/>
    </w:rPr>
  </w:style>
  <w:style w:type="character" w:customStyle="1" w:styleId="394">
    <w:name w:val="标题 6 Char"/>
    <w:basedOn w:val="108"/>
    <w:link w:val="10"/>
    <w:semiHidden/>
    <w:qFormat/>
    <w:uiPriority w:val="9"/>
    <w:rPr>
      <w:rFonts w:ascii="等线 Light" w:hAnsi="等线 Light" w:eastAsia="等线 Light" w:cs="Times New Roman"/>
      <w:b/>
      <w:bCs/>
      <w:sz w:val="24"/>
      <w:szCs w:val="24"/>
    </w:rPr>
  </w:style>
  <w:style w:type="character" w:customStyle="1" w:styleId="395">
    <w:name w:val="Strong_file_601"/>
    <w:basedOn w:val="396"/>
    <w:qFormat/>
    <w:uiPriority w:val="22"/>
    <w:rPr>
      <w:b/>
      <w:bCs/>
    </w:rPr>
  </w:style>
  <w:style w:type="character" w:customStyle="1" w:styleId="396">
    <w:name w:val="Default Paragraph Font_file_601"/>
    <w:unhideWhenUsed/>
    <w:qFormat/>
    <w:uiPriority w:val="1"/>
  </w:style>
  <w:style w:type="character" w:customStyle="1" w:styleId="397">
    <w:name w:val="font11"/>
    <w:basedOn w:val="50"/>
    <w:qFormat/>
    <w:uiPriority w:val="0"/>
    <w:rPr>
      <w:rFonts w:hint="eastAsia" w:ascii="宋体" w:hAnsi="宋体" w:eastAsia="宋体" w:cs="宋体"/>
      <w:color w:val="000000"/>
      <w:sz w:val="24"/>
      <w:szCs w:val="24"/>
      <w:u w:val="none"/>
    </w:rPr>
  </w:style>
  <w:style w:type="character" w:customStyle="1" w:styleId="398">
    <w:name w:val="Strong_file_349"/>
    <w:qFormat/>
    <w:uiPriority w:val="22"/>
    <w:rPr>
      <w:b/>
      <w:bCs/>
    </w:rPr>
  </w:style>
  <w:style w:type="paragraph" w:customStyle="1" w:styleId="399">
    <w:name w:val="Normal (Web)_file_485"/>
    <w:basedOn w:val="400"/>
    <w:unhideWhenUsed/>
    <w:qFormat/>
    <w:uiPriority w:val="99"/>
  </w:style>
  <w:style w:type="paragraph" w:customStyle="1" w:styleId="400">
    <w:name w:val="Normal_file_4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1">
    <w:name w:val="heading 5_file_485"/>
    <w:basedOn w:val="400"/>
    <w:qFormat/>
    <w:uiPriority w:val="9"/>
    <w:pPr>
      <w:outlineLvl w:val="4"/>
    </w:pPr>
    <w:rPr>
      <w:sz w:val="20"/>
      <w:szCs w:val="20"/>
    </w:rPr>
  </w:style>
  <w:style w:type="paragraph" w:customStyle="1" w:styleId="402">
    <w:name w:val="pa-2"/>
    <w:basedOn w:val="1"/>
    <w:qFormat/>
    <w:uiPriority w:val="0"/>
    <w:pPr>
      <w:widowControl/>
      <w:spacing w:line="280" w:lineRule="atLeast"/>
      <w:ind w:firstLine="420"/>
    </w:pPr>
    <w:rPr>
      <w:rFonts w:ascii="宋体" w:hAnsi="宋体" w:cs="宋体"/>
      <w:kern w:val="0"/>
      <w:sz w:val="24"/>
    </w:rPr>
  </w:style>
  <w:style w:type="paragraph" w:customStyle="1" w:styleId="403">
    <w:name w:val="heading 4_file_488"/>
    <w:basedOn w:val="404"/>
    <w:qFormat/>
    <w:uiPriority w:val="9"/>
    <w:pPr>
      <w:outlineLvl w:val="3"/>
    </w:pPr>
  </w:style>
  <w:style w:type="paragraph" w:customStyle="1" w:styleId="404">
    <w:name w:val="Normal_file_4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0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7">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08">
    <w:name w:val="五级条标题"/>
    <w:basedOn w:val="409"/>
    <w:next w:val="412"/>
    <w:qFormat/>
    <w:uiPriority w:val="0"/>
    <w:pPr>
      <w:outlineLvl w:val="6"/>
    </w:pPr>
  </w:style>
  <w:style w:type="paragraph" w:customStyle="1" w:styleId="409">
    <w:name w:val="四级条标题"/>
    <w:basedOn w:val="410"/>
    <w:next w:val="412"/>
    <w:qFormat/>
    <w:uiPriority w:val="0"/>
    <w:pPr>
      <w:outlineLvl w:val="5"/>
    </w:pPr>
  </w:style>
  <w:style w:type="paragraph" w:customStyle="1" w:styleId="410">
    <w:name w:val="三级条标题"/>
    <w:basedOn w:val="411"/>
    <w:next w:val="412"/>
    <w:qFormat/>
    <w:uiPriority w:val="0"/>
    <w:pPr>
      <w:outlineLvl w:val="4"/>
    </w:pPr>
  </w:style>
  <w:style w:type="paragraph" w:customStyle="1" w:styleId="411">
    <w:name w:val="二级条标题"/>
    <w:basedOn w:val="1"/>
    <w:next w:val="1"/>
    <w:qFormat/>
    <w:uiPriority w:val="0"/>
    <w:pPr>
      <w:widowControl/>
      <w:jc w:val="left"/>
      <w:outlineLvl w:val="3"/>
    </w:pPr>
    <w:rPr>
      <w:rFonts w:ascii="宋体" w:hAnsi="宋体"/>
      <w:color w:val="000000"/>
      <w:kern w:val="0"/>
      <w:szCs w:val="20"/>
    </w:rPr>
  </w:style>
  <w:style w:type="paragraph" w:customStyle="1" w:styleId="412">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413">
    <w:name w:val="heading 2_file_486"/>
    <w:basedOn w:val="414"/>
    <w:qFormat/>
    <w:uiPriority w:val="9"/>
    <w:pPr>
      <w:outlineLvl w:val="1"/>
    </w:pPr>
    <w:rPr>
      <w:sz w:val="36"/>
      <w:szCs w:val="36"/>
    </w:rPr>
  </w:style>
  <w:style w:type="paragraph" w:customStyle="1" w:styleId="414">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16">
    <w:name w:val="样式 首行缩进:  2 字符"/>
    <w:basedOn w:val="1"/>
    <w:qFormat/>
    <w:uiPriority w:val="0"/>
    <w:pPr>
      <w:spacing w:line="400" w:lineRule="exact"/>
      <w:ind w:firstLine="200" w:firstLineChars="200"/>
    </w:pPr>
    <w:rPr>
      <w:rFonts w:cs="宋体"/>
      <w:sz w:val="24"/>
    </w:rPr>
  </w:style>
  <w:style w:type="paragraph" w:customStyle="1" w:styleId="417">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418">
    <w:name w:val="heading 1_file_488"/>
    <w:basedOn w:val="404"/>
    <w:qFormat/>
    <w:uiPriority w:val="9"/>
    <w:pPr>
      <w:outlineLvl w:val="0"/>
    </w:pPr>
    <w:rPr>
      <w:kern w:val="36"/>
      <w:sz w:val="48"/>
      <w:szCs w:val="48"/>
    </w:rPr>
  </w:style>
  <w:style w:type="paragraph" w:customStyle="1" w:styleId="419">
    <w:name w:val="heading 3_file_490"/>
    <w:basedOn w:val="420"/>
    <w:qFormat/>
    <w:uiPriority w:val="9"/>
    <w:pPr>
      <w:outlineLvl w:val="2"/>
    </w:pPr>
    <w:rPr>
      <w:sz w:val="27"/>
      <w:szCs w:val="27"/>
    </w:rPr>
  </w:style>
  <w:style w:type="paragraph" w:customStyle="1" w:styleId="420">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1">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422">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423">
    <w:name w:val="Normal (Web)_file_872_file_882"/>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42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25">
    <w:name w:val="cke_editable_file_489"/>
    <w:basedOn w:val="426"/>
    <w:qFormat/>
    <w:uiPriority w:val="0"/>
    <w:rPr>
      <w:rFonts w:ascii="仿宋_GB2312" w:eastAsia="仿宋_GB2312"/>
    </w:rPr>
  </w:style>
  <w:style w:type="paragraph" w:customStyle="1" w:styleId="426">
    <w:name w:val="Normal_file_4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7">
    <w:name w:val="heading 5_file_489"/>
    <w:basedOn w:val="426"/>
    <w:qFormat/>
    <w:uiPriority w:val="9"/>
    <w:pPr>
      <w:outlineLvl w:val="4"/>
    </w:pPr>
    <w:rPr>
      <w:sz w:val="20"/>
      <w:szCs w:val="20"/>
    </w:rPr>
  </w:style>
  <w:style w:type="paragraph" w:customStyle="1" w:styleId="428">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429">
    <w:name w:val="marker_file_485"/>
    <w:basedOn w:val="400"/>
    <w:qFormat/>
    <w:uiPriority w:val="0"/>
    <w:pPr>
      <w:shd w:val="clear" w:color="auto" w:fill="FFFF00"/>
    </w:pPr>
  </w:style>
  <w:style w:type="paragraph" w:customStyle="1" w:styleId="430">
    <w:name w:val="heading 3_file_487"/>
    <w:basedOn w:val="431"/>
    <w:qFormat/>
    <w:uiPriority w:val="9"/>
    <w:pPr>
      <w:outlineLvl w:val="2"/>
    </w:pPr>
    <w:rPr>
      <w:sz w:val="27"/>
      <w:szCs w:val="27"/>
    </w:rPr>
  </w:style>
  <w:style w:type="paragraph" w:customStyle="1" w:styleId="431">
    <w:name w:val="Normal_file_4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2">
    <w:name w:val="444"/>
    <w:basedOn w:val="1"/>
    <w:qFormat/>
    <w:uiPriority w:val="0"/>
    <w:pPr>
      <w:adjustRightInd w:val="0"/>
      <w:spacing w:line="312" w:lineRule="atLeast"/>
      <w:jc w:val="center"/>
      <w:textAlignment w:val="baseline"/>
    </w:pPr>
    <w:rPr>
      <w:b/>
      <w:kern w:val="0"/>
      <w:sz w:val="36"/>
      <w:szCs w:val="36"/>
    </w:rPr>
  </w:style>
  <w:style w:type="paragraph" w:customStyle="1" w:styleId="433">
    <w:name w:val="cke_editable_file_486"/>
    <w:basedOn w:val="414"/>
    <w:qFormat/>
    <w:uiPriority w:val="0"/>
    <w:rPr>
      <w:rFonts w:ascii="仿宋_GB2312" w:eastAsia="仿宋_GB2312"/>
    </w:rPr>
  </w:style>
  <w:style w:type="paragraph" w:customStyle="1" w:styleId="434">
    <w:name w:val="规范正文"/>
    <w:basedOn w:val="1"/>
    <w:qFormat/>
    <w:uiPriority w:val="0"/>
    <w:pPr>
      <w:adjustRightInd w:val="0"/>
      <w:spacing w:line="360" w:lineRule="auto"/>
      <w:ind w:left="480"/>
      <w:textAlignment w:val="baseline"/>
    </w:pPr>
    <w:rPr>
      <w:kern w:val="0"/>
      <w:sz w:val="24"/>
      <w:szCs w:val="20"/>
    </w:rPr>
  </w:style>
  <w:style w:type="paragraph" w:customStyle="1" w:styleId="435">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436">
    <w:name w:val="heading 5_file_486"/>
    <w:basedOn w:val="414"/>
    <w:qFormat/>
    <w:uiPriority w:val="9"/>
    <w:pPr>
      <w:outlineLvl w:val="4"/>
    </w:pPr>
    <w:rPr>
      <w:sz w:val="20"/>
      <w:szCs w:val="20"/>
    </w:rPr>
  </w:style>
  <w:style w:type="paragraph" w:customStyle="1" w:styleId="437">
    <w:name w:val="heading 6_file_488"/>
    <w:basedOn w:val="404"/>
    <w:qFormat/>
    <w:uiPriority w:val="9"/>
    <w:pPr>
      <w:outlineLvl w:val="5"/>
    </w:pPr>
    <w:rPr>
      <w:sz w:val="15"/>
      <w:szCs w:val="15"/>
    </w:rPr>
  </w:style>
  <w:style w:type="paragraph" w:customStyle="1" w:styleId="438">
    <w:name w:val="about_main1"/>
    <w:basedOn w:val="1"/>
    <w:qFormat/>
    <w:uiPriority w:val="0"/>
    <w:pPr>
      <w:widowControl/>
      <w:spacing w:before="30" w:after="100" w:afterAutospacing="1"/>
      <w:jc w:val="left"/>
    </w:pPr>
    <w:rPr>
      <w:rFonts w:ascii="宋体" w:hAnsi="宋体" w:cs="宋体"/>
      <w:kern w:val="0"/>
      <w:sz w:val="24"/>
    </w:rPr>
  </w:style>
  <w:style w:type="paragraph" w:customStyle="1" w:styleId="43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440">
    <w:name w:val="正文首行缩进两字符"/>
    <w:basedOn w:val="1"/>
    <w:qFormat/>
    <w:uiPriority w:val="0"/>
    <w:pPr>
      <w:spacing w:line="360" w:lineRule="auto"/>
      <w:ind w:firstLine="200" w:firstLineChars="200"/>
    </w:pPr>
  </w:style>
  <w:style w:type="paragraph" w:customStyle="1" w:styleId="441">
    <w:name w:val="Char1 Char Char Char Char Char Char Char Char Char Char Char Char"/>
    <w:basedOn w:val="1"/>
    <w:qFormat/>
    <w:uiPriority w:val="0"/>
    <w:rPr>
      <w:rFonts w:ascii="Tahoma" w:hAnsi="Tahoma"/>
      <w:sz w:val="24"/>
      <w:szCs w:val="20"/>
    </w:rPr>
  </w:style>
  <w:style w:type="paragraph" w:customStyle="1" w:styleId="442">
    <w:name w:val="正文1"/>
    <w:basedOn w:val="1"/>
    <w:qFormat/>
    <w:uiPriority w:val="0"/>
    <w:pPr>
      <w:widowControl/>
      <w:overflowPunct w:val="0"/>
      <w:autoSpaceDE w:val="0"/>
      <w:autoSpaceDN w:val="0"/>
      <w:adjustRightInd w:val="0"/>
    </w:pPr>
    <w:rPr>
      <w:rFonts w:ascii="宋体"/>
      <w:kern w:val="0"/>
      <w:szCs w:val="20"/>
    </w:rPr>
  </w:style>
  <w:style w:type="paragraph" w:customStyle="1" w:styleId="443">
    <w:name w:val="默认段落字体 Para Char Char Char1 Char"/>
    <w:basedOn w:val="1"/>
    <w:qFormat/>
    <w:uiPriority w:val="0"/>
    <w:rPr>
      <w:rFonts w:ascii="Tahoma" w:hAnsi="Tahoma"/>
      <w:sz w:val="24"/>
      <w:szCs w:val="20"/>
    </w:rPr>
  </w:style>
  <w:style w:type="paragraph" w:customStyle="1" w:styleId="444">
    <w:name w:val="heading 5_file_490"/>
    <w:basedOn w:val="420"/>
    <w:qFormat/>
    <w:uiPriority w:val="9"/>
    <w:pPr>
      <w:outlineLvl w:val="4"/>
    </w:pPr>
    <w:rPr>
      <w:sz w:val="20"/>
      <w:szCs w:val="20"/>
    </w:rPr>
  </w:style>
  <w:style w:type="paragraph" w:customStyle="1" w:styleId="445">
    <w:name w:val="cke_editable_file_488"/>
    <w:basedOn w:val="404"/>
    <w:qFormat/>
    <w:uiPriority w:val="0"/>
    <w:rPr>
      <w:rFonts w:ascii="仿宋_GB2312" w:eastAsia="仿宋_GB2312"/>
    </w:rPr>
  </w:style>
  <w:style w:type="paragraph" w:customStyle="1" w:styleId="446">
    <w:name w:val="列表1"/>
    <w:basedOn w:val="417"/>
    <w:qFormat/>
    <w:uiPriority w:val="0"/>
    <w:pPr>
      <w:tabs>
        <w:tab w:val="left" w:pos="900"/>
      </w:tabs>
      <w:ind w:left="900" w:hanging="420"/>
    </w:pPr>
    <w:rPr>
      <w:rFonts w:ascii="Times New Roman" w:hAnsi="Times New Roman"/>
      <w:szCs w:val="20"/>
    </w:rPr>
  </w:style>
  <w:style w:type="paragraph" w:customStyle="1" w:styleId="447">
    <w:name w:val="heading 2_file_488"/>
    <w:basedOn w:val="404"/>
    <w:qFormat/>
    <w:uiPriority w:val="9"/>
    <w:pPr>
      <w:outlineLvl w:val="1"/>
    </w:pPr>
    <w:rPr>
      <w:sz w:val="36"/>
      <w:szCs w:val="36"/>
    </w:rPr>
  </w:style>
  <w:style w:type="paragraph" w:customStyle="1" w:styleId="448">
    <w:name w:val="表格"/>
    <w:basedOn w:val="1"/>
    <w:qFormat/>
    <w:uiPriority w:val="0"/>
    <w:pPr>
      <w:spacing w:line="400" w:lineRule="exact"/>
    </w:pPr>
    <w:rPr>
      <w:sz w:val="24"/>
    </w:rPr>
  </w:style>
  <w:style w:type="paragraph" w:customStyle="1" w:styleId="449">
    <w:name w:val="Normal (Web)_file_487"/>
    <w:basedOn w:val="431"/>
    <w:unhideWhenUsed/>
    <w:qFormat/>
    <w:uiPriority w:val="99"/>
  </w:style>
  <w:style w:type="paragraph" w:customStyle="1" w:styleId="450">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1">
    <w:name w:val="样式 Verdana 首行缩进:  0.74 厘米"/>
    <w:basedOn w:val="1"/>
    <w:qFormat/>
    <w:uiPriority w:val="0"/>
    <w:pPr>
      <w:spacing w:line="360" w:lineRule="auto"/>
      <w:ind w:firstLine="420"/>
    </w:pPr>
    <w:rPr>
      <w:rFonts w:ascii="Verdana" w:hAnsi="Verdana"/>
      <w:sz w:val="24"/>
      <w:szCs w:val="20"/>
    </w:rPr>
  </w:style>
  <w:style w:type="paragraph" w:customStyle="1" w:styleId="452">
    <w:name w:val="heading 3_file_485"/>
    <w:basedOn w:val="400"/>
    <w:qFormat/>
    <w:uiPriority w:val="9"/>
    <w:pPr>
      <w:outlineLvl w:val="2"/>
    </w:pPr>
    <w:rPr>
      <w:sz w:val="27"/>
      <w:szCs w:val="27"/>
    </w:rPr>
  </w:style>
  <w:style w:type="paragraph" w:customStyle="1" w:styleId="453">
    <w:name w:val="pa-3"/>
    <w:basedOn w:val="1"/>
    <w:qFormat/>
    <w:uiPriority w:val="0"/>
    <w:pPr>
      <w:widowControl/>
      <w:spacing w:line="240" w:lineRule="atLeast"/>
    </w:pPr>
    <w:rPr>
      <w:rFonts w:ascii="宋体" w:hAnsi="宋体" w:cs="宋体"/>
      <w:kern w:val="0"/>
      <w:sz w:val="24"/>
    </w:rPr>
  </w:style>
  <w:style w:type="paragraph" w:customStyle="1" w:styleId="454">
    <w:name w:val="p0"/>
    <w:basedOn w:val="1"/>
    <w:qFormat/>
    <w:uiPriority w:val="0"/>
    <w:pPr>
      <w:widowControl/>
    </w:pPr>
    <w:rPr>
      <w:kern w:val="0"/>
      <w:szCs w:val="21"/>
    </w:rPr>
  </w:style>
  <w:style w:type="paragraph" w:customStyle="1" w:styleId="45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6">
    <w:name w:val="表格文字"/>
    <w:basedOn w:val="1"/>
    <w:qFormat/>
    <w:uiPriority w:val="99"/>
    <w:pPr>
      <w:spacing w:before="25" w:after="25"/>
      <w:jc w:val="left"/>
    </w:pPr>
    <w:rPr>
      <w:bCs/>
      <w:spacing w:val="10"/>
      <w:kern w:val="0"/>
      <w:sz w:val="24"/>
    </w:rPr>
  </w:style>
  <w:style w:type="paragraph" w:customStyle="1" w:styleId="457">
    <w:name w:val="marker_file_488"/>
    <w:basedOn w:val="404"/>
    <w:qFormat/>
    <w:uiPriority w:val="0"/>
    <w:pPr>
      <w:shd w:val="clear" w:color="auto" w:fill="FFFF00"/>
    </w:pPr>
  </w:style>
  <w:style w:type="paragraph" w:customStyle="1" w:styleId="458">
    <w:name w:val="heading 4_file_487"/>
    <w:basedOn w:val="431"/>
    <w:qFormat/>
    <w:uiPriority w:val="9"/>
    <w:pPr>
      <w:outlineLvl w:val="3"/>
    </w:pPr>
  </w:style>
  <w:style w:type="paragraph" w:customStyle="1" w:styleId="459">
    <w:name w:val="heading 6_file_490"/>
    <w:basedOn w:val="420"/>
    <w:qFormat/>
    <w:uiPriority w:val="9"/>
    <w:pPr>
      <w:outlineLvl w:val="5"/>
    </w:pPr>
    <w:rPr>
      <w:sz w:val="15"/>
      <w:szCs w:val="15"/>
    </w:rPr>
  </w:style>
  <w:style w:type="paragraph" w:customStyle="1" w:styleId="460">
    <w:name w:val="heading 5_file_487"/>
    <w:basedOn w:val="431"/>
    <w:qFormat/>
    <w:uiPriority w:val="9"/>
    <w:pPr>
      <w:outlineLvl w:val="4"/>
    </w:pPr>
    <w:rPr>
      <w:sz w:val="20"/>
      <w:szCs w:val="20"/>
    </w:rPr>
  </w:style>
  <w:style w:type="paragraph" w:customStyle="1" w:styleId="461">
    <w:name w:val="Char Char3 Char Char"/>
    <w:basedOn w:val="1"/>
    <w:qFormat/>
    <w:uiPriority w:val="0"/>
  </w:style>
  <w:style w:type="paragraph" w:customStyle="1" w:styleId="46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63">
    <w:name w:val="Normal (Web)_file_488"/>
    <w:basedOn w:val="404"/>
    <w:unhideWhenUsed/>
    <w:qFormat/>
    <w:uiPriority w:val="99"/>
  </w:style>
  <w:style w:type="paragraph" w:customStyle="1" w:styleId="464">
    <w:name w:val="cke_editable_file_485"/>
    <w:basedOn w:val="400"/>
    <w:qFormat/>
    <w:uiPriority w:val="0"/>
    <w:rPr>
      <w:rFonts w:ascii="仿宋_GB2312" w:eastAsia="仿宋_GB2312"/>
    </w:rPr>
  </w:style>
  <w:style w:type="paragraph" w:customStyle="1" w:styleId="465">
    <w:name w:val="Char12"/>
    <w:basedOn w:val="1"/>
    <w:qFormat/>
    <w:uiPriority w:val="0"/>
    <w:rPr>
      <w:szCs w:val="21"/>
    </w:rPr>
  </w:style>
  <w:style w:type="paragraph" w:customStyle="1" w:styleId="466">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467">
    <w:name w:val="Char Char Char"/>
    <w:basedOn w:val="1"/>
    <w:qFormat/>
    <w:uiPriority w:val="0"/>
    <w:rPr>
      <w:rFonts w:ascii="Tahoma" w:hAnsi="Tahoma"/>
      <w:sz w:val="24"/>
      <w:szCs w:val="20"/>
    </w:rPr>
  </w:style>
  <w:style w:type="paragraph" w:customStyle="1" w:styleId="468">
    <w:name w:val="heading 6_file_487"/>
    <w:basedOn w:val="431"/>
    <w:qFormat/>
    <w:uiPriority w:val="9"/>
    <w:pPr>
      <w:outlineLvl w:val="5"/>
    </w:pPr>
    <w:rPr>
      <w:sz w:val="15"/>
      <w:szCs w:val="15"/>
    </w:rPr>
  </w:style>
  <w:style w:type="paragraph" w:customStyle="1" w:styleId="46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470">
    <w:name w:val="Char11"/>
    <w:basedOn w:val="1"/>
    <w:qFormat/>
    <w:uiPriority w:val="0"/>
    <w:rPr>
      <w:szCs w:val="21"/>
    </w:rPr>
  </w:style>
  <w:style w:type="paragraph" w:customStyle="1" w:styleId="471">
    <w:name w:val="F2"/>
    <w:basedOn w:val="1"/>
    <w:qFormat/>
    <w:uiPriority w:val="0"/>
    <w:pPr>
      <w:autoSpaceDE w:val="0"/>
      <w:autoSpaceDN w:val="0"/>
      <w:adjustRightInd w:val="0"/>
      <w:ind w:firstLine="601"/>
      <w:textAlignment w:val="baseline"/>
    </w:pPr>
    <w:rPr>
      <w:kern w:val="0"/>
      <w:sz w:val="24"/>
      <w:szCs w:val="20"/>
    </w:rPr>
  </w:style>
  <w:style w:type="paragraph" w:customStyle="1" w:styleId="47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47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74">
    <w:name w:val="heading 1_file_489"/>
    <w:basedOn w:val="426"/>
    <w:qFormat/>
    <w:uiPriority w:val="9"/>
    <w:pPr>
      <w:outlineLvl w:val="0"/>
    </w:pPr>
    <w:rPr>
      <w:kern w:val="36"/>
      <w:sz w:val="48"/>
      <w:szCs w:val="48"/>
    </w:rPr>
  </w:style>
  <w:style w:type="paragraph" w:customStyle="1" w:styleId="47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47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477">
    <w:name w:val="heading 2_file_489"/>
    <w:basedOn w:val="426"/>
    <w:qFormat/>
    <w:uiPriority w:val="9"/>
    <w:pPr>
      <w:outlineLvl w:val="1"/>
    </w:pPr>
    <w:rPr>
      <w:sz w:val="36"/>
      <w:szCs w:val="36"/>
    </w:rPr>
  </w:style>
  <w:style w:type="paragraph" w:customStyle="1" w:styleId="478">
    <w:name w:val="样式6"/>
    <w:basedOn w:val="8"/>
    <w:qFormat/>
    <w:uiPriority w:val="0"/>
    <w:pPr>
      <w:numPr>
        <w:ilvl w:val="0"/>
        <w:numId w:val="0"/>
      </w:numPr>
      <w:spacing w:line="360" w:lineRule="auto"/>
      <w:ind w:left="210" w:leftChars="100"/>
    </w:pPr>
    <w:rPr>
      <w:rFonts w:ascii="宋体" w:hAnsi="宋体" w:cs="Arial"/>
      <w:bCs/>
      <w:sz w:val="24"/>
    </w:rPr>
  </w:style>
  <w:style w:type="paragraph" w:customStyle="1" w:styleId="47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80">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81">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482">
    <w:name w:val="1."/>
    <w:basedOn w:val="1"/>
    <w:qFormat/>
    <w:uiPriority w:val="0"/>
    <w:pPr>
      <w:spacing w:line="360" w:lineRule="auto"/>
      <w:ind w:firstLine="480" w:firstLineChars="200"/>
    </w:pPr>
    <w:rPr>
      <w:rFonts w:ascii="宋体" w:hAnsi="宋体"/>
      <w:sz w:val="24"/>
    </w:rPr>
  </w:style>
  <w:style w:type="paragraph" w:customStyle="1" w:styleId="48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84">
    <w:name w:val="heading 3_file_489"/>
    <w:basedOn w:val="426"/>
    <w:qFormat/>
    <w:uiPriority w:val="9"/>
    <w:pPr>
      <w:outlineLvl w:val="2"/>
    </w:pPr>
    <w:rPr>
      <w:sz w:val="27"/>
      <w:szCs w:val="27"/>
    </w:rPr>
  </w:style>
  <w:style w:type="paragraph" w:customStyle="1" w:styleId="485">
    <w:name w:val="heading 1_file_486"/>
    <w:basedOn w:val="414"/>
    <w:qFormat/>
    <w:uiPriority w:val="9"/>
    <w:pPr>
      <w:outlineLvl w:val="0"/>
    </w:pPr>
    <w:rPr>
      <w:kern w:val="36"/>
      <w:sz w:val="48"/>
      <w:szCs w:val="48"/>
    </w:rPr>
  </w:style>
  <w:style w:type="paragraph" w:customStyle="1" w:styleId="486">
    <w:name w:val="2ji"/>
    <w:basedOn w:val="5"/>
    <w:qFormat/>
    <w:uiPriority w:val="0"/>
    <w:pPr>
      <w:keepLines/>
      <w:spacing w:before="0"/>
      <w:jc w:val="both"/>
      <w:textAlignment w:val="baseline"/>
    </w:pPr>
    <w:rPr>
      <w:rFonts w:ascii="宋体" w:hAnsi="宋体" w:eastAsia="宋体"/>
      <w:bCs/>
      <w:sz w:val="21"/>
      <w:szCs w:val="21"/>
    </w:rPr>
  </w:style>
  <w:style w:type="paragraph" w:customStyle="1" w:styleId="487">
    <w:name w:val="heading 4_file_486"/>
    <w:basedOn w:val="414"/>
    <w:qFormat/>
    <w:uiPriority w:val="9"/>
    <w:pPr>
      <w:outlineLvl w:val="3"/>
    </w:pPr>
  </w:style>
  <w:style w:type="paragraph" w:customStyle="1" w:styleId="488">
    <w:name w:val="Tabletext"/>
    <w:basedOn w:val="1"/>
    <w:qFormat/>
    <w:uiPriority w:val="0"/>
    <w:pPr>
      <w:keepLines/>
      <w:spacing w:after="120" w:line="240" w:lineRule="atLeast"/>
      <w:jc w:val="left"/>
    </w:pPr>
    <w:rPr>
      <w:rFonts w:ascii="宋体"/>
      <w:snapToGrid w:val="0"/>
      <w:kern w:val="0"/>
      <w:sz w:val="20"/>
      <w:szCs w:val="20"/>
    </w:rPr>
  </w:style>
  <w:style w:type="paragraph" w:customStyle="1" w:styleId="489">
    <w:name w:val="列出段落1"/>
    <w:basedOn w:val="1"/>
    <w:qFormat/>
    <w:uiPriority w:val="0"/>
    <w:pPr>
      <w:ind w:firstLine="420" w:firstLineChars="200"/>
    </w:pPr>
    <w:rPr>
      <w:rFonts w:ascii="Calibri" w:hAnsi="Calibri"/>
      <w:szCs w:val="22"/>
    </w:rPr>
  </w:style>
  <w:style w:type="paragraph" w:customStyle="1" w:styleId="490">
    <w:name w:val="heading 4_file_489"/>
    <w:basedOn w:val="426"/>
    <w:qFormat/>
    <w:uiPriority w:val="9"/>
    <w:pPr>
      <w:outlineLvl w:val="3"/>
    </w:pPr>
  </w:style>
  <w:style w:type="paragraph" w:customStyle="1" w:styleId="49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92">
    <w:name w:val="_Style 2"/>
    <w:basedOn w:val="1"/>
    <w:qFormat/>
    <w:uiPriority w:val="0"/>
    <w:pPr>
      <w:ind w:firstLine="420" w:firstLineChars="200"/>
    </w:pPr>
  </w:style>
  <w:style w:type="paragraph" w:customStyle="1" w:styleId="493">
    <w:name w:val="heading 3_file_486"/>
    <w:basedOn w:val="414"/>
    <w:qFormat/>
    <w:uiPriority w:val="9"/>
    <w:pPr>
      <w:outlineLvl w:val="2"/>
    </w:pPr>
    <w:rPr>
      <w:sz w:val="27"/>
      <w:szCs w:val="27"/>
    </w:rPr>
  </w:style>
  <w:style w:type="paragraph" w:customStyle="1" w:styleId="494">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49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96">
    <w:name w:val="cke_editable_file_487"/>
    <w:basedOn w:val="431"/>
    <w:qFormat/>
    <w:uiPriority w:val="0"/>
    <w:rPr>
      <w:rFonts w:ascii="仿宋_GB2312" w:eastAsia="仿宋_GB2312"/>
    </w:rPr>
  </w:style>
  <w:style w:type="paragraph" w:customStyle="1" w:styleId="497">
    <w:name w:val="默认段落字体 Para Char Char Char Char Char Char Char Char Char1 Char Char Char Char"/>
    <w:basedOn w:val="1"/>
    <w:qFormat/>
    <w:uiPriority w:val="0"/>
    <w:rPr>
      <w:rFonts w:ascii="Tahoma" w:hAnsi="Tahoma"/>
      <w:sz w:val="24"/>
      <w:szCs w:val="20"/>
    </w:rPr>
  </w:style>
  <w:style w:type="paragraph" w:customStyle="1" w:styleId="498">
    <w:name w:val="Char"/>
    <w:basedOn w:val="1"/>
    <w:qFormat/>
    <w:uiPriority w:val="0"/>
  </w:style>
  <w:style w:type="paragraph" w:customStyle="1" w:styleId="499">
    <w:name w:val="marker_file_487"/>
    <w:basedOn w:val="431"/>
    <w:qFormat/>
    <w:uiPriority w:val="0"/>
    <w:pPr>
      <w:shd w:val="clear" w:color="auto" w:fill="FFFF00"/>
    </w:pPr>
  </w:style>
  <w:style w:type="paragraph" w:customStyle="1" w:styleId="500">
    <w:name w:val="一级条标题"/>
    <w:next w:val="412"/>
    <w:qFormat/>
    <w:uiPriority w:val="0"/>
    <w:pPr>
      <w:ind w:left="284"/>
      <w:outlineLvl w:val="2"/>
    </w:pPr>
    <w:rPr>
      <w:rFonts w:ascii="Times New Roman" w:hAnsi="Times New Roman" w:eastAsia="黑体" w:cs="Times New Roman"/>
      <w:sz w:val="21"/>
      <w:lang w:val="en-US" w:eastAsia="zh-CN" w:bidi="ar-SA"/>
    </w:rPr>
  </w:style>
  <w:style w:type="paragraph" w:customStyle="1" w:styleId="501">
    <w:name w:val="正文段"/>
    <w:basedOn w:val="1"/>
    <w:qFormat/>
    <w:uiPriority w:val="0"/>
    <w:pPr>
      <w:widowControl/>
      <w:snapToGrid w:val="0"/>
      <w:spacing w:afterLines="50"/>
      <w:ind w:firstLine="200" w:firstLineChars="200"/>
    </w:pPr>
    <w:rPr>
      <w:kern w:val="0"/>
      <w:sz w:val="24"/>
      <w:szCs w:val="20"/>
    </w:rPr>
  </w:style>
  <w:style w:type="paragraph" w:customStyle="1" w:styleId="502">
    <w:name w:val="Normal_file_484"/>
    <w:qFormat/>
    <w:uiPriority w:val="0"/>
    <w:pPr>
      <w:widowControl w:val="0"/>
      <w:jc w:val="both"/>
    </w:pPr>
    <w:rPr>
      <w:rFonts w:ascii="等线" w:hAnsi="等线" w:eastAsia="等线" w:cs="Times New Roman"/>
      <w:kern w:val="2"/>
      <w:sz w:val="21"/>
      <w:szCs w:val="24"/>
      <w:lang w:val="en-US" w:eastAsia="zh-CN" w:bidi="ar-SA"/>
    </w:rPr>
  </w:style>
  <w:style w:type="paragraph" w:customStyle="1" w:styleId="503">
    <w:name w:val="Char Char Char Char"/>
    <w:basedOn w:val="1"/>
    <w:qFormat/>
    <w:uiPriority w:val="0"/>
  </w:style>
  <w:style w:type="paragraph" w:customStyle="1" w:styleId="50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5">
    <w:name w:val="1"/>
    <w:basedOn w:val="1"/>
    <w:next w:val="26"/>
    <w:qFormat/>
    <w:uiPriority w:val="0"/>
    <w:rPr>
      <w:rFonts w:ascii="宋体" w:hAnsi="Courier New"/>
      <w:szCs w:val="20"/>
    </w:rPr>
  </w:style>
  <w:style w:type="paragraph" w:customStyle="1" w:styleId="506">
    <w:name w:val="Normal (Web)_file_489"/>
    <w:basedOn w:val="426"/>
    <w:unhideWhenUsed/>
    <w:qFormat/>
    <w:uiPriority w:val="99"/>
  </w:style>
  <w:style w:type="paragraph" w:customStyle="1" w:styleId="507">
    <w:name w:val="Char Char Char Char1"/>
    <w:basedOn w:val="1"/>
    <w:qFormat/>
    <w:uiPriority w:val="0"/>
  </w:style>
  <w:style w:type="paragraph" w:customStyle="1" w:styleId="5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509">
    <w:name w:val="列表段落1"/>
    <w:basedOn w:val="1"/>
    <w:qFormat/>
    <w:uiPriority w:val="0"/>
    <w:pPr>
      <w:ind w:firstLine="420" w:firstLineChars="200"/>
    </w:pPr>
    <w:rPr>
      <w:rFonts w:ascii="Calibri" w:hAnsi="Calibri"/>
      <w:szCs w:val="22"/>
    </w:rPr>
  </w:style>
  <w:style w:type="paragraph" w:customStyle="1" w:styleId="510">
    <w:name w:val="heading 3_file_488"/>
    <w:basedOn w:val="404"/>
    <w:qFormat/>
    <w:uiPriority w:val="9"/>
    <w:pPr>
      <w:outlineLvl w:val="2"/>
    </w:pPr>
    <w:rPr>
      <w:sz w:val="27"/>
      <w:szCs w:val="27"/>
    </w:rPr>
  </w:style>
  <w:style w:type="paragraph" w:customStyle="1" w:styleId="511">
    <w:name w:val="heading 1_file_485"/>
    <w:basedOn w:val="400"/>
    <w:qFormat/>
    <w:uiPriority w:val="9"/>
    <w:pPr>
      <w:outlineLvl w:val="0"/>
    </w:pPr>
    <w:rPr>
      <w:kern w:val="36"/>
      <w:sz w:val="48"/>
      <w:szCs w:val="48"/>
    </w:rPr>
  </w:style>
  <w:style w:type="paragraph" w:customStyle="1" w:styleId="512">
    <w:name w:val="heading 2_file_485"/>
    <w:basedOn w:val="400"/>
    <w:qFormat/>
    <w:uiPriority w:val="9"/>
    <w:pPr>
      <w:outlineLvl w:val="1"/>
    </w:pPr>
    <w:rPr>
      <w:sz w:val="36"/>
      <w:szCs w:val="36"/>
    </w:rPr>
  </w:style>
  <w:style w:type="paragraph" w:customStyle="1" w:styleId="513">
    <w:name w:val="heading 5_file_488"/>
    <w:basedOn w:val="404"/>
    <w:qFormat/>
    <w:uiPriority w:val="9"/>
    <w:pPr>
      <w:outlineLvl w:val="4"/>
    </w:pPr>
    <w:rPr>
      <w:sz w:val="20"/>
      <w:szCs w:val="20"/>
    </w:rPr>
  </w:style>
  <w:style w:type="paragraph" w:customStyle="1" w:styleId="514">
    <w:name w:val="marker_file_486"/>
    <w:basedOn w:val="414"/>
    <w:qFormat/>
    <w:uiPriority w:val="0"/>
    <w:pPr>
      <w:shd w:val="clear" w:color="auto" w:fill="FFFF00"/>
    </w:pPr>
  </w:style>
  <w:style w:type="paragraph" w:customStyle="1" w:styleId="515">
    <w:name w:val="heading 4_file_485"/>
    <w:basedOn w:val="400"/>
    <w:qFormat/>
    <w:uiPriority w:val="9"/>
    <w:pPr>
      <w:outlineLvl w:val="3"/>
    </w:pPr>
  </w:style>
  <w:style w:type="paragraph" w:customStyle="1" w:styleId="516">
    <w:name w:val="heading 6_file_486"/>
    <w:basedOn w:val="414"/>
    <w:qFormat/>
    <w:uiPriority w:val="9"/>
    <w:pPr>
      <w:outlineLvl w:val="5"/>
    </w:pPr>
    <w:rPr>
      <w:sz w:val="15"/>
      <w:szCs w:val="15"/>
    </w:rPr>
  </w:style>
  <w:style w:type="paragraph" w:customStyle="1" w:styleId="517">
    <w:name w:val="Char1"/>
    <w:basedOn w:val="17"/>
    <w:qFormat/>
    <w:uiPriority w:val="0"/>
    <w:pPr>
      <w:widowControl/>
      <w:ind w:firstLine="454"/>
      <w:jc w:val="left"/>
    </w:pPr>
    <w:rPr>
      <w:rFonts w:ascii="Tahoma" w:hAnsi="Tahoma" w:cs="宋体"/>
      <w:kern w:val="0"/>
      <w:sz w:val="24"/>
      <w:szCs w:val="20"/>
    </w:rPr>
  </w:style>
  <w:style w:type="paragraph" w:customStyle="1" w:styleId="51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519">
    <w:name w:val="heading 1_file_490"/>
    <w:basedOn w:val="420"/>
    <w:qFormat/>
    <w:uiPriority w:val="9"/>
    <w:pPr>
      <w:outlineLvl w:val="0"/>
    </w:pPr>
    <w:rPr>
      <w:kern w:val="36"/>
      <w:sz w:val="48"/>
      <w:szCs w:val="48"/>
    </w:rPr>
  </w:style>
  <w:style w:type="paragraph" w:customStyle="1" w:styleId="520">
    <w:name w:val="heading 6_file_485"/>
    <w:basedOn w:val="400"/>
    <w:qFormat/>
    <w:uiPriority w:val="9"/>
    <w:pPr>
      <w:outlineLvl w:val="5"/>
    </w:pPr>
    <w:rPr>
      <w:sz w:val="15"/>
      <w:szCs w:val="15"/>
    </w:rPr>
  </w:style>
  <w:style w:type="paragraph" w:customStyle="1" w:styleId="5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522">
    <w:name w:val="pa-5"/>
    <w:basedOn w:val="1"/>
    <w:qFormat/>
    <w:uiPriority w:val="0"/>
    <w:pPr>
      <w:widowControl/>
      <w:spacing w:line="240" w:lineRule="atLeast"/>
      <w:ind w:firstLine="420"/>
    </w:pPr>
    <w:rPr>
      <w:rFonts w:ascii="宋体" w:hAnsi="宋体" w:cs="宋体"/>
      <w:kern w:val="0"/>
      <w:sz w:val="24"/>
    </w:rPr>
  </w:style>
  <w:style w:type="paragraph" w:customStyle="1" w:styleId="523">
    <w:name w:val="heading 2_file_490"/>
    <w:basedOn w:val="420"/>
    <w:qFormat/>
    <w:uiPriority w:val="9"/>
    <w:pPr>
      <w:outlineLvl w:val="1"/>
    </w:pPr>
    <w:rPr>
      <w:sz w:val="36"/>
      <w:szCs w:val="36"/>
    </w:rPr>
  </w:style>
  <w:style w:type="paragraph" w:customStyle="1" w:styleId="524">
    <w:name w:val="heading 1_file_487"/>
    <w:basedOn w:val="431"/>
    <w:qFormat/>
    <w:uiPriority w:val="9"/>
    <w:pPr>
      <w:outlineLvl w:val="0"/>
    </w:pPr>
    <w:rPr>
      <w:kern w:val="36"/>
      <w:sz w:val="48"/>
      <w:szCs w:val="48"/>
    </w:rPr>
  </w:style>
  <w:style w:type="paragraph" w:customStyle="1" w:styleId="525">
    <w:name w:val="heading 2_file_487"/>
    <w:basedOn w:val="431"/>
    <w:qFormat/>
    <w:uiPriority w:val="9"/>
    <w:pPr>
      <w:outlineLvl w:val="1"/>
    </w:pPr>
    <w:rPr>
      <w:sz w:val="36"/>
      <w:szCs w:val="36"/>
    </w:rPr>
  </w:style>
  <w:style w:type="paragraph" w:customStyle="1" w:styleId="526">
    <w:name w:val="heading 6_file_489"/>
    <w:basedOn w:val="426"/>
    <w:qFormat/>
    <w:uiPriority w:val="9"/>
    <w:pPr>
      <w:outlineLvl w:val="5"/>
    </w:pPr>
    <w:rPr>
      <w:sz w:val="15"/>
      <w:szCs w:val="15"/>
    </w:rPr>
  </w:style>
  <w:style w:type="paragraph" w:customStyle="1" w:styleId="527">
    <w:name w:val="2-2ji"/>
    <w:basedOn w:val="5"/>
    <w:qFormat/>
    <w:uiPriority w:val="0"/>
    <w:pPr>
      <w:keepLines/>
      <w:spacing w:before="0"/>
      <w:textAlignment w:val="baseline"/>
    </w:pPr>
    <w:rPr>
      <w:rFonts w:ascii="宋体" w:hAnsi="宋体" w:eastAsia="宋体"/>
      <w:sz w:val="36"/>
      <w:szCs w:val="32"/>
    </w:rPr>
  </w:style>
  <w:style w:type="paragraph" w:customStyle="1" w:styleId="528">
    <w:name w:val="heading 4_file_490"/>
    <w:basedOn w:val="420"/>
    <w:qFormat/>
    <w:uiPriority w:val="9"/>
    <w:pPr>
      <w:outlineLvl w:val="3"/>
    </w:pPr>
  </w:style>
  <w:style w:type="paragraph" w:customStyle="1" w:styleId="529">
    <w:name w:val="marker_file_489"/>
    <w:basedOn w:val="426"/>
    <w:qFormat/>
    <w:uiPriority w:val="0"/>
    <w:pPr>
      <w:shd w:val="clear" w:color="auto" w:fill="FFFF00"/>
    </w:pPr>
  </w:style>
  <w:style w:type="paragraph" w:customStyle="1" w:styleId="530">
    <w:name w:val="Normal (Web)_file_486"/>
    <w:basedOn w:val="414"/>
    <w:unhideWhenUsed/>
    <w:qFormat/>
    <w:uiPriority w:val="99"/>
  </w:style>
  <w:style w:type="paragraph" w:customStyle="1" w:styleId="531">
    <w:name w:val="heading 4_file_495"/>
    <w:basedOn w:val="532"/>
    <w:qFormat/>
    <w:uiPriority w:val="9"/>
    <w:pPr>
      <w:outlineLvl w:val="3"/>
    </w:pPr>
  </w:style>
  <w:style w:type="paragraph" w:customStyle="1" w:styleId="532">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3">
    <w:name w:val="marker_file_505"/>
    <w:basedOn w:val="534"/>
    <w:qFormat/>
    <w:uiPriority w:val="0"/>
    <w:pPr>
      <w:shd w:val="clear" w:color="auto" w:fill="FFFF00"/>
    </w:pPr>
  </w:style>
  <w:style w:type="paragraph" w:customStyle="1" w:styleId="534">
    <w:name w:val="Normal_file_5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5">
    <w:name w:val="Normal_file_483_file_4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3_file_501"/>
    <w:basedOn w:val="537"/>
    <w:qFormat/>
    <w:uiPriority w:val="9"/>
    <w:pPr>
      <w:outlineLvl w:val="2"/>
    </w:pPr>
    <w:rPr>
      <w:sz w:val="27"/>
      <w:szCs w:val="27"/>
    </w:rPr>
  </w:style>
  <w:style w:type="paragraph" w:customStyle="1" w:styleId="537">
    <w:name w:val="Normal_file_5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8">
    <w:name w:val="Normal (Web)_file_496"/>
    <w:basedOn w:val="539"/>
    <w:unhideWhenUsed/>
    <w:qFormat/>
    <w:uiPriority w:val="99"/>
  </w:style>
  <w:style w:type="paragraph" w:customStyle="1" w:styleId="539">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0">
    <w:name w:val="heading 3_file_495"/>
    <w:basedOn w:val="532"/>
    <w:qFormat/>
    <w:uiPriority w:val="9"/>
    <w:pPr>
      <w:outlineLvl w:val="2"/>
    </w:pPr>
    <w:rPr>
      <w:sz w:val="27"/>
      <w:szCs w:val="27"/>
    </w:rPr>
  </w:style>
  <w:style w:type="paragraph" w:customStyle="1" w:styleId="541">
    <w:name w:val="heading 2_file_501"/>
    <w:basedOn w:val="537"/>
    <w:qFormat/>
    <w:uiPriority w:val="9"/>
    <w:pPr>
      <w:outlineLvl w:val="1"/>
    </w:pPr>
    <w:rPr>
      <w:sz w:val="36"/>
      <w:szCs w:val="36"/>
    </w:rPr>
  </w:style>
  <w:style w:type="paragraph" w:customStyle="1" w:styleId="542">
    <w:name w:val="heading 5_file_495"/>
    <w:basedOn w:val="532"/>
    <w:qFormat/>
    <w:uiPriority w:val="9"/>
    <w:pPr>
      <w:outlineLvl w:val="4"/>
    </w:pPr>
    <w:rPr>
      <w:sz w:val="20"/>
      <w:szCs w:val="20"/>
    </w:rPr>
  </w:style>
  <w:style w:type="paragraph" w:customStyle="1" w:styleId="543">
    <w:name w:val="cke_editable_file_493"/>
    <w:basedOn w:val="544"/>
    <w:qFormat/>
    <w:uiPriority w:val="0"/>
    <w:rPr>
      <w:rFonts w:ascii="仿宋_GB2312" w:eastAsia="仿宋_GB2312"/>
    </w:rPr>
  </w:style>
  <w:style w:type="paragraph" w:customStyle="1" w:styleId="544">
    <w:name w:val="Normal_file_4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5">
    <w:name w:val="heading 4_file_501"/>
    <w:basedOn w:val="537"/>
    <w:qFormat/>
    <w:uiPriority w:val="9"/>
    <w:pPr>
      <w:outlineLvl w:val="3"/>
    </w:pPr>
  </w:style>
  <w:style w:type="paragraph" w:customStyle="1" w:styleId="546">
    <w:name w:val="heading 5_file_504"/>
    <w:basedOn w:val="547"/>
    <w:qFormat/>
    <w:uiPriority w:val="9"/>
    <w:pPr>
      <w:outlineLvl w:val="4"/>
    </w:pPr>
    <w:rPr>
      <w:sz w:val="20"/>
      <w:szCs w:val="20"/>
    </w:rPr>
  </w:style>
  <w:style w:type="paragraph" w:customStyle="1" w:styleId="547">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8">
    <w:name w:val="heading 1_file_483_file_492"/>
    <w:basedOn w:val="535"/>
    <w:qFormat/>
    <w:uiPriority w:val="9"/>
    <w:pPr>
      <w:outlineLvl w:val="0"/>
    </w:pPr>
    <w:rPr>
      <w:kern w:val="36"/>
      <w:sz w:val="48"/>
      <w:szCs w:val="48"/>
    </w:rPr>
  </w:style>
  <w:style w:type="paragraph" w:customStyle="1" w:styleId="549">
    <w:name w:val="heading 6_file_495"/>
    <w:basedOn w:val="532"/>
    <w:qFormat/>
    <w:uiPriority w:val="9"/>
    <w:pPr>
      <w:outlineLvl w:val="5"/>
    </w:pPr>
    <w:rPr>
      <w:sz w:val="15"/>
      <w:szCs w:val="15"/>
    </w:rPr>
  </w:style>
  <w:style w:type="paragraph" w:customStyle="1" w:styleId="550">
    <w:name w:val="heading 3_file_483_file_492"/>
    <w:basedOn w:val="535"/>
    <w:qFormat/>
    <w:uiPriority w:val="9"/>
    <w:pPr>
      <w:outlineLvl w:val="2"/>
    </w:pPr>
    <w:rPr>
      <w:sz w:val="27"/>
      <w:szCs w:val="27"/>
    </w:rPr>
  </w:style>
  <w:style w:type="paragraph" w:customStyle="1" w:styleId="551">
    <w:name w:val="heading 5_file_501"/>
    <w:basedOn w:val="537"/>
    <w:qFormat/>
    <w:uiPriority w:val="9"/>
    <w:pPr>
      <w:outlineLvl w:val="4"/>
    </w:pPr>
    <w:rPr>
      <w:sz w:val="20"/>
      <w:szCs w:val="20"/>
    </w:rPr>
  </w:style>
  <w:style w:type="paragraph" w:customStyle="1" w:styleId="552">
    <w:name w:val="Normal (Web)_file_493"/>
    <w:basedOn w:val="544"/>
    <w:unhideWhenUsed/>
    <w:qFormat/>
    <w:uiPriority w:val="99"/>
  </w:style>
  <w:style w:type="paragraph" w:customStyle="1" w:styleId="553">
    <w:name w:val="heading 4_file_483_file_492"/>
    <w:basedOn w:val="535"/>
    <w:qFormat/>
    <w:uiPriority w:val="9"/>
    <w:pPr>
      <w:outlineLvl w:val="3"/>
    </w:pPr>
  </w:style>
  <w:style w:type="paragraph" w:customStyle="1" w:styleId="554">
    <w:name w:val="Normal_file_59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5">
    <w:name w:val="heading 6_file_501"/>
    <w:basedOn w:val="537"/>
    <w:qFormat/>
    <w:uiPriority w:val="9"/>
    <w:pPr>
      <w:outlineLvl w:val="5"/>
    </w:pPr>
    <w:rPr>
      <w:sz w:val="15"/>
      <w:szCs w:val="15"/>
    </w:rPr>
  </w:style>
  <w:style w:type="paragraph" w:customStyle="1" w:styleId="556">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5_file_483_file_492"/>
    <w:basedOn w:val="535"/>
    <w:qFormat/>
    <w:uiPriority w:val="9"/>
    <w:pPr>
      <w:outlineLvl w:val="4"/>
    </w:pPr>
    <w:rPr>
      <w:sz w:val="20"/>
      <w:szCs w:val="20"/>
    </w:rPr>
  </w:style>
  <w:style w:type="paragraph" w:customStyle="1" w:styleId="558">
    <w:name w:val="cke_editable_file_490"/>
    <w:basedOn w:val="420"/>
    <w:qFormat/>
    <w:uiPriority w:val="0"/>
    <w:rPr>
      <w:rFonts w:ascii="仿宋_GB2312" w:eastAsia="仿宋_GB2312"/>
    </w:rPr>
  </w:style>
  <w:style w:type="paragraph" w:customStyle="1" w:styleId="559">
    <w:name w:val="marker_file_490"/>
    <w:basedOn w:val="420"/>
    <w:qFormat/>
    <w:uiPriority w:val="0"/>
    <w:pPr>
      <w:shd w:val="clear" w:color="auto" w:fill="FFFF00"/>
    </w:pPr>
  </w:style>
  <w:style w:type="paragraph" w:customStyle="1" w:styleId="560">
    <w:name w:val="Normal (Web)_file_490"/>
    <w:basedOn w:val="420"/>
    <w:unhideWhenUsed/>
    <w:qFormat/>
    <w:uiPriority w:val="99"/>
  </w:style>
  <w:style w:type="paragraph" w:customStyle="1" w:styleId="561">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2">
    <w:name w:val="cke_editable_file_505"/>
    <w:basedOn w:val="534"/>
    <w:qFormat/>
    <w:uiPriority w:val="0"/>
    <w:rPr>
      <w:rFonts w:ascii="仿宋_GB2312" w:eastAsia="仿宋_GB2312"/>
    </w:rPr>
  </w:style>
  <w:style w:type="paragraph" w:customStyle="1" w:styleId="563">
    <w:name w:val="heading 1_file_491"/>
    <w:basedOn w:val="561"/>
    <w:qFormat/>
    <w:uiPriority w:val="9"/>
    <w:pPr>
      <w:outlineLvl w:val="0"/>
    </w:pPr>
    <w:rPr>
      <w:kern w:val="36"/>
      <w:sz w:val="48"/>
      <w:szCs w:val="48"/>
    </w:rPr>
  </w:style>
  <w:style w:type="paragraph" w:customStyle="1" w:styleId="564">
    <w:name w:val="cke_editable_file_504"/>
    <w:basedOn w:val="547"/>
    <w:qFormat/>
    <w:uiPriority w:val="0"/>
    <w:rPr>
      <w:rFonts w:ascii="仿宋_GB2312" w:eastAsia="仿宋_GB2312"/>
    </w:rPr>
  </w:style>
  <w:style w:type="paragraph" w:customStyle="1" w:styleId="565">
    <w:name w:val="heading 1_file_497"/>
    <w:basedOn w:val="566"/>
    <w:qFormat/>
    <w:uiPriority w:val="9"/>
    <w:pPr>
      <w:outlineLvl w:val="0"/>
    </w:pPr>
    <w:rPr>
      <w:kern w:val="36"/>
      <w:sz w:val="48"/>
      <w:szCs w:val="48"/>
    </w:rPr>
  </w:style>
  <w:style w:type="paragraph" w:customStyle="1" w:styleId="566">
    <w:name w:val="Normal_file_4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4_file_503"/>
    <w:basedOn w:val="568"/>
    <w:qFormat/>
    <w:uiPriority w:val="9"/>
    <w:pPr>
      <w:outlineLvl w:val="3"/>
    </w:pPr>
  </w:style>
  <w:style w:type="paragraph" w:customStyle="1" w:styleId="568">
    <w:name w:val="Normal_file_5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9">
    <w:name w:val="heading 2_file_491"/>
    <w:basedOn w:val="561"/>
    <w:qFormat/>
    <w:uiPriority w:val="9"/>
    <w:pPr>
      <w:outlineLvl w:val="1"/>
    </w:pPr>
    <w:rPr>
      <w:sz w:val="36"/>
      <w:szCs w:val="36"/>
    </w:rPr>
  </w:style>
  <w:style w:type="paragraph" w:customStyle="1" w:styleId="570">
    <w:name w:val="heading 5_file_503"/>
    <w:basedOn w:val="568"/>
    <w:qFormat/>
    <w:uiPriority w:val="9"/>
    <w:pPr>
      <w:outlineLvl w:val="4"/>
    </w:pPr>
    <w:rPr>
      <w:sz w:val="20"/>
      <w:szCs w:val="20"/>
    </w:rPr>
  </w:style>
  <w:style w:type="paragraph" w:customStyle="1" w:styleId="571">
    <w:name w:val="heading 3_file_491"/>
    <w:basedOn w:val="561"/>
    <w:qFormat/>
    <w:uiPriority w:val="9"/>
    <w:pPr>
      <w:outlineLvl w:val="2"/>
    </w:pPr>
    <w:rPr>
      <w:sz w:val="27"/>
      <w:szCs w:val="27"/>
    </w:rPr>
  </w:style>
  <w:style w:type="paragraph" w:customStyle="1" w:styleId="572">
    <w:name w:val="Normal (Web)_file_495"/>
    <w:basedOn w:val="532"/>
    <w:unhideWhenUsed/>
    <w:qFormat/>
    <w:uiPriority w:val="99"/>
  </w:style>
  <w:style w:type="paragraph" w:customStyle="1" w:styleId="573">
    <w:name w:val="heading 6_file_503"/>
    <w:basedOn w:val="568"/>
    <w:qFormat/>
    <w:uiPriority w:val="9"/>
    <w:pPr>
      <w:outlineLvl w:val="5"/>
    </w:pPr>
    <w:rPr>
      <w:sz w:val="15"/>
      <w:szCs w:val="15"/>
    </w:rPr>
  </w:style>
  <w:style w:type="paragraph" w:customStyle="1" w:styleId="574">
    <w:name w:val="heading 4_file_491"/>
    <w:basedOn w:val="561"/>
    <w:qFormat/>
    <w:uiPriority w:val="9"/>
    <w:pPr>
      <w:outlineLvl w:val="3"/>
    </w:pPr>
  </w:style>
  <w:style w:type="paragraph" w:customStyle="1" w:styleId="575">
    <w:name w:val="heading 4_file_497"/>
    <w:basedOn w:val="566"/>
    <w:qFormat/>
    <w:uiPriority w:val="9"/>
    <w:pPr>
      <w:outlineLvl w:val="3"/>
    </w:pPr>
  </w:style>
  <w:style w:type="paragraph" w:customStyle="1" w:styleId="576">
    <w:name w:val="cke_editable_file_483_file_492"/>
    <w:basedOn w:val="535"/>
    <w:qFormat/>
    <w:uiPriority w:val="0"/>
    <w:rPr>
      <w:rFonts w:ascii="仿宋_GB2312" w:eastAsia="仿宋_GB2312"/>
    </w:rPr>
  </w:style>
  <w:style w:type="paragraph" w:customStyle="1" w:styleId="577">
    <w:name w:val="heading 5_file_491"/>
    <w:basedOn w:val="561"/>
    <w:qFormat/>
    <w:uiPriority w:val="9"/>
    <w:pPr>
      <w:outlineLvl w:val="4"/>
    </w:pPr>
    <w:rPr>
      <w:sz w:val="20"/>
      <w:szCs w:val="20"/>
    </w:rPr>
  </w:style>
  <w:style w:type="paragraph" w:customStyle="1" w:styleId="578">
    <w:name w:val="heading 5_file_497"/>
    <w:basedOn w:val="566"/>
    <w:qFormat/>
    <w:uiPriority w:val="9"/>
    <w:pPr>
      <w:outlineLvl w:val="4"/>
    </w:pPr>
    <w:rPr>
      <w:sz w:val="20"/>
      <w:szCs w:val="20"/>
    </w:rPr>
  </w:style>
  <w:style w:type="paragraph" w:customStyle="1" w:styleId="579">
    <w:name w:val="heading 5_file_508"/>
    <w:basedOn w:val="580"/>
    <w:qFormat/>
    <w:uiPriority w:val="9"/>
    <w:pPr>
      <w:outlineLvl w:val="4"/>
    </w:pPr>
    <w:rPr>
      <w:sz w:val="20"/>
      <w:szCs w:val="20"/>
    </w:rPr>
  </w:style>
  <w:style w:type="paragraph" w:customStyle="1" w:styleId="580">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496"/>
    <w:basedOn w:val="539"/>
    <w:qFormat/>
    <w:uiPriority w:val="9"/>
    <w:pPr>
      <w:outlineLvl w:val="0"/>
    </w:pPr>
    <w:rPr>
      <w:kern w:val="36"/>
      <w:sz w:val="48"/>
      <w:szCs w:val="48"/>
    </w:rPr>
  </w:style>
  <w:style w:type="paragraph" w:customStyle="1" w:styleId="582">
    <w:name w:val="heading 6_file_491"/>
    <w:basedOn w:val="561"/>
    <w:qFormat/>
    <w:uiPriority w:val="9"/>
    <w:pPr>
      <w:outlineLvl w:val="5"/>
    </w:pPr>
    <w:rPr>
      <w:sz w:val="15"/>
      <w:szCs w:val="15"/>
    </w:rPr>
  </w:style>
  <w:style w:type="paragraph" w:customStyle="1" w:styleId="583">
    <w:name w:val="heading 2_file_493"/>
    <w:basedOn w:val="544"/>
    <w:qFormat/>
    <w:uiPriority w:val="9"/>
    <w:pPr>
      <w:outlineLvl w:val="1"/>
    </w:pPr>
    <w:rPr>
      <w:sz w:val="36"/>
      <w:szCs w:val="36"/>
    </w:rPr>
  </w:style>
  <w:style w:type="paragraph" w:customStyle="1" w:styleId="584">
    <w:name w:val="heading 6_file_497"/>
    <w:basedOn w:val="566"/>
    <w:qFormat/>
    <w:uiPriority w:val="9"/>
    <w:pPr>
      <w:outlineLvl w:val="5"/>
    </w:pPr>
    <w:rPr>
      <w:sz w:val="15"/>
      <w:szCs w:val="15"/>
    </w:rPr>
  </w:style>
  <w:style w:type="paragraph" w:customStyle="1" w:styleId="585">
    <w:name w:val="marker_file_506"/>
    <w:basedOn w:val="586"/>
    <w:qFormat/>
    <w:uiPriority w:val="0"/>
    <w:pPr>
      <w:shd w:val="clear" w:color="auto" w:fill="FFFF00"/>
    </w:pPr>
  </w:style>
  <w:style w:type="paragraph" w:customStyle="1" w:styleId="586">
    <w:name w:val="Normal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3_file_493"/>
    <w:basedOn w:val="544"/>
    <w:qFormat/>
    <w:uiPriority w:val="9"/>
    <w:pPr>
      <w:outlineLvl w:val="2"/>
    </w:pPr>
    <w:rPr>
      <w:sz w:val="27"/>
      <w:szCs w:val="27"/>
    </w:rPr>
  </w:style>
  <w:style w:type="paragraph" w:customStyle="1" w:styleId="588">
    <w:name w:val="heading 4_file_496"/>
    <w:basedOn w:val="539"/>
    <w:qFormat/>
    <w:uiPriority w:val="9"/>
    <w:pPr>
      <w:outlineLvl w:val="3"/>
    </w:pPr>
  </w:style>
  <w:style w:type="paragraph" w:customStyle="1" w:styleId="589">
    <w:name w:val="cke_editable_file_506"/>
    <w:basedOn w:val="586"/>
    <w:qFormat/>
    <w:uiPriority w:val="0"/>
    <w:rPr>
      <w:rFonts w:ascii="仿宋_GB2312" w:eastAsia="仿宋_GB2312"/>
    </w:rPr>
  </w:style>
  <w:style w:type="paragraph" w:customStyle="1" w:styleId="590">
    <w:name w:val="heading 5_file_496"/>
    <w:basedOn w:val="539"/>
    <w:qFormat/>
    <w:uiPriority w:val="9"/>
    <w:pPr>
      <w:outlineLvl w:val="4"/>
    </w:pPr>
    <w:rPr>
      <w:sz w:val="20"/>
      <w:szCs w:val="20"/>
    </w:rPr>
  </w:style>
  <w:style w:type="paragraph" w:customStyle="1" w:styleId="591">
    <w:name w:val="cke_editable_file_494"/>
    <w:basedOn w:val="556"/>
    <w:qFormat/>
    <w:uiPriority w:val="0"/>
    <w:rPr>
      <w:rFonts w:ascii="仿宋_GB2312" w:eastAsia="仿宋_GB2312"/>
    </w:rPr>
  </w:style>
  <w:style w:type="paragraph" w:customStyle="1" w:styleId="592">
    <w:name w:val="marker_file_503"/>
    <w:basedOn w:val="568"/>
    <w:qFormat/>
    <w:uiPriority w:val="0"/>
    <w:pPr>
      <w:shd w:val="clear" w:color="auto" w:fill="FFFF00"/>
    </w:pPr>
  </w:style>
  <w:style w:type="paragraph" w:customStyle="1" w:styleId="593">
    <w:name w:val="marker_file_494"/>
    <w:basedOn w:val="556"/>
    <w:qFormat/>
    <w:uiPriority w:val="0"/>
    <w:pPr>
      <w:shd w:val="clear" w:color="auto" w:fill="FFFF00"/>
    </w:pPr>
  </w:style>
  <w:style w:type="paragraph" w:customStyle="1" w:styleId="594">
    <w:name w:val="heading 4_file_493"/>
    <w:basedOn w:val="544"/>
    <w:qFormat/>
    <w:uiPriority w:val="9"/>
    <w:pPr>
      <w:outlineLvl w:val="3"/>
    </w:pPr>
  </w:style>
  <w:style w:type="paragraph" w:customStyle="1" w:styleId="595">
    <w:name w:val="heading 6_file_496"/>
    <w:basedOn w:val="539"/>
    <w:qFormat/>
    <w:uiPriority w:val="9"/>
    <w:pPr>
      <w:outlineLvl w:val="5"/>
    </w:pPr>
    <w:rPr>
      <w:sz w:val="15"/>
      <w:szCs w:val="15"/>
    </w:rPr>
  </w:style>
  <w:style w:type="paragraph" w:customStyle="1" w:styleId="596">
    <w:name w:val="heading 5_file_493"/>
    <w:basedOn w:val="544"/>
    <w:qFormat/>
    <w:uiPriority w:val="9"/>
    <w:pPr>
      <w:outlineLvl w:val="4"/>
    </w:pPr>
    <w:rPr>
      <w:sz w:val="20"/>
      <w:szCs w:val="20"/>
    </w:rPr>
  </w:style>
  <w:style w:type="paragraph" w:customStyle="1" w:styleId="597">
    <w:name w:val="Normal (Web)_file_503"/>
    <w:basedOn w:val="568"/>
    <w:unhideWhenUsed/>
    <w:qFormat/>
    <w:uiPriority w:val="99"/>
  </w:style>
  <w:style w:type="paragraph" w:customStyle="1" w:styleId="598">
    <w:name w:val="Normal (Web)_file_494"/>
    <w:basedOn w:val="556"/>
    <w:unhideWhenUsed/>
    <w:qFormat/>
    <w:uiPriority w:val="99"/>
  </w:style>
  <w:style w:type="paragraph" w:customStyle="1" w:styleId="599">
    <w:name w:val="cke_editable_file_491"/>
    <w:basedOn w:val="561"/>
    <w:qFormat/>
    <w:uiPriority w:val="0"/>
    <w:rPr>
      <w:rFonts w:ascii="仿宋_GB2312" w:eastAsia="仿宋_GB2312"/>
    </w:rPr>
  </w:style>
  <w:style w:type="paragraph" w:customStyle="1" w:styleId="600">
    <w:name w:val="marker_file_491"/>
    <w:basedOn w:val="561"/>
    <w:qFormat/>
    <w:uiPriority w:val="0"/>
    <w:pPr>
      <w:shd w:val="clear" w:color="auto" w:fill="FFFF00"/>
    </w:pPr>
  </w:style>
  <w:style w:type="paragraph" w:customStyle="1" w:styleId="601">
    <w:name w:val="cke_editable_file_496"/>
    <w:basedOn w:val="539"/>
    <w:qFormat/>
    <w:uiPriority w:val="0"/>
    <w:rPr>
      <w:rFonts w:ascii="仿宋_GB2312" w:eastAsia="仿宋_GB2312"/>
    </w:rPr>
  </w:style>
  <w:style w:type="paragraph" w:customStyle="1" w:styleId="602">
    <w:name w:val="heading 2_file_507"/>
    <w:basedOn w:val="603"/>
    <w:qFormat/>
    <w:uiPriority w:val="9"/>
    <w:pPr>
      <w:outlineLvl w:val="1"/>
    </w:pPr>
    <w:rPr>
      <w:sz w:val="36"/>
      <w:szCs w:val="36"/>
    </w:rPr>
  </w:style>
  <w:style w:type="paragraph" w:customStyle="1" w:styleId="603">
    <w:name w:val="Normal_file_5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Normal (Web)_file_491"/>
    <w:basedOn w:val="561"/>
    <w:unhideWhenUsed/>
    <w:qFormat/>
    <w:uiPriority w:val="99"/>
  </w:style>
  <w:style w:type="paragraph" w:customStyle="1" w:styleId="605">
    <w:name w:val="heading 1_file_495"/>
    <w:basedOn w:val="532"/>
    <w:qFormat/>
    <w:uiPriority w:val="9"/>
    <w:pPr>
      <w:outlineLvl w:val="0"/>
    </w:pPr>
    <w:rPr>
      <w:kern w:val="36"/>
      <w:sz w:val="48"/>
      <w:szCs w:val="48"/>
    </w:rPr>
  </w:style>
  <w:style w:type="paragraph" w:customStyle="1" w:styleId="606">
    <w:name w:val="Normal_file_492"/>
    <w:qFormat/>
    <w:uiPriority w:val="0"/>
    <w:pPr>
      <w:widowControl w:val="0"/>
      <w:jc w:val="both"/>
    </w:pPr>
    <w:rPr>
      <w:rFonts w:ascii="Times New Roman" w:hAnsi="Times New Roman" w:eastAsia="宋体" w:cs="Times New Roman"/>
      <w:szCs w:val="24"/>
      <w:lang w:val="en-US" w:eastAsia="zh-CN" w:bidi="ar-SA"/>
    </w:rPr>
  </w:style>
  <w:style w:type="paragraph" w:customStyle="1" w:styleId="607">
    <w:name w:val="Normal (Web)_file_505"/>
    <w:basedOn w:val="534"/>
    <w:unhideWhenUsed/>
    <w:qFormat/>
    <w:uiPriority w:val="99"/>
  </w:style>
  <w:style w:type="paragraph" w:customStyle="1" w:styleId="608">
    <w:name w:val="marker_file_493"/>
    <w:basedOn w:val="544"/>
    <w:qFormat/>
    <w:uiPriority w:val="0"/>
    <w:pPr>
      <w:shd w:val="clear" w:color="auto" w:fill="FFFF00"/>
    </w:pPr>
  </w:style>
  <w:style w:type="paragraph" w:customStyle="1" w:styleId="609">
    <w:name w:val="heading 2_file_483_file_492"/>
    <w:basedOn w:val="535"/>
    <w:qFormat/>
    <w:uiPriority w:val="9"/>
    <w:pPr>
      <w:outlineLvl w:val="1"/>
    </w:pPr>
    <w:rPr>
      <w:sz w:val="36"/>
      <w:szCs w:val="36"/>
    </w:rPr>
  </w:style>
  <w:style w:type="paragraph" w:customStyle="1" w:styleId="610">
    <w:name w:val="heading 6_file_483_file_492"/>
    <w:basedOn w:val="535"/>
    <w:qFormat/>
    <w:uiPriority w:val="9"/>
    <w:pPr>
      <w:outlineLvl w:val="5"/>
    </w:pPr>
    <w:rPr>
      <w:sz w:val="15"/>
      <w:szCs w:val="15"/>
    </w:rPr>
  </w:style>
  <w:style w:type="paragraph" w:customStyle="1" w:styleId="611">
    <w:name w:val="heading 1_file_494"/>
    <w:basedOn w:val="556"/>
    <w:qFormat/>
    <w:uiPriority w:val="9"/>
    <w:pPr>
      <w:outlineLvl w:val="0"/>
    </w:pPr>
    <w:rPr>
      <w:kern w:val="36"/>
      <w:sz w:val="48"/>
      <w:szCs w:val="48"/>
    </w:rPr>
  </w:style>
  <w:style w:type="paragraph" w:customStyle="1" w:styleId="612">
    <w:name w:val="cke_editable_file_507"/>
    <w:basedOn w:val="603"/>
    <w:qFormat/>
    <w:uiPriority w:val="0"/>
    <w:rPr>
      <w:rFonts w:ascii="仿宋_GB2312" w:eastAsia="仿宋_GB2312"/>
    </w:rPr>
  </w:style>
  <w:style w:type="paragraph" w:customStyle="1" w:styleId="613">
    <w:name w:val="cke_editable_file_495"/>
    <w:basedOn w:val="532"/>
    <w:qFormat/>
    <w:uiPriority w:val="0"/>
    <w:rPr>
      <w:rFonts w:ascii="仿宋_GB2312" w:eastAsia="仿宋_GB2312"/>
    </w:rPr>
  </w:style>
  <w:style w:type="paragraph" w:customStyle="1" w:styleId="614">
    <w:name w:val="heading 5_file_506"/>
    <w:basedOn w:val="586"/>
    <w:qFormat/>
    <w:uiPriority w:val="9"/>
    <w:pPr>
      <w:outlineLvl w:val="4"/>
    </w:pPr>
    <w:rPr>
      <w:sz w:val="20"/>
      <w:szCs w:val="20"/>
    </w:rPr>
  </w:style>
  <w:style w:type="paragraph" w:customStyle="1" w:styleId="615">
    <w:name w:val="heading 4_file_494"/>
    <w:basedOn w:val="556"/>
    <w:qFormat/>
    <w:uiPriority w:val="9"/>
    <w:pPr>
      <w:outlineLvl w:val="3"/>
    </w:pPr>
  </w:style>
  <w:style w:type="paragraph" w:customStyle="1" w:styleId="616">
    <w:name w:val="marker_file_504"/>
    <w:basedOn w:val="547"/>
    <w:qFormat/>
    <w:uiPriority w:val="0"/>
    <w:pPr>
      <w:shd w:val="clear" w:color="auto" w:fill="FFFF00"/>
    </w:pPr>
  </w:style>
  <w:style w:type="paragraph" w:customStyle="1" w:styleId="617">
    <w:name w:val="Normal (Web)_file_504"/>
    <w:basedOn w:val="547"/>
    <w:unhideWhenUsed/>
    <w:qFormat/>
    <w:uiPriority w:val="99"/>
  </w:style>
  <w:style w:type="paragraph" w:customStyle="1" w:styleId="618">
    <w:name w:val="heading 6_file_494"/>
    <w:basedOn w:val="556"/>
    <w:qFormat/>
    <w:uiPriority w:val="9"/>
    <w:pPr>
      <w:outlineLvl w:val="5"/>
    </w:pPr>
    <w:rPr>
      <w:sz w:val="15"/>
      <w:szCs w:val="15"/>
    </w:rPr>
  </w:style>
  <w:style w:type="paragraph" w:customStyle="1" w:styleId="619">
    <w:name w:val="Normal_file_4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0">
    <w:name w:val="marker_file_483_file_492"/>
    <w:basedOn w:val="535"/>
    <w:qFormat/>
    <w:uiPriority w:val="0"/>
    <w:pPr>
      <w:shd w:val="clear" w:color="auto" w:fill="FFFF00"/>
    </w:pPr>
  </w:style>
  <w:style w:type="paragraph" w:customStyle="1" w:styleId="621">
    <w:name w:val="heading 3_file_508"/>
    <w:basedOn w:val="580"/>
    <w:qFormat/>
    <w:uiPriority w:val="9"/>
    <w:pPr>
      <w:outlineLvl w:val="2"/>
    </w:pPr>
    <w:rPr>
      <w:sz w:val="27"/>
      <w:szCs w:val="27"/>
    </w:rPr>
  </w:style>
  <w:style w:type="paragraph" w:customStyle="1" w:styleId="622">
    <w:name w:val="heading 5_file_498"/>
    <w:basedOn w:val="619"/>
    <w:qFormat/>
    <w:uiPriority w:val="9"/>
    <w:pPr>
      <w:outlineLvl w:val="4"/>
    </w:pPr>
    <w:rPr>
      <w:sz w:val="20"/>
      <w:szCs w:val="20"/>
    </w:rPr>
  </w:style>
  <w:style w:type="paragraph" w:customStyle="1" w:styleId="623">
    <w:name w:val="Normal (Web)_file_483_file_492"/>
    <w:basedOn w:val="535"/>
    <w:unhideWhenUsed/>
    <w:qFormat/>
    <w:uiPriority w:val="99"/>
  </w:style>
  <w:style w:type="paragraph" w:customStyle="1" w:styleId="624">
    <w:name w:val="heading 2_file_496"/>
    <w:basedOn w:val="539"/>
    <w:qFormat/>
    <w:uiPriority w:val="9"/>
    <w:pPr>
      <w:outlineLvl w:val="1"/>
    </w:pPr>
    <w:rPr>
      <w:sz w:val="36"/>
      <w:szCs w:val="36"/>
    </w:rPr>
  </w:style>
  <w:style w:type="paragraph" w:customStyle="1" w:styleId="625">
    <w:name w:val="heading 2_file_505"/>
    <w:basedOn w:val="534"/>
    <w:qFormat/>
    <w:uiPriority w:val="9"/>
    <w:pPr>
      <w:outlineLvl w:val="1"/>
    </w:pPr>
    <w:rPr>
      <w:sz w:val="36"/>
      <w:szCs w:val="36"/>
    </w:rPr>
  </w:style>
  <w:style w:type="paragraph" w:customStyle="1" w:styleId="626">
    <w:name w:val="heading 1_file_493"/>
    <w:basedOn w:val="544"/>
    <w:qFormat/>
    <w:uiPriority w:val="9"/>
    <w:pPr>
      <w:outlineLvl w:val="0"/>
    </w:pPr>
    <w:rPr>
      <w:kern w:val="36"/>
      <w:sz w:val="48"/>
      <w:szCs w:val="48"/>
    </w:rPr>
  </w:style>
  <w:style w:type="paragraph" w:customStyle="1" w:styleId="627">
    <w:name w:val="heading 6_file_493"/>
    <w:basedOn w:val="544"/>
    <w:qFormat/>
    <w:uiPriority w:val="9"/>
    <w:pPr>
      <w:outlineLvl w:val="5"/>
    </w:pPr>
    <w:rPr>
      <w:sz w:val="15"/>
      <w:szCs w:val="15"/>
    </w:rPr>
  </w:style>
  <w:style w:type="paragraph" w:customStyle="1" w:styleId="628">
    <w:name w:val="Normal (Web)_file_497"/>
    <w:basedOn w:val="566"/>
    <w:unhideWhenUsed/>
    <w:qFormat/>
    <w:uiPriority w:val="99"/>
  </w:style>
  <w:style w:type="paragraph" w:customStyle="1" w:styleId="629">
    <w:name w:val="heading 2_file_497"/>
    <w:basedOn w:val="566"/>
    <w:qFormat/>
    <w:uiPriority w:val="9"/>
    <w:pPr>
      <w:outlineLvl w:val="1"/>
    </w:pPr>
    <w:rPr>
      <w:sz w:val="36"/>
      <w:szCs w:val="36"/>
    </w:rPr>
  </w:style>
  <w:style w:type="paragraph" w:customStyle="1" w:styleId="630">
    <w:name w:val="marker_file_496"/>
    <w:basedOn w:val="539"/>
    <w:qFormat/>
    <w:uiPriority w:val="0"/>
    <w:pPr>
      <w:shd w:val="clear" w:color="auto" w:fill="FFFF00"/>
    </w:pPr>
  </w:style>
  <w:style w:type="paragraph" w:customStyle="1" w:styleId="631">
    <w:name w:val="heading 3_file_506"/>
    <w:basedOn w:val="586"/>
    <w:qFormat/>
    <w:uiPriority w:val="9"/>
    <w:pPr>
      <w:outlineLvl w:val="2"/>
    </w:pPr>
    <w:rPr>
      <w:sz w:val="27"/>
      <w:szCs w:val="27"/>
    </w:rPr>
  </w:style>
  <w:style w:type="paragraph" w:customStyle="1" w:styleId="632">
    <w:name w:val="heading 2_file_494"/>
    <w:basedOn w:val="556"/>
    <w:qFormat/>
    <w:uiPriority w:val="9"/>
    <w:pPr>
      <w:outlineLvl w:val="1"/>
    </w:pPr>
    <w:rPr>
      <w:sz w:val="36"/>
      <w:szCs w:val="36"/>
    </w:rPr>
  </w:style>
  <w:style w:type="paragraph" w:customStyle="1" w:styleId="633">
    <w:name w:val="marker_file_507"/>
    <w:basedOn w:val="603"/>
    <w:qFormat/>
    <w:uiPriority w:val="0"/>
    <w:pPr>
      <w:shd w:val="clear" w:color="auto" w:fill="FFFF00"/>
    </w:pPr>
  </w:style>
  <w:style w:type="paragraph" w:customStyle="1" w:styleId="634">
    <w:name w:val="heading 4_file_506"/>
    <w:basedOn w:val="586"/>
    <w:qFormat/>
    <w:uiPriority w:val="9"/>
    <w:pPr>
      <w:outlineLvl w:val="3"/>
    </w:pPr>
  </w:style>
  <w:style w:type="paragraph" w:customStyle="1" w:styleId="635">
    <w:name w:val="heading 3_file_494"/>
    <w:basedOn w:val="556"/>
    <w:qFormat/>
    <w:uiPriority w:val="9"/>
    <w:pPr>
      <w:outlineLvl w:val="2"/>
    </w:pPr>
    <w:rPr>
      <w:sz w:val="27"/>
      <w:szCs w:val="27"/>
    </w:rPr>
  </w:style>
  <w:style w:type="paragraph" w:customStyle="1" w:styleId="636">
    <w:name w:val="heading 2_file_498"/>
    <w:basedOn w:val="619"/>
    <w:qFormat/>
    <w:uiPriority w:val="9"/>
    <w:pPr>
      <w:outlineLvl w:val="1"/>
    </w:pPr>
    <w:rPr>
      <w:sz w:val="36"/>
      <w:szCs w:val="36"/>
    </w:rPr>
  </w:style>
  <w:style w:type="paragraph" w:customStyle="1" w:styleId="637">
    <w:name w:val="heading 6_file_506"/>
    <w:basedOn w:val="586"/>
    <w:qFormat/>
    <w:uiPriority w:val="9"/>
    <w:pPr>
      <w:outlineLvl w:val="5"/>
    </w:pPr>
    <w:rPr>
      <w:sz w:val="15"/>
      <w:szCs w:val="15"/>
    </w:rPr>
  </w:style>
  <w:style w:type="paragraph" w:customStyle="1" w:styleId="638">
    <w:name w:val="heading 5_file_494"/>
    <w:basedOn w:val="556"/>
    <w:qFormat/>
    <w:uiPriority w:val="9"/>
    <w:pPr>
      <w:outlineLvl w:val="4"/>
    </w:pPr>
    <w:rPr>
      <w:sz w:val="20"/>
      <w:szCs w:val="20"/>
    </w:rPr>
  </w:style>
  <w:style w:type="paragraph" w:customStyle="1" w:styleId="639">
    <w:name w:val="heading 3_file_497"/>
    <w:basedOn w:val="566"/>
    <w:qFormat/>
    <w:uiPriority w:val="9"/>
    <w:pPr>
      <w:outlineLvl w:val="2"/>
    </w:pPr>
    <w:rPr>
      <w:sz w:val="27"/>
      <w:szCs w:val="27"/>
    </w:rPr>
  </w:style>
  <w:style w:type="paragraph" w:customStyle="1" w:styleId="640">
    <w:name w:val="heading 4_file_498"/>
    <w:basedOn w:val="619"/>
    <w:qFormat/>
    <w:uiPriority w:val="9"/>
    <w:pPr>
      <w:outlineLvl w:val="3"/>
    </w:pPr>
  </w:style>
  <w:style w:type="paragraph" w:customStyle="1" w:styleId="641">
    <w:name w:val="cke_editable_file_503"/>
    <w:basedOn w:val="568"/>
    <w:qFormat/>
    <w:uiPriority w:val="0"/>
    <w:rPr>
      <w:rFonts w:ascii="仿宋_GB2312" w:eastAsia="仿宋_GB2312"/>
    </w:rPr>
  </w:style>
  <w:style w:type="paragraph" w:customStyle="1" w:styleId="642">
    <w:name w:val="heading 1_file_498"/>
    <w:basedOn w:val="619"/>
    <w:qFormat/>
    <w:uiPriority w:val="9"/>
    <w:pPr>
      <w:outlineLvl w:val="0"/>
    </w:pPr>
    <w:rPr>
      <w:kern w:val="36"/>
      <w:sz w:val="48"/>
      <w:szCs w:val="48"/>
    </w:rPr>
  </w:style>
  <w:style w:type="paragraph" w:customStyle="1" w:styleId="643">
    <w:name w:val="heading 2_file_495"/>
    <w:basedOn w:val="532"/>
    <w:qFormat/>
    <w:uiPriority w:val="9"/>
    <w:pPr>
      <w:outlineLvl w:val="1"/>
    </w:pPr>
    <w:rPr>
      <w:sz w:val="36"/>
      <w:szCs w:val="36"/>
    </w:rPr>
  </w:style>
  <w:style w:type="paragraph" w:customStyle="1" w:styleId="644">
    <w:name w:val="Normal (Web)_file_507"/>
    <w:basedOn w:val="603"/>
    <w:unhideWhenUsed/>
    <w:qFormat/>
    <w:uiPriority w:val="99"/>
  </w:style>
  <w:style w:type="paragraph" w:customStyle="1" w:styleId="645">
    <w:name w:val="marker_file_495"/>
    <w:basedOn w:val="532"/>
    <w:qFormat/>
    <w:uiPriority w:val="0"/>
    <w:pPr>
      <w:shd w:val="clear" w:color="auto" w:fill="FFFF00"/>
    </w:pPr>
  </w:style>
  <w:style w:type="paragraph" w:customStyle="1" w:styleId="646">
    <w:name w:val="heading 1_file_508"/>
    <w:basedOn w:val="580"/>
    <w:qFormat/>
    <w:uiPriority w:val="9"/>
    <w:pPr>
      <w:outlineLvl w:val="0"/>
    </w:pPr>
    <w:rPr>
      <w:kern w:val="36"/>
      <w:sz w:val="48"/>
      <w:szCs w:val="48"/>
    </w:rPr>
  </w:style>
  <w:style w:type="paragraph" w:customStyle="1" w:styleId="647">
    <w:name w:val="heading 3_file_496"/>
    <w:basedOn w:val="539"/>
    <w:qFormat/>
    <w:uiPriority w:val="9"/>
    <w:pPr>
      <w:outlineLvl w:val="2"/>
    </w:pPr>
    <w:rPr>
      <w:sz w:val="27"/>
      <w:szCs w:val="27"/>
    </w:rPr>
  </w:style>
  <w:style w:type="paragraph" w:customStyle="1" w:styleId="648">
    <w:name w:val="marker_file_497"/>
    <w:basedOn w:val="566"/>
    <w:qFormat/>
    <w:uiPriority w:val="0"/>
    <w:pPr>
      <w:shd w:val="clear" w:color="auto" w:fill="FFFF00"/>
    </w:pPr>
  </w:style>
  <w:style w:type="paragraph" w:customStyle="1" w:styleId="649">
    <w:name w:val="heading 3_file_498"/>
    <w:basedOn w:val="619"/>
    <w:qFormat/>
    <w:uiPriority w:val="9"/>
    <w:pPr>
      <w:outlineLvl w:val="2"/>
    </w:pPr>
    <w:rPr>
      <w:sz w:val="27"/>
      <w:szCs w:val="27"/>
    </w:rPr>
  </w:style>
  <w:style w:type="paragraph" w:customStyle="1" w:styleId="650">
    <w:name w:val="cke_editable_file_497"/>
    <w:basedOn w:val="566"/>
    <w:qFormat/>
    <w:uiPriority w:val="0"/>
    <w:rPr>
      <w:rFonts w:ascii="仿宋_GB2312" w:eastAsia="仿宋_GB2312"/>
    </w:rPr>
  </w:style>
  <w:style w:type="paragraph" w:customStyle="1" w:styleId="651">
    <w:name w:val="heading 6_file_498"/>
    <w:basedOn w:val="619"/>
    <w:qFormat/>
    <w:uiPriority w:val="9"/>
    <w:pPr>
      <w:outlineLvl w:val="5"/>
    </w:pPr>
    <w:rPr>
      <w:sz w:val="15"/>
      <w:szCs w:val="15"/>
    </w:rPr>
  </w:style>
  <w:style w:type="paragraph" w:customStyle="1" w:styleId="652">
    <w:name w:val="heading 4_file_507"/>
    <w:basedOn w:val="603"/>
    <w:qFormat/>
    <w:uiPriority w:val="9"/>
    <w:pPr>
      <w:outlineLvl w:val="3"/>
    </w:pPr>
  </w:style>
  <w:style w:type="paragraph" w:customStyle="1" w:styleId="653">
    <w:name w:val="cke_editable_file_498"/>
    <w:basedOn w:val="619"/>
    <w:qFormat/>
    <w:uiPriority w:val="0"/>
    <w:rPr>
      <w:rFonts w:ascii="仿宋_GB2312" w:eastAsia="仿宋_GB2312"/>
    </w:rPr>
  </w:style>
  <w:style w:type="paragraph" w:customStyle="1" w:styleId="654">
    <w:name w:val="marker_file_498"/>
    <w:basedOn w:val="619"/>
    <w:qFormat/>
    <w:uiPriority w:val="0"/>
    <w:pPr>
      <w:shd w:val="clear" w:color="auto" w:fill="FFFF00"/>
    </w:pPr>
  </w:style>
  <w:style w:type="paragraph" w:customStyle="1" w:styleId="655">
    <w:name w:val="Normal (Web)_file_498"/>
    <w:basedOn w:val="619"/>
    <w:unhideWhenUsed/>
    <w:qFormat/>
    <w:uiPriority w:val="99"/>
  </w:style>
  <w:style w:type="paragraph" w:customStyle="1" w:styleId="656">
    <w:name w:val="Normal_file_4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3_file_505"/>
    <w:basedOn w:val="534"/>
    <w:qFormat/>
    <w:uiPriority w:val="9"/>
    <w:pPr>
      <w:outlineLvl w:val="2"/>
    </w:pPr>
    <w:rPr>
      <w:sz w:val="27"/>
      <w:szCs w:val="27"/>
    </w:rPr>
  </w:style>
  <w:style w:type="paragraph" w:customStyle="1" w:styleId="658">
    <w:name w:val="heading 1_file_499"/>
    <w:basedOn w:val="656"/>
    <w:qFormat/>
    <w:uiPriority w:val="9"/>
    <w:pPr>
      <w:outlineLvl w:val="0"/>
    </w:pPr>
    <w:rPr>
      <w:kern w:val="36"/>
      <w:sz w:val="48"/>
      <w:szCs w:val="48"/>
    </w:rPr>
  </w:style>
  <w:style w:type="paragraph" w:customStyle="1" w:styleId="659">
    <w:name w:val="heading 2_file_499"/>
    <w:basedOn w:val="656"/>
    <w:qFormat/>
    <w:uiPriority w:val="9"/>
    <w:pPr>
      <w:outlineLvl w:val="1"/>
    </w:pPr>
    <w:rPr>
      <w:sz w:val="36"/>
      <w:szCs w:val="36"/>
    </w:rPr>
  </w:style>
  <w:style w:type="paragraph" w:customStyle="1" w:styleId="660">
    <w:name w:val="heading 3_file_499"/>
    <w:basedOn w:val="656"/>
    <w:qFormat/>
    <w:uiPriority w:val="9"/>
    <w:pPr>
      <w:outlineLvl w:val="2"/>
    </w:pPr>
    <w:rPr>
      <w:sz w:val="27"/>
      <w:szCs w:val="27"/>
    </w:rPr>
  </w:style>
  <w:style w:type="paragraph" w:customStyle="1" w:styleId="661">
    <w:name w:val="heading 4_file_499"/>
    <w:basedOn w:val="656"/>
    <w:qFormat/>
    <w:uiPriority w:val="9"/>
    <w:pPr>
      <w:outlineLvl w:val="3"/>
    </w:pPr>
  </w:style>
  <w:style w:type="paragraph" w:customStyle="1" w:styleId="662">
    <w:name w:val="表格文字_file_592"/>
    <w:basedOn w:val="554"/>
    <w:qFormat/>
    <w:uiPriority w:val="99"/>
    <w:pPr>
      <w:spacing w:before="25" w:after="25"/>
      <w:jc w:val="left"/>
    </w:pPr>
    <w:rPr>
      <w:bCs/>
      <w:spacing w:val="10"/>
      <w:kern w:val="0"/>
      <w:sz w:val="24"/>
    </w:rPr>
  </w:style>
  <w:style w:type="paragraph" w:customStyle="1" w:styleId="663">
    <w:name w:val="heading 5_file_499"/>
    <w:basedOn w:val="656"/>
    <w:qFormat/>
    <w:uiPriority w:val="9"/>
    <w:pPr>
      <w:outlineLvl w:val="4"/>
    </w:pPr>
    <w:rPr>
      <w:sz w:val="20"/>
      <w:szCs w:val="20"/>
    </w:rPr>
  </w:style>
  <w:style w:type="paragraph" w:customStyle="1" w:styleId="664">
    <w:name w:val="heading 6_file_499"/>
    <w:basedOn w:val="656"/>
    <w:qFormat/>
    <w:uiPriority w:val="9"/>
    <w:pPr>
      <w:outlineLvl w:val="5"/>
    </w:pPr>
    <w:rPr>
      <w:sz w:val="15"/>
      <w:szCs w:val="15"/>
    </w:rPr>
  </w:style>
  <w:style w:type="paragraph" w:customStyle="1" w:styleId="665">
    <w:name w:val="heading 1_file_503"/>
    <w:basedOn w:val="568"/>
    <w:qFormat/>
    <w:uiPriority w:val="9"/>
    <w:pPr>
      <w:outlineLvl w:val="0"/>
    </w:pPr>
    <w:rPr>
      <w:kern w:val="36"/>
      <w:sz w:val="48"/>
      <w:szCs w:val="48"/>
    </w:rPr>
  </w:style>
  <w:style w:type="paragraph" w:customStyle="1" w:styleId="666">
    <w:name w:val="Normal (Web)_file_502"/>
    <w:basedOn w:val="667"/>
    <w:unhideWhenUsed/>
    <w:qFormat/>
    <w:uiPriority w:val="99"/>
  </w:style>
  <w:style w:type="paragraph" w:customStyle="1" w:styleId="667">
    <w:name w:val="Normal_file_5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marker_file_502"/>
    <w:basedOn w:val="667"/>
    <w:qFormat/>
    <w:uiPriority w:val="0"/>
    <w:pPr>
      <w:shd w:val="clear" w:color="auto" w:fill="FFFF00"/>
    </w:pPr>
  </w:style>
  <w:style w:type="paragraph" w:customStyle="1" w:styleId="669">
    <w:name w:val="cke_editable_file_499"/>
    <w:basedOn w:val="656"/>
    <w:qFormat/>
    <w:uiPriority w:val="0"/>
    <w:rPr>
      <w:rFonts w:ascii="仿宋_GB2312" w:eastAsia="仿宋_GB2312"/>
    </w:rPr>
  </w:style>
  <w:style w:type="paragraph" w:customStyle="1" w:styleId="670">
    <w:name w:val="cke_editable_file_502"/>
    <w:basedOn w:val="667"/>
    <w:qFormat/>
    <w:uiPriority w:val="0"/>
    <w:rPr>
      <w:rFonts w:ascii="仿宋_GB2312" w:eastAsia="仿宋_GB2312"/>
    </w:rPr>
  </w:style>
  <w:style w:type="paragraph" w:customStyle="1" w:styleId="671">
    <w:name w:val="marker_file_499"/>
    <w:basedOn w:val="656"/>
    <w:qFormat/>
    <w:uiPriority w:val="0"/>
    <w:pPr>
      <w:shd w:val="clear" w:color="auto" w:fill="FFFF00"/>
    </w:pPr>
  </w:style>
  <w:style w:type="paragraph" w:customStyle="1" w:styleId="672">
    <w:name w:val="Normal (Web)_file_499"/>
    <w:basedOn w:val="656"/>
    <w:unhideWhenUsed/>
    <w:qFormat/>
    <w:uiPriority w:val="99"/>
  </w:style>
  <w:style w:type="paragraph" w:customStyle="1" w:styleId="673">
    <w:name w:val="marker_file_508"/>
    <w:basedOn w:val="580"/>
    <w:qFormat/>
    <w:uiPriority w:val="0"/>
    <w:pPr>
      <w:shd w:val="clear" w:color="auto" w:fill="FFFF00"/>
    </w:pPr>
  </w:style>
  <w:style w:type="paragraph" w:customStyle="1" w:styleId="674">
    <w:name w:val="Normal_file_5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500"/>
    <w:basedOn w:val="674"/>
    <w:qFormat/>
    <w:uiPriority w:val="9"/>
    <w:pPr>
      <w:outlineLvl w:val="0"/>
    </w:pPr>
    <w:rPr>
      <w:kern w:val="36"/>
      <w:sz w:val="48"/>
      <w:szCs w:val="48"/>
    </w:rPr>
  </w:style>
  <w:style w:type="paragraph" w:customStyle="1" w:styleId="676">
    <w:name w:val="heading 2_file_500"/>
    <w:basedOn w:val="674"/>
    <w:qFormat/>
    <w:uiPriority w:val="9"/>
    <w:pPr>
      <w:outlineLvl w:val="1"/>
    </w:pPr>
    <w:rPr>
      <w:sz w:val="36"/>
      <w:szCs w:val="36"/>
    </w:rPr>
  </w:style>
  <w:style w:type="paragraph" w:customStyle="1" w:styleId="677">
    <w:name w:val="heading 3_file_500"/>
    <w:basedOn w:val="674"/>
    <w:qFormat/>
    <w:uiPriority w:val="9"/>
    <w:pPr>
      <w:outlineLvl w:val="2"/>
    </w:pPr>
    <w:rPr>
      <w:sz w:val="27"/>
      <w:szCs w:val="27"/>
    </w:rPr>
  </w:style>
  <w:style w:type="paragraph" w:customStyle="1" w:styleId="678">
    <w:name w:val="heading 4_file_500"/>
    <w:basedOn w:val="674"/>
    <w:qFormat/>
    <w:uiPriority w:val="9"/>
    <w:pPr>
      <w:outlineLvl w:val="3"/>
    </w:pPr>
  </w:style>
  <w:style w:type="paragraph" w:customStyle="1" w:styleId="679">
    <w:name w:val="heading 5_file_500"/>
    <w:basedOn w:val="674"/>
    <w:qFormat/>
    <w:uiPriority w:val="9"/>
    <w:pPr>
      <w:outlineLvl w:val="4"/>
    </w:pPr>
    <w:rPr>
      <w:sz w:val="20"/>
      <w:szCs w:val="20"/>
    </w:rPr>
  </w:style>
  <w:style w:type="paragraph" w:customStyle="1" w:styleId="680">
    <w:name w:val="heading 6_file_500"/>
    <w:basedOn w:val="674"/>
    <w:qFormat/>
    <w:uiPriority w:val="9"/>
    <w:pPr>
      <w:outlineLvl w:val="5"/>
    </w:pPr>
    <w:rPr>
      <w:sz w:val="15"/>
      <w:szCs w:val="15"/>
    </w:rPr>
  </w:style>
  <w:style w:type="paragraph" w:customStyle="1" w:styleId="681">
    <w:name w:val="heading 1_file_502"/>
    <w:basedOn w:val="667"/>
    <w:qFormat/>
    <w:uiPriority w:val="9"/>
    <w:pPr>
      <w:outlineLvl w:val="0"/>
    </w:pPr>
    <w:rPr>
      <w:kern w:val="36"/>
      <w:sz w:val="48"/>
      <w:szCs w:val="48"/>
    </w:rPr>
  </w:style>
  <w:style w:type="paragraph" w:customStyle="1" w:styleId="682">
    <w:name w:val="Normal (Web)_file_501"/>
    <w:basedOn w:val="537"/>
    <w:unhideWhenUsed/>
    <w:qFormat/>
    <w:uiPriority w:val="99"/>
  </w:style>
  <w:style w:type="paragraph" w:customStyle="1" w:styleId="683">
    <w:name w:val="Plain Text_file_592"/>
    <w:basedOn w:val="554"/>
    <w:qFormat/>
    <w:uiPriority w:val="0"/>
    <w:rPr>
      <w:rFonts w:ascii="宋体" w:hAnsi="Courier New" w:cs="Courier New"/>
      <w:szCs w:val="21"/>
    </w:rPr>
  </w:style>
  <w:style w:type="paragraph" w:customStyle="1" w:styleId="684">
    <w:name w:val="marker_file_501"/>
    <w:basedOn w:val="537"/>
    <w:qFormat/>
    <w:uiPriority w:val="0"/>
    <w:pPr>
      <w:shd w:val="clear" w:color="auto" w:fill="FFFF00"/>
    </w:pPr>
  </w:style>
  <w:style w:type="paragraph" w:customStyle="1" w:styleId="685">
    <w:name w:val="cke_editable_file_500"/>
    <w:basedOn w:val="674"/>
    <w:qFormat/>
    <w:uiPriority w:val="0"/>
    <w:rPr>
      <w:rFonts w:ascii="仿宋_GB2312" w:eastAsia="仿宋_GB2312"/>
    </w:rPr>
  </w:style>
  <w:style w:type="paragraph" w:customStyle="1" w:styleId="686">
    <w:name w:val="cke_editable_file_501"/>
    <w:basedOn w:val="537"/>
    <w:qFormat/>
    <w:uiPriority w:val="0"/>
    <w:rPr>
      <w:rFonts w:ascii="仿宋_GB2312" w:eastAsia="仿宋_GB2312"/>
    </w:rPr>
  </w:style>
  <w:style w:type="paragraph" w:customStyle="1" w:styleId="687">
    <w:name w:val="marker_file_500"/>
    <w:basedOn w:val="674"/>
    <w:qFormat/>
    <w:uiPriority w:val="0"/>
    <w:pPr>
      <w:shd w:val="clear" w:color="auto" w:fill="FFFF00"/>
    </w:pPr>
  </w:style>
  <w:style w:type="paragraph" w:customStyle="1" w:styleId="688">
    <w:name w:val="Normal (Web)_file_500"/>
    <w:basedOn w:val="674"/>
    <w:unhideWhenUsed/>
    <w:qFormat/>
    <w:uiPriority w:val="99"/>
  </w:style>
  <w:style w:type="paragraph" w:customStyle="1" w:styleId="689">
    <w:name w:val="heading 1_file_501"/>
    <w:basedOn w:val="537"/>
    <w:qFormat/>
    <w:uiPriority w:val="9"/>
    <w:pPr>
      <w:outlineLvl w:val="0"/>
    </w:pPr>
    <w:rPr>
      <w:kern w:val="36"/>
      <w:sz w:val="48"/>
      <w:szCs w:val="48"/>
    </w:rPr>
  </w:style>
  <w:style w:type="paragraph" w:customStyle="1" w:styleId="690">
    <w:name w:val="Normal (Web)_file_508"/>
    <w:basedOn w:val="580"/>
    <w:unhideWhenUsed/>
    <w:qFormat/>
    <w:uiPriority w:val="99"/>
  </w:style>
  <w:style w:type="paragraph" w:customStyle="1" w:styleId="691">
    <w:name w:val="heading 2_file_502"/>
    <w:basedOn w:val="667"/>
    <w:qFormat/>
    <w:uiPriority w:val="9"/>
    <w:pPr>
      <w:outlineLvl w:val="1"/>
    </w:pPr>
    <w:rPr>
      <w:sz w:val="36"/>
      <w:szCs w:val="36"/>
    </w:rPr>
  </w:style>
  <w:style w:type="paragraph" w:customStyle="1" w:styleId="692">
    <w:name w:val="heading 3_file_502"/>
    <w:basedOn w:val="667"/>
    <w:qFormat/>
    <w:uiPriority w:val="9"/>
    <w:pPr>
      <w:outlineLvl w:val="2"/>
    </w:pPr>
    <w:rPr>
      <w:sz w:val="27"/>
      <w:szCs w:val="27"/>
    </w:rPr>
  </w:style>
  <w:style w:type="paragraph" w:customStyle="1" w:styleId="693">
    <w:name w:val="heading 4_file_502"/>
    <w:basedOn w:val="667"/>
    <w:qFormat/>
    <w:uiPriority w:val="9"/>
    <w:pPr>
      <w:outlineLvl w:val="3"/>
    </w:pPr>
  </w:style>
  <w:style w:type="paragraph" w:customStyle="1" w:styleId="694">
    <w:name w:val="heading 5_file_502"/>
    <w:basedOn w:val="667"/>
    <w:qFormat/>
    <w:uiPriority w:val="9"/>
    <w:pPr>
      <w:outlineLvl w:val="4"/>
    </w:pPr>
    <w:rPr>
      <w:sz w:val="20"/>
      <w:szCs w:val="20"/>
    </w:rPr>
  </w:style>
  <w:style w:type="paragraph" w:customStyle="1" w:styleId="695">
    <w:name w:val="heading 6_file_502"/>
    <w:basedOn w:val="667"/>
    <w:qFormat/>
    <w:uiPriority w:val="9"/>
    <w:pPr>
      <w:outlineLvl w:val="5"/>
    </w:pPr>
    <w:rPr>
      <w:sz w:val="15"/>
      <w:szCs w:val="15"/>
    </w:rPr>
  </w:style>
  <w:style w:type="paragraph" w:customStyle="1" w:styleId="696">
    <w:name w:val="表格文字_file_1078_file_331"/>
    <w:basedOn w:val="697"/>
    <w:qFormat/>
    <w:uiPriority w:val="99"/>
    <w:pPr>
      <w:spacing w:before="25" w:after="25"/>
      <w:jc w:val="left"/>
    </w:pPr>
    <w:rPr>
      <w:bCs/>
      <w:spacing w:val="10"/>
      <w:kern w:val="0"/>
      <w:sz w:val="24"/>
    </w:rPr>
  </w:style>
  <w:style w:type="paragraph" w:customStyle="1" w:styleId="697">
    <w:name w:val="Normal_file_1078_file_3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8">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2_file_503"/>
    <w:basedOn w:val="568"/>
    <w:qFormat/>
    <w:uiPriority w:val="9"/>
    <w:pPr>
      <w:outlineLvl w:val="1"/>
    </w:pPr>
    <w:rPr>
      <w:sz w:val="36"/>
      <w:szCs w:val="36"/>
    </w:rPr>
  </w:style>
  <w:style w:type="paragraph" w:customStyle="1" w:styleId="700">
    <w:name w:val="heading 3_file_503"/>
    <w:basedOn w:val="568"/>
    <w:qFormat/>
    <w:uiPriority w:val="9"/>
    <w:pPr>
      <w:outlineLvl w:val="2"/>
    </w:pPr>
    <w:rPr>
      <w:sz w:val="27"/>
      <w:szCs w:val="27"/>
    </w:rPr>
  </w:style>
  <w:style w:type="paragraph" w:customStyle="1" w:styleId="701">
    <w:name w:val="heading 1_file_504"/>
    <w:basedOn w:val="547"/>
    <w:qFormat/>
    <w:uiPriority w:val="9"/>
    <w:pPr>
      <w:outlineLvl w:val="0"/>
    </w:pPr>
    <w:rPr>
      <w:kern w:val="36"/>
      <w:sz w:val="48"/>
      <w:szCs w:val="48"/>
    </w:rPr>
  </w:style>
  <w:style w:type="paragraph" w:customStyle="1" w:styleId="702">
    <w:name w:val="heading 2_file_504"/>
    <w:basedOn w:val="547"/>
    <w:qFormat/>
    <w:uiPriority w:val="9"/>
    <w:pPr>
      <w:outlineLvl w:val="1"/>
    </w:pPr>
    <w:rPr>
      <w:sz w:val="36"/>
      <w:szCs w:val="36"/>
    </w:rPr>
  </w:style>
  <w:style w:type="paragraph" w:customStyle="1" w:styleId="703">
    <w:name w:val="heading 3_file_504"/>
    <w:basedOn w:val="547"/>
    <w:qFormat/>
    <w:uiPriority w:val="9"/>
    <w:pPr>
      <w:outlineLvl w:val="2"/>
    </w:pPr>
    <w:rPr>
      <w:sz w:val="27"/>
      <w:szCs w:val="27"/>
    </w:rPr>
  </w:style>
  <w:style w:type="paragraph" w:customStyle="1" w:styleId="704">
    <w:name w:val="heading 4_file_504"/>
    <w:basedOn w:val="547"/>
    <w:qFormat/>
    <w:uiPriority w:val="9"/>
    <w:pPr>
      <w:outlineLvl w:val="3"/>
    </w:pPr>
  </w:style>
  <w:style w:type="paragraph" w:customStyle="1" w:styleId="705">
    <w:name w:val="heading 6_file_504"/>
    <w:basedOn w:val="547"/>
    <w:qFormat/>
    <w:uiPriority w:val="9"/>
    <w:pPr>
      <w:outlineLvl w:val="5"/>
    </w:pPr>
    <w:rPr>
      <w:sz w:val="15"/>
      <w:szCs w:val="15"/>
    </w:rPr>
  </w:style>
  <w:style w:type="paragraph" w:customStyle="1" w:styleId="706">
    <w:name w:val="heading 1_file_505"/>
    <w:basedOn w:val="534"/>
    <w:qFormat/>
    <w:uiPriority w:val="9"/>
    <w:pPr>
      <w:outlineLvl w:val="0"/>
    </w:pPr>
    <w:rPr>
      <w:kern w:val="36"/>
      <w:sz w:val="48"/>
      <w:szCs w:val="48"/>
    </w:rPr>
  </w:style>
  <w:style w:type="paragraph" w:customStyle="1" w:styleId="707">
    <w:name w:val="heading 4_file_505"/>
    <w:basedOn w:val="534"/>
    <w:qFormat/>
    <w:uiPriority w:val="9"/>
    <w:pPr>
      <w:outlineLvl w:val="3"/>
    </w:pPr>
  </w:style>
  <w:style w:type="paragraph" w:customStyle="1" w:styleId="708">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9">
    <w:name w:val="heading 5_file_505"/>
    <w:basedOn w:val="534"/>
    <w:qFormat/>
    <w:uiPriority w:val="9"/>
    <w:pPr>
      <w:outlineLvl w:val="4"/>
    </w:pPr>
    <w:rPr>
      <w:sz w:val="20"/>
      <w:szCs w:val="20"/>
    </w:rPr>
  </w:style>
  <w:style w:type="paragraph" w:customStyle="1" w:styleId="710">
    <w:name w:val="heading 6_file_505"/>
    <w:basedOn w:val="534"/>
    <w:qFormat/>
    <w:uiPriority w:val="9"/>
    <w:pPr>
      <w:outlineLvl w:val="5"/>
    </w:pPr>
    <w:rPr>
      <w:sz w:val="15"/>
      <w:szCs w:val="15"/>
    </w:rPr>
  </w:style>
  <w:style w:type="paragraph" w:customStyle="1" w:styleId="711">
    <w:name w:val="heading 1_file_506"/>
    <w:basedOn w:val="586"/>
    <w:qFormat/>
    <w:uiPriority w:val="9"/>
    <w:pPr>
      <w:outlineLvl w:val="0"/>
    </w:pPr>
    <w:rPr>
      <w:kern w:val="36"/>
      <w:sz w:val="48"/>
      <w:szCs w:val="48"/>
    </w:rPr>
  </w:style>
  <w:style w:type="paragraph" w:customStyle="1" w:styleId="712">
    <w:name w:val="heading 2_file_506"/>
    <w:basedOn w:val="586"/>
    <w:qFormat/>
    <w:uiPriority w:val="9"/>
    <w:pPr>
      <w:outlineLvl w:val="1"/>
    </w:pPr>
    <w:rPr>
      <w:sz w:val="36"/>
      <w:szCs w:val="36"/>
    </w:rPr>
  </w:style>
  <w:style w:type="paragraph" w:customStyle="1" w:styleId="713">
    <w:name w:val="Normal (Web)_file_506"/>
    <w:basedOn w:val="586"/>
    <w:unhideWhenUsed/>
    <w:qFormat/>
    <w:uiPriority w:val="99"/>
  </w:style>
  <w:style w:type="paragraph" w:customStyle="1" w:styleId="714">
    <w:name w:val="heading 1_file_507"/>
    <w:basedOn w:val="603"/>
    <w:qFormat/>
    <w:uiPriority w:val="9"/>
    <w:pPr>
      <w:outlineLvl w:val="0"/>
    </w:pPr>
    <w:rPr>
      <w:kern w:val="36"/>
      <w:sz w:val="48"/>
      <w:szCs w:val="48"/>
    </w:rPr>
  </w:style>
  <w:style w:type="paragraph" w:customStyle="1" w:styleId="715">
    <w:name w:val="heading 3_file_507"/>
    <w:basedOn w:val="603"/>
    <w:qFormat/>
    <w:uiPriority w:val="9"/>
    <w:pPr>
      <w:outlineLvl w:val="2"/>
    </w:pPr>
    <w:rPr>
      <w:sz w:val="27"/>
      <w:szCs w:val="27"/>
    </w:rPr>
  </w:style>
  <w:style w:type="paragraph" w:customStyle="1" w:styleId="716">
    <w:name w:val="heading 5_file_507"/>
    <w:basedOn w:val="603"/>
    <w:qFormat/>
    <w:uiPriority w:val="9"/>
    <w:pPr>
      <w:outlineLvl w:val="4"/>
    </w:pPr>
    <w:rPr>
      <w:sz w:val="20"/>
      <w:szCs w:val="20"/>
    </w:rPr>
  </w:style>
  <w:style w:type="paragraph" w:customStyle="1" w:styleId="717">
    <w:name w:val="heading 6_file_507"/>
    <w:basedOn w:val="603"/>
    <w:qFormat/>
    <w:uiPriority w:val="9"/>
    <w:pPr>
      <w:outlineLvl w:val="5"/>
    </w:pPr>
    <w:rPr>
      <w:sz w:val="15"/>
      <w:szCs w:val="15"/>
    </w:rPr>
  </w:style>
  <w:style w:type="paragraph" w:customStyle="1" w:styleId="718">
    <w:name w:val="Normal (Web)_file_342"/>
    <w:basedOn w:val="719"/>
    <w:unhideWhenUsed/>
    <w:qFormat/>
    <w:uiPriority w:val="99"/>
  </w:style>
  <w:style w:type="paragraph" w:customStyle="1" w:styleId="719">
    <w:name w:val="Normal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0">
    <w:name w:val="heading 2_file_508"/>
    <w:basedOn w:val="580"/>
    <w:qFormat/>
    <w:uiPriority w:val="9"/>
    <w:pPr>
      <w:outlineLvl w:val="1"/>
    </w:pPr>
    <w:rPr>
      <w:sz w:val="36"/>
      <w:szCs w:val="36"/>
    </w:rPr>
  </w:style>
  <w:style w:type="paragraph" w:customStyle="1" w:styleId="721">
    <w:name w:val="heading 4_file_508"/>
    <w:basedOn w:val="580"/>
    <w:qFormat/>
    <w:uiPriority w:val="9"/>
    <w:pPr>
      <w:outlineLvl w:val="3"/>
    </w:pPr>
  </w:style>
  <w:style w:type="paragraph" w:customStyle="1" w:styleId="722">
    <w:name w:val="heading 6_file_508"/>
    <w:basedOn w:val="580"/>
    <w:qFormat/>
    <w:uiPriority w:val="9"/>
    <w:pPr>
      <w:outlineLvl w:val="5"/>
    </w:pPr>
    <w:rPr>
      <w:sz w:val="15"/>
      <w:szCs w:val="15"/>
    </w:rPr>
  </w:style>
  <w:style w:type="paragraph" w:customStyle="1" w:styleId="723">
    <w:name w:val="cke_editable_file_508"/>
    <w:basedOn w:val="580"/>
    <w:qFormat/>
    <w:uiPriority w:val="0"/>
    <w:rPr>
      <w:rFonts w:ascii="仿宋_GB2312" w:eastAsia="仿宋_GB2312"/>
    </w:rPr>
  </w:style>
  <w:style w:type="paragraph" w:customStyle="1" w:styleId="724">
    <w:name w:val="heading 1_file_509"/>
    <w:basedOn w:val="698"/>
    <w:qFormat/>
    <w:uiPriority w:val="9"/>
    <w:pPr>
      <w:outlineLvl w:val="0"/>
    </w:pPr>
    <w:rPr>
      <w:kern w:val="36"/>
      <w:sz w:val="48"/>
      <w:szCs w:val="48"/>
    </w:rPr>
  </w:style>
  <w:style w:type="paragraph" w:customStyle="1" w:styleId="725">
    <w:name w:val="heading 2_file_509"/>
    <w:basedOn w:val="698"/>
    <w:qFormat/>
    <w:uiPriority w:val="9"/>
    <w:pPr>
      <w:outlineLvl w:val="1"/>
    </w:pPr>
    <w:rPr>
      <w:sz w:val="36"/>
      <w:szCs w:val="36"/>
    </w:rPr>
  </w:style>
  <w:style w:type="paragraph" w:customStyle="1" w:styleId="726">
    <w:name w:val="heading 3_file_509"/>
    <w:basedOn w:val="698"/>
    <w:qFormat/>
    <w:uiPriority w:val="9"/>
    <w:pPr>
      <w:outlineLvl w:val="2"/>
    </w:pPr>
    <w:rPr>
      <w:sz w:val="27"/>
      <w:szCs w:val="27"/>
    </w:rPr>
  </w:style>
  <w:style w:type="paragraph" w:customStyle="1" w:styleId="727">
    <w:name w:val="heading 4_file_509"/>
    <w:basedOn w:val="698"/>
    <w:qFormat/>
    <w:uiPriority w:val="9"/>
    <w:pPr>
      <w:outlineLvl w:val="3"/>
    </w:pPr>
  </w:style>
  <w:style w:type="paragraph" w:customStyle="1" w:styleId="728">
    <w:name w:val="heading 5_file_509"/>
    <w:basedOn w:val="698"/>
    <w:qFormat/>
    <w:uiPriority w:val="9"/>
    <w:pPr>
      <w:outlineLvl w:val="4"/>
    </w:pPr>
    <w:rPr>
      <w:sz w:val="20"/>
      <w:szCs w:val="20"/>
    </w:rPr>
  </w:style>
  <w:style w:type="paragraph" w:customStyle="1" w:styleId="729">
    <w:name w:val="heading 6_file_509"/>
    <w:basedOn w:val="698"/>
    <w:qFormat/>
    <w:uiPriority w:val="9"/>
    <w:pPr>
      <w:outlineLvl w:val="5"/>
    </w:pPr>
    <w:rPr>
      <w:sz w:val="15"/>
      <w:szCs w:val="15"/>
    </w:rPr>
  </w:style>
  <w:style w:type="paragraph" w:customStyle="1" w:styleId="730">
    <w:name w:val="cke_editable_file_509"/>
    <w:basedOn w:val="698"/>
    <w:qFormat/>
    <w:uiPriority w:val="0"/>
    <w:rPr>
      <w:rFonts w:ascii="仿宋_GB2312" w:eastAsia="仿宋_GB2312"/>
    </w:rPr>
  </w:style>
  <w:style w:type="paragraph" w:customStyle="1" w:styleId="731">
    <w:name w:val="marker_file_509"/>
    <w:basedOn w:val="698"/>
    <w:qFormat/>
    <w:uiPriority w:val="0"/>
    <w:pPr>
      <w:shd w:val="clear" w:color="auto" w:fill="FFFF00"/>
    </w:pPr>
  </w:style>
  <w:style w:type="paragraph" w:customStyle="1" w:styleId="732">
    <w:name w:val="Normal (Web)_file_509"/>
    <w:basedOn w:val="698"/>
    <w:unhideWhenUsed/>
    <w:qFormat/>
    <w:uiPriority w:val="99"/>
  </w:style>
  <w:style w:type="paragraph" w:customStyle="1" w:styleId="733">
    <w:name w:val="Plain Text_file_1078_file_331"/>
    <w:basedOn w:val="697"/>
    <w:qFormat/>
    <w:uiPriority w:val="0"/>
    <w:rPr>
      <w:rFonts w:ascii="宋体" w:hAnsi="Courier New" w:cs="Courier New"/>
      <w:szCs w:val="21"/>
    </w:rPr>
  </w:style>
  <w:style w:type="paragraph" w:customStyle="1" w:styleId="734">
    <w:name w:val="Body Text Indent 3_file_1078_file_331"/>
    <w:basedOn w:val="697"/>
    <w:qFormat/>
    <w:uiPriority w:val="0"/>
    <w:pPr>
      <w:spacing w:after="120"/>
      <w:ind w:left="420" w:leftChars="200"/>
    </w:pPr>
    <w:rPr>
      <w:sz w:val="16"/>
      <w:szCs w:val="16"/>
    </w:rPr>
  </w:style>
  <w:style w:type="paragraph" w:customStyle="1" w:styleId="735">
    <w:name w:val="Normal (Web)_file_340"/>
    <w:basedOn w:val="736"/>
    <w:unhideWhenUsed/>
    <w:qFormat/>
    <w:uiPriority w:val="99"/>
  </w:style>
  <w:style w:type="paragraph" w:customStyle="1" w:styleId="736">
    <w:name w:val="Normal_file_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Normal (Web)_file_330"/>
    <w:basedOn w:val="708"/>
    <w:unhideWhenUsed/>
    <w:qFormat/>
    <w:uiPriority w:val="99"/>
  </w:style>
  <w:style w:type="paragraph" w:customStyle="1" w:styleId="738">
    <w:name w:val="Normal (Web)_file_872"/>
    <w:basedOn w:val="739"/>
    <w:unhideWhenUsed/>
    <w:qFormat/>
    <w:uiPriority w:val="99"/>
    <w:pPr>
      <w:spacing w:before="100" w:beforeAutospacing="1" w:after="100" w:afterAutospacing="1"/>
    </w:pPr>
  </w:style>
  <w:style w:type="paragraph" w:customStyle="1" w:styleId="739">
    <w:name w:val="Normal_file_872"/>
    <w:qFormat/>
    <w:uiPriority w:val="0"/>
    <w:rPr>
      <w:rFonts w:ascii="宋体" w:hAnsi="宋体" w:eastAsia="宋体" w:cs="宋体"/>
      <w:sz w:val="24"/>
      <w:szCs w:val="24"/>
      <w:lang w:val="en-US" w:eastAsia="zh-CN" w:bidi="ar-SA"/>
    </w:rPr>
  </w:style>
  <w:style w:type="paragraph" w:customStyle="1" w:styleId="740">
    <w:name w:val="Normal (Web)_file_869_file_880"/>
    <w:basedOn w:val="741"/>
    <w:unhideWhenUsed/>
    <w:qFormat/>
    <w:uiPriority w:val="99"/>
    <w:pPr>
      <w:spacing w:before="100" w:beforeAutospacing="1" w:after="100" w:afterAutospacing="1"/>
    </w:pPr>
  </w:style>
  <w:style w:type="paragraph" w:customStyle="1" w:styleId="741">
    <w:name w:val="Normal_file_869_file_880"/>
    <w:qFormat/>
    <w:uiPriority w:val="0"/>
    <w:rPr>
      <w:rFonts w:ascii="宋体" w:hAnsi="宋体" w:eastAsia="宋体" w:cs="宋体"/>
      <w:sz w:val="24"/>
      <w:szCs w:val="24"/>
      <w:lang w:val="en-US" w:eastAsia="zh-CN" w:bidi="ar-SA"/>
    </w:rPr>
  </w:style>
  <w:style w:type="paragraph" w:customStyle="1" w:styleId="742">
    <w:name w:val="Normal (Web)_file_1074_file_1084"/>
    <w:basedOn w:val="743"/>
    <w:unhideWhenUsed/>
    <w:qFormat/>
    <w:uiPriority w:val="99"/>
    <w:pPr>
      <w:spacing w:before="100" w:beforeAutospacing="1" w:after="100" w:afterAutospacing="1"/>
    </w:pPr>
  </w:style>
  <w:style w:type="paragraph" w:customStyle="1" w:styleId="743">
    <w:name w:val="Normal_file_1074_file_1084"/>
    <w:qFormat/>
    <w:uiPriority w:val="0"/>
    <w:rPr>
      <w:rFonts w:ascii="宋体" w:hAnsi="宋体" w:eastAsia="宋体" w:cs="宋体"/>
      <w:sz w:val="24"/>
      <w:szCs w:val="24"/>
      <w:lang w:val="en-US" w:eastAsia="zh-CN" w:bidi="ar-SA"/>
    </w:rPr>
  </w:style>
  <w:style w:type="paragraph" w:customStyle="1" w:styleId="744">
    <w:name w:val="Normal (Web)_file_1945_file_1954"/>
    <w:basedOn w:val="745"/>
    <w:unhideWhenUsed/>
    <w:qFormat/>
    <w:uiPriority w:val="99"/>
    <w:pPr>
      <w:spacing w:before="100" w:beforeAutospacing="1" w:after="100" w:afterAutospacing="1"/>
    </w:pPr>
  </w:style>
  <w:style w:type="paragraph" w:customStyle="1" w:styleId="745">
    <w:name w:val="Normal_file_1945_file_1954"/>
    <w:qFormat/>
    <w:uiPriority w:val="0"/>
    <w:rPr>
      <w:rFonts w:ascii="宋体" w:hAnsi="宋体" w:eastAsia="宋体" w:cs="宋体"/>
      <w:sz w:val="24"/>
      <w:szCs w:val="24"/>
      <w:lang w:val="en-US" w:eastAsia="zh-CN" w:bidi="ar-SA"/>
    </w:rPr>
  </w:style>
  <w:style w:type="paragraph" w:customStyle="1" w:styleId="746">
    <w:name w:val="Normal (Web)_file_325_file_345"/>
    <w:basedOn w:val="747"/>
    <w:unhideWhenUsed/>
    <w:qFormat/>
    <w:uiPriority w:val="99"/>
  </w:style>
  <w:style w:type="paragraph" w:customStyle="1" w:styleId="747">
    <w:name w:val="Normal_file_325_file_3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8">
    <w:name w:val="Normal (Web)_file_347"/>
    <w:basedOn w:val="749"/>
    <w:unhideWhenUsed/>
    <w:qFormat/>
    <w:uiPriority w:val="99"/>
  </w:style>
  <w:style w:type="paragraph" w:customStyle="1" w:styleId="749">
    <w:name w:val="Normal_file_3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Normal (Web)_file_100_file_111"/>
    <w:basedOn w:val="751"/>
    <w:unhideWhenUsed/>
    <w:qFormat/>
    <w:uiPriority w:val="99"/>
  </w:style>
  <w:style w:type="paragraph" w:customStyle="1" w:styleId="751">
    <w:name w:val="Normal_file_100_file_1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Normal (Web)_file_344"/>
    <w:basedOn w:val="753"/>
    <w:unhideWhenUsed/>
    <w:qFormat/>
    <w:uiPriority w:val="99"/>
  </w:style>
  <w:style w:type="paragraph" w:customStyle="1" w:styleId="75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4">
    <w:name w:val="Table Text"/>
    <w:basedOn w:val="1"/>
    <w:semiHidden/>
    <w:qFormat/>
    <w:uiPriority w:val="0"/>
    <w:rPr>
      <w:rFonts w:ascii="宋体" w:hAnsi="宋体" w:cs="宋体"/>
      <w:sz w:val="19"/>
      <w:szCs w:val="19"/>
      <w:lang w:eastAsia="en-US"/>
    </w:rPr>
  </w:style>
  <w:style w:type="paragraph" w:customStyle="1" w:styleId="755">
    <w:name w:val="Plain Text_file_873"/>
    <w:basedOn w:val="756"/>
    <w:qFormat/>
    <w:uiPriority w:val="0"/>
    <w:rPr>
      <w:rFonts w:ascii="宋体" w:hAnsi="Courier New" w:cs="Courier New"/>
      <w:szCs w:val="21"/>
    </w:rPr>
  </w:style>
  <w:style w:type="paragraph" w:customStyle="1" w:styleId="756">
    <w:name w:val="Normal_file_8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7">
    <w:name w:val="表格文字_file_457_file_528_file_766"/>
    <w:basedOn w:val="758"/>
    <w:qFormat/>
    <w:uiPriority w:val="99"/>
    <w:pPr>
      <w:spacing w:before="25" w:after="25"/>
      <w:jc w:val="left"/>
    </w:pPr>
    <w:rPr>
      <w:bCs/>
      <w:spacing w:val="10"/>
      <w:kern w:val="0"/>
      <w:sz w:val="24"/>
    </w:rPr>
  </w:style>
  <w:style w:type="paragraph" w:customStyle="1" w:styleId="758">
    <w:name w:val="Normal_file_457_file_528_file_766"/>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9">
    <w:name w:val="Normal (Web)_file_1050_file_1061"/>
    <w:basedOn w:val="760"/>
    <w:unhideWhenUsed/>
    <w:qFormat/>
    <w:uiPriority w:val="99"/>
  </w:style>
  <w:style w:type="paragraph" w:customStyle="1" w:styleId="760">
    <w:name w:val="Normal_file_1050_file_10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1">
    <w:name w:val="Normal (Web)_file_262_file_274"/>
    <w:basedOn w:val="762"/>
    <w:unhideWhenUsed/>
    <w:qFormat/>
    <w:uiPriority w:val="99"/>
  </w:style>
  <w:style w:type="paragraph" w:customStyle="1" w:styleId="762">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63">
    <w:name w:val="Normal Table_file_484"/>
    <w:semiHidden/>
    <w:qFormat/>
    <w:uiPriority w:val="0"/>
    <w:tblPr>
      <w:tblCellMar>
        <w:top w:w="0" w:type="dxa"/>
        <w:left w:w="108" w:type="dxa"/>
        <w:bottom w:w="0" w:type="dxa"/>
        <w:right w:w="108" w:type="dxa"/>
      </w:tblCellMar>
    </w:tblPr>
  </w:style>
  <w:style w:type="table" w:customStyle="1" w:styleId="764">
    <w:name w:val="Normal Table_file_485"/>
    <w:unhideWhenUsed/>
    <w:qFormat/>
    <w:uiPriority w:val="99"/>
    <w:tblPr>
      <w:tblCellMar>
        <w:top w:w="0" w:type="dxa"/>
        <w:left w:w="108" w:type="dxa"/>
        <w:bottom w:w="0" w:type="dxa"/>
        <w:right w:w="108" w:type="dxa"/>
      </w:tblCellMar>
    </w:tblPr>
  </w:style>
  <w:style w:type="table" w:customStyle="1" w:styleId="765">
    <w:name w:val="Normal Table_file_486"/>
    <w:unhideWhenUsed/>
    <w:qFormat/>
    <w:uiPriority w:val="99"/>
    <w:tblPr>
      <w:tblCellMar>
        <w:top w:w="0" w:type="dxa"/>
        <w:left w:w="108" w:type="dxa"/>
        <w:bottom w:w="0" w:type="dxa"/>
        <w:right w:w="108" w:type="dxa"/>
      </w:tblCellMar>
    </w:tblPr>
  </w:style>
  <w:style w:type="table" w:customStyle="1" w:styleId="766">
    <w:name w:val="Normal Table_file_487"/>
    <w:unhideWhenUsed/>
    <w:qFormat/>
    <w:uiPriority w:val="99"/>
    <w:tblPr>
      <w:tblCellMar>
        <w:top w:w="0" w:type="dxa"/>
        <w:left w:w="108" w:type="dxa"/>
        <w:bottom w:w="0" w:type="dxa"/>
        <w:right w:w="108" w:type="dxa"/>
      </w:tblCellMar>
    </w:tblPr>
  </w:style>
  <w:style w:type="table" w:customStyle="1" w:styleId="767">
    <w:name w:val="Normal Table_file_488"/>
    <w:unhideWhenUsed/>
    <w:qFormat/>
    <w:uiPriority w:val="99"/>
    <w:tblPr>
      <w:tblCellMar>
        <w:top w:w="0" w:type="dxa"/>
        <w:left w:w="108" w:type="dxa"/>
        <w:bottom w:w="0" w:type="dxa"/>
        <w:right w:w="108" w:type="dxa"/>
      </w:tblCellMar>
    </w:tblPr>
  </w:style>
  <w:style w:type="table" w:customStyle="1" w:styleId="768">
    <w:name w:val="Normal Table_file_489"/>
    <w:unhideWhenUsed/>
    <w:qFormat/>
    <w:uiPriority w:val="99"/>
    <w:tblPr>
      <w:tblCellMar>
        <w:top w:w="0" w:type="dxa"/>
        <w:left w:w="108" w:type="dxa"/>
        <w:bottom w:w="0" w:type="dxa"/>
        <w:right w:w="108" w:type="dxa"/>
      </w:tblCellMar>
    </w:tblPr>
  </w:style>
  <w:style w:type="table" w:customStyle="1" w:styleId="769">
    <w:name w:val="Normal Table_file_490"/>
    <w:unhideWhenUsed/>
    <w:qFormat/>
    <w:uiPriority w:val="99"/>
    <w:tblPr>
      <w:tblCellMar>
        <w:top w:w="0" w:type="dxa"/>
        <w:left w:w="108" w:type="dxa"/>
        <w:bottom w:w="0" w:type="dxa"/>
        <w:right w:w="108" w:type="dxa"/>
      </w:tblCellMar>
    </w:tblPr>
  </w:style>
  <w:style w:type="table" w:customStyle="1" w:styleId="770">
    <w:name w:val="Normal Table_file_491"/>
    <w:unhideWhenUsed/>
    <w:qFormat/>
    <w:uiPriority w:val="99"/>
    <w:tblPr>
      <w:tblCellMar>
        <w:top w:w="0" w:type="dxa"/>
        <w:left w:w="108" w:type="dxa"/>
        <w:bottom w:w="0" w:type="dxa"/>
        <w:right w:w="108" w:type="dxa"/>
      </w:tblCellMar>
    </w:tblPr>
  </w:style>
  <w:style w:type="table" w:customStyle="1" w:styleId="771">
    <w:name w:val="Normal Table_file_492"/>
    <w:unhideWhenUsed/>
    <w:qFormat/>
    <w:uiPriority w:val="99"/>
    <w:tblPr>
      <w:tblCellMar>
        <w:top w:w="0" w:type="dxa"/>
        <w:left w:w="108" w:type="dxa"/>
        <w:bottom w:w="0" w:type="dxa"/>
        <w:right w:w="108" w:type="dxa"/>
      </w:tblCellMar>
    </w:tblPr>
  </w:style>
  <w:style w:type="table" w:customStyle="1" w:styleId="772">
    <w:name w:val="Normal Table_file_483_file_492"/>
    <w:unhideWhenUsed/>
    <w:qFormat/>
    <w:uiPriority w:val="99"/>
    <w:tblPr>
      <w:tblCellMar>
        <w:top w:w="0" w:type="dxa"/>
        <w:left w:w="108" w:type="dxa"/>
        <w:bottom w:w="0" w:type="dxa"/>
        <w:right w:w="108" w:type="dxa"/>
      </w:tblCellMar>
    </w:tblPr>
  </w:style>
  <w:style w:type="table" w:customStyle="1" w:styleId="773">
    <w:name w:val="Normal Table_file_493"/>
    <w:unhideWhenUsed/>
    <w:qFormat/>
    <w:uiPriority w:val="99"/>
    <w:tblPr>
      <w:tblCellMar>
        <w:top w:w="0" w:type="dxa"/>
        <w:left w:w="108" w:type="dxa"/>
        <w:bottom w:w="0" w:type="dxa"/>
        <w:right w:w="108" w:type="dxa"/>
      </w:tblCellMar>
    </w:tblPr>
  </w:style>
  <w:style w:type="table" w:customStyle="1" w:styleId="774">
    <w:name w:val="Normal Table_file_494"/>
    <w:unhideWhenUsed/>
    <w:qFormat/>
    <w:uiPriority w:val="99"/>
    <w:tblPr>
      <w:tblCellMar>
        <w:top w:w="0" w:type="dxa"/>
        <w:left w:w="108" w:type="dxa"/>
        <w:bottom w:w="0" w:type="dxa"/>
        <w:right w:w="108" w:type="dxa"/>
      </w:tblCellMar>
    </w:tblPr>
  </w:style>
  <w:style w:type="table" w:customStyle="1" w:styleId="775">
    <w:name w:val="Normal Table_file_495"/>
    <w:unhideWhenUsed/>
    <w:qFormat/>
    <w:uiPriority w:val="99"/>
    <w:tblPr>
      <w:tblCellMar>
        <w:top w:w="0" w:type="dxa"/>
        <w:left w:w="108" w:type="dxa"/>
        <w:bottom w:w="0" w:type="dxa"/>
        <w:right w:w="108" w:type="dxa"/>
      </w:tblCellMar>
    </w:tblPr>
  </w:style>
  <w:style w:type="table" w:customStyle="1" w:styleId="776">
    <w:name w:val="Normal Table_file_496"/>
    <w:unhideWhenUsed/>
    <w:qFormat/>
    <w:uiPriority w:val="99"/>
    <w:tblPr>
      <w:tblCellMar>
        <w:top w:w="0" w:type="dxa"/>
        <w:left w:w="108" w:type="dxa"/>
        <w:bottom w:w="0" w:type="dxa"/>
        <w:right w:w="108" w:type="dxa"/>
      </w:tblCellMar>
    </w:tblPr>
  </w:style>
  <w:style w:type="table" w:customStyle="1" w:styleId="777">
    <w:name w:val="Normal Table_file_497"/>
    <w:unhideWhenUsed/>
    <w:qFormat/>
    <w:uiPriority w:val="99"/>
    <w:tblPr>
      <w:tblCellMar>
        <w:top w:w="0" w:type="dxa"/>
        <w:left w:w="108" w:type="dxa"/>
        <w:bottom w:w="0" w:type="dxa"/>
        <w:right w:w="108" w:type="dxa"/>
      </w:tblCellMar>
    </w:tblPr>
  </w:style>
  <w:style w:type="table" w:customStyle="1" w:styleId="778">
    <w:name w:val="Normal Table_file_498"/>
    <w:unhideWhenUsed/>
    <w:qFormat/>
    <w:uiPriority w:val="99"/>
    <w:tblPr>
      <w:tblCellMar>
        <w:top w:w="0" w:type="dxa"/>
        <w:left w:w="108" w:type="dxa"/>
        <w:bottom w:w="0" w:type="dxa"/>
        <w:right w:w="108" w:type="dxa"/>
      </w:tblCellMar>
    </w:tblPr>
  </w:style>
  <w:style w:type="table" w:customStyle="1" w:styleId="779">
    <w:name w:val="Normal Table_file_499"/>
    <w:unhideWhenUsed/>
    <w:qFormat/>
    <w:uiPriority w:val="99"/>
    <w:tblPr>
      <w:tblCellMar>
        <w:top w:w="0" w:type="dxa"/>
        <w:left w:w="108" w:type="dxa"/>
        <w:bottom w:w="0" w:type="dxa"/>
        <w:right w:w="108" w:type="dxa"/>
      </w:tblCellMar>
    </w:tblPr>
  </w:style>
  <w:style w:type="table" w:customStyle="1" w:styleId="780">
    <w:name w:val="Normal Table_file_500"/>
    <w:unhideWhenUsed/>
    <w:qFormat/>
    <w:uiPriority w:val="99"/>
    <w:tblPr>
      <w:tblCellMar>
        <w:top w:w="0" w:type="dxa"/>
        <w:left w:w="108" w:type="dxa"/>
        <w:bottom w:w="0" w:type="dxa"/>
        <w:right w:w="108" w:type="dxa"/>
      </w:tblCellMar>
    </w:tblPr>
  </w:style>
  <w:style w:type="table" w:customStyle="1" w:styleId="781">
    <w:name w:val="Normal Table_file_501"/>
    <w:unhideWhenUsed/>
    <w:qFormat/>
    <w:uiPriority w:val="99"/>
    <w:tblPr>
      <w:tblCellMar>
        <w:top w:w="0" w:type="dxa"/>
        <w:left w:w="108" w:type="dxa"/>
        <w:bottom w:w="0" w:type="dxa"/>
        <w:right w:w="108" w:type="dxa"/>
      </w:tblCellMar>
    </w:tblPr>
  </w:style>
  <w:style w:type="table" w:customStyle="1" w:styleId="782">
    <w:name w:val="Normal Table_file_502"/>
    <w:unhideWhenUsed/>
    <w:qFormat/>
    <w:uiPriority w:val="99"/>
    <w:tblPr>
      <w:tblCellMar>
        <w:top w:w="0" w:type="dxa"/>
        <w:left w:w="108" w:type="dxa"/>
        <w:bottom w:w="0" w:type="dxa"/>
        <w:right w:w="108" w:type="dxa"/>
      </w:tblCellMar>
    </w:tblPr>
  </w:style>
  <w:style w:type="table" w:customStyle="1" w:styleId="783">
    <w:name w:val="Normal Table_file_503"/>
    <w:unhideWhenUsed/>
    <w:qFormat/>
    <w:uiPriority w:val="99"/>
    <w:tblPr>
      <w:tblCellMar>
        <w:top w:w="0" w:type="dxa"/>
        <w:left w:w="108" w:type="dxa"/>
        <w:bottom w:w="0" w:type="dxa"/>
        <w:right w:w="108" w:type="dxa"/>
      </w:tblCellMar>
    </w:tblPr>
  </w:style>
  <w:style w:type="table" w:customStyle="1" w:styleId="784">
    <w:name w:val="Normal Table_file_504"/>
    <w:unhideWhenUsed/>
    <w:qFormat/>
    <w:uiPriority w:val="99"/>
    <w:tblPr>
      <w:tblCellMar>
        <w:top w:w="0" w:type="dxa"/>
        <w:left w:w="108" w:type="dxa"/>
        <w:bottom w:w="0" w:type="dxa"/>
        <w:right w:w="108" w:type="dxa"/>
      </w:tblCellMar>
    </w:tblPr>
  </w:style>
  <w:style w:type="table" w:customStyle="1" w:styleId="785">
    <w:name w:val="Normal Table_file_505"/>
    <w:unhideWhenUsed/>
    <w:qFormat/>
    <w:uiPriority w:val="99"/>
    <w:tblPr>
      <w:tblCellMar>
        <w:top w:w="0" w:type="dxa"/>
        <w:left w:w="108" w:type="dxa"/>
        <w:bottom w:w="0" w:type="dxa"/>
        <w:right w:w="108" w:type="dxa"/>
      </w:tblCellMar>
    </w:tblPr>
  </w:style>
  <w:style w:type="table" w:customStyle="1" w:styleId="786">
    <w:name w:val="Normal Table_file_506"/>
    <w:unhideWhenUsed/>
    <w:qFormat/>
    <w:uiPriority w:val="99"/>
    <w:tblPr>
      <w:tblCellMar>
        <w:top w:w="0" w:type="dxa"/>
        <w:left w:w="108" w:type="dxa"/>
        <w:bottom w:w="0" w:type="dxa"/>
        <w:right w:w="108" w:type="dxa"/>
      </w:tblCellMar>
    </w:tblPr>
  </w:style>
  <w:style w:type="table" w:customStyle="1" w:styleId="787">
    <w:name w:val="Normal Table_file_507"/>
    <w:unhideWhenUsed/>
    <w:qFormat/>
    <w:uiPriority w:val="99"/>
    <w:tblPr>
      <w:tblCellMar>
        <w:top w:w="0" w:type="dxa"/>
        <w:left w:w="108" w:type="dxa"/>
        <w:bottom w:w="0" w:type="dxa"/>
        <w:right w:w="108" w:type="dxa"/>
      </w:tblCellMar>
    </w:tblPr>
  </w:style>
  <w:style w:type="table" w:customStyle="1" w:styleId="788">
    <w:name w:val="Normal Table_file_508"/>
    <w:unhideWhenUsed/>
    <w:qFormat/>
    <w:uiPriority w:val="99"/>
    <w:tblPr>
      <w:tblCellMar>
        <w:top w:w="0" w:type="dxa"/>
        <w:left w:w="108" w:type="dxa"/>
        <w:bottom w:w="0" w:type="dxa"/>
        <w:right w:w="108" w:type="dxa"/>
      </w:tblCellMar>
    </w:tblPr>
  </w:style>
  <w:style w:type="table" w:customStyle="1" w:styleId="789">
    <w:name w:val="Normal Table_file_509"/>
    <w:unhideWhenUsed/>
    <w:qFormat/>
    <w:uiPriority w:val="99"/>
    <w:tblPr>
      <w:tblCellMar>
        <w:top w:w="0" w:type="dxa"/>
        <w:left w:w="108" w:type="dxa"/>
        <w:bottom w:w="0" w:type="dxa"/>
        <w:right w:w="108" w:type="dxa"/>
      </w:tblCellMar>
    </w:tblPr>
  </w:style>
  <w:style w:type="table" w:customStyle="1" w:styleId="790">
    <w:name w:val="Normal Table_file_592"/>
    <w:semiHidden/>
    <w:qFormat/>
    <w:uiPriority w:val="0"/>
    <w:tblPr>
      <w:tblCellMar>
        <w:top w:w="0" w:type="dxa"/>
        <w:left w:w="108" w:type="dxa"/>
        <w:bottom w:w="0" w:type="dxa"/>
        <w:right w:w="108" w:type="dxa"/>
      </w:tblCellMar>
    </w:tblPr>
  </w:style>
  <w:style w:type="table" w:customStyle="1" w:styleId="791">
    <w:name w:val="Normal Table_file_1078_file_331"/>
    <w:semiHidden/>
    <w:qFormat/>
    <w:uiPriority w:val="0"/>
    <w:tblPr>
      <w:tblCellMar>
        <w:top w:w="0" w:type="dxa"/>
        <w:left w:w="108" w:type="dxa"/>
        <w:bottom w:w="0" w:type="dxa"/>
        <w:right w:w="108" w:type="dxa"/>
      </w:tblCellMar>
    </w:tblPr>
  </w:style>
  <w:style w:type="table" w:customStyle="1" w:styleId="792">
    <w:name w:val="Normal Table_file_592_file_509_file_669_file_674_file_104"/>
    <w:semiHidden/>
    <w:qFormat/>
    <w:uiPriority w:val="0"/>
    <w:tblPr>
      <w:tblCellMar>
        <w:top w:w="0" w:type="dxa"/>
        <w:left w:w="108" w:type="dxa"/>
        <w:bottom w:w="0" w:type="dxa"/>
        <w:right w:w="108" w:type="dxa"/>
      </w:tblCellMar>
    </w:tblPr>
  </w:style>
  <w:style w:type="table" w:customStyle="1" w:styleId="793">
    <w:name w:val="Normal Table_file_423_file_1527"/>
    <w:semiHidden/>
    <w:qFormat/>
    <w:uiPriority w:val="0"/>
    <w:tblPr>
      <w:tblCellMar>
        <w:top w:w="0" w:type="dxa"/>
        <w:left w:w="108" w:type="dxa"/>
        <w:bottom w:w="0" w:type="dxa"/>
        <w:right w:w="108" w:type="dxa"/>
      </w:tblCellMar>
    </w:tblPr>
  </w:style>
  <w:style w:type="table" w:customStyle="1" w:styleId="794">
    <w:name w:val="Table Normal"/>
    <w:unhideWhenUsed/>
    <w:qFormat/>
    <w:uiPriority w:val="0"/>
    <w:tblPr>
      <w:tblCellMar>
        <w:top w:w="0" w:type="dxa"/>
        <w:left w:w="0" w:type="dxa"/>
        <w:bottom w:w="0" w:type="dxa"/>
        <w:right w:w="0" w:type="dxa"/>
      </w:tblCellMar>
    </w:tblPr>
  </w:style>
  <w:style w:type="character" w:customStyle="1" w:styleId="795">
    <w:name w:val="Strong_file_279"/>
    <w:basedOn w:val="796"/>
    <w:qFormat/>
    <w:uiPriority w:val="22"/>
    <w:rPr>
      <w:b/>
      <w:bCs/>
    </w:rPr>
  </w:style>
  <w:style w:type="character" w:customStyle="1" w:styleId="796">
    <w:name w:val="Default Paragraph Font_file_279"/>
    <w:semiHidden/>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134</Pages>
  <Words>12857</Words>
  <Characters>14808</Characters>
  <Lines>588</Lines>
  <Paragraphs>165</Paragraphs>
  <TotalTime>5</TotalTime>
  <ScaleCrop>false</ScaleCrop>
  <LinksUpToDate>false</LinksUpToDate>
  <CharactersWithSpaces>14944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小潘潘</cp:lastModifiedBy>
  <cp:lastPrinted>2018-11-29T07:27:00Z</cp:lastPrinted>
  <dcterms:modified xsi:type="dcterms:W3CDTF">2025-08-27T00:05:10Z</dcterms:modified>
  <dc:title>询价通知书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93163BAFF74A417F8C3969E7EFCD8115_13</vt:lpwstr>
  </property>
  <property fmtid="{D5CDD505-2E9C-101B-9397-08002B2CF9AE}" pid="4" name="KSOTemplateDocerSaveRecord">
    <vt:lpwstr>eyJoZGlkIjoiNzA5MWM5ZWQxNGIyMjQyNTFkMDEwM2Q1NzE4NTlhZjAiLCJ1c2VySWQiOiIyMzYzNDM0MDUifQ==</vt:lpwstr>
  </property>
</Properties>
</file>