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EEA24">
      <w:pPr>
        <w:spacing w:line="360" w:lineRule="auto"/>
        <w:rPr>
          <w:rFonts w:hint="eastAsia" w:ascii="等线" w:hAnsi="等线" w:eastAsia="仿宋_GB2312"/>
          <w:sz w:val="44"/>
          <w:szCs w:val="44"/>
          <w:lang w:val="en-GB"/>
        </w:rPr>
      </w:pPr>
    </w:p>
    <w:p w14:paraId="2361708E">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733640E1">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0" t="9525" r="8890" b="9525"/>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a:effectLst/>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5F3l0QAAAAYBAAAPAAAAAAAAAAEAIAAAACIAAABkcnMvZG93bnJldi54bWxQSwECFAAUAAAACACH&#10;TuJAiP/B+vIBAADFAwAADgAAAAAAAAABACAAAAAgAQAAZHJzL2Uyb0RvYy54bWxQSwUGAAAAAAYA&#10;BgBZAQAAhAUAAAAA&#10;">
                <v:fill on="f" focussize="0,0"/>
                <v:stroke weight="1.5pt" color="#000000" joinstyle="round"/>
                <v:imagedata o:title=""/>
                <o:lock v:ext="edit" aspectratio="f"/>
              </v:shape>
            </w:pict>
          </mc:Fallback>
        </mc:AlternateContent>
      </w:r>
    </w:p>
    <w:p w14:paraId="5AC430D4">
      <w:pPr>
        <w:spacing w:line="800" w:lineRule="exact"/>
        <w:jc w:val="center"/>
        <w:rPr>
          <w:rFonts w:hint="eastAsia" w:ascii="华文中宋" w:hAnsi="华文中宋" w:eastAsia="华文中宋"/>
          <w:b/>
          <w:spacing w:val="200"/>
          <w:sz w:val="84"/>
          <w:szCs w:val="84"/>
        </w:rPr>
      </w:pPr>
    </w:p>
    <w:p w14:paraId="17E34718">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40CF9367">
      <w:pPr>
        <w:spacing w:line="600" w:lineRule="exact"/>
        <w:jc w:val="center"/>
        <w:rPr>
          <w:b/>
          <w:sz w:val="44"/>
          <w:szCs w:val="44"/>
        </w:rPr>
      </w:pPr>
    </w:p>
    <w:p w14:paraId="746CA4C7">
      <w:pPr>
        <w:spacing w:line="600" w:lineRule="exact"/>
        <w:rPr>
          <w:b/>
          <w:sz w:val="44"/>
          <w:szCs w:val="44"/>
        </w:rPr>
      </w:pPr>
    </w:p>
    <w:p w14:paraId="73087A6E">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柳铁一中新建教学楼教学一体机及音响设备采购</w:t>
      </w:r>
    </w:p>
    <w:p w14:paraId="3F768CC3">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LZZC2025-G1-990245-LZSZ</w:t>
      </w:r>
    </w:p>
    <w:p w14:paraId="341112CD">
      <w:pPr>
        <w:spacing w:line="800" w:lineRule="exact"/>
        <w:rPr>
          <w:rFonts w:hint="eastAsia" w:ascii="楷体" w:hAnsi="楷体" w:eastAsia="楷体"/>
          <w:b/>
          <w:sz w:val="44"/>
          <w:szCs w:val="44"/>
        </w:rPr>
      </w:pPr>
    </w:p>
    <w:p w14:paraId="51103EDD">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柳州市电化教育站</w:t>
      </w:r>
    </w:p>
    <w:p w14:paraId="72863BE1">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14:paraId="0622CAF8">
      <w:pPr>
        <w:spacing w:line="600" w:lineRule="exact"/>
        <w:jc w:val="center"/>
        <w:rPr>
          <w:rFonts w:hint="eastAsia" w:ascii="楷体" w:hAnsi="楷体" w:eastAsia="楷体"/>
          <w:b/>
          <w:sz w:val="44"/>
          <w:szCs w:val="44"/>
        </w:rPr>
      </w:pPr>
    </w:p>
    <w:p w14:paraId="4570ED62">
      <w:pPr>
        <w:spacing w:line="600" w:lineRule="exact"/>
        <w:jc w:val="center"/>
        <w:rPr>
          <w:rFonts w:hint="eastAsia" w:ascii="楷体" w:hAnsi="楷体" w:eastAsia="楷体"/>
          <w:b/>
          <w:sz w:val="44"/>
          <w:szCs w:val="44"/>
        </w:rPr>
      </w:pPr>
      <w:r>
        <w:rPr>
          <w:rFonts w:ascii="楷体" w:hAnsi="楷体" w:eastAsia="楷体"/>
          <w:b/>
          <w:sz w:val="44"/>
          <w:szCs w:val="44"/>
        </w:rPr>
        <w:t>2025年</w:t>
      </w:r>
      <w:r>
        <w:rPr>
          <w:rFonts w:hint="eastAsia" w:ascii="楷体" w:hAnsi="楷体" w:eastAsia="楷体"/>
          <w:b/>
          <w:sz w:val="44"/>
          <w:szCs w:val="44"/>
          <w:lang w:val="en-US" w:eastAsia="zh-CN"/>
        </w:rPr>
        <w:t>6</w:t>
      </w:r>
      <w:r>
        <w:rPr>
          <w:rFonts w:ascii="楷体" w:hAnsi="楷体" w:eastAsia="楷体"/>
          <w:b/>
          <w:sz w:val="44"/>
          <w:szCs w:val="44"/>
        </w:rPr>
        <w:t>月</w:t>
      </w:r>
      <w:r>
        <w:rPr>
          <w:rFonts w:hint="eastAsia" w:ascii="楷体" w:hAnsi="楷体" w:eastAsia="楷体"/>
          <w:b/>
          <w:sz w:val="44"/>
          <w:szCs w:val="44"/>
          <w:lang w:val="en-US" w:eastAsia="zh-CN"/>
        </w:rPr>
        <w:t>17</w:t>
      </w:r>
      <w:r>
        <w:rPr>
          <w:rFonts w:ascii="楷体" w:hAnsi="楷体" w:eastAsia="楷体"/>
          <w:b/>
          <w:sz w:val="44"/>
          <w:szCs w:val="44"/>
        </w:rPr>
        <w:t>日</w:t>
      </w:r>
    </w:p>
    <w:p w14:paraId="2595A2EC">
      <w:pPr>
        <w:widowControl/>
        <w:jc w:val="left"/>
        <w:rPr>
          <w:rFonts w:hint="eastAsia" w:ascii="楷体" w:hAnsi="楷体" w:eastAsia="楷体"/>
          <w:b/>
          <w:sz w:val="44"/>
          <w:szCs w:val="44"/>
        </w:rPr>
      </w:pPr>
      <w:r>
        <w:rPr>
          <w:rFonts w:ascii="楷体" w:hAnsi="楷体" w:eastAsia="楷体"/>
          <w:b/>
          <w:sz w:val="44"/>
          <w:szCs w:val="44"/>
        </w:rPr>
        <w:br w:type="page"/>
      </w:r>
    </w:p>
    <w:p w14:paraId="31969164">
      <w:pPr>
        <w:spacing w:line="600" w:lineRule="exact"/>
        <w:jc w:val="center"/>
        <w:rPr>
          <w:rFonts w:hint="eastAsia" w:ascii="楷体" w:hAnsi="楷体" w:eastAsia="楷体"/>
          <w:b/>
          <w:sz w:val="44"/>
          <w:szCs w:val="44"/>
        </w:rPr>
      </w:pPr>
    </w:p>
    <w:p w14:paraId="4B06E497">
      <w:pPr>
        <w:spacing w:line="360" w:lineRule="auto"/>
        <w:rPr>
          <w:b/>
          <w:sz w:val="52"/>
          <w:szCs w:val="52"/>
        </w:rPr>
        <w:sectPr>
          <w:headerReference r:id="rId3" w:type="first"/>
          <w:footerReference r:id="rId4" w:type="even"/>
          <w:pgSz w:w="11906" w:h="16838"/>
          <w:pgMar w:top="1440" w:right="1134" w:bottom="1440" w:left="1134" w:header="851" w:footer="992" w:gutter="0"/>
          <w:cols w:space="0" w:num="1"/>
          <w:rtlGutter w:val="0"/>
          <w:docGrid w:linePitch="312" w:charSpace="0"/>
        </w:sectPr>
      </w:pPr>
    </w:p>
    <w:p w14:paraId="2FCEB9A9">
      <w:pPr>
        <w:spacing w:line="360" w:lineRule="auto"/>
        <w:jc w:val="center"/>
        <w:rPr>
          <w:b/>
          <w:sz w:val="52"/>
          <w:szCs w:val="52"/>
        </w:rPr>
      </w:pPr>
    </w:p>
    <w:p w14:paraId="12492A73">
      <w:pPr>
        <w:spacing w:line="360" w:lineRule="auto"/>
        <w:jc w:val="center"/>
        <w:rPr>
          <w:b/>
          <w:sz w:val="52"/>
          <w:szCs w:val="52"/>
        </w:rPr>
      </w:pPr>
      <w:r>
        <w:rPr>
          <w:rFonts w:hint="eastAsia"/>
          <w:b/>
          <w:sz w:val="52"/>
          <w:szCs w:val="52"/>
        </w:rPr>
        <w:t>目  录</w:t>
      </w:r>
    </w:p>
    <w:p w14:paraId="799BF200">
      <w:pPr>
        <w:spacing w:line="360" w:lineRule="auto"/>
        <w:jc w:val="center"/>
        <w:rPr>
          <w:b/>
          <w:sz w:val="52"/>
          <w:szCs w:val="52"/>
        </w:rPr>
      </w:pPr>
    </w:p>
    <w:p w14:paraId="57EBAD84">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6B8C458">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1942B60">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EE2AD70">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5633609">
      <w:pPr>
        <w:pStyle w:val="33"/>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53</w:t>
      </w:r>
    </w:p>
    <w:p w14:paraId="60161FA9">
      <w:pPr>
        <w:pStyle w:val="33"/>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"_Toc13344" </w:instrText>
      </w:r>
      <w: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61</w:t>
      </w:r>
    </w:p>
    <w:p w14:paraId="3453FC78">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14:paraId="162D3E64"/>
    <w:p w14:paraId="2A0DF539"/>
    <w:p w14:paraId="2206D27F"/>
    <w:p w14:paraId="15E1E238"/>
    <w:p w14:paraId="32D50340"/>
    <w:p w14:paraId="4A69C483"/>
    <w:p w14:paraId="0C5929C2"/>
    <w:p w14:paraId="1789DA4E"/>
    <w:p w14:paraId="0586B194"/>
    <w:p w14:paraId="04C44049"/>
    <w:p w14:paraId="46C863D3"/>
    <w:p w14:paraId="38A4AD08">
      <w:pPr>
        <w:widowControl/>
        <w:jc w:val="left"/>
      </w:pPr>
      <w:r>
        <w:br w:type="page"/>
      </w:r>
    </w:p>
    <w:p w14:paraId="66A8FC3F"/>
    <w:p w14:paraId="2C535E45"/>
    <w:p w14:paraId="05072235">
      <w:pPr>
        <w:sectPr>
          <w:headerReference r:id="rId5" w:type="default"/>
          <w:footerReference r:id="rId6" w:type="default"/>
          <w:pgSz w:w="11906" w:h="16838"/>
          <w:pgMar w:top="1440" w:right="1134" w:bottom="1440" w:left="1134" w:header="851" w:footer="992" w:gutter="0"/>
          <w:cols w:space="0" w:num="1"/>
          <w:rtlGutter w:val="0"/>
          <w:docGrid w:linePitch="312" w:charSpace="0"/>
        </w:sectPr>
      </w:pPr>
    </w:p>
    <w:p w14:paraId="7A29708C">
      <w:pPr>
        <w:rPr>
          <w:lang w:val="en-GB"/>
        </w:rPr>
      </w:pPr>
    </w:p>
    <w:p w14:paraId="53604EFE">
      <w:pPr>
        <w:pStyle w:val="3"/>
        <w:spacing w:line="276" w:lineRule="auto"/>
        <w:jc w:val="center"/>
        <w:rPr>
          <w:sz w:val="32"/>
          <w:szCs w:val="32"/>
        </w:rPr>
      </w:pPr>
      <w:bookmarkStart w:id="0" w:name="_Toc29306"/>
      <w:r>
        <w:rPr>
          <w:rFonts w:hint="eastAsia"/>
          <w:sz w:val="32"/>
          <w:szCs w:val="32"/>
        </w:rPr>
        <w:t>第一章 公开招标公告</w:t>
      </w:r>
      <w:bookmarkEnd w:id="0"/>
    </w:p>
    <w:p w14:paraId="7362FE9C">
      <w:pPr>
        <w:pStyle w:val="4"/>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1DCFD84C">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柳铁一中新建教学楼教学一体机及音响设备采购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w:t>
      </w:r>
      <w:bookmarkEnd w:id="2"/>
      <w:r>
        <w:rPr>
          <w:rFonts w:hint="eastAsia" w:ascii="仿宋_GB2312" w:eastAsia="仿宋_GB2312"/>
          <w:sz w:val="28"/>
          <w:szCs w:val="28"/>
        </w:rPr>
        <w:t>广西政府采购云平台（https://www.gcy.zfcg.gxzf.gov.cn/）获取招标文件，并于</w:t>
      </w:r>
      <w:r>
        <w:rPr>
          <w:rFonts w:ascii="仿宋_GB2312" w:eastAsia="仿宋_GB2312"/>
          <w:sz w:val="28"/>
          <w:szCs w:val="28"/>
        </w:rPr>
        <w:t>2025年</w:t>
      </w:r>
      <w:r>
        <w:rPr>
          <w:rFonts w:hint="eastAsia" w:ascii="仿宋_GB2312" w:eastAsia="仿宋_GB2312"/>
          <w:sz w:val="28"/>
          <w:szCs w:val="28"/>
          <w:lang w:val="en-US" w:eastAsia="zh-CN"/>
        </w:rPr>
        <w:t>7</w:t>
      </w:r>
      <w:r>
        <w:rPr>
          <w:rFonts w:ascii="仿宋_GB2312" w:eastAsia="仿宋_GB2312"/>
          <w:sz w:val="28"/>
          <w:szCs w:val="28"/>
        </w:rPr>
        <w:t>月</w:t>
      </w:r>
      <w:r>
        <w:rPr>
          <w:rFonts w:hint="eastAsia" w:ascii="仿宋_GB2312" w:eastAsia="仿宋_GB2312"/>
          <w:sz w:val="28"/>
          <w:szCs w:val="28"/>
          <w:lang w:val="en-US" w:eastAsia="zh-CN"/>
        </w:rPr>
        <w:t>10</w:t>
      </w:r>
      <w:r>
        <w:rPr>
          <w:rFonts w:ascii="仿宋_GB2312" w:eastAsia="仿宋_GB2312"/>
          <w:sz w:val="28"/>
          <w:szCs w:val="28"/>
        </w:rPr>
        <w:t>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2675176A">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14:paraId="67F55791">
      <w:pPr>
        <w:pStyle w:val="112"/>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LZZC2025-G1-990245-LZSZ</w:t>
      </w:r>
    </w:p>
    <w:p w14:paraId="22086E76">
      <w:pPr>
        <w:pStyle w:val="112"/>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柳铁一中新建教学楼教学一体机及音响设备采购</w:t>
      </w:r>
    </w:p>
    <w:p w14:paraId="2354F7BD">
      <w:pPr>
        <w:pStyle w:val="112"/>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960000</w:t>
      </w:r>
    </w:p>
    <w:p w14:paraId="3F3A5798">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7387D010">
      <w:pPr>
        <w:spacing w:line="400" w:lineRule="exact"/>
        <w:ind w:right="-21" w:rightChars="-10"/>
        <w:rPr>
          <w:rFonts w:ascii="仿宋" w:hAnsi="仿宋" w:eastAsia="仿宋"/>
          <w:bCs/>
          <w:sz w:val="24"/>
        </w:rPr>
      </w:pPr>
      <w:r>
        <w:rPr>
          <w:rFonts w:ascii="仿宋" w:hAnsi="仿宋" w:eastAsia="仿宋"/>
          <w:bCs/>
          <w:sz w:val="24"/>
        </w:rPr>
        <w:t>标项名称：柳铁一中新建教学楼教学一体机及音响设备采购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预算金额（元）：960000
</w:t>
      </w:r>
      <w:r>
        <w:rPr>
          <w:rFonts w:ascii="仿宋" w:hAnsi="仿宋" w:eastAsia="仿宋"/>
          <w:bCs/>
          <w:sz w:val="24"/>
        </w:rPr>
        <w:cr/>
      </w:r>
      <w:r>
        <w:rPr>
          <w:rFonts w:ascii="仿宋" w:hAnsi="仿宋" w:eastAsia="仿宋"/>
          <w:bCs/>
          <w:sz w:val="24"/>
        </w:rPr>
        <w:t>简要规格描述或项目基本概况介绍、用途：柳铁一中新建教学楼教学一体机及音响设备采购（具体内容详见招标文件第二章《采购需求》）</w:t>
      </w:r>
    </w:p>
    <w:p w14:paraId="3829F3F8">
      <w:pPr>
        <w:spacing w:line="400" w:lineRule="exact"/>
        <w:ind w:right="-21" w:rightChars="-10"/>
        <w:rPr>
          <w:rFonts w:ascii="仿宋_GB2312" w:eastAsia="仿宋_GB2312"/>
          <w:b/>
          <w:sz w:val="28"/>
          <w:szCs w:val="28"/>
        </w:rPr>
      </w:pPr>
      <w:r>
        <w:rPr>
          <w:rFonts w:ascii="仿宋" w:hAnsi="仿宋" w:eastAsia="仿宋"/>
          <w:bCs/>
          <w:sz w:val="24"/>
        </w:rPr>
        <w:t>最高限价（如有）：960000
</w:t>
      </w:r>
      <w:r>
        <w:rPr>
          <w:rFonts w:ascii="仿宋" w:hAnsi="仿宋" w:eastAsia="仿宋"/>
          <w:bCs/>
          <w:sz w:val="24"/>
        </w:rPr>
        <w:cr/>
      </w:r>
      <w:r>
        <w:rPr>
          <w:rFonts w:ascii="仿宋" w:hAnsi="仿宋" w:eastAsia="仿宋"/>
          <w:bCs/>
          <w:sz w:val="24"/>
        </w:rPr>
        <w:t>合同履约期限：自签订合同之日起</w:t>
      </w:r>
      <w:r>
        <w:rPr>
          <w:rFonts w:hint="eastAsia" w:ascii="仿宋" w:hAnsi="仿宋" w:eastAsia="仿宋"/>
          <w:bCs/>
          <w:sz w:val="24"/>
          <w:lang w:val="en-US" w:eastAsia="zh-CN"/>
        </w:rPr>
        <w:t>30</w:t>
      </w:r>
      <w:r>
        <w:rPr>
          <w:rFonts w:ascii="仿宋" w:hAnsi="仿宋" w:eastAsia="仿宋"/>
          <w:bCs/>
          <w:sz w:val="24"/>
        </w:rPr>
        <w:t>日内安装调试完毕，验收合格并交付使用。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备注：本项目为线上电子招标项目，采用远程异地评标，有意向参与本项目的供应商应当做好参与全流程电子招投标交易的充分准备。</w:t>
      </w:r>
    </w:p>
    <w:p w14:paraId="46A1A359">
      <w:pPr>
        <w:pStyle w:val="4"/>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14:paraId="33908619">
      <w:pPr>
        <w:pStyle w:val="112"/>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409736E3">
      <w:pPr>
        <w:pStyle w:val="112"/>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14:paraId="1A9A70AD">
      <w:pPr>
        <w:pStyle w:val="112"/>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4F16B396">
      <w:pPr>
        <w:pStyle w:val="4"/>
        <w:spacing w:line="400" w:lineRule="exact"/>
        <w:ind w:right="-21" w:rightChars="-10" w:firstLine="562" w:firstLineChars="200"/>
        <w:jc w:val="both"/>
        <w:rPr>
          <w:rFonts w:hint="eastAsia" w:ascii="黑体" w:hAnsi="黑体" w:eastAsia="黑体" w:cs="黑体"/>
          <w:bCs/>
          <w:sz w:val="28"/>
          <w:szCs w:val="28"/>
        </w:rPr>
      </w:pPr>
      <w:bookmarkStart w:id="6" w:name="_Toc35393623"/>
      <w:bookmarkStart w:id="7" w:name="_Toc35393792"/>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14:paraId="498B011F">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6</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17</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6</w:t>
      </w:r>
      <w:r>
        <w:rPr>
          <w:rFonts w:ascii="仿宋_GB2312" w:hAnsi="Calibri" w:eastAsia="仿宋_GB2312"/>
          <w:sz w:val="28"/>
          <w:szCs w:val="28"/>
        </w:rPr>
        <w:t>月</w:t>
      </w:r>
      <w:r>
        <w:rPr>
          <w:rFonts w:hint="eastAsia" w:ascii="仿宋_GB2312" w:hAnsi="Calibri" w:eastAsia="仿宋_GB2312"/>
          <w:sz w:val="28"/>
          <w:szCs w:val="28"/>
          <w:lang w:val="en-US" w:eastAsia="zh-CN"/>
        </w:rPr>
        <w:t>25</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3DC65BB1">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0AFBA01C">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7173162C">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58CCBB7D">
      <w:pPr>
        <w:pStyle w:val="4"/>
        <w:spacing w:line="400" w:lineRule="exact"/>
        <w:ind w:right="-21" w:rightChars="-10" w:firstLine="562" w:firstLineChars="200"/>
        <w:jc w:val="both"/>
        <w:rPr>
          <w:rFonts w:hint="eastAsia" w:ascii="黑体" w:hAnsi="黑体" w:eastAsia="黑体" w:cs="黑体"/>
          <w:bCs/>
          <w:sz w:val="28"/>
          <w:szCs w:val="28"/>
        </w:rPr>
      </w:pPr>
      <w:bookmarkStart w:id="8" w:name="_Toc35393624"/>
      <w:bookmarkStart w:id="9" w:name="_Toc28359082"/>
      <w:bookmarkStart w:id="10" w:name="_Toc35393793"/>
      <w:bookmarkStart w:id="11" w:name="_Toc28359005"/>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14:paraId="411CDBD2">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7</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10</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0F2622C8">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4A0217F4">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w:t>
      </w:r>
      <w:r>
        <w:rPr>
          <w:rFonts w:hint="eastAsia" w:ascii="仿宋_GB2312" w:eastAsia="仿宋_GB2312"/>
          <w:bCs/>
          <w:sz w:val="28"/>
          <w:szCs w:val="28"/>
          <w:lang w:val="en-US" w:eastAsia="zh-CN"/>
        </w:rPr>
        <w:t>7</w:t>
      </w:r>
      <w:r>
        <w:rPr>
          <w:rFonts w:ascii="仿宋_GB2312" w:eastAsia="仿宋_GB2312"/>
          <w:bCs/>
          <w:sz w:val="28"/>
          <w:szCs w:val="28"/>
        </w:rPr>
        <w:t>月</w:t>
      </w:r>
      <w:r>
        <w:rPr>
          <w:rFonts w:hint="eastAsia" w:ascii="仿宋_GB2312" w:eastAsia="仿宋_GB2312"/>
          <w:bCs/>
          <w:sz w:val="28"/>
          <w:szCs w:val="28"/>
          <w:lang w:val="en-US" w:eastAsia="zh-CN"/>
        </w:rPr>
        <w:t>10</w:t>
      </w:r>
      <w:r>
        <w:rPr>
          <w:rFonts w:ascii="仿宋_GB2312" w:eastAsia="仿宋_GB2312"/>
          <w:bCs/>
          <w:sz w:val="28"/>
          <w:szCs w:val="28"/>
        </w:rPr>
        <w:t>日 09:20</w:t>
      </w:r>
    </w:p>
    <w:p w14:paraId="4F36725C">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0953D88B">
      <w:pPr>
        <w:pStyle w:val="4"/>
        <w:spacing w:line="400" w:lineRule="exact"/>
        <w:ind w:right="-21" w:rightChars="-10" w:firstLine="562" w:firstLineChars="200"/>
        <w:jc w:val="both"/>
        <w:rPr>
          <w:rFonts w:hint="eastAsia" w:ascii="黑体" w:hAnsi="黑体" w:eastAsia="黑体" w:cs="黑体"/>
          <w:bCs/>
          <w:sz w:val="28"/>
          <w:szCs w:val="28"/>
        </w:rPr>
      </w:pPr>
      <w:bookmarkStart w:id="12" w:name="_Toc35393794"/>
      <w:bookmarkStart w:id="13" w:name="_Toc28359084"/>
      <w:bookmarkStart w:id="14" w:name="_Toc28359007"/>
      <w:bookmarkStart w:id="15" w:name="_Toc35393625"/>
      <w:r>
        <w:rPr>
          <w:rFonts w:hint="eastAsia" w:ascii="黑体" w:hAnsi="黑体" w:eastAsia="黑体" w:cs="黑体"/>
          <w:bCs/>
          <w:sz w:val="28"/>
          <w:szCs w:val="28"/>
        </w:rPr>
        <w:t>五、公告期限</w:t>
      </w:r>
      <w:bookmarkEnd w:id="12"/>
      <w:bookmarkEnd w:id="13"/>
      <w:bookmarkEnd w:id="14"/>
      <w:bookmarkEnd w:id="15"/>
    </w:p>
    <w:p w14:paraId="55095930">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499A46F0">
      <w:pPr>
        <w:pStyle w:val="4"/>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795"/>
      <w:bookmarkStart w:id="17" w:name="_Toc35393626"/>
      <w:r>
        <w:rPr>
          <w:rFonts w:hint="eastAsia" w:ascii="黑体" w:hAnsi="黑体" w:eastAsia="黑体" w:cs="黑体"/>
          <w:bCs/>
          <w:sz w:val="28"/>
          <w:szCs w:val="28"/>
        </w:rPr>
        <w:t>六、其他补充事宜</w:t>
      </w:r>
      <w:bookmarkEnd w:id="16"/>
      <w:bookmarkEnd w:id="17"/>
    </w:p>
    <w:p w14:paraId="6F73B7C9">
      <w:pPr>
        <w:pStyle w:val="112"/>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14:paraId="6E60F6F9">
      <w:pPr>
        <w:pStyle w:val="112"/>
        <w:spacing w:line="420" w:lineRule="exact"/>
        <w:ind w:firstLine="562"/>
        <w:rPr>
          <w:rFonts w:hint="eastAsia"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3DF77250">
      <w:pPr>
        <w:pStyle w:val="112"/>
        <w:spacing w:line="420" w:lineRule="exact"/>
        <w:ind w:firstLine="560"/>
        <w:rPr>
          <w:rFonts w:hint="eastAsia"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14:paraId="0F77DB9B">
      <w:pPr>
        <w:spacing w:line="420" w:lineRule="exact"/>
        <w:ind w:firstLine="560" w:firstLineChars="200"/>
        <w:rPr>
          <w:rFonts w:hint="eastAsia"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14:paraId="59205531">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0AE162F8">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14:paraId="6782E899">
      <w:pPr>
        <w:pStyle w:val="11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3DACF899">
      <w:pPr>
        <w:pStyle w:val="112"/>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56D22059">
      <w:pPr>
        <w:pStyle w:val="112"/>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1A1773F1">
      <w:pPr>
        <w:pStyle w:val="112"/>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63859033">
      <w:pPr>
        <w:pStyle w:val="112"/>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61D351E3">
      <w:pPr>
        <w:pStyle w:val="112"/>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095A73A6">
      <w:pPr>
        <w:pStyle w:val="112"/>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30D56F79">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390DDE2A">
      <w:pPr>
        <w:pStyle w:val="112"/>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732FEE00">
      <w:pPr>
        <w:pStyle w:val="112"/>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2DB13872">
      <w:pPr>
        <w:pStyle w:val="4"/>
        <w:spacing w:line="400" w:lineRule="exact"/>
        <w:ind w:right="-21" w:rightChars="-10" w:firstLine="562" w:firstLineChars="200"/>
        <w:jc w:val="both"/>
        <w:rPr>
          <w:rFonts w:hint="eastAsia" w:ascii="黑体" w:hAnsi="黑体" w:eastAsia="黑体" w:cs="黑体"/>
          <w:b w:val="0"/>
          <w:sz w:val="28"/>
          <w:szCs w:val="28"/>
        </w:rPr>
      </w:pPr>
      <w:bookmarkStart w:id="23" w:name="_Toc28359008"/>
      <w:bookmarkStart w:id="24" w:name="_Toc35393796"/>
      <w:bookmarkStart w:id="25" w:name="_Toc35393627"/>
      <w:bookmarkStart w:id="26" w:name="_Toc28359085"/>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14:paraId="41091727">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1177AC5A">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柳州市电化教育站</w:t>
      </w:r>
    </w:p>
    <w:p w14:paraId="656EFFE2">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广西柳州市鱼峰区新柳大道91号启元广场A座</w:t>
      </w:r>
    </w:p>
    <w:p w14:paraId="6A22F2CF">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秦佳乐</w:t>
      </w:r>
    </w:p>
    <w:p w14:paraId="79CDFB34">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0772-5389537</w:t>
      </w:r>
    </w:p>
    <w:p w14:paraId="60122367">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25355517">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13E0D4D4">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1E2D3751">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潘俐君</w:t>
      </w:r>
    </w:p>
    <w:p w14:paraId="219C8756">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0772-2992106</w:t>
      </w:r>
      <w:bookmarkEnd w:id="27"/>
    </w:p>
    <w:p w14:paraId="1809D334">
      <w:pPr>
        <w:spacing w:line="400" w:lineRule="exact"/>
        <w:ind w:right="560"/>
        <w:rPr>
          <w:rFonts w:ascii="仿宋_GB2312" w:eastAsia="仿宋_GB2312"/>
          <w:sz w:val="28"/>
          <w:szCs w:val="28"/>
        </w:rPr>
        <w:sectPr>
          <w:footerReference r:id="rId7" w:type="default"/>
          <w:pgSz w:w="11906" w:h="16838"/>
          <w:pgMar w:top="1440" w:right="1134" w:bottom="1440" w:left="1134" w:header="851" w:footer="992" w:gutter="0"/>
          <w:pgNumType w:start="1"/>
          <w:cols w:space="0" w:num="1"/>
          <w:rtlGutter w:val="0"/>
          <w:docGrid w:linePitch="312" w:charSpace="0"/>
        </w:sectPr>
      </w:pPr>
    </w:p>
    <w:p w14:paraId="7348B5AB">
      <w:pPr>
        <w:pStyle w:val="3"/>
        <w:spacing w:line="276" w:lineRule="auto"/>
        <w:jc w:val="center"/>
        <w:rPr>
          <w:rFonts w:hint="eastAsia" w:ascii="宋体" w:hAnsi="宋体"/>
          <w:sz w:val="32"/>
          <w:szCs w:val="32"/>
        </w:rPr>
      </w:pPr>
      <w:bookmarkStart w:id="28" w:name="_Toc13541"/>
      <w:r>
        <w:rPr>
          <w:rFonts w:hint="eastAsia" w:ascii="宋体" w:hAnsi="宋体"/>
          <w:sz w:val="32"/>
          <w:szCs w:val="32"/>
        </w:rPr>
        <w:t>第二章 采购需求</w:t>
      </w:r>
      <w:bookmarkEnd w:id="28"/>
    </w:p>
    <w:p w14:paraId="140BB061">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14:paraId="20438036">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14:paraId="0962DE9C">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14:paraId="2788787F">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w:t>
      </w:r>
      <w:r>
        <w:rPr>
          <w:rFonts w:hint="default" w:ascii="仿宋_GB2312" w:eastAsia="仿宋_GB2312"/>
          <w:b/>
          <w:bCs/>
          <w:color w:val="000000"/>
          <w:sz w:val="24"/>
          <w:lang w:val="en-US" w:eastAsia="zh-CN"/>
        </w:rPr>
        <w:t>没有</w:t>
      </w:r>
      <w:r>
        <w:rPr>
          <w:rFonts w:ascii="仿宋_GB2312" w:eastAsia="仿宋_GB2312"/>
          <w:b/>
          <w:bCs/>
          <w:color w:val="000000"/>
          <w:sz w:val="24"/>
        </w:rPr>
        <w:t>标记“★”符号的技术参数要求，评审时投标人的响应内容发生负偏离</w:t>
      </w:r>
      <w:r>
        <w:rPr>
          <w:rFonts w:hint="eastAsia" w:ascii="仿宋_GB2312" w:eastAsia="仿宋_GB2312"/>
          <w:b/>
          <w:bCs/>
          <w:color w:val="000000"/>
          <w:sz w:val="24"/>
          <w:lang w:val="en-US" w:eastAsia="zh-CN"/>
        </w:rPr>
        <w:t>四</w:t>
      </w:r>
      <w:r>
        <w:rPr>
          <w:rFonts w:ascii="仿宋_GB2312" w:eastAsia="仿宋_GB2312"/>
          <w:b/>
          <w:bCs/>
          <w:color w:val="000000"/>
          <w:sz w:val="24"/>
        </w:rPr>
        <w:t>项以上的，视为投标无效。关于“项数”的规定，凡标有最低一级序号的指标项即为一项技术条款，无论是否隶属于上一级编号。</w:t>
      </w:r>
    </w:p>
    <w:p w14:paraId="343EB3EB">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5A8D2ACB">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6643CF0">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14:paraId="6CC55EE8">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14:paraId="20DF470F">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14:paraId="20721E17">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14:paraId="02FC9584">
      <w:pPr>
        <w:spacing w:line="380" w:lineRule="exact"/>
        <w:ind w:right="-330" w:rightChars="-157" w:firstLine="482" w:firstLineChars="200"/>
        <w:rPr>
          <w:rFonts w:hint="eastAsia"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p w14:paraId="5D9215BF">
      <w:pPr>
        <w:spacing w:line="380" w:lineRule="exact"/>
        <w:ind w:right="-330" w:rightChars="-157" w:firstLine="482" w:firstLineChars="200"/>
        <w:rPr>
          <w:rFonts w:hint="eastAsia" w:ascii="仿宋_GB2312" w:eastAsia="仿宋_GB2312"/>
          <w:b/>
          <w:bCs/>
          <w:color w:val="000000"/>
          <w:sz w:val="24"/>
        </w:rPr>
      </w:pPr>
    </w:p>
    <w:bookmarkEnd w:id="30"/>
    <w:tbl>
      <w:tblPr>
        <w:tblStyle w:val="743"/>
        <w:tblW w:w="0" w:type="auto"/>
        <w:tblInd w:w="0" w:type="dxa"/>
        <w:tblLayout w:type="fixed"/>
        <w:tblCellMar>
          <w:top w:w="0" w:type="dxa"/>
          <w:left w:w="108" w:type="dxa"/>
          <w:bottom w:w="0" w:type="dxa"/>
          <w:right w:w="108" w:type="dxa"/>
        </w:tblCellMar>
      </w:tblPr>
      <w:tblGrid>
        <w:gridCol w:w="651"/>
        <w:gridCol w:w="960"/>
        <w:gridCol w:w="6502"/>
        <w:gridCol w:w="911"/>
      </w:tblGrid>
      <w:tr w14:paraId="0975C726">
        <w:tblPrEx>
          <w:tblCellMar>
            <w:top w:w="0" w:type="dxa"/>
            <w:left w:w="108" w:type="dxa"/>
            <w:bottom w:w="0" w:type="dxa"/>
            <w:right w:w="108" w:type="dxa"/>
          </w:tblCellMar>
        </w:tblPrEx>
        <w:trPr>
          <w:trHeight w:val="603" w:hRule="atLeast"/>
        </w:trPr>
        <w:tc>
          <w:tcPr>
            <w:tcW w:w="9024" w:type="dxa"/>
            <w:gridSpan w:val="4"/>
            <w:tcBorders>
              <w:top w:val="single" w:color="000000" w:sz="4" w:space="0"/>
              <w:left w:val="single" w:color="000000" w:sz="4" w:space="0"/>
              <w:bottom w:val="single" w:color="000000" w:sz="4" w:space="0"/>
              <w:right w:val="single" w:color="000000" w:sz="4" w:space="0"/>
            </w:tcBorders>
            <w:noWrap w:val="0"/>
            <w:vAlign w:val="center"/>
          </w:tcPr>
          <w:p w14:paraId="32B2BDB1">
            <w:pPr>
              <w:keepNext w:val="0"/>
              <w:keepLines w:val="0"/>
              <w:pageBreakBefore w:val="0"/>
              <w:widowControl/>
              <w:kinsoku/>
              <w:wordWrap/>
              <w:overflowPunct/>
              <w:topLinePunct w:val="0"/>
              <w:bidi w:val="0"/>
              <w:ind w:firstLine="0" w:firstLineChars="0"/>
              <w:jc w:val="both"/>
              <w:textAlignment w:val="center"/>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0"/>
                <w:sz w:val="24"/>
                <w:highlight w:val="none"/>
                <w:lang w:bidi="ar"/>
              </w:rPr>
              <w:t>一、项目技术规格参数及要求</w:t>
            </w:r>
          </w:p>
        </w:tc>
      </w:tr>
      <w:tr w14:paraId="42494FB3">
        <w:tblPrEx>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0A4E2718">
            <w:pPr>
              <w:keepNext w:val="0"/>
              <w:keepLines w:val="0"/>
              <w:pageBreakBefore w:val="0"/>
              <w:widowControl/>
              <w:kinsoku/>
              <w:wordWrap/>
              <w:overflowPunct/>
              <w:topLinePunct w:val="0"/>
              <w:bidi w:val="0"/>
              <w:ind w:firstLine="0" w:firstLineChars="0"/>
              <w:jc w:val="center"/>
              <w:textAlignment w:val="center"/>
              <w:rPr>
                <w:rFonts w:hint="eastAsia" w:ascii="仿宋_GB2312" w:hAnsi="仿宋_GB2312" w:eastAsia="仿宋_GB2312" w:cs="仿宋_GB2312"/>
                <w:b/>
                <w:bCs/>
                <w:kern w:val="0"/>
                <w:sz w:val="24"/>
                <w:highlight w:val="none"/>
                <w:lang w:bidi="ar"/>
              </w:rPr>
            </w:pPr>
            <w:r>
              <w:rPr>
                <w:rFonts w:hint="eastAsia" w:ascii="仿宋_GB2312" w:hAnsi="仿宋_GB2312" w:eastAsia="仿宋_GB2312" w:cs="仿宋_GB2312"/>
                <w:b/>
                <w:bCs/>
                <w:kern w:val="0"/>
                <w:sz w:val="24"/>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DC33151">
            <w:pPr>
              <w:keepNext w:val="0"/>
              <w:keepLines w:val="0"/>
              <w:pageBreakBefore w:val="0"/>
              <w:widowControl/>
              <w:kinsoku/>
              <w:wordWrap/>
              <w:overflowPunct/>
              <w:topLinePunct w:val="0"/>
              <w:bidi w:val="0"/>
              <w:ind w:firstLine="0" w:firstLineChars="0"/>
              <w:jc w:val="center"/>
              <w:textAlignment w:val="center"/>
              <w:rPr>
                <w:rFonts w:hint="eastAsia" w:ascii="仿宋_GB2312" w:hAnsi="仿宋_GB2312" w:eastAsia="仿宋_GB2312" w:cs="仿宋_GB2312"/>
                <w:b/>
                <w:bCs/>
                <w:kern w:val="0"/>
                <w:sz w:val="24"/>
                <w:highlight w:val="none"/>
                <w:lang w:bidi="ar"/>
              </w:rPr>
            </w:pPr>
            <w:r>
              <w:rPr>
                <w:rFonts w:hint="eastAsia" w:ascii="仿宋_GB2312" w:hAnsi="仿宋_GB2312" w:eastAsia="仿宋_GB2312" w:cs="仿宋_GB2312"/>
                <w:b/>
                <w:bCs/>
                <w:kern w:val="0"/>
                <w:sz w:val="24"/>
                <w:highlight w:val="none"/>
                <w:lang w:bidi="ar"/>
              </w:rPr>
              <w:t>标的</w:t>
            </w:r>
          </w:p>
          <w:p w14:paraId="56470F03">
            <w:pPr>
              <w:keepNext w:val="0"/>
              <w:keepLines w:val="0"/>
              <w:pageBreakBefore w:val="0"/>
              <w:widowControl/>
              <w:kinsoku/>
              <w:wordWrap/>
              <w:overflowPunct/>
              <w:topLinePunct w:val="0"/>
              <w:bidi w:val="0"/>
              <w:ind w:firstLine="0" w:firstLineChars="0"/>
              <w:jc w:val="center"/>
              <w:textAlignment w:val="center"/>
              <w:rPr>
                <w:rFonts w:hint="eastAsia" w:ascii="仿宋_GB2312" w:hAnsi="仿宋_GB2312" w:eastAsia="仿宋_GB2312" w:cs="仿宋_GB2312"/>
                <w:b/>
                <w:bCs/>
                <w:kern w:val="0"/>
                <w:sz w:val="24"/>
                <w:highlight w:val="none"/>
                <w:lang w:bidi="ar"/>
              </w:rPr>
            </w:pPr>
            <w:r>
              <w:rPr>
                <w:rFonts w:hint="eastAsia" w:ascii="仿宋_GB2312" w:hAnsi="仿宋_GB2312" w:eastAsia="仿宋_GB2312" w:cs="仿宋_GB2312"/>
                <w:b/>
                <w:bCs/>
                <w:kern w:val="0"/>
                <w:sz w:val="24"/>
                <w:highlight w:val="none"/>
                <w:lang w:bidi="ar"/>
              </w:rPr>
              <w:t>名称</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14:paraId="40BBD0EC">
            <w:pPr>
              <w:keepNext w:val="0"/>
              <w:keepLines w:val="0"/>
              <w:pageBreakBefore w:val="0"/>
              <w:widowControl/>
              <w:kinsoku/>
              <w:wordWrap/>
              <w:overflowPunct/>
              <w:topLinePunct w:val="0"/>
              <w:bidi w:val="0"/>
              <w:ind w:firstLine="0" w:firstLineChars="0"/>
              <w:jc w:val="center"/>
              <w:textAlignment w:val="center"/>
              <w:rPr>
                <w:rFonts w:hint="eastAsia" w:ascii="仿宋_GB2312" w:hAnsi="仿宋_GB2312" w:eastAsia="仿宋_GB2312" w:cs="仿宋_GB2312"/>
                <w:b/>
                <w:bCs/>
                <w:kern w:val="0"/>
                <w:sz w:val="24"/>
                <w:highlight w:val="none"/>
                <w:lang w:bidi="ar"/>
              </w:rPr>
            </w:pPr>
            <w:r>
              <w:rPr>
                <w:rFonts w:hint="eastAsia" w:ascii="仿宋_GB2312" w:hAnsi="仿宋_GB2312" w:eastAsia="仿宋_GB2312" w:cs="仿宋_GB2312"/>
                <w:b/>
                <w:bCs/>
                <w:kern w:val="0"/>
                <w:sz w:val="24"/>
                <w:highlight w:val="none"/>
                <w:lang w:bidi="ar"/>
              </w:rPr>
              <w:t>技术参数</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B9FA2A9">
            <w:pPr>
              <w:keepNext w:val="0"/>
              <w:keepLines w:val="0"/>
              <w:pageBreakBefore w:val="0"/>
              <w:widowControl/>
              <w:kinsoku/>
              <w:wordWrap/>
              <w:overflowPunct/>
              <w:topLinePunct w:val="0"/>
              <w:bidi w:val="0"/>
              <w:ind w:firstLine="0" w:firstLineChars="0"/>
              <w:jc w:val="center"/>
              <w:textAlignment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lang w:eastAsia="zh-CN"/>
              </w:rPr>
              <w:t>数量及单位</w:t>
            </w:r>
          </w:p>
        </w:tc>
      </w:tr>
      <w:tr w14:paraId="36B27BD3">
        <w:tblPrEx>
          <w:tblCellMar>
            <w:top w:w="0" w:type="dxa"/>
            <w:left w:w="108" w:type="dxa"/>
            <w:bottom w:w="0" w:type="dxa"/>
            <w:right w:w="108" w:type="dxa"/>
          </w:tblCellMar>
        </w:tblPrEx>
        <w:trPr>
          <w:trHeight w:val="475"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08FAF724">
            <w:pPr>
              <w:keepNext w:val="0"/>
              <w:keepLines w:val="0"/>
              <w:pageBreakBefore w:val="0"/>
              <w:kinsoku/>
              <w:wordWrap/>
              <w:overflowPunct/>
              <w:topLinePunct w:val="0"/>
              <w:bidi w:val="0"/>
              <w:ind w:firstLine="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ED749F1">
            <w:pPr>
              <w:keepNext w:val="0"/>
              <w:keepLines w:val="0"/>
              <w:pageBreakBefore w:val="0"/>
              <w:widowControl/>
              <w:kinsoku/>
              <w:wordWrap/>
              <w:overflowPunct/>
              <w:topLinePunct w:val="0"/>
              <w:bidi w:val="0"/>
              <w:jc w:val="left"/>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color w:val="auto"/>
                <w:sz w:val="24"/>
                <w:szCs w:val="24"/>
                <w:highlight w:val="none"/>
              </w:rPr>
              <w:t>互动平板一体机</w:t>
            </w:r>
            <w:r>
              <w:rPr>
                <w:rFonts w:hint="eastAsia" w:ascii="仿宋_GB2312" w:hAnsi="仿宋_GB2312" w:eastAsia="仿宋_GB2312" w:cs="仿宋_GB2312"/>
                <w:color w:val="auto"/>
                <w:sz w:val="24"/>
                <w:highlight w:val="none"/>
              </w:rPr>
              <w:t>①</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14:paraId="36EF6742">
            <w:pPr>
              <w:widowControl/>
              <w:spacing w:line="240" w:lineRule="auto"/>
              <w:jc w:val="left"/>
              <w:rPr>
                <w:rFonts w:hint="eastAsia" w:ascii="仿宋_GB2312" w:hAnsi="仿宋_GB2312" w:eastAsia="仿宋_GB2312" w:cs="仿宋_GB2312"/>
                <w:b/>
                <w:bCs/>
                <w:kern w:val="0"/>
                <w:sz w:val="24"/>
                <w:highlight w:val="none"/>
                <w:lang w:val="en-US" w:eastAsia="zh-CN" w:bidi="ar"/>
              </w:rPr>
            </w:pPr>
            <w:r>
              <w:rPr>
                <w:rFonts w:hint="eastAsia" w:ascii="仿宋_GB2312" w:hAnsi="仿宋_GB2312" w:eastAsia="仿宋_GB2312" w:cs="仿宋_GB2312"/>
                <w:b/>
                <w:bCs/>
                <w:kern w:val="0"/>
                <w:sz w:val="24"/>
                <w:highlight w:val="none"/>
                <w:lang w:val="en-US" w:eastAsia="zh-CN" w:bidi="ar"/>
              </w:rPr>
              <w:t>一、数字化教研管理：</w:t>
            </w:r>
          </w:p>
          <w:p w14:paraId="7185E981">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一）整机配备基于数据分析的教研数字化管理平台，支持学校管理教学教研流程，包括教学计划、集体备课、听课评课、班级氛围、校本资源建设，同时收集数据反馈和评价。同时支持教师管理个人教学教研活动并进行数据采集分析。</w:t>
            </w:r>
          </w:p>
          <w:p w14:paraId="3D700100">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二）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5170D2E1">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三）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14:paraId="491E643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四）听课评课数据详情：全校听评课数据统一汇总，数据包含全校本月评课节数，本月评课次数，累计评课节数和累计评课次数，了解听评课教研活动的开展情况。支持按评课人数/评课平均分查看全校排行详细数据。</w:t>
            </w:r>
          </w:p>
          <w:p w14:paraId="4B6C44AD">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sz w:val="21"/>
                <w:szCs w:val="21"/>
              </w:rPr>
              <w:t>◆</w:t>
            </w:r>
            <w:r>
              <w:rPr>
                <w:rFonts w:hint="eastAsia" w:ascii="仿宋_GB2312" w:hAnsi="仿宋_GB2312" w:eastAsia="仿宋_GB2312" w:cs="仿宋_GB2312"/>
                <w:kern w:val="0"/>
                <w:sz w:val="24"/>
                <w:highlight w:val="none"/>
                <w:lang w:val="en-US" w:eastAsia="zh-CN" w:bidi="ar"/>
              </w:rPr>
              <w:t>（五）平台支持将信息化教学数据分</w:t>
            </w:r>
            <w:r>
              <w:rPr>
                <w:rFonts w:hint="eastAsia" w:ascii="仿宋_GB2312" w:hAnsi="仿宋_GB2312" w:eastAsia="仿宋_GB2312" w:cs="仿宋_GB2312"/>
                <w:kern w:val="0"/>
                <w:sz w:val="24"/>
                <w:highlight w:val="yellow"/>
                <w:u w:val="wave"/>
                <w:lang w:val="en-US" w:eastAsia="zh-CN" w:bidi="ar"/>
              </w:rPr>
              <w:t>≥4个维度</w:t>
            </w:r>
            <w:r>
              <w:rPr>
                <w:rFonts w:hint="eastAsia" w:ascii="仿宋_GB2312" w:hAnsi="仿宋_GB2312" w:eastAsia="仿宋_GB2312" w:cs="仿宋_GB2312"/>
                <w:kern w:val="0"/>
                <w:sz w:val="24"/>
                <w:highlight w:val="none"/>
                <w:lang w:val="en-US" w:eastAsia="zh-CN" w:bidi="ar"/>
              </w:rPr>
              <w:t>进行评估，分别为资源建设、校本研修、校影响力、学情分析等；支持通过多维度分析学校的信息化教学应用情况，综合评估出信息化指数，并与全省均值对比。</w:t>
            </w:r>
          </w:p>
          <w:p w14:paraId="7839493F">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六）展示本校最新教研动态，包括集体备课、听课评课、校本资源建设动态，了解学校的教研最新进展。展示本校教师产生的云课件、云教案数量，及校本资源库建设情况。通过榜单直观呈现教师产出的课件/教案被获取数，教师评价有根源。</w:t>
            </w:r>
          </w:p>
          <w:p w14:paraId="72C78193">
            <w:pPr>
              <w:widowControl/>
              <w:spacing w:line="240" w:lineRule="auto"/>
              <w:jc w:val="left"/>
              <w:rPr>
                <w:rFonts w:hint="eastAsia" w:ascii="仿宋_GB2312" w:hAnsi="仿宋_GB2312" w:eastAsia="仿宋_GB2312" w:cs="仿宋_GB2312"/>
                <w:b/>
                <w:bCs/>
                <w:kern w:val="0"/>
                <w:sz w:val="24"/>
                <w:highlight w:val="none"/>
                <w:lang w:val="en-US" w:eastAsia="zh-CN" w:bidi="ar"/>
              </w:rPr>
            </w:pPr>
            <w:r>
              <w:rPr>
                <w:rFonts w:hint="eastAsia" w:ascii="仿宋_GB2312" w:hAnsi="仿宋_GB2312" w:eastAsia="仿宋_GB2312" w:cs="仿宋_GB2312"/>
                <w:b/>
                <w:bCs/>
                <w:kern w:val="0"/>
                <w:sz w:val="24"/>
                <w:highlight w:val="none"/>
                <w:lang w:val="en-US" w:eastAsia="zh-CN" w:bidi="ar"/>
              </w:rPr>
              <w:t>二、整机系统设计</w:t>
            </w:r>
          </w:p>
          <w:p w14:paraId="369CBA92">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（一）电脑系统</w:t>
            </w:r>
          </w:p>
          <w:p w14:paraId="6A21DAFD">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1.CPU：≥8核12线程，主频≥2.0GHz，末级缓存≥12M，内存≥双通道DDR4-2666M，位宽≥64位。</w:t>
            </w:r>
          </w:p>
          <w:p w14:paraId="5972AB99">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2.内存：16GB DDR4笔记本内存或以上配置。</w:t>
            </w:r>
          </w:p>
          <w:p w14:paraId="5AA18D9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3.硬盘：512GB或以上SSD固态硬盘。</w:t>
            </w:r>
          </w:p>
          <w:p w14:paraId="570F798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4.PC模块可抽拉式插入整机，可实现无单独接线的插拔，和整机的连接采用万兆级接口，传输速率≥10Gbps。</w:t>
            </w:r>
          </w:p>
          <w:p w14:paraId="28E20BB2">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5.采用按压式卡扣，无需工具就可快速拆卸电脑模块。</w:t>
            </w:r>
          </w:p>
          <w:p w14:paraId="251BB970">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6.PC模块的USB接口须为冗余备份接口，在正常使用整机的内置摄像头、内置麦克风功能时，USB接口不被占用，确保教师有足够的接口外接存储设备及显示设备。</w:t>
            </w:r>
          </w:p>
          <w:p w14:paraId="5FD96267">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7.具有独立非外扩展的视频输出接口：≥1路HDMI。</w:t>
            </w:r>
          </w:p>
          <w:p w14:paraId="2ED3C454">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8.具有独立非外拓展的电脑USB接口：至少具备3个USB3.0 接口。</w:t>
            </w:r>
          </w:p>
          <w:p w14:paraId="625B6BA0">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9.整机具备供电保护模块，能够检测内置电脑是否插好在位，在内置电脑未在位的情况下，内置电脑无法上电工作。</w:t>
            </w:r>
          </w:p>
          <w:p w14:paraId="2FB4E56C">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（二）触摸系统</w:t>
            </w:r>
          </w:p>
          <w:p w14:paraId="7AD9F51C">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1.采用红外触控技术，支持Windows系统中进行≥40点触控，支持在Android系统中进行</w:t>
            </w:r>
            <w:r>
              <w:rPr>
                <w:rFonts w:hint="eastAsia" w:ascii="仿宋_GB2312" w:hAnsi="仿宋_GB2312" w:eastAsia="仿宋_GB2312" w:cs="仿宋_GB2312"/>
                <w:kern w:val="0"/>
                <w:sz w:val="24"/>
                <w:highlight w:val="none"/>
                <w:u w:val="none"/>
                <w:lang w:val="en-US" w:eastAsia="zh-CN" w:bidi="ar"/>
              </w:rPr>
              <w:t>≥30点</w:t>
            </w:r>
            <w:r>
              <w:rPr>
                <w:rFonts w:hint="eastAsia" w:ascii="仿宋_GB2312" w:hAnsi="仿宋_GB2312" w:eastAsia="仿宋_GB2312" w:cs="仿宋_GB2312"/>
                <w:kern w:val="0"/>
                <w:sz w:val="24"/>
                <w:highlight w:val="none"/>
                <w:lang w:val="en-US" w:eastAsia="zh-CN" w:bidi="ar"/>
              </w:rPr>
              <w:t>触控。</w:t>
            </w:r>
          </w:p>
          <w:p w14:paraId="468A1212">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2.整机屏幕触摸有效识别高度不超过1.5mm，即触摸物体距离玻璃外表面高度不超过1.5mm时，触摸屏识别为点击操作。</w:t>
            </w:r>
          </w:p>
          <w:p w14:paraId="30BB984E">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3.整机触控书写功能集成预测算法，在书写速度≥50cm/s，支持笔迹距离笔的距离小于20mm。</w:t>
            </w:r>
          </w:p>
          <w:p w14:paraId="16115DAC">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4.整机系统支持书写触控延迟≤30ms。</w:t>
            </w:r>
          </w:p>
          <w:p w14:paraId="7AE21B0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5.整机支持提笔书写，在Windows系统下可实现无需点击任意功能入口，当检测到红外笔笔尖接触屏幕时，自动进入书写模式，且触摸最小识别物≤3.2mm。</w:t>
            </w:r>
          </w:p>
          <w:p w14:paraId="1D3B2586">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6.支持智能板擦功能，系统可根据触控物体的形状自动识别出实物板擦，可擦除电子白板中的内容，无需依赖外部电子设备。</w:t>
            </w:r>
          </w:p>
          <w:p w14:paraId="3BF37F04">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7.支持Windows 7、Windows 8、Windows 10、Windows 11、Linux、Mac Os、UOS和麒麟系统外置电脑操作系统接入时，无需安装触摸驱动。</w:t>
            </w:r>
          </w:p>
          <w:p w14:paraId="5EDBAF2D">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8.整机触摸支持动态压力感应，支持无任何电子功能的普通书写笔在整机上书写或点压时，整机能感应压力变化，书写或点压过程笔迹呈现不同粗细。</w:t>
            </w:r>
          </w:p>
          <w:p w14:paraId="52279C4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（三）嵌入式系统</w:t>
            </w:r>
          </w:p>
          <w:p w14:paraId="7B9C44C2">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u w:val="none"/>
                <w:lang w:val="en-US" w:eastAsia="zh-CN" w:bidi="ar"/>
              </w:rPr>
              <w:t>1.嵌入式系统版本≥Android13</w:t>
            </w:r>
            <w:r>
              <w:rPr>
                <w:rFonts w:hint="eastAsia" w:ascii="仿宋_GB2312" w:hAnsi="仿宋_GB2312" w:eastAsia="仿宋_GB2312" w:cs="仿宋_GB2312"/>
                <w:kern w:val="0"/>
                <w:sz w:val="24"/>
                <w:highlight w:val="none"/>
                <w:lang w:val="en-US" w:eastAsia="zh-CN" w:bidi="ar"/>
              </w:rPr>
              <w:t>，内存≥2GB，存储空间≥8GB。</w:t>
            </w:r>
          </w:p>
          <w:p w14:paraId="3D338E1D">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2.嵌入式Android操作系统下，白板支持对已经书写的笔迹和形状的颜色进行更换。</w:t>
            </w:r>
          </w:p>
          <w:p w14:paraId="24349E1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3.在嵌入式系统下使用白板软件时，整机可自行调节屏幕亮度</w:t>
            </w:r>
          </w:p>
          <w:p w14:paraId="2596840F">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4.嵌入式Android操作系统下，互动白板支持不同背景颜色，同时提供学科背景，如：五线谱、信纸、田字格、英文格、篮球和足球场地平面图。</w:t>
            </w:r>
          </w:p>
          <w:p w14:paraId="5425E6E1">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062CAA79">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6.无PC状态下，嵌入式系统内置互动白板支持全局漫游，并能在工具栏中对全局内容进行预览和移动。</w:t>
            </w:r>
          </w:p>
          <w:p w14:paraId="1CA8EAB1">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7.无PC状态下，嵌入式Android操作系统下可使用白板书写、WPS软件和网页浏览。</w:t>
            </w:r>
          </w:p>
          <w:p w14:paraId="75733819">
            <w:pPr>
              <w:widowControl/>
              <w:spacing w:line="240" w:lineRule="auto"/>
              <w:jc w:val="left"/>
              <w:rPr>
                <w:rFonts w:hint="eastAsia" w:ascii="仿宋_GB2312" w:hAnsi="仿宋_GB2312" w:eastAsia="仿宋_GB2312" w:cs="仿宋_GB2312"/>
                <w:b/>
                <w:bCs/>
                <w:kern w:val="0"/>
                <w:sz w:val="24"/>
                <w:highlight w:val="none"/>
                <w:lang w:val="en-US" w:eastAsia="zh-CN" w:bidi="ar"/>
              </w:rPr>
            </w:pPr>
            <w:r>
              <w:rPr>
                <w:rFonts w:hint="eastAsia" w:ascii="仿宋_GB2312" w:hAnsi="仿宋_GB2312" w:eastAsia="仿宋_GB2312" w:cs="仿宋_GB2312"/>
                <w:b/>
                <w:bCs/>
                <w:kern w:val="0"/>
                <w:sz w:val="24"/>
                <w:highlight w:val="none"/>
                <w:lang w:val="en-US" w:eastAsia="zh-CN" w:bidi="ar"/>
              </w:rPr>
              <w:t>三、整机屏幕及护眼设计</w:t>
            </w:r>
          </w:p>
          <w:p w14:paraId="6736E15D">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（一）整机采用超高清LED液晶显示屏，屏幕尺寸≥90英寸，钢化玻璃表面硬度≥9H，灰度等级≥256级，整机色域覆盖率（NTSC）≥72%，显示比例16:9，分辨率≥3840×2160。</w:t>
            </w:r>
          </w:p>
          <w:p w14:paraId="68515777">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highlight w:val="none"/>
                <w:lang w:val="en-US" w:eastAsia="zh-CN" w:bidi="ar"/>
              </w:rPr>
              <w:t>（二）整机背光系统支持DC调光方式，多级亮度调节，支持白颜色背景下最暗亮度</w:t>
            </w:r>
            <w:r>
              <w:rPr>
                <w:rFonts w:hint="eastAsia" w:ascii="仿宋_GB2312" w:hAnsi="仿宋_GB2312" w:eastAsia="仿宋_GB2312" w:cs="仿宋_GB2312"/>
                <w:kern w:val="0"/>
                <w:sz w:val="24"/>
                <w:highlight w:val="yellow"/>
                <w:u w:val="wave"/>
                <w:lang w:val="en-US" w:eastAsia="zh-CN" w:bidi="ar"/>
              </w:rPr>
              <w:t>≤120nit</w:t>
            </w:r>
            <w:r>
              <w:rPr>
                <w:rFonts w:hint="eastAsia" w:ascii="仿宋_GB2312" w:hAnsi="仿宋_GB2312" w:eastAsia="仿宋_GB2312" w:cs="仿宋_GB2312"/>
                <w:kern w:val="0"/>
                <w:sz w:val="24"/>
                <w:highlight w:val="none"/>
                <w:lang w:val="en-US" w:eastAsia="zh-CN" w:bidi="ar"/>
              </w:rPr>
              <w:t>，用于提升显示对比度。</w:t>
            </w:r>
          </w:p>
          <w:p w14:paraId="6F6EC57D">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（三）整机支持手势上滑调出人工智能画质调节模式（AI-PQ） ，在安卓通道下可根据屏幕内容自动调节画质参数，当屏幕出现人物、建筑、夜景等元素时，自动调整对比度、饱和度、锐利度、色调色相值、高光/阴影。</w:t>
            </w:r>
          </w:p>
          <w:p w14:paraId="1B393647">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（四）整机蓝光占比（有害蓝光415～455nm能量综合）/（整体蓝光400～500nm能量综合）≤50%。</w:t>
            </w:r>
          </w:p>
          <w:p w14:paraId="5B733CB9">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highlight w:val="none"/>
                <w:lang w:val="en-US" w:eastAsia="zh-CN" w:bidi="ar"/>
              </w:rPr>
              <w:t>（五）整机支持色彩空间可选，包含标准模式和sRGB模式，在sRGB模式下可做到</w:t>
            </w:r>
            <w:r>
              <w:rPr>
                <w:rFonts w:hint="eastAsia" w:ascii="仿宋_GB2312" w:hAnsi="仿宋_GB2312" w:eastAsia="仿宋_GB2312" w:cs="仿宋_GB2312"/>
                <w:kern w:val="0"/>
                <w:sz w:val="24"/>
                <w:highlight w:val="yellow"/>
                <w:u w:val="wave"/>
                <w:lang w:val="en-US" w:eastAsia="zh-CN" w:bidi="ar"/>
              </w:rPr>
              <w:t>高色准△E≤1.2</w:t>
            </w:r>
            <w:r>
              <w:rPr>
                <w:rFonts w:hint="eastAsia" w:ascii="仿宋_GB2312" w:hAnsi="仿宋_GB2312" w:eastAsia="仿宋_GB2312" w:cs="仿宋_GB2312"/>
                <w:kern w:val="0"/>
                <w:sz w:val="24"/>
                <w:highlight w:val="none"/>
                <w:lang w:val="en-US" w:eastAsia="zh-CN" w:bidi="ar"/>
              </w:rPr>
              <w:t>。</w:t>
            </w:r>
          </w:p>
          <w:p w14:paraId="5E8DC41C">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六）整机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p>
          <w:p w14:paraId="4C80F4CE">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（七）整机具有一键启用护眼功能，屏幕采用钢化玻璃，具有防眩光效果，支持标准、多媒体和节能三种图像模式调节。</w:t>
            </w:r>
          </w:p>
          <w:p w14:paraId="25B1F677">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（八）整机采用一体设计，外部无任何可见内部功能模块连接线。整机采用全金属外壳设计，边角采用弧形设计，表面无尖锐边缘或凸起。</w:t>
            </w:r>
          </w:p>
          <w:p w14:paraId="7156119F">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（九）整机屏幕边缘采用金属圆角包边防护，整机背板采用金属材质，有效屏蔽内部电路器件辐射；防潮耐盐雾蚀锈，适应多种教学环境。</w:t>
            </w:r>
          </w:p>
          <w:p w14:paraId="6F2EFE9C">
            <w:pPr>
              <w:widowControl/>
              <w:spacing w:line="240" w:lineRule="auto"/>
              <w:jc w:val="left"/>
              <w:rPr>
                <w:rFonts w:hint="eastAsia" w:ascii="仿宋_GB2312" w:hAnsi="仿宋_GB2312" w:eastAsia="仿宋_GB2312" w:cs="仿宋_GB2312"/>
                <w:b/>
                <w:bCs/>
                <w:kern w:val="0"/>
                <w:sz w:val="24"/>
                <w:highlight w:val="none"/>
                <w:lang w:val="en-US" w:eastAsia="zh-CN" w:bidi="ar"/>
              </w:rPr>
            </w:pPr>
            <w:r>
              <w:rPr>
                <w:rFonts w:hint="eastAsia" w:ascii="仿宋_GB2312" w:hAnsi="仿宋_GB2312" w:eastAsia="仿宋_GB2312" w:cs="仿宋_GB2312"/>
                <w:b/>
                <w:bCs/>
                <w:kern w:val="0"/>
                <w:sz w:val="24"/>
                <w:highlight w:val="none"/>
                <w:lang w:val="en-US" w:eastAsia="zh-CN" w:bidi="ar"/>
              </w:rPr>
              <w:t>四、音频接收及播放功能</w:t>
            </w:r>
          </w:p>
          <w:p w14:paraId="5EAD13D5">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rPr>
              <w:t>★</w:t>
            </w:r>
            <w:r>
              <w:rPr>
                <w:rFonts w:hint="eastAsia" w:ascii="仿宋_GB2312" w:hAnsi="仿宋_GB2312" w:eastAsia="仿宋_GB2312" w:cs="仿宋_GB2312"/>
                <w:kern w:val="0"/>
                <w:sz w:val="24"/>
                <w:highlight w:val="none"/>
                <w:lang w:val="en-US" w:eastAsia="zh-CN" w:bidi="ar"/>
              </w:rPr>
              <w:t>（一）整机上边框内置非独立式广角、智能拼接摄像头，采用一体化集成设计，</w:t>
            </w:r>
            <w:r>
              <w:rPr>
                <w:rFonts w:hint="eastAsia" w:ascii="仿宋_GB2312" w:hAnsi="仿宋_GB2312" w:eastAsia="仿宋_GB2312" w:cs="仿宋_GB2312"/>
                <w:kern w:val="0"/>
                <w:sz w:val="24"/>
                <w:highlight w:val="yellow"/>
                <w:u w:val="wave"/>
                <w:lang w:val="en-US" w:eastAsia="zh-CN" w:bidi="ar"/>
              </w:rPr>
              <w:t>摄像头数量≥3个</w:t>
            </w:r>
            <w:r>
              <w:rPr>
                <w:rFonts w:hint="eastAsia" w:ascii="仿宋_GB2312" w:hAnsi="仿宋_GB2312" w:eastAsia="仿宋_GB2312" w:cs="仿宋_GB2312"/>
                <w:kern w:val="0"/>
                <w:sz w:val="24"/>
                <w:highlight w:val="none"/>
                <w:lang w:val="en-US" w:eastAsia="zh-CN" w:bidi="ar"/>
              </w:rPr>
              <w:t>。</w:t>
            </w:r>
          </w:p>
          <w:p w14:paraId="3BA2A6F9">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（二）上边框摄像头的视场角≥141度，水平视场角≥139度，支持输出≥8192×2048分辨率的照片和视频，支持画面畸变矫正功能 。</w:t>
            </w:r>
          </w:p>
          <w:p w14:paraId="223ABE04">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rPr>
              <w:t>★</w:t>
            </w:r>
            <w:r>
              <w:rPr>
                <w:rFonts w:hint="eastAsia" w:ascii="仿宋_GB2312" w:hAnsi="仿宋_GB2312" w:eastAsia="仿宋_GB2312" w:cs="仿宋_GB2312"/>
                <w:kern w:val="0"/>
                <w:sz w:val="24"/>
                <w:highlight w:val="none"/>
                <w:lang w:val="en-US" w:eastAsia="zh-CN" w:bidi="ar"/>
              </w:rPr>
              <w:t>（三）整机内置至少三个摄像头，像素值均≥800万，</w:t>
            </w:r>
            <w:r>
              <w:rPr>
                <w:rFonts w:hint="eastAsia" w:ascii="仿宋_GB2312" w:hAnsi="仿宋_GB2312" w:eastAsia="仿宋_GB2312" w:cs="仿宋_GB2312"/>
                <w:kern w:val="0"/>
                <w:sz w:val="24"/>
                <w:highlight w:val="yellow"/>
                <w:u w:val="wave"/>
                <w:lang w:val="en-US" w:eastAsia="zh-CN" w:bidi="ar"/>
              </w:rPr>
              <w:t>同时输出≥2路视频流</w:t>
            </w:r>
            <w:r>
              <w:rPr>
                <w:rFonts w:hint="eastAsia" w:ascii="仿宋_GB2312" w:hAnsi="仿宋_GB2312" w:eastAsia="仿宋_GB2312" w:cs="仿宋_GB2312"/>
                <w:kern w:val="0"/>
                <w:sz w:val="24"/>
                <w:highlight w:val="none"/>
                <w:lang w:val="en-US" w:eastAsia="zh-CN" w:bidi="ar"/>
              </w:rPr>
              <w:t>，同时支持课堂远程巡课、课堂教学数据采集、本地画面预览（拍照或视频录制）。</w:t>
            </w:r>
          </w:p>
          <w:p w14:paraId="4602E6A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（四）具备摄像头工作指示灯，摄像头运行时，有指示灯提示。</w:t>
            </w:r>
          </w:p>
          <w:p w14:paraId="52DA3EE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（五）整机上边框的广角内置非独立的广角高清摄像头，在距离整机1.7米情况下，且拍摄范围可以覆盖摄像头垂直法线左右距离≥4米，可以实现人脸识别。</w:t>
            </w:r>
          </w:p>
          <w:p w14:paraId="31628FAF">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（六）整机上边框内置非独式广角摄像头和智能拼接摄像头， 均支持3D降噪算法和数字宽动态范围成像WDR技术，支持输出MJPG、 H.264视频格式。</w:t>
            </w:r>
          </w:p>
          <w:p w14:paraId="5E5117C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（七）整机摄像头支持人脸识别、清点人数、随机抽人；识别所有学生，显示标记，然后随机抽选，</w:t>
            </w:r>
            <w:r>
              <w:rPr>
                <w:rFonts w:hint="eastAsia" w:ascii="仿宋_GB2312" w:hAnsi="仿宋_GB2312" w:eastAsia="仿宋_GB2312" w:cs="仿宋_GB2312"/>
                <w:kern w:val="0"/>
                <w:sz w:val="24"/>
                <w:highlight w:val="none"/>
                <w:u w:val="none"/>
                <w:lang w:val="en-US" w:eastAsia="zh-CN" w:bidi="ar"/>
              </w:rPr>
              <w:t>同时显示标记≥62人。</w:t>
            </w:r>
          </w:p>
          <w:p w14:paraId="0711593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（八）整机可选择高级音效设置，支持在左右声道平衡显示范围中进行更改；中低频段显示调节范围125Hz～1KHz，高频段显示调节范围2KHz～16KHz，分贝显示-12dB～12dB调节范围。</w:t>
            </w:r>
          </w:p>
          <w:p w14:paraId="7F3139B6">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（九）整机扬声器在100%音量下，可做到1米处声压级≥88db，10米处声压级≥79dB。</w:t>
            </w:r>
          </w:p>
          <w:p w14:paraId="716CFD44">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rPr>
              <w:t>★</w:t>
            </w:r>
            <w:r>
              <w:rPr>
                <w:rFonts w:hint="eastAsia" w:ascii="仿宋_GB2312" w:hAnsi="仿宋_GB2312" w:eastAsia="仿宋_GB2312" w:cs="仿宋_GB2312"/>
                <w:kern w:val="0"/>
                <w:sz w:val="24"/>
                <w:highlight w:val="none"/>
                <w:lang w:val="en-US" w:eastAsia="zh-CN" w:bidi="ar"/>
              </w:rPr>
              <w:t>（十）整机内置2.2声道扬声器，位于设备上边框，顶置朝前发声，前朝向≥10W高音扬声器≥2个，上朝向≥20W中低音扬声器≥2个，额定总功率≥60W。</w:t>
            </w:r>
            <w:r>
              <w:rPr>
                <w:rFonts w:hint="eastAsia" w:ascii="仿宋_GB2312" w:hAnsi="仿宋_GB2312" w:eastAsia="仿宋_GB2312" w:cs="仿宋_GB2312"/>
                <w:kern w:val="0"/>
                <w:sz w:val="24"/>
                <w:highlight w:val="yellow"/>
                <w:u w:val="wave"/>
                <w:lang w:val="en-US" w:eastAsia="zh-CN" w:bidi="ar"/>
              </w:rPr>
              <w:t>采用缝隙发声技术，喇叭采用槽式开口设计≤5.8mm</w:t>
            </w:r>
            <w:r>
              <w:rPr>
                <w:rFonts w:hint="eastAsia" w:ascii="仿宋_GB2312" w:hAnsi="仿宋_GB2312" w:eastAsia="仿宋_GB2312" w:cs="仿宋_GB2312"/>
                <w:kern w:val="0"/>
                <w:sz w:val="24"/>
                <w:highlight w:val="none"/>
                <w:lang w:val="en-US" w:eastAsia="zh-CN" w:bidi="ar"/>
              </w:rPr>
              <w:t>。</w:t>
            </w:r>
          </w:p>
          <w:p w14:paraId="31F009F2">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（十一）整机内置非独立外扩展的8阵列麦克风，拾音角度≥180°，可用于对教室环境音频进行采集，拾音距离≥10m。</w:t>
            </w:r>
          </w:p>
          <w:p w14:paraId="2EA00D4F">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（十二）整机PC端支持主动发现蓝牙外设从而连接（无需整机进入发现模式），支持连接外部蓝牙音箱播放音频。</w:t>
            </w:r>
          </w:p>
          <w:p w14:paraId="16D8EAA1">
            <w:pPr>
              <w:widowControl/>
              <w:spacing w:line="240" w:lineRule="auto"/>
              <w:jc w:val="left"/>
              <w:rPr>
                <w:rFonts w:hint="eastAsia" w:ascii="仿宋_GB2312" w:hAnsi="仿宋_GB2312" w:eastAsia="仿宋_GB2312" w:cs="仿宋_GB2312"/>
                <w:b/>
                <w:bCs/>
                <w:kern w:val="0"/>
                <w:sz w:val="24"/>
                <w:highlight w:val="none"/>
                <w:lang w:val="en-US" w:eastAsia="zh-CN" w:bidi="ar"/>
              </w:rPr>
            </w:pPr>
            <w:r>
              <w:rPr>
                <w:rFonts w:hint="eastAsia" w:ascii="仿宋_GB2312" w:hAnsi="仿宋_GB2312" w:eastAsia="仿宋_GB2312" w:cs="仿宋_GB2312"/>
                <w:b/>
                <w:bCs/>
                <w:kern w:val="0"/>
                <w:sz w:val="24"/>
                <w:highlight w:val="none"/>
                <w:lang w:val="en-US" w:eastAsia="zh-CN" w:bidi="ar"/>
              </w:rPr>
              <w:t>五、传屏及连接功能</w:t>
            </w:r>
          </w:p>
          <w:p w14:paraId="2A096CF0">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一）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14:paraId="3F27B7AD">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rPr>
              <w:t>★</w:t>
            </w:r>
            <w:r>
              <w:rPr>
                <w:rFonts w:hint="eastAsia" w:ascii="仿宋_GB2312" w:hAnsi="仿宋_GB2312" w:eastAsia="仿宋_GB2312" w:cs="仿宋_GB2312"/>
                <w:kern w:val="0"/>
                <w:sz w:val="24"/>
                <w:highlight w:val="none"/>
                <w:lang w:val="en-US" w:eastAsia="zh-CN" w:bidi="ar"/>
              </w:rPr>
              <w:t>（二）整机支持</w:t>
            </w:r>
            <w:r>
              <w:rPr>
                <w:rFonts w:hint="eastAsia" w:ascii="仿宋_GB2312" w:hAnsi="仿宋_GB2312" w:eastAsia="仿宋_GB2312" w:cs="仿宋_GB2312"/>
                <w:kern w:val="0"/>
                <w:sz w:val="24"/>
                <w:highlight w:val="yellow"/>
                <w:u w:val="wave"/>
                <w:lang w:val="en-US" w:eastAsia="zh-CN" w:bidi="ar"/>
              </w:rPr>
              <w:t>蓝牙≥Bluetooth 5.2标准</w:t>
            </w:r>
            <w:r>
              <w:rPr>
                <w:rFonts w:hint="eastAsia" w:ascii="仿宋_GB2312" w:hAnsi="仿宋_GB2312" w:eastAsia="仿宋_GB2312" w:cs="仿宋_GB2312"/>
                <w:kern w:val="0"/>
                <w:sz w:val="24"/>
                <w:highlight w:val="none"/>
                <w:lang w:val="en-US" w:eastAsia="zh-CN" w:bidi="ar"/>
              </w:rPr>
              <w:t>，支持主动发现蓝牙外设从而连接（无需整机进入发现模式），支持连接外部蓝牙音箱播放音频。</w:t>
            </w:r>
          </w:p>
          <w:p w14:paraId="58362440">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（三）整机支持Wi-Fi无线上网和AP无线热点发射,支持版本WI-FI6；Wi-Fi和AP无线热点工作距离≥10m。</w:t>
            </w:r>
          </w:p>
          <w:p w14:paraId="4FF93C5F">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（四）外接电脑设备连接整机且触摸信号连通时，外接电脑设备可直接读取整机前置USB接口的移动存储设备数据，连接整机前置USB接口的翻页笔和无线键鼠可直接使用于外接电脑。</w:t>
            </w:r>
          </w:p>
          <w:p w14:paraId="26AFCE86">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（五）整机前置USB接口支持多系统读取外接移动存储设备。</w:t>
            </w:r>
          </w:p>
          <w:p w14:paraId="5AF527CC">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（六）支持通道自动跳转功能，如整机处于正常使用状态，HDMI信号接入时，能自动识别并切换到对应的HDMI信号源通道，且断开后能回到上一通道。</w:t>
            </w:r>
          </w:p>
          <w:p w14:paraId="16EC1A51">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（七）支持外接信号输入时自动唤醒功能，整机处于关机通电状态，外接电脑显示信号通过HDMI传输线连接至整机时，整机可智能识别外接电脑设备信号输入并自动开机。</w:t>
            </w:r>
          </w:p>
          <w:p w14:paraId="14A6A31C">
            <w:pPr>
              <w:widowControl/>
              <w:spacing w:line="240" w:lineRule="auto"/>
              <w:jc w:val="left"/>
              <w:rPr>
                <w:rFonts w:hint="eastAsia" w:ascii="仿宋_GB2312" w:hAnsi="仿宋_GB2312" w:eastAsia="仿宋_GB2312" w:cs="仿宋_GB2312"/>
                <w:b/>
                <w:bCs/>
                <w:kern w:val="0"/>
                <w:sz w:val="24"/>
                <w:highlight w:val="none"/>
                <w:lang w:val="en-US" w:eastAsia="zh-CN" w:bidi="ar"/>
              </w:rPr>
            </w:pPr>
            <w:r>
              <w:rPr>
                <w:rFonts w:hint="eastAsia" w:ascii="仿宋_GB2312" w:hAnsi="仿宋_GB2312" w:eastAsia="仿宋_GB2312" w:cs="仿宋_GB2312"/>
                <w:b/>
                <w:bCs/>
                <w:kern w:val="0"/>
                <w:sz w:val="24"/>
                <w:highlight w:val="none"/>
                <w:lang w:val="en-US" w:eastAsia="zh-CN" w:bidi="ar"/>
              </w:rPr>
              <w:t>六、按键及接口设计</w:t>
            </w:r>
          </w:p>
          <w:p w14:paraId="42AE994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（一）三合一电源按键，同一电源物理按键完成Android系统和Windows系统的开机、节能熄屏、关机操作；关机状态下按按键开机；开机状态下按按键实现节能熄屏/唤醒，长按按键实现关机。</w:t>
            </w:r>
          </w:p>
          <w:p w14:paraId="3A00EEDF">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（二）设备支持通过前置面板物理按键一键启动录屏功能，可将屏幕中显示的课件、音频内容与老师人声同时录制。</w:t>
            </w:r>
          </w:p>
          <w:p w14:paraId="11030B02">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（三）整机关机状态下，通过长按电源键进入设置界面后，可点击屏幕选择恢复整机系统及桌面式操作系统到出厂默认状态，无需额外工具辅助。</w:t>
            </w:r>
          </w:p>
          <w:p w14:paraId="4C080BAC">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（四）侧置输入接口具备≥2路HDMI、≥1路RS232.≥1路USB接口。</w:t>
            </w:r>
          </w:p>
          <w:p w14:paraId="13BF9E94">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（五）侧置输出接口具备≥1路音频输出、≥1路触控USB输出。</w:t>
            </w:r>
          </w:p>
          <w:p w14:paraId="439CA100">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（六）前置输入接口≥3路USB接口（包含≥1路Type-C、≥2路USB），前置USB接口支持Android系统、Windows系统读取外接移动存储设备。</w:t>
            </w:r>
          </w:p>
          <w:p w14:paraId="2AEA90F5">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sz w:val="21"/>
                <w:szCs w:val="21"/>
              </w:rPr>
              <w:t>◆</w:t>
            </w:r>
            <w:r>
              <w:rPr>
                <w:rFonts w:hint="eastAsia" w:ascii="仿宋_GB2312" w:hAnsi="仿宋_GB2312" w:eastAsia="仿宋_GB2312" w:cs="仿宋_GB2312"/>
                <w:kern w:val="0"/>
                <w:sz w:val="24"/>
                <w:highlight w:val="none"/>
                <w:lang w:val="en-US" w:eastAsia="zh-CN" w:bidi="ar"/>
              </w:rPr>
              <w:t>（七）整机具备前置Type-C接口，type-C支持</w:t>
            </w:r>
            <w:r>
              <w:rPr>
                <w:rFonts w:hint="eastAsia" w:ascii="仿宋_GB2312" w:hAnsi="仿宋_GB2312" w:eastAsia="仿宋_GB2312" w:cs="仿宋_GB2312"/>
                <w:kern w:val="0"/>
                <w:sz w:val="24"/>
                <w:highlight w:val="yellow"/>
                <w:u w:val="wave"/>
                <w:lang w:val="en-US" w:eastAsia="zh-CN" w:bidi="ar"/>
              </w:rPr>
              <w:t>最大充电功率≥12W</w:t>
            </w:r>
            <w:r>
              <w:rPr>
                <w:rFonts w:hint="eastAsia" w:ascii="仿宋_GB2312" w:hAnsi="仿宋_GB2312" w:eastAsia="仿宋_GB2312" w:cs="仿宋_GB2312"/>
                <w:kern w:val="0"/>
                <w:sz w:val="24"/>
                <w:highlight w:val="none"/>
                <w:lang w:val="en-US" w:eastAsia="zh-CN" w:bidi="ar"/>
              </w:rPr>
              <w:t>，通过Type-C接口实现音视频输入，外接电脑设备经双头Type-C线连接至整机，即可把外接电脑设备画面投到整机上，同时在整机上操作画面，可实现触摸电脑的操作，无需再连接触控USB线。</w:t>
            </w:r>
          </w:p>
          <w:p w14:paraId="1929BA35">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（八）外接电脑设备经双头Type-C线连接至整机，可调用整机内置的摄像头、麦克风、扬声器，在外接电脑即可控制整机拍摄教室画面。</w:t>
            </w:r>
          </w:p>
          <w:p w14:paraId="7BFB07EB">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（九）支持通过Type-C接口U盘进行文件传输，兼容Type-C接口手机充电。</w:t>
            </w:r>
          </w:p>
          <w:p w14:paraId="6C8AEEAD">
            <w:pPr>
              <w:widowControl/>
              <w:spacing w:line="240" w:lineRule="auto"/>
              <w:jc w:val="left"/>
              <w:rPr>
                <w:rFonts w:hint="eastAsia" w:ascii="仿宋_GB2312" w:hAnsi="仿宋_GB2312" w:eastAsia="仿宋_GB2312" w:cs="仿宋_GB2312"/>
                <w:b/>
                <w:bCs/>
                <w:kern w:val="0"/>
                <w:sz w:val="24"/>
                <w:highlight w:val="none"/>
                <w:lang w:val="en-US" w:eastAsia="zh-CN" w:bidi="ar"/>
              </w:rPr>
            </w:pPr>
            <w:r>
              <w:rPr>
                <w:rFonts w:hint="eastAsia" w:ascii="仿宋_GB2312" w:hAnsi="仿宋_GB2312" w:eastAsia="仿宋_GB2312" w:cs="仿宋_GB2312"/>
                <w:b/>
                <w:bCs/>
                <w:kern w:val="0"/>
                <w:sz w:val="24"/>
                <w:highlight w:val="none"/>
                <w:lang w:val="en-US" w:eastAsia="zh-CN" w:bidi="ar"/>
              </w:rPr>
              <w:t>七、辅助外设</w:t>
            </w:r>
          </w:p>
          <w:p w14:paraId="167264C7">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有源音箱：</w:t>
            </w:r>
          </w:p>
          <w:p w14:paraId="1F93C5BC">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1.额定输出功率：2*15W。</w:t>
            </w:r>
          </w:p>
          <w:p w14:paraId="239C60B0">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2.有源音箱一对，采用木质材质。</w:t>
            </w:r>
          </w:p>
          <w:p w14:paraId="5AD730AB">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3.支持扩音和输入音源叠加输出。</w:t>
            </w:r>
          </w:p>
          <w:p w14:paraId="4AA868F7">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4.端口：电源*1.Line in*1.Line out*1。</w:t>
            </w:r>
          </w:p>
          <w:p w14:paraId="69B8FBF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5.支持专业无线麦克风接收技术数字U段无线麦克风扩音接收，有效避开wifi干扰。</w:t>
            </w:r>
          </w:p>
          <w:p w14:paraId="629B3848">
            <w:pPr>
              <w:widowControl/>
              <w:spacing w:line="240" w:lineRule="auto"/>
              <w:jc w:val="left"/>
              <w:rPr>
                <w:rFonts w:hint="eastAsia" w:ascii="仿宋_GB2312" w:hAnsi="仿宋_GB2312" w:eastAsia="仿宋_GB2312" w:cs="仿宋_GB2312"/>
                <w:b/>
                <w:bCs/>
                <w:kern w:val="0"/>
                <w:sz w:val="24"/>
                <w:highlight w:val="none"/>
                <w:lang w:val="en-US" w:eastAsia="zh-CN" w:bidi="ar"/>
              </w:rPr>
            </w:pPr>
            <w:r>
              <w:rPr>
                <w:rFonts w:hint="eastAsia" w:ascii="仿宋_GB2312" w:hAnsi="仿宋_GB2312" w:eastAsia="仿宋_GB2312" w:cs="仿宋_GB2312"/>
                <w:b/>
                <w:bCs/>
                <w:kern w:val="0"/>
                <w:sz w:val="24"/>
                <w:highlight w:val="none"/>
                <w:lang w:val="en-US" w:eastAsia="zh-CN" w:bidi="ar"/>
              </w:rPr>
              <w:t>八、教学辅助功能</w:t>
            </w:r>
          </w:p>
          <w:p w14:paraId="355F5AD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（一）教学工具栏设计</w:t>
            </w:r>
          </w:p>
          <w:p w14:paraId="1624AC1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1.整机全通道侧边栏快捷菜单包含如下小工具：批注、降半屏、截屏、放大镜、倒计时、日历、聚光灯、秒表、冻屏、倒数日、答题、节拍器。</w:t>
            </w:r>
          </w:p>
          <w:p w14:paraId="17FB1E42">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2.支持分屏模式，将桌面式操作系统显示画面上半部分下拉到显示屏的下半部分显示，此时依然可以正常触控操作桌面式操作系统；点击非桌面式操作系统显示画面区域，即可退出该模式，无需其他设置。</w:t>
            </w:r>
          </w:p>
          <w:p w14:paraId="411E063C">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3.整机内置硬件自检维护工具，支持对多种模块进行检测和故障问题提示。</w:t>
            </w:r>
          </w:p>
          <w:p w14:paraId="1028E16C">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4FD77596">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5.整机全通道侧边栏快捷菜单中应用软件可以进行切换，无需在已经开启的应用软件全屏模式下退出当前应用再选择更换，支持windows 应用固定，可将应用固定后，在侧边栏进行快捷打开。</w:t>
            </w:r>
          </w:p>
          <w:p w14:paraId="316EAFD5">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6.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静音。</w:t>
            </w:r>
          </w:p>
          <w:p w14:paraId="133F577B">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7.整机设备自带地震预警功能，支持在地震预警页面中获取位置，可以手动进行位置校准。支持在地震预警页面中选择提醒阈值。支持在地震预警界面中开启和关闭地震预警服务。</w:t>
            </w:r>
          </w:p>
          <w:p w14:paraId="31605B66">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（二）教学桌面设计</w:t>
            </w:r>
          </w:p>
          <w:p w14:paraId="37A3CA3F">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1.整机设备开机启动后，自动进入教学桌面，支持通过账号登录、手机扫码登录，登录后可以自动获取并在桌面显示最近使用的教学课件，点击课件可直接进入授课模式。</w:t>
            </w:r>
          </w:p>
          <w:p w14:paraId="1501F90F">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2.整机设备可将应用编辑到教学桌面首页，编辑方式支持从教学桌面首页进入编辑，支持在全部应用列表中进入编辑2 种方式。教学桌面首页应用支持无需进入应用编辑页面，在首页指定应用上长按进行移除。</w:t>
            </w:r>
          </w:p>
          <w:p w14:paraId="6DDBBA19">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3.整机设备教学桌面支持U盘、移动硬盘外接存储设备直接在桌面显示，无需打开文件浏览器即可查看文件列表，并且支持文件打开。支持查看全部文件列表以及按照文档、图片、音视频分类方式查看文件列表。</w:t>
            </w:r>
          </w:p>
          <w:p w14:paraId="55A4A53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4.整机设备教学桌面支持进行通道切换、锁屏、重启、关机操作，且支持进行壁纸编辑，内置10张以上壁纸，支持自定义壁纸。</w:t>
            </w:r>
          </w:p>
          <w:p w14:paraId="3C9B0669">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（三）文件传输功能</w:t>
            </w:r>
          </w:p>
          <w:p w14:paraId="1B8E0BD2">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highlight w:val="none"/>
                <w:lang w:val="en-US" w:eastAsia="zh-CN" w:bidi="ar"/>
              </w:rPr>
              <w:t>1.整机Windows通道支持支持通过扫码、wifi直联等</w:t>
            </w:r>
            <w:r>
              <w:rPr>
                <w:rFonts w:hint="eastAsia" w:ascii="仿宋_GB2312" w:hAnsi="仿宋_GB2312" w:eastAsia="仿宋_GB2312" w:cs="仿宋_GB2312"/>
                <w:kern w:val="0"/>
                <w:sz w:val="24"/>
                <w:highlight w:val="yellow"/>
                <w:u w:val="wave"/>
                <w:lang w:val="en-US" w:eastAsia="zh-CN" w:bidi="ar"/>
              </w:rPr>
              <w:t>≥2种方式与手机进行连接</w:t>
            </w:r>
            <w:r>
              <w:rPr>
                <w:rFonts w:hint="eastAsia" w:ascii="仿宋_GB2312" w:hAnsi="仿宋_GB2312" w:eastAsia="仿宋_GB2312" w:cs="仿宋_GB2312"/>
                <w:kern w:val="0"/>
                <w:sz w:val="24"/>
                <w:highlight w:val="none"/>
                <w:lang w:val="en-US" w:eastAsia="zh-CN" w:bidi="ar"/>
              </w:rPr>
              <w:t>，实现文件传输功能。</w:t>
            </w:r>
          </w:p>
          <w:p w14:paraId="1FB291C7">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2.文件传输应用支持多人同时将手机文件传输到整机上。</w:t>
            </w:r>
          </w:p>
          <w:p w14:paraId="1142EA57">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3.文件传输应用开启后，可自动打开整机热点。</w:t>
            </w:r>
          </w:p>
          <w:p w14:paraId="65EE43AA">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4.文件传输应用接收的文件支持单份删除；接收的文件支持手动全部清空。</w:t>
            </w:r>
          </w:p>
          <w:p w14:paraId="4BEE5A54">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（四）备授课一体化教学软件</w:t>
            </w:r>
          </w:p>
          <w:p w14:paraId="08F9A92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1.备授课一体化，具有备课模式及授课模式，且内置的操作界面可根据备课和授课使用场景不同而选择。</w:t>
            </w:r>
          </w:p>
          <w:p w14:paraId="4714D30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2.备课模式工具栏具备自动根据老师账号中关联的学科不同而提供相对应的教学工具。</w:t>
            </w:r>
          </w:p>
          <w:p w14:paraId="796E62B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rPr>
              <w:t>★</w:t>
            </w:r>
            <w:r>
              <w:rPr>
                <w:rFonts w:hint="eastAsia" w:ascii="仿宋_GB2312" w:hAnsi="仿宋_GB2312" w:eastAsia="仿宋_GB2312" w:cs="仿宋_GB2312"/>
                <w:kern w:val="0"/>
                <w:sz w:val="24"/>
                <w:highlight w:val="none"/>
                <w:lang w:val="en-US" w:eastAsia="zh-CN" w:bidi="ar"/>
              </w:rPr>
              <w:t xml:space="preserve">3.AI智能备课助手：在备课场景中支持搜索课件库课件资源， </w:t>
            </w:r>
            <w:r>
              <w:rPr>
                <w:rFonts w:hint="eastAsia" w:ascii="仿宋_GB2312" w:hAnsi="仿宋_GB2312" w:eastAsia="仿宋_GB2312" w:cs="仿宋_GB2312"/>
                <w:kern w:val="0"/>
                <w:sz w:val="24"/>
                <w:highlight w:val="yellow"/>
                <w:u w:val="wave"/>
                <w:lang w:val="en-US" w:eastAsia="zh-CN" w:bidi="ar"/>
              </w:rPr>
              <w:t>具有≥15万份的课件资源</w:t>
            </w:r>
            <w:r>
              <w:rPr>
                <w:rFonts w:hint="eastAsia" w:ascii="仿宋_GB2312" w:hAnsi="仿宋_GB2312" w:eastAsia="仿宋_GB2312" w:cs="仿宋_GB2312"/>
                <w:kern w:val="0"/>
                <w:sz w:val="24"/>
                <w:highlight w:val="none"/>
                <w:lang w:val="en-US" w:eastAsia="zh-CN" w:bidi="ar"/>
              </w:rPr>
              <w:t>，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12F54B3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2BF859BD">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5.云教案功能：</w:t>
            </w:r>
          </w:p>
          <w:p w14:paraId="13E581EC">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（1）云教案分享：云教案内容可自动同步至云空间，支持以链接方式进行定向式分享和开放式分享。接收者可直接在桌面浏览器、微信内打开预览，可将云教案转存至个人云空间。</w:t>
            </w:r>
          </w:p>
          <w:p w14:paraId="03AEAD47">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（2）云教案模板：提供教案模板以供老师撰写教案，预置表格式、提纲式、集备式、多课时式等</w:t>
            </w:r>
            <w:r>
              <w:rPr>
                <w:rFonts w:hint="eastAsia" w:ascii="仿宋_GB2312" w:hAnsi="仿宋_GB2312" w:eastAsia="仿宋_GB2312" w:cs="仿宋_GB2312"/>
                <w:kern w:val="0"/>
                <w:sz w:val="24"/>
                <w:highlight w:val="none"/>
                <w:u w:val="none"/>
                <w:lang w:val="en-US" w:eastAsia="zh-CN" w:bidi="ar"/>
              </w:rPr>
              <w:t>≥4个教案模板</w:t>
            </w:r>
            <w:r>
              <w:rPr>
                <w:rFonts w:hint="eastAsia" w:ascii="仿宋_GB2312" w:hAnsi="仿宋_GB2312" w:eastAsia="仿宋_GB2312" w:cs="仿宋_GB2312"/>
                <w:kern w:val="0"/>
                <w:sz w:val="24"/>
                <w:highlight w:val="none"/>
                <w:lang w:val="en-US" w:eastAsia="zh-CN" w:bidi="ar"/>
              </w:rPr>
              <w:t>。</w:t>
            </w:r>
          </w:p>
          <w:p w14:paraId="5F9F230A">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（3）支持校本教案模板设计，管理员在教研管理后台设置校本模板后，老师可在云教案模板直接调用。</w:t>
            </w:r>
          </w:p>
          <w:p w14:paraId="334F684A">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（4）云教案与云课件可一对多关联绑定，产生绑定后，在课件页和教案页均支持在同一面板打开关联的云课件或云教案预览，便于老师备课时相互对照。</w:t>
            </w:r>
          </w:p>
          <w:p w14:paraId="562A794A">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rPr>
              <w:t>★</w:t>
            </w:r>
            <w:r>
              <w:rPr>
                <w:rFonts w:hint="eastAsia" w:ascii="仿宋_GB2312" w:hAnsi="仿宋_GB2312" w:eastAsia="仿宋_GB2312" w:cs="仿宋_GB2312"/>
                <w:kern w:val="0"/>
                <w:sz w:val="24"/>
                <w:highlight w:val="none"/>
                <w:lang w:val="en-US" w:eastAsia="zh-CN" w:bidi="ar"/>
              </w:rPr>
              <w:t>6.AI智能生成课堂活动：具有课堂活动智能填写功能，支持选词填空、判断对错等</w:t>
            </w:r>
            <w:r>
              <w:rPr>
                <w:rFonts w:hint="eastAsia" w:ascii="仿宋_GB2312" w:hAnsi="仿宋_GB2312" w:eastAsia="仿宋_GB2312" w:cs="仿宋_GB2312"/>
                <w:kern w:val="0"/>
                <w:sz w:val="24"/>
                <w:highlight w:val="yellow"/>
                <w:u w:val="wave"/>
                <w:lang w:val="en-US" w:eastAsia="zh-CN" w:bidi="ar"/>
              </w:rPr>
              <w:t>≥2类课堂活动</w:t>
            </w:r>
            <w:r>
              <w:rPr>
                <w:rFonts w:hint="eastAsia" w:ascii="仿宋_GB2312" w:hAnsi="仿宋_GB2312" w:eastAsia="仿宋_GB2312" w:cs="仿宋_GB2312"/>
                <w:kern w:val="0"/>
                <w:sz w:val="24"/>
                <w:highlight w:val="none"/>
                <w:lang w:val="en-US" w:eastAsia="zh-CN" w:bidi="ar"/>
              </w:rPr>
              <w:t>。输入文本后可以一键解析，自动将文本内容结构化填充至题干和正确选项，完成课堂活动的制作。</w:t>
            </w:r>
          </w:p>
          <w:p w14:paraId="4CB201BA">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7.课堂互动游戏支持云储存功能：编辑完成的活动可一键存储至教师云空间，便于在不同课件中直接调用，无需反复编辑。</w:t>
            </w:r>
          </w:p>
          <w:p w14:paraId="51BA3655">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8.智能选词填空：支持创建智能选词填空游戏，填空选项支持并列选项，并列选项支持答案互换，教师可随意编辑填空题题干以及相应的答案选项，将选项拖到对应题干空白处，系统自动判断答案正误，系统需提供</w:t>
            </w:r>
            <w:r>
              <w:rPr>
                <w:rFonts w:hint="eastAsia" w:ascii="仿宋_GB2312" w:hAnsi="仿宋_GB2312" w:eastAsia="仿宋_GB2312" w:cs="仿宋_GB2312"/>
                <w:kern w:val="0"/>
                <w:sz w:val="24"/>
                <w:highlight w:val="none"/>
                <w:u w:val="none"/>
                <w:lang w:val="en-US" w:eastAsia="zh-CN" w:bidi="ar"/>
              </w:rPr>
              <w:t>≥9种游戏模板</w:t>
            </w:r>
            <w:r>
              <w:rPr>
                <w:rFonts w:hint="eastAsia" w:ascii="仿宋_GB2312" w:hAnsi="仿宋_GB2312" w:eastAsia="仿宋_GB2312" w:cs="仿宋_GB2312"/>
                <w:kern w:val="0"/>
                <w:sz w:val="24"/>
                <w:highlight w:val="none"/>
                <w:lang w:val="en-US" w:eastAsia="zh-CN" w:bidi="ar"/>
              </w:rPr>
              <w:t>，且模板样式支持自定义修改。</w:t>
            </w:r>
          </w:p>
          <w:p w14:paraId="5B3B4EE9">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9.智能配对游戏：支持创建配对游戏，教师可随意将知识点进行配对。当开始配对游戏时，拖动知识点进行配对，系统将自动判断是否正确。</w:t>
            </w:r>
            <w:r>
              <w:rPr>
                <w:rFonts w:hint="eastAsia" w:ascii="仿宋_GB2312" w:hAnsi="仿宋_GB2312" w:eastAsia="仿宋_GB2312" w:cs="仿宋_GB2312"/>
                <w:kern w:val="0"/>
                <w:sz w:val="24"/>
                <w:highlight w:val="none"/>
                <w:u w:val="none"/>
                <w:lang w:val="en-US" w:eastAsia="zh-CN" w:bidi="ar"/>
              </w:rPr>
              <w:t>系统提供≥10种游戏模版</w:t>
            </w:r>
            <w:r>
              <w:rPr>
                <w:rFonts w:hint="eastAsia" w:ascii="仿宋_GB2312" w:hAnsi="仿宋_GB2312" w:eastAsia="仿宋_GB2312" w:cs="仿宋_GB2312"/>
                <w:kern w:val="0"/>
                <w:sz w:val="24"/>
                <w:highlight w:val="none"/>
                <w:lang w:val="en-US" w:eastAsia="zh-CN" w:bidi="ar"/>
              </w:rPr>
              <w:t>，且模版样式支持自定义修改，同时支持设置干扰项。</w:t>
            </w:r>
          </w:p>
          <w:p w14:paraId="17482780">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10.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50FA0F9B">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11.课件背景：提供≥12 种以上背景模板供用户选择，持自定义背景。</w:t>
            </w:r>
          </w:p>
          <w:p w14:paraId="77296470">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12.AI智能英语工具：</w:t>
            </w:r>
          </w:p>
          <w:p w14:paraId="24E7DA57">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（1）软件内置的AI智能语义分析模块，可对输入的英文文本的拼写、句型、语法进行错误检查，并支持一键纠错。</w:t>
            </w:r>
          </w:p>
          <w:p w14:paraId="5D9BFBAA">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highlight w:val="none"/>
                <w:lang w:val="en-US" w:eastAsia="zh-CN"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w:t>
            </w:r>
            <w:r>
              <w:rPr>
                <w:rFonts w:hint="eastAsia" w:ascii="仿宋_GB2312" w:hAnsi="仿宋_GB2312" w:eastAsia="仿宋_GB2312" w:cs="仿宋_GB2312"/>
                <w:kern w:val="0"/>
                <w:sz w:val="24"/>
                <w:highlight w:val="yellow"/>
                <w:u w:val="wave"/>
                <w:lang w:val="en-US" w:eastAsia="zh-CN" w:bidi="ar"/>
              </w:rPr>
              <w:t>且提供≥4种</w:t>
            </w:r>
            <w:r>
              <w:rPr>
                <w:rFonts w:hint="eastAsia" w:ascii="仿宋_GB2312" w:hAnsi="仿宋_GB2312" w:eastAsia="仿宋_GB2312" w:cs="仿宋_GB2312"/>
                <w:kern w:val="0"/>
                <w:sz w:val="24"/>
                <w:highlight w:val="none"/>
                <w:lang w:val="en-US" w:eastAsia="zh-CN" w:bidi="ar"/>
              </w:rPr>
              <w:t>详解页背景模板供选择。</w:t>
            </w:r>
          </w:p>
          <w:p w14:paraId="73ECEC87">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（3）AI音标助手：支持浏览和插入国际音标表，可直接点击发音，支持已整表和单个音标卡片插入。支持智能将字母、单词、句子转写为音标，并可一键插入到备课课件中形成文本</w:t>
            </w:r>
          </w:p>
          <w:p w14:paraId="68F2FE5B">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13.快捷抠图：即可在白板软件中对导入的图片进行快捷抠图、去背景，处理后的图片主体边缘没有明显毛边，可导出保存成PNG格式。</w:t>
            </w:r>
          </w:p>
          <w:p w14:paraId="73B049AA">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14.数学公式编辑器：支持复杂数学公式输入，提供≥20个数学符号及和≥15种公式模板，输出的公式内容支持不同颜色标记及二次编辑。</w:t>
            </w:r>
          </w:p>
          <w:p w14:paraId="756C4DBF">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 xml:space="preserve">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 </w:t>
            </w:r>
          </w:p>
          <w:p w14:paraId="518DBDCA">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16.混合教学功能：</w:t>
            </w:r>
          </w:p>
          <w:p w14:paraId="7AFB194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（1）一键开课：教师可在教室一体机一键开课，开课将进入屏幕共享推流模式。</w:t>
            </w:r>
          </w:p>
          <w:p w14:paraId="4222A46A">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（2）课程分发：支持生成课程海报，学生扫描课程海报微信二维码即可加入直播课堂。支持通过行政班级学生名单。</w:t>
            </w:r>
          </w:p>
          <w:p w14:paraId="0C688B7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（3）提前预约：在个人电脑提前选择好行政班的学生，到教室后开始直播学生可在手机端远程听课。</w:t>
            </w:r>
          </w:p>
          <w:p w14:paraId="5D1A1E82">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连麦互动：在直播课堂中，教师可指定授权学生远程连麦互动，学生视频连麦过程实时同步至班级其他学生，可支持不少于5位学生同时参与远程互动；支持学生端发起举手，教师端在同意后可自动进入连麦互动。</w:t>
            </w:r>
          </w:p>
          <w:p w14:paraId="74103820">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17.课堂小测：提供≥40000道初中数学试题。</w:t>
            </w:r>
          </w:p>
          <w:p w14:paraId="44C2FD6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（1）老师可根据所使用教材版本自由选择人教新版、苏科新版、北师大版、北京课改新版等不同版本试题。</w:t>
            </w:r>
          </w:p>
          <w:p w14:paraId="08B21446">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（2）试题按照教学进度分类，精确到每一章每一节，方便老师查找。</w:t>
            </w:r>
          </w:p>
          <w:p w14:paraId="0A6A0E22">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（3）试题按照使用场景分类，分为课堂小测、课时练习、课后基础、课后提高等，方便老师在不同场景下选择。</w:t>
            </w:r>
          </w:p>
          <w:p w14:paraId="15CABE56">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（4）题目已根据老师使用需要，组成套题，老师可一键批量选择；同时也支持老师自由组题，形成个性化套。</w:t>
            </w:r>
          </w:p>
          <w:p w14:paraId="19EB55A6">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18.表格工具：</w:t>
            </w:r>
          </w:p>
          <w:p w14:paraId="332567CD">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（1）支持老师插入表格，并提供5种以上表格样式供老师选择。</w:t>
            </w:r>
          </w:p>
          <w:p w14:paraId="2FA98F4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（2）支持表格自适应，可一键将表格的行、列调整到最合适的大小。</w:t>
            </w:r>
          </w:p>
          <w:p w14:paraId="52F83485">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（3）支持表格遮罩功能，可对表格中任意一格添加遮罩，在授课模式下通过点击可消除遮罩，方便老师设置互动活动。</w:t>
            </w:r>
          </w:p>
          <w:p w14:paraId="6BBBDE31">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（4）在授课模式下，支持表格克隆功能，可克隆出多个相同表格，方便老师请多位同学进行答题互动。</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4273BAB">
            <w:pPr>
              <w:keepNext w:val="0"/>
              <w:keepLines w:val="0"/>
              <w:pageBreakBefore w:val="0"/>
              <w:kinsoku/>
              <w:wordWrap/>
              <w:overflowPunct/>
              <w:topLinePunct w:val="0"/>
              <w:bidi w:val="0"/>
              <w:spacing w:line="280" w:lineRule="exact"/>
              <w:ind w:firstLine="0"/>
              <w:jc w:val="both"/>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lang w:eastAsia="zh-CN"/>
              </w:rPr>
              <w:t>套</w:t>
            </w:r>
          </w:p>
        </w:tc>
      </w:tr>
      <w:tr w14:paraId="44A0C3C4">
        <w:tblPrEx>
          <w:tblCellMar>
            <w:top w:w="0" w:type="dxa"/>
            <w:left w:w="108" w:type="dxa"/>
            <w:bottom w:w="0" w:type="dxa"/>
            <w:right w:w="108" w:type="dxa"/>
          </w:tblCellMar>
        </w:tblPrEx>
        <w:trPr>
          <w:trHeight w:val="632"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02990723">
            <w:pPr>
              <w:keepNext w:val="0"/>
              <w:keepLines w:val="0"/>
              <w:pageBreakBefore w:val="0"/>
              <w:kinsoku/>
              <w:wordWrap/>
              <w:overflowPunct/>
              <w:topLinePunct w:val="0"/>
              <w:bidi w:val="0"/>
              <w:ind w:firstLine="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BC215EC">
            <w:pPr>
              <w:keepNext w:val="0"/>
              <w:keepLines w:val="0"/>
              <w:pageBreakBefore w:val="0"/>
              <w:widowControl/>
              <w:kinsoku/>
              <w:wordWrap/>
              <w:overflowPunct/>
              <w:topLinePunct w:val="0"/>
              <w:bidi w:val="0"/>
              <w:jc w:val="left"/>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壁挂视频展台</w:t>
            </w:r>
            <w:r>
              <w:rPr>
                <w:rFonts w:hint="eastAsia" w:ascii="仿宋_GB2312" w:hAnsi="仿宋_GB2312" w:eastAsia="仿宋_GB2312" w:cs="仿宋_GB2312"/>
                <w:color w:val="auto"/>
                <w:sz w:val="24"/>
                <w:highlight w:val="none"/>
              </w:rPr>
              <w:t>①</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14:paraId="565E1175">
            <w:pPr>
              <w:pStyle w:val="701"/>
              <w:keepNext w:val="0"/>
              <w:keepLines w:val="0"/>
              <w:pageBreakBefore w:val="0"/>
              <w:kinsoku/>
              <w:wordWrap/>
              <w:overflowPunct/>
              <w:topLinePunct w:val="0"/>
              <w:bidi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1.采用≥800万像素摄像头；采用 USB五伏电源直接供电，无需额外配置电源适配器，环保无辐射；箱内USB连线采用隐藏式设计。</w:t>
            </w:r>
          </w:p>
          <w:p w14:paraId="19C75BB8">
            <w:pPr>
              <w:pStyle w:val="701"/>
              <w:keepNext w:val="0"/>
              <w:keepLines w:val="0"/>
              <w:pageBreakBefore w:val="0"/>
              <w:kinsoku/>
              <w:wordWrap/>
              <w:overflowPunct/>
              <w:topLinePunct w:val="0"/>
              <w:bidi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2.A4大小拍摄幅面，1080P动态视频预览达到30帧/秒或720P动态视频预览达到25帧/秒；托板及挂墙部分采用金属加强，托板可承重3kg，整机壁挂式安装。</w:t>
            </w:r>
          </w:p>
          <w:p w14:paraId="62808A38">
            <w:pPr>
              <w:pStyle w:val="701"/>
              <w:keepNext w:val="0"/>
              <w:keepLines w:val="0"/>
              <w:pageBreakBefore w:val="0"/>
              <w:kinsoku/>
              <w:wordWrap/>
              <w:overflowPunct/>
              <w:topLinePunct w:val="0"/>
              <w:bidi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3.支持展台成像画面批注功能，预设多种笔划粗细及颜色供选择，且支持对展台成像画面联同批注内容进行同步缩放、移动。</w:t>
            </w:r>
          </w:p>
          <w:p w14:paraId="3BDA8EEF">
            <w:pPr>
              <w:pStyle w:val="701"/>
              <w:keepNext w:val="0"/>
              <w:keepLines w:val="0"/>
              <w:pageBreakBefore w:val="0"/>
              <w:kinsoku/>
              <w:wordWrap/>
              <w:overflowPunct/>
              <w:topLinePunct w:val="0"/>
              <w:bidi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4.展示托板正上方具备LED补光灯，保证展示区域的亮度及展示效果，补光灯开关采用触摸按键设计，同时可通过交互智能平板中的软件直接控制开关；带自动对焦摄像头。</w:t>
            </w:r>
          </w:p>
          <w:p w14:paraId="1512F46D">
            <w:pPr>
              <w:pStyle w:val="701"/>
              <w:keepNext w:val="0"/>
              <w:keepLines w:val="0"/>
              <w:pageBreakBefore w:val="0"/>
              <w:kinsoku/>
              <w:wordWrap/>
              <w:overflowPunct/>
              <w:topLinePunct w:val="0"/>
              <w:bidi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5.具有故障自动检测功能：在调用展台却无法出现镜头采集画面信号时，可自动出现检测链接，并给出导致性原因。</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59D034E9">
            <w:pPr>
              <w:keepNext w:val="0"/>
              <w:keepLines w:val="0"/>
              <w:pageBreakBefore w:val="0"/>
              <w:widowControl/>
              <w:kinsoku/>
              <w:wordWrap/>
              <w:overflowPunct/>
              <w:topLinePunct w:val="0"/>
              <w:bidi w:val="0"/>
              <w:ind w:firstLine="0"/>
              <w:jc w:val="both"/>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val="en-US" w:eastAsia="zh-CN" w:bidi="ar"/>
              </w:rPr>
              <w:t>2</w:t>
            </w:r>
            <w:r>
              <w:rPr>
                <w:rFonts w:hint="eastAsia" w:ascii="仿宋_GB2312" w:hAnsi="仿宋_GB2312" w:eastAsia="仿宋_GB2312" w:cs="仿宋_GB2312"/>
                <w:kern w:val="0"/>
                <w:sz w:val="24"/>
                <w:highlight w:val="none"/>
                <w:lang w:bidi="ar"/>
              </w:rPr>
              <w:t>台</w:t>
            </w:r>
          </w:p>
        </w:tc>
      </w:tr>
      <w:tr w14:paraId="34F2B051">
        <w:tblPrEx>
          <w:tblCellMar>
            <w:top w:w="0" w:type="dxa"/>
            <w:left w:w="108" w:type="dxa"/>
            <w:bottom w:w="0" w:type="dxa"/>
            <w:right w:w="108" w:type="dxa"/>
          </w:tblCellMar>
        </w:tblPrEx>
        <w:trPr>
          <w:trHeight w:val="139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7AB9BEBF">
            <w:pPr>
              <w:keepNext w:val="0"/>
              <w:keepLines w:val="0"/>
              <w:pageBreakBefore w:val="0"/>
              <w:kinsoku/>
              <w:wordWrap/>
              <w:overflowPunct/>
              <w:topLinePunct w:val="0"/>
              <w:bidi w:val="0"/>
              <w:ind w:firstLine="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F456A06">
            <w:pPr>
              <w:keepNext w:val="0"/>
              <w:keepLines w:val="0"/>
              <w:pageBreakBefore w:val="0"/>
              <w:widowControl/>
              <w:kinsoku/>
              <w:wordWrap/>
              <w:overflowPunct/>
              <w:topLinePunct w:val="0"/>
              <w:bidi w:val="0"/>
              <w:jc w:val="left"/>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讲台</w:t>
            </w:r>
            <w:r>
              <w:rPr>
                <w:rFonts w:hint="eastAsia" w:ascii="仿宋_GB2312" w:hAnsi="仿宋_GB2312" w:eastAsia="仿宋_GB2312" w:cs="仿宋_GB2312"/>
                <w:color w:val="auto"/>
                <w:sz w:val="24"/>
                <w:highlight w:val="none"/>
              </w:rPr>
              <w:t>①</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14:paraId="707B98FC">
            <w:pPr>
              <w:pStyle w:val="701"/>
              <w:keepNext w:val="0"/>
              <w:keepLines w:val="0"/>
              <w:pageBreakBefore w:val="0"/>
              <w:kinsoku/>
              <w:wordWrap/>
              <w:overflowPunct/>
              <w:topLinePunct w:val="0"/>
              <w:bidi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讲台主体材料采用1.0MM冷轧钢板。讲台采用钢木结合构造，桌体上部分采用圆弧设计。讲台整体设计符合人体力学，提供左右实木扶手；讲台桌面采用木黄色耐划木质材料，耐腐蚀环保台面（非吸塑工艺），扶手采用实木扶手，L型实木装饰板。</w:t>
            </w:r>
          </w:p>
          <w:p w14:paraId="0B4A1517">
            <w:pPr>
              <w:pStyle w:val="701"/>
              <w:keepNext w:val="0"/>
              <w:keepLines w:val="0"/>
              <w:pageBreakBefore w:val="0"/>
              <w:kinsoku/>
              <w:wordWrap/>
              <w:overflowPunct/>
              <w:topLinePunct w:val="0"/>
              <w:bidi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2.整体尺寸规格：≥1100*750*1000（长宽高）mm，采用脱脂、磷化、静电喷塑、溜平固化，边缘光滑，无棱角处理，可避免造成人身伤害，所有尖角倒圆角≥R3。</w:t>
            </w:r>
          </w:p>
          <w:p w14:paraId="4ABA3B92">
            <w:pPr>
              <w:pStyle w:val="701"/>
              <w:keepNext w:val="0"/>
              <w:keepLines w:val="0"/>
              <w:pageBreakBefore w:val="0"/>
              <w:kinsoku/>
              <w:wordWrap/>
              <w:overflowPunct/>
              <w:topLinePunct w:val="0"/>
              <w:bidi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3.讲台底座提供大容量收纳空间，隐藏式滑轨抽屉，可以放置杂物，也可供老师放置无线麦克风、粉笔、键盘、鼠标、作业试卷等。</w:t>
            </w:r>
          </w:p>
          <w:p w14:paraId="7C5CAB76">
            <w:pPr>
              <w:pStyle w:val="701"/>
              <w:keepNext w:val="0"/>
              <w:keepLines w:val="0"/>
              <w:pageBreakBefore w:val="0"/>
              <w:kinsoku/>
              <w:wordWrap/>
              <w:overflowPunct/>
              <w:topLinePunct w:val="0"/>
              <w:bidi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上柜尺寸规格：≥1100mm*750mm*358mm，下柜尺寸规格：≥800mm*650mm*650mm，桌面到地面尺寸：≥900mm，讲桌上下层采用分体式设计，桌面部分和桌体部分自成一体，方便进出设计比较窄的教室门。讲桌内置固定螺丝孔位（实际整体高度尺寸根据学校实际需求选择）。</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68A88A3">
            <w:pPr>
              <w:keepNext w:val="0"/>
              <w:keepLines w:val="0"/>
              <w:pageBreakBefore w:val="0"/>
              <w:widowControl/>
              <w:kinsoku/>
              <w:wordWrap/>
              <w:overflowPunct/>
              <w:topLinePunct w:val="0"/>
              <w:bidi w:val="0"/>
              <w:ind w:firstLine="0"/>
              <w:jc w:val="both"/>
              <w:textAlignment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kern w:val="0"/>
                <w:sz w:val="24"/>
                <w:highlight w:val="none"/>
                <w:lang w:val="en-US" w:eastAsia="zh-CN" w:bidi="ar"/>
              </w:rPr>
              <w:t>2个</w:t>
            </w:r>
          </w:p>
        </w:tc>
      </w:tr>
      <w:tr w14:paraId="4A2CF00A">
        <w:tblPrEx>
          <w:tblCellMar>
            <w:top w:w="0" w:type="dxa"/>
            <w:left w:w="108" w:type="dxa"/>
            <w:bottom w:w="0" w:type="dxa"/>
            <w:right w:w="108" w:type="dxa"/>
          </w:tblCellMar>
        </w:tblPrEx>
        <w:trPr>
          <w:trHeight w:val="2268"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5817522E">
            <w:pPr>
              <w:keepNext w:val="0"/>
              <w:keepLines w:val="0"/>
              <w:pageBreakBefore w:val="0"/>
              <w:kinsoku/>
              <w:wordWrap/>
              <w:overflowPunct/>
              <w:topLinePunct w:val="0"/>
              <w:bidi w:val="0"/>
              <w:ind w:firstLine="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79FB7AC">
            <w:pPr>
              <w:keepNext w:val="0"/>
              <w:keepLines w:val="0"/>
              <w:pageBreakBefore w:val="0"/>
              <w:widowControl/>
              <w:kinsoku/>
              <w:wordWrap/>
              <w:overflowPunct/>
              <w:topLinePunct w:val="0"/>
              <w:bidi w:val="0"/>
              <w:jc w:val="left"/>
              <w:textAlignment w:val="center"/>
              <w:rPr>
                <w:rFonts w:hint="eastAsia"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bidi="ar"/>
              </w:rPr>
              <w:t>环保无尘书写板</w:t>
            </w:r>
            <w:r>
              <w:rPr>
                <w:rFonts w:hint="eastAsia" w:ascii="仿宋_GB2312" w:hAnsi="仿宋_GB2312" w:eastAsia="仿宋_GB2312" w:cs="仿宋_GB2312"/>
                <w:color w:val="auto"/>
                <w:sz w:val="24"/>
                <w:highlight w:val="none"/>
              </w:rPr>
              <w:t>①</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14:paraId="229B3B49">
            <w:pPr>
              <w:keepNext w:val="0"/>
              <w:keepLines w:val="0"/>
              <w:pageBreakBefore w:val="0"/>
              <w:numPr>
                <w:ilvl w:val="0"/>
                <w:numId w:val="0"/>
              </w:numPr>
              <w:kinsoku/>
              <w:wordWrap/>
              <w:overflowPunct/>
              <w:topLinePunct w:val="0"/>
              <w:bidi w:val="0"/>
              <w:snapToGrid w:val="0"/>
              <w:spacing w:line="32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1.结构：由两块滑动板、两块固定板、一套外框组成，当滑动板闭合时，可自动向内变轨至与固定板平齐。闭合后，滑动板应与固定板处在同一平面。</w:t>
            </w:r>
          </w:p>
          <w:p w14:paraId="672AB4AA">
            <w:pPr>
              <w:keepNext w:val="0"/>
              <w:keepLines w:val="0"/>
              <w:pageBreakBefore w:val="0"/>
              <w:numPr>
                <w:ilvl w:val="0"/>
                <w:numId w:val="0"/>
              </w:numPr>
              <w:kinsoku/>
              <w:wordWrap/>
              <w:overflowPunct/>
              <w:topLinePunct w:val="0"/>
              <w:bidi w:val="0"/>
              <w:snapToGrid w:val="0"/>
              <w:spacing w:line="32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2.参考尺寸：≥4300mm*1350mm，高度可根据所配电子产品适当调整，确保与电子产品的有效配套。</w:t>
            </w:r>
          </w:p>
          <w:p w14:paraId="724E3348">
            <w:pPr>
              <w:keepNext w:val="0"/>
              <w:keepLines w:val="0"/>
              <w:pageBreakBefore w:val="0"/>
              <w:numPr>
                <w:ilvl w:val="0"/>
                <w:numId w:val="0"/>
              </w:numPr>
              <w:kinsoku/>
              <w:wordWrap/>
              <w:overflowPunct/>
              <w:topLinePunct w:val="0"/>
              <w:bidi w:val="0"/>
              <w:snapToGrid w:val="0"/>
              <w:spacing w:line="32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3.内板：正面左右两侧无边框设计，上下边框正面高度≤15mm。</w:t>
            </w:r>
          </w:p>
          <w:p w14:paraId="7F95669A">
            <w:pPr>
              <w:keepNext w:val="0"/>
              <w:keepLines w:val="0"/>
              <w:pageBreakBefore w:val="0"/>
              <w:numPr>
                <w:ilvl w:val="0"/>
                <w:numId w:val="0"/>
              </w:numPr>
              <w:kinsoku/>
              <w:wordWrap/>
              <w:overflowPunct/>
              <w:topLinePunct w:val="0"/>
              <w:bidi w:val="0"/>
              <w:snapToGrid w:val="0"/>
              <w:spacing w:line="32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4.板面：采用金属烤漆书写板面，亚光、墨绿色，光泽度≤12光泽单位，可吸附磁钉、磁片，便于教学。</w:t>
            </w:r>
          </w:p>
          <w:p w14:paraId="5A589485">
            <w:pPr>
              <w:keepNext w:val="0"/>
              <w:keepLines w:val="0"/>
              <w:pageBreakBefore w:val="0"/>
              <w:numPr>
                <w:ilvl w:val="0"/>
                <w:numId w:val="0"/>
              </w:numPr>
              <w:kinsoku/>
              <w:wordWrap/>
              <w:overflowPunct/>
              <w:topLinePunct w:val="0"/>
              <w:bidi w:val="0"/>
              <w:snapToGrid w:val="0"/>
              <w:spacing w:line="32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5.边框：采用高强度银白色铝合金型材，横框规格≥45×100mm，立框规格≥35mm×135mm。立框隐藏于固定板后部。边框具有良好的耐磨性及耐腐蚀性。</w:t>
            </w:r>
          </w:p>
          <w:p w14:paraId="205E6DE3">
            <w:pPr>
              <w:keepNext w:val="0"/>
              <w:keepLines w:val="0"/>
              <w:pageBreakBefore w:val="0"/>
              <w:numPr>
                <w:ilvl w:val="0"/>
                <w:numId w:val="0"/>
              </w:numPr>
              <w:kinsoku/>
              <w:wordWrap/>
              <w:overflowPunct/>
              <w:topLinePunct w:val="0"/>
              <w:bidi w:val="0"/>
              <w:snapToGrid w:val="0"/>
              <w:spacing w:line="32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6.覆板：覆板粘贴牢固、板面平整无起鼓等现象，甲醛释放量≤0.2mg/L.</w:t>
            </w:r>
          </w:p>
          <w:p w14:paraId="5D6E156B">
            <w:pPr>
              <w:keepNext w:val="0"/>
              <w:keepLines w:val="0"/>
              <w:pageBreakBefore w:val="0"/>
              <w:numPr>
                <w:ilvl w:val="0"/>
                <w:numId w:val="0"/>
              </w:numPr>
              <w:kinsoku/>
              <w:wordWrap/>
              <w:overflowPunct/>
              <w:topLinePunct w:val="0"/>
              <w:bidi w:val="0"/>
              <w:snapToGrid w:val="0"/>
              <w:spacing w:line="32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7.滑轮：采用高精度轴承滑轮，上下各4组。</w:t>
            </w:r>
          </w:p>
          <w:p w14:paraId="332A32F2">
            <w:pPr>
              <w:keepNext w:val="0"/>
              <w:keepLines w:val="0"/>
              <w:pageBreakBefore w:val="0"/>
              <w:numPr>
                <w:ilvl w:val="0"/>
                <w:numId w:val="0"/>
              </w:numPr>
              <w:kinsoku/>
              <w:wordWrap/>
              <w:overflowPunct/>
              <w:topLinePunct w:val="0"/>
              <w:bidi w:val="0"/>
              <w:snapToGrid w:val="0"/>
              <w:spacing w:line="32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8.置物：下侧设有置物空间，可放置粉笔、教鞭等。置物空间后部及左右两侧有封堵，避免物品掉落。其下侧面向学生侧有避免物品从前端滚落的凸起。</w:t>
            </w:r>
          </w:p>
          <w:p w14:paraId="1614DFC8">
            <w:pPr>
              <w:keepNext w:val="0"/>
              <w:keepLines w:val="0"/>
              <w:pageBreakBefore w:val="0"/>
              <w:numPr>
                <w:ilvl w:val="0"/>
                <w:numId w:val="0"/>
              </w:numPr>
              <w:kinsoku/>
              <w:wordWrap/>
              <w:overflowPunct/>
              <w:topLinePunct w:val="0"/>
              <w:bidi w:val="0"/>
              <w:snapToGrid w:val="0"/>
              <w:spacing w:line="32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9.拉手：拉手位置在安装完毕后，仍应可由用户在水平方向调整，确保舒适。</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0761363A">
            <w:pPr>
              <w:keepNext w:val="0"/>
              <w:keepLines w:val="0"/>
              <w:pageBreakBefore w:val="0"/>
              <w:widowControl/>
              <w:kinsoku/>
              <w:wordWrap/>
              <w:overflowPunct/>
              <w:topLinePunct w:val="0"/>
              <w:bidi w:val="0"/>
              <w:ind w:firstLine="0"/>
              <w:jc w:val="both"/>
              <w:textAlignment w:val="center"/>
              <w:rPr>
                <w:rFonts w:hint="eastAsia"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val="en-US" w:eastAsia="zh-CN" w:bidi="ar"/>
              </w:rPr>
              <w:t>2套</w:t>
            </w:r>
          </w:p>
        </w:tc>
      </w:tr>
      <w:tr w14:paraId="517E58A2">
        <w:tblPrEx>
          <w:tblCellMar>
            <w:top w:w="0" w:type="dxa"/>
            <w:left w:w="108" w:type="dxa"/>
            <w:bottom w:w="0" w:type="dxa"/>
            <w:right w:w="108" w:type="dxa"/>
          </w:tblCellMar>
        </w:tblPrEx>
        <w:trPr>
          <w:trHeight w:val="5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31BD2752">
            <w:pPr>
              <w:keepNext w:val="0"/>
              <w:keepLines w:val="0"/>
              <w:pageBreakBefore w:val="0"/>
              <w:kinsoku/>
              <w:wordWrap/>
              <w:overflowPunct/>
              <w:topLinePunct w:val="0"/>
              <w:bidi w:val="0"/>
              <w:ind w:firstLine="0"/>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5FDF10">
            <w:pPr>
              <w:keepNext w:val="0"/>
              <w:keepLines w:val="0"/>
              <w:pageBreakBefore w:val="0"/>
              <w:widowControl/>
              <w:kinsoku/>
              <w:wordWrap/>
              <w:overflowPunct/>
              <w:topLinePunct w:val="0"/>
              <w:bidi w:val="0"/>
              <w:jc w:val="left"/>
              <w:textAlignment w:val="center"/>
              <w:rPr>
                <w:rFonts w:hint="eastAsia"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bidi="ar"/>
              </w:rPr>
              <w:t>辅助材料及施工等</w:t>
            </w:r>
            <w:r>
              <w:rPr>
                <w:rFonts w:hint="eastAsia" w:ascii="仿宋_GB2312" w:hAnsi="仿宋_GB2312" w:eastAsia="仿宋_GB2312" w:cs="仿宋_GB2312"/>
                <w:color w:val="auto"/>
                <w:sz w:val="24"/>
                <w:highlight w:val="none"/>
              </w:rPr>
              <w:t>①</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14:paraId="71906A2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含高品质的电源线、高品质网线、电源排插、双位空开、弧形钢质或工程PVC走线槽等配件（配件及安装费用包含在报价中），施工，安装、调试完成后进行培训。</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30B605FD">
            <w:pPr>
              <w:keepNext w:val="0"/>
              <w:keepLines w:val="0"/>
              <w:pageBreakBefore w:val="0"/>
              <w:widowControl/>
              <w:kinsoku/>
              <w:wordWrap/>
              <w:overflowPunct/>
              <w:topLinePunct w:val="0"/>
              <w:bidi w:val="0"/>
              <w:ind w:firstLine="0"/>
              <w:jc w:val="both"/>
              <w:textAlignment w:val="center"/>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2套</w:t>
            </w:r>
          </w:p>
        </w:tc>
      </w:tr>
      <w:tr w14:paraId="0AA1A57C">
        <w:tblPrEx>
          <w:tblCellMar>
            <w:top w:w="0" w:type="dxa"/>
            <w:left w:w="108" w:type="dxa"/>
            <w:bottom w:w="0" w:type="dxa"/>
            <w:right w:w="108" w:type="dxa"/>
          </w:tblCellMar>
        </w:tblPrEx>
        <w:trPr>
          <w:trHeight w:val="5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237D1BAD">
            <w:pPr>
              <w:keepNext w:val="0"/>
              <w:keepLines w:val="0"/>
              <w:pageBreakBefore w:val="0"/>
              <w:kinsoku/>
              <w:wordWrap/>
              <w:overflowPunct/>
              <w:topLinePunct w:val="0"/>
              <w:bidi w:val="0"/>
              <w:ind w:firstLine="0"/>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91CA2FF">
            <w:pPr>
              <w:keepNext w:val="0"/>
              <w:keepLines w:val="0"/>
              <w:pageBreakBefore w:val="0"/>
              <w:widowControl/>
              <w:kinsoku/>
              <w:wordWrap/>
              <w:overflowPunct/>
              <w:topLinePunct w:val="0"/>
              <w:bidi w:val="0"/>
              <w:jc w:val="left"/>
              <w:textAlignment w:val="center"/>
              <w:rPr>
                <w:rFonts w:hint="eastAsia" w:ascii="仿宋_GB2312" w:hAnsi="仿宋_GB2312" w:eastAsia="仿宋_GB2312" w:cs="仿宋_GB2312"/>
                <w:kern w:val="0"/>
                <w:sz w:val="24"/>
                <w:highlight w:val="none"/>
                <w:lang w:bidi="ar"/>
              </w:rPr>
            </w:pPr>
            <w:r>
              <w:rPr>
                <w:rFonts w:hint="eastAsia" w:ascii="仿宋_GB2312" w:eastAsia="仿宋_GB2312"/>
                <w:b/>
                <w:bCs/>
                <w:color w:val="000000"/>
                <w:sz w:val="24"/>
              </w:rPr>
              <w:t>▲</w:t>
            </w:r>
            <w:r>
              <w:rPr>
                <w:rFonts w:hint="eastAsia" w:ascii="仿宋_GB2312" w:hAnsi="仿宋_GB2312" w:eastAsia="仿宋_GB2312" w:cs="仿宋_GB2312"/>
                <w:kern w:val="0"/>
                <w:sz w:val="24"/>
                <w:highlight w:val="none"/>
                <w:lang w:bidi="ar"/>
              </w:rPr>
              <w:t>互动平板一体机②</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14:paraId="71E364B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2"/>
                <w:sz w:val="24"/>
                <w:szCs w:val="24"/>
                <w:highlight w:val="none"/>
                <w:lang w:val="en-US" w:eastAsia="zh-CN" w:bidi="ar-SA"/>
              </w:rPr>
              <w:t>一、数字化教研管理：</w:t>
            </w:r>
          </w:p>
          <w:p w14:paraId="69E2010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一）整机配备基于数据分析的教研数字化管理平台，支持学校管理教学教研流程，包括教学计划、集体备课、听课评课、班级氛围、校本资源建设，同时收集数据反馈和评价。同时支持教师管理个人教学教研活动并进行数据采集分析。</w:t>
            </w:r>
          </w:p>
          <w:p w14:paraId="09BD4E5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二）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39C284B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三）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14:paraId="75680363">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四）听课评课数据详情：全校听评课数据统一汇总，数据包含全校本月评课节数，本月评课次数，累计评课节数和累计评课次数，了解听评课教研活动的开展情况。支持按评课人数/评课平均分查看全校排行详细数据。</w:t>
            </w:r>
          </w:p>
          <w:p w14:paraId="4D73079D">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五）平台支持将信息化教学数据分五个维度进行评估，分别为资源建设、校本研修、校影响力、学情分析及班级氛围；支持通过多维度分析学校的信息化教学应用情况，综合评估出信息化指数，并与全省均值对比。</w:t>
            </w:r>
          </w:p>
          <w:p w14:paraId="72969445">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六）展示本校最新教研动态，包括集体备课、听课评课、校本资源建设动态，了解学校的教研最新进展。展示本校教师产生的云课件、云教案数量，及校本资源库建设情况。通过榜单直观呈现教师产出的课件/教案被获取数，教师评价有根源。</w:t>
            </w:r>
          </w:p>
          <w:p w14:paraId="2ACAB7D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2"/>
                <w:sz w:val="24"/>
                <w:szCs w:val="24"/>
                <w:highlight w:val="none"/>
                <w:lang w:val="en-US" w:eastAsia="zh-CN" w:bidi="ar-SA"/>
              </w:rPr>
              <w:t>二、整机系统设计</w:t>
            </w:r>
          </w:p>
          <w:p w14:paraId="63E67C4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（一）电脑系统</w:t>
            </w:r>
          </w:p>
          <w:p w14:paraId="5B8C1F70">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1.CPU：≥8核12线程，主频≥2.0GHz，末级缓存≥12M，内存≥双通道DDR4-2666M，位宽≥64位。</w:t>
            </w:r>
          </w:p>
          <w:p w14:paraId="2525737F">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2.内存：16GB DDR4笔记本内存或以上配置。</w:t>
            </w:r>
          </w:p>
          <w:p w14:paraId="495029A3">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3.硬盘：512GB或以上SSD固态硬盘。</w:t>
            </w:r>
          </w:p>
          <w:p w14:paraId="3D1D440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4.PC模块可抽拉式插入整机，可实现无单独接线的插拔，和整机的连接采用万兆级接口，传输速率≥10Gbps。</w:t>
            </w:r>
          </w:p>
          <w:p w14:paraId="491D2F2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5.采用按压式卡扣，无需工具就可快速拆卸电脑模块。</w:t>
            </w:r>
          </w:p>
          <w:p w14:paraId="480B56A5">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6.PC模块的USB接口须为冗余备份接口，在正常使用整机的内置摄像头、内置麦克风功能时，USB接口不被占用，确保教师有足够的接口外接存储设备及显示设备。</w:t>
            </w:r>
          </w:p>
          <w:p w14:paraId="5BF26243">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7.具有独立非外扩展的视频输出接口：≥1路HDMI。</w:t>
            </w:r>
          </w:p>
          <w:p w14:paraId="5C1A0F33">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8.具有独立非外拓展的电脑USB接口：至少具备3个USB3.0 接口。</w:t>
            </w:r>
          </w:p>
          <w:p w14:paraId="7960A16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9.整机具备供电保护模块，能够检测内置电脑是否插好在位，在内置电脑未在位的情况下，内置电脑无法上电工作。</w:t>
            </w:r>
          </w:p>
          <w:p w14:paraId="64191BF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（二）触摸系统</w:t>
            </w:r>
          </w:p>
          <w:p w14:paraId="7D0AF74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1.采用红外触控技术，支持Windows系统中进行≥40点触控，支持在Android系统中进行≥30点触控。</w:t>
            </w:r>
          </w:p>
          <w:p w14:paraId="2178C7C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2.整机屏幕触摸有效识别高度不超过1.5mm，即触摸物体距离玻璃外表面高度不超过1.5mm时，触摸屏识别为点击操作。</w:t>
            </w:r>
          </w:p>
          <w:p w14:paraId="329FA6A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3.整机触控书写功能集成预测算法，在书写速度≥50cm/s，支持笔迹距离笔的距离小于20mm。</w:t>
            </w:r>
          </w:p>
          <w:p w14:paraId="3AF9E97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4.整机系统支持书写触控延迟≤30ms。</w:t>
            </w:r>
          </w:p>
          <w:p w14:paraId="374FE280">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5.整机支持提笔书写，在Windows系统下可实现无需点击任意功能入口，当检测到红外笔笔尖接触屏幕时，自动进入书写模式，且触摸最小识别物≤3.2mm。</w:t>
            </w:r>
          </w:p>
          <w:p w14:paraId="3AAAE89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6.支持智能板擦功能，系统可根据触控物体的形状自动识别出实物板擦，可擦除电子白板中的内容，无需依赖外部电子设备。</w:t>
            </w:r>
          </w:p>
          <w:p w14:paraId="61C151C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7.支持Windows 7、Windows 8、Windows 10、Windows 11、Linux、Mac Os、UOS和麒麟系统外置电脑操作系统接入时，无需安装触摸驱动。</w:t>
            </w:r>
          </w:p>
          <w:p w14:paraId="5D70D0F3">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8.整机触摸支持动态压力感应，支持无任何电子功能的普通书写笔在整机上书写或点压时，整机能感应压力变化，书写或点压过程笔迹呈现不同粗细。</w:t>
            </w:r>
          </w:p>
          <w:p w14:paraId="36972BC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（三）嵌入式系统</w:t>
            </w:r>
          </w:p>
          <w:p w14:paraId="4CB808AD">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rPr>
              <w:t>★</w:t>
            </w:r>
            <w:r>
              <w:rPr>
                <w:rFonts w:hint="eastAsia" w:ascii="仿宋_GB2312" w:hAnsi="仿宋_GB2312" w:eastAsia="仿宋_GB2312" w:cs="仿宋_GB2312"/>
                <w:kern w:val="0"/>
                <w:sz w:val="24"/>
                <w:highlight w:val="none"/>
                <w:lang w:val="en-US" w:eastAsia="zh-CN" w:bidi="ar"/>
              </w:rPr>
              <w:t>1.</w:t>
            </w:r>
            <w:r>
              <w:rPr>
                <w:rFonts w:hint="eastAsia" w:ascii="仿宋_GB2312" w:hAnsi="仿宋_GB2312" w:eastAsia="仿宋_GB2312" w:cs="仿宋_GB2312"/>
                <w:kern w:val="0"/>
                <w:sz w:val="24"/>
                <w:highlight w:val="yellow"/>
                <w:u w:val="wave"/>
                <w:lang w:val="en-US" w:eastAsia="zh-CN" w:bidi="ar"/>
              </w:rPr>
              <w:t>嵌入式系统版本≥Android13</w:t>
            </w:r>
            <w:r>
              <w:rPr>
                <w:rFonts w:hint="eastAsia" w:ascii="仿宋_GB2312" w:hAnsi="仿宋_GB2312" w:eastAsia="仿宋_GB2312" w:cs="仿宋_GB2312"/>
                <w:kern w:val="2"/>
                <w:sz w:val="24"/>
                <w:szCs w:val="24"/>
                <w:highlight w:val="none"/>
                <w:lang w:val="en-US" w:eastAsia="zh-CN" w:bidi="ar-SA"/>
              </w:rPr>
              <w:t>，内存≥2GB，存储空间≥8GB。</w:t>
            </w:r>
          </w:p>
          <w:p w14:paraId="05D07E6A">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2.嵌入式Android操作系统下，白板支持对已经书写的笔迹和形状的颜色进行更换。</w:t>
            </w:r>
          </w:p>
          <w:p w14:paraId="63D1A105">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3.在嵌入式系统下使用白板软件时，整机可自行调节屏幕亮度</w:t>
            </w:r>
          </w:p>
          <w:p w14:paraId="73F844B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4.嵌入式Android操作系统下，互动白板支持不同背景颜色，同时提供学科背景，如：五线谱、信纸、田字格、英文格、篮球和足球场地平面图。</w:t>
            </w:r>
          </w:p>
          <w:p w14:paraId="21BFB925">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6EE97EC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6.无PC状态下，嵌入式系统内置互动白板支持全局漫游，并能在工具栏中对全局内容进行预览和移动。</w:t>
            </w:r>
          </w:p>
          <w:p w14:paraId="67A8F47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7.无PC状态下，嵌入式Android操作系统下可使用白板书写、WPS软件和网页浏览。</w:t>
            </w:r>
          </w:p>
          <w:p w14:paraId="78CE4523">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2"/>
                <w:sz w:val="24"/>
                <w:szCs w:val="24"/>
                <w:highlight w:val="none"/>
                <w:lang w:val="en-US" w:eastAsia="zh-CN" w:bidi="ar-SA"/>
              </w:rPr>
              <w:t>三、整机屏幕及护眼设计</w:t>
            </w:r>
          </w:p>
          <w:p w14:paraId="09BE38F5">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（一）整机采用超高清LED液晶显示屏，屏幕尺寸≥86英寸，钢化玻璃表面硬度≥9H，灰度等级≥256级，整机色域覆盖率（NTSC）≥72%，显示比例16:9，分辨率≥3840×2160。</w:t>
            </w:r>
          </w:p>
          <w:p w14:paraId="26D842A5">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（二）整机背光系统支持DC调光方式，多级亮度调节，支持白颜色背景下最暗亮度≤120nit，用于提升显示对比度。</w:t>
            </w:r>
          </w:p>
          <w:p w14:paraId="1C592FD4">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（三）整机支持手势上滑调出人工智能画质调节模式（AI-PQ） ，在安卓通道下可根据屏幕内容自动调节画质参数，当屏幕出现人物、建筑、夜景等元素时，自动调整对比度、饱和度、锐利度、色调色相值、高光/阴影。</w:t>
            </w:r>
          </w:p>
          <w:p w14:paraId="3EC2DC3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（四）整机蓝光占比（有害蓝光415～455nm能量综合）/（整体蓝光400～500nm能量综合）≤50%。</w:t>
            </w:r>
          </w:p>
          <w:p w14:paraId="43D4969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（五）整机支持色彩空间可选，包含标准模式和sRGB模式，在sRGB模式下可做到高色准△E≤1.2。</w:t>
            </w:r>
          </w:p>
          <w:p w14:paraId="0B21200E">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六）整机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p>
          <w:p w14:paraId="46A297F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（七）整机具有一键启用护眼功能，屏幕采用钢化玻璃，具有防眩光效果，支持标准、多媒体和节能三种图像模式调节。</w:t>
            </w:r>
          </w:p>
          <w:p w14:paraId="5476A3A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（八）整机采用一体设计，外部无任何可见内部功能模块连接线。整机采用全金属外壳设计，边角采用弧形设计，表面无尖锐边缘或凸起。</w:t>
            </w:r>
          </w:p>
          <w:p w14:paraId="3B1D776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（九）整机屏幕边缘采用金属圆角包边防护，整机背板采用金属材质，有效屏蔽内部电路器件辐射；防潮耐盐雾蚀锈，适应多种教学环境。</w:t>
            </w:r>
          </w:p>
          <w:p w14:paraId="136B9C9D">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2"/>
                <w:sz w:val="24"/>
                <w:szCs w:val="24"/>
                <w:highlight w:val="none"/>
                <w:lang w:val="en-US" w:eastAsia="zh-CN" w:bidi="ar-SA"/>
              </w:rPr>
              <w:t>四、音频接收及播放功能</w:t>
            </w:r>
          </w:p>
          <w:p w14:paraId="20CFA4D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（一）整机上边框内置非独立式广角、智能拼接摄像头，采用一体化集成设计，摄像头数量≥3个。</w:t>
            </w:r>
          </w:p>
          <w:p w14:paraId="3EC32145">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（二）上边框摄像头的视场角≥141度，水平视场角≥139度，支持输出≥8192×2048分辨率的照片和视频，支持画面畸变矫正功能 。</w:t>
            </w:r>
          </w:p>
          <w:p w14:paraId="181C140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（三）整机内置至少三个摄像头，像素值均≥800万，同时输出至少3路视频流，同时支持课堂远程巡课、课堂教学数据采集、本地画面预览（拍照或视频录制）。</w:t>
            </w:r>
          </w:p>
          <w:p w14:paraId="477D83B4">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（四）具备摄像头工作指示灯，摄像头运行时，有指示灯提示。</w:t>
            </w:r>
          </w:p>
          <w:p w14:paraId="6ACAED3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（五）整机上边框的广角内置非独立的广角高清摄像头，在距离整机1.7米情况下，且拍摄范围可以覆盖摄像头垂直法线左右距离≥4米，可以实现人脸识别。</w:t>
            </w:r>
          </w:p>
          <w:p w14:paraId="7F45684D">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（六）整机上边框内置非独式广角摄像头和智能拼接摄像头， 均支持3D降噪算法和数字宽动态范围成像WDR技术，支持输出MJPG、H.264视频格式。</w:t>
            </w:r>
          </w:p>
          <w:p w14:paraId="37F4A09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（七）整机摄像头支持人脸识别、清点人数、随机抽人；识别所有学生，显示标记，然后随机抽选，同时显示标记≥60人。</w:t>
            </w:r>
          </w:p>
          <w:p w14:paraId="14AACF54">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（八）整机可选择高级音效设置，支持在左右声道平衡显示范围中进行更改；中低频段显示调节范围125Hz～1KHz，高频段显示调节范围2KHz～16KHz，分贝显示-12dB～12dB调节范围。</w:t>
            </w:r>
          </w:p>
          <w:p w14:paraId="090F6B20">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（九）整机扬声器在100%音量下，可做到1米处声压级≥88db，10米处声压级≥79dB。</w:t>
            </w:r>
          </w:p>
          <w:p w14:paraId="1476BDAF">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（十）整机内置2.2声道扬声器，位于设备上边框，顶置朝前发声，前朝向≥10W高音扬声器≥2个，上朝向≥20W中低音扬声器≥2个，额定总功率≥60W。采用缝隙发声技术，喇叭采用槽式开口设计≤5.8mm。</w:t>
            </w:r>
          </w:p>
          <w:p w14:paraId="1AE2FD8E">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（十一）整机内置非独立外扩展的8阵列麦克风，拾音角度≥180°，可用于对教室环境音频进行采集，拾音距离≥10m。</w:t>
            </w:r>
          </w:p>
          <w:p w14:paraId="30702C4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（十二）整机PC端支持主动发现蓝牙外设从而连接（无需整机进入发现模式），支持连接外部蓝牙音箱播放音频。</w:t>
            </w:r>
          </w:p>
          <w:p w14:paraId="6BE78D1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十三）整机内置的阵列麦支持在无任何外部设备的情况下，实时录制用户朗读内容，识别用户声纹并进行统一身份登录操作，登录后自动获取个人云端教学课件列表，打开教学白板软件时可跳过软件自带登录步骤。</w:t>
            </w:r>
            <w:r>
              <w:rPr>
                <w:rFonts w:hint="eastAsia" w:ascii="仿宋_GB2312" w:hAnsi="仿宋_GB2312" w:eastAsia="仿宋_GB2312" w:cs="仿宋_GB2312"/>
                <w:kern w:val="0"/>
                <w:sz w:val="24"/>
                <w:szCs w:val="24"/>
                <w:highlight w:val="none"/>
                <w:lang w:val="en-US" w:eastAsia="zh-CN" w:bidi="ar"/>
              </w:rPr>
              <w:t>[投标时须</w:t>
            </w:r>
            <w:r>
              <w:rPr>
                <w:rFonts w:hint="eastAsia" w:ascii="仿宋_GB2312" w:eastAsia="仿宋_GB2312"/>
                <w:color w:val="000000"/>
                <w:sz w:val="24"/>
                <w:szCs w:val="24"/>
              </w:rPr>
              <w:t>提供具有CMA标识的检测（检验）报告或其他证明材料（可以是彩页、官网或功能截图等其中任意一项）</w:t>
            </w:r>
            <w:r>
              <w:rPr>
                <w:rFonts w:hint="eastAsia" w:ascii="仿宋_GB2312" w:eastAsia="仿宋_GB2312"/>
                <w:color w:val="000000"/>
                <w:sz w:val="24"/>
                <w:szCs w:val="24"/>
                <w:lang w:val="en-US" w:eastAsia="zh-CN"/>
              </w:rPr>
              <w:t>]</w:t>
            </w:r>
          </w:p>
          <w:p w14:paraId="63249A1A">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（十四）支持标准、听力、观影和AI空间感知音效模式，AI空间感知音效模式可通过内置麦克风采集教室物理环境声音，自动生成符合当前教室物理环境的频段、音量、音效。</w:t>
            </w:r>
          </w:p>
          <w:p w14:paraId="49B6BBCB">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五、传屏及连接功能</w:t>
            </w:r>
          </w:p>
          <w:p w14:paraId="5E6CABD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一）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14:paraId="50584990">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（二）整机支持蓝牙Bluetooth 5.4及以上标准，支持主动发现蓝牙外设从而连接（无需整机进入发现模式），支持连接外部蓝牙音箱播放音频。</w:t>
            </w:r>
          </w:p>
          <w:p w14:paraId="5BEFB31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（三）整机支持Wi-Fi无线上网和AP无线热点发射,支持版本WI-FI6；Wi-Fi和AP无线热点工作距离≥10m。</w:t>
            </w:r>
          </w:p>
          <w:p w14:paraId="300D540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（四）外接电脑设备连接整机且触摸信号连通时，外接电脑设备可直接读取整机前置USB接口的移动存储设备数据，连接整机前置USB接口的翻页笔和无线键鼠可直接使用于外接电脑。</w:t>
            </w:r>
          </w:p>
          <w:p w14:paraId="51698F33">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（五）整机前置USB接口支持多系统读取外接移动存储设备。</w:t>
            </w:r>
          </w:p>
          <w:p w14:paraId="20A0266D">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（六）支持通道自动跳转功能，如整机处于正常使用状态，HDMI信号接入时，能自动识别并切换到对应的HDMI信号源通道，且断开后能回到上一通道。</w:t>
            </w:r>
          </w:p>
          <w:p w14:paraId="5FC1B50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（七）支持外接信号输入时自动唤醒功能，整机处于关机通电状态，外接电脑显示信号通过HDMI传输线连接至整机时，整机可智能识别外接电脑设备信号输入并自动开机。</w:t>
            </w:r>
          </w:p>
          <w:p w14:paraId="3FBDD587">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2"/>
                <w:sz w:val="24"/>
                <w:szCs w:val="24"/>
                <w:highlight w:val="none"/>
                <w:lang w:val="en-US" w:eastAsia="zh-CN" w:bidi="ar-SA"/>
              </w:rPr>
              <w:t>六、按键及接口设计</w:t>
            </w:r>
          </w:p>
          <w:p w14:paraId="4920C3EE">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（一）三合一电源按键，同一电源物理按键完成Android系统和Windows系统的开机、节能熄屏、关机操作；关机状态下按按键开机；开机状态下按按键实现节能熄屏/唤醒，长按按键实现关机。</w:t>
            </w:r>
          </w:p>
          <w:p w14:paraId="63D15AC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（二）设备支持通过前置面板物理按键一键启动录屏功能，可将屏幕中显示的课件、音频内容与老师人声同时录制。</w:t>
            </w:r>
          </w:p>
          <w:p w14:paraId="5DA4FFB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（三）整机关机状态下，通过长按电源键进入设置界面后，可点击屏幕选择恢复整机系统及桌面式操作系统到出厂默认状态，无需额外工具辅助。</w:t>
            </w:r>
          </w:p>
          <w:p w14:paraId="5A58BB2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（四）侧置输入接口具备≥2路HDMI、≥1路RS232.≥1路USB接口。</w:t>
            </w:r>
          </w:p>
          <w:p w14:paraId="741AD0D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（五）侧置输出接口具备≥1路音频输出、≥1路触控USB输出。</w:t>
            </w:r>
          </w:p>
          <w:p w14:paraId="5875C98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（六）前置输入接口≥3路USB接口（包含≥1路Type-C、≥2路USB），前置USB接口支持Android系统、Windows系统读取外接移动存储设备。</w:t>
            </w:r>
          </w:p>
          <w:p w14:paraId="36B58F70">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七）整机具备前置Type-C接口，type-C支持最大充电功率≥10W，通过Type-C接口实现音视频输入，外接电脑设备经双头Type-C线连接至整机，即可把外接电脑设备画面投到整机上，同时在整机上操作画面，可实现触摸电脑的操作，无需再连接触控USB线。</w:t>
            </w:r>
          </w:p>
          <w:p w14:paraId="2E66C27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（八）外接电脑设备经双头Type-C线连接至整机，可调用整机内置的摄像头、麦克风、扬声器，在外接电脑即可控制整机拍摄教室画面。</w:t>
            </w:r>
          </w:p>
          <w:p w14:paraId="497D76FD">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（九）支持通过Type-C接口U盘进行文件传输，兼容Type-C接口手机充电。</w:t>
            </w:r>
          </w:p>
          <w:p w14:paraId="544CBA99">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2"/>
                <w:sz w:val="24"/>
                <w:szCs w:val="24"/>
                <w:highlight w:val="none"/>
                <w:lang w:val="en-US" w:eastAsia="zh-CN" w:bidi="ar-SA"/>
              </w:rPr>
              <w:t>七、辅助外设</w:t>
            </w:r>
          </w:p>
          <w:p w14:paraId="7B73A019">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有源音箱：</w:t>
            </w:r>
          </w:p>
          <w:p w14:paraId="451EC10F">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1.额定输出功率：2*15W。</w:t>
            </w:r>
          </w:p>
          <w:p w14:paraId="72E79DFA">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2.有源音箱一对，采用木质材质。</w:t>
            </w:r>
          </w:p>
          <w:p w14:paraId="3DFCA3F0">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3.支持扩音和输入音源叠加输出。</w:t>
            </w:r>
          </w:p>
          <w:p w14:paraId="412FE833">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4.端口：电源*1.Line in*1.Line out*1。</w:t>
            </w:r>
          </w:p>
          <w:p w14:paraId="3F8AFFA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5.支持专业无线麦克风接收技术数字U段无线麦克风扩音接收，有效避开wifi干扰。</w:t>
            </w:r>
          </w:p>
          <w:p w14:paraId="56489959">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2"/>
                <w:sz w:val="24"/>
                <w:szCs w:val="24"/>
                <w:highlight w:val="none"/>
                <w:lang w:val="en-US" w:eastAsia="zh-CN" w:bidi="ar-SA"/>
              </w:rPr>
              <w:t>八、教学辅助功能</w:t>
            </w:r>
          </w:p>
          <w:p w14:paraId="1130543D">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（一）教学工具栏设计</w:t>
            </w:r>
          </w:p>
          <w:p w14:paraId="531B0974">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1.整机全通道侧边栏快捷菜单包含如下小工具：批注、降半屏、截屏、放大镜、倒计时、日历、聚光灯、秒表、冻屏、倒数日、答题、节拍器。</w:t>
            </w:r>
          </w:p>
          <w:p w14:paraId="0C41DCFA">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2.支持分屏模式，将桌面式操作系统显示画面上半部分下拉到显示屏的下半部分显示，此时依然可以正常触控操作桌面式操作系统；点击非桌面式操作系统显示画面区域，即可退出该模式，无需其他设置。</w:t>
            </w:r>
          </w:p>
          <w:p w14:paraId="71AC8E6D">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3.整机内置硬件自检维护工具，支持对多种模块进行检测和故障问题提示。</w:t>
            </w:r>
          </w:p>
          <w:p w14:paraId="3CA64A94">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7132459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5.整机全通道侧边栏快捷菜单中应用软件可以进行切换，无需在已经开启的应用软件全屏模式下退出当前应用再选择更换，支持windows 应用固定，可将应用固定后，在侧边栏进行快捷打开。</w:t>
            </w:r>
          </w:p>
          <w:p w14:paraId="1D939CA9">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静音。</w:t>
            </w:r>
          </w:p>
          <w:p w14:paraId="0451D39D">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7.整机设备自带地震预警功能，支持在地震预警页面中获取位置，可以手动进行位置校准。支持在地震预警页面中选择提醒阈值。支持在地震预警界面中开启和关闭地震预警服务。</w:t>
            </w:r>
          </w:p>
          <w:p w14:paraId="14A7B2F2">
            <w:pPr>
              <w:widowControl/>
              <w:spacing w:line="240" w:lineRule="auto"/>
              <w:jc w:val="left"/>
              <w:rPr>
                <w:rFonts w:hint="eastAsia" w:eastAsia="仿宋_GB2312"/>
                <w:lang w:val="en-US" w:eastAsia="zh-CN"/>
              </w:rPr>
            </w:pPr>
            <w:r>
              <w:rPr>
                <w:rFonts w:hint="eastAsia" w:ascii="仿宋_GB2312" w:hAnsi="仿宋_GB2312" w:eastAsia="仿宋_GB2312" w:cs="仿宋_GB2312"/>
                <w:kern w:val="0"/>
                <w:sz w:val="24"/>
                <w:highlight w:val="none"/>
                <w:lang w:val="en-US" w:eastAsia="zh-CN" w:bidi="ar"/>
              </w:rPr>
              <w:t>★8.整机侧边栏内置朗读工具，通过整机麦克风内置音频检测算法监测教室中学生的朗读情况，以游戏化界面反馈学生朗读音量大小，调动学生朗读兴趣。</w:t>
            </w:r>
            <w:r>
              <w:rPr>
                <w:rFonts w:hint="eastAsia" w:ascii="仿宋_GB2312" w:hAnsi="仿宋_GB2312" w:eastAsia="仿宋_GB2312" w:cs="仿宋_GB2312"/>
                <w:kern w:val="0"/>
                <w:sz w:val="24"/>
                <w:szCs w:val="24"/>
                <w:highlight w:val="none"/>
                <w:lang w:val="en-US" w:eastAsia="zh-CN" w:bidi="ar"/>
              </w:rPr>
              <w:t>[投标时须</w:t>
            </w:r>
            <w:r>
              <w:rPr>
                <w:rFonts w:hint="eastAsia" w:ascii="仿宋_GB2312" w:eastAsia="仿宋_GB2312"/>
                <w:color w:val="000000"/>
                <w:sz w:val="24"/>
                <w:szCs w:val="24"/>
              </w:rPr>
              <w:t>提供具有CMA标识的检测（检验）报告或其他证明材料（可以是彩页、官网或功能截图等其中任意一项）</w:t>
            </w:r>
            <w:r>
              <w:rPr>
                <w:rFonts w:hint="eastAsia" w:ascii="仿宋_GB2312" w:eastAsia="仿宋_GB2312"/>
                <w:color w:val="000000"/>
                <w:sz w:val="24"/>
                <w:szCs w:val="24"/>
                <w:lang w:val="en-US" w:eastAsia="zh-CN"/>
              </w:rPr>
              <w:t>]</w:t>
            </w:r>
          </w:p>
          <w:p w14:paraId="2CFFC1C4">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（二）教学桌面设计</w:t>
            </w:r>
          </w:p>
          <w:p w14:paraId="0F2A7729">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1.整机设备开机启动后，自动进入教学桌面，支持通过账号登录、手机扫码登录，登录后可以自动获取并在桌面显示最近使用的教学课件，点击课件可直接进入授课模式。</w:t>
            </w:r>
          </w:p>
          <w:p w14:paraId="034CDE3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2.整机设备可将应用编辑到教学桌面首页，编辑方式支持从教学桌面首页进入编辑，支持在全部应用列表中进入编辑2 种方式。教学桌面首页应用支持无需进入应用编辑页面，在首页指定应用上长按进行移除。</w:t>
            </w:r>
          </w:p>
          <w:p w14:paraId="528DC64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3.整机设备教学桌面支持U盘、移动硬盘外接存储设备直接在桌面显示，无需打开文件浏览器即可查看文件列表，并且支持文件打开。支持查看全部文件列表以及按照文档、图片、音视频分类方式查看文件列表。</w:t>
            </w:r>
          </w:p>
          <w:p w14:paraId="0E7A6435">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4.整机设备教学桌面支持进行通道切换、锁屏、重启、关机操作，且支持进行壁纸编辑，内置10张以上壁纸，支持自定义壁纸。</w:t>
            </w:r>
          </w:p>
          <w:p w14:paraId="4469D03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（三）文件传输功能</w:t>
            </w:r>
          </w:p>
          <w:p w14:paraId="74C5E7AD">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1.整机Windows通道支持文件传输应用，支持通过扫码、wifi直联等方式与手机进行连接，实现文件传输功能。</w:t>
            </w:r>
          </w:p>
          <w:p w14:paraId="67EBD90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2.文件传输应用支持多人同时将手机文件传输到整机上。</w:t>
            </w:r>
          </w:p>
          <w:p w14:paraId="6DC35CC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3.文件传输应用开启后，可自动打开整机热点。</w:t>
            </w:r>
          </w:p>
          <w:p w14:paraId="0ECEC02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4.文件传输应用接收的文件支持单份删除；接收的文件支持手动全部清空。</w:t>
            </w:r>
          </w:p>
          <w:p w14:paraId="3B3801C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（四）备授课一体化教学软件</w:t>
            </w:r>
          </w:p>
          <w:p w14:paraId="0763D5C0">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1.备授课一体化，具有备课模式及授课模式，且内置的操作界面可根据备课和授课使用场景不同而选择。</w:t>
            </w:r>
          </w:p>
          <w:p w14:paraId="5072D5D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2.备课模式工具栏具备自动根据老师账号中关联的学科不同而提供相对应的教学工具。</w:t>
            </w:r>
          </w:p>
          <w:p w14:paraId="40209BC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3.AI智能备课助手：在备课场景中支持搜索课件库课件资源， 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6E6EAA8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69620995">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5.云教案功能：</w:t>
            </w:r>
          </w:p>
          <w:p w14:paraId="218577D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（1）云教案分享：云教案内容可自动同步至云空间，支持以链接方式进行定向式分享和开放式分享。接收者可直接在桌面浏览器、微信内打开预览，可将运教案转存至个人云空间。</w:t>
            </w:r>
          </w:p>
          <w:p w14:paraId="3D5489D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（2）云教案模板：提供教案模板以供老师撰写教案，预置表格式、提纲式、集备式、多课时式等不少于4个教案模板。</w:t>
            </w:r>
          </w:p>
          <w:p w14:paraId="1E80843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（3）支持校本教案模板设计，管理员在教研管理后台设置校本模板后，老师可在云教案模板直接调用。</w:t>
            </w:r>
          </w:p>
          <w:p w14:paraId="1501192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（4）云教案与云课件可一对多关联绑定，产生绑定后，在课件页和教案页均支持在同一面板打开关联的云课件或云教案预览，便于老师备课时相互对照。</w:t>
            </w:r>
          </w:p>
          <w:p w14:paraId="3A08D6E7">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6.AI智能生成课堂活动：具有课堂活动智能填写功能，支持选词填空、判断对错等≥2类课堂活动。输入文本后可以一键解析，自动将文本内容结构化填充至题干和正确选项，完成课堂活动的制作。</w:t>
            </w:r>
          </w:p>
          <w:p w14:paraId="112616DA">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7.课堂互动游戏支持云储存功能：编辑完成的活动可一键存储至教师云空间，便于在不同课件中直接调用，无需反复编辑。</w:t>
            </w:r>
          </w:p>
          <w:p w14:paraId="7519D13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p>
          <w:p w14:paraId="26E41AE0">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9.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3C70942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08950A4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11.课件背景：提供≥12 种以上背景模板供用户选择，持自定义背景。</w:t>
            </w:r>
          </w:p>
          <w:p w14:paraId="24B97164">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12.AI智能英语工具：</w:t>
            </w:r>
          </w:p>
          <w:p w14:paraId="184A8A67">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（1）软件内置的AI智能语义分析模块，可对输入的英文文本的拼写、句型、语法进行错误检查，并支持一键纠错。</w:t>
            </w:r>
          </w:p>
          <w:p w14:paraId="5A61A8F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4种详解页背景模板供选择。</w:t>
            </w:r>
          </w:p>
          <w:p w14:paraId="613130B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（3）AI音标助手：支持浏览和插入国际音标表，可直接点击发音，支持已整表和单个音标卡片插入。支持智能将字母、单词、句子转写为音标，并可一键插入到备课课件中形成文本</w:t>
            </w:r>
          </w:p>
          <w:p w14:paraId="7ED1EDB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13.快捷抠图：即可在白板软件中对导入的图片进行快捷抠图、去背景，处理后的图片主体边缘没有明显毛边，可导出保存成PNG格式。</w:t>
            </w:r>
          </w:p>
          <w:p w14:paraId="47E57CC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14.数学公式编辑器：支持复杂数学公式输入，提供≥20个数学符号及和≥15种公式模板，输出的公式内容支持不同颜色标记及二次编辑。</w:t>
            </w:r>
          </w:p>
          <w:p w14:paraId="094C927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 </w:t>
            </w:r>
          </w:p>
          <w:p w14:paraId="67847FB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16.混合教学功能：</w:t>
            </w:r>
          </w:p>
          <w:p w14:paraId="447665A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（1）一键开课：教师可在教室一体机一键开课，开课将进入屏幕共享推流模式。</w:t>
            </w:r>
          </w:p>
          <w:p w14:paraId="38FC804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（2）课程分发：支持生成课程海报，学生扫描课程海报微信二维码即可加入直播课堂。支持通过行政班级学生名单。</w:t>
            </w:r>
          </w:p>
          <w:p w14:paraId="7D85D92A">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（3）提前预约：在个人电脑提前选择好行政班的学生，到教室后开始直播学生可在手机端远程听课。</w:t>
            </w:r>
          </w:p>
          <w:p w14:paraId="020BC010">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连麦互动：在直播课堂中，教师可指定授权学生远程连麦互动，学生视频连麦过程实时同步至班级其他学生，可支持不少于5位学生同时参与远程互动；支持学生端发起举手，教师端在同意后可自动进入连麦互动。</w:t>
            </w:r>
          </w:p>
          <w:p w14:paraId="7664E7A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17.课堂小测：提供≥40000道初中数学试题。</w:t>
            </w:r>
          </w:p>
          <w:p w14:paraId="442031E5">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（1）老师可根据所使用教材版本自由选择人教新版、苏科新版、北师大版、北京课改新版等不同版本试题。</w:t>
            </w:r>
          </w:p>
          <w:p w14:paraId="5F3F781E">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（2）试题按照教学进度分类，精确到每一章每一节，方便老师查找。</w:t>
            </w:r>
          </w:p>
          <w:p w14:paraId="6E7EB75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（3）试题按照使用场景分类，分为课堂小测、课时练习、课后基础、课后提高等，方便老师在不同场景下选择。</w:t>
            </w:r>
          </w:p>
          <w:p w14:paraId="7655BE20">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（4）题目已根据老师使用需要，组成套题，老师可一键批量选择；同时也支持老师自由组题，形成个性化套。</w:t>
            </w:r>
          </w:p>
          <w:p w14:paraId="0EA5C76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18.表格工具：</w:t>
            </w:r>
          </w:p>
          <w:p w14:paraId="4430849A">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（1）支持老师插入表格，并提供5种以上表格样式供老师选择。</w:t>
            </w:r>
          </w:p>
          <w:p w14:paraId="22B3708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（2）支持表格自适应，可一键将表格的行、列调整到最合适的大小。</w:t>
            </w:r>
          </w:p>
          <w:p w14:paraId="333B85DD">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（3）支持表格遮罩功能，可对表格中任意一格添加遮罩，在授课模式下通过点击可消除遮罩，方便老师设置互动活动。</w:t>
            </w:r>
          </w:p>
          <w:p w14:paraId="2ACA0A80">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（4）在授课模式下，支持表格克隆功能，可克隆出多个相同表格，方便老师请多位同学进行答题互动。</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44E00CF8">
            <w:pPr>
              <w:keepNext w:val="0"/>
              <w:keepLines w:val="0"/>
              <w:pageBreakBefore w:val="0"/>
              <w:widowControl/>
              <w:kinsoku/>
              <w:wordWrap/>
              <w:overflowPunct/>
              <w:topLinePunct w:val="0"/>
              <w:bidi w:val="0"/>
              <w:ind w:firstLine="0"/>
              <w:jc w:val="both"/>
              <w:textAlignment w:val="center"/>
              <w:rPr>
                <w:rFonts w:hint="default"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30套</w:t>
            </w:r>
          </w:p>
        </w:tc>
      </w:tr>
      <w:tr w14:paraId="6221C9BC">
        <w:tblPrEx>
          <w:tblCellMar>
            <w:top w:w="0" w:type="dxa"/>
            <w:left w:w="108" w:type="dxa"/>
            <w:bottom w:w="0" w:type="dxa"/>
            <w:right w:w="108" w:type="dxa"/>
          </w:tblCellMar>
        </w:tblPrEx>
        <w:trPr>
          <w:trHeight w:val="5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2D4699FD">
            <w:pPr>
              <w:keepNext w:val="0"/>
              <w:keepLines w:val="0"/>
              <w:pageBreakBefore w:val="0"/>
              <w:kinsoku/>
              <w:wordWrap/>
              <w:overflowPunct/>
              <w:topLinePunct w:val="0"/>
              <w:bidi w:val="0"/>
              <w:ind w:firstLine="0"/>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2E24692">
            <w:pPr>
              <w:keepNext w:val="0"/>
              <w:keepLines w:val="0"/>
              <w:pageBreakBefore w:val="0"/>
              <w:widowControl/>
              <w:kinsoku/>
              <w:wordWrap/>
              <w:overflowPunct/>
              <w:topLinePunct w:val="0"/>
              <w:bidi w:val="0"/>
              <w:jc w:val="left"/>
              <w:textAlignment w:val="center"/>
              <w:rPr>
                <w:rFonts w:hint="eastAsia"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bidi="ar"/>
              </w:rPr>
              <w:t>壁挂视频展台②</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14:paraId="576B3FC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1.采用≥800万像素摄像头；采用USB五伏电源直接供电，无需额外配置电源适配器，环保无辐射；箱内USB连线采用隐藏式设计。</w:t>
            </w:r>
          </w:p>
          <w:p w14:paraId="740AB63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2.A4大小拍摄幅面，1080P动态视频预览达到30帧/秒或720P动态视频预览达到25帧/秒；托板及挂墙部分采用金属加强，托板可承重3kg，整机壁挂式安装。</w:t>
            </w:r>
          </w:p>
          <w:p w14:paraId="043E504A">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3.支持展台成像画面批注功能，预设多种笔划粗细及颜色供选择，且支持对展台成像画面联同批注内容进行同步缩放、移动。</w:t>
            </w:r>
          </w:p>
          <w:p w14:paraId="03D8E07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4.展示托板正上方具备LED补光灯，保证展示区域的亮度及展示效果，补光灯开关采用触摸按键设计，同时可通过交互智能平板中的软件直接控制开关；带自动对焦摄像头。</w:t>
            </w:r>
          </w:p>
          <w:p w14:paraId="3988D13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5.具有故障自动检测功能：在调用展台却无法出现镜头采集画面信号时，可自动出现检测链接，并给出导致性原因。</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AEB72A0">
            <w:pPr>
              <w:keepNext w:val="0"/>
              <w:keepLines w:val="0"/>
              <w:pageBreakBefore w:val="0"/>
              <w:widowControl/>
              <w:kinsoku/>
              <w:wordWrap/>
              <w:overflowPunct/>
              <w:topLinePunct w:val="0"/>
              <w:bidi w:val="0"/>
              <w:ind w:firstLine="0"/>
              <w:jc w:val="both"/>
              <w:textAlignment w:val="center"/>
              <w:rPr>
                <w:rFonts w:hint="default"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30台</w:t>
            </w:r>
          </w:p>
        </w:tc>
      </w:tr>
      <w:tr w14:paraId="597C3D4B">
        <w:tblPrEx>
          <w:tblCellMar>
            <w:top w:w="0" w:type="dxa"/>
            <w:left w:w="108" w:type="dxa"/>
            <w:bottom w:w="0" w:type="dxa"/>
            <w:right w:w="108" w:type="dxa"/>
          </w:tblCellMar>
        </w:tblPrEx>
        <w:trPr>
          <w:trHeight w:val="5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0CAF2C61">
            <w:pPr>
              <w:keepNext w:val="0"/>
              <w:keepLines w:val="0"/>
              <w:pageBreakBefore w:val="0"/>
              <w:kinsoku/>
              <w:wordWrap/>
              <w:overflowPunct/>
              <w:topLinePunct w:val="0"/>
              <w:bidi w:val="0"/>
              <w:ind w:firstLine="0"/>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B726E3">
            <w:pPr>
              <w:keepNext w:val="0"/>
              <w:keepLines w:val="0"/>
              <w:pageBreakBefore w:val="0"/>
              <w:widowControl/>
              <w:kinsoku/>
              <w:wordWrap/>
              <w:overflowPunct/>
              <w:topLinePunct w:val="0"/>
              <w:bidi w:val="0"/>
              <w:jc w:val="left"/>
              <w:textAlignment w:val="center"/>
              <w:rPr>
                <w:rFonts w:hint="eastAsia"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bidi="ar"/>
              </w:rPr>
              <w:t>讲台②</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14:paraId="0780E7F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讲桌主体材料采用1.0MM冷轧钢板。讲桌采用钢木结合构造，桌体上部分采用圆弧设计。讲台整体设计符合人体力学原理，提供左右实木扶手，供使用者扶用。讲桌桌面采用木黄色耐划木质材料，耐腐蚀环保台面（非吸塑工艺），扶手采用实木扶手，L型实木装饰板。</w:t>
            </w:r>
          </w:p>
          <w:p w14:paraId="57455B4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2.整体尺寸规格：≥1100*750*1000（长宽高）mm，工艺采用脱脂、磷化、静电喷塑、溜平固化，重点部位须采用一次冲压成型技术；所有钣金部分均采用激光切割加工，所有尖角倒圆角≥R3。</w:t>
            </w:r>
          </w:p>
          <w:p w14:paraId="37A4FE9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3.讲台底座提供大容量收纳空间，隐藏式滑轨抽屉，可以放置杂物可供老师放置无线麦克风、粉笔、键盘、鼠标、作业试卷等。</w:t>
            </w:r>
          </w:p>
          <w:p w14:paraId="5AB2AB6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上柜尺寸规格：≥1100*750*358mm，下柜尺寸规格：≥800*650*650mm，桌面到地面尺寸：≥900mm，讲桌上下层采用分体式设计，桌面部分和桌体部分自成一体，方便进出设计比较窄的教室门。讲桌内置固定螺丝孔位（实际整体高度尺寸根据学校实际需求选择）。</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5BB9C633">
            <w:pPr>
              <w:keepNext w:val="0"/>
              <w:keepLines w:val="0"/>
              <w:pageBreakBefore w:val="0"/>
              <w:widowControl/>
              <w:kinsoku/>
              <w:wordWrap/>
              <w:overflowPunct/>
              <w:topLinePunct w:val="0"/>
              <w:bidi w:val="0"/>
              <w:ind w:firstLine="0"/>
              <w:jc w:val="both"/>
              <w:textAlignment w:val="center"/>
              <w:rPr>
                <w:rFonts w:hint="default"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30个</w:t>
            </w:r>
          </w:p>
        </w:tc>
      </w:tr>
      <w:tr w14:paraId="10C9FADE">
        <w:tblPrEx>
          <w:tblCellMar>
            <w:top w:w="0" w:type="dxa"/>
            <w:left w:w="108" w:type="dxa"/>
            <w:bottom w:w="0" w:type="dxa"/>
            <w:right w:w="108" w:type="dxa"/>
          </w:tblCellMar>
        </w:tblPrEx>
        <w:trPr>
          <w:trHeight w:val="5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719AFBC2">
            <w:pPr>
              <w:keepNext w:val="0"/>
              <w:keepLines w:val="0"/>
              <w:pageBreakBefore w:val="0"/>
              <w:kinsoku/>
              <w:wordWrap/>
              <w:overflowPunct/>
              <w:topLinePunct w:val="0"/>
              <w:bidi w:val="0"/>
              <w:ind w:firstLine="0"/>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C0C38E1">
            <w:pPr>
              <w:keepNext w:val="0"/>
              <w:keepLines w:val="0"/>
              <w:pageBreakBefore w:val="0"/>
              <w:widowControl/>
              <w:kinsoku/>
              <w:wordWrap/>
              <w:overflowPunct/>
              <w:topLinePunct w:val="0"/>
              <w:bidi w:val="0"/>
              <w:jc w:val="left"/>
              <w:textAlignment w:val="center"/>
              <w:rPr>
                <w:rFonts w:hint="eastAsia"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bidi="ar"/>
              </w:rPr>
              <w:t>环保无尘书写板②</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14:paraId="3D3D736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1.结构：由两块滑动板、两块固定板、一套外框组成，当滑动板闭合时，可自动向内变轨至与固定板平齐。闭合后，滑动板应与固定板处在同一平面。</w:t>
            </w:r>
          </w:p>
          <w:p w14:paraId="3691A32E">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2.参考尺寸：≥4300*1350mm，高度可根据所配电子产品适当调整，确保与电子产品的有效配套。</w:t>
            </w:r>
          </w:p>
          <w:p w14:paraId="209F42C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3.内板：正面左右两侧无边框设计，上下边框正面高度≤15mm。</w:t>
            </w:r>
          </w:p>
          <w:p w14:paraId="4FD1763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4.板面：采用金属烤漆书写板面，亚光、墨绿色，光泽度≤12光泽单位，可吸附磁钉、磁片，便于教学。</w:t>
            </w:r>
          </w:p>
          <w:p w14:paraId="0E524BEF">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5.边框：采用高强度银白色铝合金型材，横框规格≥45×100mm，立框规格≥35mm×135mm。立框隐藏于固定板后部。边框具有良好的耐磨性及耐腐蚀性。</w:t>
            </w:r>
          </w:p>
          <w:p w14:paraId="0D3E536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6.覆板：采用自动化流水线覆板作业，避免人工作业刷胶不均导致粘贴不牢、起鼓等现象，甲醛释放量≤0.2mg/L.</w:t>
            </w:r>
          </w:p>
          <w:p w14:paraId="4187026E">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7.滑轮：采用高精度轴承滑轮，上下各4组。</w:t>
            </w:r>
          </w:p>
          <w:p w14:paraId="641E6D8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8.置物：下侧设有置物空间，可放置粉笔、教鞭等。置物空间后部及左右两侧有封堵，避免物品掉落。其下侧面向学生侧有避免物品从前端滚落的凸起。</w:t>
            </w:r>
          </w:p>
          <w:p w14:paraId="3F77321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9.拉手：拉手位置在安装完毕后，仍应可由用户在水平方向调整，确保舒适。</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01706530">
            <w:pPr>
              <w:keepNext w:val="0"/>
              <w:keepLines w:val="0"/>
              <w:pageBreakBefore w:val="0"/>
              <w:widowControl/>
              <w:kinsoku/>
              <w:wordWrap/>
              <w:overflowPunct/>
              <w:topLinePunct w:val="0"/>
              <w:bidi w:val="0"/>
              <w:ind w:firstLine="0"/>
              <w:jc w:val="both"/>
              <w:textAlignment w:val="center"/>
              <w:rPr>
                <w:rFonts w:hint="default"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30套</w:t>
            </w:r>
          </w:p>
        </w:tc>
      </w:tr>
      <w:tr w14:paraId="36577E2B">
        <w:tblPrEx>
          <w:tblCellMar>
            <w:top w:w="0" w:type="dxa"/>
            <w:left w:w="108" w:type="dxa"/>
            <w:bottom w:w="0" w:type="dxa"/>
            <w:right w:w="108" w:type="dxa"/>
          </w:tblCellMar>
        </w:tblPrEx>
        <w:trPr>
          <w:trHeight w:val="5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5C027C12">
            <w:pPr>
              <w:keepNext w:val="0"/>
              <w:keepLines w:val="0"/>
              <w:pageBreakBefore w:val="0"/>
              <w:kinsoku/>
              <w:wordWrap/>
              <w:overflowPunct/>
              <w:topLinePunct w:val="0"/>
              <w:bidi w:val="0"/>
              <w:ind w:firstLine="0"/>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9E6F23A">
            <w:pPr>
              <w:keepNext w:val="0"/>
              <w:keepLines w:val="0"/>
              <w:pageBreakBefore w:val="0"/>
              <w:widowControl/>
              <w:kinsoku/>
              <w:wordWrap/>
              <w:overflowPunct/>
              <w:topLinePunct w:val="0"/>
              <w:bidi w:val="0"/>
              <w:jc w:val="left"/>
              <w:textAlignment w:val="center"/>
              <w:rPr>
                <w:rFonts w:hint="eastAsia"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bidi="ar"/>
              </w:rPr>
              <w:t>辅助材料及施工等②</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14:paraId="70429AD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含拆旧、国标电源线、国标网线、电源排插、双位空开、弧形钢质或工程PVC走线槽等配件（配件及安装费用包含在报价中），施工、安装、调试完成后进行设备操作培训。</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0B59EC8C">
            <w:pPr>
              <w:keepNext w:val="0"/>
              <w:keepLines w:val="0"/>
              <w:pageBreakBefore w:val="0"/>
              <w:widowControl/>
              <w:kinsoku/>
              <w:wordWrap/>
              <w:overflowPunct/>
              <w:topLinePunct w:val="0"/>
              <w:bidi w:val="0"/>
              <w:ind w:firstLine="0"/>
              <w:jc w:val="both"/>
              <w:textAlignment w:val="center"/>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30套</w:t>
            </w:r>
          </w:p>
        </w:tc>
      </w:tr>
    </w:tbl>
    <w:p w14:paraId="5DA43EBA">
      <w:pPr>
        <w:spacing w:line="440" w:lineRule="exact"/>
        <w:ind w:right="-330" w:rightChars="-157"/>
        <w:jc w:val="left"/>
        <w:rPr>
          <w:rFonts w:hint="eastAsia" w:ascii="仿宋_GB2312" w:hAnsi="仿宋_GB2312" w:eastAsia="仿宋_GB2312" w:cs="仿宋_GB2312"/>
          <w:color w:val="000000"/>
          <w:sz w:val="24"/>
        </w:rPr>
      </w:pPr>
    </w:p>
    <w:tbl>
      <w:tblPr>
        <w:tblStyle w:val="48"/>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14:paraId="6C34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noWrap w:val="0"/>
            <w:vAlign w:val="center"/>
          </w:tcPr>
          <w:p w14:paraId="23AC75E2">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16A7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1775200">
            <w:pPr>
              <w:spacing w:line="440" w:lineRule="exact"/>
              <w:ind w:right="-27" w:rightChars="-13"/>
              <w:jc w:val="left"/>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5B2725BB">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 xml:space="preserve">   </w:t>
            </w:r>
            <w:r>
              <w:rPr>
                <w:rFonts w:hint="eastAsia" w:ascii="仿宋_GB2312" w:hAnsi="仿宋_GB2312" w:eastAsia="仿宋_GB2312" w:cs="仿宋_GB2312"/>
                <w:bCs/>
                <w:color w:val="000000"/>
                <w:sz w:val="24"/>
              </w:rPr>
              <w:t>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 xml:space="preserve">   </w:t>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14:paraId="21A6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1C0E0E3">
            <w:pPr>
              <w:spacing w:line="440" w:lineRule="exact"/>
              <w:ind w:right="-27" w:rightChars="-13"/>
              <w:jc w:val="left"/>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78610838">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kern w:val="0"/>
                <w:sz w:val="24"/>
                <w:highlight w:val="none"/>
                <w:lang w:bidi="ar"/>
              </w:rPr>
              <w:t>互动平板一体机</w:t>
            </w:r>
            <w:r>
              <w:rPr>
                <w:rFonts w:hint="eastAsia" w:ascii="仿宋_GB2312" w:hAnsi="仿宋_GB2312" w:eastAsia="仿宋_GB2312" w:cs="仿宋_GB2312"/>
                <w:bCs/>
                <w:color w:val="000000"/>
                <w:sz w:val="24"/>
              </w:rPr>
              <w:t>自验收合格后交付使用之日起不少于5年</w:t>
            </w:r>
            <w:r>
              <w:rPr>
                <w:rFonts w:hint="eastAsia"/>
                <w:lang w:eastAsia="zh-CN"/>
              </w:rPr>
              <w:t>，</w:t>
            </w:r>
            <w:r>
              <w:rPr>
                <w:rFonts w:hint="eastAsia" w:ascii="仿宋_GB2312" w:hAnsi="仿宋_GB2312" w:eastAsia="仿宋_GB2312" w:cs="仿宋_GB2312"/>
                <w:bCs/>
                <w:color w:val="000000"/>
                <w:sz w:val="24"/>
                <w:lang w:val="en-US" w:eastAsia="zh-CN"/>
              </w:rPr>
              <w:t>其他货物</w:t>
            </w:r>
            <w:r>
              <w:rPr>
                <w:rFonts w:hint="eastAsia" w:ascii="仿宋_GB2312" w:hAnsi="仿宋_GB2312" w:eastAsia="仿宋_GB2312" w:cs="仿宋_GB2312"/>
                <w:bCs/>
                <w:color w:val="000000"/>
                <w:sz w:val="24"/>
              </w:rPr>
              <w:t>自验收合格后交付使用之日起不少于</w:t>
            </w:r>
            <w:r>
              <w:rPr>
                <w:rFonts w:hint="eastAsia" w:ascii="仿宋_GB2312" w:hAnsi="仿宋_GB2312" w:eastAsia="仿宋_GB2312" w:cs="仿宋_GB2312"/>
                <w:bCs/>
                <w:color w:val="000000"/>
                <w:sz w:val="24"/>
                <w:lang w:val="en-US" w:eastAsia="zh-CN"/>
              </w:rPr>
              <w:t>3</w:t>
            </w:r>
            <w:r>
              <w:rPr>
                <w:rFonts w:hint="eastAsia" w:ascii="仿宋_GB2312" w:hAnsi="仿宋_GB2312" w:eastAsia="仿宋_GB2312" w:cs="仿宋_GB2312"/>
                <w:bCs/>
                <w:color w:val="000000"/>
                <w:sz w:val="24"/>
              </w:rPr>
              <w:t>年。</w:t>
            </w:r>
          </w:p>
        </w:tc>
      </w:tr>
      <w:tr w14:paraId="4FCA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66354FEC">
            <w:pPr>
              <w:spacing w:line="440" w:lineRule="exact"/>
              <w:ind w:right="-27" w:rightChars="-13"/>
              <w:jc w:val="left"/>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3C3E4379">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：提供7*24小时维修服务，并提供售后服务电话，出现故障应在接到故障通知起</w:t>
            </w: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小时内响应，一般问题</w:t>
            </w: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小时内通过远程方式解决；遇到大的问题，在接到报修通知后</w:t>
            </w:r>
            <w:r>
              <w:rPr>
                <w:rFonts w:hint="eastAsia" w:ascii="仿宋_GB2312" w:hAnsi="仿宋_GB2312" w:eastAsia="仿宋_GB2312" w:cs="仿宋_GB2312"/>
                <w:bCs/>
                <w:color w:val="000000"/>
                <w:sz w:val="24"/>
                <w:lang w:val="en-US" w:eastAsia="zh-CN"/>
              </w:rPr>
              <w:t>12</w:t>
            </w:r>
            <w:r>
              <w:rPr>
                <w:rFonts w:hint="eastAsia" w:ascii="仿宋_GB2312" w:hAnsi="仿宋_GB2312" w:eastAsia="仿宋_GB2312" w:cs="仿宋_GB2312"/>
                <w:bCs/>
                <w:color w:val="000000"/>
                <w:sz w:val="24"/>
              </w:rPr>
              <w:t>小时内派技术人员到达现场维修，故障修复时限不超过</w:t>
            </w:r>
            <w:r>
              <w:rPr>
                <w:rFonts w:hint="eastAsia" w:ascii="仿宋_GB2312" w:hAnsi="仿宋_GB2312" w:eastAsia="仿宋_GB2312" w:cs="仿宋_GB2312"/>
                <w:bCs/>
                <w:color w:val="000000"/>
                <w:sz w:val="24"/>
                <w:lang w:val="en-US" w:eastAsia="zh-CN"/>
              </w:rPr>
              <w:t>48</w:t>
            </w:r>
            <w:r>
              <w:rPr>
                <w:rFonts w:hint="eastAsia" w:ascii="仿宋_GB2312" w:hAnsi="仿宋_GB2312" w:eastAsia="仿宋_GB2312" w:cs="仿宋_GB2312"/>
                <w:bCs/>
                <w:color w:val="000000"/>
                <w:sz w:val="24"/>
              </w:rPr>
              <w:t>小时,如超过时限无法排除故障，免费提供同等质量的产品作为备用品供采购人使用，直到修复完成。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tc>
      </w:tr>
      <w:tr w14:paraId="5B0A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FF3FE12">
            <w:pPr>
              <w:spacing w:line="440" w:lineRule="exact"/>
              <w:ind w:right="-27" w:rightChars="-13"/>
              <w:jc w:val="left"/>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19ADE8E5">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w:t>
            </w:r>
            <w:r>
              <w:rPr>
                <w:rFonts w:hint="eastAsia" w:ascii="仿宋_GB2312" w:hAnsi="仿宋_GB2312" w:eastAsia="仿宋_GB2312" w:cs="仿宋_GB2312"/>
                <w:bCs/>
                <w:color w:val="000000"/>
                <w:sz w:val="24"/>
                <w:lang w:val="en-US" w:eastAsia="zh-CN"/>
              </w:rPr>
              <w:t>30</w:t>
            </w:r>
            <w:r>
              <w:rPr>
                <w:rFonts w:hint="eastAsia" w:ascii="仿宋_GB2312" w:hAnsi="仿宋_GB2312" w:eastAsia="仿宋_GB2312" w:cs="仿宋_GB2312"/>
                <w:bCs/>
                <w:color w:val="000000"/>
                <w:sz w:val="24"/>
              </w:rPr>
              <w:t>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2.交货地点：采购人指定柳州市内地点。</w:t>
            </w:r>
          </w:p>
        </w:tc>
      </w:tr>
      <w:tr w14:paraId="41D6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4AE661F">
            <w:pPr>
              <w:spacing w:line="440" w:lineRule="exact"/>
              <w:ind w:right="-27" w:rightChars="-13"/>
              <w:jc w:val="left"/>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747D85A7">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本项目无预付款，货物全部到货完毕，货物验收合格之日起10个工作日内，支付合同价款的40%；全部安装、调试完毕，项目整体交付使用并通过最终验收合格10个工作日内支付合同价款的60%。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注：若中标人为中小微企业，资金支付等事项按照《保障中小企业款项支付条例》（国务院令第802号）、《广西壮族自治区财政厅关于持续优化政府采购营商环境推动高质量发展的通知》等要求执行。</w:t>
            </w:r>
          </w:p>
        </w:tc>
      </w:tr>
      <w:tr w14:paraId="70CA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6D8310EE">
            <w:pPr>
              <w:spacing w:line="440" w:lineRule="exact"/>
              <w:ind w:right="-27" w:rightChars="-13"/>
              <w:jc w:val="left"/>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5FC14BC1">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3.投标人必须有完善的备品备件库体系，质保期内能提供相应的免费的措施和配件，保证过质保期后五年内有足够的备品备件，为完成本项目技术支持、服务需求提供可靠保证。</w:t>
            </w:r>
          </w:p>
        </w:tc>
      </w:tr>
      <w:tr w14:paraId="57A5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noWrap w:val="0"/>
            <w:vAlign w:val="center"/>
          </w:tcPr>
          <w:p w14:paraId="7E4C9F03">
            <w:pPr>
              <w:pStyle w:val="26"/>
              <w:snapToGrid w:val="0"/>
              <w:spacing w:line="400" w:lineRule="exact"/>
              <w:ind w:right="27" w:rightChars="13"/>
              <w:rPr>
                <w:rFonts w:hint="eastAsia" w:ascii="等线" w:hAnsi="等线" w:eastAsia="仿宋_GB2312" w:cs="仿宋_GB2312"/>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1178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243CE42">
            <w:pPr>
              <w:spacing w:line="440" w:lineRule="exact"/>
              <w:ind w:right="-27" w:rightChars="-13"/>
              <w:jc w:val="left"/>
              <w:rPr>
                <w:rFonts w:hint="eastAsia" w:ascii="等线" w:hAnsi="等线" w:eastAsia="仿宋_GB2312" w:cs="Arial"/>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0EFA5D1A">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4.验收费用：验收所产生的检验费及相关的全部费用均由中标人承担；</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5.为确保货物质量及原厂品质，中标人在正式供货时必须提供针对此项目的售后服务保证原件、供货证明原件，否则采购人将不予验收通过。</w:t>
            </w:r>
          </w:p>
        </w:tc>
      </w:tr>
      <w:tr w14:paraId="25E9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noWrap w:val="0"/>
            <w:vAlign w:val="center"/>
          </w:tcPr>
          <w:p w14:paraId="00AFE6DE">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3796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4EDCC82">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691C6C1C">
            <w:pPr>
              <w:pStyle w:val="551"/>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14:paraId="4D54130E">
            <w:pPr>
              <w:pStyle w:val="551"/>
              <w:spacing w:before="0" w:beforeAutospacing="0" w:after="0" w:afterAutospacing="0" w:line="460" w:lineRule="atLeast"/>
              <w:rPr>
                <w:rFonts w:hint="eastAsia" w:ascii="仿宋_GB2312" w:eastAsia="仿宋_GB2312"/>
                <w:color w:val="000000"/>
              </w:rPr>
            </w:pPr>
            <w:r>
              <w:rPr>
                <w:rStyle w:val="209"/>
                <w:rFonts w:hint="eastAsia" w:ascii="仿宋_GB2312" w:eastAsia="仿宋_GB2312"/>
                <w:color w:val="000000"/>
              </w:rPr>
              <w:t>注：（1）采购标的对应的中小企业划分标准所属行业：采购需求所列第5项、第10项货物不作中小企业划分要求,其余项货物所属行业为</w:t>
            </w:r>
            <w:r>
              <w:rPr>
                <w:rFonts w:hint="eastAsia" w:ascii="仿宋_GB2312" w:eastAsia="仿宋_GB2312"/>
                <w:b/>
                <w:bCs/>
                <w:color w:val="000000"/>
                <w:u w:val="single"/>
              </w:rPr>
              <w:t>工业</w:t>
            </w:r>
          </w:p>
          <w:p w14:paraId="77FDA419">
            <w:pPr>
              <w:pStyle w:val="551"/>
              <w:spacing w:before="0" w:beforeAutospacing="0" w:after="0" w:afterAutospacing="0" w:line="460" w:lineRule="atLeast"/>
              <w:rPr>
                <w:rFonts w:hint="eastAsia" w:ascii="仿宋_GB2312" w:eastAsia="仿宋_GB2312"/>
                <w:color w:val="000000"/>
              </w:rPr>
            </w:pPr>
            <w:r>
              <w:rPr>
                <w:rStyle w:val="209"/>
                <w:rFonts w:hint="eastAsia" w:ascii="仿宋_GB2312" w:eastAsia="仿宋_GB2312"/>
                <w:color w:val="000000"/>
              </w:rPr>
              <w:t>（2）中小企业划分有关标准根据工信部等部委发布的《关于印发中小企业划型标准规定的通知》（工信部联企业〔2011〕300号）确定；</w:t>
            </w:r>
          </w:p>
          <w:p w14:paraId="41E57524">
            <w:pPr>
              <w:pStyle w:val="551"/>
              <w:spacing w:before="0" w:beforeAutospacing="0" w:after="0" w:afterAutospacing="0" w:line="460" w:lineRule="atLeast"/>
              <w:rPr>
                <w:rFonts w:hint="eastAsia" w:ascii="仿宋_GB2312" w:eastAsia="仿宋_GB2312"/>
                <w:color w:val="000000"/>
              </w:rPr>
            </w:pPr>
            <w:r>
              <w:rPr>
                <w:rStyle w:val="209"/>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14:paraId="44BF7CE3">
            <w:pPr>
              <w:pStyle w:val="55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14:paraId="53747D19">
            <w:pPr>
              <w:pStyle w:val="55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14:paraId="1DC66FFC">
            <w:pPr>
              <w:pStyle w:val="55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3EE92B65">
            <w:pPr>
              <w:pStyle w:val="55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14:paraId="4DA83145">
            <w:pPr>
              <w:pStyle w:val="55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14:paraId="3EA4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71867EB6">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2BAE76D8">
            <w:pPr>
              <w:pStyle w:val="593"/>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w:t>
            </w:r>
            <w:r>
              <w:rPr>
                <w:rFonts w:hint="eastAsia" w:ascii="仿宋_GB2312" w:eastAsia="仿宋_GB2312"/>
                <w:color w:val="000000"/>
                <w:lang w:val="en-US" w:eastAsia="zh-CN"/>
              </w:rPr>
              <w:t>或所投核心产品的生产厂家具备有效的</w:t>
            </w:r>
            <w:r>
              <w:rPr>
                <w:rFonts w:hint="eastAsia" w:ascii="仿宋_GB2312" w:eastAsia="仿宋_GB2312"/>
                <w:color w:val="000000"/>
              </w:rPr>
              <w:t>质量管理体系认证</w:t>
            </w:r>
            <w:r>
              <w:rPr>
                <w:rFonts w:hint="eastAsia" w:ascii="仿宋_GB2312" w:eastAsia="仿宋_GB2312"/>
                <w:color w:val="000000"/>
                <w:lang w:val="en-US" w:eastAsia="zh-CN"/>
              </w:rPr>
              <w:t>证书</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2.投标人</w:t>
            </w:r>
            <w:r>
              <w:rPr>
                <w:rFonts w:hint="eastAsia" w:ascii="仿宋_GB2312" w:eastAsia="仿宋_GB2312"/>
                <w:color w:val="000000"/>
                <w:lang w:val="en-US" w:eastAsia="zh-CN"/>
              </w:rPr>
              <w:t>或所投核心产品的生产厂家具备有效的</w:t>
            </w:r>
            <w:r>
              <w:rPr>
                <w:rFonts w:hint="eastAsia" w:ascii="仿宋_GB2312" w:eastAsia="仿宋_GB2312"/>
                <w:color w:val="000000"/>
              </w:rPr>
              <w:t>职业健康安全管理体系认证</w:t>
            </w:r>
            <w:r>
              <w:rPr>
                <w:rFonts w:hint="eastAsia" w:ascii="仿宋_GB2312" w:eastAsia="仿宋_GB2312"/>
                <w:color w:val="000000"/>
                <w:lang w:val="en-US" w:eastAsia="zh-CN"/>
              </w:rPr>
              <w:t>证书</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3.投标人</w:t>
            </w:r>
            <w:r>
              <w:rPr>
                <w:rFonts w:hint="eastAsia" w:ascii="仿宋_GB2312" w:eastAsia="仿宋_GB2312"/>
                <w:color w:val="000000"/>
                <w:lang w:val="en-US" w:eastAsia="zh-CN"/>
              </w:rPr>
              <w:t>或所投核心产品的生产厂家具备有效的</w:t>
            </w:r>
            <w:r>
              <w:rPr>
                <w:rFonts w:hint="eastAsia" w:ascii="仿宋_GB2312" w:eastAsia="仿宋_GB2312"/>
                <w:color w:val="000000"/>
              </w:rPr>
              <w:t>环境管理体系认证</w:t>
            </w:r>
            <w:r>
              <w:rPr>
                <w:rFonts w:hint="eastAsia" w:ascii="仿宋_GB2312" w:eastAsia="仿宋_GB2312"/>
                <w:color w:val="000000"/>
                <w:lang w:val="en-US" w:eastAsia="zh-CN"/>
              </w:rPr>
              <w:t>证书</w:t>
            </w:r>
            <w:r>
              <w:rPr>
                <w:rFonts w:hint="eastAsia" w:ascii="仿宋_GB2312" w:eastAsia="仿宋_GB2312"/>
                <w:color w:val="000000"/>
              </w:rPr>
              <w:t xml:space="preserve"> 。</w:t>
            </w:r>
          </w:p>
        </w:tc>
      </w:tr>
      <w:tr w14:paraId="19D9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noWrap w:val="0"/>
            <w:vAlign w:val="center"/>
          </w:tcPr>
          <w:p w14:paraId="09BAD9FC">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14:paraId="600C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CFA5A68">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62DBBFEB">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14:paraId="6461B445">
      <w:pPr>
        <w:spacing w:line="360" w:lineRule="auto"/>
        <w:rPr>
          <w:rFonts w:ascii="仿宋_GB2312" w:eastAsia="仿宋_GB2312"/>
          <w:sz w:val="24"/>
        </w:rPr>
      </w:pPr>
    </w:p>
    <w:p w14:paraId="347783B4">
      <w:pPr>
        <w:sectPr>
          <w:pgSz w:w="11906" w:h="16838"/>
          <w:pgMar w:top="1440" w:right="1134" w:bottom="1440" w:left="1134" w:header="851" w:footer="992" w:gutter="0"/>
          <w:cols w:space="0" w:num="1"/>
          <w:rtlGutter w:val="0"/>
          <w:docGrid w:linePitch="312" w:charSpace="0"/>
        </w:sectPr>
      </w:pPr>
    </w:p>
    <w:p w14:paraId="70CB3C5A">
      <w:pPr>
        <w:pStyle w:val="3"/>
        <w:spacing w:line="276" w:lineRule="auto"/>
        <w:jc w:val="center"/>
        <w:rPr>
          <w:sz w:val="32"/>
          <w:szCs w:val="32"/>
        </w:rPr>
      </w:pPr>
      <w:bookmarkStart w:id="31" w:name="_Toc29711"/>
      <w:r>
        <w:rPr>
          <w:rFonts w:hint="eastAsia"/>
          <w:sz w:val="32"/>
          <w:szCs w:val="32"/>
        </w:rPr>
        <w:t>第三章 投标人须知</w:t>
      </w:r>
      <w:bookmarkEnd w:id="31"/>
    </w:p>
    <w:p w14:paraId="4238CED7">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4A3BD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14:paraId="62EC9426">
            <w:pPr>
              <w:spacing w:line="400" w:lineRule="exact"/>
              <w:jc w:val="center"/>
              <w:rPr>
                <w:rFonts w:ascii="仿宋_GB2312" w:eastAsia="仿宋_GB2312"/>
                <w:b/>
                <w:sz w:val="24"/>
              </w:rPr>
            </w:pPr>
            <w:r>
              <w:rPr>
                <w:rFonts w:hint="eastAsia" w:ascii="仿宋_GB2312" w:eastAsia="仿宋_GB2312"/>
                <w:b/>
                <w:sz w:val="24"/>
              </w:rPr>
              <w:t>序号</w:t>
            </w:r>
          </w:p>
        </w:tc>
        <w:tc>
          <w:tcPr>
            <w:tcW w:w="8232" w:type="dxa"/>
            <w:noWrap w:val="0"/>
            <w:vAlign w:val="top"/>
          </w:tcPr>
          <w:p w14:paraId="1336AA97">
            <w:pPr>
              <w:spacing w:line="400" w:lineRule="exact"/>
              <w:jc w:val="center"/>
              <w:rPr>
                <w:rFonts w:ascii="仿宋_GB2312" w:eastAsia="仿宋_GB2312"/>
                <w:b/>
                <w:sz w:val="24"/>
              </w:rPr>
            </w:pPr>
            <w:r>
              <w:rPr>
                <w:rFonts w:hint="eastAsia" w:ascii="仿宋_GB2312" w:eastAsia="仿宋_GB2312"/>
                <w:b/>
                <w:sz w:val="24"/>
              </w:rPr>
              <w:t>内    容</w:t>
            </w:r>
          </w:p>
        </w:tc>
      </w:tr>
      <w:tr w14:paraId="27161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49D27940">
            <w:pPr>
              <w:spacing w:line="400" w:lineRule="exact"/>
              <w:jc w:val="center"/>
              <w:rPr>
                <w:rFonts w:ascii="仿宋_GB2312" w:eastAsia="仿宋_GB2312"/>
                <w:sz w:val="24"/>
              </w:rPr>
            </w:pPr>
            <w:r>
              <w:rPr>
                <w:rFonts w:hint="eastAsia" w:ascii="仿宋_GB2312" w:eastAsia="仿宋_GB2312"/>
                <w:sz w:val="24"/>
              </w:rPr>
              <w:t>1</w:t>
            </w:r>
          </w:p>
        </w:tc>
        <w:tc>
          <w:tcPr>
            <w:tcW w:w="8232" w:type="dxa"/>
            <w:noWrap w:val="0"/>
            <w:vAlign w:val="center"/>
          </w:tcPr>
          <w:p w14:paraId="4F850AEA">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柳铁一中新建教学楼教学一体机及音响设备采购</w:t>
            </w:r>
          </w:p>
          <w:p w14:paraId="660BE9D2">
            <w:pPr>
              <w:spacing w:line="400" w:lineRule="exact"/>
              <w:rPr>
                <w:rFonts w:ascii="仿宋_GB2312" w:eastAsia="仿宋_GB2312"/>
                <w:sz w:val="24"/>
              </w:rPr>
            </w:pPr>
            <w:r>
              <w:rPr>
                <w:rFonts w:hint="eastAsia" w:ascii="仿宋_GB2312" w:eastAsia="仿宋_GB2312"/>
                <w:sz w:val="24"/>
              </w:rPr>
              <w:t>项目编号：</w:t>
            </w:r>
            <w:r>
              <w:rPr>
                <w:rFonts w:ascii="仿宋_GB2312" w:hAnsi="宋体" w:eastAsia="仿宋_GB2312"/>
                <w:sz w:val="24"/>
              </w:rPr>
              <w:t>LZZC2025-G1-990245-LZSZ</w:t>
            </w:r>
          </w:p>
        </w:tc>
      </w:tr>
      <w:tr w14:paraId="5E0A1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39D52A5">
            <w:pPr>
              <w:spacing w:line="400" w:lineRule="exact"/>
              <w:jc w:val="center"/>
              <w:rPr>
                <w:rFonts w:ascii="仿宋_GB2312" w:eastAsia="仿宋_GB2312"/>
                <w:sz w:val="24"/>
              </w:rPr>
            </w:pPr>
            <w:r>
              <w:rPr>
                <w:rFonts w:ascii="仿宋_GB2312" w:eastAsia="仿宋_GB2312"/>
                <w:sz w:val="24"/>
              </w:rPr>
              <w:t>2</w:t>
            </w:r>
          </w:p>
        </w:tc>
        <w:tc>
          <w:tcPr>
            <w:tcW w:w="8232" w:type="dxa"/>
            <w:noWrap w:val="0"/>
            <w:vAlign w:val="top"/>
          </w:tcPr>
          <w:p w14:paraId="314C2FEB">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5262F03D">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玖拾陆万元整</w:t>
            </w:r>
            <w:r>
              <w:rPr>
                <w:rFonts w:hint="eastAsia" w:ascii="仿宋_GB2312" w:eastAsia="仿宋_GB2312"/>
                <w:sz w:val="24"/>
              </w:rPr>
              <w:t>（¥</w:t>
            </w:r>
            <w:r>
              <w:rPr>
                <w:rFonts w:ascii="仿宋_GB2312" w:eastAsia="仿宋_GB2312"/>
                <w:sz w:val="24"/>
              </w:rPr>
              <w:t>960</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14:paraId="2FD8B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3D12AF5">
            <w:pPr>
              <w:spacing w:line="400" w:lineRule="exact"/>
              <w:jc w:val="center"/>
              <w:rPr>
                <w:rFonts w:ascii="仿宋_GB2312" w:eastAsia="仿宋_GB2312"/>
                <w:sz w:val="24"/>
              </w:rPr>
            </w:pPr>
            <w:r>
              <w:rPr>
                <w:rFonts w:ascii="仿宋_GB2312" w:eastAsia="仿宋_GB2312"/>
                <w:sz w:val="24"/>
              </w:rPr>
              <w:t>3</w:t>
            </w:r>
          </w:p>
        </w:tc>
        <w:tc>
          <w:tcPr>
            <w:tcW w:w="8232" w:type="dxa"/>
            <w:noWrap w:val="0"/>
            <w:vAlign w:val="center"/>
          </w:tcPr>
          <w:p w14:paraId="5C5584FF">
            <w:pPr>
              <w:spacing w:line="400" w:lineRule="exact"/>
              <w:rPr>
                <w:rFonts w:ascii="仿宋_GB2312" w:eastAsia="仿宋_GB2312"/>
                <w:sz w:val="24"/>
              </w:rPr>
            </w:pPr>
            <w:r>
              <w:rPr>
                <w:rFonts w:hint="eastAsia" w:ascii="仿宋_GB2312" w:eastAsia="仿宋_GB2312"/>
                <w:sz w:val="24"/>
              </w:rPr>
              <w:t>投标报价及费用：</w:t>
            </w:r>
          </w:p>
          <w:p w14:paraId="1DE151F7">
            <w:pPr>
              <w:spacing w:line="400" w:lineRule="exact"/>
              <w:rPr>
                <w:rFonts w:ascii="仿宋_GB2312" w:eastAsia="仿宋_GB2312"/>
                <w:sz w:val="24"/>
              </w:rPr>
            </w:pPr>
            <w:r>
              <w:rPr>
                <w:rFonts w:hint="eastAsia" w:ascii="仿宋_GB2312" w:eastAsia="仿宋_GB2312"/>
                <w:sz w:val="24"/>
              </w:rPr>
              <w:t>1.本项目投标应以人民币报价；</w:t>
            </w:r>
          </w:p>
          <w:p w14:paraId="0464A584">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0FA35CA5">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76AB6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noWrap w:val="0"/>
            <w:vAlign w:val="center"/>
          </w:tcPr>
          <w:p w14:paraId="4CC3B9DA">
            <w:pPr>
              <w:spacing w:line="400" w:lineRule="exact"/>
              <w:jc w:val="center"/>
              <w:rPr>
                <w:rFonts w:ascii="仿宋_GB2312" w:eastAsia="仿宋_GB2312"/>
                <w:sz w:val="24"/>
              </w:rPr>
            </w:pPr>
            <w:r>
              <w:rPr>
                <w:rFonts w:ascii="仿宋_GB2312" w:eastAsia="仿宋_GB2312"/>
                <w:sz w:val="24"/>
              </w:rPr>
              <w:t>4</w:t>
            </w:r>
          </w:p>
        </w:tc>
        <w:tc>
          <w:tcPr>
            <w:tcW w:w="8232" w:type="dxa"/>
            <w:noWrap w:val="0"/>
            <w:vAlign w:val="center"/>
          </w:tcPr>
          <w:p w14:paraId="3EE2446E">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4CF22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76832FDE">
            <w:pPr>
              <w:spacing w:line="400" w:lineRule="exact"/>
              <w:jc w:val="center"/>
              <w:rPr>
                <w:rFonts w:ascii="仿宋_GB2312" w:eastAsia="仿宋_GB2312"/>
                <w:sz w:val="24"/>
              </w:rPr>
            </w:pPr>
            <w:r>
              <w:rPr>
                <w:rFonts w:ascii="仿宋_GB2312" w:eastAsia="仿宋_GB2312"/>
                <w:sz w:val="24"/>
              </w:rPr>
              <w:t>5</w:t>
            </w:r>
          </w:p>
        </w:tc>
        <w:tc>
          <w:tcPr>
            <w:tcW w:w="8232" w:type="dxa"/>
            <w:noWrap w:val="0"/>
            <w:vAlign w:val="center"/>
          </w:tcPr>
          <w:p w14:paraId="5C5327C4">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483C9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3B5A636F">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noWrap w:val="0"/>
            <w:vAlign w:val="center"/>
          </w:tcPr>
          <w:p w14:paraId="7829DA62">
            <w:pPr>
              <w:pStyle w:val="590"/>
              <w:spacing w:before="0" w:beforeAutospacing="0" w:after="0" w:afterAutospacing="0" w:line="460" w:lineRule="atLeast"/>
              <w:rPr>
                <w:rFonts w:ascii="仿宋_GB2312" w:eastAsia="仿宋_GB2312"/>
                <w:color w:val="000000"/>
              </w:rPr>
            </w:pPr>
            <w:r>
              <w:rPr>
                <w:rStyle w:val="292"/>
                <w:rFonts w:hint="eastAsia" w:ascii="仿宋_GB2312" w:eastAsia="仿宋_GB2312"/>
                <w:color w:val="000000"/>
              </w:rPr>
              <w:t>电子投标文件：</w:t>
            </w:r>
            <w:r>
              <w:rPr>
                <w:rFonts w:hint="eastAsia" w:ascii="仿宋_GB2312" w:eastAsia="仿宋_GB2312"/>
                <w:b/>
                <w:bCs/>
                <w:color w:val="000000"/>
              </w:rPr>
              <w:br w:type="textWrapping"/>
            </w:r>
            <w:r>
              <w:rPr>
                <w:rStyle w:val="292"/>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292"/>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292"/>
                <w:rFonts w:hint="eastAsia" w:ascii="仿宋_GB2312" w:eastAsia="仿宋_GB2312"/>
                <w:color w:val="000000"/>
              </w:rPr>
              <w:t>3.电子投标文件成功提交后，投标人可自行打印投标文件接收回执。</w:t>
            </w:r>
          </w:p>
        </w:tc>
      </w:tr>
      <w:tr w14:paraId="78167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FA93AC7">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noWrap w:val="0"/>
            <w:vAlign w:val="center"/>
          </w:tcPr>
          <w:p w14:paraId="1303A537">
            <w:pPr>
              <w:pStyle w:val="613"/>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14:paraId="642A3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383F048A">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noWrap w:val="0"/>
            <w:vAlign w:val="center"/>
          </w:tcPr>
          <w:p w14:paraId="17B69978">
            <w:pPr>
              <w:pStyle w:val="617"/>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14:paraId="2CA1C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C353EB7">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noWrap w:val="0"/>
            <w:vAlign w:val="center"/>
          </w:tcPr>
          <w:p w14:paraId="15328B61">
            <w:pPr>
              <w:pStyle w:val="610"/>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0956A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AAB98B0">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noWrap w:val="0"/>
            <w:vAlign w:val="center"/>
          </w:tcPr>
          <w:p w14:paraId="51AF2A23">
            <w:pPr>
              <w:pStyle w:val="635"/>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14:paraId="1C40F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74D5AE30">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noWrap w:val="0"/>
            <w:vAlign w:val="center"/>
          </w:tcPr>
          <w:p w14:paraId="61CDE443">
            <w:pPr>
              <w:pStyle w:val="555"/>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08A7E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75892D9">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noWrap w:val="0"/>
            <w:vAlign w:val="center"/>
          </w:tcPr>
          <w:p w14:paraId="60631A91">
            <w:pPr>
              <w:pStyle w:val="645"/>
              <w:spacing w:before="0" w:beforeAutospacing="0" w:after="0" w:afterAutospacing="0" w:line="460" w:lineRule="atLeast"/>
              <w:rPr>
                <w:rFonts w:ascii="仿宋_GB2312" w:eastAsia="仿宋_GB2312"/>
                <w:color w:val="000000"/>
              </w:rPr>
            </w:pPr>
            <w:r>
              <w:rPr>
                <w:rStyle w:val="131"/>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131"/>
                <w:rFonts w:hint="eastAsia" w:ascii="仿宋_GB2312" w:eastAsia="仿宋_GB2312"/>
                <w:color w:val="000000"/>
              </w:rPr>
              <w:t>二、甄别方式：</w:t>
            </w:r>
            <w:r>
              <w:rPr>
                <w:rFonts w:hint="eastAsia" w:ascii="仿宋_GB2312" w:eastAsia="仿宋_GB2312"/>
                <w:b/>
                <w:bCs/>
                <w:color w:val="000000"/>
              </w:rPr>
              <w:br w:type="textWrapping"/>
            </w:r>
            <w:r>
              <w:rPr>
                <w:rStyle w:val="131"/>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131"/>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131"/>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472EF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2177F4B4">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noWrap w:val="0"/>
            <w:vAlign w:val="center"/>
          </w:tcPr>
          <w:p w14:paraId="70837F3B">
            <w:pPr>
              <w:pStyle w:val="652"/>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343"/>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53C4E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282E8AF8">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noWrap w:val="0"/>
            <w:vAlign w:val="center"/>
          </w:tcPr>
          <w:p w14:paraId="092DFE6E">
            <w:pPr>
              <w:pStyle w:val="659"/>
              <w:spacing w:before="0" w:beforeAutospacing="0" w:after="0" w:afterAutospacing="0" w:line="460" w:lineRule="atLeast"/>
              <w:rPr>
                <w:rFonts w:ascii="仿宋_GB2312" w:eastAsia="仿宋_GB2312"/>
                <w:color w:val="000000"/>
              </w:rPr>
            </w:pPr>
            <w:r>
              <w:rPr>
                <w:rStyle w:val="353"/>
                <w:rFonts w:hint="eastAsia" w:ascii="仿宋_GB2312" w:eastAsia="仿宋_GB2312"/>
                <w:color w:val="000000"/>
              </w:rPr>
              <w:t>签订合同时间：中标通知书发出后</w:t>
            </w:r>
            <w:r>
              <w:rPr>
                <w:rStyle w:val="353"/>
                <w:rFonts w:hint="eastAsia" w:ascii="仿宋_GB2312" w:eastAsia="仿宋_GB2312"/>
                <w:color w:val="000000"/>
                <w:u w:val="single"/>
              </w:rPr>
              <w:t>25</w:t>
            </w:r>
            <w:r>
              <w:rPr>
                <w:rStyle w:val="353"/>
                <w:rFonts w:hint="eastAsia" w:ascii="仿宋_GB2312" w:eastAsia="仿宋_GB2312"/>
                <w:color w:val="000000"/>
              </w:rPr>
              <w:t>日内。</w:t>
            </w:r>
          </w:p>
        </w:tc>
      </w:tr>
      <w:tr w14:paraId="2D118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794CDD0">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noWrap w:val="0"/>
            <w:vAlign w:val="center"/>
          </w:tcPr>
          <w:p w14:paraId="4074A3B9">
            <w:pPr>
              <w:pStyle w:val="670"/>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30417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05061D3">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noWrap w:val="0"/>
            <w:vAlign w:val="center"/>
          </w:tcPr>
          <w:p w14:paraId="7114143C">
            <w:pPr>
              <w:pStyle w:val="680"/>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14:paraId="5D987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062071F">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noWrap w:val="0"/>
            <w:vAlign w:val="center"/>
          </w:tcPr>
          <w:p w14:paraId="643B1FAD">
            <w:pPr>
              <w:pStyle w:val="690"/>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44380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4746885">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noWrap w:val="0"/>
            <w:vAlign w:val="center"/>
          </w:tcPr>
          <w:p w14:paraId="623C1139">
            <w:pPr>
              <w:pStyle w:val="700"/>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42C5ADA0">
      <w:pPr>
        <w:spacing w:line="360" w:lineRule="auto"/>
        <w:jc w:val="center"/>
        <w:rPr>
          <w:b/>
          <w:sz w:val="32"/>
          <w:szCs w:val="32"/>
        </w:rPr>
        <w:sectPr>
          <w:pgSz w:w="11906" w:h="16838"/>
          <w:pgMar w:top="1440" w:right="1134" w:bottom="1440" w:left="1134" w:header="851" w:footer="992" w:gutter="0"/>
          <w:cols w:space="0" w:num="1"/>
          <w:rtlGutter w:val="0"/>
          <w:docGrid w:linePitch="312" w:charSpace="0"/>
        </w:sectPr>
      </w:pPr>
    </w:p>
    <w:p w14:paraId="4FDE1901">
      <w:pPr>
        <w:spacing w:line="360" w:lineRule="auto"/>
        <w:jc w:val="center"/>
        <w:rPr>
          <w:b/>
          <w:sz w:val="32"/>
          <w:szCs w:val="32"/>
        </w:rPr>
      </w:pPr>
      <w:r>
        <w:rPr>
          <w:rFonts w:hint="eastAsia"/>
          <w:b/>
          <w:sz w:val="32"/>
          <w:szCs w:val="32"/>
        </w:rPr>
        <w:t>投标人须知</w:t>
      </w:r>
    </w:p>
    <w:p w14:paraId="44A9773C">
      <w:pPr>
        <w:spacing w:line="300" w:lineRule="exact"/>
        <w:jc w:val="center"/>
        <w:rPr>
          <w:b/>
          <w:sz w:val="32"/>
          <w:szCs w:val="32"/>
        </w:rPr>
      </w:pPr>
    </w:p>
    <w:p w14:paraId="404E2B75">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14:paraId="272EE867">
      <w:pPr>
        <w:snapToGrid w:val="0"/>
        <w:spacing w:line="360" w:lineRule="exact"/>
        <w:ind w:right="-330" w:rightChars="-157" w:firstLine="472" w:firstLineChars="196"/>
        <w:jc w:val="left"/>
        <w:outlineLvl w:val="1"/>
        <w:rPr>
          <w:rFonts w:ascii="仿宋_GB2312" w:eastAsia="仿宋_GB2312"/>
          <w:b/>
          <w:sz w:val="24"/>
        </w:rPr>
      </w:pPr>
      <w:bookmarkStart w:id="32" w:name="_Toc254970527"/>
      <w:bookmarkStart w:id="33" w:name="_Toc254970668"/>
      <w:r>
        <w:rPr>
          <w:rFonts w:hint="eastAsia" w:ascii="仿宋_GB2312" w:eastAsia="仿宋_GB2312"/>
          <w:b/>
          <w:sz w:val="24"/>
        </w:rPr>
        <w:t>1. 适用范围</w:t>
      </w:r>
      <w:bookmarkEnd w:id="32"/>
      <w:bookmarkEnd w:id="33"/>
    </w:p>
    <w:p w14:paraId="24060B66">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柳铁一中新建教学楼教学一体机及音响设备采购</w:t>
      </w:r>
      <w:r>
        <w:rPr>
          <w:rFonts w:hint="eastAsia" w:ascii="仿宋_GB2312" w:hAnsi="宋体" w:eastAsia="仿宋_GB2312"/>
          <w:bCs/>
          <w:sz w:val="24"/>
          <w:szCs w:val="24"/>
        </w:rPr>
        <w:t>项目的招标、投标、评标、定标、验收、合同履约、付款等行为（法律、法规另有规定的，从其规定）。</w:t>
      </w:r>
    </w:p>
    <w:p w14:paraId="1FF219E8">
      <w:pPr>
        <w:snapToGrid w:val="0"/>
        <w:spacing w:line="360" w:lineRule="exact"/>
        <w:ind w:right="-330" w:rightChars="-157" w:firstLine="354" w:firstLineChars="147"/>
        <w:jc w:val="left"/>
        <w:outlineLvl w:val="1"/>
        <w:rPr>
          <w:rFonts w:ascii="仿宋_GB2312" w:eastAsia="仿宋_GB2312"/>
          <w:b/>
          <w:sz w:val="24"/>
        </w:rPr>
      </w:pPr>
      <w:bookmarkStart w:id="34" w:name="_Toc254970528"/>
      <w:bookmarkStart w:id="35" w:name="_Toc254970669"/>
      <w:r>
        <w:rPr>
          <w:rFonts w:hint="eastAsia" w:ascii="仿宋_GB2312" w:eastAsia="仿宋_GB2312"/>
          <w:b/>
          <w:sz w:val="24"/>
        </w:rPr>
        <w:t>2.定义</w:t>
      </w:r>
      <w:bookmarkEnd w:id="34"/>
      <w:bookmarkEnd w:id="35"/>
    </w:p>
    <w:p w14:paraId="218D6F3C">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柳州市电化教育站</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53280FB8">
      <w:pPr>
        <w:pStyle w:val="26"/>
        <w:snapToGrid w:val="0"/>
        <w:spacing w:line="360" w:lineRule="exact"/>
        <w:ind w:right="-330" w:rightChars="-157" w:firstLine="480" w:firstLineChars="200"/>
        <w:rPr>
          <w:rFonts w:hint="eastAsia" w:ascii="仿宋_GB2312" w:hAnsi="宋体" w:eastAsia="仿宋_GB2312"/>
          <w:bCs/>
          <w:sz w:val="24"/>
          <w:szCs w:val="24"/>
        </w:rPr>
      </w:pPr>
      <w:bookmarkStart w:id="36"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51883758">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36"/>
    <w:p w14:paraId="4C95E2D6">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14:paraId="1653733C">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08782B9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5C4EB6B0">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5F2CD53F">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36A377EB">
      <w:pPr>
        <w:pStyle w:val="26"/>
        <w:snapToGrid w:val="0"/>
        <w:spacing w:line="360" w:lineRule="exact"/>
        <w:ind w:right="-330" w:rightChars="-157" w:firstLine="480" w:firstLineChars="200"/>
        <w:rPr>
          <w:rFonts w:hint="eastAsia" w:ascii="仿宋_GB2312" w:hAnsi="宋体" w:eastAsia="仿宋_GB2312"/>
          <w:bCs/>
          <w:sz w:val="24"/>
          <w:szCs w:val="24"/>
        </w:rPr>
      </w:pPr>
      <w:bookmarkStart w:id="37" w:name="_Hlk93681424"/>
      <w:bookmarkStart w:id="38" w:name="_Toc254970529"/>
      <w:bookmarkStart w:id="39" w:name="_Toc254970670"/>
      <w:bookmarkStart w:id="40" w:name="_Toc254970534"/>
      <w:bookmarkStart w:id="41" w:name="_Toc254970675"/>
      <w:bookmarkStart w:id="42" w:name="_Toc254970677"/>
      <w:bookmarkStart w:id="43" w:name="_Toc254970536"/>
      <w:r>
        <w:rPr>
          <w:rFonts w:hint="eastAsia" w:ascii="仿宋_GB2312" w:hAnsi="宋体" w:eastAsia="仿宋_GB2312"/>
          <w:bCs/>
          <w:sz w:val="24"/>
          <w:szCs w:val="24"/>
        </w:rPr>
        <w:t>2.9“▲”系指本次采购的核心产品。</w:t>
      </w:r>
    </w:p>
    <w:p w14:paraId="0A4BD7BC">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14:paraId="143DC625">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37"/>
    <w:p w14:paraId="2EA628E1">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38"/>
      <w:bookmarkEnd w:id="39"/>
    </w:p>
    <w:p w14:paraId="3B72EF18">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53A278A8">
      <w:pPr>
        <w:snapToGrid w:val="0"/>
        <w:spacing w:line="400" w:lineRule="exact"/>
        <w:ind w:firstLine="482" w:firstLineChars="200"/>
        <w:jc w:val="left"/>
        <w:rPr>
          <w:rFonts w:ascii="仿宋_GB2312" w:eastAsia="仿宋_GB2312"/>
          <w:b/>
          <w:sz w:val="24"/>
        </w:rPr>
      </w:pPr>
      <w:bookmarkStart w:id="44" w:name="_Toc254970671"/>
      <w:bookmarkStart w:id="45" w:name="_Toc254970530"/>
      <w:r>
        <w:rPr>
          <w:rFonts w:hint="eastAsia" w:ascii="仿宋_GB2312" w:eastAsia="仿宋_GB2312"/>
          <w:b/>
          <w:sz w:val="24"/>
        </w:rPr>
        <w:t>4.投标委托</w:t>
      </w:r>
      <w:bookmarkEnd w:id="44"/>
      <w:bookmarkEnd w:id="45"/>
    </w:p>
    <w:p w14:paraId="5292064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6" w:name="_Toc254970531"/>
      <w:bookmarkStart w:id="47" w:name="_Toc254970672"/>
    </w:p>
    <w:p w14:paraId="5B218462">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6"/>
      <w:bookmarkEnd w:id="47"/>
    </w:p>
    <w:p w14:paraId="62D38B4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6795BDB0">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378ACC10">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472A4BBC">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41FD66DA">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14:paraId="252C112C">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14:paraId="78C7F250">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67CCB984">
      <w:pPr>
        <w:snapToGrid w:val="0"/>
        <w:spacing w:line="400" w:lineRule="exact"/>
        <w:ind w:firstLine="472" w:firstLineChars="196"/>
        <w:jc w:val="left"/>
        <w:outlineLvl w:val="1"/>
        <w:rPr>
          <w:rFonts w:ascii="仿宋_GB2312" w:eastAsia="仿宋_GB2312"/>
          <w:b/>
          <w:sz w:val="24"/>
        </w:rPr>
      </w:pPr>
      <w:bookmarkStart w:id="48" w:name="_Toc254970673"/>
      <w:bookmarkStart w:id="49" w:name="_Toc254970532"/>
      <w:r>
        <w:rPr>
          <w:rFonts w:hint="eastAsia" w:ascii="仿宋_GB2312" w:eastAsia="仿宋_GB2312"/>
          <w:b/>
          <w:sz w:val="24"/>
        </w:rPr>
        <w:t>8.特别说明</w:t>
      </w:r>
      <w:bookmarkEnd w:id="48"/>
      <w:bookmarkEnd w:id="49"/>
    </w:p>
    <w:p w14:paraId="01B78D2B">
      <w:pPr>
        <w:pStyle w:val="26"/>
        <w:snapToGrid w:val="0"/>
        <w:spacing w:line="400" w:lineRule="exact"/>
        <w:ind w:firstLine="480" w:firstLineChars="200"/>
        <w:rPr>
          <w:rFonts w:hint="eastAsia" w:ascii="仿宋_GB2312" w:hAnsi="宋体" w:eastAsia="仿宋_GB2312"/>
          <w:bCs/>
          <w:sz w:val="24"/>
          <w:szCs w:val="24"/>
        </w:rPr>
      </w:pPr>
      <w:bookmarkStart w:id="50" w:name="_Toc254970533"/>
      <w:bookmarkStart w:id="51"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4702A633">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50BD7EE1">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24F95388">
      <w:pPr>
        <w:pStyle w:val="26"/>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0D03EDC1">
      <w:pPr>
        <w:pStyle w:val="26"/>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8.3.2生产厂商授权给供应商后自己不得参加同一合同项下的政府采购活动；生产厂商对同一品牌同一型号的货物，仅能委托一个代理商参加投标。</w:t>
      </w:r>
    </w:p>
    <w:p w14:paraId="707F49A5">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0"/>
    <w:bookmarkEnd w:id="51"/>
    <w:p w14:paraId="6293C1E5">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7DA4C581">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68DA2DB9">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205B8888">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107F2194">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2592FD44">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43FA38DA">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21DFA7B0">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7E21B066">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10E49C1E">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14:paraId="30328A89">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39C6B1EF">
      <w:pPr>
        <w:pStyle w:val="26"/>
        <w:numPr>
          <w:ilvl w:val="0"/>
          <w:numId w:val="2"/>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14:paraId="1C3ECDE2">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14:paraId="05A8D171">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14:paraId="496207AD">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14:paraId="649F3A31">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14:paraId="76E5870D">
      <w:pPr>
        <w:pStyle w:val="26"/>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14:paraId="477E8F84">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07405055">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3C597432">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1D82303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7FF141E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2276788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722A386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1591EE7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27F2CA0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1FBE0FA7">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0"/>
      <w:bookmarkEnd w:id="41"/>
    </w:p>
    <w:p w14:paraId="33B8317C">
      <w:pPr>
        <w:snapToGrid w:val="0"/>
        <w:spacing w:line="360" w:lineRule="exact"/>
        <w:ind w:right="-330" w:rightChars="-157" w:firstLine="472" w:firstLineChars="196"/>
        <w:jc w:val="left"/>
        <w:rPr>
          <w:rFonts w:hint="eastAsia" w:ascii="等线" w:hAnsi="等线" w:eastAsia="仿宋_GB2312"/>
          <w:b/>
          <w:sz w:val="24"/>
          <w:lang w:val="en-GB"/>
        </w:rPr>
      </w:pPr>
      <w:r>
        <w:rPr>
          <w:rFonts w:hint="eastAsia" w:ascii="仿宋_GB2312" w:eastAsia="仿宋_GB2312" w:cs="Courier New"/>
          <w:b/>
          <w:sz w:val="24"/>
        </w:rPr>
        <w:t>10.招标文件的构成</w:t>
      </w:r>
    </w:p>
    <w:p w14:paraId="6A52A169">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01CBE341">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3F2F9240">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5D59CD75">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7030969E">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08048DBC">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77A2755B">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63AAED9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670F7C1F">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03884A0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0B9FD43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7984385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4DF08C2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4BAB06F2">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369B5039">
      <w:pPr>
        <w:snapToGrid w:val="0"/>
        <w:spacing w:line="360" w:lineRule="exact"/>
        <w:ind w:right="-330" w:rightChars="-157" w:firstLine="472" w:firstLineChars="196"/>
        <w:jc w:val="left"/>
        <w:rPr>
          <w:rFonts w:ascii="仿宋_GB2312" w:eastAsia="仿宋_GB2312" w:cs="Courier New"/>
          <w:b/>
          <w:sz w:val="24"/>
        </w:rPr>
      </w:pPr>
      <w:bookmarkStart w:id="52" w:name="_Toc254970676"/>
      <w:bookmarkStart w:id="53" w:name="_Toc254970535"/>
      <w:r>
        <w:rPr>
          <w:rFonts w:hint="eastAsia" w:ascii="仿宋_GB2312" w:eastAsia="仿宋_GB2312" w:cs="Courier New"/>
          <w:b/>
          <w:sz w:val="24"/>
        </w:rPr>
        <w:t>三、投标文件的编制</w:t>
      </w:r>
      <w:bookmarkEnd w:id="52"/>
      <w:bookmarkEnd w:id="53"/>
    </w:p>
    <w:p w14:paraId="3CE01FE0">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1510A0A4">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2"/>
    <w:bookmarkEnd w:id="43"/>
    <w:p w14:paraId="22028C55">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12860550">
      <w:pPr>
        <w:snapToGrid w:val="0"/>
        <w:spacing w:line="400" w:lineRule="exact"/>
        <w:ind w:firstLine="420"/>
        <w:jc w:val="left"/>
        <w:rPr>
          <w:rFonts w:hint="eastAsia" w:ascii="仿宋_GB2312" w:hAnsi="宋体"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3D423601">
      <w:pPr>
        <w:pStyle w:val="403"/>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386B38C9">
      <w:pPr>
        <w:pStyle w:val="40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56A34698">
      <w:pPr>
        <w:pStyle w:val="40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08FE8CBE">
      <w:pPr>
        <w:pStyle w:val="40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731A5608">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7EBC7FA2">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38B8858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2486A6B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423C0DA5">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741B6B4E">
      <w:pPr>
        <w:snapToGrid w:val="0"/>
        <w:spacing w:line="340" w:lineRule="exact"/>
        <w:ind w:right="-330" w:rightChars="-157" w:firstLine="472" w:firstLineChars="196"/>
        <w:jc w:val="left"/>
        <w:rPr>
          <w:rFonts w:hint="eastAsia" w:ascii="仿宋_GB2312" w:hAnsi="宋体" w:eastAsia="仿宋_GB2312" w:cs="Courier New"/>
          <w:sz w:val="24"/>
        </w:rPr>
      </w:pPr>
      <w:bookmarkStart w:id="54" w:name="_Hlk517112171"/>
      <w:bookmarkStart w:id="55" w:name="_Toc254970537"/>
      <w:bookmarkStart w:id="56" w:name="_Hlk517112217"/>
      <w:bookmarkStart w:id="57" w:name="_Toc254970678"/>
      <w:r>
        <w:rPr>
          <w:rFonts w:hint="eastAsia" w:ascii="仿宋_GB2312" w:hAnsi="宋体" w:eastAsia="仿宋_GB2312"/>
          <w:b/>
          <w:bCs/>
          <w:sz w:val="24"/>
        </w:rPr>
        <w:t>注：以下第（1）至第（</w:t>
      </w:r>
      <w:r>
        <w:rPr>
          <w:rFonts w:hint="eastAsia" w:ascii="仿宋_GB2312" w:hAnsi="宋体" w:eastAsia="仿宋_GB2312"/>
          <w:b/>
          <w:bCs/>
          <w:sz w:val="24"/>
          <w:lang w:val="en-US" w:eastAsia="zh-CN"/>
        </w:rPr>
        <w:t>3</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54"/>
    <w:p w14:paraId="24DA5FD3">
      <w:pPr>
        <w:pStyle w:val="494"/>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0F901948">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14:paraId="09AE7AFF">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6A86E128">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4</w:t>
      </w:r>
      <w:r>
        <w:rPr>
          <w:rFonts w:hint="eastAsia" w:ascii="仿宋_GB2312" w:eastAsia="仿宋_GB2312"/>
          <w:color w:val="000000"/>
        </w:rPr>
        <w:t>）项目实施组织结构（如有，格式见第六章）；</w:t>
      </w:r>
    </w:p>
    <w:p w14:paraId="00BAC87A">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5</w:t>
      </w:r>
      <w:r>
        <w:rPr>
          <w:rFonts w:hint="eastAsia" w:ascii="仿宋_GB2312" w:eastAsia="仿宋_GB2312"/>
          <w:color w:val="000000"/>
        </w:rPr>
        <w:t>）安装进度计划和工期保证（如有，格式见第六章）；</w:t>
      </w:r>
    </w:p>
    <w:p w14:paraId="3914796D">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）设备安装调试方案（如有，格式见第六章）；</w:t>
      </w:r>
    </w:p>
    <w:p w14:paraId="1736997A">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）售后服务方案（如有，格式见第六章）；</w:t>
      </w:r>
    </w:p>
    <w:p w14:paraId="0B7A860F">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）所投产品采购需求中标记“★”和“◆”的技术参数中带“</w:t>
      </w:r>
      <w:r>
        <w:rPr>
          <w:rFonts w:hint="eastAsia" w:ascii="仿宋_GB2312" w:hAnsi="仿宋_GB2312" w:eastAsia="仿宋_GB2312" w:cs="仿宋_GB2312"/>
          <w:color w:val="auto"/>
          <w:sz w:val="21"/>
          <w:szCs w:val="21"/>
          <w:u w:val="wave"/>
          <w:lang w:val="en-US" w:eastAsia="zh-CN"/>
        </w:rPr>
        <w:t xml:space="preserve">    </w:t>
      </w:r>
      <w:r>
        <w:rPr>
          <w:rFonts w:hint="eastAsia" w:ascii="仿宋_GB2312" w:eastAsia="仿宋_GB2312"/>
          <w:color w:val="000000"/>
        </w:rPr>
        <w:t>”的内容，提供具有CMA标识的检测（检验）报告或其他证明材料（可以是彩页、官网或功能截图等其中任意一项）；</w:t>
      </w:r>
    </w:p>
    <w:p w14:paraId="45E95AFF">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具备有效的质量管理体系认证证书（如有）；</w:t>
      </w:r>
    </w:p>
    <w:p w14:paraId="51A98E7D">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具备有效的职业健康安全管理体系认证证书（如有）；</w:t>
      </w:r>
    </w:p>
    <w:p w14:paraId="0AB0C277">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具备有效的环境管理体系认证证书（如有）；</w:t>
      </w:r>
    </w:p>
    <w:p w14:paraId="0A94A0C9">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）投标产品由国家确定的认证机构出具的、处于有效期之内的环境标志产品认证证书（如有）；</w:t>
      </w:r>
    </w:p>
    <w:p w14:paraId="6B0AF173">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）投标人对本项目的合理化建议和改进措施（如有，格式自拟）；</w:t>
      </w:r>
    </w:p>
    <w:p w14:paraId="41622C8D">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）投标人认为必要提供的声明及文件资料（如有，格式自拟）。</w:t>
      </w:r>
    </w:p>
    <w:bookmarkEnd w:id="55"/>
    <w:bookmarkEnd w:id="56"/>
    <w:bookmarkEnd w:id="57"/>
    <w:p w14:paraId="2F18D20A">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04BAA2C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66E75AB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3B3D9DB1">
      <w:pPr>
        <w:snapToGrid w:val="0"/>
        <w:spacing w:line="400" w:lineRule="exact"/>
        <w:ind w:firstLine="422" w:firstLineChars="175"/>
        <w:jc w:val="left"/>
        <w:rPr>
          <w:rFonts w:ascii="仿宋_GB2312" w:eastAsia="仿宋_GB2312" w:cs="Courier New"/>
          <w:b/>
          <w:sz w:val="24"/>
        </w:rPr>
      </w:pPr>
      <w:bookmarkStart w:id="58" w:name="_Toc254970538"/>
      <w:bookmarkStart w:id="59" w:name="_Toc254970679"/>
      <w:r>
        <w:rPr>
          <w:rFonts w:hint="eastAsia" w:ascii="仿宋_GB2312" w:eastAsia="仿宋_GB2312" w:cs="Courier New"/>
          <w:b/>
          <w:sz w:val="24"/>
        </w:rPr>
        <w:t>15.投标报价</w:t>
      </w:r>
      <w:bookmarkEnd w:id="58"/>
      <w:bookmarkEnd w:id="59"/>
    </w:p>
    <w:p w14:paraId="3406530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46BED790">
      <w:pPr>
        <w:snapToGrid w:val="0"/>
        <w:spacing w:line="360" w:lineRule="exact"/>
        <w:ind w:right="-330" w:rightChars="-157" w:firstLine="420"/>
        <w:jc w:val="left"/>
        <w:rPr>
          <w:rFonts w:ascii="仿宋_GB2312" w:eastAsia="仿宋_GB2312" w:cs="Courier New"/>
          <w:sz w:val="24"/>
        </w:rPr>
      </w:pPr>
      <w:bookmarkStart w:id="60"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0"/>
    <w:p w14:paraId="20BD4CE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2B486AD2">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19D9CBC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1E9B96F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0EC9305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4CF800B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71DBA2D8">
      <w:pPr>
        <w:spacing w:line="400" w:lineRule="exact"/>
        <w:ind w:firstLine="472" w:firstLineChars="196"/>
        <w:rPr>
          <w:rFonts w:ascii="仿宋_GB2312" w:eastAsia="仿宋_GB2312" w:cs="Courier New"/>
          <w:b/>
          <w:sz w:val="24"/>
        </w:rPr>
      </w:pPr>
      <w:bookmarkStart w:id="61" w:name="_Toc254970682"/>
      <w:bookmarkStart w:id="62" w:name="_Toc254970541"/>
      <w:r>
        <w:rPr>
          <w:rFonts w:hint="eastAsia" w:ascii="仿宋_GB2312" w:eastAsia="仿宋_GB2312" w:cs="Courier New"/>
          <w:b/>
          <w:sz w:val="24"/>
        </w:rPr>
        <w:t>17.投标保证金</w:t>
      </w:r>
      <w:bookmarkEnd w:id="61"/>
      <w:bookmarkEnd w:id="62"/>
    </w:p>
    <w:p w14:paraId="1C443582">
      <w:pPr>
        <w:snapToGrid w:val="0"/>
        <w:spacing w:line="400" w:lineRule="exact"/>
        <w:ind w:firstLine="420"/>
        <w:jc w:val="left"/>
        <w:rPr>
          <w:rFonts w:ascii="仿宋_GB2312" w:eastAsia="仿宋_GB2312" w:cs="Courier New"/>
          <w:sz w:val="24"/>
        </w:rPr>
      </w:pPr>
      <w:bookmarkStart w:id="63" w:name="_Toc254970683"/>
      <w:bookmarkStart w:id="64" w:name="_Toc254970542"/>
      <w:r>
        <w:rPr>
          <w:rFonts w:hint="eastAsia" w:ascii="仿宋_GB2312" w:eastAsia="仿宋_GB2312" w:cs="Courier New"/>
          <w:sz w:val="24"/>
        </w:rPr>
        <w:t>17.1本项目无需提交投标保证金。</w:t>
      </w:r>
    </w:p>
    <w:p w14:paraId="54828C99">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3"/>
      <w:bookmarkEnd w:id="64"/>
      <w:r>
        <w:rPr>
          <w:rFonts w:hint="eastAsia" w:ascii="仿宋_GB2312" w:eastAsia="仿宋_GB2312" w:cs="Courier New"/>
          <w:b/>
          <w:sz w:val="24"/>
        </w:rPr>
        <w:t>编制、加密要求</w:t>
      </w:r>
    </w:p>
    <w:p w14:paraId="22D1E098">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748A3432">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516899E5">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42D95735">
      <w:pPr>
        <w:spacing w:line="360" w:lineRule="auto"/>
        <w:ind w:firstLine="480" w:firstLineChars="200"/>
        <w:rPr>
          <w:rFonts w:hint="eastAsia"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65" w:name="_Hlk93676509"/>
      <w:r>
        <w:rPr>
          <w:rFonts w:hint="eastAsia" w:ascii="仿宋_GB2312" w:eastAsia="仿宋_GB2312"/>
          <w:sz w:val="24"/>
        </w:rPr>
        <w:t>扫描不清晰或乱码或表达不清所引起的后果由投标人负责。</w:t>
      </w:r>
      <w:bookmarkEnd w:id="65"/>
    </w:p>
    <w:p w14:paraId="4C350403">
      <w:pPr>
        <w:spacing w:line="360" w:lineRule="auto"/>
        <w:ind w:firstLine="480" w:firstLineChars="200"/>
        <w:rPr>
          <w:rFonts w:hint="eastAsia" w:ascii="仿宋_GB2312" w:hAnsi="宋体" w:eastAsia="仿宋_GB2312"/>
          <w:sz w:val="24"/>
        </w:rPr>
      </w:pPr>
      <w:bookmarkStart w:id="99" w:name="_GoBack"/>
      <w:bookmarkEnd w:id="99"/>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18EE49FC">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6A8D8C21">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45386E83">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14:paraId="26AE346B">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60116D51">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1A935E5C">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6" w:name="_Toc254970684"/>
      <w:bookmarkStart w:id="67"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7CE1DA36">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12CFC502">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025A24D1">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32481A56">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4C88E946">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355473D4">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6"/>
      <w:bookmarkEnd w:id="67"/>
    </w:p>
    <w:p w14:paraId="0422C21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69F5F4EC">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67684AC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201995E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7D3736D3">
      <w:pPr>
        <w:snapToGrid w:val="0"/>
        <w:spacing w:line="400" w:lineRule="exact"/>
        <w:ind w:firstLine="420"/>
        <w:jc w:val="left"/>
        <w:rPr>
          <w:rFonts w:ascii="仿宋_GB2312" w:eastAsia="仿宋_GB2312" w:cs="Courier New"/>
          <w:sz w:val="24"/>
        </w:rPr>
      </w:pPr>
      <w:bookmarkStart w:id="68" w:name="_Hlk93676577"/>
      <w:r>
        <w:rPr>
          <w:rFonts w:hint="eastAsia" w:ascii="仿宋_GB2312" w:eastAsia="仿宋_GB2312" w:cs="Courier New"/>
          <w:sz w:val="24"/>
        </w:rPr>
        <w:t>（3）报价超过招标文件中规定的预算金额或者最高限价的；</w:t>
      </w:r>
    </w:p>
    <w:bookmarkEnd w:id="68"/>
    <w:p w14:paraId="1466D4E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7BE82D67">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69883BFA">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00302E7F">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4E4B11D6">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14:paraId="0650F2C3">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7FCFD832">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14:paraId="2A71C969">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617241A8">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14:paraId="320ECE1F">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lang w:val="en-US" w:eastAsia="zh-CN"/>
        </w:rPr>
        <w:t>4</w:t>
      </w:r>
      <w:r>
        <w:rPr>
          <w:rFonts w:ascii="仿宋_GB2312" w:eastAsia="仿宋_GB2312"/>
          <w:sz w:val="24"/>
        </w:rPr>
        <w:t>项以上的；</w:t>
      </w:r>
    </w:p>
    <w:p w14:paraId="7864AEB1">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14:paraId="37F40E38">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14:paraId="49777997">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14:paraId="28656ADC">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38E4C1CE">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7C771AB8">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32859BE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36E8CA4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40F89C9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6BE0038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5F3D640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588CF55A">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60DC968A">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0228670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01FB9D2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60260CF5">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52BCE16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24E0636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240FB7F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71E9155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38C45D0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3F72ABD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62CB563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56D52E0A">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45E23B2E">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14:paraId="44A7D1C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7D4F1470">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14:paraId="36E96D8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745CCB0C">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6684700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3608C93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594F654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1EBA522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17C778DC">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535941F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7D2588E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5C1CE9DA">
      <w:pPr>
        <w:pStyle w:val="26"/>
        <w:snapToGrid w:val="0"/>
        <w:spacing w:line="370" w:lineRule="exact"/>
        <w:ind w:firstLine="472" w:firstLineChars="196"/>
        <w:rPr>
          <w:rFonts w:hint="eastAsia" w:ascii="仿宋_GB2312" w:hAnsi="宋体" w:eastAsia="仿宋_GB2312"/>
          <w:b/>
          <w:sz w:val="24"/>
          <w:szCs w:val="24"/>
        </w:rPr>
      </w:pPr>
      <w:bookmarkStart w:id="69" w:name="_Toc254970686"/>
      <w:bookmarkStart w:id="70" w:name="_Toc254970545"/>
      <w:r>
        <w:rPr>
          <w:rFonts w:hint="eastAsia" w:ascii="仿宋_GB2312" w:hAnsi="宋体" w:eastAsia="仿宋_GB2312"/>
          <w:b/>
          <w:sz w:val="24"/>
          <w:szCs w:val="24"/>
        </w:rPr>
        <w:t>六、评标</w:t>
      </w:r>
      <w:bookmarkEnd w:id="69"/>
      <w:bookmarkEnd w:id="70"/>
    </w:p>
    <w:p w14:paraId="66B41B5D">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14:paraId="162FF66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3B5EC91C">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14:paraId="2BF86EE4">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2F7874E6">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0D16BAD4">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4689F63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727405B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5B31C56A">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420BE96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55F7248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0A0F3B63">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3F42FFC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0F8B8B8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4119393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2AA3B437">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323D036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65C572E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2FFB705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224345C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7855A6B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45838325">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7F2892EB">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14:paraId="6240541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6D2536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1F054B2C">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14:paraId="281515E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7DAC5D7F">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14:paraId="1B9BEBA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3C3AEB2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3175587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881B37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3E38757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21FB024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0154FDC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67C0A4A2">
      <w:pPr>
        <w:pStyle w:val="26"/>
        <w:snapToGrid w:val="0"/>
        <w:spacing w:line="370" w:lineRule="exact"/>
        <w:ind w:firstLine="472" w:firstLineChars="196"/>
        <w:rPr>
          <w:rFonts w:hint="eastAsia" w:ascii="仿宋_GB2312" w:hAnsi="宋体" w:eastAsia="仿宋_GB2312"/>
          <w:b/>
          <w:sz w:val="24"/>
          <w:szCs w:val="24"/>
        </w:rPr>
      </w:pPr>
      <w:bookmarkStart w:id="71" w:name="_Toc254970547"/>
      <w:bookmarkStart w:id="72" w:name="_Toc254970688"/>
      <w:r>
        <w:rPr>
          <w:rFonts w:hint="eastAsia" w:ascii="仿宋_GB2312" w:hAnsi="宋体" w:eastAsia="仿宋_GB2312"/>
          <w:b/>
          <w:sz w:val="24"/>
          <w:szCs w:val="24"/>
        </w:rPr>
        <w:t>八、</w:t>
      </w:r>
      <w:bookmarkEnd w:id="71"/>
      <w:bookmarkEnd w:id="72"/>
      <w:r>
        <w:rPr>
          <w:rFonts w:hint="eastAsia" w:ascii="仿宋_GB2312" w:hAnsi="宋体" w:eastAsia="仿宋_GB2312"/>
          <w:b/>
          <w:sz w:val="24"/>
          <w:szCs w:val="24"/>
        </w:rPr>
        <w:t>签订合同</w:t>
      </w:r>
    </w:p>
    <w:p w14:paraId="4055CBDA">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14:paraId="1BA8BDF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7262A912">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548A57F1">
      <w:pPr>
        <w:snapToGrid w:val="0"/>
        <w:spacing w:line="370" w:lineRule="exact"/>
        <w:ind w:firstLine="420"/>
        <w:jc w:val="left"/>
        <w:rPr>
          <w:rFonts w:ascii="仿宋_GB2312" w:eastAsia="仿宋_GB2312" w:cs="Courier New"/>
          <w:sz w:val="24"/>
        </w:rPr>
      </w:pPr>
      <w:bookmarkStart w:id="73" w:name="_Hlk93676812"/>
      <w:r>
        <w:rPr>
          <w:rFonts w:hint="eastAsia" w:ascii="仿宋_GB2312" w:eastAsia="仿宋_GB2312" w:cs="Courier New"/>
          <w:sz w:val="24"/>
        </w:rPr>
        <w:t>40.1中标人接到中标通知书后，应按有关规定与采购人签订合同。</w:t>
      </w:r>
    </w:p>
    <w:bookmarkEnd w:id="73"/>
    <w:p w14:paraId="32B252D1">
      <w:pPr>
        <w:snapToGrid w:val="0"/>
        <w:spacing w:line="360" w:lineRule="exact"/>
        <w:ind w:right="-470" w:rightChars="-224" w:firstLine="420"/>
        <w:jc w:val="left"/>
        <w:rPr>
          <w:rFonts w:ascii="仿宋_GB2312" w:eastAsia="仿宋_GB2312" w:cs="Courier New"/>
          <w:sz w:val="24"/>
        </w:rPr>
        <w:sectPr>
          <w:pgSz w:w="11906" w:h="16838"/>
          <w:pgMar w:top="1440" w:right="1134" w:bottom="1440" w:left="1134" w:header="851" w:footer="992" w:gutter="0"/>
          <w:cols w:space="0" w:num="1"/>
          <w:rtlGutter w:val="0"/>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4" w:name="_Toc254970548"/>
      <w:bookmarkStart w:id="75" w:name="_Toc254970689"/>
      <w:bookmarkStart w:id="76" w:name="_Toc497578452"/>
    </w:p>
    <w:p w14:paraId="43975DF5"/>
    <w:p w14:paraId="4F56CBF2"/>
    <w:p w14:paraId="3B86FD7B"/>
    <w:p w14:paraId="30C6A025"/>
    <w:p w14:paraId="487D34A3"/>
    <w:p w14:paraId="48C22090"/>
    <w:p w14:paraId="221EC463"/>
    <w:p w14:paraId="09E9A0C6"/>
    <w:p w14:paraId="0DA9DCA1"/>
    <w:p w14:paraId="4BABA9E5"/>
    <w:p w14:paraId="1F2AFC3A"/>
    <w:p w14:paraId="2D023411"/>
    <w:p w14:paraId="4B120B9E"/>
    <w:p w14:paraId="1D5B35AE"/>
    <w:p w14:paraId="3E0883B7"/>
    <w:p w14:paraId="215BE9BA"/>
    <w:p w14:paraId="63B01D93"/>
    <w:p w14:paraId="68A011DD">
      <w:pPr>
        <w:pStyle w:val="3"/>
        <w:jc w:val="center"/>
        <w:rPr>
          <w:sz w:val="30"/>
          <w:szCs w:val="30"/>
        </w:rPr>
      </w:pPr>
      <w:bookmarkStart w:id="77" w:name="_Toc27328"/>
      <w:r>
        <w:rPr>
          <w:rFonts w:hint="eastAsia"/>
          <w:sz w:val="30"/>
          <w:szCs w:val="30"/>
        </w:rPr>
        <w:t xml:space="preserve">第四章 </w:t>
      </w:r>
      <w:bookmarkEnd w:id="74"/>
      <w:bookmarkEnd w:id="75"/>
      <w:r>
        <w:rPr>
          <w:rFonts w:hint="eastAsia"/>
          <w:sz w:val="30"/>
          <w:szCs w:val="30"/>
        </w:rPr>
        <w:t>评标方法及评标标准</w:t>
      </w:r>
      <w:bookmarkEnd w:id="76"/>
      <w:bookmarkEnd w:id="77"/>
      <w:r>
        <w:tab/>
      </w:r>
    </w:p>
    <w:p w14:paraId="2102B79A">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14:paraId="1021F378">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1A71E60B">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3518C3F5">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78" w:name="_Hlk93676870"/>
      <w:r>
        <w:rPr>
          <w:rFonts w:hint="eastAsia" w:ascii="仿宋_GB2312" w:eastAsia="仿宋_GB2312"/>
          <w:b/>
          <w:sz w:val="24"/>
        </w:rPr>
        <w:t>，对投标人的价格、技术、信誉、业绩等</w:t>
      </w:r>
      <w:bookmarkEnd w:id="78"/>
      <w:r>
        <w:rPr>
          <w:rFonts w:hint="eastAsia" w:ascii="仿宋_GB2312" w:eastAsia="仿宋_GB2312"/>
          <w:b/>
          <w:sz w:val="24"/>
        </w:rPr>
        <w:t>方面按百分制打分。</w:t>
      </w:r>
    </w:p>
    <w:p w14:paraId="1618D90E">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6622CDF0">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31484606">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220BC125">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107CAB85">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744"/>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1182"/>
        <w:gridCol w:w="1413"/>
      </w:tblGrid>
      <w:tr w14:paraId="7893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0" w:type="dxa"/>
            <w:gridSpan w:val="5"/>
            <w:shd w:val="clear" w:color="auto" w:fill="D7D7D7"/>
            <w:noWrap w:val="0"/>
            <w:vAlign w:val="center"/>
          </w:tcPr>
          <w:p w14:paraId="7316953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eastAsia="仿宋_GB2312"/>
                <w:b/>
                <w:sz w:val="32"/>
              </w:rPr>
              <w:t>客观分</w:t>
            </w:r>
          </w:p>
        </w:tc>
      </w:tr>
      <w:tr w14:paraId="5895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14:paraId="34949B1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noWrap w:val="0"/>
            <w:vAlign w:val="center"/>
          </w:tcPr>
          <w:p w14:paraId="1A634ED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评审因素</w:t>
            </w:r>
          </w:p>
        </w:tc>
        <w:tc>
          <w:tcPr>
            <w:tcW w:w="5776" w:type="dxa"/>
            <w:noWrap w:val="0"/>
            <w:vAlign w:val="center"/>
          </w:tcPr>
          <w:p w14:paraId="00EF6544">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评分标准说明</w:t>
            </w:r>
          </w:p>
        </w:tc>
        <w:tc>
          <w:tcPr>
            <w:tcW w:w="1182" w:type="dxa"/>
            <w:noWrap w:val="0"/>
            <w:vAlign w:val="center"/>
          </w:tcPr>
          <w:p w14:paraId="524DF57F">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分值</w:t>
            </w:r>
          </w:p>
        </w:tc>
        <w:tc>
          <w:tcPr>
            <w:tcW w:w="1413" w:type="dxa"/>
            <w:noWrap w:val="0"/>
            <w:vAlign w:val="center"/>
          </w:tcPr>
          <w:p w14:paraId="4A6026A8">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对应的投标文件格式</w:t>
            </w:r>
          </w:p>
        </w:tc>
      </w:tr>
      <w:tr w14:paraId="4228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49" w:type="dxa"/>
            <w:noWrap w:val="0"/>
            <w:vAlign w:val="center"/>
          </w:tcPr>
          <w:p w14:paraId="1BED494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价格分</w:t>
            </w:r>
          </w:p>
        </w:tc>
        <w:tc>
          <w:tcPr>
            <w:tcW w:w="1090" w:type="dxa"/>
            <w:noWrap w:val="0"/>
            <w:vAlign w:val="center"/>
          </w:tcPr>
          <w:p w14:paraId="451D2EEF">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价格</w:t>
            </w:r>
          </w:p>
        </w:tc>
        <w:tc>
          <w:tcPr>
            <w:tcW w:w="5776" w:type="dxa"/>
            <w:noWrap w:val="0"/>
            <w:vAlign w:val="center"/>
          </w:tcPr>
          <w:p w14:paraId="08592F3F">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Cs w:val="21"/>
              </w:rPr>
              <w:t>1.满足招标文件要求且</w:t>
            </w:r>
            <w:r>
              <w:rPr>
                <w:rFonts w:hint="eastAsia" w:ascii="仿宋_GB2312" w:hAnsi="仿宋_GB2312" w:eastAsia="仿宋_GB2312" w:cs="仿宋_GB2312"/>
                <w:sz w:val="21"/>
                <w:szCs w:val="21"/>
              </w:rPr>
              <w:t>投标价格最低的投标报价为评标基准价，其投标人的报价分为最高分3</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分；</w:t>
            </w:r>
          </w:p>
          <w:p w14:paraId="759CE524">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 w:val="21"/>
                <w:szCs w:val="21"/>
              </w:rPr>
              <w:t>2.其他投标人的报价得</w:t>
            </w:r>
            <w:r>
              <w:rPr>
                <w:rFonts w:hint="eastAsia" w:ascii="仿宋_GB2312" w:hAnsi="仿宋_GB2312" w:eastAsia="仿宋_GB2312" w:cs="仿宋_GB2312"/>
                <w:szCs w:val="21"/>
              </w:rPr>
              <w:t>分按以下公式计算：</w:t>
            </w:r>
          </w:p>
          <w:p w14:paraId="27A4A59E">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报价得分=（评标基准价／某投标人投标报价）×3</w:t>
            </w:r>
            <w:r>
              <w:rPr>
                <w:rFonts w:hint="eastAsia" w:ascii="仿宋_GB2312" w:hAnsi="仿宋_GB2312" w:eastAsia="仿宋_GB2312" w:cs="仿宋_GB2312"/>
                <w:szCs w:val="21"/>
                <w:lang w:val="en-US" w:eastAsia="zh-CN"/>
              </w:rPr>
              <w:t>0</w:t>
            </w:r>
            <w:r>
              <w:rPr>
                <w:rFonts w:hint="eastAsia" w:ascii="仿宋_GB2312" w:hAnsi="仿宋_GB2312" w:eastAsia="仿宋_GB2312" w:cs="仿宋_GB2312"/>
                <w:szCs w:val="21"/>
              </w:rPr>
              <w:t>分；</w:t>
            </w:r>
          </w:p>
          <w:p w14:paraId="0D40719D">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3.小型、微型企业价格折扣率：</w:t>
            </w:r>
          </w:p>
          <w:p w14:paraId="0A3DA75F">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仿宋_GB2312" w:hAnsi="仿宋_GB2312" w:eastAsia="仿宋_GB2312" w:cs="仿宋_GB2312"/>
                <w:b/>
              </w:rPr>
            </w:pPr>
            <w:r>
              <w:rPr>
                <w:rFonts w:hint="eastAsia" w:ascii="仿宋_GB2312" w:hAnsi="仿宋_GB2312" w:eastAsia="仿宋_GB2312" w:cs="仿宋_GB2312"/>
                <w:szCs w:val="21"/>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1182" w:type="dxa"/>
            <w:noWrap w:val="0"/>
            <w:vAlign w:val="center"/>
          </w:tcPr>
          <w:p w14:paraId="2D7A3861">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lang w:eastAsia="zh-CN"/>
              </w:rPr>
            </w:pPr>
            <w:r>
              <w:rPr>
                <w:rFonts w:hint="eastAsia" w:ascii="仿宋_GB2312" w:hAnsi="仿宋_GB2312" w:eastAsia="仿宋_GB2312" w:cs="仿宋_GB2312"/>
                <w:b/>
                <w:bCs/>
              </w:rPr>
              <w:t>3</w:t>
            </w:r>
            <w:r>
              <w:rPr>
                <w:rFonts w:hint="eastAsia" w:ascii="仿宋_GB2312" w:hAnsi="仿宋_GB2312" w:eastAsia="仿宋_GB2312" w:cs="仿宋_GB2312"/>
                <w:b/>
                <w:bCs/>
                <w:lang w:val="en-US" w:eastAsia="zh-CN"/>
              </w:rPr>
              <w:t>0</w:t>
            </w:r>
          </w:p>
        </w:tc>
        <w:tc>
          <w:tcPr>
            <w:tcW w:w="1413" w:type="dxa"/>
            <w:noWrap w:val="0"/>
            <w:vAlign w:val="center"/>
          </w:tcPr>
          <w:p w14:paraId="66736B3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p>
        </w:tc>
      </w:tr>
      <w:tr w14:paraId="2E43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noWrap w:val="0"/>
            <w:vAlign w:val="center"/>
          </w:tcPr>
          <w:p w14:paraId="5BC1B5C9">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信誉分</w:t>
            </w:r>
          </w:p>
        </w:tc>
        <w:tc>
          <w:tcPr>
            <w:tcW w:w="1090" w:type="dxa"/>
            <w:noWrap w:val="0"/>
            <w:vAlign w:val="center"/>
          </w:tcPr>
          <w:p w14:paraId="054383C2">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体系认证</w:t>
            </w:r>
          </w:p>
        </w:tc>
        <w:tc>
          <w:tcPr>
            <w:tcW w:w="5776" w:type="dxa"/>
            <w:noWrap w:val="0"/>
            <w:vAlign w:val="center"/>
          </w:tcPr>
          <w:p w14:paraId="348C9618">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1.</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具备有效的质量管理体系认证证书</w:t>
            </w:r>
            <w:r>
              <w:rPr>
                <w:rFonts w:hint="eastAsia" w:ascii="仿宋_GB2312" w:hAnsi="仿宋_GB2312" w:eastAsia="仿宋_GB2312" w:cs="仿宋_GB2312"/>
              </w:rPr>
              <w:t>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14:paraId="2DD325C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2.</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具备有效的职业健康安全管理体系认证证书</w:t>
            </w:r>
            <w:r>
              <w:rPr>
                <w:rFonts w:hint="eastAsia" w:ascii="仿宋_GB2312" w:hAnsi="仿宋_GB2312" w:eastAsia="仿宋_GB2312" w:cs="仿宋_GB2312"/>
              </w:rPr>
              <w:t>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14:paraId="42071FD3">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3.</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具备有效的环境管理体系认证证书</w:t>
            </w:r>
            <w:r>
              <w:rPr>
                <w:rFonts w:hint="eastAsia" w:ascii="仿宋_GB2312" w:hAnsi="仿宋_GB2312" w:eastAsia="仿宋_GB2312" w:cs="仿宋_GB2312"/>
              </w:rPr>
              <w:t>得</w:t>
            </w:r>
            <w:r>
              <w:rPr>
                <w:rFonts w:hint="default" w:ascii="仿宋_GB2312" w:hAnsi="仿宋_GB2312" w:eastAsia="仿宋_GB2312" w:cs="仿宋_GB2312"/>
                <w:lang w:val="en-US"/>
              </w:rPr>
              <w:t>1</w:t>
            </w:r>
            <w:r>
              <w:rPr>
                <w:rFonts w:hint="eastAsia" w:ascii="仿宋_GB2312" w:hAnsi="仿宋_GB2312" w:eastAsia="仿宋_GB2312" w:cs="仿宋_GB2312"/>
              </w:rPr>
              <w:t>分，满分</w:t>
            </w:r>
            <w:r>
              <w:rPr>
                <w:rFonts w:hint="default" w:ascii="仿宋_GB2312" w:hAnsi="仿宋_GB2312" w:eastAsia="仿宋_GB2312" w:cs="仿宋_GB2312"/>
                <w:lang w:val="en-US"/>
              </w:rPr>
              <w:t>1</w:t>
            </w:r>
            <w:r>
              <w:rPr>
                <w:rFonts w:hint="eastAsia" w:ascii="仿宋_GB2312" w:hAnsi="仿宋_GB2312" w:eastAsia="仿宋_GB2312" w:cs="仿宋_GB2312"/>
              </w:rPr>
              <w:t>分。</w:t>
            </w:r>
          </w:p>
          <w:p w14:paraId="2A3EDAE8">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ascii="仿宋_GB2312" w:hAnsi="仿宋_GB2312" w:eastAsia="仿宋_GB2312" w:cs="仿宋_GB2312"/>
              </w:rPr>
            </w:pPr>
            <w:r>
              <w:rPr>
                <w:rFonts w:hint="eastAsia"/>
                <w:lang w:val="en-US" w:eastAsia="zh-CN"/>
              </w:rPr>
              <w:t xml:space="preserve">    </w:t>
            </w:r>
            <w:r>
              <w:rPr>
                <w:rFonts w:hint="eastAsia" w:ascii="仿宋_GB2312" w:hAnsi="仿宋_GB2312" w:eastAsia="仿宋_GB2312" w:cs="仿宋_GB2312"/>
                <w:b/>
              </w:rPr>
              <w:t>注：投标人提供证书材料并加盖投标人CA电子签章，否则不予计分。</w:t>
            </w:r>
          </w:p>
        </w:tc>
        <w:tc>
          <w:tcPr>
            <w:tcW w:w="1182" w:type="dxa"/>
            <w:noWrap w:val="0"/>
            <w:vAlign w:val="center"/>
          </w:tcPr>
          <w:p w14:paraId="1EC136F9">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b/>
                <w:bCs/>
                <w:highlight w:val="none"/>
                <w:lang w:val="en-US" w:eastAsia="zh-CN"/>
              </w:rPr>
              <w:t>3</w:t>
            </w:r>
          </w:p>
        </w:tc>
        <w:tc>
          <w:tcPr>
            <w:tcW w:w="1413" w:type="dxa"/>
            <w:noWrap w:val="0"/>
            <w:vAlign w:val="center"/>
          </w:tcPr>
          <w:p w14:paraId="12C1EBC8">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相关认证证书材料</w:t>
            </w:r>
          </w:p>
        </w:tc>
      </w:tr>
      <w:tr w14:paraId="39E9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restart"/>
            <w:noWrap w:val="0"/>
            <w:vAlign w:val="center"/>
          </w:tcPr>
          <w:p w14:paraId="10E16B0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b/>
                <w:bCs/>
              </w:rPr>
              <w:t>技术参数分</w:t>
            </w:r>
          </w:p>
        </w:tc>
        <w:tc>
          <w:tcPr>
            <w:tcW w:w="1090" w:type="dxa"/>
            <w:noWrap w:val="0"/>
            <w:vAlign w:val="center"/>
          </w:tcPr>
          <w:p w14:paraId="785CC62F">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b/>
                <w:bCs/>
              </w:rPr>
              <w:t>实质性技术参数</w:t>
            </w:r>
          </w:p>
        </w:tc>
        <w:tc>
          <w:tcPr>
            <w:tcW w:w="5776" w:type="dxa"/>
            <w:noWrap w:val="0"/>
            <w:vAlign w:val="center"/>
          </w:tcPr>
          <w:p w14:paraId="47078B57">
            <w:pPr>
              <w:numPr>
                <w:ilvl w:val="0"/>
                <w:numId w:val="0"/>
              </w:numPr>
              <w:spacing w:line="440" w:lineRule="exact"/>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所投产品标记“★”的技术参数中</w:t>
            </w:r>
            <w:r>
              <w:rPr>
                <w:rFonts w:hint="eastAsia" w:ascii="仿宋_GB2312" w:hAnsi="仿宋_GB2312" w:eastAsia="仿宋_GB2312" w:cs="仿宋_GB2312"/>
                <w:color w:val="auto"/>
                <w:sz w:val="21"/>
                <w:szCs w:val="21"/>
                <w:lang w:val="en-US" w:eastAsia="zh-CN"/>
              </w:rPr>
              <w:t>带“</w:t>
            </w:r>
            <w:r>
              <w:rPr>
                <w:rFonts w:hint="eastAsia" w:ascii="仿宋_GB2312" w:hAnsi="仿宋_GB2312" w:eastAsia="仿宋_GB2312" w:cs="仿宋_GB2312"/>
                <w:color w:val="auto"/>
                <w:sz w:val="21"/>
                <w:szCs w:val="21"/>
                <w:u w:val="wave"/>
                <w:lang w:val="en-US" w:eastAsia="zh-CN"/>
              </w:rPr>
              <w:t xml:space="preserve">   </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内容优于采购需求的，每有一项得</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分，满分</w:t>
            </w:r>
            <w:r>
              <w:rPr>
                <w:rFonts w:hint="eastAsia" w:ascii="仿宋_GB2312" w:hAnsi="仿宋_GB2312" w:eastAsia="仿宋_GB2312" w:cs="仿宋_GB2312"/>
                <w:color w:val="auto"/>
                <w:sz w:val="21"/>
                <w:szCs w:val="21"/>
                <w:lang w:val="en-US" w:eastAsia="zh-CN"/>
              </w:rPr>
              <w:t>21</w:t>
            </w:r>
            <w:r>
              <w:rPr>
                <w:rFonts w:hint="eastAsia" w:ascii="仿宋_GB2312" w:hAnsi="仿宋_GB2312" w:eastAsia="仿宋_GB2312" w:cs="仿宋_GB2312"/>
                <w:color w:val="auto"/>
                <w:sz w:val="21"/>
                <w:szCs w:val="21"/>
              </w:rPr>
              <w:t>分。</w:t>
            </w:r>
          </w:p>
          <w:p w14:paraId="2CC5054F">
            <w:pPr>
              <w:spacing w:line="440" w:lineRule="exact"/>
              <w:ind w:firstLine="422" w:firstLineChars="200"/>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rPr>
              <w:t>注：1.标记“★”</w:t>
            </w:r>
            <w:r>
              <w:rPr>
                <w:rFonts w:hint="eastAsia" w:ascii="仿宋_GB2312" w:hAnsi="仿宋_GB2312" w:eastAsia="仿宋_GB2312" w:cs="仿宋_GB2312"/>
                <w:b/>
                <w:bCs/>
                <w:color w:val="auto"/>
                <w:sz w:val="21"/>
                <w:szCs w:val="21"/>
                <w:highlight w:val="none"/>
                <w:lang w:val="en-US" w:eastAsia="zh-CN"/>
              </w:rPr>
              <w:t>带“</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highlight w:val="none"/>
              </w:rPr>
              <w:t>参数条款中≥XX的技术参数，投标人响应的参数仅等于XX的为无偏离，&gt;XX为正偏离（优于）；≤XX的技术参数，投标人响应的参数仅等于XX的为无偏离，＜XX为正偏离（优于）</w:t>
            </w:r>
            <w:r>
              <w:rPr>
                <w:rFonts w:hint="eastAsia" w:ascii="仿宋_GB2312" w:hAnsi="仿宋_GB2312" w:eastAsia="仿宋_GB2312" w:cs="仿宋_GB2312"/>
                <w:b/>
                <w:bCs/>
                <w:color w:val="auto"/>
                <w:sz w:val="21"/>
                <w:szCs w:val="21"/>
                <w:highlight w:val="none"/>
                <w:lang w:eastAsia="zh-CN"/>
              </w:rPr>
              <w:t>；</w:t>
            </w:r>
          </w:p>
          <w:p w14:paraId="607EC191">
            <w:pPr>
              <w:spacing w:line="460" w:lineRule="exact"/>
              <w:ind w:firstLine="422" w:firstLineChars="200"/>
              <w:rPr>
                <w:rFonts w:ascii="仿宋_GB2312" w:hAnsi="仿宋_GB2312" w:eastAsia="仿宋_GB2312" w:cs="仿宋_GB2312"/>
              </w:rPr>
            </w:pPr>
            <w:r>
              <w:rPr>
                <w:rFonts w:hint="eastAsia" w:ascii="仿宋_GB2312" w:hAnsi="仿宋_GB2312" w:eastAsia="仿宋_GB2312" w:cs="仿宋_GB2312"/>
                <w:b/>
                <w:bCs/>
                <w:color w:val="auto"/>
                <w:sz w:val="21"/>
                <w:szCs w:val="21"/>
                <w:lang w:val="en-US" w:eastAsia="zh-CN"/>
              </w:rPr>
              <w:t>2.</w:t>
            </w:r>
            <w:r>
              <w:rPr>
                <w:rFonts w:hint="eastAsia" w:ascii="仿宋_GB2312" w:hAnsi="仿宋_GB2312" w:eastAsia="仿宋_GB2312" w:cs="仿宋_GB2312"/>
                <w:b/>
                <w:bCs/>
                <w:color w:val="auto"/>
                <w:sz w:val="21"/>
                <w:szCs w:val="21"/>
              </w:rPr>
              <w:t>标记“★”</w:t>
            </w:r>
            <w:r>
              <w:rPr>
                <w:rFonts w:hint="eastAsia" w:ascii="仿宋_GB2312" w:hAnsi="仿宋_GB2312" w:eastAsia="仿宋_GB2312" w:cs="仿宋_GB2312"/>
                <w:b/>
                <w:bCs/>
                <w:color w:val="auto"/>
                <w:sz w:val="21"/>
                <w:szCs w:val="21"/>
                <w:highlight w:val="none"/>
                <w:lang w:val="en-US" w:eastAsia="zh-CN"/>
              </w:rPr>
              <w:t>带“</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rPr>
              <w:t>参数中内容优于采购需求的</w:t>
            </w:r>
            <w:r>
              <w:rPr>
                <w:rFonts w:hint="eastAsia" w:ascii="仿宋_GB2312" w:hAnsi="仿宋_GB2312" w:eastAsia="仿宋_GB2312" w:cs="仿宋_GB2312"/>
                <w:b/>
                <w:bCs/>
                <w:color w:val="auto"/>
                <w:sz w:val="21"/>
                <w:szCs w:val="21"/>
                <w:lang w:eastAsia="zh-CN"/>
              </w:rPr>
              <w:t>，投标人提供由</w:t>
            </w:r>
            <w:r>
              <w:rPr>
                <w:rFonts w:hint="eastAsia" w:ascii="仿宋_GB2312" w:hAnsi="仿宋_GB2312" w:eastAsia="仿宋_GB2312" w:cs="仿宋_GB2312"/>
                <w:b/>
                <w:bCs/>
                <w:color w:val="auto"/>
                <w:sz w:val="21"/>
                <w:szCs w:val="21"/>
                <w:lang w:val="en-US" w:eastAsia="zh-CN"/>
              </w:rPr>
              <w:t>具有CMA标识的检测（检验）报告或其他证明材料（可以是彩页、官网或功能截图等其中任意一项）并加盖投标人CA电子签章（提供的检测报告能体现标记“</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lang w:val="en-US" w:eastAsia="zh-CN"/>
              </w:rPr>
              <w:t>”带波浪线</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lang w:val="en-US" w:eastAsia="zh-CN"/>
              </w:rPr>
              <w:t>的技术参数）</w:t>
            </w:r>
            <w:r>
              <w:rPr>
                <w:rFonts w:hint="eastAsia" w:ascii="仿宋_GB2312" w:hAnsi="仿宋_GB2312" w:eastAsia="仿宋_GB2312" w:cs="仿宋_GB2312"/>
                <w:b/>
                <w:bCs/>
                <w:color w:val="auto"/>
                <w:sz w:val="21"/>
                <w:szCs w:val="21"/>
              </w:rPr>
              <w:t>，如未提供检测报告或其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证明材料，或</w:t>
            </w:r>
            <w:r>
              <w:rPr>
                <w:rFonts w:hint="eastAsia" w:ascii="仿宋_GB2312" w:hAnsi="仿宋_GB2312" w:eastAsia="仿宋_GB2312" w:cs="仿宋_GB2312"/>
                <w:b/>
                <w:bCs/>
                <w:color w:val="auto"/>
                <w:sz w:val="21"/>
                <w:szCs w:val="21"/>
                <w:lang w:eastAsia="zh-CN"/>
              </w:rPr>
              <w:t>提供的</w:t>
            </w:r>
            <w:r>
              <w:rPr>
                <w:rFonts w:hint="eastAsia" w:ascii="仿宋_GB2312" w:hAnsi="仿宋_GB2312" w:eastAsia="仿宋_GB2312" w:cs="仿宋_GB2312"/>
                <w:b/>
                <w:bCs/>
                <w:color w:val="auto"/>
                <w:sz w:val="21"/>
                <w:szCs w:val="21"/>
              </w:rPr>
              <w:t>检测报告与其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证明材料内容</w:t>
            </w:r>
            <w:r>
              <w:rPr>
                <w:rFonts w:hint="eastAsia" w:ascii="仿宋_GB2312" w:hAnsi="仿宋_GB2312" w:eastAsia="仿宋_GB2312" w:cs="仿宋_GB2312"/>
                <w:b/>
                <w:bCs/>
                <w:color w:val="auto"/>
                <w:sz w:val="21"/>
                <w:szCs w:val="21"/>
                <w:lang w:eastAsia="zh-CN"/>
              </w:rPr>
              <w:t>无优于的，</w:t>
            </w:r>
            <w:r>
              <w:rPr>
                <w:rFonts w:hint="eastAsia" w:ascii="仿宋_GB2312" w:hAnsi="仿宋_GB2312" w:eastAsia="仿宋_GB2312" w:cs="仿宋_GB2312"/>
                <w:b/>
                <w:bCs/>
                <w:color w:val="auto"/>
                <w:sz w:val="21"/>
                <w:szCs w:val="21"/>
              </w:rPr>
              <w:t>对应项不予计分。</w:t>
            </w:r>
          </w:p>
        </w:tc>
        <w:tc>
          <w:tcPr>
            <w:tcW w:w="1182" w:type="dxa"/>
            <w:noWrap w:val="0"/>
            <w:vAlign w:val="center"/>
          </w:tcPr>
          <w:p w14:paraId="39F92AB3">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strike/>
                <w:lang w:val="en-US" w:eastAsia="zh-CN"/>
              </w:rPr>
            </w:pPr>
            <w:r>
              <w:rPr>
                <w:rFonts w:hint="eastAsia" w:ascii="仿宋_GB2312" w:hAnsi="仿宋_GB2312" w:eastAsia="仿宋_GB2312" w:cs="仿宋_GB2312"/>
                <w:b/>
                <w:bCs/>
                <w:color w:val="auto"/>
                <w:kern w:val="2"/>
                <w:sz w:val="21"/>
                <w:szCs w:val="24"/>
                <w:highlight w:val="none"/>
                <w:lang w:val="en-US" w:eastAsia="zh-CN" w:bidi="ar-SA"/>
              </w:rPr>
              <w:t>21</w:t>
            </w:r>
          </w:p>
        </w:tc>
        <w:tc>
          <w:tcPr>
            <w:tcW w:w="1413" w:type="dxa"/>
            <w:vMerge w:val="restart"/>
            <w:noWrap w:val="0"/>
            <w:vAlign w:val="center"/>
          </w:tcPr>
          <w:p w14:paraId="2826AB2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rPr>
              <w:t>技术响应表</w:t>
            </w:r>
            <w:r>
              <w:rPr>
                <w:rFonts w:hint="eastAsia" w:ascii="仿宋_GB2312" w:hAnsi="仿宋_GB2312" w:eastAsia="仿宋_GB2312" w:cs="仿宋_GB2312"/>
                <w:lang w:val="en-US" w:eastAsia="zh-CN"/>
              </w:rPr>
              <w:t>及相关证明材料</w:t>
            </w:r>
          </w:p>
        </w:tc>
      </w:tr>
      <w:tr w14:paraId="0D92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continue"/>
            <w:noWrap w:val="0"/>
            <w:vAlign w:val="center"/>
          </w:tcPr>
          <w:p w14:paraId="7F04A2D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p>
        </w:tc>
        <w:tc>
          <w:tcPr>
            <w:tcW w:w="1090" w:type="dxa"/>
            <w:noWrap w:val="0"/>
            <w:vAlign w:val="center"/>
          </w:tcPr>
          <w:p w14:paraId="23F1D48D">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eastAsia="zh-CN"/>
              </w:rPr>
              <w:t>重</w:t>
            </w:r>
            <w:r>
              <w:rPr>
                <w:rFonts w:hint="eastAsia" w:ascii="仿宋_GB2312" w:hAnsi="仿宋_GB2312" w:eastAsia="仿宋_GB2312" w:cs="仿宋_GB2312"/>
                <w:b/>
                <w:bCs/>
                <w:color w:val="auto"/>
                <w:szCs w:val="24"/>
                <w:highlight w:val="none"/>
              </w:rPr>
              <w:t>要技术参数</w:t>
            </w:r>
          </w:p>
        </w:tc>
        <w:tc>
          <w:tcPr>
            <w:tcW w:w="5776" w:type="dxa"/>
            <w:noWrap w:val="0"/>
            <w:vAlign w:val="center"/>
          </w:tcPr>
          <w:p w14:paraId="6497AE9A">
            <w:pPr>
              <w:spacing w:line="46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所投产品标记“◆”的技术参数</w:t>
            </w:r>
            <w:r>
              <w:rPr>
                <w:rFonts w:hint="eastAsia" w:ascii="仿宋_GB2312" w:hAnsi="仿宋_GB2312" w:eastAsia="仿宋_GB2312" w:cs="仿宋_GB2312"/>
                <w:sz w:val="21"/>
                <w:szCs w:val="21"/>
                <w:lang w:val="en-US" w:eastAsia="zh-CN"/>
              </w:rPr>
              <w:t>中带“</w:t>
            </w:r>
            <w:r>
              <w:rPr>
                <w:rFonts w:hint="eastAsia" w:ascii="仿宋_GB2312" w:hAnsi="仿宋_GB2312" w:eastAsia="仿宋_GB2312" w:cs="仿宋_GB2312"/>
                <w:sz w:val="21"/>
                <w:szCs w:val="21"/>
                <w:u w:val="wave"/>
                <w:lang w:val="en-US" w:eastAsia="zh-CN"/>
              </w:rPr>
              <w:t xml:space="preserve">   </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内容优于采购需求的，每有一项得</w:t>
            </w:r>
            <w:r>
              <w:rPr>
                <w:rFonts w:hint="eastAsia" w:ascii="仿宋_GB2312" w:hAnsi="仿宋_GB2312" w:eastAsia="仿宋_GB2312" w:cs="仿宋_GB2312"/>
                <w:sz w:val="21"/>
                <w:szCs w:val="21"/>
                <w:lang w:val="en-US" w:eastAsia="zh-CN"/>
              </w:rPr>
              <w:t>1.5</w:t>
            </w:r>
            <w:r>
              <w:rPr>
                <w:rFonts w:hint="eastAsia" w:ascii="仿宋_GB2312" w:hAnsi="仿宋_GB2312" w:eastAsia="仿宋_GB2312" w:cs="仿宋_GB2312"/>
                <w:bCs/>
                <w:sz w:val="21"/>
                <w:szCs w:val="21"/>
              </w:rPr>
              <w:t>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bCs/>
                <w:sz w:val="21"/>
                <w:szCs w:val="21"/>
              </w:rPr>
              <w:t>分</w:t>
            </w:r>
            <w:r>
              <w:rPr>
                <w:rFonts w:hint="eastAsia" w:ascii="仿宋_GB2312" w:hAnsi="仿宋_GB2312" w:eastAsia="仿宋_GB2312" w:cs="仿宋_GB2312"/>
                <w:sz w:val="21"/>
                <w:szCs w:val="21"/>
              </w:rPr>
              <w:t xml:space="preserve">。     </w:t>
            </w:r>
          </w:p>
          <w:p w14:paraId="3B048DB1">
            <w:pPr>
              <w:spacing w:line="440" w:lineRule="exact"/>
              <w:ind w:firstLine="422" w:firstLineChars="200"/>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rPr>
              <w:t>注：1.标记“</w:t>
            </w:r>
            <w:r>
              <w:rPr>
                <w:rFonts w:hint="eastAsia" w:ascii="仿宋_GB2312" w:hAnsi="仿宋_GB2312" w:eastAsia="仿宋_GB2312" w:cs="仿宋_GB2312"/>
                <w:sz w:val="21"/>
                <w:szCs w:val="21"/>
              </w:rPr>
              <w:t>◆</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highlight w:val="none"/>
                <w:lang w:val="en-US" w:eastAsia="zh-CN"/>
              </w:rPr>
              <w:t>带“</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highlight w:val="none"/>
              </w:rPr>
              <w:t>参数条款中≥XX的技术参数，投标人响应的参数仅等于XX的为无偏离，&gt;XX为正偏离（优于）；≤XX的技术参数，投标人响应的参数仅等于XX的为无偏离，＜XX为正偏离（优于）</w:t>
            </w:r>
            <w:r>
              <w:rPr>
                <w:rFonts w:hint="eastAsia" w:ascii="仿宋_GB2312" w:hAnsi="仿宋_GB2312" w:eastAsia="仿宋_GB2312" w:cs="仿宋_GB2312"/>
                <w:b/>
                <w:bCs/>
                <w:color w:val="auto"/>
                <w:sz w:val="21"/>
                <w:szCs w:val="21"/>
                <w:highlight w:val="none"/>
                <w:lang w:eastAsia="zh-CN"/>
              </w:rPr>
              <w:t>；</w:t>
            </w:r>
          </w:p>
          <w:p w14:paraId="66DC8923">
            <w:pPr>
              <w:spacing w:line="460" w:lineRule="exact"/>
              <w:ind w:firstLine="422" w:firstLineChars="200"/>
              <w:rPr>
                <w:rFonts w:hint="eastAsia" w:ascii="Times New Roman" w:hAnsi="Times New Roman" w:eastAsia="宋体" w:cs="Times New Roman"/>
                <w:bCs/>
                <w:color w:val="auto"/>
                <w:spacing w:val="10"/>
                <w:kern w:val="0"/>
                <w:sz w:val="24"/>
                <w:szCs w:val="24"/>
                <w:highlight w:val="none"/>
                <w:lang w:val="en-US" w:eastAsia="zh-CN" w:bidi="ar-SA"/>
              </w:rPr>
            </w:pPr>
            <w:r>
              <w:rPr>
                <w:rFonts w:hint="eastAsia" w:ascii="仿宋_GB2312" w:hAnsi="仿宋_GB2312" w:eastAsia="仿宋_GB2312" w:cs="仿宋_GB2312"/>
                <w:b/>
                <w:bCs/>
                <w:color w:val="auto"/>
                <w:sz w:val="21"/>
                <w:szCs w:val="21"/>
                <w:lang w:val="en-US" w:eastAsia="zh-CN"/>
              </w:rPr>
              <w:t>2.</w:t>
            </w:r>
            <w:r>
              <w:rPr>
                <w:rFonts w:hint="eastAsia" w:ascii="仿宋_GB2312" w:hAnsi="仿宋_GB2312" w:eastAsia="仿宋_GB2312" w:cs="仿宋_GB2312"/>
                <w:b/>
                <w:bCs/>
                <w:color w:val="auto"/>
                <w:sz w:val="21"/>
                <w:szCs w:val="21"/>
              </w:rPr>
              <w:t>标记“</w:t>
            </w:r>
            <w:r>
              <w:rPr>
                <w:rFonts w:hint="eastAsia" w:ascii="仿宋_GB2312" w:hAnsi="仿宋_GB2312" w:eastAsia="仿宋_GB2312" w:cs="仿宋_GB2312"/>
                <w:sz w:val="21"/>
                <w:szCs w:val="21"/>
              </w:rPr>
              <w:t>◆</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highlight w:val="none"/>
                <w:lang w:val="en-US" w:eastAsia="zh-CN"/>
              </w:rPr>
              <w:t>带“</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rPr>
              <w:t>参数中内容优于采购需求的</w:t>
            </w:r>
            <w:r>
              <w:rPr>
                <w:rFonts w:hint="eastAsia" w:ascii="仿宋_GB2312" w:hAnsi="仿宋_GB2312" w:eastAsia="仿宋_GB2312" w:cs="仿宋_GB2312"/>
                <w:b/>
                <w:bCs/>
                <w:color w:val="auto"/>
                <w:sz w:val="21"/>
                <w:szCs w:val="21"/>
                <w:lang w:eastAsia="zh-CN"/>
              </w:rPr>
              <w:t>，投标人提供由</w:t>
            </w:r>
            <w:r>
              <w:rPr>
                <w:rFonts w:hint="eastAsia" w:ascii="仿宋_GB2312" w:hAnsi="仿宋_GB2312" w:eastAsia="仿宋_GB2312" w:cs="仿宋_GB2312"/>
                <w:b/>
                <w:bCs/>
                <w:color w:val="auto"/>
                <w:sz w:val="21"/>
                <w:szCs w:val="21"/>
                <w:lang w:val="en-US" w:eastAsia="zh-CN"/>
              </w:rPr>
              <w:t>具有CMA标识的检测（检验）报告或其他证明材料（可以是彩页、官网或功能截图等其中任意一项）并加盖投标人CA电子签章（提供的检测报告能体现标记“◆”带波浪线</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lang w:val="en-US" w:eastAsia="zh-CN"/>
              </w:rPr>
              <w:t>的技术参数</w:t>
            </w:r>
            <w:r>
              <w:rPr>
                <w:rFonts w:hint="eastAsia" w:ascii="仿宋_GB2312" w:hAnsi="仿宋_GB2312" w:eastAsia="仿宋_GB2312" w:cs="仿宋_GB2312"/>
                <w:b/>
                <w:bCs/>
                <w:color w:val="auto"/>
                <w:sz w:val="21"/>
                <w:szCs w:val="21"/>
              </w:rPr>
              <w:t>，如未提供检测报告或其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证明材料，或</w:t>
            </w:r>
            <w:r>
              <w:rPr>
                <w:rFonts w:hint="eastAsia" w:ascii="仿宋_GB2312" w:hAnsi="仿宋_GB2312" w:eastAsia="仿宋_GB2312" w:cs="仿宋_GB2312"/>
                <w:b/>
                <w:bCs/>
                <w:color w:val="auto"/>
                <w:sz w:val="21"/>
                <w:szCs w:val="21"/>
                <w:lang w:eastAsia="zh-CN"/>
              </w:rPr>
              <w:t>提供的</w:t>
            </w:r>
            <w:r>
              <w:rPr>
                <w:rFonts w:hint="eastAsia" w:ascii="仿宋_GB2312" w:hAnsi="仿宋_GB2312" w:eastAsia="仿宋_GB2312" w:cs="仿宋_GB2312"/>
                <w:b/>
                <w:bCs/>
                <w:color w:val="auto"/>
                <w:sz w:val="21"/>
                <w:szCs w:val="21"/>
              </w:rPr>
              <w:t>检测报告与其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证明材料内容</w:t>
            </w:r>
            <w:r>
              <w:rPr>
                <w:rFonts w:hint="eastAsia" w:ascii="仿宋_GB2312" w:hAnsi="仿宋_GB2312" w:eastAsia="仿宋_GB2312" w:cs="仿宋_GB2312"/>
                <w:b/>
                <w:bCs/>
                <w:color w:val="auto"/>
                <w:sz w:val="21"/>
                <w:szCs w:val="21"/>
                <w:lang w:eastAsia="zh-CN"/>
              </w:rPr>
              <w:t>无优于的，</w:t>
            </w:r>
            <w:r>
              <w:rPr>
                <w:rFonts w:hint="eastAsia" w:ascii="仿宋_GB2312" w:hAnsi="仿宋_GB2312" w:eastAsia="仿宋_GB2312" w:cs="仿宋_GB2312"/>
                <w:b/>
                <w:bCs/>
                <w:color w:val="auto"/>
                <w:sz w:val="21"/>
                <w:szCs w:val="21"/>
              </w:rPr>
              <w:t>对应项不予计分。</w:t>
            </w:r>
          </w:p>
        </w:tc>
        <w:tc>
          <w:tcPr>
            <w:tcW w:w="1182" w:type="dxa"/>
            <w:noWrap w:val="0"/>
            <w:vAlign w:val="center"/>
          </w:tcPr>
          <w:p w14:paraId="56815922">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9</w:t>
            </w:r>
          </w:p>
        </w:tc>
        <w:tc>
          <w:tcPr>
            <w:tcW w:w="1413" w:type="dxa"/>
            <w:vMerge w:val="continue"/>
            <w:noWrap w:val="0"/>
            <w:vAlign w:val="center"/>
          </w:tcPr>
          <w:p w14:paraId="28F501F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rPr>
            </w:pPr>
          </w:p>
        </w:tc>
      </w:tr>
      <w:tr w14:paraId="6E4E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14:paraId="09840E98">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sz w:val="21"/>
                <w:szCs w:val="21"/>
              </w:rPr>
              <w:t>政策功能分</w:t>
            </w:r>
          </w:p>
        </w:tc>
        <w:tc>
          <w:tcPr>
            <w:tcW w:w="1090" w:type="dxa"/>
            <w:noWrap w:val="0"/>
            <w:vAlign w:val="center"/>
          </w:tcPr>
          <w:p w14:paraId="6278342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sz w:val="21"/>
                <w:szCs w:val="21"/>
              </w:rPr>
              <w:t>政策功能</w:t>
            </w:r>
          </w:p>
        </w:tc>
        <w:tc>
          <w:tcPr>
            <w:tcW w:w="5776" w:type="dxa"/>
            <w:noWrap w:val="0"/>
            <w:vAlign w:val="center"/>
          </w:tcPr>
          <w:p w14:paraId="46BD02F1">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rPr>
              <w:t>投标产品列入财政部、生态环境部制定和公布《环境标志产品政府采购清单》每有一项得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分（投标人提供由国家确定的认证机构出具的、处于有效期之内的环境标志产品认证证书材料并加盖投标人</w:t>
            </w:r>
            <w:r>
              <w:rPr>
                <w:rFonts w:hint="eastAsia" w:ascii="仿宋_GB2312" w:hAnsi="仿宋_GB2312" w:eastAsia="仿宋_GB2312" w:cs="仿宋_GB2312"/>
                <w:b/>
              </w:rPr>
              <w:t>CA电子签章</w:t>
            </w:r>
            <w:r>
              <w:rPr>
                <w:rFonts w:hint="eastAsia" w:ascii="仿宋_GB2312" w:hAnsi="仿宋_GB2312" w:eastAsia="仿宋_GB2312" w:cs="仿宋_GB2312"/>
              </w:rPr>
              <w:t>，否则不予计分）。</w:t>
            </w:r>
          </w:p>
        </w:tc>
        <w:tc>
          <w:tcPr>
            <w:tcW w:w="1182" w:type="dxa"/>
            <w:noWrap w:val="0"/>
            <w:vAlign w:val="center"/>
          </w:tcPr>
          <w:p w14:paraId="274ED674">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sz w:val="21"/>
                <w:szCs w:val="21"/>
                <w:lang w:val="en-US" w:eastAsia="zh-CN"/>
              </w:rPr>
              <w:t>1</w:t>
            </w:r>
          </w:p>
        </w:tc>
        <w:tc>
          <w:tcPr>
            <w:tcW w:w="1413" w:type="dxa"/>
            <w:noWrap w:val="0"/>
            <w:vAlign w:val="center"/>
          </w:tcPr>
          <w:p w14:paraId="18C8A4C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sz w:val="21"/>
                <w:szCs w:val="21"/>
              </w:rPr>
              <w:t>相关证明材料</w:t>
            </w:r>
          </w:p>
        </w:tc>
      </w:tr>
      <w:tr w14:paraId="17DD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noWrap w:val="0"/>
            <w:vAlign w:val="center"/>
          </w:tcPr>
          <w:p w14:paraId="22DC1183">
            <w:pPr>
              <w:pStyle w:val="703"/>
              <w:keepNext w:val="0"/>
              <w:keepLines w:val="0"/>
              <w:pageBreakBefore w:val="0"/>
              <w:tabs>
                <w:tab w:val="left" w:pos="312"/>
              </w:tabs>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szCs w:val="24"/>
              </w:rPr>
            </w:pPr>
            <w:r>
              <w:rPr>
                <w:rFonts w:hint="eastAsia" w:ascii="仿宋_GB2312" w:hAnsi="宋体" w:eastAsia="仿宋_GB2312"/>
                <w:b/>
                <w:bCs/>
              </w:rPr>
              <w:t>客观分总分</w:t>
            </w:r>
          </w:p>
        </w:tc>
        <w:tc>
          <w:tcPr>
            <w:tcW w:w="1182" w:type="dxa"/>
            <w:noWrap w:val="0"/>
            <w:vAlign w:val="center"/>
          </w:tcPr>
          <w:p w14:paraId="0121AC14">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宋体" w:cs="仿宋_GB2312"/>
                <w:b/>
                <w:bCs/>
                <w:lang w:val="en-US" w:eastAsia="zh-CN"/>
              </w:rPr>
            </w:pPr>
            <w:r>
              <w:rPr>
                <w:rFonts w:hint="eastAsia" w:ascii="仿宋_GB2312" w:hAnsi="仿宋_GB2312" w:eastAsia="仿宋_GB2312" w:cs="仿宋_GB2312"/>
                <w:b/>
                <w:bCs/>
                <w:lang w:val="en-US" w:eastAsia="zh-CN"/>
              </w:rPr>
              <w:t>64</w:t>
            </w:r>
          </w:p>
        </w:tc>
        <w:tc>
          <w:tcPr>
            <w:tcW w:w="1413" w:type="dxa"/>
            <w:noWrap w:val="0"/>
            <w:vAlign w:val="center"/>
          </w:tcPr>
          <w:p w14:paraId="3A62C2A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p>
        </w:tc>
      </w:tr>
    </w:tbl>
    <w:tbl>
      <w:tblPr>
        <w:tblStyle w:val="744"/>
        <w:tblpPr w:leftFromText="180" w:rightFromText="180" w:vertAnchor="text" w:horzAnchor="page" w:tblpX="661"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859"/>
        <w:gridCol w:w="967"/>
        <w:gridCol w:w="1550"/>
      </w:tblGrid>
      <w:tr w14:paraId="493A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15" w:type="dxa"/>
            <w:gridSpan w:val="5"/>
            <w:shd w:val="clear" w:color="auto" w:fill="D7D7D7"/>
            <w:noWrap w:val="0"/>
            <w:vAlign w:val="center"/>
          </w:tcPr>
          <w:p w14:paraId="150A41D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eastAsia="仿宋_GB2312"/>
                <w:b/>
                <w:sz w:val="32"/>
              </w:rPr>
              <w:t>主观分</w:t>
            </w:r>
          </w:p>
        </w:tc>
      </w:tr>
      <w:tr w14:paraId="2063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noWrap w:val="0"/>
            <w:vAlign w:val="center"/>
          </w:tcPr>
          <w:p w14:paraId="37F004FB">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noWrap w:val="0"/>
            <w:vAlign w:val="center"/>
          </w:tcPr>
          <w:p w14:paraId="39E1ADD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评审因素</w:t>
            </w:r>
          </w:p>
        </w:tc>
        <w:tc>
          <w:tcPr>
            <w:tcW w:w="5859" w:type="dxa"/>
            <w:noWrap w:val="0"/>
            <w:vAlign w:val="center"/>
          </w:tcPr>
          <w:p w14:paraId="22203BCF">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评分标准说明</w:t>
            </w:r>
          </w:p>
        </w:tc>
        <w:tc>
          <w:tcPr>
            <w:tcW w:w="967" w:type="dxa"/>
            <w:noWrap w:val="0"/>
            <w:vAlign w:val="center"/>
          </w:tcPr>
          <w:p w14:paraId="74F3F5F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分值</w:t>
            </w:r>
          </w:p>
        </w:tc>
        <w:tc>
          <w:tcPr>
            <w:tcW w:w="1550" w:type="dxa"/>
            <w:noWrap w:val="0"/>
            <w:vAlign w:val="center"/>
          </w:tcPr>
          <w:p w14:paraId="26240083">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对应的投标文件格式</w:t>
            </w:r>
          </w:p>
        </w:tc>
      </w:tr>
      <w:tr w14:paraId="6623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14:paraId="78659BEB">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noWrap w:val="0"/>
            <w:vAlign w:val="center"/>
          </w:tcPr>
          <w:p w14:paraId="1F816788">
            <w:pPr>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eastAsia="zh-CN"/>
              </w:rPr>
              <w:t>项目实施组织</w:t>
            </w:r>
            <w:r>
              <w:rPr>
                <w:rFonts w:hint="eastAsia" w:ascii="仿宋_GB2312" w:hAnsi="仿宋_GB2312" w:eastAsia="仿宋_GB2312" w:cs="仿宋_GB2312"/>
                <w:b/>
                <w:bCs/>
                <w:color w:val="auto"/>
                <w:szCs w:val="24"/>
                <w:highlight w:val="none"/>
                <w:lang w:val="en-US" w:eastAsia="zh-CN"/>
              </w:rPr>
              <w:t>结</w:t>
            </w:r>
            <w:r>
              <w:rPr>
                <w:rFonts w:hint="eastAsia" w:ascii="仿宋_GB2312" w:hAnsi="仿宋_GB2312" w:eastAsia="仿宋_GB2312" w:cs="仿宋_GB2312"/>
                <w:b/>
                <w:bCs/>
                <w:color w:val="auto"/>
                <w:szCs w:val="24"/>
                <w:highlight w:val="none"/>
                <w:lang w:eastAsia="zh-CN"/>
              </w:rPr>
              <w:t>构</w:t>
            </w:r>
          </w:p>
        </w:tc>
        <w:tc>
          <w:tcPr>
            <w:tcW w:w="5859" w:type="dxa"/>
            <w:noWrap w:val="0"/>
            <w:vAlign w:val="center"/>
          </w:tcPr>
          <w:p w14:paraId="65ACA72E">
            <w:pPr>
              <w:widowControl/>
              <w:spacing w:line="43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11</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符合本项目需求特点，项目组织</w:t>
            </w:r>
            <w:r>
              <w:rPr>
                <w:rFonts w:hint="eastAsia" w:ascii="仿宋_GB2312" w:hAnsi="仿宋_GB2312" w:eastAsia="仿宋_GB2312" w:cs="仿宋_GB2312"/>
                <w:color w:val="auto"/>
                <w:lang w:val="en-US" w:eastAsia="zh-CN"/>
              </w:rPr>
              <w:t>结</w:t>
            </w:r>
            <w:r>
              <w:rPr>
                <w:rFonts w:hint="eastAsia" w:ascii="仿宋_GB2312" w:hAnsi="仿宋_GB2312" w:eastAsia="仿宋_GB2312" w:cs="仿宋_GB2312"/>
                <w:color w:val="auto"/>
              </w:rPr>
              <w:t>构设置合理，职能分工明确，实施团队劳力分配详细，人员经验丰富，数量充足，技术素质高；</w:t>
            </w:r>
          </w:p>
          <w:p w14:paraId="701BF5C3">
            <w:pPr>
              <w:widowControl/>
              <w:spacing w:line="43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6</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人员数量较充足，分工较合理，经验较丰富，技术素质较高；</w:t>
            </w:r>
          </w:p>
          <w:p w14:paraId="17679254">
            <w:pPr>
              <w:pStyle w:val="705"/>
              <w:spacing w:line="430" w:lineRule="exact"/>
              <w:ind w:firstLine="422" w:firstLineChars="200"/>
              <w:rPr>
                <w:rFonts w:ascii="仿宋_GB2312" w:hAnsi="仿宋_GB2312" w:eastAsia="仿宋_GB2312" w:cs="仿宋_GB2312"/>
                <w:bCs w:val="0"/>
                <w:color w:val="auto"/>
                <w:spacing w:val="0"/>
                <w:kern w:val="2"/>
                <w:sz w:val="21"/>
              </w:rPr>
            </w:pPr>
            <w:r>
              <w:rPr>
                <w:rFonts w:hint="eastAsia" w:ascii="仿宋_GB2312" w:hAnsi="仿宋_GB2312" w:eastAsia="仿宋_GB2312" w:cs="仿宋_GB2312"/>
                <w:b/>
                <w:color w:val="auto"/>
                <w:spacing w:val="0"/>
                <w:kern w:val="2"/>
                <w:sz w:val="21"/>
              </w:rPr>
              <w:t>三档（</w:t>
            </w:r>
            <w:r>
              <w:rPr>
                <w:rFonts w:hint="eastAsia" w:ascii="仿宋_GB2312" w:hAnsi="仿宋_GB2312" w:eastAsia="仿宋_GB2312" w:cs="仿宋_GB2312"/>
                <w:b/>
                <w:color w:val="auto"/>
                <w:spacing w:val="0"/>
                <w:kern w:val="2"/>
                <w:sz w:val="21"/>
                <w:lang w:val="en-US" w:eastAsia="zh-CN"/>
              </w:rPr>
              <w:t>1</w:t>
            </w:r>
            <w:r>
              <w:rPr>
                <w:rFonts w:hint="eastAsia" w:ascii="仿宋_GB2312" w:hAnsi="仿宋_GB2312" w:eastAsia="仿宋_GB2312" w:cs="仿宋_GB2312"/>
                <w:b/>
                <w:color w:val="auto"/>
                <w:spacing w:val="0"/>
                <w:kern w:val="2"/>
                <w:sz w:val="21"/>
              </w:rPr>
              <w:t>分）：</w:t>
            </w:r>
            <w:r>
              <w:rPr>
                <w:rFonts w:hint="eastAsia" w:ascii="仿宋_GB2312" w:hAnsi="仿宋_GB2312" w:eastAsia="仿宋_GB2312" w:cs="仿宋_GB2312"/>
                <w:b w:val="0"/>
                <w:bCs w:val="0"/>
                <w:color w:val="auto"/>
                <w:spacing w:val="0"/>
                <w:kern w:val="2"/>
                <w:sz w:val="21"/>
                <w:lang w:val="en-US" w:eastAsia="zh-CN"/>
              </w:rPr>
              <w:t>实施</w:t>
            </w:r>
            <w:r>
              <w:rPr>
                <w:rFonts w:hint="eastAsia" w:ascii="仿宋_GB2312" w:hAnsi="仿宋_GB2312" w:eastAsia="仿宋_GB2312" w:cs="仿宋_GB2312"/>
                <w:bCs w:val="0"/>
                <w:color w:val="auto"/>
                <w:spacing w:val="0"/>
                <w:kern w:val="2"/>
                <w:sz w:val="21"/>
              </w:rPr>
              <w:t>团队组织一般，各方面基本满足项目实施。</w:t>
            </w:r>
          </w:p>
          <w:p w14:paraId="29EF1E8D">
            <w:pPr>
              <w:widowControl/>
              <w:spacing w:line="430" w:lineRule="exact"/>
              <w:ind w:firstLine="422" w:firstLineChars="200"/>
              <w:rPr>
                <w:rFonts w:hint="default" w:ascii="仿宋_GB2312" w:hAnsi="仿宋_GB2312" w:eastAsia="仿宋_GB2312" w:cs="仿宋_GB2312"/>
                <w:b/>
                <w:bCs/>
                <w:color w:val="auto"/>
                <w:szCs w:val="24"/>
                <w:highlight w:val="none"/>
                <w:lang w:val="en-US" w:eastAsia="zh-CN"/>
              </w:rPr>
            </w:pPr>
            <w:r>
              <w:rPr>
                <w:rFonts w:hint="default" w:ascii="仿宋_GB2312" w:hAnsi="仿宋_GB2312" w:eastAsia="仿宋_GB2312" w:cs="仿宋_GB2312"/>
                <w:b/>
                <w:bCs/>
                <w:color w:val="auto"/>
                <w:spacing w:val="0"/>
                <w:kern w:val="2"/>
                <w:sz w:val="21"/>
                <w:szCs w:val="24"/>
                <w:highlight w:val="none"/>
                <w:lang w:val="en-US" w:eastAsia="zh-CN" w:bidi="ar-SA"/>
              </w:rPr>
              <w:t>注：1.该方案</w:t>
            </w:r>
            <w:r>
              <w:rPr>
                <w:rFonts w:hint="eastAsia" w:ascii="仿宋_GB2312" w:hAnsi="仿宋_GB2312" w:eastAsia="仿宋_GB2312" w:cs="仿宋_GB2312"/>
                <w:b/>
                <w:bCs/>
                <w:color w:val="auto"/>
                <w:spacing w:val="0"/>
                <w:kern w:val="2"/>
                <w:sz w:val="21"/>
                <w:szCs w:val="24"/>
                <w:highlight w:val="none"/>
                <w:lang w:val="en-US" w:eastAsia="zh-CN" w:bidi="ar-SA"/>
              </w:rPr>
              <w:t>内容</w:t>
            </w:r>
            <w:r>
              <w:rPr>
                <w:rFonts w:hint="eastAsia" w:ascii="仿宋_GB2312" w:hAnsi="仿宋_GB2312" w:eastAsia="仿宋_GB2312" w:cs="仿宋_GB2312"/>
                <w:b/>
                <w:bCs/>
                <w:color w:val="auto"/>
                <w:highlight w:val="none"/>
              </w:rPr>
              <w:t>可以</w:t>
            </w:r>
            <w:r>
              <w:rPr>
                <w:rFonts w:hint="default" w:ascii="仿宋_GB2312" w:hAnsi="仿宋_GB2312" w:eastAsia="仿宋_GB2312" w:cs="仿宋_GB2312"/>
                <w:b/>
                <w:bCs/>
                <w:color w:val="auto"/>
                <w:spacing w:val="0"/>
                <w:kern w:val="2"/>
                <w:sz w:val="21"/>
                <w:szCs w:val="24"/>
                <w:highlight w:val="none"/>
                <w:lang w:val="en-US" w:eastAsia="zh-CN" w:bidi="ar-SA"/>
              </w:rPr>
              <w:t>包括：（1）组织</w:t>
            </w:r>
            <w:r>
              <w:rPr>
                <w:rFonts w:hint="eastAsia" w:ascii="仿宋_GB2312" w:hAnsi="仿宋_GB2312" w:eastAsia="仿宋_GB2312" w:cs="仿宋_GB2312"/>
                <w:b/>
                <w:bCs/>
                <w:color w:val="auto"/>
                <w:spacing w:val="0"/>
                <w:kern w:val="2"/>
                <w:sz w:val="21"/>
                <w:szCs w:val="24"/>
                <w:highlight w:val="none"/>
                <w:lang w:val="en-US" w:eastAsia="zh-CN" w:bidi="ar-SA"/>
              </w:rPr>
              <w:t>结</w:t>
            </w:r>
            <w:r>
              <w:rPr>
                <w:rFonts w:hint="default" w:ascii="仿宋_GB2312" w:hAnsi="仿宋_GB2312" w:eastAsia="仿宋_GB2312" w:cs="仿宋_GB2312"/>
                <w:b/>
                <w:bCs/>
                <w:color w:val="auto"/>
                <w:spacing w:val="0"/>
                <w:kern w:val="2"/>
                <w:sz w:val="21"/>
                <w:szCs w:val="24"/>
                <w:highlight w:val="none"/>
                <w:lang w:val="en-US" w:eastAsia="zh-CN" w:bidi="ar-SA"/>
              </w:rPr>
              <w:t>构；（2）职能分工；（3）劳力分配计划；（4）人员信息与技能</w:t>
            </w:r>
            <w:r>
              <w:rPr>
                <w:rFonts w:hint="eastAsia" w:ascii="仿宋_GB2312" w:hAnsi="仿宋_GB2312" w:eastAsia="仿宋_GB2312" w:cs="仿宋_GB2312"/>
                <w:b/>
                <w:bCs/>
                <w:color w:val="auto"/>
                <w:szCs w:val="24"/>
                <w:highlight w:val="none"/>
                <w:lang w:val="en-US" w:eastAsia="zh-CN"/>
              </w:rPr>
              <w:t>。</w:t>
            </w:r>
          </w:p>
          <w:p w14:paraId="0E6AB5FE">
            <w:pPr>
              <w:pStyle w:val="706"/>
              <w:numPr>
                <w:ilvl w:val="0"/>
                <w:numId w:val="0"/>
              </w:numPr>
              <w:spacing w:line="430" w:lineRule="exact"/>
              <w:ind w:left="0" w:leftChars="0" w:firstLine="422" w:firstLineChars="200"/>
              <w:rPr>
                <w:rFonts w:hint="eastAsia" w:ascii="仿宋_GB2312" w:hAnsi="仿宋_GB2312" w:eastAsia="仿宋_GB2312" w:cs="仿宋_GB2312"/>
                <w:bCs w:val="0"/>
                <w:color w:val="auto"/>
                <w:spacing w:val="0"/>
                <w:kern w:val="2"/>
                <w:sz w:val="21"/>
                <w:szCs w:val="24"/>
                <w:highlight w:val="none"/>
                <w:lang w:val="en-US" w:eastAsia="zh-CN" w:bidi="ar-SA"/>
              </w:rPr>
            </w:pPr>
            <w:r>
              <w:rPr>
                <w:rFonts w:hint="default" w:ascii="仿宋_GB2312" w:hAnsi="仿宋_GB2312" w:eastAsia="仿宋_GB2312" w:cs="仿宋_GB2312"/>
                <w:b/>
                <w:bCs/>
                <w:color w:val="auto"/>
                <w:spacing w:val="0"/>
                <w:kern w:val="2"/>
                <w:sz w:val="21"/>
                <w:szCs w:val="24"/>
                <w:highlight w:val="none"/>
                <w:lang w:val="en-US" w:eastAsia="zh-CN" w:bidi="ar-SA"/>
              </w:rPr>
              <w:t>2.未提供方案或提供的内容与本项目无关的得0分。</w:t>
            </w:r>
          </w:p>
        </w:tc>
        <w:tc>
          <w:tcPr>
            <w:tcW w:w="967" w:type="dxa"/>
            <w:noWrap w:val="0"/>
            <w:vAlign w:val="center"/>
          </w:tcPr>
          <w:p w14:paraId="75AC0789">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val="en-US" w:eastAsia="zh-CN"/>
              </w:rPr>
              <w:t>11</w:t>
            </w:r>
          </w:p>
        </w:tc>
        <w:tc>
          <w:tcPr>
            <w:tcW w:w="1550" w:type="dxa"/>
            <w:noWrap w:val="0"/>
            <w:vAlign w:val="center"/>
          </w:tcPr>
          <w:p w14:paraId="3E1CE23F">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val="0"/>
                <w:bCs w:val="0"/>
                <w:color w:val="auto"/>
                <w:szCs w:val="24"/>
                <w:highlight w:val="none"/>
                <w:lang w:eastAsia="zh-CN"/>
              </w:rPr>
              <w:t>项目实施组织结构</w:t>
            </w:r>
          </w:p>
        </w:tc>
      </w:tr>
      <w:tr w14:paraId="3E41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14:paraId="649F4BB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noWrap w:val="0"/>
            <w:vAlign w:val="center"/>
          </w:tcPr>
          <w:p w14:paraId="322EEE73">
            <w:pPr>
              <w:widowControl/>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val="en-US" w:eastAsia="zh-CN"/>
              </w:rPr>
              <w:t>安装进度计划和工期保证</w:t>
            </w:r>
          </w:p>
        </w:tc>
        <w:tc>
          <w:tcPr>
            <w:tcW w:w="5859" w:type="dxa"/>
            <w:noWrap w:val="0"/>
            <w:vAlign w:val="center"/>
          </w:tcPr>
          <w:p w14:paraId="5EF47A6F">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分）：</w:t>
            </w:r>
            <w:r>
              <w:rPr>
                <w:rFonts w:hint="eastAsia" w:ascii="仿宋_GB2312" w:hAnsi="仿宋_GB2312" w:eastAsia="仿宋_GB2312" w:cs="仿宋_GB2312"/>
              </w:rPr>
              <w:t>安装进度合理紧凑、各施工节点衔接连贯，计划步骤和要点描述详细全面，</w:t>
            </w:r>
            <w:r>
              <w:rPr>
                <w:rFonts w:hint="eastAsia" w:ascii="仿宋_GB2312" w:eastAsia="仿宋_GB2312"/>
              </w:rPr>
              <w:t>有关键节点时间安排，</w:t>
            </w:r>
            <w:r>
              <w:rPr>
                <w:rFonts w:hint="eastAsia" w:ascii="仿宋_GB2312" w:hAnsi="仿宋_GB2312" w:eastAsia="仿宋_GB2312" w:cs="仿宋_GB2312"/>
              </w:rPr>
              <w:t>切合实际，科学合理，工期保证措施可行性强，优于二档；</w:t>
            </w:r>
          </w:p>
          <w:p w14:paraId="5801FBEE">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rPr>
              <w:t>安装进度较贴合项目需求，计划步骤和要点描述较详细可行，整体方案具有一定的合理性，工期保证措施有一定的针对性，优于三档；</w:t>
            </w:r>
          </w:p>
          <w:p w14:paraId="7CE6637D">
            <w:pPr>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分）：</w:t>
            </w:r>
            <w:r>
              <w:rPr>
                <w:rFonts w:hint="eastAsia" w:ascii="仿宋_GB2312" w:hAnsi="仿宋_GB2312" w:eastAsia="仿宋_GB2312" w:cs="仿宋_GB2312"/>
              </w:rPr>
              <w:t>安装进度内容简单，基本满足采购需求，工期保证措施基本可行，科学合理性较弱。</w:t>
            </w:r>
          </w:p>
          <w:p w14:paraId="6155F11B">
            <w:pPr>
              <w:widowControl/>
              <w:spacing w:line="440" w:lineRule="exact"/>
              <w:ind w:firstLine="422" w:firstLineChars="200"/>
              <w:rPr>
                <w:rFonts w:ascii="仿宋_GB2312" w:hAnsi="仿宋_GB2312" w:eastAsia="仿宋_GB2312" w:cs="仿宋_GB2312"/>
                <w:b/>
                <w:bCs/>
              </w:rPr>
            </w:pPr>
            <w:r>
              <w:rPr>
                <w:rFonts w:ascii="仿宋_GB2312" w:hAnsi="仿宋_GB2312" w:eastAsia="仿宋_GB2312" w:cs="仿宋_GB2312"/>
                <w:b/>
                <w:bCs/>
              </w:rPr>
              <w:t>注：1.该方案</w:t>
            </w:r>
            <w:r>
              <w:rPr>
                <w:rFonts w:hint="eastAsia" w:ascii="仿宋_GB2312" w:hAnsi="仿宋_GB2312" w:eastAsia="仿宋_GB2312" w:cs="仿宋_GB2312"/>
                <w:b/>
                <w:bCs/>
              </w:rPr>
              <w:t>内容可以</w:t>
            </w:r>
            <w:r>
              <w:rPr>
                <w:rFonts w:ascii="仿宋_GB2312" w:hAnsi="仿宋_GB2312" w:eastAsia="仿宋_GB2312" w:cs="仿宋_GB2312"/>
                <w:b/>
                <w:bCs/>
              </w:rPr>
              <w:t>包括：（1）安装进度计划；（2）工期保证措施</w:t>
            </w:r>
            <w:r>
              <w:rPr>
                <w:rFonts w:hint="eastAsia" w:ascii="仿宋_GB2312" w:hAnsi="仿宋_GB2312" w:eastAsia="仿宋_GB2312" w:cs="仿宋_GB2312"/>
                <w:b/>
                <w:bCs/>
              </w:rPr>
              <w:t>。</w:t>
            </w:r>
          </w:p>
          <w:p w14:paraId="0A4CF34D">
            <w:pPr>
              <w:pStyle w:val="707"/>
              <w:numPr>
                <w:ilvl w:val="0"/>
                <w:numId w:val="0"/>
              </w:numPr>
              <w:spacing w:line="430" w:lineRule="exact"/>
              <w:ind w:left="0" w:leftChars="0" w:firstLine="422" w:firstLineChars="200"/>
              <w:rPr>
                <w:rFonts w:hint="default" w:ascii="仿宋_GB2312" w:hAnsi="仿宋_GB2312" w:eastAsia="仿宋_GB2312" w:cs="仿宋_GB2312"/>
                <w:bCs w:val="0"/>
                <w:color w:val="auto"/>
                <w:spacing w:val="0"/>
                <w:kern w:val="2"/>
                <w:sz w:val="21"/>
                <w:szCs w:val="24"/>
                <w:highlight w:val="none"/>
                <w:lang w:val="en-US" w:eastAsia="zh-CN" w:bidi="ar-SA"/>
              </w:rPr>
            </w:pPr>
            <w:r>
              <w:rPr>
                <w:rFonts w:ascii="仿宋_GB2312" w:hAnsi="仿宋_GB2312" w:eastAsia="仿宋_GB2312" w:cs="仿宋_GB2312"/>
                <w:b/>
              </w:rPr>
              <w:t>2.未提供方案或提供的内容与本项目无关的得0分。</w:t>
            </w:r>
          </w:p>
        </w:tc>
        <w:tc>
          <w:tcPr>
            <w:tcW w:w="967" w:type="dxa"/>
            <w:noWrap w:val="0"/>
            <w:vAlign w:val="center"/>
          </w:tcPr>
          <w:p w14:paraId="5F7D5CB0">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7</w:t>
            </w:r>
          </w:p>
        </w:tc>
        <w:tc>
          <w:tcPr>
            <w:tcW w:w="1550" w:type="dxa"/>
            <w:noWrap w:val="0"/>
            <w:vAlign w:val="center"/>
          </w:tcPr>
          <w:p w14:paraId="72D3D355">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val="0"/>
                <w:bCs w:val="0"/>
                <w:color w:val="auto"/>
                <w:szCs w:val="24"/>
                <w:highlight w:val="none"/>
                <w:lang w:val="en-US" w:eastAsia="zh-CN"/>
              </w:rPr>
              <w:t>安装进度计划和工期保证</w:t>
            </w:r>
          </w:p>
        </w:tc>
      </w:tr>
      <w:tr w14:paraId="020B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14:paraId="7FBE389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noWrap w:val="0"/>
            <w:vAlign w:val="center"/>
          </w:tcPr>
          <w:p w14:paraId="575280C6">
            <w:pPr>
              <w:widowControl/>
              <w:spacing w:line="360"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val="en-US" w:eastAsia="zh-CN"/>
              </w:rPr>
              <w:t>设备安装调试方案</w:t>
            </w:r>
          </w:p>
        </w:tc>
        <w:tc>
          <w:tcPr>
            <w:tcW w:w="5859" w:type="dxa"/>
            <w:noWrap w:val="0"/>
            <w:vAlign w:val="center"/>
          </w:tcPr>
          <w:p w14:paraId="1511356E">
            <w:pPr>
              <w:pStyle w:val="708"/>
              <w:spacing w:line="44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szCs w:val="24"/>
                <w:lang w:val="en-US" w:eastAsia="zh-CN"/>
              </w:rPr>
              <w:t>7</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设备安装调试步骤和要点描述详细全面，设备安装符合相关操作流程，</w:t>
            </w:r>
            <w:r>
              <w:rPr>
                <w:rFonts w:hint="eastAsia" w:ascii="仿宋_GB2312" w:eastAsia="仿宋_GB2312"/>
              </w:rPr>
              <w:t>有详细的设备调试方案，</w:t>
            </w:r>
            <w:r>
              <w:rPr>
                <w:rFonts w:hint="eastAsia" w:ascii="仿宋_GB2312" w:hAnsi="仿宋_GB2312" w:eastAsia="仿宋_GB2312" w:cs="仿宋_GB2312"/>
                <w:szCs w:val="24"/>
              </w:rPr>
              <w:t>切合实际，科学合理，具有针对性，同时</w:t>
            </w:r>
            <w:r>
              <w:rPr>
                <w:rFonts w:hint="eastAsia" w:ascii="仿宋_GB2312" w:hAnsi="仿宋_GB2312" w:eastAsia="仿宋_GB2312" w:cs="仿宋_GB2312"/>
              </w:rPr>
              <w:t>可行性强，</w:t>
            </w:r>
            <w:r>
              <w:rPr>
                <w:rFonts w:hint="eastAsia" w:ascii="仿宋_GB2312" w:hAnsi="仿宋_GB2312" w:eastAsia="仿宋_GB2312" w:cs="仿宋_GB2312"/>
                <w:szCs w:val="24"/>
              </w:rPr>
              <w:t>整体方案对采购人有实际性帮助，</w:t>
            </w:r>
            <w:r>
              <w:rPr>
                <w:rFonts w:hint="eastAsia" w:ascii="仿宋_GB2312" w:hAnsi="仿宋_GB2312" w:eastAsia="仿宋_GB2312" w:cs="仿宋_GB2312"/>
              </w:rPr>
              <w:t>优于二档</w:t>
            </w:r>
            <w:r>
              <w:rPr>
                <w:rFonts w:hint="eastAsia" w:ascii="仿宋_GB2312" w:hAnsi="仿宋_GB2312" w:eastAsia="仿宋_GB2312" w:cs="仿宋_GB2312"/>
                <w:szCs w:val="24"/>
              </w:rPr>
              <w:t>；</w:t>
            </w:r>
          </w:p>
          <w:p w14:paraId="78BE78BE">
            <w:pPr>
              <w:widowControl/>
              <w:tabs>
                <w:tab w:val="left" w:pos="312"/>
              </w:tabs>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rPr>
              <w:t>设备安装调试步骤和要点描述较详细可行，能较好满足采购需求，整体方案具有一定的合理性、针对性、可行性，优于三档；</w:t>
            </w:r>
          </w:p>
          <w:p w14:paraId="10E3083D">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分）：</w:t>
            </w:r>
            <w:r>
              <w:rPr>
                <w:rFonts w:hint="eastAsia" w:ascii="仿宋_GB2312" w:hAnsi="仿宋_GB2312" w:eastAsia="仿宋_GB2312" w:cs="仿宋_GB2312"/>
              </w:rPr>
              <w:t>设备安装调试方案内容简单，基本满足采购需求，科学合理性较弱，可行性一般。</w:t>
            </w:r>
          </w:p>
          <w:p w14:paraId="575B74CA">
            <w:pPr>
              <w:widowControl/>
              <w:spacing w:line="360" w:lineRule="exact"/>
              <w:ind w:firstLine="422" w:firstLineChars="200"/>
              <w:rPr>
                <w:rFonts w:hint="default"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rPr>
              <w:t>注：</w:t>
            </w:r>
            <w:r>
              <w:rPr>
                <w:rFonts w:ascii="仿宋_GB2312" w:hAnsi="仿宋_GB2312" w:eastAsia="仿宋_GB2312" w:cs="仿宋_GB2312"/>
                <w:b/>
                <w:bCs/>
              </w:rPr>
              <w:t>未提供方案或提供的内容与本项目无关的得0分。</w:t>
            </w:r>
          </w:p>
        </w:tc>
        <w:tc>
          <w:tcPr>
            <w:tcW w:w="967" w:type="dxa"/>
            <w:noWrap w:val="0"/>
            <w:vAlign w:val="center"/>
          </w:tcPr>
          <w:p w14:paraId="738A7B70">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7</w:t>
            </w:r>
          </w:p>
        </w:tc>
        <w:tc>
          <w:tcPr>
            <w:tcW w:w="1550" w:type="dxa"/>
            <w:noWrap w:val="0"/>
            <w:vAlign w:val="center"/>
          </w:tcPr>
          <w:p w14:paraId="1B6E60C3">
            <w:pPr>
              <w:spacing w:line="360" w:lineRule="exact"/>
              <w:jc w:val="center"/>
              <w:rPr>
                <w:rFonts w:hint="eastAsia" w:ascii="仿宋_GB2312" w:hAnsi="仿宋_GB2312" w:eastAsia="仿宋_GB2312" w:cs="仿宋_GB2312"/>
                <w:b w:val="0"/>
                <w:bCs w:val="0"/>
                <w:color w:val="auto"/>
                <w:kern w:val="2"/>
                <w:sz w:val="21"/>
                <w:szCs w:val="24"/>
                <w:highlight w:val="none"/>
                <w:lang w:val="en-US" w:eastAsia="zh-CN" w:bidi="ar-SA"/>
              </w:rPr>
            </w:pPr>
            <w:r>
              <w:rPr>
                <w:rFonts w:hint="eastAsia" w:ascii="仿宋_GB2312" w:hAnsi="仿宋_GB2312" w:eastAsia="仿宋_GB2312" w:cs="仿宋_GB2312"/>
                <w:b w:val="0"/>
                <w:bCs w:val="0"/>
                <w:color w:val="auto"/>
                <w:szCs w:val="24"/>
                <w:highlight w:val="none"/>
                <w:lang w:val="en-US" w:eastAsia="zh-CN"/>
              </w:rPr>
              <w:t>设备安装调试方案</w:t>
            </w:r>
          </w:p>
        </w:tc>
      </w:tr>
      <w:tr w14:paraId="4A35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14:paraId="22CD8DF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售后服务方案分</w:t>
            </w:r>
          </w:p>
        </w:tc>
        <w:tc>
          <w:tcPr>
            <w:tcW w:w="1090" w:type="dxa"/>
            <w:noWrap w:val="0"/>
            <w:vAlign w:val="center"/>
          </w:tcPr>
          <w:p w14:paraId="0ED8EE2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售后服务方案</w:t>
            </w:r>
          </w:p>
        </w:tc>
        <w:tc>
          <w:tcPr>
            <w:tcW w:w="5859" w:type="dxa"/>
            <w:noWrap w:val="0"/>
            <w:vAlign w:val="center"/>
          </w:tcPr>
          <w:p w14:paraId="33B7426B">
            <w:pPr>
              <w:pStyle w:val="710"/>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11</w:t>
            </w:r>
            <w:r>
              <w:rPr>
                <w:rFonts w:hint="eastAsia" w:ascii="仿宋_GB2312" w:hAnsi="仿宋_GB2312" w:eastAsia="仿宋_GB2312" w:cs="仿宋_GB2312"/>
                <w:b/>
                <w:bCs/>
              </w:rPr>
              <w:t>分）</w:t>
            </w:r>
            <w:r>
              <w:rPr>
                <w:rFonts w:hint="eastAsia" w:ascii="仿宋_GB2312" w:hAnsi="仿宋_GB2312" w:eastAsia="仿宋_GB2312" w:cs="仿宋_GB2312"/>
              </w:rPr>
              <w:t>：在优于二档的基础上，投标人的售后服务技术、售后服务保障或维修响应时间等售后服务方案均优于采购需求，有优化服务方案，并能提供其他售后服务（如备品零部件的优惠、质保期后的服务优惠等）或其他实质性的优惠措施；</w:t>
            </w:r>
          </w:p>
          <w:p w14:paraId="7E007B32">
            <w:pPr>
              <w:pStyle w:val="710"/>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rPr>
              <w:t xml:space="preserve">：投标人的售后服务方案能较好满足采购要求，售后服务保障或维修响应时间等售后服务方案略优于采购需求，符合实际且有较强的针对性； </w:t>
            </w:r>
          </w:p>
          <w:p w14:paraId="63608631">
            <w:pPr>
              <w:pStyle w:val="710"/>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分）</w:t>
            </w:r>
            <w:r>
              <w:rPr>
                <w:rFonts w:hint="eastAsia" w:ascii="仿宋_GB2312" w:hAnsi="仿宋_GB2312" w:eastAsia="仿宋_GB2312" w:cs="仿宋_GB2312"/>
              </w:rPr>
              <w:t>：投标人的售后服务方</w:t>
            </w:r>
            <w:r>
              <w:rPr>
                <w:rFonts w:hint="eastAsia" w:ascii="仿宋_GB2312" w:hAnsi="仿宋_GB2312" w:eastAsia="仿宋_GB2312" w:cs="仿宋_GB2312"/>
                <w:lang w:val="en-US" w:eastAsia="zh-CN"/>
              </w:rPr>
              <w:t>案</w:t>
            </w:r>
            <w:r>
              <w:rPr>
                <w:rFonts w:hint="eastAsia" w:ascii="仿宋_GB2312" w:hAnsi="仿宋_GB2312" w:eastAsia="仿宋_GB2312" w:cs="仿宋_GB2312"/>
              </w:rPr>
              <w:t>基本满足采购要求，售后服务保障或维修响应时间方案针对性、可行性一般。</w:t>
            </w:r>
          </w:p>
          <w:p w14:paraId="46F11C93">
            <w:pPr>
              <w:pStyle w:val="710"/>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注：</w:t>
            </w:r>
            <w:r>
              <w:rPr>
                <w:rFonts w:ascii="仿宋_GB2312" w:hAnsi="仿宋_GB2312" w:eastAsia="仿宋_GB2312" w:cs="仿宋_GB2312"/>
                <w:b/>
                <w:bCs/>
                <w:szCs w:val="24"/>
              </w:rPr>
              <w:t>1.该方案内容可以包括：（1）技术培训方案；（2）定期回访维护方案；（3）售后服务技术支持（包括售后服务机构、技术人员等）；（4）维修应急预案；（5）零配件储备供应；（6）保修期外维修方案。</w:t>
            </w:r>
          </w:p>
          <w:p w14:paraId="49F4296C">
            <w:pPr>
              <w:pStyle w:val="710"/>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szCs w:val="24"/>
              </w:rPr>
            </w:pPr>
            <w:r>
              <w:rPr>
                <w:rFonts w:ascii="仿宋_GB2312" w:hAnsi="仿宋_GB2312" w:eastAsia="仿宋_GB2312" w:cs="仿宋_GB2312"/>
                <w:b/>
                <w:bCs/>
                <w:szCs w:val="24"/>
              </w:rPr>
              <w:t>2.未提供方案或提供的内容与本项目无关的得0分。</w:t>
            </w:r>
          </w:p>
        </w:tc>
        <w:tc>
          <w:tcPr>
            <w:tcW w:w="967" w:type="dxa"/>
            <w:noWrap w:val="0"/>
            <w:vAlign w:val="center"/>
          </w:tcPr>
          <w:p w14:paraId="7AA6712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strike/>
                <w:lang w:val="en-US" w:eastAsia="zh-CN"/>
              </w:rPr>
            </w:pPr>
            <w:r>
              <w:rPr>
                <w:rFonts w:hint="eastAsia" w:ascii="仿宋_GB2312" w:hAnsi="仿宋_GB2312" w:eastAsia="仿宋_GB2312" w:cs="仿宋_GB2312"/>
                <w:b/>
                <w:bCs/>
                <w:color w:val="auto"/>
                <w:kern w:val="2"/>
                <w:sz w:val="21"/>
                <w:szCs w:val="24"/>
                <w:highlight w:val="none"/>
                <w:lang w:val="en-US" w:eastAsia="zh-CN" w:bidi="ar-SA"/>
              </w:rPr>
              <w:t>11</w:t>
            </w:r>
          </w:p>
        </w:tc>
        <w:tc>
          <w:tcPr>
            <w:tcW w:w="1550" w:type="dxa"/>
            <w:noWrap w:val="0"/>
            <w:vAlign w:val="center"/>
          </w:tcPr>
          <w:p w14:paraId="4F64CB8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售后服务方案</w:t>
            </w:r>
          </w:p>
        </w:tc>
      </w:tr>
      <w:tr w14:paraId="64F7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8" w:type="dxa"/>
            <w:gridSpan w:val="3"/>
            <w:noWrap w:val="0"/>
            <w:vAlign w:val="center"/>
          </w:tcPr>
          <w:p w14:paraId="4F3EFA32">
            <w:pPr>
              <w:pStyle w:val="703"/>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967" w:type="dxa"/>
            <w:noWrap w:val="0"/>
            <w:vAlign w:val="center"/>
          </w:tcPr>
          <w:p w14:paraId="4EB6808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36</w:t>
            </w:r>
          </w:p>
        </w:tc>
        <w:tc>
          <w:tcPr>
            <w:tcW w:w="1550" w:type="dxa"/>
            <w:noWrap w:val="0"/>
            <w:vAlign w:val="center"/>
          </w:tcPr>
          <w:p w14:paraId="6D76F74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p>
        </w:tc>
      </w:tr>
    </w:tbl>
    <w:p w14:paraId="6A4AB62F">
      <w:pPr>
        <w:widowControl/>
        <w:adjustRightInd w:val="0"/>
        <w:spacing w:line="440" w:lineRule="exact"/>
        <w:ind w:right="-1" w:firstLine="141" w:firstLineChars="59"/>
        <w:textAlignment w:val="baseline"/>
        <w:rPr>
          <w:rFonts w:ascii="仿宋_GB2312" w:eastAsia="仿宋_GB2312"/>
          <w:bCs/>
          <w:sz w:val="24"/>
        </w:rPr>
      </w:pPr>
    </w:p>
    <w:p w14:paraId="75AB3851">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48C5095C">
      <w:pPr>
        <w:adjustRightInd w:val="0"/>
        <w:spacing w:line="400" w:lineRule="exact"/>
        <w:ind w:firstLine="482" w:firstLineChars="200"/>
        <w:jc w:val="left"/>
        <w:textAlignment w:val="baseline"/>
        <w:rPr>
          <w:rFonts w:hint="eastAsia" w:ascii="仿宋_GB2312" w:hAnsi="宋体" w:eastAsia="仿宋_GB2312"/>
          <w:b/>
          <w:kern w:val="0"/>
          <w:sz w:val="24"/>
        </w:rPr>
      </w:pPr>
      <w:bookmarkStart w:id="79" w:name="gxebd_pack_1_EvalFactorScoreEnd"/>
      <w:bookmarkEnd w:id="79"/>
      <w:r>
        <w:rPr>
          <w:rFonts w:hint="eastAsia" w:ascii="仿宋_GB2312" w:hAnsi="宋体" w:eastAsia="仿宋_GB2312"/>
          <w:b/>
          <w:kern w:val="0"/>
          <w:sz w:val="24"/>
        </w:rPr>
        <w:t>三、中标标准及中标候选人推荐原则</w:t>
      </w:r>
    </w:p>
    <w:p w14:paraId="3E58082C">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0" w:name="_Hlk93676949"/>
      <w:r>
        <w:rPr>
          <w:rFonts w:hint="eastAsia" w:ascii="仿宋_GB2312" w:hAnsi="宋体" w:eastAsia="仿宋_GB2312"/>
          <w:b/>
          <w:kern w:val="0"/>
          <w:sz w:val="24"/>
        </w:rPr>
        <w:t>排名第一的中标候选人放弃中标、因不可抗力提出不能履行合同，</w:t>
      </w:r>
      <w:bookmarkEnd w:id="80"/>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14:paraId="3BF1FD50">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14:paraId="41B15C46">
      <w:pPr>
        <w:adjustRightInd w:val="0"/>
        <w:spacing w:line="400" w:lineRule="exact"/>
        <w:ind w:firstLine="482" w:firstLineChars="200"/>
        <w:jc w:val="left"/>
        <w:textAlignment w:val="baseline"/>
        <w:rPr>
          <w:rFonts w:hint="eastAsia" w:ascii="仿宋_GB2312" w:hAnsi="宋体" w:eastAsia="仿宋_GB2312"/>
          <w:b/>
          <w:bCs/>
          <w:sz w:val="24"/>
        </w:rPr>
      </w:pPr>
    </w:p>
    <w:p w14:paraId="198C97CF">
      <w:pPr>
        <w:widowControl/>
        <w:jc w:val="left"/>
        <w:rPr>
          <w:rFonts w:hint="eastAsia" w:ascii="仿宋_GB2312" w:hAnsi="宋体" w:eastAsia="仿宋_GB2312"/>
          <w:b/>
          <w:bCs/>
          <w:sz w:val="24"/>
        </w:rPr>
      </w:pPr>
      <w:r>
        <w:rPr>
          <w:rFonts w:hint="eastAsia" w:ascii="仿宋_GB2312" w:hAnsi="宋体" w:eastAsia="仿宋_GB2312"/>
          <w:b/>
          <w:bCs/>
          <w:sz w:val="24"/>
        </w:rPr>
        <w:br w:type="page"/>
      </w:r>
    </w:p>
    <w:p w14:paraId="5B5A53FB">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eastAsia="zh-CN"/>
        </w:rPr>
        <w:t>一</w:t>
      </w:r>
    </w:p>
    <w:p w14:paraId="13323DB1">
      <w:pPr>
        <w:spacing w:before="342" w:line="175" w:lineRule="auto"/>
        <w:jc w:val="center"/>
        <w:rPr>
          <w:rFonts w:hint="eastAsia" w:ascii="微软雅黑" w:hAnsi="微软雅黑" w:eastAsia="微软雅黑" w:cs="微软雅黑"/>
          <w:spacing w:val="-2"/>
          <w:sz w:val="40"/>
          <w:szCs w:val="40"/>
        </w:rPr>
      </w:pPr>
      <w:r>
        <w:rPr>
          <w:rFonts w:ascii="微软雅黑" w:hAnsi="微软雅黑" w:eastAsia="微软雅黑" w:cs="微软雅黑"/>
          <w:spacing w:val="-2"/>
          <w:sz w:val="40"/>
          <w:szCs w:val="40"/>
        </w:rPr>
        <w:t>环境标志产品政府采购品目清单</w:t>
      </w:r>
    </w:p>
    <w:p w14:paraId="05CE8714">
      <w:pPr>
        <w:spacing w:before="41"/>
      </w:pPr>
    </w:p>
    <w:tbl>
      <w:tblPr>
        <w:tblStyle w:val="717"/>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14:paraId="016BA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noWrap w:val="0"/>
            <w:vAlign w:val="top"/>
          </w:tcPr>
          <w:p w14:paraId="099A993D">
            <w:pPr>
              <w:pStyle w:val="391"/>
              <w:spacing w:before="71" w:line="283" w:lineRule="auto"/>
              <w:ind w:left="114" w:right="107" w:firstLine="15"/>
              <w:rPr>
                <w:rFonts w:hint="eastAsia"/>
              </w:rPr>
            </w:pPr>
            <w:r>
              <w:rPr>
                <w:b/>
                <w:bCs/>
                <w:spacing w:val="-12"/>
              </w:rPr>
              <w:t>品目</w:t>
            </w:r>
            <w:r>
              <w:t xml:space="preserve"> </w:t>
            </w:r>
            <w:r>
              <w:rPr>
                <w:b/>
                <w:bCs/>
                <w:spacing w:val="-4"/>
              </w:rPr>
              <w:t>序号</w:t>
            </w:r>
          </w:p>
        </w:tc>
        <w:tc>
          <w:tcPr>
            <w:tcW w:w="5623" w:type="dxa"/>
            <w:gridSpan w:val="3"/>
            <w:noWrap w:val="0"/>
            <w:vAlign w:val="top"/>
          </w:tcPr>
          <w:p w14:paraId="3EF431FF">
            <w:pPr>
              <w:pStyle w:val="391"/>
              <w:spacing w:before="224" w:line="222" w:lineRule="auto"/>
              <w:ind w:left="3054"/>
              <w:rPr>
                <w:rFonts w:hint="eastAsia"/>
              </w:rPr>
            </w:pPr>
            <w:r>
              <w:rPr>
                <w:b/>
                <w:bCs/>
                <w:spacing w:val="-6"/>
              </w:rPr>
              <w:t>名称</w:t>
            </w:r>
          </w:p>
        </w:tc>
        <w:tc>
          <w:tcPr>
            <w:tcW w:w="3081" w:type="dxa"/>
            <w:noWrap w:val="0"/>
            <w:vAlign w:val="top"/>
          </w:tcPr>
          <w:p w14:paraId="5C38394C">
            <w:pPr>
              <w:pStyle w:val="391"/>
              <w:spacing w:before="224" w:line="219" w:lineRule="auto"/>
              <w:ind w:left="1325"/>
              <w:rPr>
                <w:rFonts w:hint="eastAsia"/>
              </w:rPr>
            </w:pPr>
            <w:r>
              <w:rPr>
                <w:b/>
                <w:bCs/>
                <w:spacing w:val="-4"/>
              </w:rPr>
              <w:t>依据的标准</w:t>
            </w:r>
          </w:p>
        </w:tc>
      </w:tr>
      <w:tr w14:paraId="55033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restart"/>
            <w:tcBorders>
              <w:bottom w:val="nil"/>
            </w:tcBorders>
            <w:noWrap w:val="0"/>
            <w:vAlign w:val="top"/>
          </w:tcPr>
          <w:p w14:paraId="495D250C">
            <w:pPr>
              <w:pStyle w:val="391"/>
              <w:spacing w:before="93" w:line="184" w:lineRule="auto"/>
              <w:ind w:left="128"/>
              <w:rPr>
                <w:rFonts w:hint="eastAsia"/>
              </w:rPr>
            </w:pPr>
            <w:r>
              <w:t>1</w:t>
            </w:r>
          </w:p>
        </w:tc>
        <w:tc>
          <w:tcPr>
            <w:tcW w:w="1343" w:type="dxa"/>
            <w:vMerge w:val="restart"/>
            <w:tcBorders>
              <w:bottom w:val="nil"/>
            </w:tcBorders>
            <w:noWrap w:val="0"/>
            <w:vAlign w:val="top"/>
          </w:tcPr>
          <w:p w14:paraId="512DE985">
            <w:pPr>
              <w:pStyle w:val="391"/>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324" w:type="dxa"/>
            <w:noWrap w:val="0"/>
            <w:vAlign w:val="top"/>
          </w:tcPr>
          <w:p w14:paraId="0C9C569C">
            <w:pPr>
              <w:pStyle w:val="391"/>
              <w:spacing w:before="66" w:line="220" w:lineRule="auto"/>
              <w:ind w:left="103"/>
              <w:rPr>
                <w:rFonts w:hint="eastAsia"/>
              </w:rPr>
            </w:pPr>
            <w:r>
              <w:rPr>
                <w:spacing w:val="-1"/>
              </w:rPr>
              <w:t>A02010103</w:t>
            </w:r>
            <w:r>
              <w:rPr>
                <w:spacing w:val="-32"/>
              </w:rPr>
              <w:t xml:space="preserve"> </w:t>
            </w:r>
            <w:r>
              <w:rPr>
                <w:spacing w:val="-1"/>
              </w:rPr>
              <w:t>服务器</w:t>
            </w:r>
          </w:p>
        </w:tc>
        <w:tc>
          <w:tcPr>
            <w:tcW w:w="1956" w:type="dxa"/>
            <w:noWrap w:val="0"/>
            <w:vAlign w:val="top"/>
          </w:tcPr>
          <w:p w14:paraId="1F90892F">
            <w:pPr>
              <w:rPr>
                <w:rFonts w:ascii="Arial"/>
              </w:rPr>
            </w:pPr>
          </w:p>
        </w:tc>
        <w:tc>
          <w:tcPr>
            <w:tcW w:w="3081" w:type="dxa"/>
            <w:noWrap w:val="0"/>
            <w:vAlign w:val="top"/>
          </w:tcPr>
          <w:p w14:paraId="14DE7EF4">
            <w:pPr>
              <w:pStyle w:val="391"/>
              <w:spacing w:before="66" w:line="219" w:lineRule="auto"/>
              <w:ind w:left="109"/>
              <w:rPr>
                <w:rFonts w:hint="eastAsia"/>
              </w:rPr>
            </w:pPr>
            <w:r>
              <w:rPr>
                <w:spacing w:val="-2"/>
              </w:rPr>
              <w:t>HJ2507</w:t>
            </w:r>
            <w:r>
              <w:rPr>
                <w:spacing w:val="-20"/>
              </w:rPr>
              <w:t xml:space="preserve"> </w:t>
            </w:r>
            <w:r>
              <w:rPr>
                <w:spacing w:val="-2"/>
              </w:rPr>
              <w:t>网络服务器</w:t>
            </w:r>
          </w:p>
        </w:tc>
      </w:tr>
      <w:tr w14:paraId="2EFCA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0A46CEE2">
            <w:pPr>
              <w:rPr>
                <w:rFonts w:ascii="Arial"/>
              </w:rPr>
            </w:pPr>
          </w:p>
        </w:tc>
        <w:tc>
          <w:tcPr>
            <w:tcW w:w="1343" w:type="dxa"/>
            <w:vMerge w:val="continue"/>
            <w:tcBorders>
              <w:top w:val="nil"/>
              <w:bottom w:val="nil"/>
            </w:tcBorders>
            <w:noWrap w:val="0"/>
            <w:vAlign w:val="top"/>
          </w:tcPr>
          <w:p w14:paraId="6C78F1A7">
            <w:pPr>
              <w:rPr>
                <w:rFonts w:ascii="Arial"/>
              </w:rPr>
            </w:pPr>
          </w:p>
        </w:tc>
        <w:tc>
          <w:tcPr>
            <w:tcW w:w="2324" w:type="dxa"/>
            <w:noWrap w:val="0"/>
            <w:vAlign w:val="top"/>
          </w:tcPr>
          <w:p w14:paraId="5E7E6C5A">
            <w:pPr>
              <w:pStyle w:val="391"/>
              <w:spacing w:before="65" w:line="219" w:lineRule="auto"/>
              <w:ind w:left="103"/>
              <w:rPr>
                <w:rFonts w:hint="eastAsia"/>
              </w:rPr>
            </w:pPr>
            <w:r>
              <w:rPr>
                <w:spacing w:val="-2"/>
              </w:rPr>
              <w:t>A02010104</w:t>
            </w:r>
            <w:r>
              <w:rPr>
                <w:spacing w:val="-14"/>
              </w:rPr>
              <w:t xml:space="preserve"> </w:t>
            </w:r>
            <w:r>
              <w:rPr>
                <w:spacing w:val="-2"/>
              </w:rPr>
              <w:t>台式计算机</w:t>
            </w:r>
          </w:p>
        </w:tc>
        <w:tc>
          <w:tcPr>
            <w:tcW w:w="1956" w:type="dxa"/>
            <w:noWrap w:val="0"/>
            <w:vAlign w:val="top"/>
          </w:tcPr>
          <w:p w14:paraId="295F30E8">
            <w:pPr>
              <w:rPr>
                <w:rFonts w:ascii="Arial"/>
              </w:rPr>
            </w:pPr>
          </w:p>
        </w:tc>
        <w:tc>
          <w:tcPr>
            <w:tcW w:w="3081" w:type="dxa"/>
            <w:noWrap w:val="0"/>
            <w:vAlign w:val="top"/>
          </w:tcPr>
          <w:p w14:paraId="0AD0E2AD">
            <w:pPr>
              <w:pStyle w:val="391"/>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17DA7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30B21622">
            <w:pPr>
              <w:rPr>
                <w:rFonts w:ascii="Arial"/>
              </w:rPr>
            </w:pPr>
          </w:p>
        </w:tc>
        <w:tc>
          <w:tcPr>
            <w:tcW w:w="1343" w:type="dxa"/>
            <w:vMerge w:val="continue"/>
            <w:tcBorders>
              <w:top w:val="nil"/>
              <w:bottom w:val="nil"/>
            </w:tcBorders>
            <w:noWrap w:val="0"/>
            <w:vAlign w:val="top"/>
          </w:tcPr>
          <w:p w14:paraId="14248D49">
            <w:pPr>
              <w:rPr>
                <w:rFonts w:ascii="Arial"/>
              </w:rPr>
            </w:pPr>
          </w:p>
        </w:tc>
        <w:tc>
          <w:tcPr>
            <w:tcW w:w="2324" w:type="dxa"/>
            <w:noWrap w:val="0"/>
            <w:vAlign w:val="top"/>
          </w:tcPr>
          <w:p w14:paraId="62B3DC9D">
            <w:pPr>
              <w:pStyle w:val="391"/>
              <w:spacing w:before="64" w:line="219" w:lineRule="auto"/>
              <w:ind w:left="103"/>
              <w:rPr>
                <w:rFonts w:hint="eastAsia"/>
              </w:rPr>
            </w:pPr>
            <w:r>
              <w:rPr>
                <w:spacing w:val="-1"/>
              </w:rPr>
              <w:t>A02010105</w:t>
            </w:r>
            <w:r>
              <w:rPr>
                <w:spacing w:val="-30"/>
              </w:rPr>
              <w:t xml:space="preserve"> </w:t>
            </w:r>
            <w:r>
              <w:rPr>
                <w:spacing w:val="-1"/>
              </w:rPr>
              <w:t>便携式计算机</w:t>
            </w:r>
          </w:p>
        </w:tc>
        <w:tc>
          <w:tcPr>
            <w:tcW w:w="1956" w:type="dxa"/>
            <w:noWrap w:val="0"/>
            <w:vAlign w:val="top"/>
          </w:tcPr>
          <w:p w14:paraId="16F7BC92">
            <w:pPr>
              <w:rPr>
                <w:rFonts w:ascii="Arial"/>
              </w:rPr>
            </w:pPr>
          </w:p>
        </w:tc>
        <w:tc>
          <w:tcPr>
            <w:tcW w:w="3081" w:type="dxa"/>
            <w:noWrap w:val="0"/>
            <w:vAlign w:val="top"/>
          </w:tcPr>
          <w:p w14:paraId="05693E39">
            <w:pPr>
              <w:pStyle w:val="391"/>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5ECAA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20942900">
            <w:pPr>
              <w:rPr>
                <w:rFonts w:ascii="Arial"/>
              </w:rPr>
            </w:pPr>
          </w:p>
        </w:tc>
        <w:tc>
          <w:tcPr>
            <w:tcW w:w="1343" w:type="dxa"/>
            <w:vMerge w:val="continue"/>
            <w:tcBorders>
              <w:top w:val="nil"/>
              <w:bottom w:val="nil"/>
            </w:tcBorders>
            <w:noWrap w:val="0"/>
            <w:vAlign w:val="top"/>
          </w:tcPr>
          <w:p w14:paraId="3493E8F6">
            <w:pPr>
              <w:rPr>
                <w:rFonts w:ascii="Arial"/>
              </w:rPr>
            </w:pPr>
          </w:p>
        </w:tc>
        <w:tc>
          <w:tcPr>
            <w:tcW w:w="2324" w:type="dxa"/>
            <w:noWrap w:val="0"/>
            <w:vAlign w:val="top"/>
          </w:tcPr>
          <w:p w14:paraId="07149FE1">
            <w:pPr>
              <w:pStyle w:val="391"/>
              <w:spacing w:before="64" w:line="219" w:lineRule="auto"/>
              <w:ind w:left="103"/>
              <w:rPr>
                <w:rFonts w:hint="eastAsia"/>
              </w:rPr>
            </w:pPr>
            <w:r>
              <w:rPr>
                <w:spacing w:val="-1"/>
              </w:rPr>
              <w:t>A02010107</w:t>
            </w:r>
            <w:r>
              <w:rPr>
                <w:spacing w:val="-28"/>
              </w:rPr>
              <w:t xml:space="preserve"> </w:t>
            </w:r>
            <w:r>
              <w:rPr>
                <w:spacing w:val="-1"/>
              </w:rPr>
              <w:t>平板式微型计算机</w:t>
            </w:r>
          </w:p>
        </w:tc>
        <w:tc>
          <w:tcPr>
            <w:tcW w:w="1956" w:type="dxa"/>
            <w:noWrap w:val="0"/>
            <w:vAlign w:val="top"/>
          </w:tcPr>
          <w:p w14:paraId="10BF0574">
            <w:pPr>
              <w:rPr>
                <w:rFonts w:ascii="Arial"/>
              </w:rPr>
            </w:pPr>
          </w:p>
        </w:tc>
        <w:tc>
          <w:tcPr>
            <w:tcW w:w="3081" w:type="dxa"/>
            <w:noWrap w:val="0"/>
            <w:vAlign w:val="top"/>
          </w:tcPr>
          <w:p w14:paraId="7393671B">
            <w:pPr>
              <w:pStyle w:val="391"/>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22B7C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0B2CC8CD">
            <w:pPr>
              <w:rPr>
                <w:rFonts w:ascii="Arial"/>
              </w:rPr>
            </w:pPr>
          </w:p>
        </w:tc>
        <w:tc>
          <w:tcPr>
            <w:tcW w:w="1343" w:type="dxa"/>
            <w:vMerge w:val="continue"/>
            <w:tcBorders>
              <w:top w:val="nil"/>
              <w:bottom w:val="nil"/>
            </w:tcBorders>
            <w:noWrap w:val="0"/>
            <w:vAlign w:val="top"/>
          </w:tcPr>
          <w:p w14:paraId="10E1BDCE">
            <w:pPr>
              <w:rPr>
                <w:rFonts w:ascii="Arial"/>
              </w:rPr>
            </w:pPr>
          </w:p>
        </w:tc>
        <w:tc>
          <w:tcPr>
            <w:tcW w:w="2324" w:type="dxa"/>
            <w:noWrap w:val="0"/>
            <w:vAlign w:val="top"/>
          </w:tcPr>
          <w:p w14:paraId="7F204323">
            <w:pPr>
              <w:pStyle w:val="391"/>
              <w:spacing w:before="65" w:line="219" w:lineRule="auto"/>
              <w:ind w:left="103"/>
              <w:rPr>
                <w:rFonts w:hint="eastAsia"/>
              </w:rPr>
            </w:pPr>
            <w:r>
              <w:rPr>
                <w:spacing w:val="-2"/>
              </w:rPr>
              <w:t>A02010108</w:t>
            </w:r>
            <w:r>
              <w:rPr>
                <w:spacing w:val="32"/>
              </w:rPr>
              <w:t xml:space="preserve"> </w:t>
            </w:r>
            <w:r>
              <w:rPr>
                <w:spacing w:val="-2"/>
              </w:rPr>
              <w:t>网络计算机</w:t>
            </w:r>
          </w:p>
        </w:tc>
        <w:tc>
          <w:tcPr>
            <w:tcW w:w="1956" w:type="dxa"/>
            <w:noWrap w:val="0"/>
            <w:vAlign w:val="top"/>
          </w:tcPr>
          <w:p w14:paraId="183A1984">
            <w:pPr>
              <w:rPr>
                <w:rFonts w:ascii="Arial"/>
              </w:rPr>
            </w:pPr>
          </w:p>
        </w:tc>
        <w:tc>
          <w:tcPr>
            <w:tcW w:w="3081" w:type="dxa"/>
            <w:noWrap w:val="0"/>
            <w:vAlign w:val="top"/>
          </w:tcPr>
          <w:p w14:paraId="3B071BBD">
            <w:pPr>
              <w:pStyle w:val="391"/>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140E7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1E6369F0">
            <w:pPr>
              <w:rPr>
                <w:rFonts w:ascii="Arial"/>
              </w:rPr>
            </w:pPr>
          </w:p>
        </w:tc>
        <w:tc>
          <w:tcPr>
            <w:tcW w:w="1343" w:type="dxa"/>
            <w:vMerge w:val="continue"/>
            <w:tcBorders>
              <w:top w:val="nil"/>
              <w:bottom w:val="nil"/>
            </w:tcBorders>
            <w:noWrap w:val="0"/>
            <w:vAlign w:val="top"/>
          </w:tcPr>
          <w:p w14:paraId="2A56FFBD">
            <w:pPr>
              <w:rPr>
                <w:rFonts w:ascii="Arial"/>
              </w:rPr>
            </w:pPr>
          </w:p>
        </w:tc>
        <w:tc>
          <w:tcPr>
            <w:tcW w:w="2324" w:type="dxa"/>
            <w:noWrap w:val="0"/>
            <w:vAlign w:val="top"/>
          </w:tcPr>
          <w:p w14:paraId="4E257FF0">
            <w:pPr>
              <w:pStyle w:val="391"/>
              <w:spacing w:before="64" w:line="219" w:lineRule="auto"/>
              <w:ind w:left="103"/>
              <w:rPr>
                <w:rFonts w:hint="eastAsia"/>
              </w:rPr>
            </w:pPr>
            <w:r>
              <w:t>A02010109 计算机工作站</w:t>
            </w:r>
          </w:p>
        </w:tc>
        <w:tc>
          <w:tcPr>
            <w:tcW w:w="1956" w:type="dxa"/>
            <w:noWrap w:val="0"/>
            <w:vAlign w:val="top"/>
          </w:tcPr>
          <w:p w14:paraId="3699ED3C">
            <w:pPr>
              <w:rPr>
                <w:rFonts w:ascii="Arial"/>
              </w:rPr>
            </w:pPr>
          </w:p>
        </w:tc>
        <w:tc>
          <w:tcPr>
            <w:tcW w:w="3081" w:type="dxa"/>
            <w:noWrap w:val="0"/>
            <w:vAlign w:val="top"/>
          </w:tcPr>
          <w:p w14:paraId="13DA0E04">
            <w:pPr>
              <w:pStyle w:val="391"/>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1680E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573E9A89">
            <w:pPr>
              <w:rPr>
                <w:rFonts w:ascii="Arial"/>
              </w:rPr>
            </w:pPr>
          </w:p>
        </w:tc>
        <w:tc>
          <w:tcPr>
            <w:tcW w:w="1343" w:type="dxa"/>
            <w:vMerge w:val="continue"/>
            <w:tcBorders>
              <w:top w:val="nil"/>
            </w:tcBorders>
            <w:noWrap w:val="0"/>
            <w:vAlign w:val="top"/>
          </w:tcPr>
          <w:p w14:paraId="71CB25BD">
            <w:pPr>
              <w:rPr>
                <w:rFonts w:ascii="Arial"/>
              </w:rPr>
            </w:pPr>
          </w:p>
        </w:tc>
        <w:tc>
          <w:tcPr>
            <w:tcW w:w="2324" w:type="dxa"/>
            <w:noWrap w:val="0"/>
            <w:vAlign w:val="top"/>
          </w:tcPr>
          <w:p w14:paraId="56CEE599">
            <w:pPr>
              <w:pStyle w:val="391"/>
              <w:spacing w:before="64" w:line="219" w:lineRule="auto"/>
              <w:ind w:left="103"/>
              <w:rPr>
                <w:rFonts w:hint="eastAsia"/>
              </w:rPr>
            </w:pPr>
            <w:r>
              <w:rPr>
                <w:spacing w:val="-1"/>
              </w:rPr>
              <w:t>A02010199</w:t>
            </w:r>
            <w:r>
              <w:rPr>
                <w:spacing w:val="-29"/>
              </w:rPr>
              <w:t xml:space="preserve"> </w:t>
            </w:r>
            <w:r>
              <w:rPr>
                <w:spacing w:val="-1"/>
              </w:rPr>
              <w:t>其他计算机设备</w:t>
            </w:r>
          </w:p>
        </w:tc>
        <w:tc>
          <w:tcPr>
            <w:tcW w:w="1956" w:type="dxa"/>
            <w:noWrap w:val="0"/>
            <w:vAlign w:val="top"/>
          </w:tcPr>
          <w:p w14:paraId="4ADC9002">
            <w:pPr>
              <w:rPr>
                <w:rFonts w:ascii="Arial"/>
              </w:rPr>
            </w:pPr>
          </w:p>
        </w:tc>
        <w:tc>
          <w:tcPr>
            <w:tcW w:w="3081" w:type="dxa"/>
            <w:noWrap w:val="0"/>
            <w:vAlign w:val="top"/>
          </w:tcPr>
          <w:p w14:paraId="07E4A09F">
            <w:pPr>
              <w:pStyle w:val="391"/>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4247C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0014D716">
            <w:pPr>
              <w:pStyle w:val="391"/>
              <w:spacing w:before="93" w:line="183" w:lineRule="auto"/>
              <w:ind w:left="116"/>
              <w:rPr>
                <w:rFonts w:hint="eastAsia"/>
              </w:rPr>
            </w:pPr>
            <w:r>
              <w:t>2</w:t>
            </w:r>
          </w:p>
        </w:tc>
        <w:tc>
          <w:tcPr>
            <w:tcW w:w="1343" w:type="dxa"/>
            <w:vMerge w:val="restart"/>
            <w:tcBorders>
              <w:bottom w:val="nil"/>
            </w:tcBorders>
            <w:noWrap w:val="0"/>
            <w:vAlign w:val="top"/>
          </w:tcPr>
          <w:p w14:paraId="16FBE41F">
            <w:pPr>
              <w:pStyle w:val="391"/>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324" w:type="dxa"/>
            <w:vMerge w:val="restart"/>
            <w:tcBorders>
              <w:bottom w:val="nil"/>
            </w:tcBorders>
            <w:noWrap w:val="0"/>
            <w:vAlign w:val="top"/>
          </w:tcPr>
          <w:p w14:paraId="5818DC21">
            <w:pPr>
              <w:pStyle w:val="391"/>
              <w:spacing w:before="64" w:line="220" w:lineRule="auto"/>
              <w:ind w:left="103"/>
              <w:rPr>
                <w:rFonts w:hint="eastAsia"/>
              </w:rPr>
            </w:pPr>
            <w:r>
              <w:rPr>
                <w:spacing w:val="-1"/>
              </w:rPr>
              <w:t>A02010601</w:t>
            </w:r>
            <w:r>
              <w:rPr>
                <w:spacing w:val="-31"/>
              </w:rPr>
              <w:t xml:space="preserve"> </w:t>
            </w:r>
            <w:r>
              <w:rPr>
                <w:spacing w:val="-1"/>
              </w:rPr>
              <w:t>打印设备</w:t>
            </w:r>
          </w:p>
        </w:tc>
        <w:tc>
          <w:tcPr>
            <w:tcW w:w="1956" w:type="dxa"/>
            <w:noWrap w:val="0"/>
            <w:vAlign w:val="top"/>
          </w:tcPr>
          <w:p w14:paraId="731424F0">
            <w:pPr>
              <w:pStyle w:val="391"/>
              <w:spacing w:before="65" w:line="219" w:lineRule="auto"/>
              <w:ind w:left="105"/>
              <w:rPr>
                <w:rFonts w:hint="eastAsia"/>
              </w:rPr>
            </w:pPr>
            <w:r>
              <w:t>A0201060101 喷墨打印机</w:t>
            </w:r>
          </w:p>
        </w:tc>
        <w:tc>
          <w:tcPr>
            <w:tcW w:w="3081" w:type="dxa"/>
            <w:noWrap w:val="0"/>
            <w:vAlign w:val="top"/>
          </w:tcPr>
          <w:p w14:paraId="39688F3F">
            <w:pPr>
              <w:pStyle w:val="391"/>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536C3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0C5B3F5E">
            <w:pPr>
              <w:rPr>
                <w:rFonts w:ascii="Arial"/>
              </w:rPr>
            </w:pPr>
          </w:p>
        </w:tc>
        <w:tc>
          <w:tcPr>
            <w:tcW w:w="1343" w:type="dxa"/>
            <w:vMerge w:val="continue"/>
            <w:tcBorders>
              <w:top w:val="nil"/>
              <w:bottom w:val="nil"/>
            </w:tcBorders>
            <w:noWrap w:val="0"/>
            <w:vAlign w:val="top"/>
          </w:tcPr>
          <w:p w14:paraId="4DFE8AB0">
            <w:pPr>
              <w:rPr>
                <w:rFonts w:ascii="Arial"/>
              </w:rPr>
            </w:pPr>
          </w:p>
        </w:tc>
        <w:tc>
          <w:tcPr>
            <w:tcW w:w="2324" w:type="dxa"/>
            <w:vMerge w:val="continue"/>
            <w:tcBorders>
              <w:top w:val="nil"/>
              <w:bottom w:val="nil"/>
            </w:tcBorders>
            <w:noWrap w:val="0"/>
            <w:vAlign w:val="top"/>
          </w:tcPr>
          <w:p w14:paraId="2F855283">
            <w:pPr>
              <w:rPr>
                <w:rFonts w:ascii="Arial"/>
              </w:rPr>
            </w:pPr>
          </w:p>
        </w:tc>
        <w:tc>
          <w:tcPr>
            <w:tcW w:w="1956" w:type="dxa"/>
            <w:noWrap w:val="0"/>
            <w:vAlign w:val="top"/>
          </w:tcPr>
          <w:p w14:paraId="65FF75AD">
            <w:pPr>
              <w:pStyle w:val="391"/>
              <w:spacing w:before="64" w:line="219" w:lineRule="auto"/>
              <w:ind w:left="105"/>
              <w:rPr>
                <w:rFonts w:hint="eastAsia"/>
              </w:rPr>
            </w:pPr>
            <w:r>
              <w:t>A0201060102 激光打印机</w:t>
            </w:r>
          </w:p>
        </w:tc>
        <w:tc>
          <w:tcPr>
            <w:tcW w:w="3081" w:type="dxa"/>
            <w:noWrap w:val="0"/>
            <w:vAlign w:val="top"/>
          </w:tcPr>
          <w:p w14:paraId="720755D2">
            <w:pPr>
              <w:pStyle w:val="391"/>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4A9D5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04CCEBF8">
            <w:pPr>
              <w:rPr>
                <w:rFonts w:ascii="Arial"/>
              </w:rPr>
            </w:pPr>
          </w:p>
        </w:tc>
        <w:tc>
          <w:tcPr>
            <w:tcW w:w="1343" w:type="dxa"/>
            <w:vMerge w:val="continue"/>
            <w:tcBorders>
              <w:top w:val="nil"/>
              <w:bottom w:val="nil"/>
            </w:tcBorders>
            <w:noWrap w:val="0"/>
            <w:vAlign w:val="top"/>
          </w:tcPr>
          <w:p w14:paraId="385CAC78">
            <w:pPr>
              <w:rPr>
                <w:rFonts w:ascii="Arial"/>
              </w:rPr>
            </w:pPr>
          </w:p>
        </w:tc>
        <w:tc>
          <w:tcPr>
            <w:tcW w:w="2324" w:type="dxa"/>
            <w:vMerge w:val="continue"/>
            <w:tcBorders>
              <w:top w:val="nil"/>
              <w:bottom w:val="nil"/>
            </w:tcBorders>
            <w:noWrap w:val="0"/>
            <w:vAlign w:val="top"/>
          </w:tcPr>
          <w:p w14:paraId="4052F52C">
            <w:pPr>
              <w:rPr>
                <w:rFonts w:ascii="Arial"/>
              </w:rPr>
            </w:pPr>
          </w:p>
        </w:tc>
        <w:tc>
          <w:tcPr>
            <w:tcW w:w="1956" w:type="dxa"/>
            <w:noWrap w:val="0"/>
            <w:vAlign w:val="top"/>
          </w:tcPr>
          <w:p w14:paraId="25DE99CA">
            <w:pPr>
              <w:pStyle w:val="391"/>
              <w:spacing w:before="64" w:line="219" w:lineRule="auto"/>
              <w:ind w:left="105"/>
              <w:rPr>
                <w:rFonts w:hint="eastAsia"/>
              </w:rPr>
            </w:pPr>
            <w:r>
              <w:t>A0201060103 热式打印机</w:t>
            </w:r>
          </w:p>
        </w:tc>
        <w:tc>
          <w:tcPr>
            <w:tcW w:w="3081" w:type="dxa"/>
            <w:noWrap w:val="0"/>
            <w:vAlign w:val="top"/>
          </w:tcPr>
          <w:p w14:paraId="13FE6FE6">
            <w:pPr>
              <w:pStyle w:val="391"/>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25E86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3836E6AE">
            <w:pPr>
              <w:rPr>
                <w:rFonts w:ascii="Arial"/>
              </w:rPr>
            </w:pPr>
          </w:p>
        </w:tc>
        <w:tc>
          <w:tcPr>
            <w:tcW w:w="1343" w:type="dxa"/>
            <w:vMerge w:val="continue"/>
            <w:tcBorders>
              <w:top w:val="nil"/>
              <w:bottom w:val="nil"/>
            </w:tcBorders>
            <w:noWrap w:val="0"/>
            <w:vAlign w:val="top"/>
          </w:tcPr>
          <w:p w14:paraId="7F870587">
            <w:pPr>
              <w:rPr>
                <w:rFonts w:ascii="Arial"/>
              </w:rPr>
            </w:pPr>
          </w:p>
        </w:tc>
        <w:tc>
          <w:tcPr>
            <w:tcW w:w="2324" w:type="dxa"/>
            <w:vMerge w:val="continue"/>
            <w:tcBorders>
              <w:top w:val="nil"/>
            </w:tcBorders>
            <w:noWrap w:val="0"/>
            <w:vAlign w:val="top"/>
          </w:tcPr>
          <w:p w14:paraId="6BD1E592">
            <w:pPr>
              <w:rPr>
                <w:rFonts w:ascii="Arial"/>
              </w:rPr>
            </w:pPr>
          </w:p>
        </w:tc>
        <w:tc>
          <w:tcPr>
            <w:tcW w:w="1956" w:type="dxa"/>
            <w:noWrap w:val="0"/>
            <w:vAlign w:val="top"/>
          </w:tcPr>
          <w:p w14:paraId="1F93608E">
            <w:pPr>
              <w:pStyle w:val="391"/>
              <w:spacing w:before="65" w:line="219" w:lineRule="auto"/>
              <w:ind w:left="105"/>
              <w:rPr>
                <w:rFonts w:hint="eastAsia"/>
              </w:rPr>
            </w:pPr>
            <w:r>
              <w:t>A0201060104 针式打印机</w:t>
            </w:r>
          </w:p>
        </w:tc>
        <w:tc>
          <w:tcPr>
            <w:tcW w:w="3081" w:type="dxa"/>
            <w:noWrap w:val="0"/>
            <w:vAlign w:val="top"/>
          </w:tcPr>
          <w:p w14:paraId="6FECBD08">
            <w:pPr>
              <w:pStyle w:val="391"/>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1CE00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6C88D462">
            <w:pPr>
              <w:rPr>
                <w:rFonts w:ascii="Arial"/>
              </w:rPr>
            </w:pPr>
          </w:p>
        </w:tc>
        <w:tc>
          <w:tcPr>
            <w:tcW w:w="1343" w:type="dxa"/>
            <w:vMerge w:val="continue"/>
            <w:tcBorders>
              <w:top w:val="nil"/>
              <w:bottom w:val="nil"/>
            </w:tcBorders>
            <w:noWrap w:val="0"/>
            <w:vAlign w:val="top"/>
          </w:tcPr>
          <w:p w14:paraId="1C1D8DD3">
            <w:pPr>
              <w:rPr>
                <w:rFonts w:ascii="Arial"/>
              </w:rPr>
            </w:pPr>
          </w:p>
        </w:tc>
        <w:tc>
          <w:tcPr>
            <w:tcW w:w="2324" w:type="dxa"/>
            <w:vMerge w:val="restart"/>
            <w:tcBorders>
              <w:bottom w:val="nil"/>
            </w:tcBorders>
            <w:noWrap w:val="0"/>
            <w:vAlign w:val="top"/>
          </w:tcPr>
          <w:p w14:paraId="005A01CA">
            <w:pPr>
              <w:pStyle w:val="391"/>
              <w:spacing w:before="64" w:line="222" w:lineRule="auto"/>
              <w:ind w:left="103"/>
              <w:rPr>
                <w:rFonts w:hint="eastAsia"/>
              </w:rPr>
            </w:pPr>
            <w:r>
              <w:t>A02010604 显示设备</w:t>
            </w:r>
          </w:p>
        </w:tc>
        <w:tc>
          <w:tcPr>
            <w:tcW w:w="1956" w:type="dxa"/>
            <w:noWrap w:val="0"/>
            <w:vAlign w:val="top"/>
          </w:tcPr>
          <w:p w14:paraId="094216B2">
            <w:pPr>
              <w:pStyle w:val="391"/>
              <w:spacing w:before="64" w:line="221" w:lineRule="auto"/>
              <w:ind w:left="105"/>
              <w:rPr>
                <w:rFonts w:hint="eastAsia"/>
              </w:rPr>
            </w:pPr>
            <w:r>
              <w:t>A0201060401 液晶显示器</w:t>
            </w:r>
          </w:p>
        </w:tc>
        <w:tc>
          <w:tcPr>
            <w:tcW w:w="3081" w:type="dxa"/>
            <w:noWrap w:val="0"/>
            <w:vAlign w:val="top"/>
          </w:tcPr>
          <w:p w14:paraId="1963F1A0">
            <w:pPr>
              <w:pStyle w:val="391"/>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12B14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19BB8F18">
            <w:pPr>
              <w:rPr>
                <w:rFonts w:ascii="Arial"/>
              </w:rPr>
            </w:pPr>
          </w:p>
        </w:tc>
        <w:tc>
          <w:tcPr>
            <w:tcW w:w="1343" w:type="dxa"/>
            <w:vMerge w:val="continue"/>
            <w:tcBorders>
              <w:top w:val="nil"/>
              <w:bottom w:val="nil"/>
            </w:tcBorders>
            <w:noWrap w:val="0"/>
            <w:vAlign w:val="top"/>
          </w:tcPr>
          <w:p w14:paraId="52CD0170">
            <w:pPr>
              <w:rPr>
                <w:rFonts w:ascii="Arial"/>
              </w:rPr>
            </w:pPr>
          </w:p>
        </w:tc>
        <w:tc>
          <w:tcPr>
            <w:tcW w:w="2324" w:type="dxa"/>
            <w:vMerge w:val="continue"/>
            <w:tcBorders>
              <w:top w:val="nil"/>
            </w:tcBorders>
            <w:noWrap w:val="0"/>
            <w:vAlign w:val="top"/>
          </w:tcPr>
          <w:p w14:paraId="6B4E939F">
            <w:pPr>
              <w:rPr>
                <w:rFonts w:ascii="Arial"/>
              </w:rPr>
            </w:pPr>
          </w:p>
        </w:tc>
        <w:tc>
          <w:tcPr>
            <w:tcW w:w="1956" w:type="dxa"/>
            <w:noWrap w:val="0"/>
            <w:vAlign w:val="top"/>
          </w:tcPr>
          <w:p w14:paraId="2A6AF9D1">
            <w:pPr>
              <w:pStyle w:val="391"/>
              <w:spacing w:before="64" w:line="221" w:lineRule="auto"/>
              <w:ind w:left="105"/>
              <w:rPr>
                <w:rFonts w:hint="eastAsia"/>
              </w:rPr>
            </w:pPr>
            <w:r>
              <w:t>A0201060499 其他显示器</w:t>
            </w:r>
          </w:p>
        </w:tc>
        <w:tc>
          <w:tcPr>
            <w:tcW w:w="3081" w:type="dxa"/>
            <w:noWrap w:val="0"/>
            <w:vAlign w:val="top"/>
          </w:tcPr>
          <w:p w14:paraId="5BFBD6D3">
            <w:pPr>
              <w:pStyle w:val="391"/>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72677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1D5EFEEA">
            <w:pPr>
              <w:rPr>
                <w:rFonts w:ascii="Arial"/>
              </w:rPr>
            </w:pPr>
          </w:p>
        </w:tc>
        <w:tc>
          <w:tcPr>
            <w:tcW w:w="1343" w:type="dxa"/>
            <w:vMerge w:val="continue"/>
            <w:tcBorders>
              <w:top w:val="nil"/>
            </w:tcBorders>
            <w:noWrap w:val="0"/>
            <w:vAlign w:val="top"/>
          </w:tcPr>
          <w:p w14:paraId="325BC9AA">
            <w:pPr>
              <w:rPr>
                <w:rFonts w:ascii="Arial"/>
              </w:rPr>
            </w:pPr>
          </w:p>
        </w:tc>
        <w:tc>
          <w:tcPr>
            <w:tcW w:w="2324" w:type="dxa"/>
            <w:noWrap w:val="0"/>
            <w:vAlign w:val="top"/>
          </w:tcPr>
          <w:p w14:paraId="38DD393E">
            <w:pPr>
              <w:pStyle w:val="391"/>
              <w:spacing w:before="64" w:line="220" w:lineRule="auto"/>
              <w:ind w:left="103"/>
              <w:rPr>
                <w:rFonts w:hint="eastAsia"/>
              </w:rPr>
            </w:pPr>
            <w:r>
              <w:rPr>
                <w:spacing w:val="-2"/>
              </w:rPr>
              <w:t>A02010609</w:t>
            </w:r>
            <w:r>
              <w:rPr>
                <w:spacing w:val="-9"/>
              </w:rPr>
              <w:t xml:space="preserve"> </w:t>
            </w:r>
            <w:r>
              <w:rPr>
                <w:spacing w:val="-2"/>
              </w:rPr>
              <w:t>图形图像输入设备</w:t>
            </w:r>
          </w:p>
        </w:tc>
        <w:tc>
          <w:tcPr>
            <w:tcW w:w="1956" w:type="dxa"/>
            <w:noWrap w:val="0"/>
            <w:vAlign w:val="top"/>
          </w:tcPr>
          <w:p w14:paraId="0D37B2C1">
            <w:pPr>
              <w:pStyle w:val="391"/>
              <w:spacing w:before="64" w:line="220" w:lineRule="auto"/>
              <w:ind w:left="105"/>
              <w:rPr>
                <w:rFonts w:hint="eastAsia"/>
              </w:rPr>
            </w:pPr>
            <w:r>
              <w:t>A0201060901 扫描仪</w:t>
            </w:r>
          </w:p>
        </w:tc>
        <w:tc>
          <w:tcPr>
            <w:tcW w:w="3081" w:type="dxa"/>
            <w:noWrap w:val="0"/>
            <w:vAlign w:val="top"/>
          </w:tcPr>
          <w:p w14:paraId="751030EC">
            <w:pPr>
              <w:pStyle w:val="391"/>
              <w:spacing w:before="64" w:line="219" w:lineRule="auto"/>
              <w:ind w:left="109"/>
              <w:rPr>
                <w:rFonts w:hint="eastAsia"/>
              </w:rPr>
            </w:pPr>
            <w:r>
              <w:rPr>
                <w:spacing w:val="-1"/>
              </w:rPr>
              <w:t>HJ2517</w:t>
            </w:r>
            <w:r>
              <w:rPr>
                <w:spacing w:val="-34"/>
              </w:rPr>
              <w:t xml:space="preserve"> </w:t>
            </w:r>
            <w:r>
              <w:rPr>
                <w:spacing w:val="-1"/>
              </w:rPr>
              <w:t>扫描仪</w:t>
            </w:r>
          </w:p>
        </w:tc>
      </w:tr>
      <w:tr w14:paraId="70077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noWrap w:val="0"/>
            <w:vAlign w:val="top"/>
          </w:tcPr>
          <w:p w14:paraId="038A6883">
            <w:pPr>
              <w:pStyle w:val="391"/>
              <w:spacing w:before="93" w:line="183" w:lineRule="auto"/>
              <w:ind w:left="118"/>
              <w:rPr>
                <w:rFonts w:hint="eastAsia"/>
              </w:rPr>
            </w:pPr>
            <w:r>
              <w:t>3</w:t>
            </w:r>
          </w:p>
        </w:tc>
        <w:tc>
          <w:tcPr>
            <w:tcW w:w="1343" w:type="dxa"/>
            <w:noWrap w:val="0"/>
            <w:vAlign w:val="top"/>
          </w:tcPr>
          <w:p w14:paraId="79604C63">
            <w:pPr>
              <w:pStyle w:val="391"/>
              <w:spacing w:before="64" w:line="220" w:lineRule="auto"/>
              <w:ind w:left="102"/>
              <w:rPr>
                <w:rFonts w:hint="eastAsia"/>
              </w:rPr>
            </w:pPr>
            <w:r>
              <w:rPr>
                <w:spacing w:val="-1"/>
              </w:rPr>
              <w:t>A020202</w:t>
            </w:r>
            <w:r>
              <w:rPr>
                <w:spacing w:val="-33"/>
              </w:rPr>
              <w:t xml:space="preserve"> </w:t>
            </w:r>
            <w:r>
              <w:rPr>
                <w:spacing w:val="-1"/>
              </w:rPr>
              <w:t>投影仪</w:t>
            </w:r>
          </w:p>
        </w:tc>
        <w:tc>
          <w:tcPr>
            <w:tcW w:w="2324" w:type="dxa"/>
            <w:noWrap w:val="0"/>
            <w:vAlign w:val="top"/>
          </w:tcPr>
          <w:p w14:paraId="3F733950">
            <w:pPr>
              <w:rPr>
                <w:rFonts w:ascii="Arial"/>
              </w:rPr>
            </w:pPr>
          </w:p>
        </w:tc>
        <w:tc>
          <w:tcPr>
            <w:tcW w:w="1956" w:type="dxa"/>
            <w:noWrap w:val="0"/>
            <w:vAlign w:val="top"/>
          </w:tcPr>
          <w:p w14:paraId="358C7152">
            <w:pPr>
              <w:rPr>
                <w:rFonts w:ascii="Arial"/>
              </w:rPr>
            </w:pPr>
          </w:p>
        </w:tc>
        <w:tc>
          <w:tcPr>
            <w:tcW w:w="3081" w:type="dxa"/>
            <w:noWrap w:val="0"/>
            <w:vAlign w:val="top"/>
          </w:tcPr>
          <w:p w14:paraId="4E6C5B4C">
            <w:pPr>
              <w:pStyle w:val="391"/>
              <w:spacing w:before="64" w:line="219" w:lineRule="auto"/>
              <w:ind w:left="109"/>
              <w:rPr>
                <w:rFonts w:hint="eastAsia"/>
              </w:rPr>
            </w:pPr>
            <w:r>
              <w:rPr>
                <w:spacing w:val="-1"/>
              </w:rPr>
              <w:t>HJ2516</w:t>
            </w:r>
            <w:r>
              <w:rPr>
                <w:spacing w:val="-34"/>
              </w:rPr>
              <w:t xml:space="preserve"> </w:t>
            </w:r>
            <w:r>
              <w:rPr>
                <w:spacing w:val="-1"/>
              </w:rPr>
              <w:t>投影仪</w:t>
            </w:r>
          </w:p>
        </w:tc>
      </w:tr>
      <w:tr w14:paraId="659DB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noWrap w:val="0"/>
            <w:vAlign w:val="top"/>
          </w:tcPr>
          <w:p w14:paraId="3AE0A85E">
            <w:pPr>
              <w:pStyle w:val="391"/>
              <w:spacing w:before="92" w:line="183" w:lineRule="auto"/>
              <w:ind w:left="114"/>
              <w:rPr>
                <w:rFonts w:hint="eastAsia"/>
              </w:rPr>
            </w:pPr>
            <w:r>
              <w:t>4</w:t>
            </w:r>
          </w:p>
        </w:tc>
        <w:tc>
          <w:tcPr>
            <w:tcW w:w="1343" w:type="dxa"/>
            <w:noWrap w:val="0"/>
            <w:vAlign w:val="top"/>
          </w:tcPr>
          <w:p w14:paraId="718FBD8D">
            <w:pPr>
              <w:pStyle w:val="391"/>
              <w:spacing w:before="64" w:line="219" w:lineRule="auto"/>
              <w:ind w:left="102"/>
              <w:rPr>
                <w:rFonts w:hint="eastAsia"/>
              </w:rPr>
            </w:pPr>
            <w:r>
              <w:rPr>
                <w:spacing w:val="-1"/>
              </w:rPr>
              <w:t>A020201</w:t>
            </w:r>
            <w:r>
              <w:rPr>
                <w:spacing w:val="-32"/>
              </w:rPr>
              <w:t xml:space="preserve"> </w:t>
            </w:r>
            <w:r>
              <w:rPr>
                <w:spacing w:val="-1"/>
              </w:rPr>
              <w:t>复印机</w:t>
            </w:r>
          </w:p>
        </w:tc>
        <w:tc>
          <w:tcPr>
            <w:tcW w:w="2324" w:type="dxa"/>
            <w:noWrap w:val="0"/>
            <w:vAlign w:val="top"/>
          </w:tcPr>
          <w:p w14:paraId="10734B12">
            <w:pPr>
              <w:rPr>
                <w:rFonts w:ascii="Arial"/>
              </w:rPr>
            </w:pPr>
          </w:p>
        </w:tc>
        <w:tc>
          <w:tcPr>
            <w:tcW w:w="1956" w:type="dxa"/>
            <w:noWrap w:val="0"/>
            <w:vAlign w:val="top"/>
          </w:tcPr>
          <w:p w14:paraId="4E637B67">
            <w:pPr>
              <w:rPr>
                <w:rFonts w:ascii="Arial"/>
              </w:rPr>
            </w:pPr>
          </w:p>
        </w:tc>
        <w:tc>
          <w:tcPr>
            <w:tcW w:w="3081" w:type="dxa"/>
            <w:noWrap w:val="0"/>
            <w:vAlign w:val="top"/>
          </w:tcPr>
          <w:p w14:paraId="5D51FCD2">
            <w:pPr>
              <w:pStyle w:val="391"/>
              <w:spacing w:before="64" w:line="219" w:lineRule="auto"/>
              <w:ind w:left="109"/>
              <w:rPr>
                <w:rFonts w:hint="eastAsia"/>
                <w:lang w:eastAsia="zh-CN"/>
              </w:rPr>
            </w:pPr>
            <w:r>
              <w:rPr>
                <w:lang w:eastAsia="zh-CN"/>
              </w:rPr>
              <w:t>HJ424 数字式复印（包括多功能）设备</w:t>
            </w:r>
          </w:p>
        </w:tc>
      </w:tr>
      <w:tr w14:paraId="60B6F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6F2B15BE">
            <w:pPr>
              <w:pStyle w:val="391"/>
              <w:spacing w:before="94" w:line="182" w:lineRule="auto"/>
              <w:ind w:left="118"/>
              <w:rPr>
                <w:rFonts w:hint="eastAsia"/>
              </w:rPr>
            </w:pPr>
            <w:r>
              <w:t>5</w:t>
            </w:r>
          </w:p>
        </w:tc>
        <w:tc>
          <w:tcPr>
            <w:tcW w:w="1343" w:type="dxa"/>
            <w:noWrap w:val="0"/>
            <w:vAlign w:val="top"/>
          </w:tcPr>
          <w:p w14:paraId="6E799344">
            <w:pPr>
              <w:pStyle w:val="391"/>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324" w:type="dxa"/>
            <w:noWrap w:val="0"/>
            <w:vAlign w:val="top"/>
          </w:tcPr>
          <w:p w14:paraId="6007DD7A">
            <w:pPr>
              <w:rPr>
                <w:rFonts w:ascii="Arial"/>
              </w:rPr>
            </w:pPr>
          </w:p>
        </w:tc>
        <w:tc>
          <w:tcPr>
            <w:tcW w:w="1956" w:type="dxa"/>
            <w:noWrap w:val="0"/>
            <w:vAlign w:val="top"/>
          </w:tcPr>
          <w:p w14:paraId="31F5AFE7">
            <w:pPr>
              <w:rPr>
                <w:rFonts w:ascii="Arial"/>
              </w:rPr>
            </w:pPr>
          </w:p>
        </w:tc>
        <w:tc>
          <w:tcPr>
            <w:tcW w:w="3081" w:type="dxa"/>
            <w:noWrap w:val="0"/>
            <w:vAlign w:val="top"/>
          </w:tcPr>
          <w:p w14:paraId="0E7EC9C2">
            <w:pPr>
              <w:pStyle w:val="391"/>
              <w:spacing w:before="64" w:line="219" w:lineRule="auto"/>
              <w:ind w:left="109"/>
              <w:rPr>
                <w:rFonts w:hint="eastAsia"/>
                <w:lang w:eastAsia="zh-CN"/>
              </w:rPr>
            </w:pPr>
            <w:r>
              <w:rPr>
                <w:lang w:eastAsia="zh-CN"/>
              </w:rPr>
              <w:t>HJ424 数字式复印（包括多功能）设备</w:t>
            </w:r>
          </w:p>
        </w:tc>
      </w:tr>
      <w:tr w14:paraId="69050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7DA20524">
            <w:pPr>
              <w:pStyle w:val="391"/>
              <w:spacing w:before="94" w:line="183" w:lineRule="auto"/>
              <w:ind w:left="116"/>
              <w:rPr>
                <w:rFonts w:hint="eastAsia"/>
              </w:rPr>
            </w:pPr>
            <w:r>
              <w:t>6</w:t>
            </w:r>
          </w:p>
        </w:tc>
        <w:tc>
          <w:tcPr>
            <w:tcW w:w="1343" w:type="dxa"/>
            <w:noWrap w:val="0"/>
            <w:vAlign w:val="top"/>
          </w:tcPr>
          <w:p w14:paraId="2EF7C52E">
            <w:pPr>
              <w:pStyle w:val="391"/>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324" w:type="dxa"/>
            <w:noWrap w:val="0"/>
            <w:vAlign w:val="top"/>
          </w:tcPr>
          <w:p w14:paraId="279A019D">
            <w:pPr>
              <w:pStyle w:val="391"/>
              <w:spacing w:before="65" w:line="219" w:lineRule="auto"/>
              <w:ind w:left="103"/>
              <w:rPr>
                <w:rFonts w:hint="eastAsia"/>
              </w:rPr>
            </w:pPr>
            <w:r>
              <w:t>A02021001 速印机</w:t>
            </w:r>
          </w:p>
        </w:tc>
        <w:tc>
          <w:tcPr>
            <w:tcW w:w="1956" w:type="dxa"/>
            <w:noWrap w:val="0"/>
            <w:vAlign w:val="top"/>
          </w:tcPr>
          <w:p w14:paraId="15E2AE5E">
            <w:pPr>
              <w:rPr>
                <w:rFonts w:ascii="Arial"/>
              </w:rPr>
            </w:pPr>
          </w:p>
        </w:tc>
        <w:tc>
          <w:tcPr>
            <w:tcW w:w="3081" w:type="dxa"/>
            <w:noWrap w:val="0"/>
            <w:vAlign w:val="top"/>
          </w:tcPr>
          <w:p w14:paraId="68AFFC3A">
            <w:pPr>
              <w:pStyle w:val="391"/>
              <w:spacing w:before="65" w:line="219" w:lineRule="auto"/>
              <w:ind w:left="109"/>
              <w:rPr>
                <w:rFonts w:hint="eastAsia"/>
                <w:lang w:eastAsia="zh-CN"/>
              </w:rPr>
            </w:pPr>
            <w:r>
              <w:rPr>
                <w:spacing w:val="-1"/>
                <w:lang w:eastAsia="zh-CN"/>
              </w:rPr>
              <w:t>HJ472 数字式一体化速印机</w:t>
            </w:r>
          </w:p>
        </w:tc>
      </w:tr>
      <w:tr w14:paraId="1E207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10" w:type="dxa"/>
            <w:noWrap w:val="0"/>
            <w:vAlign w:val="top"/>
          </w:tcPr>
          <w:p w14:paraId="6004FE89">
            <w:pPr>
              <w:pStyle w:val="391"/>
              <w:spacing w:before="95" w:line="182" w:lineRule="auto"/>
              <w:ind w:left="119"/>
              <w:rPr>
                <w:rFonts w:hint="eastAsia"/>
              </w:rPr>
            </w:pPr>
            <w:r>
              <w:t>7</w:t>
            </w:r>
          </w:p>
        </w:tc>
        <w:tc>
          <w:tcPr>
            <w:tcW w:w="1343" w:type="dxa"/>
            <w:noWrap w:val="0"/>
            <w:vAlign w:val="top"/>
          </w:tcPr>
          <w:p w14:paraId="26A62A39">
            <w:pPr>
              <w:pStyle w:val="391"/>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324" w:type="dxa"/>
            <w:noWrap w:val="0"/>
            <w:vAlign w:val="top"/>
          </w:tcPr>
          <w:p w14:paraId="28BB14AE">
            <w:pPr>
              <w:rPr>
                <w:rFonts w:ascii="Arial"/>
              </w:rPr>
            </w:pPr>
          </w:p>
        </w:tc>
        <w:tc>
          <w:tcPr>
            <w:tcW w:w="1956" w:type="dxa"/>
            <w:noWrap w:val="0"/>
            <w:vAlign w:val="top"/>
          </w:tcPr>
          <w:p w14:paraId="3026EAE5">
            <w:pPr>
              <w:rPr>
                <w:rFonts w:ascii="Arial"/>
              </w:rPr>
            </w:pPr>
          </w:p>
        </w:tc>
        <w:tc>
          <w:tcPr>
            <w:tcW w:w="3081" w:type="dxa"/>
            <w:noWrap w:val="0"/>
            <w:vAlign w:val="top"/>
          </w:tcPr>
          <w:p w14:paraId="13D59115">
            <w:pPr>
              <w:pStyle w:val="391"/>
              <w:spacing w:before="65" w:line="219" w:lineRule="auto"/>
              <w:ind w:left="109"/>
              <w:rPr>
                <w:rFonts w:hint="eastAsia"/>
              </w:rPr>
            </w:pPr>
            <w:r>
              <w:rPr>
                <w:spacing w:val="-1"/>
              </w:rPr>
              <w:t>HJ2532</w:t>
            </w:r>
            <w:r>
              <w:rPr>
                <w:spacing w:val="-35"/>
              </w:rPr>
              <w:t xml:space="preserve"> </w:t>
            </w:r>
            <w:r>
              <w:rPr>
                <w:spacing w:val="-1"/>
              </w:rPr>
              <w:t>轻型汽车</w:t>
            </w:r>
          </w:p>
        </w:tc>
      </w:tr>
      <w:tr w14:paraId="29AE2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10" w:type="dxa"/>
            <w:vMerge w:val="restart"/>
            <w:tcBorders>
              <w:bottom w:val="nil"/>
            </w:tcBorders>
            <w:noWrap w:val="0"/>
            <w:vAlign w:val="top"/>
          </w:tcPr>
          <w:p w14:paraId="71AB899A">
            <w:pPr>
              <w:pStyle w:val="391"/>
              <w:spacing w:before="95" w:line="183" w:lineRule="auto"/>
              <w:ind w:left="115"/>
              <w:rPr>
                <w:rFonts w:hint="eastAsia"/>
              </w:rPr>
            </w:pPr>
            <w:r>
              <w:t>8</w:t>
            </w:r>
          </w:p>
        </w:tc>
        <w:tc>
          <w:tcPr>
            <w:tcW w:w="1343" w:type="dxa"/>
            <w:vMerge w:val="restart"/>
            <w:tcBorders>
              <w:bottom w:val="nil"/>
            </w:tcBorders>
            <w:noWrap w:val="0"/>
            <w:vAlign w:val="top"/>
          </w:tcPr>
          <w:p w14:paraId="08B4E9C3">
            <w:pPr>
              <w:pStyle w:val="391"/>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324" w:type="dxa"/>
            <w:noWrap w:val="0"/>
            <w:vAlign w:val="top"/>
          </w:tcPr>
          <w:p w14:paraId="14702A2E">
            <w:pPr>
              <w:pStyle w:val="391"/>
              <w:spacing w:before="66" w:line="220" w:lineRule="auto"/>
              <w:ind w:left="103"/>
              <w:rPr>
                <w:rFonts w:hint="eastAsia"/>
              </w:rPr>
            </w:pPr>
            <w:r>
              <w:t>A02030501 轿车</w:t>
            </w:r>
          </w:p>
        </w:tc>
        <w:tc>
          <w:tcPr>
            <w:tcW w:w="1956" w:type="dxa"/>
            <w:noWrap w:val="0"/>
            <w:vAlign w:val="top"/>
          </w:tcPr>
          <w:p w14:paraId="27FD7F15">
            <w:pPr>
              <w:rPr>
                <w:rFonts w:ascii="Arial"/>
              </w:rPr>
            </w:pPr>
          </w:p>
        </w:tc>
        <w:tc>
          <w:tcPr>
            <w:tcW w:w="3081" w:type="dxa"/>
            <w:noWrap w:val="0"/>
            <w:vAlign w:val="top"/>
          </w:tcPr>
          <w:p w14:paraId="2669CD7F">
            <w:pPr>
              <w:pStyle w:val="391"/>
              <w:spacing w:before="66" w:line="219" w:lineRule="auto"/>
              <w:ind w:left="109"/>
              <w:rPr>
                <w:rFonts w:hint="eastAsia"/>
              </w:rPr>
            </w:pPr>
            <w:r>
              <w:rPr>
                <w:spacing w:val="-1"/>
              </w:rPr>
              <w:t>HJ2532</w:t>
            </w:r>
            <w:r>
              <w:rPr>
                <w:spacing w:val="-35"/>
              </w:rPr>
              <w:t xml:space="preserve"> </w:t>
            </w:r>
            <w:r>
              <w:rPr>
                <w:spacing w:val="-1"/>
              </w:rPr>
              <w:t>轻型汽车</w:t>
            </w:r>
          </w:p>
        </w:tc>
      </w:tr>
      <w:tr w14:paraId="17B72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38CA9692">
            <w:pPr>
              <w:rPr>
                <w:rFonts w:ascii="Arial"/>
              </w:rPr>
            </w:pPr>
          </w:p>
        </w:tc>
        <w:tc>
          <w:tcPr>
            <w:tcW w:w="1343" w:type="dxa"/>
            <w:vMerge w:val="continue"/>
            <w:tcBorders>
              <w:top w:val="nil"/>
            </w:tcBorders>
            <w:noWrap w:val="0"/>
            <w:vAlign w:val="top"/>
          </w:tcPr>
          <w:p w14:paraId="13ED90B1">
            <w:pPr>
              <w:rPr>
                <w:rFonts w:ascii="Arial"/>
              </w:rPr>
            </w:pPr>
          </w:p>
        </w:tc>
        <w:tc>
          <w:tcPr>
            <w:tcW w:w="2324" w:type="dxa"/>
            <w:noWrap w:val="0"/>
            <w:vAlign w:val="top"/>
          </w:tcPr>
          <w:p w14:paraId="665890CA">
            <w:pPr>
              <w:pStyle w:val="391"/>
              <w:spacing w:before="66" w:line="220" w:lineRule="auto"/>
              <w:ind w:left="103"/>
              <w:rPr>
                <w:rFonts w:hint="eastAsia"/>
              </w:rPr>
            </w:pPr>
            <w:r>
              <w:rPr>
                <w:spacing w:val="-1"/>
              </w:rPr>
              <w:t>A02030599</w:t>
            </w:r>
            <w:r>
              <w:rPr>
                <w:spacing w:val="-28"/>
              </w:rPr>
              <w:t xml:space="preserve"> </w:t>
            </w:r>
            <w:r>
              <w:rPr>
                <w:spacing w:val="-1"/>
              </w:rPr>
              <w:t>其他乘用车（轿车）</w:t>
            </w:r>
          </w:p>
        </w:tc>
        <w:tc>
          <w:tcPr>
            <w:tcW w:w="1956" w:type="dxa"/>
            <w:noWrap w:val="0"/>
            <w:vAlign w:val="top"/>
          </w:tcPr>
          <w:p w14:paraId="3728CAD4">
            <w:pPr>
              <w:rPr>
                <w:rFonts w:ascii="Arial"/>
              </w:rPr>
            </w:pPr>
          </w:p>
        </w:tc>
        <w:tc>
          <w:tcPr>
            <w:tcW w:w="3081" w:type="dxa"/>
            <w:noWrap w:val="0"/>
            <w:vAlign w:val="top"/>
          </w:tcPr>
          <w:p w14:paraId="368119E0">
            <w:pPr>
              <w:pStyle w:val="391"/>
              <w:spacing w:before="66" w:line="219" w:lineRule="auto"/>
              <w:ind w:left="109"/>
              <w:rPr>
                <w:rFonts w:hint="eastAsia"/>
              </w:rPr>
            </w:pPr>
            <w:r>
              <w:rPr>
                <w:spacing w:val="-1"/>
              </w:rPr>
              <w:t>HJ2532</w:t>
            </w:r>
            <w:r>
              <w:rPr>
                <w:spacing w:val="-35"/>
              </w:rPr>
              <w:t xml:space="preserve"> </w:t>
            </w:r>
            <w:r>
              <w:rPr>
                <w:spacing w:val="-1"/>
              </w:rPr>
              <w:t>轻型汽车</w:t>
            </w:r>
          </w:p>
        </w:tc>
      </w:tr>
      <w:tr w14:paraId="28C99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noWrap w:val="0"/>
            <w:vAlign w:val="top"/>
          </w:tcPr>
          <w:p w14:paraId="0262E377">
            <w:pPr>
              <w:pStyle w:val="391"/>
              <w:spacing w:before="94" w:line="183" w:lineRule="auto"/>
              <w:ind w:left="115"/>
              <w:rPr>
                <w:rFonts w:hint="eastAsia"/>
              </w:rPr>
            </w:pPr>
            <w:r>
              <w:t>9</w:t>
            </w:r>
          </w:p>
        </w:tc>
        <w:tc>
          <w:tcPr>
            <w:tcW w:w="1343" w:type="dxa"/>
            <w:noWrap w:val="0"/>
            <w:vAlign w:val="top"/>
          </w:tcPr>
          <w:p w14:paraId="78A8D78C">
            <w:pPr>
              <w:pStyle w:val="391"/>
              <w:spacing w:before="66" w:line="220" w:lineRule="auto"/>
              <w:ind w:left="102"/>
              <w:rPr>
                <w:rFonts w:hint="eastAsia"/>
              </w:rPr>
            </w:pPr>
            <w:r>
              <w:rPr>
                <w:spacing w:val="-1"/>
              </w:rPr>
              <w:t>A020306</w:t>
            </w:r>
            <w:r>
              <w:rPr>
                <w:spacing w:val="-33"/>
              </w:rPr>
              <w:t xml:space="preserve"> </w:t>
            </w:r>
            <w:r>
              <w:rPr>
                <w:spacing w:val="-1"/>
              </w:rPr>
              <w:t>客车</w:t>
            </w:r>
          </w:p>
        </w:tc>
        <w:tc>
          <w:tcPr>
            <w:tcW w:w="2324" w:type="dxa"/>
            <w:noWrap w:val="0"/>
            <w:vAlign w:val="top"/>
          </w:tcPr>
          <w:p w14:paraId="36F09D3F">
            <w:pPr>
              <w:pStyle w:val="391"/>
              <w:spacing w:before="66" w:line="220" w:lineRule="auto"/>
              <w:ind w:left="103"/>
              <w:rPr>
                <w:rFonts w:hint="eastAsia"/>
              </w:rPr>
            </w:pPr>
            <w:r>
              <w:rPr>
                <w:spacing w:val="-1"/>
              </w:rPr>
              <w:t>A02030601</w:t>
            </w:r>
            <w:r>
              <w:rPr>
                <w:spacing w:val="-30"/>
              </w:rPr>
              <w:t xml:space="preserve"> </w:t>
            </w:r>
            <w:r>
              <w:rPr>
                <w:spacing w:val="-1"/>
              </w:rPr>
              <w:t>小型客车</w:t>
            </w:r>
          </w:p>
        </w:tc>
        <w:tc>
          <w:tcPr>
            <w:tcW w:w="1956" w:type="dxa"/>
            <w:noWrap w:val="0"/>
            <w:vAlign w:val="top"/>
          </w:tcPr>
          <w:p w14:paraId="78ADE2EE">
            <w:pPr>
              <w:rPr>
                <w:rFonts w:ascii="Arial"/>
              </w:rPr>
            </w:pPr>
          </w:p>
        </w:tc>
        <w:tc>
          <w:tcPr>
            <w:tcW w:w="3081" w:type="dxa"/>
            <w:noWrap w:val="0"/>
            <w:vAlign w:val="top"/>
          </w:tcPr>
          <w:p w14:paraId="7EA1F6EF">
            <w:pPr>
              <w:pStyle w:val="391"/>
              <w:spacing w:before="66" w:line="219" w:lineRule="auto"/>
              <w:ind w:left="109"/>
              <w:rPr>
                <w:rFonts w:hint="eastAsia"/>
              </w:rPr>
            </w:pPr>
            <w:r>
              <w:rPr>
                <w:spacing w:val="-1"/>
              </w:rPr>
              <w:t>HJ2532</w:t>
            </w:r>
            <w:r>
              <w:rPr>
                <w:spacing w:val="-35"/>
              </w:rPr>
              <w:t xml:space="preserve"> </w:t>
            </w:r>
            <w:r>
              <w:rPr>
                <w:spacing w:val="-1"/>
              </w:rPr>
              <w:t>轻型汽车</w:t>
            </w:r>
          </w:p>
        </w:tc>
      </w:tr>
      <w:tr w14:paraId="46510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0248F528">
            <w:pPr>
              <w:pStyle w:val="391"/>
              <w:spacing w:before="94" w:line="184" w:lineRule="auto"/>
              <w:ind w:left="128"/>
              <w:rPr>
                <w:rFonts w:hint="eastAsia"/>
              </w:rPr>
            </w:pPr>
            <w:r>
              <w:rPr>
                <w:spacing w:val="-10"/>
              </w:rPr>
              <w:t>10</w:t>
            </w:r>
          </w:p>
        </w:tc>
        <w:tc>
          <w:tcPr>
            <w:tcW w:w="1343" w:type="dxa"/>
            <w:noWrap w:val="0"/>
            <w:vAlign w:val="top"/>
          </w:tcPr>
          <w:p w14:paraId="2D1B74F5">
            <w:pPr>
              <w:pStyle w:val="391"/>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324" w:type="dxa"/>
            <w:noWrap w:val="0"/>
            <w:vAlign w:val="top"/>
          </w:tcPr>
          <w:p w14:paraId="6AEBF273">
            <w:pPr>
              <w:pStyle w:val="391"/>
              <w:spacing w:before="66" w:line="220" w:lineRule="auto"/>
              <w:ind w:left="103"/>
              <w:rPr>
                <w:rFonts w:hint="eastAsia"/>
              </w:rPr>
            </w:pPr>
            <w:r>
              <w:rPr>
                <w:spacing w:val="-1"/>
              </w:rPr>
              <w:t>A02030799</w:t>
            </w:r>
            <w:r>
              <w:rPr>
                <w:spacing w:val="-30"/>
              </w:rPr>
              <w:t xml:space="preserve"> </w:t>
            </w:r>
            <w:r>
              <w:rPr>
                <w:spacing w:val="-1"/>
              </w:rPr>
              <w:t>其他专用汽车</w:t>
            </w:r>
          </w:p>
        </w:tc>
        <w:tc>
          <w:tcPr>
            <w:tcW w:w="1956" w:type="dxa"/>
            <w:noWrap w:val="0"/>
            <w:vAlign w:val="top"/>
          </w:tcPr>
          <w:p w14:paraId="75CC64AF">
            <w:pPr>
              <w:rPr>
                <w:rFonts w:ascii="Arial"/>
              </w:rPr>
            </w:pPr>
          </w:p>
        </w:tc>
        <w:tc>
          <w:tcPr>
            <w:tcW w:w="3081" w:type="dxa"/>
            <w:noWrap w:val="0"/>
            <w:vAlign w:val="top"/>
          </w:tcPr>
          <w:p w14:paraId="409261CE">
            <w:pPr>
              <w:pStyle w:val="391"/>
              <w:spacing w:before="66" w:line="219" w:lineRule="auto"/>
              <w:ind w:left="109"/>
              <w:rPr>
                <w:rFonts w:hint="eastAsia"/>
              </w:rPr>
            </w:pPr>
            <w:r>
              <w:rPr>
                <w:spacing w:val="-1"/>
              </w:rPr>
              <w:t>HJ2532</w:t>
            </w:r>
            <w:r>
              <w:rPr>
                <w:spacing w:val="-35"/>
              </w:rPr>
              <w:t xml:space="preserve"> </w:t>
            </w:r>
            <w:r>
              <w:rPr>
                <w:spacing w:val="-1"/>
              </w:rPr>
              <w:t>轻型汽车</w:t>
            </w:r>
          </w:p>
        </w:tc>
      </w:tr>
      <w:tr w14:paraId="1FAFD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10" w:type="dxa"/>
            <w:vMerge w:val="restart"/>
            <w:tcBorders>
              <w:bottom w:val="nil"/>
            </w:tcBorders>
            <w:noWrap w:val="0"/>
            <w:vAlign w:val="top"/>
          </w:tcPr>
          <w:p w14:paraId="02D6C25E">
            <w:pPr>
              <w:pStyle w:val="391"/>
              <w:spacing w:before="97" w:line="184" w:lineRule="auto"/>
              <w:ind w:left="128"/>
              <w:rPr>
                <w:rFonts w:hint="eastAsia"/>
              </w:rPr>
            </w:pPr>
            <w:r>
              <w:rPr>
                <w:spacing w:val="-10"/>
              </w:rPr>
              <w:t>11</w:t>
            </w:r>
          </w:p>
        </w:tc>
        <w:tc>
          <w:tcPr>
            <w:tcW w:w="1343" w:type="dxa"/>
            <w:vMerge w:val="restart"/>
            <w:tcBorders>
              <w:bottom w:val="nil"/>
            </w:tcBorders>
            <w:noWrap w:val="0"/>
            <w:vAlign w:val="top"/>
          </w:tcPr>
          <w:p w14:paraId="11F1A01C">
            <w:pPr>
              <w:pStyle w:val="391"/>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324" w:type="dxa"/>
            <w:noWrap w:val="0"/>
            <w:vAlign w:val="top"/>
          </w:tcPr>
          <w:p w14:paraId="17060698">
            <w:pPr>
              <w:pStyle w:val="391"/>
              <w:spacing w:before="70" w:line="219" w:lineRule="auto"/>
              <w:ind w:left="103"/>
              <w:rPr>
                <w:rFonts w:hint="eastAsia"/>
              </w:rPr>
            </w:pPr>
            <w:r>
              <w:t>A02052301 制冷压缩机</w:t>
            </w:r>
          </w:p>
        </w:tc>
        <w:tc>
          <w:tcPr>
            <w:tcW w:w="1956" w:type="dxa"/>
            <w:noWrap w:val="0"/>
            <w:vAlign w:val="top"/>
          </w:tcPr>
          <w:p w14:paraId="07509CFD">
            <w:pPr>
              <w:rPr>
                <w:rFonts w:ascii="Arial"/>
              </w:rPr>
            </w:pPr>
          </w:p>
        </w:tc>
        <w:tc>
          <w:tcPr>
            <w:tcW w:w="3081" w:type="dxa"/>
            <w:noWrap w:val="0"/>
            <w:vAlign w:val="top"/>
          </w:tcPr>
          <w:p w14:paraId="4BA72F09">
            <w:pPr>
              <w:pStyle w:val="391"/>
              <w:spacing w:before="69" w:line="219" w:lineRule="auto"/>
              <w:ind w:left="109"/>
              <w:rPr>
                <w:rFonts w:hint="eastAsia"/>
              </w:rPr>
            </w:pPr>
            <w:r>
              <w:rPr>
                <w:spacing w:val="-1"/>
              </w:rPr>
              <w:t>HJ2531</w:t>
            </w:r>
            <w:r>
              <w:rPr>
                <w:spacing w:val="-32"/>
              </w:rPr>
              <w:t xml:space="preserve"> </w:t>
            </w:r>
            <w:r>
              <w:rPr>
                <w:spacing w:val="-1"/>
              </w:rPr>
              <w:t>工商用制冷设备</w:t>
            </w:r>
          </w:p>
        </w:tc>
      </w:tr>
      <w:tr w14:paraId="2D182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bottom w:val="nil"/>
            </w:tcBorders>
            <w:noWrap w:val="0"/>
            <w:vAlign w:val="top"/>
          </w:tcPr>
          <w:p w14:paraId="551AAFC3">
            <w:pPr>
              <w:rPr>
                <w:rFonts w:ascii="Arial"/>
              </w:rPr>
            </w:pPr>
          </w:p>
        </w:tc>
        <w:tc>
          <w:tcPr>
            <w:tcW w:w="1343" w:type="dxa"/>
            <w:vMerge w:val="continue"/>
            <w:tcBorders>
              <w:top w:val="nil"/>
              <w:bottom w:val="nil"/>
            </w:tcBorders>
            <w:noWrap w:val="0"/>
            <w:vAlign w:val="top"/>
          </w:tcPr>
          <w:p w14:paraId="09E471DB">
            <w:pPr>
              <w:rPr>
                <w:rFonts w:ascii="Arial"/>
              </w:rPr>
            </w:pPr>
          </w:p>
        </w:tc>
        <w:tc>
          <w:tcPr>
            <w:tcW w:w="2324" w:type="dxa"/>
            <w:noWrap w:val="0"/>
            <w:vAlign w:val="top"/>
          </w:tcPr>
          <w:p w14:paraId="002614A9">
            <w:pPr>
              <w:pStyle w:val="391"/>
              <w:spacing w:before="67" w:line="219" w:lineRule="auto"/>
              <w:ind w:left="103"/>
              <w:rPr>
                <w:rFonts w:hint="eastAsia"/>
              </w:rPr>
            </w:pPr>
            <w:r>
              <w:t>A02052305 空调机组</w:t>
            </w:r>
          </w:p>
        </w:tc>
        <w:tc>
          <w:tcPr>
            <w:tcW w:w="1956" w:type="dxa"/>
            <w:noWrap w:val="0"/>
            <w:vAlign w:val="top"/>
          </w:tcPr>
          <w:p w14:paraId="75C3C6CE">
            <w:pPr>
              <w:rPr>
                <w:rFonts w:ascii="Arial"/>
              </w:rPr>
            </w:pPr>
          </w:p>
        </w:tc>
        <w:tc>
          <w:tcPr>
            <w:tcW w:w="3081" w:type="dxa"/>
            <w:noWrap w:val="0"/>
            <w:vAlign w:val="top"/>
          </w:tcPr>
          <w:p w14:paraId="01D3667F">
            <w:pPr>
              <w:pStyle w:val="391"/>
              <w:spacing w:before="67" w:line="219" w:lineRule="auto"/>
              <w:ind w:left="109"/>
              <w:rPr>
                <w:rFonts w:hint="eastAsia"/>
              </w:rPr>
            </w:pPr>
            <w:r>
              <w:rPr>
                <w:spacing w:val="-1"/>
              </w:rPr>
              <w:t>HJ2531</w:t>
            </w:r>
            <w:r>
              <w:rPr>
                <w:spacing w:val="-32"/>
              </w:rPr>
              <w:t xml:space="preserve"> </w:t>
            </w:r>
            <w:r>
              <w:rPr>
                <w:spacing w:val="-1"/>
              </w:rPr>
              <w:t>工商用制冷设备</w:t>
            </w:r>
          </w:p>
        </w:tc>
      </w:tr>
      <w:tr w14:paraId="0538A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tcBorders>
            <w:noWrap w:val="0"/>
            <w:vAlign w:val="top"/>
          </w:tcPr>
          <w:p w14:paraId="0AA842F2">
            <w:pPr>
              <w:rPr>
                <w:rFonts w:ascii="Arial"/>
              </w:rPr>
            </w:pPr>
          </w:p>
        </w:tc>
        <w:tc>
          <w:tcPr>
            <w:tcW w:w="1343" w:type="dxa"/>
            <w:vMerge w:val="continue"/>
            <w:tcBorders>
              <w:top w:val="nil"/>
            </w:tcBorders>
            <w:noWrap w:val="0"/>
            <w:vAlign w:val="top"/>
          </w:tcPr>
          <w:p w14:paraId="3C0C4BE9">
            <w:pPr>
              <w:rPr>
                <w:rFonts w:ascii="Arial"/>
              </w:rPr>
            </w:pPr>
          </w:p>
        </w:tc>
        <w:tc>
          <w:tcPr>
            <w:tcW w:w="2324" w:type="dxa"/>
            <w:noWrap w:val="0"/>
            <w:vAlign w:val="top"/>
          </w:tcPr>
          <w:p w14:paraId="52618A6E">
            <w:pPr>
              <w:pStyle w:val="391"/>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1956" w:type="dxa"/>
            <w:noWrap w:val="0"/>
            <w:vAlign w:val="top"/>
          </w:tcPr>
          <w:p w14:paraId="2F73F62C">
            <w:pPr>
              <w:rPr>
                <w:rFonts w:ascii="Arial"/>
              </w:rPr>
            </w:pPr>
          </w:p>
        </w:tc>
        <w:tc>
          <w:tcPr>
            <w:tcW w:w="3081" w:type="dxa"/>
            <w:noWrap w:val="0"/>
            <w:vAlign w:val="top"/>
          </w:tcPr>
          <w:p w14:paraId="0D34C400">
            <w:pPr>
              <w:pStyle w:val="391"/>
              <w:spacing w:before="67" w:line="219" w:lineRule="auto"/>
              <w:ind w:left="109"/>
              <w:rPr>
                <w:rFonts w:hint="eastAsia"/>
              </w:rPr>
            </w:pPr>
            <w:r>
              <w:rPr>
                <w:spacing w:val="-1"/>
              </w:rPr>
              <w:t>HJ2531</w:t>
            </w:r>
            <w:r>
              <w:rPr>
                <w:spacing w:val="-32"/>
              </w:rPr>
              <w:t xml:space="preserve"> </w:t>
            </w:r>
            <w:r>
              <w:rPr>
                <w:spacing w:val="-1"/>
              </w:rPr>
              <w:t>工商用制冷设备</w:t>
            </w:r>
          </w:p>
        </w:tc>
      </w:tr>
      <w:tr w14:paraId="0457E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35107AEC">
            <w:pPr>
              <w:pStyle w:val="391"/>
              <w:spacing w:before="96" w:line="184" w:lineRule="auto"/>
              <w:ind w:left="128"/>
              <w:rPr>
                <w:rFonts w:hint="eastAsia"/>
              </w:rPr>
            </w:pPr>
            <w:r>
              <w:rPr>
                <w:spacing w:val="-10"/>
              </w:rPr>
              <w:t>12</w:t>
            </w:r>
          </w:p>
        </w:tc>
        <w:tc>
          <w:tcPr>
            <w:tcW w:w="1343" w:type="dxa"/>
            <w:vMerge w:val="restart"/>
            <w:tcBorders>
              <w:bottom w:val="nil"/>
            </w:tcBorders>
            <w:noWrap w:val="0"/>
            <w:vAlign w:val="top"/>
          </w:tcPr>
          <w:p w14:paraId="67FF837F">
            <w:pPr>
              <w:pStyle w:val="391"/>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324" w:type="dxa"/>
            <w:noWrap w:val="0"/>
            <w:vAlign w:val="top"/>
          </w:tcPr>
          <w:p w14:paraId="41E10E1B">
            <w:pPr>
              <w:pStyle w:val="391"/>
              <w:spacing w:before="68" w:line="221" w:lineRule="auto"/>
              <w:ind w:left="103"/>
              <w:rPr>
                <w:rFonts w:hint="eastAsia"/>
              </w:rPr>
            </w:pPr>
            <w:r>
              <w:rPr>
                <w:spacing w:val="-1"/>
              </w:rPr>
              <w:t>A02061802</w:t>
            </w:r>
            <w:r>
              <w:rPr>
                <w:spacing w:val="-29"/>
              </w:rPr>
              <w:t xml:space="preserve"> </w:t>
            </w:r>
            <w:r>
              <w:rPr>
                <w:spacing w:val="-1"/>
              </w:rPr>
              <w:t>空气调节电器</w:t>
            </w:r>
          </w:p>
        </w:tc>
        <w:tc>
          <w:tcPr>
            <w:tcW w:w="1956" w:type="dxa"/>
            <w:noWrap w:val="0"/>
            <w:vAlign w:val="top"/>
          </w:tcPr>
          <w:p w14:paraId="24406E88">
            <w:pPr>
              <w:pStyle w:val="391"/>
              <w:spacing w:before="68" w:line="219" w:lineRule="auto"/>
              <w:ind w:left="105"/>
              <w:rPr>
                <w:rFonts w:hint="eastAsia"/>
              </w:rPr>
            </w:pPr>
            <w:r>
              <w:rPr>
                <w:spacing w:val="-1"/>
              </w:rPr>
              <w:t>A0206180203</w:t>
            </w:r>
            <w:r>
              <w:rPr>
                <w:spacing w:val="-28"/>
              </w:rPr>
              <w:t xml:space="preserve"> </w:t>
            </w:r>
            <w:r>
              <w:rPr>
                <w:spacing w:val="-1"/>
              </w:rPr>
              <w:t>空调机</w:t>
            </w:r>
          </w:p>
        </w:tc>
        <w:tc>
          <w:tcPr>
            <w:tcW w:w="3081" w:type="dxa"/>
            <w:noWrap w:val="0"/>
            <w:vAlign w:val="top"/>
          </w:tcPr>
          <w:p w14:paraId="2E7B9DD7">
            <w:pPr>
              <w:pStyle w:val="391"/>
              <w:spacing w:before="68" w:line="219" w:lineRule="auto"/>
              <w:ind w:left="109"/>
              <w:rPr>
                <w:rFonts w:hint="eastAsia"/>
              </w:rPr>
            </w:pPr>
            <w:r>
              <w:rPr>
                <w:spacing w:val="-1"/>
              </w:rPr>
              <w:t>HJ2535</w:t>
            </w:r>
            <w:r>
              <w:rPr>
                <w:spacing w:val="-32"/>
              </w:rPr>
              <w:t xml:space="preserve"> </w:t>
            </w:r>
            <w:r>
              <w:rPr>
                <w:spacing w:val="-1"/>
              </w:rPr>
              <w:t>房间空气调节器</w:t>
            </w:r>
          </w:p>
        </w:tc>
      </w:tr>
      <w:tr w14:paraId="2DF96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10" w:type="dxa"/>
            <w:vMerge w:val="continue"/>
            <w:tcBorders>
              <w:top w:val="nil"/>
            </w:tcBorders>
            <w:noWrap w:val="0"/>
            <w:vAlign w:val="top"/>
          </w:tcPr>
          <w:p w14:paraId="4BA3D4EE">
            <w:pPr>
              <w:rPr>
                <w:rFonts w:ascii="Arial"/>
              </w:rPr>
            </w:pPr>
          </w:p>
        </w:tc>
        <w:tc>
          <w:tcPr>
            <w:tcW w:w="1343" w:type="dxa"/>
            <w:vMerge w:val="continue"/>
            <w:tcBorders>
              <w:top w:val="nil"/>
            </w:tcBorders>
            <w:noWrap w:val="0"/>
            <w:vAlign w:val="top"/>
          </w:tcPr>
          <w:p w14:paraId="1844263D">
            <w:pPr>
              <w:rPr>
                <w:rFonts w:ascii="Arial"/>
              </w:rPr>
            </w:pPr>
          </w:p>
        </w:tc>
        <w:tc>
          <w:tcPr>
            <w:tcW w:w="2324" w:type="dxa"/>
            <w:noWrap w:val="0"/>
            <w:vAlign w:val="top"/>
          </w:tcPr>
          <w:p w14:paraId="49AA98ED">
            <w:pPr>
              <w:pStyle w:val="391"/>
              <w:spacing w:before="68" w:line="220" w:lineRule="auto"/>
              <w:ind w:left="103"/>
              <w:rPr>
                <w:rFonts w:hint="eastAsia"/>
              </w:rPr>
            </w:pPr>
            <w:r>
              <w:rPr>
                <w:spacing w:val="-1"/>
              </w:rPr>
              <w:t>A02061808</w:t>
            </w:r>
            <w:r>
              <w:rPr>
                <w:spacing w:val="-31"/>
              </w:rPr>
              <w:t xml:space="preserve"> </w:t>
            </w:r>
            <w:r>
              <w:rPr>
                <w:spacing w:val="-1"/>
              </w:rPr>
              <w:t>热水器</w:t>
            </w:r>
          </w:p>
        </w:tc>
        <w:tc>
          <w:tcPr>
            <w:tcW w:w="1956" w:type="dxa"/>
            <w:noWrap w:val="0"/>
            <w:vAlign w:val="top"/>
          </w:tcPr>
          <w:p w14:paraId="50A3437C">
            <w:pPr>
              <w:rPr>
                <w:rFonts w:ascii="Arial"/>
              </w:rPr>
            </w:pPr>
          </w:p>
        </w:tc>
        <w:tc>
          <w:tcPr>
            <w:tcW w:w="3081" w:type="dxa"/>
            <w:noWrap w:val="0"/>
            <w:vAlign w:val="top"/>
          </w:tcPr>
          <w:p w14:paraId="1699DD30">
            <w:pPr>
              <w:pStyle w:val="391"/>
              <w:spacing w:before="67" w:line="219" w:lineRule="auto"/>
              <w:ind w:left="109"/>
              <w:rPr>
                <w:rFonts w:hint="eastAsia"/>
              </w:rPr>
            </w:pPr>
            <w:r>
              <w:rPr>
                <w:spacing w:val="-1"/>
              </w:rPr>
              <w:t>HJ/T362</w:t>
            </w:r>
            <w:r>
              <w:rPr>
                <w:spacing w:val="-33"/>
              </w:rPr>
              <w:t xml:space="preserve"> </w:t>
            </w:r>
            <w:r>
              <w:rPr>
                <w:spacing w:val="-1"/>
              </w:rPr>
              <w:t>太阳能集热器</w:t>
            </w:r>
          </w:p>
        </w:tc>
      </w:tr>
      <w:tr w14:paraId="2BD8B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noWrap w:val="0"/>
            <w:vAlign w:val="top"/>
          </w:tcPr>
          <w:p w14:paraId="56ACA611">
            <w:pPr>
              <w:pStyle w:val="391"/>
              <w:spacing w:before="95" w:line="184" w:lineRule="auto"/>
              <w:ind w:left="128"/>
              <w:rPr>
                <w:rFonts w:hint="eastAsia"/>
              </w:rPr>
            </w:pPr>
            <w:r>
              <w:rPr>
                <w:spacing w:val="-10"/>
              </w:rPr>
              <w:t>13</w:t>
            </w:r>
          </w:p>
        </w:tc>
        <w:tc>
          <w:tcPr>
            <w:tcW w:w="1343" w:type="dxa"/>
            <w:noWrap w:val="0"/>
            <w:vAlign w:val="top"/>
          </w:tcPr>
          <w:p w14:paraId="40571223">
            <w:pPr>
              <w:pStyle w:val="391"/>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324" w:type="dxa"/>
            <w:noWrap w:val="0"/>
            <w:vAlign w:val="top"/>
          </w:tcPr>
          <w:p w14:paraId="762D42D0">
            <w:pPr>
              <w:pStyle w:val="391"/>
              <w:spacing w:before="68" w:line="220" w:lineRule="auto"/>
              <w:ind w:left="103"/>
              <w:rPr>
                <w:rFonts w:hint="eastAsia"/>
              </w:rPr>
            </w:pPr>
            <w:r>
              <w:rPr>
                <w:spacing w:val="-1"/>
              </w:rPr>
              <w:t>A02061908</w:t>
            </w:r>
            <w:r>
              <w:rPr>
                <w:spacing w:val="-29"/>
              </w:rPr>
              <w:t xml:space="preserve"> </w:t>
            </w:r>
            <w:r>
              <w:rPr>
                <w:spacing w:val="-1"/>
              </w:rPr>
              <w:t>室内照明灯具</w:t>
            </w:r>
          </w:p>
        </w:tc>
        <w:tc>
          <w:tcPr>
            <w:tcW w:w="1956" w:type="dxa"/>
            <w:noWrap w:val="0"/>
            <w:vAlign w:val="top"/>
          </w:tcPr>
          <w:p w14:paraId="04E39958">
            <w:pPr>
              <w:rPr>
                <w:rFonts w:ascii="Arial"/>
              </w:rPr>
            </w:pPr>
          </w:p>
        </w:tc>
        <w:tc>
          <w:tcPr>
            <w:tcW w:w="3081" w:type="dxa"/>
            <w:noWrap w:val="0"/>
            <w:vAlign w:val="top"/>
          </w:tcPr>
          <w:p w14:paraId="60ACF534">
            <w:pPr>
              <w:pStyle w:val="391"/>
              <w:spacing w:before="67" w:line="219" w:lineRule="auto"/>
              <w:ind w:left="109"/>
              <w:rPr>
                <w:rFonts w:hint="eastAsia"/>
              </w:rPr>
            </w:pPr>
            <w:r>
              <w:rPr>
                <w:spacing w:val="-1"/>
              </w:rPr>
              <w:t>HJ2518</w:t>
            </w:r>
            <w:r>
              <w:rPr>
                <w:spacing w:val="-35"/>
              </w:rPr>
              <w:t xml:space="preserve"> </w:t>
            </w:r>
            <w:r>
              <w:rPr>
                <w:spacing w:val="-1"/>
              </w:rPr>
              <w:t>照明光源</w:t>
            </w:r>
          </w:p>
        </w:tc>
      </w:tr>
      <w:tr w14:paraId="4229C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noWrap w:val="0"/>
            <w:vAlign w:val="top"/>
          </w:tcPr>
          <w:p w14:paraId="36D4ED2F">
            <w:pPr>
              <w:pStyle w:val="391"/>
              <w:spacing w:before="91" w:line="184" w:lineRule="auto"/>
              <w:ind w:left="128"/>
              <w:rPr>
                <w:rFonts w:hint="eastAsia"/>
              </w:rPr>
            </w:pPr>
            <w:r>
              <w:rPr>
                <w:spacing w:val="-10"/>
              </w:rPr>
              <w:t>14</w:t>
            </w:r>
          </w:p>
        </w:tc>
        <w:tc>
          <w:tcPr>
            <w:tcW w:w="1343" w:type="dxa"/>
            <w:noWrap w:val="0"/>
            <w:vAlign w:val="top"/>
          </w:tcPr>
          <w:p w14:paraId="4360BF0A">
            <w:pPr>
              <w:pStyle w:val="391"/>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324" w:type="dxa"/>
            <w:noWrap w:val="0"/>
            <w:vAlign w:val="top"/>
          </w:tcPr>
          <w:p w14:paraId="3A62EFD0">
            <w:pPr>
              <w:pStyle w:val="391"/>
              <w:spacing w:before="64" w:line="219" w:lineRule="auto"/>
              <w:ind w:left="103"/>
              <w:rPr>
                <w:rFonts w:hint="eastAsia"/>
              </w:rPr>
            </w:pPr>
            <w:r>
              <w:rPr>
                <w:spacing w:val="-1"/>
              </w:rPr>
              <w:t>A02081001</w:t>
            </w:r>
            <w:r>
              <w:rPr>
                <w:spacing w:val="-30"/>
              </w:rPr>
              <w:t xml:space="preserve"> </w:t>
            </w:r>
            <w:r>
              <w:rPr>
                <w:spacing w:val="-1"/>
              </w:rPr>
              <w:t>传真通信设备</w:t>
            </w:r>
          </w:p>
        </w:tc>
        <w:tc>
          <w:tcPr>
            <w:tcW w:w="1956" w:type="dxa"/>
            <w:noWrap w:val="0"/>
            <w:vAlign w:val="top"/>
          </w:tcPr>
          <w:p w14:paraId="7BD19621">
            <w:pPr>
              <w:rPr>
                <w:rFonts w:ascii="Arial"/>
              </w:rPr>
            </w:pPr>
          </w:p>
        </w:tc>
        <w:tc>
          <w:tcPr>
            <w:tcW w:w="3081" w:type="dxa"/>
            <w:noWrap w:val="0"/>
            <w:vAlign w:val="top"/>
          </w:tcPr>
          <w:p w14:paraId="677C110D">
            <w:pPr>
              <w:pStyle w:val="391"/>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4A1F1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noWrap w:val="0"/>
            <w:vAlign w:val="top"/>
          </w:tcPr>
          <w:p w14:paraId="2E311B1D">
            <w:pPr>
              <w:pStyle w:val="391"/>
              <w:spacing w:before="92" w:line="184" w:lineRule="auto"/>
              <w:ind w:left="128"/>
              <w:rPr>
                <w:rFonts w:hint="eastAsia"/>
              </w:rPr>
            </w:pPr>
            <w:r>
              <w:rPr>
                <w:spacing w:val="-10"/>
              </w:rPr>
              <w:t>15</w:t>
            </w:r>
          </w:p>
        </w:tc>
        <w:tc>
          <w:tcPr>
            <w:tcW w:w="1343" w:type="dxa"/>
            <w:vMerge w:val="restart"/>
            <w:tcBorders>
              <w:bottom w:val="nil"/>
            </w:tcBorders>
            <w:noWrap w:val="0"/>
            <w:vAlign w:val="top"/>
          </w:tcPr>
          <w:p w14:paraId="5BF5ABFC">
            <w:pPr>
              <w:pStyle w:val="391"/>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324" w:type="dxa"/>
            <w:noWrap w:val="0"/>
            <w:vAlign w:val="top"/>
          </w:tcPr>
          <w:p w14:paraId="566E89E4">
            <w:pPr>
              <w:pStyle w:val="391"/>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1956" w:type="dxa"/>
            <w:noWrap w:val="0"/>
            <w:vAlign w:val="top"/>
          </w:tcPr>
          <w:p w14:paraId="6133D393">
            <w:pPr>
              <w:rPr>
                <w:rFonts w:ascii="Arial"/>
              </w:rPr>
            </w:pPr>
          </w:p>
        </w:tc>
        <w:tc>
          <w:tcPr>
            <w:tcW w:w="3081" w:type="dxa"/>
            <w:noWrap w:val="0"/>
            <w:vAlign w:val="top"/>
          </w:tcPr>
          <w:p w14:paraId="11F85EAD">
            <w:pPr>
              <w:pStyle w:val="391"/>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14:paraId="4FDCD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noWrap w:val="0"/>
            <w:vAlign w:val="top"/>
          </w:tcPr>
          <w:p w14:paraId="225031D0">
            <w:pPr>
              <w:rPr>
                <w:rFonts w:ascii="Arial"/>
              </w:rPr>
            </w:pPr>
          </w:p>
        </w:tc>
        <w:tc>
          <w:tcPr>
            <w:tcW w:w="1343" w:type="dxa"/>
            <w:vMerge w:val="continue"/>
            <w:tcBorders>
              <w:top w:val="nil"/>
            </w:tcBorders>
            <w:noWrap w:val="0"/>
            <w:vAlign w:val="top"/>
          </w:tcPr>
          <w:p w14:paraId="6762E755">
            <w:pPr>
              <w:rPr>
                <w:rFonts w:ascii="Arial"/>
              </w:rPr>
            </w:pPr>
          </w:p>
        </w:tc>
        <w:tc>
          <w:tcPr>
            <w:tcW w:w="2324" w:type="dxa"/>
            <w:noWrap w:val="0"/>
            <w:vAlign w:val="top"/>
          </w:tcPr>
          <w:p w14:paraId="680240BE">
            <w:pPr>
              <w:pStyle w:val="391"/>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1956" w:type="dxa"/>
            <w:noWrap w:val="0"/>
            <w:vAlign w:val="top"/>
          </w:tcPr>
          <w:p w14:paraId="77A115FA">
            <w:pPr>
              <w:rPr>
                <w:rFonts w:ascii="Arial"/>
              </w:rPr>
            </w:pPr>
          </w:p>
        </w:tc>
        <w:tc>
          <w:tcPr>
            <w:tcW w:w="3081" w:type="dxa"/>
            <w:noWrap w:val="0"/>
            <w:vAlign w:val="top"/>
          </w:tcPr>
          <w:p w14:paraId="391371E5">
            <w:pPr>
              <w:pStyle w:val="391"/>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14:paraId="63396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restart"/>
            <w:tcBorders>
              <w:bottom w:val="nil"/>
            </w:tcBorders>
            <w:noWrap w:val="0"/>
            <w:vAlign w:val="top"/>
          </w:tcPr>
          <w:p w14:paraId="64B51D28">
            <w:pPr>
              <w:pStyle w:val="391"/>
              <w:spacing w:before="92" w:line="184" w:lineRule="auto"/>
              <w:ind w:left="128"/>
              <w:rPr>
                <w:rFonts w:hint="eastAsia"/>
              </w:rPr>
            </w:pPr>
            <w:r>
              <w:rPr>
                <w:spacing w:val="-10"/>
              </w:rPr>
              <w:t>16</w:t>
            </w:r>
          </w:p>
        </w:tc>
        <w:tc>
          <w:tcPr>
            <w:tcW w:w="1343" w:type="dxa"/>
            <w:vMerge w:val="restart"/>
            <w:tcBorders>
              <w:bottom w:val="nil"/>
            </w:tcBorders>
            <w:noWrap w:val="0"/>
            <w:vAlign w:val="top"/>
          </w:tcPr>
          <w:p w14:paraId="4CEEE5DE">
            <w:pPr>
              <w:pStyle w:val="391"/>
              <w:spacing w:before="65" w:line="220" w:lineRule="auto"/>
              <w:ind w:left="193"/>
              <w:rPr>
                <w:rFonts w:hint="eastAsia"/>
              </w:rPr>
            </w:pPr>
            <w:r>
              <w:rPr>
                <w:spacing w:val="-1"/>
              </w:rPr>
              <w:t>A0601</w:t>
            </w:r>
            <w:r>
              <w:rPr>
                <w:spacing w:val="-36"/>
              </w:rPr>
              <w:t xml:space="preserve"> </w:t>
            </w:r>
            <w:r>
              <w:rPr>
                <w:spacing w:val="-1"/>
              </w:rPr>
              <w:t>床类</w:t>
            </w:r>
          </w:p>
        </w:tc>
        <w:tc>
          <w:tcPr>
            <w:tcW w:w="2324" w:type="dxa"/>
            <w:noWrap w:val="0"/>
            <w:vAlign w:val="top"/>
          </w:tcPr>
          <w:p w14:paraId="2C2F0F88">
            <w:pPr>
              <w:pStyle w:val="391"/>
              <w:spacing w:before="65" w:line="220" w:lineRule="auto"/>
              <w:ind w:left="103"/>
              <w:rPr>
                <w:rFonts w:hint="eastAsia"/>
              </w:rPr>
            </w:pPr>
            <w:r>
              <w:rPr>
                <w:spacing w:val="-1"/>
              </w:rPr>
              <w:t>A060101</w:t>
            </w:r>
            <w:r>
              <w:rPr>
                <w:spacing w:val="-34"/>
              </w:rPr>
              <w:t xml:space="preserve"> </w:t>
            </w:r>
            <w:r>
              <w:rPr>
                <w:spacing w:val="-1"/>
              </w:rPr>
              <w:t>钢木床类</w:t>
            </w:r>
          </w:p>
        </w:tc>
        <w:tc>
          <w:tcPr>
            <w:tcW w:w="1956" w:type="dxa"/>
            <w:noWrap w:val="0"/>
            <w:vAlign w:val="top"/>
          </w:tcPr>
          <w:p w14:paraId="56C5FA15">
            <w:pPr>
              <w:rPr>
                <w:rFonts w:ascii="Arial"/>
              </w:rPr>
            </w:pPr>
          </w:p>
        </w:tc>
        <w:tc>
          <w:tcPr>
            <w:tcW w:w="3081" w:type="dxa"/>
            <w:noWrap w:val="0"/>
            <w:vAlign w:val="top"/>
          </w:tcPr>
          <w:p w14:paraId="36BFE8F0">
            <w:pPr>
              <w:pStyle w:val="391"/>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607B7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10" w:type="dxa"/>
            <w:vMerge w:val="continue"/>
            <w:tcBorders>
              <w:top w:val="nil"/>
              <w:bottom w:val="nil"/>
            </w:tcBorders>
            <w:noWrap w:val="0"/>
            <w:vAlign w:val="top"/>
          </w:tcPr>
          <w:p w14:paraId="0CD6D064">
            <w:pPr>
              <w:rPr>
                <w:rFonts w:ascii="Arial"/>
              </w:rPr>
            </w:pPr>
          </w:p>
        </w:tc>
        <w:tc>
          <w:tcPr>
            <w:tcW w:w="1343" w:type="dxa"/>
            <w:vMerge w:val="continue"/>
            <w:tcBorders>
              <w:top w:val="nil"/>
              <w:bottom w:val="nil"/>
            </w:tcBorders>
            <w:noWrap w:val="0"/>
            <w:vAlign w:val="top"/>
          </w:tcPr>
          <w:p w14:paraId="180728A0">
            <w:pPr>
              <w:rPr>
                <w:rFonts w:ascii="Arial"/>
              </w:rPr>
            </w:pPr>
          </w:p>
        </w:tc>
        <w:tc>
          <w:tcPr>
            <w:tcW w:w="2324" w:type="dxa"/>
            <w:noWrap w:val="0"/>
            <w:vAlign w:val="top"/>
          </w:tcPr>
          <w:p w14:paraId="66AF3691">
            <w:pPr>
              <w:pStyle w:val="391"/>
              <w:spacing w:before="65" w:line="220" w:lineRule="auto"/>
              <w:ind w:left="103"/>
              <w:rPr>
                <w:rFonts w:hint="eastAsia"/>
              </w:rPr>
            </w:pPr>
            <w:r>
              <w:rPr>
                <w:spacing w:val="-1"/>
              </w:rPr>
              <w:t>A060104</w:t>
            </w:r>
            <w:r>
              <w:rPr>
                <w:spacing w:val="-33"/>
              </w:rPr>
              <w:t xml:space="preserve"> </w:t>
            </w:r>
            <w:r>
              <w:rPr>
                <w:spacing w:val="-1"/>
              </w:rPr>
              <w:t>木制床类</w:t>
            </w:r>
          </w:p>
        </w:tc>
        <w:tc>
          <w:tcPr>
            <w:tcW w:w="1956" w:type="dxa"/>
            <w:noWrap w:val="0"/>
            <w:vAlign w:val="top"/>
          </w:tcPr>
          <w:p w14:paraId="4EA0CDE4">
            <w:pPr>
              <w:rPr>
                <w:rFonts w:ascii="Arial"/>
              </w:rPr>
            </w:pPr>
          </w:p>
        </w:tc>
        <w:tc>
          <w:tcPr>
            <w:tcW w:w="3081" w:type="dxa"/>
            <w:noWrap w:val="0"/>
            <w:vAlign w:val="top"/>
          </w:tcPr>
          <w:p w14:paraId="3863CAEC">
            <w:pPr>
              <w:pStyle w:val="391"/>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6CBD6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530CA111">
            <w:pPr>
              <w:rPr>
                <w:rFonts w:ascii="Arial"/>
              </w:rPr>
            </w:pPr>
          </w:p>
        </w:tc>
        <w:tc>
          <w:tcPr>
            <w:tcW w:w="1343" w:type="dxa"/>
            <w:vMerge w:val="continue"/>
            <w:tcBorders>
              <w:top w:val="nil"/>
            </w:tcBorders>
            <w:noWrap w:val="0"/>
            <w:vAlign w:val="top"/>
          </w:tcPr>
          <w:p w14:paraId="4673EEAB">
            <w:pPr>
              <w:rPr>
                <w:rFonts w:ascii="Arial"/>
              </w:rPr>
            </w:pPr>
          </w:p>
        </w:tc>
        <w:tc>
          <w:tcPr>
            <w:tcW w:w="2324" w:type="dxa"/>
            <w:noWrap w:val="0"/>
            <w:vAlign w:val="top"/>
          </w:tcPr>
          <w:p w14:paraId="036EE72C">
            <w:pPr>
              <w:pStyle w:val="391"/>
              <w:spacing w:before="65" w:line="220" w:lineRule="auto"/>
              <w:ind w:left="103"/>
              <w:rPr>
                <w:rFonts w:hint="eastAsia"/>
              </w:rPr>
            </w:pPr>
            <w:r>
              <w:rPr>
                <w:spacing w:val="-1"/>
              </w:rPr>
              <w:t>A060199</w:t>
            </w:r>
            <w:r>
              <w:rPr>
                <w:spacing w:val="-33"/>
              </w:rPr>
              <w:t xml:space="preserve"> </w:t>
            </w:r>
            <w:r>
              <w:rPr>
                <w:spacing w:val="-1"/>
              </w:rPr>
              <w:t>其他床类</w:t>
            </w:r>
          </w:p>
        </w:tc>
        <w:tc>
          <w:tcPr>
            <w:tcW w:w="1956" w:type="dxa"/>
            <w:noWrap w:val="0"/>
            <w:vAlign w:val="top"/>
          </w:tcPr>
          <w:p w14:paraId="7269082F">
            <w:pPr>
              <w:rPr>
                <w:rFonts w:ascii="Arial"/>
              </w:rPr>
            </w:pPr>
          </w:p>
        </w:tc>
        <w:tc>
          <w:tcPr>
            <w:tcW w:w="3081" w:type="dxa"/>
            <w:noWrap w:val="0"/>
            <w:vAlign w:val="top"/>
          </w:tcPr>
          <w:p w14:paraId="20C940EC">
            <w:pPr>
              <w:pStyle w:val="391"/>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0B7CD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4AD46D53">
            <w:pPr>
              <w:pStyle w:val="391"/>
              <w:spacing w:before="93" w:line="184" w:lineRule="auto"/>
              <w:ind w:left="128"/>
              <w:rPr>
                <w:rFonts w:hint="eastAsia"/>
              </w:rPr>
            </w:pPr>
            <w:r>
              <w:rPr>
                <w:spacing w:val="-10"/>
              </w:rPr>
              <w:t>17</w:t>
            </w:r>
          </w:p>
        </w:tc>
        <w:tc>
          <w:tcPr>
            <w:tcW w:w="1343" w:type="dxa"/>
            <w:vMerge w:val="restart"/>
            <w:tcBorders>
              <w:bottom w:val="nil"/>
            </w:tcBorders>
            <w:noWrap w:val="0"/>
            <w:vAlign w:val="top"/>
          </w:tcPr>
          <w:p w14:paraId="2A5891E5">
            <w:pPr>
              <w:pStyle w:val="391"/>
              <w:spacing w:before="65" w:line="220" w:lineRule="auto"/>
              <w:ind w:left="102"/>
              <w:rPr>
                <w:rFonts w:hint="eastAsia"/>
              </w:rPr>
            </w:pPr>
            <w:r>
              <w:rPr>
                <w:spacing w:val="-2"/>
              </w:rPr>
              <w:t>A0602</w:t>
            </w:r>
            <w:r>
              <w:rPr>
                <w:spacing w:val="-22"/>
              </w:rPr>
              <w:t xml:space="preserve"> </w:t>
            </w:r>
            <w:r>
              <w:rPr>
                <w:spacing w:val="-2"/>
              </w:rPr>
              <w:t>台、桌类</w:t>
            </w:r>
          </w:p>
        </w:tc>
        <w:tc>
          <w:tcPr>
            <w:tcW w:w="2324" w:type="dxa"/>
            <w:noWrap w:val="0"/>
            <w:vAlign w:val="top"/>
          </w:tcPr>
          <w:p w14:paraId="06A4EFB1">
            <w:pPr>
              <w:pStyle w:val="391"/>
              <w:spacing w:before="65" w:line="220" w:lineRule="auto"/>
              <w:ind w:left="103"/>
              <w:rPr>
                <w:rFonts w:hint="eastAsia"/>
              </w:rPr>
            </w:pPr>
            <w:r>
              <w:rPr>
                <w:spacing w:val="-1"/>
              </w:rPr>
              <w:t>A060201</w:t>
            </w:r>
            <w:r>
              <w:rPr>
                <w:spacing w:val="-29"/>
              </w:rPr>
              <w:t xml:space="preserve"> </w:t>
            </w:r>
            <w:r>
              <w:rPr>
                <w:spacing w:val="-1"/>
              </w:rPr>
              <w:t>钢木台、桌类</w:t>
            </w:r>
          </w:p>
        </w:tc>
        <w:tc>
          <w:tcPr>
            <w:tcW w:w="1956" w:type="dxa"/>
            <w:noWrap w:val="0"/>
            <w:vAlign w:val="top"/>
          </w:tcPr>
          <w:p w14:paraId="7AA1A79A">
            <w:pPr>
              <w:rPr>
                <w:rFonts w:ascii="Arial"/>
              </w:rPr>
            </w:pPr>
          </w:p>
        </w:tc>
        <w:tc>
          <w:tcPr>
            <w:tcW w:w="3081" w:type="dxa"/>
            <w:noWrap w:val="0"/>
            <w:vAlign w:val="top"/>
          </w:tcPr>
          <w:p w14:paraId="29F6CD64">
            <w:pPr>
              <w:pStyle w:val="391"/>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7DC3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noWrap w:val="0"/>
            <w:vAlign w:val="top"/>
          </w:tcPr>
          <w:p w14:paraId="5D5A83BF">
            <w:pPr>
              <w:rPr>
                <w:rFonts w:ascii="Arial"/>
              </w:rPr>
            </w:pPr>
          </w:p>
        </w:tc>
        <w:tc>
          <w:tcPr>
            <w:tcW w:w="1343" w:type="dxa"/>
            <w:vMerge w:val="continue"/>
            <w:tcBorders>
              <w:top w:val="nil"/>
              <w:bottom w:val="nil"/>
            </w:tcBorders>
            <w:noWrap w:val="0"/>
            <w:vAlign w:val="top"/>
          </w:tcPr>
          <w:p w14:paraId="1FF5AE2D">
            <w:pPr>
              <w:rPr>
                <w:rFonts w:ascii="Arial"/>
              </w:rPr>
            </w:pPr>
          </w:p>
        </w:tc>
        <w:tc>
          <w:tcPr>
            <w:tcW w:w="2324" w:type="dxa"/>
            <w:noWrap w:val="0"/>
            <w:vAlign w:val="top"/>
          </w:tcPr>
          <w:p w14:paraId="3EC91E44">
            <w:pPr>
              <w:pStyle w:val="391"/>
              <w:spacing w:before="65" w:line="220" w:lineRule="auto"/>
              <w:ind w:left="103"/>
              <w:rPr>
                <w:rFonts w:hint="eastAsia"/>
              </w:rPr>
            </w:pPr>
            <w:r>
              <w:rPr>
                <w:spacing w:val="-1"/>
              </w:rPr>
              <w:t>A060205</w:t>
            </w:r>
            <w:r>
              <w:rPr>
                <w:spacing w:val="-29"/>
              </w:rPr>
              <w:t xml:space="preserve"> </w:t>
            </w:r>
            <w:r>
              <w:rPr>
                <w:spacing w:val="-1"/>
              </w:rPr>
              <w:t>木制台、桌类</w:t>
            </w:r>
          </w:p>
        </w:tc>
        <w:tc>
          <w:tcPr>
            <w:tcW w:w="1956" w:type="dxa"/>
            <w:noWrap w:val="0"/>
            <w:vAlign w:val="top"/>
          </w:tcPr>
          <w:p w14:paraId="0D3D5180">
            <w:pPr>
              <w:rPr>
                <w:rFonts w:ascii="Arial"/>
              </w:rPr>
            </w:pPr>
          </w:p>
        </w:tc>
        <w:tc>
          <w:tcPr>
            <w:tcW w:w="3081" w:type="dxa"/>
            <w:noWrap w:val="0"/>
            <w:vAlign w:val="top"/>
          </w:tcPr>
          <w:p w14:paraId="6F826E9B">
            <w:pPr>
              <w:pStyle w:val="391"/>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BC4A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0F5FAF1C">
            <w:pPr>
              <w:rPr>
                <w:rFonts w:ascii="Arial"/>
              </w:rPr>
            </w:pPr>
          </w:p>
        </w:tc>
        <w:tc>
          <w:tcPr>
            <w:tcW w:w="1343" w:type="dxa"/>
            <w:vMerge w:val="continue"/>
            <w:tcBorders>
              <w:top w:val="nil"/>
            </w:tcBorders>
            <w:noWrap w:val="0"/>
            <w:vAlign w:val="top"/>
          </w:tcPr>
          <w:p w14:paraId="70F69FD0">
            <w:pPr>
              <w:rPr>
                <w:rFonts w:ascii="Arial"/>
              </w:rPr>
            </w:pPr>
          </w:p>
        </w:tc>
        <w:tc>
          <w:tcPr>
            <w:tcW w:w="2324" w:type="dxa"/>
            <w:noWrap w:val="0"/>
            <w:vAlign w:val="top"/>
          </w:tcPr>
          <w:p w14:paraId="28C8C0C1">
            <w:pPr>
              <w:pStyle w:val="391"/>
              <w:spacing w:before="66" w:line="220" w:lineRule="auto"/>
              <w:ind w:left="103"/>
              <w:rPr>
                <w:rFonts w:hint="eastAsia"/>
              </w:rPr>
            </w:pPr>
            <w:r>
              <w:rPr>
                <w:spacing w:val="-1"/>
              </w:rPr>
              <w:t>A060299</w:t>
            </w:r>
            <w:r>
              <w:rPr>
                <w:spacing w:val="-29"/>
              </w:rPr>
              <w:t xml:space="preserve"> </w:t>
            </w:r>
            <w:r>
              <w:rPr>
                <w:spacing w:val="-1"/>
              </w:rPr>
              <w:t>其他台、桌类</w:t>
            </w:r>
          </w:p>
        </w:tc>
        <w:tc>
          <w:tcPr>
            <w:tcW w:w="1956" w:type="dxa"/>
            <w:noWrap w:val="0"/>
            <w:vAlign w:val="top"/>
          </w:tcPr>
          <w:p w14:paraId="02075C6C">
            <w:pPr>
              <w:rPr>
                <w:rFonts w:ascii="Arial"/>
              </w:rPr>
            </w:pPr>
          </w:p>
        </w:tc>
        <w:tc>
          <w:tcPr>
            <w:tcW w:w="3081" w:type="dxa"/>
            <w:noWrap w:val="0"/>
            <w:vAlign w:val="top"/>
          </w:tcPr>
          <w:p w14:paraId="1605933D">
            <w:pPr>
              <w:pStyle w:val="391"/>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2D3ED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6F234F68">
            <w:pPr>
              <w:pStyle w:val="391"/>
              <w:spacing w:before="94" w:line="184" w:lineRule="auto"/>
              <w:ind w:left="128"/>
              <w:rPr>
                <w:rFonts w:hint="eastAsia"/>
              </w:rPr>
            </w:pPr>
            <w:r>
              <w:rPr>
                <w:spacing w:val="-10"/>
              </w:rPr>
              <w:t>18</w:t>
            </w:r>
          </w:p>
        </w:tc>
        <w:tc>
          <w:tcPr>
            <w:tcW w:w="1343" w:type="dxa"/>
            <w:vMerge w:val="restart"/>
            <w:tcBorders>
              <w:bottom w:val="nil"/>
            </w:tcBorders>
            <w:noWrap w:val="0"/>
            <w:vAlign w:val="top"/>
          </w:tcPr>
          <w:p w14:paraId="73BE3C1D">
            <w:pPr>
              <w:pStyle w:val="391"/>
              <w:spacing w:before="66" w:line="220" w:lineRule="auto"/>
              <w:ind w:left="102"/>
              <w:rPr>
                <w:rFonts w:hint="eastAsia"/>
              </w:rPr>
            </w:pPr>
            <w:r>
              <w:rPr>
                <w:spacing w:val="-1"/>
              </w:rPr>
              <w:t>A0603</w:t>
            </w:r>
            <w:r>
              <w:rPr>
                <w:spacing w:val="-36"/>
              </w:rPr>
              <w:t xml:space="preserve"> </w:t>
            </w:r>
            <w:r>
              <w:rPr>
                <w:spacing w:val="-1"/>
              </w:rPr>
              <w:t>椅凳类</w:t>
            </w:r>
          </w:p>
        </w:tc>
        <w:tc>
          <w:tcPr>
            <w:tcW w:w="2324" w:type="dxa"/>
            <w:noWrap w:val="0"/>
            <w:vAlign w:val="top"/>
          </w:tcPr>
          <w:p w14:paraId="5E8AB3B5">
            <w:pPr>
              <w:pStyle w:val="391"/>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1956" w:type="dxa"/>
            <w:noWrap w:val="0"/>
            <w:vAlign w:val="top"/>
          </w:tcPr>
          <w:p w14:paraId="7A3F12A0">
            <w:pPr>
              <w:rPr>
                <w:rFonts w:ascii="Arial"/>
              </w:rPr>
            </w:pPr>
          </w:p>
        </w:tc>
        <w:tc>
          <w:tcPr>
            <w:tcW w:w="3081" w:type="dxa"/>
            <w:noWrap w:val="0"/>
            <w:vAlign w:val="top"/>
          </w:tcPr>
          <w:p w14:paraId="7506D1B3">
            <w:pPr>
              <w:pStyle w:val="391"/>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60A8A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noWrap w:val="0"/>
            <w:vAlign w:val="top"/>
          </w:tcPr>
          <w:p w14:paraId="53AD3937">
            <w:pPr>
              <w:rPr>
                <w:rFonts w:ascii="Arial"/>
              </w:rPr>
            </w:pPr>
          </w:p>
        </w:tc>
        <w:tc>
          <w:tcPr>
            <w:tcW w:w="1343" w:type="dxa"/>
            <w:vMerge w:val="continue"/>
            <w:tcBorders>
              <w:top w:val="nil"/>
              <w:bottom w:val="nil"/>
            </w:tcBorders>
            <w:noWrap w:val="0"/>
            <w:vAlign w:val="top"/>
          </w:tcPr>
          <w:p w14:paraId="2EA2BE14">
            <w:pPr>
              <w:rPr>
                <w:rFonts w:ascii="Arial"/>
              </w:rPr>
            </w:pPr>
          </w:p>
        </w:tc>
        <w:tc>
          <w:tcPr>
            <w:tcW w:w="2324" w:type="dxa"/>
            <w:noWrap w:val="0"/>
            <w:vAlign w:val="top"/>
          </w:tcPr>
          <w:p w14:paraId="658F89F1">
            <w:pPr>
              <w:pStyle w:val="391"/>
              <w:spacing w:before="66" w:line="220" w:lineRule="auto"/>
              <w:ind w:left="103"/>
              <w:rPr>
                <w:rFonts w:hint="eastAsia"/>
              </w:rPr>
            </w:pPr>
            <w:r>
              <w:rPr>
                <w:spacing w:val="-1"/>
              </w:rPr>
              <w:t>A060302</w:t>
            </w:r>
            <w:r>
              <w:rPr>
                <w:spacing w:val="-29"/>
              </w:rPr>
              <w:t xml:space="preserve"> </w:t>
            </w:r>
            <w:r>
              <w:rPr>
                <w:spacing w:val="-1"/>
              </w:rPr>
              <w:t>木骨架为主的椅凳类</w:t>
            </w:r>
          </w:p>
        </w:tc>
        <w:tc>
          <w:tcPr>
            <w:tcW w:w="1956" w:type="dxa"/>
            <w:noWrap w:val="0"/>
            <w:vAlign w:val="top"/>
          </w:tcPr>
          <w:p w14:paraId="624DC3F8">
            <w:pPr>
              <w:rPr>
                <w:rFonts w:ascii="Arial"/>
              </w:rPr>
            </w:pPr>
          </w:p>
        </w:tc>
        <w:tc>
          <w:tcPr>
            <w:tcW w:w="3081" w:type="dxa"/>
            <w:noWrap w:val="0"/>
            <w:vAlign w:val="top"/>
          </w:tcPr>
          <w:p w14:paraId="2EA9CDA9">
            <w:pPr>
              <w:pStyle w:val="391"/>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F711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6DE21375">
            <w:pPr>
              <w:rPr>
                <w:rFonts w:ascii="Arial"/>
              </w:rPr>
            </w:pPr>
          </w:p>
        </w:tc>
        <w:tc>
          <w:tcPr>
            <w:tcW w:w="1343" w:type="dxa"/>
            <w:vMerge w:val="continue"/>
            <w:tcBorders>
              <w:top w:val="nil"/>
            </w:tcBorders>
            <w:noWrap w:val="0"/>
            <w:vAlign w:val="top"/>
          </w:tcPr>
          <w:p w14:paraId="43DA5E99">
            <w:pPr>
              <w:rPr>
                <w:rFonts w:ascii="Arial"/>
              </w:rPr>
            </w:pPr>
          </w:p>
        </w:tc>
        <w:tc>
          <w:tcPr>
            <w:tcW w:w="2324" w:type="dxa"/>
            <w:noWrap w:val="0"/>
            <w:vAlign w:val="top"/>
          </w:tcPr>
          <w:p w14:paraId="73A90D44">
            <w:pPr>
              <w:pStyle w:val="391"/>
              <w:spacing w:before="67" w:line="220" w:lineRule="auto"/>
              <w:ind w:left="103"/>
              <w:rPr>
                <w:rFonts w:hint="eastAsia"/>
              </w:rPr>
            </w:pPr>
            <w:r>
              <w:rPr>
                <w:spacing w:val="-1"/>
              </w:rPr>
              <w:t>A060399</w:t>
            </w:r>
            <w:r>
              <w:rPr>
                <w:spacing w:val="-33"/>
              </w:rPr>
              <w:t xml:space="preserve"> </w:t>
            </w:r>
            <w:r>
              <w:rPr>
                <w:spacing w:val="-1"/>
              </w:rPr>
              <w:t>其他椅凳类</w:t>
            </w:r>
          </w:p>
        </w:tc>
        <w:tc>
          <w:tcPr>
            <w:tcW w:w="1956" w:type="dxa"/>
            <w:noWrap w:val="0"/>
            <w:vAlign w:val="top"/>
          </w:tcPr>
          <w:p w14:paraId="427DFB5F">
            <w:pPr>
              <w:rPr>
                <w:rFonts w:ascii="Arial"/>
              </w:rPr>
            </w:pPr>
          </w:p>
        </w:tc>
        <w:tc>
          <w:tcPr>
            <w:tcW w:w="3081" w:type="dxa"/>
            <w:noWrap w:val="0"/>
            <w:vAlign w:val="top"/>
          </w:tcPr>
          <w:p w14:paraId="2361C519">
            <w:pPr>
              <w:pStyle w:val="391"/>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7F386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noWrap w:val="0"/>
            <w:vAlign w:val="top"/>
          </w:tcPr>
          <w:p w14:paraId="1B5263AB">
            <w:pPr>
              <w:pStyle w:val="391"/>
              <w:spacing w:before="95" w:line="184" w:lineRule="auto"/>
              <w:ind w:left="128"/>
              <w:rPr>
                <w:rFonts w:hint="eastAsia"/>
              </w:rPr>
            </w:pPr>
            <w:r>
              <w:rPr>
                <w:spacing w:val="-10"/>
              </w:rPr>
              <w:t>19</w:t>
            </w:r>
          </w:p>
        </w:tc>
        <w:tc>
          <w:tcPr>
            <w:tcW w:w="1343" w:type="dxa"/>
            <w:noWrap w:val="0"/>
            <w:vAlign w:val="top"/>
          </w:tcPr>
          <w:p w14:paraId="54DBB81B">
            <w:pPr>
              <w:pStyle w:val="391"/>
              <w:spacing w:before="67" w:line="220" w:lineRule="auto"/>
              <w:ind w:left="102"/>
              <w:rPr>
                <w:rFonts w:hint="eastAsia"/>
              </w:rPr>
            </w:pPr>
            <w:r>
              <w:rPr>
                <w:spacing w:val="-1"/>
              </w:rPr>
              <w:t>A0604</w:t>
            </w:r>
            <w:r>
              <w:rPr>
                <w:spacing w:val="-35"/>
              </w:rPr>
              <w:t xml:space="preserve"> </w:t>
            </w:r>
            <w:r>
              <w:rPr>
                <w:spacing w:val="-1"/>
              </w:rPr>
              <w:t>沙发类</w:t>
            </w:r>
          </w:p>
        </w:tc>
        <w:tc>
          <w:tcPr>
            <w:tcW w:w="2324" w:type="dxa"/>
            <w:noWrap w:val="0"/>
            <w:vAlign w:val="top"/>
          </w:tcPr>
          <w:p w14:paraId="1B486A8F">
            <w:pPr>
              <w:pStyle w:val="391"/>
              <w:spacing w:before="67" w:line="220" w:lineRule="auto"/>
              <w:ind w:left="103"/>
              <w:rPr>
                <w:rFonts w:hint="eastAsia"/>
              </w:rPr>
            </w:pPr>
            <w:r>
              <w:rPr>
                <w:spacing w:val="-1"/>
              </w:rPr>
              <w:t>A060499</w:t>
            </w:r>
            <w:r>
              <w:rPr>
                <w:spacing w:val="-33"/>
              </w:rPr>
              <w:t xml:space="preserve"> </w:t>
            </w:r>
            <w:r>
              <w:rPr>
                <w:spacing w:val="-1"/>
              </w:rPr>
              <w:t>其他沙发类</w:t>
            </w:r>
          </w:p>
        </w:tc>
        <w:tc>
          <w:tcPr>
            <w:tcW w:w="1956" w:type="dxa"/>
            <w:noWrap w:val="0"/>
            <w:vAlign w:val="top"/>
          </w:tcPr>
          <w:p w14:paraId="5B63365C">
            <w:pPr>
              <w:rPr>
                <w:rFonts w:ascii="Arial"/>
              </w:rPr>
            </w:pPr>
          </w:p>
        </w:tc>
        <w:tc>
          <w:tcPr>
            <w:tcW w:w="3081" w:type="dxa"/>
            <w:noWrap w:val="0"/>
            <w:vAlign w:val="top"/>
          </w:tcPr>
          <w:p w14:paraId="048AFC1A">
            <w:pPr>
              <w:pStyle w:val="391"/>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0DB86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3B85E735">
            <w:pPr>
              <w:pStyle w:val="391"/>
              <w:spacing w:before="96" w:line="183" w:lineRule="auto"/>
              <w:ind w:left="116"/>
              <w:rPr>
                <w:rFonts w:hint="eastAsia"/>
              </w:rPr>
            </w:pPr>
            <w:r>
              <w:rPr>
                <w:spacing w:val="-4"/>
              </w:rPr>
              <w:t>20</w:t>
            </w:r>
          </w:p>
        </w:tc>
        <w:tc>
          <w:tcPr>
            <w:tcW w:w="1343" w:type="dxa"/>
            <w:vMerge w:val="restart"/>
            <w:tcBorders>
              <w:bottom w:val="nil"/>
            </w:tcBorders>
            <w:noWrap w:val="0"/>
            <w:vAlign w:val="top"/>
          </w:tcPr>
          <w:p w14:paraId="2153498C">
            <w:pPr>
              <w:pStyle w:val="391"/>
              <w:spacing w:before="67" w:line="220" w:lineRule="auto"/>
              <w:ind w:left="193"/>
              <w:rPr>
                <w:rFonts w:hint="eastAsia"/>
              </w:rPr>
            </w:pPr>
            <w:r>
              <w:rPr>
                <w:spacing w:val="-1"/>
              </w:rPr>
              <w:t>A0605</w:t>
            </w:r>
            <w:r>
              <w:rPr>
                <w:spacing w:val="-36"/>
              </w:rPr>
              <w:t xml:space="preserve"> </w:t>
            </w:r>
            <w:r>
              <w:rPr>
                <w:spacing w:val="-1"/>
              </w:rPr>
              <w:t>柜类</w:t>
            </w:r>
          </w:p>
        </w:tc>
        <w:tc>
          <w:tcPr>
            <w:tcW w:w="2324" w:type="dxa"/>
            <w:noWrap w:val="0"/>
            <w:vAlign w:val="top"/>
          </w:tcPr>
          <w:p w14:paraId="09061F54">
            <w:pPr>
              <w:pStyle w:val="391"/>
              <w:spacing w:before="67" w:line="220" w:lineRule="auto"/>
              <w:ind w:left="103"/>
              <w:rPr>
                <w:rFonts w:hint="eastAsia"/>
              </w:rPr>
            </w:pPr>
            <w:r>
              <w:rPr>
                <w:spacing w:val="-1"/>
              </w:rPr>
              <w:t>A060501</w:t>
            </w:r>
            <w:r>
              <w:rPr>
                <w:spacing w:val="-33"/>
              </w:rPr>
              <w:t xml:space="preserve"> </w:t>
            </w:r>
            <w:r>
              <w:rPr>
                <w:spacing w:val="-1"/>
              </w:rPr>
              <w:t>木质柜类</w:t>
            </w:r>
          </w:p>
        </w:tc>
        <w:tc>
          <w:tcPr>
            <w:tcW w:w="1956" w:type="dxa"/>
            <w:noWrap w:val="0"/>
            <w:vAlign w:val="top"/>
          </w:tcPr>
          <w:p w14:paraId="59A882FE">
            <w:pPr>
              <w:rPr>
                <w:rFonts w:ascii="Arial"/>
              </w:rPr>
            </w:pPr>
          </w:p>
        </w:tc>
        <w:tc>
          <w:tcPr>
            <w:tcW w:w="3081" w:type="dxa"/>
            <w:noWrap w:val="0"/>
            <w:vAlign w:val="top"/>
          </w:tcPr>
          <w:p w14:paraId="52F5E3FA">
            <w:pPr>
              <w:pStyle w:val="391"/>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B7FF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79A75CCC">
            <w:pPr>
              <w:rPr>
                <w:rFonts w:ascii="Arial"/>
              </w:rPr>
            </w:pPr>
          </w:p>
        </w:tc>
        <w:tc>
          <w:tcPr>
            <w:tcW w:w="1343" w:type="dxa"/>
            <w:vMerge w:val="continue"/>
            <w:tcBorders>
              <w:top w:val="nil"/>
              <w:bottom w:val="nil"/>
            </w:tcBorders>
            <w:noWrap w:val="0"/>
            <w:vAlign w:val="top"/>
          </w:tcPr>
          <w:p w14:paraId="26BE64C5">
            <w:pPr>
              <w:rPr>
                <w:rFonts w:ascii="Arial"/>
              </w:rPr>
            </w:pPr>
          </w:p>
        </w:tc>
        <w:tc>
          <w:tcPr>
            <w:tcW w:w="2324" w:type="dxa"/>
            <w:noWrap w:val="0"/>
            <w:vAlign w:val="top"/>
          </w:tcPr>
          <w:p w14:paraId="731302B8">
            <w:pPr>
              <w:pStyle w:val="391"/>
              <w:spacing w:before="67" w:line="220" w:lineRule="auto"/>
              <w:ind w:left="103"/>
              <w:rPr>
                <w:rFonts w:hint="eastAsia"/>
              </w:rPr>
            </w:pPr>
            <w:r>
              <w:rPr>
                <w:spacing w:val="-1"/>
              </w:rPr>
              <w:t>A060503</w:t>
            </w:r>
            <w:r>
              <w:rPr>
                <w:spacing w:val="-32"/>
              </w:rPr>
              <w:t xml:space="preserve"> </w:t>
            </w:r>
            <w:r>
              <w:rPr>
                <w:spacing w:val="-1"/>
              </w:rPr>
              <w:t>金属质柜类</w:t>
            </w:r>
          </w:p>
        </w:tc>
        <w:tc>
          <w:tcPr>
            <w:tcW w:w="1956" w:type="dxa"/>
            <w:noWrap w:val="0"/>
            <w:vAlign w:val="top"/>
          </w:tcPr>
          <w:p w14:paraId="090869A0">
            <w:pPr>
              <w:rPr>
                <w:rFonts w:ascii="Arial"/>
              </w:rPr>
            </w:pPr>
          </w:p>
        </w:tc>
        <w:tc>
          <w:tcPr>
            <w:tcW w:w="3081" w:type="dxa"/>
            <w:noWrap w:val="0"/>
            <w:vAlign w:val="top"/>
          </w:tcPr>
          <w:p w14:paraId="0C1CBFBE">
            <w:pPr>
              <w:pStyle w:val="391"/>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9B8D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4CC89E97">
            <w:pPr>
              <w:rPr>
                <w:rFonts w:ascii="Arial"/>
              </w:rPr>
            </w:pPr>
          </w:p>
        </w:tc>
        <w:tc>
          <w:tcPr>
            <w:tcW w:w="1343" w:type="dxa"/>
            <w:vMerge w:val="continue"/>
            <w:tcBorders>
              <w:top w:val="nil"/>
            </w:tcBorders>
            <w:noWrap w:val="0"/>
            <w:vAlign w:val="top"/>
          </w:tcPr>
          <w:p w14:paraId="7B292092">
            <w:pPr>
              <w:rPr>
                <w:rFonts w:ascii="Arial"/>
              </w:rPr>
            </w:pPr>
          </w:p>
        </w:tc>
        <w:tc>
          <w:tcPr>
            <w:tcW w:w="2324" w:type="dxa"/>
            <w:noWrap w:val="0"/>
            <w:vAlign w:val="top"/>
          </w:tcPr>
          <w:p w14:paraId="7F4258C0">
            <w:pPr>
              <w:pStyle w:val="391"/>
              <w:spacing w:before="67" w:line="220" w:lineRule="auto"/>
              <w:ind w:left="103"/>
              <w:rPr>
                <w:rFonts w:hint="eastAsia"/>
              </w:rPr>
            </w:pPr>
            <w:r>
              <w:rPr>
                <w:spacing w:val="-1"/>
              </w:rPr>
              <w:t>A060599</w:t>
            </w:r>
            <w:r>
              <w:rPr>
                <w:spacing w:val="-33"/>
              </w:rPr>
              <w:t xml:space="preserve"> </w:t>
            </w:r>
            <w:r>
              <w:rPr>
                <w:spacing w:val="-1"/>
              </w:rPr>
              <w:t>其他柜类</w:t>
            </w:r>
          </w:p>
        </w:tc>
        <w:tc>
          <w:tcPr>
            <w:tcW w:w="1956" w:type="dxa"/>
            <w:noWrap w:val="0"/>
            <w:vAlign w:val="top"/>
          </w:tcPr>
          <w:p w14:paraId="388D4731">
            <w:pPr>
              <w:rPr>
                <w:rFonts w:ascii="Arial"/>
              </w:rPr>
            </w:pPr>
          </w:p>
        </w:tc>
        <w:tc>
          <w:tcPr>
            <w:tcW w:w="3081" w:type="dxa"/>
            <w:noWrap w:val="0"/>
            <w:vAlign w:val="top"/>
          </w:tcPr>
          <w:p w14:paraId="47061C9B">
            <w:pPr>
              <w:pStyle w:val="391"/>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27D71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0A9B8589">
            <w:pPr>
              <w:pStyle w:val="391"/>
              <w:spacing w:before="94" w:line="184" w:lineRule="auto"/>
              <w:ind w:left="116"/>
              <w:rPr>
                <w:rFonts w:hint="eastAsia"/>
              </w:rPr>
            </w:pPr>
            <w:r>
              <w:rPr>
                <w:spacing w:val="-4"/>
              </w:rPr>
              <w:t>21</w:t>
            </w:r>
          </w:p>
        </w:tc>
        <w:tc>
          <w:tcPr>
            <w:tcW w:w="1343" w:type="dxa"/>
            <w:vMerge w:val="restart"/>
            <w:tcBorders>
              <w:bottom w:val="nil"/>
            </w:tcBorders>
            <w:noWrap w:val="0"/>
            <w:vAlign w:val="top"/>
          </w:tcPr>
          <w:p w14:paraId="2673E401">
            <w:pPr>
              <w:pStyle w:val="391"/>
              <w:spacing w:before="67" w:line="220" w:lineRule="auto"/>
              <w:ind w:left="102"/>
              <w:rPr>
                <w:rFonts w:hint="eastAsia"/>
              </w:rPr>
            </w:pPr>
            <w:r>
              <w:rPr>
                <w:spacing w:val="-1"/>
              </w:rPr>
              <w:t>A0606</w:t>
            </w:r>
            <w:r>
              <w:rPr>
                <w:spacing w:val="-35"/>
              </w:rPr>
              <w:t xml:space="preserve"> </w:t>
            </w:r>
            <w:r>
              <w:rPr>
                <w:spacing w:val="-1"/>
              </w:rPr>
              <w:t>架类</w:t>
            </w:r>
          </w:p>
        </w:tc>
        <w:tc>
          <w:tcPr>
            <w:tcW w:w="2324" w:type="dxa"/>
            <w:noWrap w:val="0"/>
            <w:vAlign w:val="top"/>
          </w:tcPr>
          <w:p w14:paraId="51321738">
            <w:pPr>
              <w:pStyle w:val="391"/>
              <w:spacing w:before="67" w:line="220" w:lineRule="auto"/>
              <w:ind w:left="103"/>
              <w:rPr>
                <w:rFonts w:hint="eastAsia"/>
              </w:rPr>
            </w:pPr>
            <w:r>
              <w:rPr>
                <w:spacing w:val="-1"/>
              </w:rPr>
              <w:t>A060601</w:t>
            </w:r>
            <w:r>
              <w:rPr>
                <w:spacing w:val="-33"/>
              </w:rPr>
              <w:t xml:space="preserve"> </w:t>
            </w:r>
            <w:r>
              <w:rPr>
                <w:spacing w:val="-1"/>
              </w:rPr>
              <w:t>木质架类</w:t>
            </w:r>
          </w:p>
        </w:tc>
        <w:tc>
          <w:tcPr>
            <w:tcW w:w="1956" w:type="dxa"/>
            <w:noWrap w:val="0"/>
            <w:vAlign w:val="top"/>
          </w:tcPr>
          <w:p w14:paraId="4DD846CB">
            <w:pPr>
              <w:rPr>
                <w:rFonts w:ascii="Arial"/>
              </w:rPr>
            </w:pPr>
          </w:p>
        </w:tc>
        <w:tc>
          <w:tcPr>
            <w:tcW w:w="3081" w:type="dxa"/>
            <w:noWrap w:val="0"/>
            <w:vAlign w:val="top"/>
          </w:tcPr>
          <w:p w14:paraId="5EDE08E2">
            <w:pPr>
              <w:pStyle w:val="391"/>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70E6B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39CF7611">
            <w:pPr>
              <w:rPr>
                <w:rFonts w:ascii="Arial"/>
              </w:rPr>
            </w:pPr>
          </w:p>
        </w:tc>
        <w:tc>
          <w:tcPr>
            <w:tcW w:w="1343" w:type="dxa"/>
            <w:vMerge w:val="continue"/>
            <w:tcBorders>
              <w:top w:val="nil"/>
            </w:tcBorders>
            <w:noWrap w:val="0"/>
            <w:vAlign w:val="top"/>
          </w:tcPr>
          <w:p w14:paraId="2AB4346F">
            <w:pPr>
              <w:rPr>
                <w:rFonts w:ascii="Arial"/>
              </w:rPr>
            </w:pPr>
          </w:p>
        </w:tc>
        <w:tc>
          <w:tcPr>
            <w:tcW w:w="2324" w:type="dxa"/>
            <w:noWrap w:val="0"/>
            <w:vAlign w:val="top"/>
          </w:tcPr>
          <w:p w14:paraId="00880023">
            <w:pPr>
              <w:pStyle w:val="391"/>
              <w:spacing w:before="67" w:line="220" w:lineRule="auto"/>
              <w:ind w:left="103"/>
              <w:rPr>
                <w:rFonts w:hint="eastAsia"/>
              </w:rPr>
            </w:pPr>
            <w:r>
              <w:rPr>
                <w:spacing w:val="-1"/>
              </w:rPr>
              <w:t>A060602</w:t>
            </w:r>
            <w:r>
              <w:rPr>
                <w:spacing w:val="-32"/>
              </w:rPr>
              <w:t xml:space="preserve"> </w:t>
            </w:r>
            <w:r>
              <w:rPr>
                <w:spacing w:val="-1"/>
              </w:rPr>
              <w:t>金属质架类</w:t>
            </w:r>
          </w:p>
        </w:tc>
        <w:tc>
          <w:tcPr>
            <w:tcW w:w="1956" w:type="dxa"/>
            <w:noWrap w:val="0"/>
            <w:vAlign w:val="top"/>
          </w:tcPr>
          <w:p w14:paraId="70FCAD6E">
            <w:pPr>
              <w:rPr>
                <w:rFonts w:ascii="Arial"/>
              </w:rPr>
            </w:pPr>
          </w:p>
        </w:tc>
        <w:tc>
          <w:tcPr>
            <w:tcW w:w="3081" w:type="dxa"/>
            <w:noWrap w:val="0"/>
            <w:vAlign w:val="top"/>
          </w:tcPr>
          <w:p w14:paraId="4B8AC65E">
            <w:pPr>
              <w:pStyle w:val="391"/>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64F07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053D39EC">
            <w:pPr>
              <w:pStyle w:val="391"/>
              <w:spacing w:before="96" w:line="183" w:lineRule="auto"/>
              <w:ind w:left="116"/>
              <w:rPr>
                <w:rFonts w:hint="eastAsia"/>
              </w:rPr>
            </w:pPr>
            <w:r>
              <w:rPr>
                <w:spacing w:val="-4"/>
              </w:rPr>
              <w:t>22</w:t>
            </w:r>
          </w:p>
        </w:tc>
        <w:tc>
          <w:tcPr>
            <w:tcW w:w="1343" w:type="dxa"/>
            <w:vMerge w:val="restart"/>
            <w:tcBorders>
              <w:bottom w:val="nil"/>
            </w:tcBorders>
            <w:noWrap w:val="0"/>
            <w:vAlign w:val="top"/>
          </w:tcPr>
          <w:p w14:paraId="6970977E">
            <w:pPr>
              <w:pStyle w:val="391"/>
              <w:spacing w:before="67" w:line="220" w:lineRule="auto"/>
              <w:ind w:left="102"/>
              <w:rPr>
                <w:rFonts w:hint="eastAsia"/>
              </w:rPr>
            </w:pPr>
            <w:r>
              <w:rPr>
                <w:spacing w:val="-1"/>
              </w:rPr>
              <w:t>A0607</w:t>
            </w:r>
            <w:r>
              <w:rPr>
                <w:spacing w:val="-35"/>
              </w:rPr>
              <w:t xml:space="preserve"> </w:t>
            </w:r>
            <w:r>
              <w:rPr>
                <w:spacing w:val="-1"/>
              </w:rPr>
              <w:t>屏风类</w:t>
            </w:r>
          </w:p>
        </w:tc>
        <w:tc>
          <w:tcPr>
            <w:tcW w:w="2324" w:type="dxa"/>
            <w:noWrap w:val="0"/>
            <w:vAlign w:val="top"/>
          </w:tcPr>
          <w:p w14:paraId="0D55296F">
            <w:pPr>
              <w:pStyle w:val="391"/>
              <w:spacing w:before="67" w:line="220" w:lineRule="auto"/>
              <w:ind w:left="103"/>
              <w:rPr>
                <w:rFonts w:hint="eastAsia"/>
              </w:rPr>
            </w:pPr>
            <w:r>
              <w:rPr>
                <w:spacing w:val="-1"/>
              </w:rPr>
              <w:t>A060701</w:t>
            </w:r>
            <w:r>
              <w:rPr>
                <w:spacing w:val="-33"/>
              </w:rPr>
              <w:t xml:space="preserve"> </w:t>
            </w:r>
            <w:r>
              <w:rPr>
                <w:spacing w:val="-1"/>
              </w:rPr>
              <w:t>木质屏风类</w:t>
            </w:r>
          </w:p>
        </w:tc>
        <w:tc>
          <w:tcPr>
            <w:tcW w:w="1956" w:type="dxa"/>
            <w:noWrap w:val="0"/>
            <w:vAlign w:val="top"/>
          </w:tcPr>
          <w:p w14:paraId="2D607441">
            <w:pPr>
              <w:rPr>
                <w:rFonts w:ascii="Arial"/>
              </w:rPr>
            </w:pPr>
          </w:p>
        </w:tc>
        <w:tc>
          <w:tcPr>
            <w:tcW w:w="3081" w:type="dxa"/>
            <w:noWrap w:val="0"/>
            <w:vAlign w:val="top"/>
          </w:tcPr>
          <w:p w14:paraId="0D7D9FB8">
            <w:pPr>
              <w:pStyle w:val="391"/>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59DD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7BD3FFB5">
            <w:pPr>
              <w:rPr>
                <w:rFonts w:ascii="Arial"/>
              </w:rPr>
            </w:pPr>
          </w:p>
        </w:tc>
        <w:tc>
          <w:tcPr>
            <w:tcW w:w="1343" w:type="dxa"/>
            <w:vMerge w:val="continue"/>
            <w:tcBorders>
              <w:top w:val="nil"/>
            </w:tcBorders>
            <w:noWrap w:val="0"/>
            <w:vAlign w:val="top"/>
          </w:tcPr>
          <w:p w14:paraId="24374DCF">
            <w:pPr>
              <w:rPr>
                <w:rFonts w:ascii="Arial"/>
              </w:rPr>
            </w:pPr>
          </w:p>
        </w:tc>
        <w:tc>
          <w:tcPr>
            <w:tcW w:w="2324" w:type="dxa"/>
            <w:noWrap w:val="0"/>
            <w:vAlign w:val="top"/>
          </w:tcPr>
          <w:p w14:paraId="22F9C983">
            <w:pPr>
              <w:pStyle w:val="391"/>
              <w:spacing w:before="67" w:line="220" w:lineRule="auto"/>
              <w:ind w:left="103"/>
              <w:rPr>
                <w:rFonts w:hint="eastAsia"/>
              </w:rPr>
            </w:pPr>
            <w:r>
              <w:rPr>
                <w:spacing w:val="-1"/>
              </w:rPr>
              <w:t>A060702</w:t>
            </w:r>
            <w:r>
              <w:rPr>
                <w:spacing w:val="-32"/>
              </w:rPr>
              <w:t xml:space="preserve"> </w:t>
            </w:r>
            <w:r>
              <w:rPr>
                <w:spacing w:val="-1"/>
              </w:rPr>
              <w:t>金属质屏风类</w:t>
            </w:r>
          </w:p>
        </w:tc>
        <w:tc>
          <w:tcPr>
            <w:tcW w:w="1956" w:type="dxa"/>
            <w:noWrap w:val="0"/>
            <w:vAlign w:val="top"/>
          </w:tcPr>
          <w:p w14:paraId="158EED03">
            <w:pPr>
              <w:rPr>
                <w:rFonts w:ascii="Arial"/>
              </w:rPr>
            </w:pPr>
          </w:p>
        </w:tc>
        <w:tc>
          <w:tcPr>
            <w:tcW w:w="3081" w:type="dxa"/>
            <w:noWrap w:val="0"/>
            <w:vAlign w:val="top"/>
          </w:tcPr>
          <w:p w14:paraId="5D4548FA">
            <w:pPr>
              <w:pStyle w:val="391"/>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BC19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noWrap w:val="0"/>
            <w:vAlign w:val="top"/>
          </w:tcPr>
          <w:p w14:paraId="1AC8D04E">
            <w:pPr>
              <w:pStyle w:val="391"/>
              <w:spacing w:before="95" w:line="183" w:lineRule="auto"/>
              <w:ind w:left="116"/>
              <w:rPr>
                <w:rFonts w:hint="eastAsia"/>
              </w:rPr>
            </w:pPr>
            <w:r>
              <w:rPr>
                <w:spacing w:val="-4"/>
              </w:rPr>
              <w:t>23</w:t>
            </w:r>
          </w:p>
        </w:tc>
        <w:tc>
          <w:tcPr>
            <w:tcW w:w="1343" w:type="dxa"/>
            <w:noWrap w:val="0"/>
            <w:vAlign w:val="top"/>
          </w:tcPr>
          <w:p w14:paraId="10EE3264">
            <w:pPr>
              <w:pStyle w:val="391"/>
              <w:spacing w:before="67" w:line="220" w:lineRule="auto"/>
              <w:ind w:left="102"/>
              <w:rPr>
                <w:rFonts w:hint="eastAsia"/>
              </w:rPr>
            </w:pPr>
            <w:r>
              <w:rPr>
                <w:spacing w:val="-1"/>
              </w:rPr>
              <w:t>A060804</w:t>
            </w:r>
            <w:r>
              <w:rPr>
                <w:spacing w:val="-32"/>
              </w:rPr>
              <w:t xml:space="preserve"> </w:t>
            </w:r>
            <w:r>
              <w:rPr>
                <w:spacing w:val="-1"/>
              </w:rPr>
              <w:t>水池</w:t>
            </w:r>
          </w:p>
        </w:tc>
        <w:tc>
          <w:tcPr>
            <w:tcW w:w="2324" w:type="dxa"/>
            <w:noWrap w:val="0"/>
            <w:vAlign w:val="top"/>
          </w:tcPr>
          <w:p w14:paraId="76BF9619">
            <w:pPr>
              <w:rPr>
                <w:rFonts w:ascii="Arial"/>
              </w:rPr>
            </w:pPr>
          </w:p>
        </w:tc>
        <w:tc>
          <w:tcPr>
            <w:tcW w:w="1956" w:type="dxa"/>
            <w:noWrap w:val="0"/>
            <w:vAlign w:val="top"/>
          </w:tcPr>
          <w:p w14:paraId="231993B7">
            <w:pPr>
              <w:rPr>
                <w:rFonts w:ascii="Arial"/>
              </w:rPr>
            </w:pPr>
          </w:p>
        </w:tc>
        <w:tc>
          <w:tcPr>
            <w:tcW w:w="3081" w:type="dxa"/>
            <w:noWrap w:val="0"/>
            <w:vAlign w:val="top"/>
          </w:tcPr>
          <w:p w14:paraId="3EC40DC3">
            <w:pPr>
              <w:pStyle w:val="391"/>
              <w:spacing w:before="66" w:line="219" w:lineRule="auto"/>
              <w:ind w:left="109"/>
              <w:rPr>
                <w:rFonts w:hint="eastAsia"/>
              </w:rPr>
            </w:pPr>
            <w:r>
              <w:rPr>
                <w:spacing w:val="-1"/>
              </w:rPr>
              <w:t>HJ/T296</w:t>
            </w:r>
            <w:r>
              <w:rPr>
                <w:spacing w:val="-34"/>
              </w:rPr>
              <w:t xml:space="preserve"> </w:t>
            </w:r>
            <w:r>
              <w:rPr>
                <w:spacing w:val="-1"/>
              </w:rPr>
              <w:t>卫生陶瓷</w:t>
            </w:r>
          </w:p>
        </w:tc>
      </w:tr>
      <w:tr w14:paraId="18C3D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noWrap w:val="0"/>
            <w:vAlign w:val="top"/>
          </w:tcPr>
          <w:p w14:paraId="76C48B59">
            <w:pPr>
              <w:pStyle w:val="391"/>
              <w:spacing w:before="96" w:line="183" w:lineRule="auto"/>
              <w:ind w:left="116"/>
              <w:rPr>
                <w:rFonts w:hint="eastAsia"/>
              </w:rPr>
            </w:pPr>
            <w:r>
              <w:rPr>
                <w:spacing w:val="-4"/>
              </w:rPr>
              <w:t>24</w:t>
            </w:r>
          </w:p>
        </w:tc>
        <w:tc>
          <w:tcPr>
            <w:tcW w:w="1343" w:type="dxa"/>
            <w:noWrap w:val="0"/>
            <w:vAlign w:val="top"/>
          </w:tcPr>
          <w:p w14:paraId="18BFB1E5">
            <w:pPr>
              <w:pStyle w:val="391"/>
              <w:spacing w:before="67" w:line="220" w:lineRule="auto"/>
              <w:ind w:left="102"/>
              <w:rPr>
                <w:rFonts w:hint="eastAsia"/>
              </w:rPr>
            </w:pPr>
            <w:r>
              <w:rPr>
                <w:spacing w:val="-1"/>
              </w:rPr>
              <w:t>A060805</w:t>
            </w:r>
            <w:r>
              <w:rPr>
                <w:spacing w:val="-33"/>
              </w:rPr>
              <w:t xml:space="preserve"> </w:t>
            </w:r>
            <w:r>
              <w:rPr>
                <w:spacing w:val="-1"/>
              </w:rPr>
              <w:t>便器</w:t>
            </w:r>
          </w:p>
        </w:tc>
        <w:tc>
          <w:tcPr>
            <w:tcW w:w="2324" w:type="dxa"/>
            <w:noWrap w:val="0"/>
            <w:vAlign w:val="top"/>
          </w:tcPr>
          <w:p w14:paraId="270DABF2">
            <w:pPr>
              <w:rPr>
                <w:rFonts w:ascii="Arial"/>
              </w:rPr>
            </w:pPr>
          </w:p>
        </w:tc>
        <w:tc>
          <w:tcPr>
            <w:tcW w:w="1956" w:type="dxa"/>
            <w:noWrap w:val="0"/>
            <w:vAlign w:val="top"/>
          </w:tcPr>
          <w:p w14:paraId="532B43DD">
            <w:pPr>
              <w:rPr>
                <w:rFonts w:ascii="Arial"/>
              </w:rPr>
            </w:pPr>
          </w:p>
        </w:tc>
        <w:tc>
          <w:tcPr>
            <w:tcW w:w="3081" w:type="dxa"/>
            <w:noWrap w:val="0"/>
            <w:vAlign w:val="top"/>
          </w:tcPr>
          <w:p w14:paraId="2EE02A63">
            <w:pPr>
              <w:pStyle w:val="391"/>
              <w:spacing w:before="67" w:line="219" w:lineRule="auto"/>
              <w:ind w:left="109"/>
              <w:rPr>
                <w:rFonts w:hint="eastAsia"/>
              </w:rPr>
            </w:pPr>
            <w:r>
              <w:rPr>
                <w:spacing w:val="-1"/>
              </w:rPr>
              <w:t>HJ/T296</w:t>
            </w:r>
            <w:r>
              <w:rPr>
                <w:spacing w:val="-34"/>
              </w:rPr>
              <w:t xml:space="preserve"> </w:t>
            </w:r>
            <w:r>
              <w:rPr>
                <w:spacing w:val="-1"/>
              </w:rPr>
              <w:t>卫生陶瓷</w:t>
            </w:r>
          </w:p>
        </w:tc>
      </w:tr>
      <w:tr w14:paraId="5F7C8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noWrap w:val="0"/>
            <w:vAlign w:val="top"/>
          </w:tcPr>
          <w:p w14:paraId="6F0139CD">
            <w:pPr>
              <w:pStyle w:val="391"/>
              <w:spacing w:before="96" w:line="183" w:lineRule="auto"/>
              <w:ind w:left="116"/>
              <w:rPr>
                <w:rFonts w:hint="eastAsia"/>
              </w:rPr>
            </w:pPr>
            <w:r>
              <w:rPr>
                <w:spacing w:val="-4"/>
              </w:rPr>
              <w:t>25</w:t>
            </w:r>
          </w:p>
        </w:tc>
        <w:tc>
          <w:tcPr>
            <w:tcW w:w="1343" w:type="dxa"/>
            <w:noWrap w:val="0"/>
            <w:vAlign w:val="top"/>
          </w:tcPr>
          <w:p w14:paraId="3CF3825B">
            <w:pPr>
              <w:pStyle w:val="391"/>
              <w:spacing w:before="67" w:line="220" w:lineRule="auto"/>
              <w:ind w:left="102"/>
              <w:rPr>
                <w:rFonts w:hint="eastAsia"/>
              </w:rPr>
            </w:pPr>
            <w:r>
              <w:rPr>
                <w:spacing w:val="-1"/>
              </w:rPr>
              <w:t>A060806</w:t>
            </w:r>
            <w:r>
              <w:rPr>
                <w:spacing w:val="-32"/>
              </w:rPr>
              <w:t xml:space="preserve"> </w:t>
            </w:r>
            <w:r>
              <w:rPr>
                <w:spacing w:val="-1"/>
              </w:rPr>
              <w:t>水嘴</w:t>
            </w:r>
          </w:p>
        </w:tc>
        <w:tc>
          <w:tcPr>
            <w:tcW w:w="2324" w:type="dxa"/>
            <w:noWrap w:val="0"/>
            <w:vAlign w:val="top"/>
          </w:tcPr>
          <w:p w14:paraId="5753CAE1">
            <w:pPr>
              <w:rPr>
                <w:rFonts w:ascii="Arial"/>
              </w:rPr>
            </w:pPr>
          </w:p>
        </w:tc>
        <w:tc>
          <w:tcPr>
            <w:tcW w:w="1956" w:type="dxa"/>
            <w:noWrap w:val="0"/>
            <w:vAlign w:val="top"/>
          </w:tcPr>
          <w:p w14:paraId="1FAD450A">
            <w:pPr>
              <w:rPr>
                <w:rFonts w:ascii="Arial"/>
              </w:rPr>
            </w:pPr>
          </w:p>
        </w:tc>
        <w:tc>
          <w:tcPr>
            <w:tcW w:w="3081" w:type="dxa"/>
            <w:noWrap w:val="0"/>
            <w:vAlign w:val="top"/>
          </w:tcPr>
          <w:p w14:paraId="1CB5B7F7">
            <w:pPr>
              <w:pStyle w:val="391"/>
              <w:spacing w:before="67" w:line="219" w:lineRule="auto"/>
              <w:ind w:left="109"/>
              <w:rPr>
                <w:rFonts w:hint="eastAsia"/>
              </w:rPr>
            </w:pPr>
            <w:r>
              <w:rPr>
                <w:spacing w:val="-1"/>
              </w:rPr>
              <w:t>HJ/T411</w:t>
            </w:r>
            <w:r>
              <w:rPr>
                <w:spacing w:val="-34"/>
              </w:rPr>
              <w:t xml:space="preserve"> </w:t>
            </w:r>
            <w:r>
              <w:rPr>
                <w:spacing w:val="-1"/>
              </w:rPr>
              <w:t>水嘴</w:t>
            </w:r>
          </w:p>
        </w:tc>
      </w:tr>
      <w:tr w14:paraId="21BCE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noWrap w:val="0"/>
            <w:vAlign w:val="top"/>
          </w:tcPr>
          <w:p w14:paraId="00999867">
            <w:pPr>
              <w:pStyle w:val="391"/>
              <w:spacing w:before="95" w:line="183" w:lineRule="auto"/>
              <w:ind w:left="116"/>
              <w:rPr>
                <w:rFonts w:hint="eastAsia"/>
              </w:rPr>
            </w:pPr>
            <w:r>
              <w:rPr>
                <w:spacing w:val="-4"/>
              </w:rPr>
              <w:t>26</w:t>
            </w:r>
          </w:p>
        </w:tc>
        <w:tc>
          <w:tcPr>
            <w:tcW w:w="1343" w:type="dxa"/>
            <w:noWrap w:val="0"/>
            <w:vAlign w:val="top"/>
          </w:tcPr>
          <w:p w14:paraId="3EC927A6">
            <w:pPr>
              <w:pStyle w:val="391"/>
              <w:spacing w:before="67" w:line="221" w:lineRule="auto"/>
              <w:ind w:left="102"/>
              <w:rPr>
                <w:rFonts w:hint="eastAsia"/>
              </w:rPr>
            </w:pPr>
            <w:r>
              <w:rPr>
                <w:spacing w:val="-1"/>
              </w:rPr>
              <w:t>A0609</w:t>
            </w:r>
            <w:r>
              <w:rPr>
                <w:spacing w:val="-34"/>
              </w:rPr>
              <w:t xml:space="preserve"> </w:t>
            </w:r>
            <w:r>
              <w:rPr>
                <w:spacing w:val="-1"/>
              </w:rPr>
              <w:t>组合家具</w:t>
            </w:r>
          </w:p>
        </w:tc>
        <w:tc>
          <w:tcPr>
            <w:tcW w:w="2324" w:type="dxa"/>
            <w:noWrap w:val="0"/>
            <w:vAlign w:val="top"/>
          </w:tcPr>
          <w:p w14:paraId="29A675F4">
            <w:pPr>
              <w:rPr>
                <w:rFonts w:ascii="Arial"/>
              </w:rPr>
            </w:pPr>
          </w:p>
        </w:tc>
        <w:tc>
          <w:tcPr>
            <w:tcW w:w="1956" w:type="dxa"/>
            <w:noWrap w:val="0"/>
            <w:vAlign w:val="top"/>
          </w:tcPr>
          <w:p w14:paraId="36F9E284">
            <w:pPr>
              <w:rPr>
                <w:rFonts w:ascii="Arial"/>
              </w:rPr>
            </w:pPr>
          </w:p>
        </w:tc>
        <w:tc>
          <w:tcPr>
            <w:tcW w:w="3081" w:type="dxa"/>
            <w:noWrap w:val="0"/>
            <w:vAlign w:val="top"/>
          </w:tcPr>
          <w:p w14:paraId="55F903EA">
            <w:pPr>
              <w:pStyle w:val="391"/>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3495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575DE7D3">
            <w:pPr>
              <w:pStyle w:val="391"/>
              <w:spacing w:before="96" w:line="183" w:lineRule="auto"/>
              <w:ind w:left="116"/>
              <w:rPr>
                <w:rFonts w:hint="eastAsia"/>
              </w:rPr>
            </w:pPr>
            <w:r>
              <w:rPr>
                <w:spacing w:val="-4"/>
              </w:rPr>
              <w:t>27</w:t>
            </w:r>
          </w:p>
        </w:tc>
        <w:tc>
          <w:tcPr>
            <w:tcW w:w="1343" w:type="dxa"/>
            <w:noWrap w:val="0"/>
            <w:vAlign w:val="top"/>
          </w:tcPr>
          <w:p w14:paraId="30B45D29">
            <w:pPr>
              <w:pStyle w:val="391"/>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324" w:type="dxa"/>
            <w:noWrap w:val="0"/>
            <w:vAlign w:val="top"/>
          </w:tcPr>
          <w:p w14:paraId="2A8D37F7">
            <w:pPr>
              <w:rPr>
                <w:rFonts w:ascii="Arial"/>
              </w:rPr>
            </w:pPr>
          </w:p>
        </w:tc>
        <w:tc>
          <w:tcPr>
            <w:tcW w:w="1956" w:type="dxa"/>
            <w:noWrap w:val="0"/>
            <w:vAlign w:val="top"/>
          </w:tcPr>
          <w:p w14:paraId="3CAF28DC">
            <w:pPr>
              <w:rPr>
                <w:rFonts w:ascii="Arial"/>
              </w:rPr>
            </w:pPr>
          </w:p>
        </w:tc>
        <w:tc>
          <w:tcPr>
            <w:tcW w:w="3081" w:type="dxa"/>
            <w:noWrap w:val="0"/>
            <w:vAlign w:val="top"/>
          </w:tcPr>
          <w:p w14:paraId="51ABCEC1">
            <w:pPr>
              <w:pStyle w:val="391"/>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6F98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noWrap w:val="0"/>
            <w:vAlign w:val="top"/>
          </w:tcPr>
          <w:p w14:paraId="398F1BE3">
            <w:pPr>
              <w:pStyle w:val="391"/>
              <w:spacing w:before="99" w:line="183" w:lineRule="auto"/>
              <w:ind w:left="116"/>
              <w:rPr>
                <w:rFonts w:hint="eastAsia"/>
              </w:rPr>
            </w:pPr>
            <w:r>
              <w:rPr>
                <w:spacing w:val="-4"/>
              </w:rPr>
              <w:t>28</w:t>
            </w:r>
          </w:p>
        </w:tc>
        <w:tc>
          <w:tcPr>
            <w:tcW w:w="1343" w:type="dxa"/>
            <w:noWrap w:val="0"/>
            <w:vAlign w:val="top"/>
          </w:tcPr>
          <w:p w14:paraId="392F4B5C">
            <w:pPr>
              <w:pStyle w:val="391"/>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324" w:type="dxa"/>
            <w:noWrap w:val="0"/>
            <w:vAlign w:val="top"/>
          </w:tcPr>
          <w:p w14:paraId="0E57D7C3">
            <w:pPr>
              <w:rPr>
                <w:rFonts w:ascii="Arial"/>
              </w:rPr>
            </w:pPr>
          </w:p>
        </w:tc>
        <w:tc>
          <w:tcPr>
            <w:tcW w:w="1956" w:type="dxa"/>
            <w:noWrap w:val="0"/>
            <w:vAlign w:val="top"/>
          </w:tcPr>
          <w:p w14:paraId="753296FA">
            <w:pPr>
              <w:rPr>
                <w:rFonts w:ascii="Arial"/>
              </w:rPr>
            </w:pPr>
          </w:p>
        </w:tc>
        <w:tc>
          <w:tcPr>
            <w:tcW w:w="3081" w:type="dxa"/>
            <w:noWrap w:val="0"/>
            <w:vAlign w:val="top"/>
          </w:tcPr>
          <w:p w14:paraId="20280156">
            <w:pPr>
              <w:pStyle w:val="391"/>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3793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noWrap w:val="0"/>
            <w:vAlign w:val="top"/>
          </w:tcPr>
          <w:p w14:paraId="4762C13F">
            <w:pPr>
              <w:pStyle w:val="391"/>
              <w:spacing w:before="96" w:line="183" w:lineRule="auto"/>
              <w:ind w:left="116"/>
              <w:rPr>
                <w:rFonts w:hint="eastAsia"/>
              </w:rPr>
            </w:pPr>
            <w:r>
              <w:rPr>
                <w:spacing w:val="-4"/>
              </w:rPr>
              <w:t>29</w:t>
            </w:r>
          </w:p>
        </w:tc>
        <w:tc>
          <w:tcPr>
            <w:tcW w:w="1343" w:type="dxa"/>
            <w:noWrap w:val="0"/>
            <w:vAlign w:val="top"/>
          </w:tcPr>
          <w:p w14:paraId="16D31C43">
            <w:pPr>
              <w:pStyle w:val="391"/>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324" w:type="dxa"/>
            <w:noWrap w:val="0"/>
            <w:vAlign w:val="top"/>
          </w:tcPr>
          <w:p w14:paraId="70DD6F9D">
            <w:pPr>
              <w:rPr>
                <w:rFonts w:ascii="Arial"/>
              </w:rPr>
            </w:pPr>
          </w:p>
        </w:tc>
        <w:tc>
          <w:tcPr>
            <w:tcW w:w="1956" w:type="dxa"/>
            <w:noWrap w:val="0"/>
            <w:vAlign w:val="top"/>
          </w:tcPr>
          <w:p w14:paraId="3CF3C7D1">
            <w:pPr>
              <w:rPr>
                <w:rFonts w:ascii="Arial"/>
              </w:rPr>
            </w:pPr>
          </w:p>
        </w:tc>
        <w:tc>
          <w:tcPr>
            <w:tcW w:w="3081" w:type="dxa"/>
            <w:noWrap w:val="0"/>
            <w:vAlign w:val="top"/>
          </w:tcPr>
          <w:p w14:paraId="15380218">
            <w:pPr>
              <w:pStyle w:val="391"/>
              <w:spacing w:before="67" w:line="219" w:lineRule="auto"/>
              <w:ind w:left="109"/>
              <w:rPr>
                <w:rFonts w:hint="eastAsia"/>
              </w:rPr>
            </w:pPr>
            <w:r>
              <w:rPr>
                <w:spacing w:val="-1"/>
              </w:rPr>
              <w:t>HJ2546</w:t>
            </w:r>
            <w:r>
              <w:rPr>
                <w:spacing w:val="-34"/>
              </w:rPr>
              <w:t xml:space="preserve"> </w:t>
            </w:r>
            <w:r>
              <w:rPr>
                <w:spacing w:val="-1"/>
              </w:rPr>
              <w:t>纺织产品</w:t>
            </w:r>
          </w:p>
        </w:tc>
      </w:tr>
      <w:tr w14:paraId="15321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10" w:type="dxa"/>
            <w:noWrap w:val="0"/>
            <w:vAlign w:val="top"/>
          </w:tcPr>
          <w:p w14:paraId="58AB27C6">
            <w:pPr>
              <w:pStyle w:val="391"/>
              <w:spacing w:before="96" w:line="183" w:lineRule="auto"/>
              <w:ind w:left="118"/>
              <w:rPr>
                <w:rFonts w:hint="eastAsia"/>
              </w:rPr>
            </w:pPr>
            <w:r>
              <w:rPr>
                <w:spacing w:val="-5"/>
              </w:rPr>
              <w:t>30</w:t>
            </w:r>
          </w:p>
        </w:tc>
        <w:tc>
          <w:tcPr>
            <w:tcW w:w="1343" w:type="dxa"/>
            <w:noWrap w:val="0"/>
            <w:vAlign w:val="top"/>
          </w:tcPr>
          <w:p w14:paraId="28603301">
            <w:pPr>
              <w:pStyle w:val="391"/>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324" w:type="dxa"/>
            <w:noWrap w:val="0"/>
            <w:vAlign w:val="top"/>
          </w:tcPr>
          <w:p w14:paraId="4C1C4C55">
            <w:pPr>
              <w:rPr>
                <w:rFonts w:ascii="Arial"/>
              </w:rPr>
            </w:pPr>
          </w:p>
        </w:tc>
        <w:tc>
          <w:tcPr>
            <w:tcW w:w="1956" w:type="dxa"/>
            <w:noWrap w:val="0"/>
            <w:vAlign w:val="top"/>
          </w:tcPr>
          <w:p w14:paraId="054B3B0B">
            <w:pPr>
              <w:rPr>
                <w:rFonts w:ascii="Arial"/>
              </w:rPr>
            </w:pPr>
          </w:p>
        </w:tc>
        <w:tc>
          <w:tcPr>
            <w:tcW w:w="3081" w:type="dxa"/>
            <w:noWrap w:val="0"/>
            <w:vAlign w:val="top"/>
          </w:tcPr>
          <w:p w14:paraId="0CFE1556">
            <w:pPr>
              <w:pStyle w:val="391"/>
              <w:spacing w:before="67" w:line="219" w:lineRule="auto"/>
              <w:ind w:left="109"/>
              <w:rPr>
                <w:rFonts w:hint="eastAsia"/>
              </w:rPr>
            </w:pPr>
            <w:r>
              <w:rPr>
                <w:spacing w:val="-2"/>
              </w:rPr>
              <w:t>HJ410</w:t>
            </w:r>
            <w:r>
              <w:rPr>
                <w:spacing w:val="-27"/>
              </w:rPr>
              <w:t xml:space="preserve"> </w:t>
            </w:r>
            <w:r>
              <w:rPr>
                <w:spacing w:val="-2"/>
              </w:rPr>
              <w:t>文化用纸</w:t>
            </w:r>
          </w:p>
        </w:tc>
      </w:tr>
      <w:tr w14:paraId="3D08C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noWrap w:val="0"/>
            <w:vAlign w:val="top"/>
          </w:tcPr>
          <w:p w14:paraId="7BF5A0A7">
            <w:pPr>
              <w:pStyle w:val="391"/>
              <w:spacing w:before="91" w:line="184" w:lineRule="auto"/>
              <w:ind w:left="118"/>
              <w:rPr>
                <w:rFonts w:hint="eastAsia"/>
              </w:rPr>
            </w:pPr>
            <w:r>
              <w:rPr>
                <w:spacing w:val="-5"/>
              </w:rPr>
              <w:t>31</w:t>
            </w:r>
          </w:p>
        </w:tc>
        <w:tc>
          <w:tcPr>
            <w:tcW w:w="1343" w:type="dxa"/>
            <w:noWrap w:val="0"/>
            <w:vAlign w:val="top"/>
          </w:tcPr>
          <w:p w14:paraId="626388AC">
            <w:pPr>
              <w:pStyle w:val="391"/>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324" w:type="dxa"/>
            <w:noWrap w:val="0"/>
            <w:vAlign w:val="top"/>
          </w:tcPr>
          <w:p w14:paraId="5457A52A">
            <w:pPr>
              <w:rPr>
                <w:rFonts w:ascii="Arial"/>
              </w:rPr>
            </w:pPr>
          </w:p>
        </w:tc>
        <w:tc>
          <w:tcPr>
            <w:tcW w:w="1956" w:type="dxa"/>
            <w:noWrap w:val="0"/>
            <w:vAlign w:val="top"/>
          </w:tcPr>
          <w:p w14:paraId="6350CFFA">
            <w:pPr>
              <w:rPr>
                <w:rFonts w:ascii="Arial"/>
              </w:rPr>
            </w:pPr>
          </w:p>
        </w:tc>
        <w:tc>
          <w:tcPr>
            <w:tcW w:w="3081" w:type="dxa"/>
            <w:noWrap w:val="0"/>
            <w:vAlign w:val="top"/>
          </w:tcPr>
          <w:p w14:paraId="4A613EDB">
            <w:pPr>
              <w:pStyle w:val="391"/>
              <w:spacing w:before="63" w:line="219" w:lineRule="auto"/>
              <w:ind w:left="109"/>
              <w:rPr>
                <w:rFonts w:hint="eastAsia"/>
              </w:rPr>
            </w:pPr>
            <w:r>
              <w:rPr>
                <w:spacing w:val="-1"/>
              </w:rPr>
              <w:t>HJ/T413</w:t>
            </w:r>
            <w:r>
              <w:rPr>
                <w:spacing w:val="-34"/>
              </w:rPr>
              <w:t xml:space="preserve"> </w:t>
            </w:r>
            <w:r>
              <w:rPr>
                <w:spacing w:val="-1"/>
              </w:rPr>
              <w:t>再生鼓粉盒</w:t>
            </w:r>
          </w:p>
        </w:tc>
      </w:tr>
      <w:tr w14:paraId="699BF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10" w:type="dxa"/>
            <w:vMerge w:val="restart"/>
            <w:tcBorders>
              <w:bottom w:val="nil"/>
            </w:tcBorders>
            <w:noWrap w:val="0"/>
            <w:vAlign w:val="top"/>
          </w:tcPr>
          <w:p w14:paraId="332C0FDE">
            <w:pPr>
              <w:pStyle w:val="391"/>
              <w:spacing w:before="93" w:line="183" w:lineRule="auto"/>
              <w:ind w:left="118"/>
              <w:rPr>
                <w:rFonts w:hint="eastAsia"/>
              </w:rPr>
            </w:pPr>
            <w:r>
              <w:rPr>
                <w:spacing w:val="-5"/>
              </w:rPr>
              <w:t>32</w:t>
            </w:r>
          </w:p>
        </w:tc>
        <w:tc>
          <w:tcPr>
            <w:tcW w:w="1343" w:type="dxa"/>
            <w:vMerge w:val="restart"/>
            <w:tcBorders>
              <w:bottom w:val="nil"/>
            </w:tcBorders>
            <w:noWrap w:val="0"/>
            <w:vAlign w:val="top"/>
          </w:tcPr>
          <w:p w14:paraId="7E38E9CA">
            <w:pPr>
              <w:pStyle w:val="391"/>
              <w:spacing w:before="64" w:line="219" w:lineRule="auto"/>
              <w:ind w:left="102"/>
              <w:rPr>
                <w:rFonts w:hint="eastAsia"/>
              </w:rPr>
            </w:pPr>
            <w:r>
              <w:rPr>
                <w:spacing w:val="-1"/>
              </w:rPr>
              <w:t>A100203</w:t>
            </w:r>
            <w:r>
              <w:rPr>
                <w:spacing w:val="-33"/>
              </w:rPr>
              <w:t xml:space="preserve"> </w:t>
            </w:r>
            <w:r>
              <w:rPr>
                <w:spacing w:val="-1"/>
              </w:rPr>
              <w:t>人造板</w:t>
            </w:r>
          </w:p>
        </w:tc>
        <w:tc>
          <w:tcPr>
            <w:tcW w:w="2324" w:type="dxa"/>
            <w:noWrap w:val="0"/>
            <w:vAlign w:val="top"/>
          </w:tcPr>
          <w:p w14:paraId="661649B7">
            <w:pPr>
              <w:pStyle w:val="391"/>
              <w:spacing w:before="64" w:line="219" w:lineRule="auto"/>
              <w:ind w:left="103"/>
              <w:rPr>
                <w:rFonts w:hint="eastAsia"/>
              </w:rPr>
            </w:pPr>
            <w:r>
              <w:rPr>
                <w:spacing w:val="-1"/>
              </w:rPr>
              <w:t>A10020301</w:t>
            </w:r>
            <w:r>
              <w:rPr>
                <w:spacing w:val="-32"/>
              </w:rPr>
              <w:t xml:space="preserve"> </w:t>
            </w:r>
            <w:r>
              <w:rPr>
                <w:spacing w:val="-1"/>
              </w:rPr>
              <w:t>胶合板</w:t>
            </w:r>
          </w:p>
        </w:tc>
        <w:tc>
          <w:tcPr>
            <w:tcW w:w="1956" w:type="dxa"/>
            <w:noWrap w:val="0"/>
            <w:vAlign w:val="top"/>
          </w:tcPr>
          <w:p w14:paraId="2258F28C">
            <w:pPr>
              <w:rPr>
                <w:rFonts w:ascii="Arial"/>
              </w:rPr>
            </w:pPr>
          </w:p>
        </w:tc>
        <w:tc>
          <w:tcPr>
            <w:tcW w:w="3081" w:type="dxa"/>
            <w:noWrap w:val="0"/>
            <w:vAlign w:val="top"/>
          </w:tcPr>
          <w:p w14:paraId="324C9E7C">
            <w:pPr>
              <w:pStyle w:val="391"/>
              <w:spacing w:before="64" w:line="219" w:lineRule="auto"/>
              <w:ind w:left="109"/>
              <w:rPr>
                <w:rFonts w:hint="eastAsia"/>
              </w:rPr>
            </w:pPr>
            <w:r>
              <w:rPr>
                <w:spacing w:val="-1"/>
              </w:rPr>
              <w:t>HJ571</w:t>
            </w:r>
            <w:r>
              <w:rPr>
                <w:spacing w:val="-34"/>
              </w:rPr>
              <w:t xml:space="preserve"> </w:t>
            </w:r>
            <w:r>
              <w:rPr>
                <w:spacing w:val="-1"/>
              </w:rPr>
              <w:t>人造板及其制品</w:t>
            </w:r>
          </w:p>
        </w:tc>
      </w:tr>
      <w:tr w14:paraId="0415E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4816828E">
            <w:pPr>
              <w:rPr>
                <w:rFonts w:ascii="Arial"/>
              </w:rPr>
            </w:pPr>
          </w:p>
        </w:tc>
        <w:tc>
          <w:tcPr>
            <w:tcW w:w="1343" w:type="dxa"/>
            <w:vMerge w:val="continue"/>
            <w:tcBorders>
              <w:top w:val="nil"/>
              <w:bottom w:val="nil"/>
            </w:tcBorders>
            <w:noWrap w:val="0"/>
            <w:vAlign w:val="top"/>
          </w:tcPr>
          <w:p w14:paraId="6742C464">
            <w:pPr>
              <w:rPr>
                <w:rFonts w:ascii="Arial"/>
              </w:rPr>
            </w:pPr>
          </w:p>
        </w:tc>
        <w:tc>
          <w:tcPr>
            <w:tcW w:w="2324" w:type="dxa"/>
            <w:noWrap w:val="0"/>
            <w:vAlign w:val="top"/>
          </w:tcPr>
          <w:p w14:paraId="2885F842">
            <w:pPr>
              <w:pStyle w:val="391"/>
              <w:spacing w:before="65" w:line="219" w:lineRule="auto"/>
              <w:ind w:left="103"/>
              <w:rPr>
                <w:rFonts w:hint="eastAsia"/>
              </w:rPr>
            </w:pPr>
            <w:r>
              <w:rPr>
                <w:spacing w:val="-1"/>
              </w:rPr>
              <w:t>A10020302</w:t>
            </w:r>
            <w:r>
              <w:rPr>
                <w:spacing w:val="-30"/>
              </w:rPr>
              <w:t xml:space="preserve"> </w:t>
            </w:r>
            <w:r>
              <w:rPr>
                <w:spacing w:val="-1"/>
              </w:rPr>
              <w:t>纤维板</w:t>
            </w:r>
          </w:p>
        </w:tc>
        <w:tc>
          <w:tcPr>
            <w:tcW w:w="1956" w:type="dxa"/>
            <w:noWrap w:val="0"/>
            <w:vAlign w:val="top"/>
          </w:tcPr>
          <w:p w14:paraId="1C788908">
            <w:pPr>
              <w:rPr>
                <w:rFonts w:ascii="Arial"/>
              </w:rPr>
            </w:pPr>
          </w:p>
        </w:tc>
        <w:tc>
          <w:tcPr>
            <w:tcW w:w="3081" w:type="dxa"/>
            <w:noWrap w:val="0"/>
            <w:vAlign w:val="top"/>
          </w:tcPr>
          <w:p w14:paraId="7AE0FE5B">
            <w:pPr>
              <w:pStyle w:val="391"/>
              <w:spacing w:before="64" w:line="219" w:lineRule="auto"/>
              <w:ind w:left="109"/>
              <w:rPr>
                <w:rFonts w:hint="eastAsia"/>
              </w:rPr>
            </w:pPr>
            <w:r>
              <w:rPr>
                <w:spacing w:val="-1"/>
              </w:rPr>
              <w:t>HJ571</w:t>
            </w:r>
            <w:r>
              <w:rPr>
                <w:spacing w:val="-34"/>
              </w:rPr>
              <w:t xml:space="preserve"> </w:t>
            </w:r>
            <w:r>
              <w:rPr>
                <w:spacing w:val="-1"/>
              </w:rPr>
              <w:t>人造板及其制品</w:t>
            </w:r>
          </w:p>
        </w:tc>
      </w:tr>
      <w:tr w14:paraId="54BEC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29D46800">
            <w:pPr>
              <w:rPr>
                <w:rFonts w:ascii="Arial"/>
              </w:rPr>
            </w:pPr>
          </w:p>
        </w:tc>
        <w:tc>
          <w:tcPr>
            <w:tcW w:w="1343" w:type="dxa"/>
            <w:vMerge w:val="continue"/>
            <w:tcBorders>
              <w:top w:val="nil"/>
              <w:bottom w:val="nil"/>
            </w:tcBorders>
            <w:noWrap w:val="0"/>
            <w:vAlign w:val="top"/>
          </w:tcPr>
          <w:p w14:paraId="439AD4D3">
            <w:pPr>
              <w:rPr>
                <w:rFonts w:ascii="Arial"/>
              </w:rPr>
            </w:pPr>
          </w:p>
        </w:tc>
        <w:tc>
          <w:tcPr>
            <w:tcW w:w="2324" w:type="dxa"/>
            <w:noWrap w:val="0"/>
            <w:vAlign w:val="top"/>
          </w:tcPr>
          <w:p w14:paraId="22ED0A2F">
            <w:pPr>
              <w:pStyle w:val="391"/>
              <w:spacing w:before="65" w:line="219" w:lineRule="auto"/>
              <w:ind w:left="103"/>
              <w:rPr>
                <w:rFonts w:hint="eastAsia"/>
              </w:rPr>
            </w:pPr>
            <w:r>
              <w:rPr>
                <w:spacing w:val="-1"/>
              </w:rPr>
              <w:t>A10020303</w:t>
            </w:r>
            <w:r>
              <w:rPr>
                <w:spacing w:val="-32"/>
              </w:rPr>
              <w:t xml:space="preserve"> </w:t>
            </w:r>
            <w:r>
              <w:rPr>
                <w:spacing w:val="-1"/>
              </w:rPr>
              <w:t>刨花板</w:t>
            </w:r>
          </w:p>
        </w:tc>
        <w:tc>
          <w:tcPr>
            <w:tcW w:w="1956" w:type="dxa"/>
            <w:noWrap w:val="0"/>
            <w:vAlign w:val="top"/>
          </w:tcPr>
          <w:p w14:paraId="277B3BEA">
            <w:pPr>
              <w:rPr>
                <w:rFonts w:ascii="Arial"/>
              </w:rPr>
            </w:pPr>
          </w:p>
        </w:tc>
        <w:tc>
          <w:tcPr>
            <w:tcW w:w="3081" w:type="dxa"/>
            <w:noWrap w:val="0"/>
            <w:vAlign w:val="top"/>
          </w:tcPr>
          <w:p w14:paraId="79977220">
            <w:pPr>
              <w:pStyle w:val="391"/>
              <w:spacing w:before="64" w:line="219" w:lineRule="auto"/>
              <w:ind w:left="109"/>
              <w:rPr>
                <w:rFonts w:hint="eastAsia"/>
              </w:rPr>
            </w:pPr>
            <w:r>
              <w:rPr>
                <w:spacing w:val="-1"/>
              </w:rPr>
              <w:t>HJ571</w:t>
            </w:r>
            <w:r>
              <w:rPr>
                <w:spacing w:val="-34"/>
              </w:rPr>
              <w:t xml:space="preserve"> </w:t>
            </w:r>
            <w:r>
              <w:rPr>
                <w:spacing w:val="-1"/>
              </w:rPr>
              <w:t>人造板及其制品</w:t>
            </w:r>
          </w:p>
        </w:tc>
      </w:tr>
      <w:tr w14:paraId="4E884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04FACD20">
            <w:pPr>
              <w:rPr>
                <w:rFonts w:ascii="Arial"/>
              </w:rPr>
            </w:pPr>
          </w:p>
        </w:tc>
        <w:tc>
          <w:tcPr>
            <w:tcW w:w="1343" w:type="dxa"/>
            <w:vMerge w:val="continue"/>
            <w:tcBorders>
              <w:top w:val="nil"/>
              <w:bottom w:val="nil"/>
            </w:tcBorders>
            <w:noWrap w:val="0"/>
            <w:vAlign w:val="top"/>
          </w:tcPr>
          <w:p w14:paraId="6C49EAB8">
            <w:pPr>
              <w:rPr>
                <w:rFonts w:ascii="Arial"/>
              </w:rPr>
            </w:pPr>
          </w:p>
        </w:tc>
        <w:tc>
          <w:tcPr>
            <w:tcW w:w="2324" w:type="dxa"/>
            <w:noWrap w:val="0"/>
            <w:vAlign w:val="top"/>
          </w:tcPr>
          <w:p w14:paraId="0E52704F">
            <w:pPr>
              <w:pStyle w:val="391"/>
              <w:spacing w:before="68" w:line="219" w:lineRule="auto"/>
              <w:ind w:left="103"/>
              <w:rPr>
                <w:rFonts w:hint="eastAsia"/>
              </w:rPr>
            </w:pPr>
            <w:r>
              <w:rPr>
                <w:spacing w:val="-1"/>
              </w:rPr>
              <w:t>A10020304</w:t>
            </w:r>
            <w:r>
              <w:rPr>
                <w:spacing w:val="-31"/>
              </w:rPr>
              <w:t xml:space="preserve"> </w:t>
            </w:r>
            <w:r>
              <w:rPr>
                <w:spacing w:val="-1"/>
              </w:rPr>
              <w:t>细木工板</w:t>
            </w:r>
          </w:p>
        </w:tc>
        <w:tc>
          <w:tcPr>
            <w:tcW w:w="1956" w:type="dxa"/>
            <w:noWrap w:val="0"/>
            <w:vAlign w:val="top"/>
          </w:tcPr>
          <w:p w14:paraId="42EA2954">
            <w:pPr>
              <w:rPr>
                <w:rFonts w:ascii="Arial"/>
              </w:rPr>
            </w:pPr>
          </w:p>
        </w:tc>
        <w:tc>
          <w:tcPr>
            <w:tcW w:w="3081" w:type="dxa"/>
            <w:noWrap w:val="0"/>
            <w:vAlign w:val="top"/>
          </w:tcPr>
          <w:p w14:paraId="2872285A">
            <w:pPr>
              <w:pStyle w:val="391"/>
              <w:spacing w:before="67" w:line="219" w:lineRule="auto"/>
              <w:ind w:left="109"/>
              <w:rPr>
                <w:rFonts w:hint="eastAsia"/>
              </w:rPr>
            </w:pPr>
            <w:r>
              <w:rPr>
                <w:spacing w:val="-1"/>
              </w:rPr>
              <w:t>HJ571</w:t>
            </w:r>
            <w:r>
              <w:rPr>
                <w:spacing w:val="-34"/>
              </w:rPr>
              <w:t xml:space="preserve"> </w:t>
            </w:r>
            <w:r>
              <w:rPr>
                <w:spacing w:val="-1"/>
              </w:rPr>
              <w:t>人造板及其制品</w:t>
            </w:r>
          </w:p>
        </w:tc>
      </w:tr>
      <w:tr w14:paraId="4F5D5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1012DAA1">
            <w:pPr>
              <w:rPr>
                <w:rFonts w:ascii="Arial"/>
              </w:rPr>
            </w:pPr>
          </w:p>
        </w:tc>
        <w:tc>
          <w:tcPr>
            <w:tcW w:w="1343" w:type="dxa"/>
            <w:vMerge w:val="continue"/>
            <w:tcBorders>
              <w:top w:val="nil"/>
            </w:tcBorders>
            <w:noWrap w:val="0"/>
            <w:vAlign w:val="top"/>
          </w:tcPr>
          <w:p w14:paraId="4D7BB10F">
            <w:pPr>
              <w:rPr>
                <w:rFonts w:ascii="Arial"/>
              </w:rPr>
            </w:pPr>
          </w:p>
        </w:tc>
        <w:tc>
          <w:tcPr>
            <w:tcW w:w="2324" w:type="dxa"/>
            <w:noWrap w:val="0"/>
            <w:vAlign w:val="top"/>
          </w:tcPr>
          <w:p w14:paraId="05D58311">
            <w:pPr>
              <w:pStyle w:val="391"/>
              <w:spacing w:before="65" w:line="219" w:lineRule="auto"/>
              <w:ind w:left="103"/>
              <w:rPr>
                <w:rFonts w:hint="eastAsia"/>
              </w:rPr>
            </w:pPr>
            <w:r>
              <w:rPr>
                <w:spacing w:val="-1"/>
              </w:rPr>
              <w:t>A10020399</w:t>
            </w:r>
            <w:r>
              <w:rPr>
                <w:spacing w:val="-31"/>
              </w:rPr>
              <w:t xml:space="preserve"> </w:t>
            </w:r>
            <w:r>
              <w:rPr>
                <w:spacing w:val="-1"/>
              </w:rPr>
              <w:t>其他人造板</w:t>
            </w:r>
          </w:p>
        </w:tc>
        <w:tc>
          <w:tcPr>
            <w:tcW w:w="1956" w:type="dxa"/>
            <w:noWrap w:val="0"/>
            <w:vAlign w:val="top"/>
          </w:tcPr>
          <w:p w14:paraId="5B53F1C1">
            <w:pPr>
              <w:rPr>
                <w:rFonts w:ascii="Arial"/>
              </w:rPr>
            </w:pPr>
          </w:p>
        </w:tc>
        <w:tc>
          <w:tcPr>
            <w:tcW w:w="3081" w:type="dxa"/>
            <w:noWrap w:val="0"/>
            <w:vAlign w:val="top"/>
          </w:tcPr>
          <w:p w14:paraId="23525256">
            <w:pPr>
              <w:pStyle w:val="391"/>
              <w:spacing w:before="64" w:line="219" w:lineRule="auto"/>
              <w:ind w:left="109"/>
              <w:rPr>
                <w:rFonts w:hint="eastAsia"/>
              </w:rPr>
            </w:pPr>
            <w:r>
              <w:rPr>
                <w:spacing w:val="-1"/>
              </w:rPr>
              <w:t>HJ571</w:t>
            </w:r>
            <w:r>
              <w:rPr>
                <w:spacing w:val="-34"/>
              </w:rPr>
              <w:t xml:space="preserve"> </w:t>
            </w:r>
            <w:r>
              <w:rPr>
                <w:spacing w:val="-1"/>
              </w:rPr>
              <w:t>人造板及其制品</w:t>
            </w:r>
          </w:p>
        </w:tc>
      </w:tr>
      <w:tr w14:paraId="00480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10" w:type="dxa"/>
            <w:vMerge w:val="restart"/>
            <w:tcBorders>
              <w:bottom w:val="nil"/>
            </w:tcBorders>
            <w:noWrap w:val="0"/>
            <w:vAlign w:val="top"/>
          </w:tcPr>
          <w:p w14:paraId="55781E52">
            <w:pPr>
              <w:pStyle w:val="391"/>
              <w:spacing w:before="93" w:line="183" w:lineRule="auto"/>
              <w:ind w:left="118"/>
              <w:rPr>
                <w:rFonts w:hint="eastAsia"/>
              </w:rPr>
            </w:pPr>
            <w:r>
              <w:rPr>
                <w:spacing w:val="-5"/>
              </w:rPr>
              <w:t>33</w:t>
            </w:r>
          </w:p>
        </w:tc>
        <w:tc>
          <w:tcPr>
            <w:tcW w:w="1343" w:type="dxa"/>
            <w:vMerge w:val="restart"/>
            <w:tcBorders>
              <w:bottom w:val="nil"/>
            </w:tcBorders>
            <w:noWrap w:val="0"/>
            <w:vAlign w:val="top"/>
          </w:tcPr>
          <w:p w14:paraId="71B0020B">
            <w:pPr>
              <w:pStyle w:val="391"/>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324" w:type="dxa"/>
            <w:noWrap w:val="0"/>
            <w:vAlign w:val="top"/>
          </w:tcPr>
          <w:p w14:paraId="5AE6684A">
            <w:pPr>
              <w:pStyle w:val="391"/>
              <w:spacing w:before="65" w:line="219" w:lineRule="auto"/>
              <w:ind w:left="103"/>
              <w:rPr>
                <w:rFonts w:hint="eastAsia"/>
              </w:rPr>
            </w:pPr>
            <w:r>
              <w:rPr>
                <w:spacing w:val="-1"/>
              </w:rPr>
              <w:t>A10020404</w:t>
            </w:r>
            <w:r>
              <w:rPr>
                <w:spacing w:val="-28"/>
              </w:rPr>
              <w:t xml:space="preserve"> </w:t>
            </w:r>
            <w:r>
              <w:rPr>
                <w:spacing w:val="-1"/>
              </w:rPr>
              <w:t>人造板表面装饰板</w:t>
            </w:r>
          </w:p>
        </w:tc>
        <w:tc>
          <w:tcPr>
            <w:tcW w:w="1956" w:type="dxa"/>
            <w:noWrap w:val="0"/>
            <w:vAlign w:val="top"/>
          </w:tcPr>
          <w:p w14:paraId="1EBC55BE">
            <w:pPr>
              <w:rPr>
                <w:rFonts w:ascii="Arial"/>
              </w:rPr>
            </w:pPr>
          </w:p>
        </w:tc>
        <w:tc>
          <w:tcPr>
            <w:tcW w:w="3081" w:type="dxa"/>
            <w:noWrap w:val="0"/>
            <w:vAlign w:val="top"/>
          </w:tcPr>
          <w:p w14:paraId="5FF598DC">
            <w:pPr>
              <w:pStyle w:val="391"/>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05F58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noWrap w:val="0"/>
            <w:vAlign w:val="top"/>
          </w:tcPr>
          <w:p w14:paraId="69D2B6E3">
            <w:pPr>
              <w:rPr>
                <w:rFonts w:ascii="Arial"/>
              </w:rPr>
            </w:pPr>
          </w:p>
        </w:tc>
        <w:tc>
          <w:tcPr>
            <w:tcW w:w="1343" w:type="dxa"/>
            <w:vMerge w:val="continue"/>
            <w:tcBorders>
              <w:top w:val="nil"/>
            </w:tcBorders>
            <w:noWrap w:val="0"/>
            <w:vAlign w:val="top"/>
          </w:tcPr>
          <w:p w14:paraId="044C572D">
            <w:pPr>
              <w:rPr>
                <w:rFonts w:ascii="Arial"/>
              </w:rPr>
            </w:pPr>
          </w:p>
        </w:tc>
        <w:tc>
          <w:tcPr>
            <w:tcW w:w="2324" w:type="dxa"/>
            <w:noWrap w:val="0"/>
            <w:vAlign w:val="top"/>
          </w:tcPr>
          <w:p w14:paraId="4A749154">
            <w:pPr>
              <w:pStyle w:val="391"/>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1956" w:type="dxa"/>
            <w:noWrap w:val="0"/>
            <w:vAlign w:val="top"/>
          </w:tcPr>
          <w:p w14:paraId="67029214">
            <w:pPr>
              <w:rPr>
                <w:rFonts w:ascii="Arial"/>
              </w:rPr>
            </w:pPr>
          </w:p>
        </w:tc>
        <w:tc>
          <w:tcPr>
            <w:tcW w:w="3081" w:type="dxa"/>
            <w:noWrap w:val="0"/>
            <w:vAlign w:val="top"/>
          </w:tcPr>
          <w:p w14:paraId="69C1CB59">
            <w:pPr>
              <w:pStyle w:val="391"/>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4390D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39559C20">
            <w:pPr>
              <w:pStyle w:val="391"/>
              <w:spacing w:before="93" w:line="183" w:lineRule="auto"/>
              <w:ind w:left="118"/>
              <w:rPr>
                <w:rFonts w:hint="eastAsia"/>
              </w:rPr>
            </w:pPr>
            <w:r>
              <w:rPr>
                <w:spacing w:val="-5"/>
              </w:rPr>
              <w:t>34</w:t>
            </w:r>
          </w:p>
        </w:tc>
        <w:tc>
          <w:tcPr>
            <w:tcW w:w="1343" w:type="dxa"/>
            <w:noWrap w:val="0"/>
            <w:vAlign w:val="top"/>
          </w:tcPr>
          <w:p w14:paraId="7928A9A5">
            <w:pPr>
              <w:pStyle w:val="391"/>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324" w:type="dxa"/>
            <w:noWrap w:val="0"/>
            <w:vAlign w:val="top"/>
          </w:tcPr>
          <w:p w14:paraId="480F412B">
            <w:pPr>
              <w:pStyle w:val="391"/>
              <w:spacing w:before="65" w:line="220" w:lineRule="auto"/>
              <w:ind w:left="103"/>
              <w:rPr>
                <w:rFonts w:hint="eastAsia"/>
              </w:rPr>
            </w:pPr>
            <w:r>
              <w:rPr>
                <w:spacing w:val="-1"/>
              </w:rPr>
              <w:t>A10030102</w:t>
            </w:r>
            <w:r>
              <w:rPr>
                <w:spacing w:val="-31"/>
              </w:rPr>
              <w:t xml:space="preserve"> </w:t>
            </w:r>
            <w:r>
              <w:rPr>
                <w:spacing w:val="-1"/>
              </w:rPr>
              <w:t>水泥</w:t>
            </w:r>
          </w:p>
        </w:tc>
        <w:tc>
          <w:tcPr>
            <w:tcW w:w="1956" w:type="dxa"/>
            <w:noWrap w:val="0"/>
            <w:vAlign w:val="top"/>
          </w:tcPr>
          <w:p w14:paraId="55A10BFC">
            <w:pPr>
              <w:rPr>
                <w:rFonts w:ascii="Arial"/>
              </w:rPr>
            </w:pPr>
          </w:p>
        </w:tc>
        <w:tc>
          <w:tcPr>
            <w:tcW w:w="3081" w:type="dxa"/>
            <w:noWrap w:val="0"/>
            <w:vAlign w:val="top"/>
          </w:tcPr>
          <w:p w14:paraId="143A9A67">
            <w:pPr>
              <w:pStyle w:val="391"/>
              <w:spacing w:before="64" w:line="219" w:lineRule="auto"/>
              <w:ind w:left="109"/>
              <w:rPr>
                <w:rFonts w:hint="eastAsia"/>
              </w:rPr>
            </w:pPr>
            <w:r>
              <w:rPr>
                <w:spacing w:val="-1"/>
              </w:rPr>
              <w:t>HJ2519</w:t>
            </w:r>
            <w:r>
              <w:rPr>
                <w:spacing w:val="-34"/>
              </w:rPr>
              <w:t xml:space="preserve"> </w:t>
            </w:r>
            <w:r>
              <w:rPr>
                <w:spacing w:val="-1"/>
              </w:rPr>
              <w:t>水泥</w:t>
            </w:r>
          </w:p>
        </w:tc>
      </w:tr>
      <w:tr w14:paraId="6AD2C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570E8354">
            <w:pPr>
              <w:pStyle w:val="391"/>
              <w:spacing w:before="94" w:line="183" w:lineRule="auto"/>
              <w:ind w:left="118"/>
              <w:rPr>
                <w:rFonts w:hint="eastAsia"/>
              </w:rPr>
            </w:pPr>
            <w:r>
              <w:rPr>
                <w:spacing w:val="-5"/>
              </w:rPr>
              <w:t>35</w:t>
            </w:r>
          </w:p>
        </w:tc>
        <w:tc>
          <w:tcPr>
            <w:tcW w:w="1343" w:type="dxa"/>
            <w:noWrap w:val="0"/>
            <w:vAlign w:val="top"/>
          </w:tcPr>
          <w:p w14:paraId="5FCE79E9">
            <w:pPr>
              <w:pStyle w:val="391"/>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324" w:type="dxa"/>
            <w:noWrap w:val="0"/>
            <w:vAlign w:val="top"/>
          </w:tcPr>
          <w:p w14:paraId="18831E1A">
            <w:pPr>
              <w:pStyle w:val="391"/>
              <w:spacing w:before="65" w:line="221" w:lineRule="auto"/>
              <w:ind w:left="103"/>
              <w:rPr>
                <w:rFonts w:hint="eastAsia"/>
              </w:rPr>
            </w:pPr>
            <w:r>
              <w:rPr>
                <w:spacing w:val="-1"/>
              </w:rPr>
              <w:t>A10030301</w:t>
            </w:r>
            <w:r>
              <w:rPr>
                <w:spacing w:val="-30"/>
              </w:rPr>
              <w:t xml:space="preserve"> </w:t>
            </w:r>
            <w:r>
              <w:rPr>
                <w:spacing w:val="-1"/>
              </w:rPr>
              <w:t>商品混凝土</w:t>
            </w:r>
          </w:p>
        </w:tc>
        <w:tc>
          <w:tcPr>
            <w:tcW w:w="1956" w:type="dxa"/>
            <w:noWrap w:val="0"/>
            <w:vAlign w:val="top"/>
          </w:tcPr>
          <w:p w14:paraId="667FF316">
            <w:pPr>
              <w:rPr>
                <w:rFonts w:ascii="Arial"/>
              </w:rPr>
            </w:pPr>
          </w:p>
        </w:tc>
        <w:tc>
          <w:tcPr>
            <w:tcW w:w="3081" w:type="dxa"/>
            <w:noWrap w:val="0"/>
            <w:vAlign w:val="top"/>
          </w:tcPr>
          <w:p w14:paraId="4109795A">
            <w:pPr>
              <w:pStyle w:val="391"/>
              <w:spacing w:before="65" w:line="219" w:lineRule="auto"/>
              <w:ind w:left="109"/>
              <w:rPr>
                <w:rFonts w:hint="eastAsia"/>
              </w:rPr>
            </w:pPr>
            <w:r>
              <w:rPr>
                <w:spacing w:val="-1"/>
              </w:rPr>
              <w:t>HJ/T412</w:t>
            </w:r>
            <w:r>
              <w:rPr>
                <w:spacing w:val="-34"/>
              </w:rPr>
              <w:t xml:space="preserve"> </w:t>
            </w:r>
            <w:r>
              <w:rPr>
                <w:spacing w:val="-1"/>
              </w:rPr>
              <w:t>预拌混凝土</w:t>
            </w:r>
          </w:p>
        </w:tc>
      </w:tr>
      <w:tr w14:paraId="57384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5DFDFCBC">
            <w:pPr>
              <w:pStyle w:val="391"/>
              <w:spacing w:before="94" w:line="183" w:lineRule="auto"/>
              <w:ind w:left="118"/>
              <w:rPr>
                <w:rFonts w:hint="eastAsia"/>
              </w:rPr>
            </w:pPr>
            <w:r>
              <w:rPr>
                <w:spacing w:val="-5"/>
              </w:rPr>
              <w:t>36</w:t>
            </w:r>
          </w:p>
        </w:tc>
        <w:tc>
          <w:tcPr>
            <w:tcW w:w="1343" w:type="dxa"/>
            <w:vMerge w:val="restart"/>
            <w:tcBorders>
              <w:bottom w:val="nil"/>
            </w:tcBorders>
            <w:noWrap w:val="0"/>
            <w:vAlign w:val="top"/>
          </w:tcPr>
          <w:p w14:paraId="48371444">
            <w:pPr>
              <w:pStyle w:val="391"/>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324" w:type="dxa"/>
            <w:noWrap w:val="0"/>
            <w:vAlign w:val="top"/>
          </w:tcPr>
          <w:p w14:paraId="6A9F2024">
            <w:pPr>
              <w:pStyle w:val="391"/>
              <w:spacing w:before="66" w:line="219" w:lineRule="auto"/>
              <w:ind w:left="103"/>
              <w:rPr>
                <w:rFonts w:hint="eastAsia"/>
              </w:rPr>
            </w:pPr>
            <w:r>
              <w:rPr>
                <w:spacing w:val="-1"/>
              </w:rPr>
              <w:t>A10030402</w:t>
            </w:r>
            <w:r>
              <w:rPr>
                <w:spacing w:val="-28"/>
              </w:rPr>
              <w:t xml:space="preserve"> </w:t>
            </w:r>
            <w:r>
              <w:rPr>
                <w:spacing w:val="-1"/>
              </w:rPr>
              <w:t>纤维增强硅酸钙板</w:t>
            </w:r>
          </w:p>
        </w:tc>
        <w:tc>
          <w:tcPr>
            <w:tcW w:w="1956" w:type="dxa"/>
            <w:noWrap w:val="0"/>
            <w:vAlign w:val="top"/>
          </w:tcPr>
          <w:p w14:paraId="04C68263">
            <w:pPr>
              <w:rPr>
                <w:rFonts w:ascii="Arial"/>
              </w:rPr>
            </w:pPr>
          </w:p>
        </w:tc>
        <w:tc>
          <w:tcPr>
            <w:tcW w:w="3081" w:type="dxa"/>
            <w:noWrap w:val="0"/>
            <w:vAlign w:val="top"/>
          </w:tcPr>
          <w:p w14:paraId="455EFCED">
            <w:pPr>
              <w:pStyle w:val="391"/>
              <w:spacing w:before="66" w:line="219" w:lineRule="auto"/>
              <w:ind w:left="109"/>
              <w:rPr>
                <w:rFonts w:hint="eastAsia"/>
              </w:rPr>
            </w:pPr>
            <w:r>
              <w:rPr>
                <w:spacing w:val="-1"/>
              </w:rPr>
              <w:t>HJ/T223</w:t>
            </w:r>
            <w:r>
              <w:rPr>
                <w:spacing w:val="-33"/>
              </w:rPr>
              <w:t xml:space="preserve"> </w:t>
            </w:r>
            <w:r>
              <w:rPr>
                <w:spacing w:val="-1"/>
              </w:rPr>
              <w:t>轻质墙体板材</w:t>
            </w:r>
          </w:p>
        </w:tc>
      </w:tr>
      <w:tr w14:paraId="36450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106A8543">
            <w:pPr>
              <w:rPr>
                <w:rFonts w:ascii="Arial"/>
              </w:rPr>
            </w:pPr>
          </w:p>
        </w:tc>
        <w:tc>
          <w:tcPr>
            <w:tcW w:w="1343" w:type="dxa"/>
            <w:vMerge w:val="continue"/>
            <w:tcBorders>
              <w:top w:val="nil"/>
            </w:tcBorders>
            <w:noWrap w:val="0"/>
            <w:vAlign w:val="top"/>
          </w:tcPr>
          <w:p w14:paraId="2F4E502E">
            <w:pPr>
              <w:rPr>
                <w:rFonts w:ascii="Arial"/>
              </w:rPr>
            </w:pPr>
          </w:p>
        </w:tc>
        <w:tc>
          <w:tcPr>
            <w:tcW w:w="2324" w:type="dxa"/>
            <w:noWrap w:val="0"/>
            <w:vAlign w:val="top"/>
          </w:tcPr>
          <w:p w14:paraId="51F2FE00">
            <w:pPr>
              <w:pStyle w:val="391"/>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1956" w:type="dxa"/>
            <w:noWrap w:val="0"/>
            <w:vAlign w:val="top"/>
          </w:tcPr>
          <w:p w14:paraId="174AE4C6">
            <w:pPr>
              <w:rPr>
                <w:rFonts w:ascii="Arial"/>
              </w:rPr>
            </w:pPr>
          </w:p>
        </w:tc>
        <w:tc>
          <w:tcPr>
            <w:tcW w:w="3081" w:type="dxa"/>
            <w:noWrap w:val="0"/>
            <w:vAlign w:val="top"/>
          </w:tcPr>
          <w:p w14:paraId="703C809A">
            <w:pPr>
              <w:pStyle w:val="391"/>
              <w:spacing w:before="66" w:line="219" w:lineRule="auto"/>
              <w:ind w:left="109"/>
              <w:rPr>
                <w:rFonts w:hint="eastAsia"/>
              </w:rPr>
            </w:pPr>
            <w:r>
              <w:rPr>
                <w:spacing w:val="-1"/>
              </w:rPr>
              <w:t>HJ/T223</w:t>
            </w:r>
            <w:r>
              <w:rPr>
                <w:spacing w:val="-33"/>
              </w:rPr>
              <w:t xml:space="preserve"> </w:t>
            </w:r>
            <w:r>
              <w:rPr>
                <w:spacing w:val="-1"/>
              </w:rPr>
              <w:t>轻质墙体板材</w:t>
            </w:r>
          </w:p>
        </w:tc>
      </w:tr>
      <w:tr w14:paraId="5A975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65709F49">
            <w:pPr>
              <w:pStyle w:val="391"/>
              <w:spacing w:before="95" w:line="183" w:lineRule="auto"/>
              <w:ind w:left="118"/>
              <w:rPr>
                <w:rFonts w:hint="eastAsia"/>
              </w:rPr>
            </w:pPr>
            <w:r>
              <w:rPr>
                <w:spacing w:val="-5"/>
              </w:rPr>
              <w:t>37</w:t>
            </w:r>
          </w:p>
        </w:tc>
        <w:tc>
          <w:tcPr>
            <w:tcW w:w="1343" w:type="dxa"/>
            <w:vMerge w:val="restart"/>
            <w:tcBorders>
              <w:bottom w:val="nil"/>
            </w:tcBorders>
            <w:noWrap w:val="0"/>
            <w:vAlign w:val="top"/>
          </w:tcPr>
          <w:p w14:paraId="1F748F0D">
            <w:pPr>
              <w:pStyle w:val="391"/>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324" w:type="dxa"/>
            <w:noWrap w:val="0"/>
            <w:vAlign w:val="top"/>
          </w:tcPr>
          <w:p w14:paraId="175AD8B8">
            <w:pPr>
              <w:pStyle w:val="391"/>
              <w:spacing w:before="67" w:line="219" w:lineRule="auto"/>
              <w:ind w:left="103"/>
              <w:rPr>
                <w:rFonts w:hint="eastAsia"/>
              </w:rPr>
            </w:pPr>
            <w:r>
              <w:rPr>
                <w:spacing w:val="-1"/>
              </w:rPr>
              <w:t>A10030501</w:t>
            </w:r>
            <w:r>
              <w:rPr>
                <w:spacing w:val="-32"/>
              </w:rPr>
              <w:t xml:space="preserve"> </w:t>
            </w:r>
            <w:r>
              <w:rPr>
                <w:spacing w:val="-1"/>
              </w:rPr>
              <w:t>石膏板</w:t>
            </w:r>
          </w:p>
        </w:tc>
        <w:tc>
          <w:tcPr>
            <w:tcW w:w="1956" w:type="dxa"/>
            <w:noWrap w:val="0"/>
            <w:vAlign w:val="top"/>
          </w:tcPr>
          <w:p w14:paraId="5AD5009C">
            <w:pPr>
              <w:rPr>
                <w:rFonts w:ascii="Arial"/>
              </w:rPr>
            </w:pPr>
          </w:p>
        </w:tc>
        <w:tc>
          <w:tcPr>
            <w:tcW w:w="3081" w:type="dxa"/>
            <w:noWrap w:val="0"/>
            <w:vAlign w:val="top"/>
          </w:tcPr>
          <w:p w14:paraId="76552DCD">
            <w:pPr>
              <w:pStyle w:val="391"/>
              <w:spacing w:before="66" w:line="219" w:lineRule="auto"/>
              <w:ind w:left="109"/>
              <w:rPr>
                <w:rFonts w:hint="eastAsia"/>
              </w:rPr>
            </w:pPr>
            <w:r>
              <w:rPr>
                <w:spacing w:val="-1"/>
              </w:rPr>
              <w:t>HJ/T223</w:t>
            </w:r>
            <w:r>
              <w:rPr>
                <w:spacing w:val="-33"/>
              </w:rPr>
              <w:t xml:space="preserve"> </w:t>
            </w:r>
            <w:r>
              <w:rPr>
                <w:spacing w:val="-1"/>
              </w:rPr>
              <w:t>轻质墙体板材</w:t>
            </w:r>
          </w:p>
        </w:tc>
      </w:tr>
      <w:tr w14:paraId="06183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10" w:type="dxa"/>
            <w:vMerge w:val="continue"/>
            <w:tcBorders>
              <w:top w:val="nil"/>
            </w:tcBorders>
            <w:noWrap w:val="0"/>
            <w:vAlign w:val="top"/>
          </w:tcPr>
          <w:p w14:paraId="078E5726">
            <w:pPr>
              <w:rPr>
                <w:rFonts w:ascii="Arial"/>
              </w:rPr>
            </w:pPr>
          </w:p>
        </w:tc>
        <w:tc>
          <w:tcPr>
            <w:tcW w:w="1343" w:type="dxa"/>
            <w:vMerge w:val="continue"/>
            <w:tcBorders>
              <w:top w:val="nil"/>
            </w:tcBorders>
            <w:noWrap w:val="0"/>
            <w:vAlign w:val="top"/>
          </w:tcPr>
          <w:p w14:paraId="1387C223">
            <w:pPr>
              <w:rPr>
                <w:rFonts w:ascii="Arial"/>
              </w:rPr>
            </w:pPr>
          </w:p>
        </w:tc>
        <w:tc>
          <w:tcPr>
            <w:tcW w:w="2324" w:type="dxa"/>
            <w:noWrap w:val="0"/>
            <w:vAlign w:val="top"/>
          </w:tcPr>
          <w:p w14:paraId="685554F6">
            <w:pPr>
              <w:pStyle w:val="391"/>
              <w:spacing w:before="66" w:line="219" w:lineRule="auto"/>
              <w:ind w:left="103"/>
              <w:rPr>
                <w:rFonts w:hint="eastAsia"/>
              </w:rPr>
            </w:pPr>
            <w:r>
              <w:rPr>
                <w:spacing w:val="-1"/>
              </w:rPr>
              <w:t>A10030503</w:t>
            </w:r>
            <w:r>
              <w:rPr>
                <w:spacing w:val="-30"/>
              </w:rPr>
              <w:t xml:space="preserve"> </w:t>
            </w:r>
            <w:r>
              <w:rPr>
                <w:spacing w:val="-1"/>
              </w:rPr>
              <w:t>轻质隔墙条板</w:t>
            </w:r>
          </w:p>
        </w:tc>
        <w:tc>
          <w:tcPr>
            <w:tcW w:w="1956" w:type="dxa"/>
            <w:noWrap w:val="0"/>
            <w:vAlign w:val="top"/>
          </w:tcPr>
          <w:p w14:paraId="74712F5E">
            <w:pPr>
              <w:rPr>
                <w:rFonts w:ascii="Arial"/>
              </w:rPr>
            </w:pPr>
          </w:p>
        </w:tc>
        <w:tc>
          <w:tcPr>
            <w:tcW w:w="3081" w:type="dxa"/>
            <w:noWrap w:val="0"/>
            <w:vAlign w:val="top"/>
          </w:tcPr>
          <w:p w14:paraId="6A484A68">
            <w:pPr>
              <w:pStyle w:val="391"/>
              <w:spacing w:before="66" w:line="219" w:lineRule="auto"/>
              <w:ind w:left="109"/>
              <w:rPr>
                <w:rFonts w:hint="eastAsia"/>
              </w:rPr>
            </w:pPr>
            <w:r>
              <w:rPr>
                <w:spacing w:val="-1"/>
              </w:rPr>
              <w:t>HJ/T223</w:t>
            </w:r>
            <w:r>
              <w:rPr>
                <w:spacing w:val="-33"/>
              </w:rPr>
              <w:t xml:space="preserve"> </w:t>
            </w:r>
            <w:r>
              <w:rPr>
                <w:spacing w:val="-1"/>
              </w:rPr>
              <w:t>轻质墙体板材</w:t>
            </w:r>
          </w:p>
        </w:tc>
      </w:tr>
      <w:tr w14:paraId="0438A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415EAC1F">
            <w:pPr>
              <w:pStyle w:val="391"/>
              <w:spacing w:before="95" w:line="183" w:lineRule="auto"/>
              <w:ind w:left="118"/>
              <w:rPr>
                <w:rFonts w:hint="eastAsia"/>
              </w:rPr>
            </w:pPr>
            <w:r>
              <w:rPr>
                <w:spacing w:val="-5"/>
              </w:rPr>
              <w:t>38</w:t>
            </w:r>
          </w:p>
        </w:tc>
        <w:tc>
          <w:tcPr>
            <w:tcW w:w="1343" w:type="dxa"/>
            <w:vMerge w:val="restart"/>
            <w:tcBorders>
              <w:bottom w:val="nil"/>
            </w:tcBorders>
            <w:noWrap w:val="0"/>
            <w:vAlign w:val="top"/>
          </w:tcPr>
          <w:p w14:paraId="001DE8D7">
            <w:pPr>
              <w:pStyle w:val="391"/>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324" w:type="dxa"/>
            <w:noWrap w:val="0"/>
            <w:vAlign w:val="top"/>
          </w:tcPr>
          <w:p w14:paraId="7038491D">
            <w:pPr>
              <w:pStyle w:val="391"/>
              <w:spacing w:before="66" w:line="221" w:lineRule="auto"/>
              <w:ind w:left="103"/>
              <w:rPr>
                <w:rFonts w:hint="eastAsia"/>
              </w:rPr>
            </w:pPr>
            <w:r>
              <w:rPr>
                <w:spacing w:val="-1"/>
              </w:rPr>
              <w:t>A10030701</w:t>
            </w:r>
            <w:r>
              <w:rPr>
                <w:spacing w:val="-30"/>
              </w:rPr>
              <w:t xml:space="preserve"> </w:t>
            </w:r>
            <w:r>
              <w:rPr>
                <w:spacing w:val="-1"/>
              </w:rPr>
              <w:t>瓷质砖</w:t>
            </w:r>
          </w:p>
        </w:tc>
        <w:tc>
          <w:tcPr>
            <w:tcW w:w="1956" w:type="dxa"/>
            <w:noWrap w:val="0"/>
            <w:vAlign w:val="top"/>
          </w:tcPr>
          <w:p w14:paraId="1D688C09">
            <w:pPr>
              <w:rPr>
                <w:rFonts w:ascii="Arial"/>
              </w:rPr>
            </w:pPr>
          </w:p>
        </w:tc>
        <w:tc>
          <w:tcPr>
            <w:tcW w:w="3081" w:type="dxa"/>
            <w:noWrap w:val="0"/>
            <w:vAlign w:val="top"/>
          </w:tcPr>
          <w:p w14:paraId="2A98D946">
            <w:pPr>
              <w:pStyle w:val="391"/>
              <w:spacing w:before="66" w:line="219" w:lineRule="auto"/>
              <w:ind w:left="109"/>
              <w:rPr>
                <w:rFonts w:hint="eastAsia"/>
              </w:rPr>
            </w:pPr>
            <w:r>
              <w:rPr>
                <w:spacing w:val="-2"/>
              </w:rPr>
              <w:t>HJ/T297</w:t>
            </w:r>
            <w:r>
              <w:rPr>
                <w:spacing w:val="-22"/>
              </w:rPr>
              <w:t xml:space="preserve"> </w:t>
            </w:r>
            <w:r>
              <w:rPr>
                <w:spacing w:val="-2"/>
              </w:rPr>
              <w:t>陶瓷砖</w:t>
            </w:r>
          </w:p>
        </w:tc>
      </w:tr>
      <w:tr w14:paraId="6BC28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4FCDB1C8">
            <w:pPr>
              <w:rPr>
                <w:rFonts w:ascii="Arial"/>
              </w:rPr>
            </w:pPr>
          </w:p>
        </w:tc>
        <w:tc>
          <w:tcPr>
            <w:tcW w:w="1343" w:type="dxa"/>
            <w:vMerge w:val="continue"/>
            <w:tcBorders>
              <w:top w:val="nil"/>
              <w:bottom w:val="nil"/>
            </w:tcBorders>
            <w:noWrap w:val="0"/>
            <w:vAlign w:val="top"/>
          </w:tcPr>
          <w:p w14:paraId="02494549">
            <w:pPr>
              <w:rPr>
                <w:rFonts w:ascii="Arial"/>
              </w:rPr>
            </w:pPr>
          </w:p>
        </w:tc>
        <w:tc>
          <w:tcPr>
            <w:tcW w:w="2324" w:type="dxa"/>
            <w:noWrap w:val="0"/>
            <w:vAlign w:val="top"/>
          </w:tcPr>
          <w:p w14:paraId="04A6C5EE">
            <w:pPr>
              <w:pStyle w:val="391"/>
              <w:spacing w:before="66" w:line="221" w:lineRule="auto"/>
              <w:ind w:left="103"/>
              <w:rPr>
                <w:rFonts w:hint="eastAsia"/>
              </w:rPr>
            </w:pPr>
            <w:r>
              <w:t>A10030704 炻质砖</w:t>
            </w:r>
          </w:p>
        </w:tc>
        <w:tc>
          <w:tcPr>
            <w:tcW w:w="1956" w:type="dxa"/>
            <w:noWrap w:val="0"/>
            <w:vAlign w:val="top"/>
          </w:tcPr>
          <w:p w14:paraId="544E9B4C">
            <w:pPr>
              <w:rPr>
                <w:rFonts w:ascii="Arial"/>
              </w:rPr>
            </w:pPr>
          </w:p>
        </w:tc>
        <w:tc>
          <w:tcPr>
            <w:tcW w:w="3081" w:type="dxa"/>
            <w:noWrap w:val="0"/>
            <w:vAlign w:val="top"/>
          </w:tcPr>
          <w:p w14:paraId="1D200300">
            <w:pPr>
              <w:pStyle w:val="391"/>
              <w:spacing w:before="66" w:line="219" w:lineRule="auto"/>
              <w:ind w:left="109"/>
              <w:rPr>
                <w:rFonts w:hint="eastAsia"/>
              </w:rPr>
            </w:pPr>
            <w:r>
              <w:rPr>
                <w:spacing w:val="-2"/>
              </w:rPr>
              <w:t>HJ/T297</w:t>
            </w:r>
            <w:r>
              <w:rPr>
                <w:spacing w:val="-22"/>
              </w:rPr>
              <w:t xml:space="preserve"> </w:t>
            </w:r>
            <w:r>
              <w:rPr>
                <w:spacing w:val="-2"/>
              </w:rPr>
              <w:t>陶瓷砖</w:t>
            </w:r>
          </w:p>
        </w:tc>
      </w:tr>
      <w:tr w14:paraId="3E20A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2A05F2AF">
            <w:pPr>
              <w:rPr>
                <w:rFonts w:ascii="Arial"/>
              </w:rPr>
            </w:pPr>
          </w:p>
        </w:tc>
        <w:tc>
          <w:tcPr>
            <w:tcW w:w="1343" w:type="dxa"/>
            <w:vMerge w:val="continue"/>
            <w:tcBorders>
              <w:top w:val="nil"/>
              <w:bottom w:val="nil"/>
            </w:tcBorders>
            <w:noWrap w:val="0"/>
            <w:vAlign w:val="top"/>
          </w:tcPr>
          <w:p w14:paraId="23CC1447">
            <w:pPr>
              <w:rPr>
                <w:rFonts w:ascii="Arial"/>
              </w:rPr>
            </w:pPr>
          </w:p>
        </w:tc>
        <w:tc>
          <w:tcPr>
            <w:tcW w:w="2324" w:type="dxa"/>
            <w:noWrap w:val="0"/>
            <w:vAlign w:val="top"/>
          </w:tcPr>
          <w:p w14:paraId="0D471513">
            <w:pPr>
              <w:pStyle w:val="391"/>
              <w:spacing w:before="66" w:line="221" w:lineRule="auto"/>
              <w:ind w:left="103"/>
              <w:rPr>
                <w:rFonts w:hint="eastAsia"/>
              </w:rPr>
            </w:pPr>
            <w:r>
              <w:rPr>
                <w:spacing w:val="-2"/>
              </w:rPr>
              <w:t>A10030705</w:t>
            </w:r>
            <w:r>
              <w:rPr>
                <w:spacing w:val="-17"/>
              </w:rPr>
              <w:t xml:space="preserve"> </w:t>
            </w:r>
            <w:r>
              <w:rPr>
                <w:spacing w:val="-2"/>
              </w:rPr>
              <w:t>陶质砖</w:t>
            </w:r>
          </w:p>
        </w:tc>
        <w:tc>
          <w:tcPr>
            <w:tcW w:w="1956" w:type="dxa"/>
            <w:noWrap w:val="0"/>
            <w:vAlign w:val="top"/>
          </w:tcPr>
          <w:p w14:paraId="6B76A4C8">
            <w:pPr>
              <w:rPr>
                <w:rFonts w:ascii="Arial"/>
              </w:rPr>
            </w:pPr>
          </w:p>
        </w:tc>
        <w:tc>
          <w:tcPr>
            <w:tcW w:w="3081" w:type="dxa"/>
            <w:noWrap w:val="0"/>
            <w:vAlign w:val="top"/>
          </w:tcPr>
          <w:p w14:paraId="2F8AACCD">
            <w:pPr>
              <w:pStyle w:val="391"/>
              <w:spacing w:before="66" w:line="219" w:lineRule="auto"/>
              <w:ind w:left="109"/>
              <w:rPr>
                <w:rFonts w:hint="eastAsia"/>
              </w:rPr>
            </w:pPr>
            <w:r>
              <w:rPr>
                <w:spacing w:val="-2"/>
              </w:rPr>
              <w:t>HJ/T297</w:t>
            </w:r>
            <w:r>
              <w:rPr>
                <w:spacing w:val="-22"/>
              </w:rPr>
              <w:t xml:space="preserve"> </w:t>
            </w:r>
            <w:r>
              <w:rPr>
                <w:spacing w:val="-2"/>
              </w:rPr>
              <w:t>陶瓷砖</w:t>
            </w:r>
          </w:p>
        </w:tc>
      </w:tr>
      <w:tr w14:paraId="17AAA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047B5E2C">
            <w:pPr>
              <w:rPr>
                <w:rFonts w:ascii="Arial"/>
              </w:rPr>
            </w:pPr>
          </w:p>
        </w:tc>
        <w:tc>
          <w:tcPr>
            <w:tcW w:w="1343" w:type="dxa"/>
            <w:vMerge w:val="continue"/>
            <w:tcBorders>
              <w:top w:val="nil"/>
            </w:tcBorders>
            <w:noWrap w:val="0"/>
            <w:vAlign w:val="top"/>
          </w:tcPr>
          <w:p w14:paraId="2110E158">
            <w:pPr>
              <w:rPr>
                <w:rFonts w:ascii="Arial"/>
              </w:rPr>
            </w:pPr>
          </w:p>
        </w:tc>
        <w:tc>
          <w:tcPr>
            <w:tcW w:w="2324" w:type="dxa"/>
            <w:noWrap w:val="0"/>
            <w:vAlign w:val="top"/>
          </w:tcPr>
          <w:p w14:paraId="155498A2">
            <w:pPr>
              <w:pStyle w:val="391"/>
              <w:spacing w:before="66" w:line="221" w:lineRule="auto"/>
              <w:ind w:left="103"/>
              <w:rPr>
                <w:rFonts w:hint="eastAsia"/>
              </w:rPr>
            </w:pPr>
            <w:r>
              <w:t>A10030799 其他建筑陶瓷制品</w:t>
            </w:r>
          </w:p>
        </w:tc>
        <w:tc>
          <w:tcPr>
            <w:tcW w:w="1956" w:type="dxa"/>
            <w:noWrap w:val="0"/>
            <w:vAlign w:val="top"/>
          </w:tcPr>
          <w:p w14:paraId="3A9CD1E1">
            <w:pPr>
              <w:rPr>
                <w:rFonts w:ascii="Arial"/>
              </w:rPr>
            </w:pPr>
          </w:p>
        </w:tc>
        <w:tc>
          <w:tcPr>
            <w:tcW w:w="3081" w:type="dxa"/>
            <w:noWrap w:val="0"/>
            <w:vAlign w:val="top"/>
          </w:tcPr>
          <w:p w14:paraId="1110B78E">
            <w:pPr>
              <w:pStyle w:val="391"/>
              <w:spacing w:before="66" w:line="219" w:lineRule="auto"/>
              <w:ind w:left="109"/>
              <w:rPr>
                <w:rFonts w:hint="eastAsia"/>
              </w:rPr>
            </w:pPr>
            <w:r>
              <w:rPr>
                <w:spacing w:val="-2"/>
              </w:rPr>
              <w:t>HJ/T297</w:t>
            </w:r>
            <w:r>
              <w:rPr>
                <w:spacing w:val="-22"/>
              </w:rPr>
              <w:t xml:space="preserve"> </w:t>
            </w:r>
            <w:r>
              <w:rPr>
                <w:spacing w:val="-2"/>
              </w:rPr>
              <w:t>陶瓷砖</w:t>
            </w:r>
          </w:p>
        </w:tc>
      </w:tr>
      <w:tr w14:paraId="5A678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noWrap w:val="0"/>
            <w:vAlign w:val="top"/>
          </w:tcPr>
          <w:p w14:paraId="5CBDE6EB">
            <w:pPr>
              <w:pStyle w:val="391"/>
              <w:spacing w:before="95" w:line="183" w:lineRule="auto"/>
              <w:ind w:left="118"/>
              <w:rPr>
                <w:rFonts w:hint="eastAsia"/>
              </w:rPr>
            </w:pPr>
            <w:r>
              <w:rPr>
                <w:spacing w:val="-5"/>
              </w:rPr>
              <w:t>39</w:t>
            </w:r>
          </w:p>
        </w:tc>
        <w:tc>
          <w:tcPr>
            <w:tcW w:w="1343" w:type="dxa"/>
            <w:vMerge w:val="restart"/>
            <w:tcBorders>
              <w:bottom w:val="nil"/>
            </w:tcBorders>
            <w:noWrap w:val="0"/>
            <w:vAlign w:val="top"/>
          </w:tcPr>
          <w:p w14:paraId="5C8D384D">
            <w:pPr>
              <w:pStyle w:val="391"/>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324" w:type="dxa"/>
            <w:noWrap w:val="0"/>
            <w:vAlign w:val="top"/>
          </w:tcPr>
          <w:p w14:paraId="270098C5">
            <w:pPr>
              <w:pStyle w:val="391"/>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1956" w:type="dxa"/>
            <w:noWrap w:val="0"/>
            <w:vAlign w:val="top"/>
          </w:tcPr>
          <w:p w14:paraId="264A61C3">
            <w:pPr>
              <w:rPr>
                <w:rFonts w:ascii="Arial"/>
              </w:rPr>
            </w:pPr>
          </w:p>
        </w:tc>
        <w:tc>
          <w:tcPr>
            <w:tcW w:w="3081" w:type="dxa"/>
            <w:noWrap w:val="0"/>
            <w:vAlign w:val="top"/>
          </w:tcPr>
          <w:p w14:paraId="06614A95">
            <w:pPr>
              <w:pStyle w:val="391"/>
              <w:spacing w:before="66" w:line="219" w:lineRule="auto"/>
              <w:ind w:left="109"/>
              <w:rPr>
                <w:rFonts w:hint="eastAsia"/>
              </w:rPr>
            </w:pPr>
            <w:r>
              <w:rPr>
                <w:spacing w:val="-2"/>
              </w:rPr>
              <w:t>HJ455</w:t>
            </w:r>
            <w:r>
              <w:rPr>
                <w:spacing w:val="-25"/>
              </w:rPr>
              <w:t xml:space="preserve"> </w:t>
            </w:r>
            <w:r>
              <w:rPr>
                <w:spacing w:val="-2"/>
              </w:rPr>
              <w:t>防水卷材</w:t>
            </w:r>
          </w:p>
        </w:tc>
      </w:tr>
      <w:tr w14:paraId="6622C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3141964E">
            <w:pPr>
              <w:rPr>
                <w:rFonts w:ascii="Arial"/>
              </w:rPr>
            </w:pPr>
          </w:p>
        </w:tc>
        <w:tc>
          <w:tcPr>
            <w:tcW w:w="1343" w:type="dxa"/>
            <w:vMerge w:val="continue"/>
            <w:tcBorders>
              <w:top w:val="nil"/>
              <w:bottom w:val="nil"/>
            </w:tcBorders>
            <w:noWrap w:val="0"/>
            <w:vAlign w:val="top"/>
          </w:tcPr>
          <w:p w14:paraId="7742438D">
            <w:pPr>
              <w:rPr>
                <w:rFonts w:ascii="Arial"/>
              </w:rPr>
            </w:pPr>
          </w:p>
        </w:tc>
        <w:tc>
          <w:tcPr>
            <w:tcW w:w="2324" w:type="dxa"/>
            <w:noWrap w:val="0"/>
            <w:vAlign w:val="top"/>
          </w:tcPr>
          <w:p w14:paraId="4778132C">
            <w:pPr>
              <w:pStyle w:val="391"/>
              <w:spacing w:before="67" w:line="219" w:lineRule="auto"/>
              <w:ind w:left="103"/>
              <w:rPr>
                <w:rFonts w:hint="eastAsia"/>
              </w:rPr>
            </w:pPr>
            <w:r>
              <w:rPr>
                <w:spacing w:val="-2"/>
              </w:rPr>
              <w:t>A10030903</w:t>
            </w:r>
            <w:r>
              <w:rPr>
                <w:spacing w:val="36"/>
              </w:rPr>
              <w:t xml:space="preserve"> </w:t>
            </w:r>
            <w:r>
              <w:rPr>
                <w:spacing w:val="-2"/>
              </w:rPr>
              <w:t>自粘防水卷材</w:t>
            </w:r>
          </w:p>
        </w:tc>
        <w:tc>
          <w:tcPr>
            <w:tcW w:w="1956" w:type="dxa"/>
            <w:noWrap w:val="0"/>
            <w:vAlign w:val="top"/>
          </w:tcPr>
          <w:p w14:paraId="1E552CC3">
            <w:pPr>
              <w:rPr>
                <w:rFonts w:ascii="Arial"/>
              </w:rPr>
            </w:pPr>
          </w:p>
        </w:tc>
        <w:tc>
          <w:tcPr>
            <w:tcW w:w="3081" w:type="dxa"/>
            <w:noWrap w:val="0"/>
            <w:vAlign w:val="top"/>
          </w:tcPr>
          <w:p w14:paraId="6FE6C026">
            <w:pPr>
              <w:pStyle w:val="391"/>
              <w:spacing w:before="66" w:line="219" w:lineRule="auto"/>
              <w:ind w:left="109"/>
              <w:rPr>
                <w:rFonts w:hint="eastAsia"/>
              </w:rPr>
            </w:pPr>
            <w:r>
              <w:rPr>
                <w:spacing w:val="-2"/>
              </w:rPr>
              <w:t>HJ455</w:t>
            </w:r>
            <w:r>
              <w:rPr>
                <w:spacing w:val="-25"/>
              </w:rPr>
              <w:t xml:space="preserve"> </w:t>
            </w:r>
            <w:r>
              <w:rPr>
                <w:spacing w:val="-2"/>
              </w:rPr>
              <w:t>防水卷材</w:t>
            </w:r>
          </w:p>
        </w:tc>
      </w:tr>
      <w:tr w14:paraId="4DD8E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tcBorders>
            <w:noWrap w:val="0"/>
            <w:vAlign w:val="top"/>
          </w:tcPr>
          <w:p w14:paraId="422F8951">
            <w:pPr>
              <w:rPr>
                <w:rFonts w:ascii="Arial"/>
              </w:rPr>
            </w:pPr>
          </w:p>
        </w:tc>
        <w:tc>
          <w:tcPr>
            <w:tcW w:w="1343" w:type="dxa"/>
            <w:vMerge w:val="continue"/>
            <w:tcBorders>
              <w:top w:val="nil"/>
            </w:tcBorders>
            <w:noWrap w:val="0"/>
            <w:vAlign w:val="top"/>
          </w:tcPr>
          <w:p w14:paraId="59487A55">
            <w:pPr>
              <w:rPr>
                <w:rFonts w:ascii="Arial"/>
              </w:rPr>
            </w:pPr>
          </w:p>
        </w:tc>
        <w:tc>
          <w:tcPr>
            <w:tcW w:w="2324" w:type="dxa"/>
            <w:noWrap w:val="0"/>
            <w:vAlign w:val="top"/>
          </w:tcPr>
          <w:p w14:paraId="5E2EF57E">
            <w:pPr>
              <w:pStyle w:val="391"/>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1956" w:type="dxa"/>
            <w:noWrap w:val="0"/>
            <w:vAlign w:val="top"/>
          </w:tcPr>
          <w:p w14:paraId="41E2A60F">
            <w:pPr>
              <w:rPr>
                <w:rFonts w:ascii="Arial"/>
              </w:rPr>
            </w:pPr>
          </w:p>
        </w:tc>
        <w:tc>
          <w:tcPr>
            <w:tcW w:w="3081" w:type="dxa"/>
            <w:noWrap w:val="0"/>
            <w:vAlign w:val="top"/>
          </w:tcPr>
          <w:p w14:paraId="1D2143D8">
            <w:pPr>
              <w:pStyle w:val="391"/>
              <w:spacing w:before="66" w:line="219" w:lineRule="auto"/>
              <w:ind w:left="109"/>
              <w:rPr>
                <w:rFonts w:hint="eastAsia"/>
              </w:rPr>
            </w:pPr>
            <w:r>
              <w:rPr>
                <w:spacing w:val="-2"/>
              </w:rPr>
              <w:t>HJ455</w:t>
            </w:r>
            <w:r>
              <w:rPr>
                <w:spacing w:val="-25"/>
              </w:rPr>
              <w:t xml:space="preserve"> </w:t>
            </w:r>
            <w:r>
              <w:rPr>
                <w:spacing w:val="-2"/>
              </w:rPr>
              <w:t>防水卷材</w:t>
            </w:r>
          </w:p>
        </w:tc>
      </w:tr>
      <w:tr w14:paraId="1195B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noWrap w:val="0"/>
            <w:vAlign w:val="top"/>
          </w:tcPr>
          <w:p w14:paraId="01A9B973">
            <w:pPr>
              <w:pStyle w:val="391"/>
              <w:spacing w:before="95" w:line="183" w:lineRule="auto"/>
              <w:ind w:left="114"/>
              <w:rPr>
                <w:rFonts w:hint="eastAsia"/>
              </w:rPr>
            </w:pPr>
            <w:r>
              <w:rPr>
                <w:spacing w:val="-3"/>
              </w:rPr>
              <w:t>40</w:t>
            </w:r>
          </w:p>
        </w:tc>
        <w:tc>
          <w:tcPr>
            <w:tcW w:w="1343" w:type="dxa"/>
            <w:vMerge w:val="restart"/>
            <w:tcBorders>
              <w:bottom w:val="nil"/>
            </w:tcBorders>
            <w:noWrap w:val="0"/>
            <w:vAlign w:val="top"/>
          </w:tcPr>
          <w:p w14:paraId="0AD7C9C2">
            <w:pPr>
              <w:pStyle w:val="391"/>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324" w:type="dxa"/>
            <w:noWrap w:val="0"/>
            <w:vAlign w:val="top"/>
          </w:tcPr>
          <w:p w14:paraId="3930A045">
            <w:pPr>
              <w:pStyle w:val="391"/>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1956" w:type="dxa"/>
            <w:noWrap w:val="0"/>
            <w:vAlign w:val="top"/>
          </w:tcPr>
          <w:p w14:paraId="6E1E3331">
            <w:pPr>
              <w:rPr>
                <w:rFonts w:ascii="Arial"/>
              </w:rPr>
            </w:pPr>
          </w:p>
        </w:tc>
        <w:tc>
          <w:tcPr>
            <w:tcW w:w="3081" w:type="dxa"/>
            <w:noWrap w:val="0"/>
            <w:vAlign w:val="top"/>
          </w:tcPr>
          <w:p w14:paraId="1A5EFA85">
            <w:pPr>
              <w:pStyle w:val="391"/>
              <w:spacing w:before="67" w:line="219" w:lineRule="auto"/>
              <w:ind w:left="109"/>
              <w:rPr>
                <w:rFonts w:hint="eastAsia"/>
              </w:rPr>
            </w:pPr>
            <w:r>
              <w:rPr>
                <w:spacing w:val="-1"/>
              </w:rPr>
              <w:t>HJ/T223</w:t>
            </w:r>
            <w:r>
              <w:rPr>
                <w:spacing w:val="-33"/>
              </w:rPr>
              <w:t xml:space="preserve"> </w:t>
            </w:r>
            <w:r>
              <w:rPr>
                <w:spacing w:val="-1"/>
              </w:rPr>
              <w:t>轻质墙体板材</w:t>
            </w:r>
          </w:p>
        </w:tc>
      </w:tr>
      <w:tr w14:paraId="7816C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59387B0B">
            <w:pPr>
              <w:rPr>
                <w:rFonts w:ascii="Arial"/>
              </w:rPr>
            </w:pPr>
          </w:p>
        </w:tc>
        <w:tc>
          <w:tcPr>
            <w:tcW w:w="1343" w:type="dxa"/>
            <w:vMerge w:val="continue"/>
            <w:tcBorders>
              <w:top w:val="nil"/>
            </w:tcBorders>
            <w:noWrap w:val="0"/>
            <w:vAlign w:val="top"/>
          </w:tcPr>
          <w:p w14:paraId="0D5F3B22">
            <w:pPr>
              <w:rPr>
                <w:rFonts w:ascii="Arial"/>
              </w:rPr>
            </w:pPr>
          </w:p>
        </w:tc>
        <w:tc>
          <w:tcPr>
            <w:tcW w:w="2324" w:type="dxa"/>
            <w:noWrap w:val="0"/>
            <w:vAlign w:val="top"/>
          </w:tcPr>
          <w:p w14:paraId="789111BC">
            <w:pPr>
              <w:pStyle w:val="391"/>
              <w:spacing w:before="68" w:line="219" w:lineRule="auto"/>
              <w:ind w:left="103"/>
              <w:rPr>
                <w:rFonts w:hint="eastAsia"/>
              </w:rPr>
            </w:pPr>
            <w:r>
              <w:rPr>
                <w:spacing w:val="-1"/>
              </w:rPr>
              <w:t>A10031002</w:t>
            </w:r>
            <w:r>
              <w:rPr>
                <w:spacing w:val="-30"/>
              </w:rPr>
              <w:t xml:space="preserve"> </w:t>
            </w:r>
            <w:r>
              <w:rPr>
                <w:spacing w:val="-1"/>
              </w:rPr>
              <w:t>矿物材料制品</w:t>
            </w:r>
          </w:p>
        </w:tc>
        <w:tc>
          <w:tcPr>
            <w:tcW w:w="1956" w:type="dxa"/>
            <w:noWrap w:val="0"/>
            <w:vAlign w:val="top"/>
          </w:tcPr>
          <w:p w14:paraId="31ACDA95">
            <w:pPr>
              <w:rPr>
                <w:rFonts w:ascii="Arial"/>
              </w:rPr>
            </w:pPr>
          </w:p>
        </w:tc>
        <w:tc>
          <w:tcPr>
            <w:tcW w:w="3081" w:type="dxa"/>
            <w:noWrap w:val="0"/>
            <w:vAlign w:val="top"/>
          </w:tcPr>
          <w:p w14:paraId="63E3B80D">
            <w:pPr>
              <w:pStyle w:val="391"/>
              <w:spacing w:before="67" w:line="219" w:lineRule="auto"/>
              <w:ind w:left="109"/>
              <w:rPr>
                <w:rFonts w:hint="eastAsia"/>
              </w:rPr>
            </w:pPr>
            <w:r>
              <w:rPr>
                <w:spacing w:val="-1"/>
              </w:rPr>
              <w:t>HJ/T223</w:t>
            </w:r>
            <w:r>
              <w:rPr>
                <w:spacing w:val="-33"/>
              </w:rPr>
              <w:t xml:space="preserve"> </w:t>
            </w:r>
            <w:r>
              <w:rPr>
                <w:spacing w:val="-1"/>
              </w:rPr>
              <w:t>轻质墙体板材</w:t>
            </w:r>
          </w:p>
        </w:tc>
      </w:tr>
      <w:tr w14:paraId="35FDD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573A1C07">
            <w:pPr>
              <w:pStyle w:val="391"/>
              <w:spacing w:before="95" w:line="184" w:lineRule="auto"/>
              <w:ind w:left="114"/>
              <w:rPr>
                <w:rFonts w:hint="eastAsia"/>
              </w:rPr>
            </w:pPr>
            <w:r>
              <w:rPr>
                <w:spacing w:val="-3"/>
              </w:rPr>
              <w:t>41</w:t>
            </w:r>
          </w:p>
        </w:tc>
        <w:tc>
          <w:tcPr>
            <w:tcW w:w="1343" w:type="dxa"/>
            <w:noWrap w:val="0"/>
            <w:vAlign w:val="top"/>
          </w:tcPr>
          <w:p w14:paraId="645DF80E">
            <w:pPr>
              <w:pStyle w:val="391"/>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324" w:type="dxa"/>
            <w:noWrap w:val="0"/>
            <w:vAlign w:val="top"/>
          </w:tcPr>
          <w:p w14:paraId="4CDFCEFA">
            <w:pPr>
              <w:rPr>
                <w:rFonts w:ascii="Arial"/>
              </w:rPr>
            </w:pPr>
          </w:p>
        </w:tc>
        <w:tc>
          <w:tcPr>
            <w:tcW w:w="1956" w:type="dxa"/>
            <w:noWrap w:val="0"/>
            <w:vAlign w:val="top"/>
          </w:tcPr>
          <w:p w14:paraId="558BB575">
            <w:pPr>
              <w:rPr>
                <w:rFonts w:ascii="Arial"/>
              </w:rPr>
            </w:pPr>
          </w:p>
        </w:tc>
        <w:tc>
          <w:tcPr>
            <w:tcW w:w="3081" w:type="dxa"/>
            <w:noWrap w:val="0"/>
            <w:vAlign w:val="top"/>
          </w:tcPr>
          <w:p w14:paraId="6E2B269E">
            <w:pPr>
              <w:pStyle w:val="391"/>
              <w:spacing w:before="67" w:line="219" w:lineRule="auto"/>
              <w:ind w:left="109"/>
              <w:rPr>
                <w:rFonts w:hint="eastAsia"/>
              </w:rPr>
            </w:pPr>
            <w:r>
              <w:rPr>
                <w:spacing w:val="-1"/>
              </w:rPr>
              <w:t>HJ2537</w:t>
            </w:r>
            <w:r>
              <w:rPr>
                <w:spacing w:val="-34"/>
              </w:rPr>
              <w:t xml:space="preserve"> </w:t>
            </w:r>
            <w:r>
              <w:rPr>
                <w:spacing w:val="-1"/>
              </w:rPr>
              <w:t>水性涂料</w:t>
            </w:r>
          </w:p>
        </w:tc>
      </w:tr>
      <w:tr w14:paraId="4B57F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noWrap w:val="0"/>
            <w:vAlign w:val="top"/>
          </w:tcPr>
          <w:p w14:paraId="61AF6259">
            <w:pPr>
              <w:pStyle w:val="391"/>
              <w:spacing w:before="97" w:line="183" w:lineRule="auto"/>
              <w:ind w:left="114"/>
              <w:rPr>
                <w:rFonts w:hint="eastAsia"/>
              </w:rPr>
            </w:pPr>
            <w:r>
              <w:rPr>
                <w:spacing w:val="-3"/>
              </w:rPr>
              <w:t>42</w:t>
            </w:r>
          </w:p>
        </w:tc>
        <w:tc>
          <w:tcPr>
            <w:tcW w:w="1343" w:type="dxa"/>
            <w:noWrap w:val="0"/>
            <w:vAlign w:val="top"/>
          </w:tcPr>
          <w:p w14:paraId="3FA2CD17">
            <w:pPr>
              <w:pStyle w:val="391"/>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324" w:type="dxa"/>
            <w:noWrap w:val="0"/>
            <w:vAlign w:val="top"/>
          </w:tcPr>
          <w:p w14:paraId="455393EC">
            <w:pPr>
              <w:pStyle w:val="391"/>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1956" w:type="dxa"/>
            <w:noWrap w:val="0"/>
            <w:vAlign w:val="top"/>
          </w:tcPr>
          <w:p w14:paraId="0D617B56">
            <w:pPr>
              <w:rPr>
                <w:rFonts w:ascii="Arial"/>
              </w:rPr>
            </w:pPr>
          </w:p>
        </w:tc>
        <w:tc>
          <w:tcPr>
            <w:tcW w:w="3081" w:type="dxa"/>
            <w:noWrap w:val="0"/>
            <w:vAlign w:val="top"/>
          </w:tcPr>
          <w:p w14:paraId="312D503D">
            <w:pPr>
              <w:pStyle w:val="391"/>
              <w:spacing w:before="68" w:line="219" w:lineRule="auto"/>
              <w:ind w:left="109"/>
              <w:rPr>
                <w:rFonts w:hint="eastAsia"/>
              </w:rPr>
            </w:pPr>
            <w:r>
              <w:rPr>
                <w:spacing w:val="-2"/>
              </w:rPr>
              <w:t>HJ456</w:t>
            </w:r>
            <w:r>
              <w:rPr>
                <w:spacing w:val="-23"/>
              </w:rPr>
              <w:t xml:space="preserve"> </w:t>
            </w:r>
            <w:r>
              <w:rPr>
                <w:spacing w:val="-2"/>
              </w:rPr>
              <w:t>刚性防水材料</w:t>
            </w:r>
          </w:p>
        </w:tc>
      </w:tr>
      <w:tr w14:paraId="1938B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vMerge w:val="restart"/>
            <w:tcBorders>
              <w:bottom w:val="nil"/>
            </w:tcBorders>
            <w:noWrap w:val="0"/>
            <w:vAlign w:val="top"/>
          </w:tcPr>
          <w:p w14:paraId="6668E21E">
            <w:pPr>
              <w:pStyle w:val="391"/>
              <w:spacing w:before="96" w:line="183" w:lineRule="auto"/>
              <w:ind w:left="114"/>
              <w:rPr>
                <w:rFonts w:hint="eastAsia"/>
              </w:rPr>
            </w:pPr>
            <w:r>
              <w:rPr>
                <w:spacing w:val="-3"/>
              </w:rPr>
              <w:t>43</w:t>
            </w:r>
          </w:p>
        </w:tc>
        <w:tc>
          <w:tcPr>
            <w:tcW w:w="1343" w:type="dxa"/>
            <w:vMerge w:val="restart"/>
            <w:tcBorders>
              <w:bottom w:val="nil"/>
            </w:tcBorders>
            <w:noWrap w:val="0"/>
            <w:vAlign w:val="top"/>
          </w:tcPr>
          <w:p w14:paraId="3CAD09F8">
            <w:pPr>
              <w:pStyle w:val="391"/>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324" w:type="dxa"/>
            <w:noWrap w:val="0"/>
            <w:vAlign w:val="top"/>
          </w:tcPr>
          <w:p w14:paraId="492D4E80">
            <w:pPr>
              <w:pStyle w:val="391"/>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1956" w:type="dxa"/>
            <w:noWrap w:val="0"/>
            <w:vAlign w:val="top"/>
          </w:tcPr>
          <w:p w14:paraId="2722441F">
            <w:pPr>
              <w:rPr>
                <w:rFonts w:ascii="Arial"/>
              </w:rPr>
            </w:pPr>
          </w:p>
        </w:tc>
        <w:tc>
          <w:tcPr>
            <w:tcW w:w="3081" w:type="dxa"/>
            <w:noWrap w:val="0"/>
            <w:vAlign w:val="top"/>
          </w:tcPr>
          <w:p w14:paraId="47F66D1D">
            <w:pPr>
              <w:pStyle w:val="391"/>
              <w:spacing w:before="67" w:line="219" w:lineRule="auto"/>
              <w:ind w:left="109"/>
              <w:rPr>
                <w:rFonts w:hint="eastAsia"/>
              </w:rPr>
            </w:pPr>
            <w:r>
              <w:rPr>
                <w:spacing w:val="-1"/>
              </w:rPr>
              <w:t>HJ2537</w:t>
            </w:r>
            <w:r>
              <w:rPr>
                <w:spacing w:val="-34"/>
              </w:rPr>
              <w:t xml:space="preserve"> </w:t>
            </w:r>
            <w:r>
              <w:rPr>
                <w:spacing w:val="-1"/>
              </w:rPr>
              <w:t>水性涂料</w:t>
            </w:r>
          </w:p>
        </w:tc>
      </w:tr>
      <w:tr w14:paraId="22B4A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bottom w:val="nil"/>
            </w:tcBorders>
            <w:noWrap w:val="0"/>
            <w:vAlign w:val="top"/>
          </w:tcPr>
          <w:p w14:paraId="510EE46F">
            <w:pPr>
              <w:rPr>
                <w:rFonts w:ascii="Arial"/>
              </w:rPr>
            </w:pPr>
          </w:p>
        </w:tc>
        <w:tc>
          <w:tcPr>
            <w:tcW w:w="1343" w:type="dxa"/>
            <w:vMerge w:val="continue"/>
            <w:tcBorders>
              <w:top w:val="nil"/>
              <w:bottom w:val="nil"/>
            </w:tcBorders>
            <w:noWrap w:val="0"/>
            <w:vAlign w:val="top"/>
          </w:tcPr>
          <w:p w14:paraId="391E89D4">
            <w:pPr>
              <w:rPr>
                <w:rFonts w:ascii="Arial"/>
              </w:rPr>
            </w:pPr>
          </w:p>
        </w:tc>
        <w:tc>
          <w:tcPr>
            <w:tcW w:w="2324" w:type="dxa"/>
            <w:noWrap w:val="0"/>
            <w:vAlign w:val="top"/>
          </w:tcPr>
          <w:p w14:paraId="09329EF2">
            <w:pPr>
              <w:pStyle w:val="391"/>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1956" w:type="dxa"/>
            <w:noWrap w:val="0"/>
            <w:vAlign w:val="top"/>
          </w:tcPr>
          <w:p w14:paraId="70033D03">
            <w:pPr>
              <w:rPr>
                <w:rFonts w:ascii="Arial"/>
              </w:rPr>
            </w:pPr>
          </w:p>
        </w:tc>
        <w:tc>
          <w:tcPr>
            <w:tcW w:w="3081" w:type="dxa"/>
            <w:noWrap w:val="0"/>
            <w:vAlign w:val="top"/>
          </w:tcPr>
          <w:p w14:paraId="4D69BEAF">
            <w:pPr>
              <w:pStyle w:val="391"/>
              <w:spacing w:before="63" w:line="219" w:lineRule="auto"/>
              <w:ind w:left="109"/>
              <w:rPr>
                <w:rFonts w:hint="eastAsia"/>
              </w:rPr>
            </w:pPr>
            <w:r>
              <w:rPr>
                <w:spacing w:val="-1"/>
              </w:rPr>
              <w:t>HJ2537</w:t>
            </w:r>
            <w:r>
              <w:rPr>
                <w:spacing w:val="-34"/>
              </w:rPr>
              <w:t xml:space="preserve"> </w:t>
            </w:r>
            <w:r>
              <w:rPr>
                <w:spacing w:val="-1"/>
              </w:rPr>
              <w:t>水性涂料</w:t>
            </w:r>
          </w:p>
        </w:tc>
      </w:tr>
      <w:tr w14:paraId="2729D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tcBorders>
            <w:noWrap w:val="0"/>
            <w:vAlign w:val="top"/>
          </w:tcPr>
          <w:p w14:paraId="467A0460">
            <w:pPr>
              <w:rPr>
                <w:rFonts w:ascii="Arial"/>
              </w:rPr>
            </w:pPr>
          </w:p>
        </w:tc>
        <w:tc>
          <w:tcPr>
            <w:tcW w:w="1343" w:type="dxa"/>
            <w:vMerge w:val="continue"/>
            <w:tcBorders>
              <w:top w:val="nil"/>
            </w:tcBorders>
            <w:noWrap w:val="0"/>
            <w:vAlign w:val="top"/>
          </w:tcPr>
          <w:p w14:paraId="56DEF916">
            <w:pPr>
              <w:rPr>
                <w:rFonts w:ascii="Arial"/>
              </w:rPr>
            </w:pPr>
          </w:p>
        </w:tc>
        <w:tc>
          <w:tcPr>
            <w:tcW w:w="2324" w:type="dxa"/>
            <w:noWrap w:val="0"/>
            <w:vAlign w:val="top"/>
          </w:tcPr>
          <w:p w14:paraId="7AD3F1E4">
            <w:pPr>
              <w:pStyle w:val="391"/>
              <w:spacing w:before="64" w:line="221" w:lineRule="auto"/>
              <w:ind w:left="103"/>
              <w:rPr>
                <w:rFonts w:hint="eastAsia"/>
              </w:rPr>
            </w:pPr>
            <w:r>
              <w:rPr>
                <w:spacing w:val="-1"/>
              </w:rPr>
              <w:t>A10060299</w:t>
            </w:r>
            <w:r>
              <w:rPr>
                <w:spacing w:val="-30"/>
              </w:rPr>
              <w:t xml:space="preserve"> </w:t>
            </w:r>
            <w:r>
              <w:rPr>
                <w:spacing w:val="-1"/>
              </w:rPr>
              <w:t>其他墙面涂料</w:t>
            </w:r>
          </w:p>
        </w:tc>
        <w:tc>
          <w:tcPr>
            <w:tcW w:w="1956" w:type="dxa"/>
            <w:noWrap w:val="0"/>
            <w:vAlign w:val="top"/>
          </w:tcPr>
          <w:p w14:paraId="0E50521E">
            <w:pPr>
              <w:rPr>
                <w:rFonts w:ascii="Arial"/>
              </w:rPr>
            </w:pPr>
          </w:p>
        </w:tc>
        <w:tc>
          <w:tcPr>
            <w:tcW w:w="3081" w:type="dxa"/>
            <w:noWrap w:val="0"/>
            <w:vAlign w:val="top"/>
          </w:tcPr>
          <w:p w14:paraId="79F54BBF">
            <w:pPr>
              <w:pStyle w:val="391"/>
              <w:spacing w:before="64" w:line="219" w:lineRule="auto"/>
              <w:ind w:left="109"/>
              <w:rPr>
                <w:rFonts w:hint="eastAsia"/>
              </w:rPr>
            </w:pPr>
            <w:r>
              <w:rPr>
                <w:spacing w:val="-1"/>
              </w:rPr>
              <w:t>HJ2537</w:t>
            </w:r>
            <w:r>
              <w:rPr>
                <w:spacing w:val="-34"/>
              </w:rPr>
              <w:t xml:space="preserve"> </w:t>
            </w:r>
            <w:r>
              <w:rPr>
                <w:spacing w:val="-1"/>
              </w:rPr>
              <w:t>水性涂料</w:t>
            </w:r>
          </w:p>
        </w:tc>
      </w:tr>
      <w:tr w14:paraId="6B866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0FEB4EC2">
            <w:pPr>
              <w:pStyle w:val="391"/>
              <w:spacing w:before="93" w:line="183" w:lineRule="auto"/>
              <w:ind w:left="114"/>
              <w:rPr>
                <w:rFonts w:hint="eastAsia"/>
              </w:rPr>
            </w:pPr>
            <w:r>
              <w:rPr>
                <w:spacing w:val="-3"/>
              </w:rPr>
              <w:t>44</w:t>
            </w:r>
          </w:p>
        </w:tc>
        <w:tc>
          <w:tcPr>
            <w:tcW w:w="1343" w:type="dxa"/>
            <w:noWrap w:val="0"/>
            <w:vAlign w:val="top"/>
          </w:tcPr>
          <w:p w14:paraId="44426DD5">
            <w:pPr>
              <w:pStyle w:val="391"/>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324" w:type="dxa"/>
            <w:noWrap w:val="0"/>
            <w:vAlign w:val="top"/>
          </w:tcPr>
          <w:p w14:paraId="58C470FE">
            <w:pPr>
              <w:pStyle w:val="391"/>
              <w:spacing w:before="65" w:line="220" w:lineRule="auto"/>
              <w:ind w:left="103"/>
              <w:rPr>
                <w:rFonts w:hint="eastAsia"/>
              </w:rPr>
            </w:pPr>
            <w:r>
              <w:rPr>
                <w:spacing w:val="-1"/>
              </w:rPr>
              <w:t>A10060499</w:t>
            </w:r>
            <w:r>
              <w:rPr>
                <w:spacing w:val="-30"/>
              </w:rPr>
              <w:t xml:space="preserve"> </w:t>
            </w:r>
            <w:r>
              <w:rPr>
                <w:spacing w:val="-1"/>
              </w:rPr>
              <w:t>其他防水涂料</w:t>
            </w:r>
          </w:p>
        </w:tc>
        <w:tc>
          <w:tcPr>
            <w:tcW w:w="1956" w:type="dxa"/>
            <w:noWrap w:val="0"/>
            <w:vAlign w:val="top"/>
          </w:tcPr>
          <w:p w14:paraId="0EE7E71D">
            <w:pPr>
              <w:rPr>
                <w:rFonts w:ascii="Arial"/>
              </w:rPr>
            </w:pPr>
          </w:p>
        </w:tc>
        <w:tc>
          <w:tcPr>
            <w:tcW w:w="3081" w:type="dxa"/>
            <w:noWrap w:val="0"/>
            <w:vAlign w:val="top"/>
          </w:tcPr>
          <w:p w14:paraId="5A888B4A">
            <w:pPr>
              <w:pStyle w:val="391"/>
              <w:spacing w:before="65" w:line="219" w:lineRule="auto"/>
              <w:ind w:left="109"/>
              <w:rPr>
                <w:rFonts w:hint="eastAsia"/>
              </w:rPr>
            </w:pPr>
            <w:r>
              <w:rPr>
                <w:spacing w:val="-1"/>
              </w:rPr>
              <w:t>HJ2537</w:t>
            </w:r>
            <w:r>
              <w:rPr>
                <w:spacing w:val="-34"/>
              </w:rPr>
              <w:t xml:space="preserve"> </w:t>
            </w:r>
            <w:r>
              <w:rPr>
                <w:spacing w:val="-1"/>
              </w:rPr>
              <w:t>水性涂料</w:t>
            </w:r>
          </w:p>
        </w:tc>
      </w:tr>
      <w:tr w14:paraId="06309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685559B2">
            <w:pPr>
              <w:pStyle w:val="391"/>
              <w:spacing w:before="94" w:line="183" w:lineRule="auto"/>
              <w:ind w:left="114"/>
              <w:rPr>
                <w:rFonts w:hint="eastAsia"/>
              </w:rPr>
            </w:pPr>
            <w:r>
              <w:rPr>
                <w:spacing w:val="-3"/>
              </w:rPr>
              <w:t>45</w:t>
            </w:r>
          </w:p>
        </w:tc>
        <w:tc>
          <w:tcPr>
            <w:tcW w:w="1343" w:type="dxa"/>
            <w:noWrap w:val="0"/>
            <w:vAlign w:val="top"/>
          </w:tcPr>
          <w:p w14:paraId="09A6039D">
            <w:pPr>
              <w:pStyle w:val="391"/>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324" w:type="dxa"/>
            <w:noWrap w:val="0"/>
            <w:vAlign w:val="top"/>
          </w:tcPr>
          <w:p w14:paraId="60AB631B">
            <w:pPr>
              <w:rPr>
                <w:rFonts w:ascii="Arial"/>
              </w:rPr>
            </w:pPr>
          </w:p>
        </w:tc>
        <w:tc>
          <w:tcPr>
            <w:tcW w:w="1956" w:type="dxa"/>
            <w:noWrap w:val="0"/>
            <w:vAlign w:val="top"/>
          </w:tcPr>
          <w:p w14:paraId="5F8D997F">
            <w:pPr>
              <w:rPr>
                <w:rFonts w:ascii="Arial"/>
              </w:rPr>
            </w:pPr>
          </w:p>
        </w:tc>
        <w:tc>
          <w:tcPr>
            <w:tcW w:w="3081" w:type="dxa"/>
            <w:noWrap w:val="0"/>
            <w:vAlign w:val="top"/>
          </w:tcPr>
          <w:p w14:paraId="533F60F8">
            <w:pPr>
              <w:pStyle w:val="391"/>
              <w:spacing w:before="65" w:line="219" w:lineRule="auto"/>
              <w:ind w:left="109"/>
              <w:rPr>
                <w:rFonts w:hint="eastAsia"/>
              </w:rPr>
            </w:pPr>
            <w:r>
              <w:rPr>
                <w:spacing w:val="-1"/>
              </w:rPr>
              <w:t>HJ2537</w:t>
            </w:r>
            <w:r>
              <w:rPr>
                <w:spacing w:val="-34"/>
              </w:rPr>
              <w:t xml:space="preserve"> </w:t>
            </w:r>
            <w:r>
              <w:rPr>
                <w:spacing w:val="-1"/>
              </w:rPr>
              <w:t>水性涂料</w:t>
            </w:r>
          </w:p>
        </w:tc>
      </w:tr>
      <w:tr w14:paraId="32629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10" w:type="dxa"/>
            <w:noWrap w:val="0"/>
            <w:vAlign w:val="top"/>
          </w:tcPr>
          <w:p w14:paraId="7E5022BE">
            <w:pPr>
              <w:pStyle w:val="391"/>
              <w:spacing w:before="95" w:line="183" w:lineRule="auto"/>
              <w:ind w:left="114"/>
              <w:rPr>
                <w:rFonts w:hint="eastAsia"/>
              </w:rPr>
            </w:pPr>
            <w:r>
              <w:rPr>
                <w:spacing w:val="-3"/>
              </w:rPr>
              <w:t>46</w:t>
            </w:r>
          </w:p>
        </w:tc>
        <w:tc>
          <w:tcPr>
            <w:tcW w:w="1343" w:type="dxa"/>
            <w:noWrap w:val="0"/>
            <w:vAlign w:val="top"/>
          </w:tcPr>
          <w:p w14:paraId="74194983">
            <w:pPr>
              <w:pStyle w:val="391"/>
              <w:spacing w:before="66" w:line="222" w:lineRule="auto"/>
              <w:ind w:left="102"/>
              <w:rPr>
                <w:rFonts w:hint="eastAsia"/>
              </w:rPr>
            </w:pPr>
            <w:r>
              <w:rPr>
                <w:spacing w:val="-8"/>
              </w:rPr>
              <w:t>A100701</w:t>
            </w:r>
            <w:r>
              <w:rPr>
                <w:spacing w:val="-12"/>
              </w:rPr>
              <w:t xml:space="preserve"> </w:t>
            </w:r>
            <w:r>
              <w:rPr>
                <w:spacing w:val="-8"/>
              </w:rPr>
              <w:t>门、门槛</w:t>
            </w:r>
          </w:p>
        </w:tc>
        <w:tc>
          <w:tcPr>
            <w:tcW w:w="2324" w:type="dxa"/>
            <w:noWrap w:val="0"/>
            <w:vAlign w:val="top"/>
          </w:tcPr>
          <w:p w14:paraId="30C4B8B2">
            <w:pPr>
              <w:rPr>
                <w:rFonts w:ascii="Arial"/>
              </w:rPr>
            </w:pPr>
          </w:p>
        </w:tc>
        <w:tc>
          <w:tcPr>
            <w:tcW w:w="1956" w:type="dxa"/>
            <w:noWrap w:val="0"/>
            <w:vAlign w:val="top"/>
          </w:tcPr>
          <w:p w14:paraId="6F784F02">
            <w:pPr>
              <w:rPr>
                <w:rFonts w:ascii="Arial"/>
              </w:rPr>
            </w:pPr>
          </w:p>
        </w:tc>
        <w:tc>
          <w:tcPr>
            <w:tcW w:w="3081" w:type="dxa"/>
            <w:noWrap w:val="0"/>
            <w:vAlign w:val="top"/>
          </w:tcPr>
          <w:p w14:paraId="4D89365F">
            <w:pPr>
              <w:pStyle w:val="391"/>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14:paraId="467F7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noWrap w:val="0"/>
            <w:vAlign w:val="top"/>
          </w:tcPr>
          <w:p w14:paraId="39A7022D">
            <w:pPr>
              <w:pStyle w:val="391"/>
              <w:spacing w:before="95" w:line="183" w:lineRule="auto"/>
              <w:ind w:left="114"/>
              <w:rPr>
                <w:rFonts w:hint="eastAsia"/>
              </w:rPr>
            </w:pPr>
            <w:r>
              <w:rPr>
                <w:spacing w:val="-3"/>
              </w:rPr>
              <w:t>47</w:t>
            </w:r>
          </w:p>
        </w:tc>
        <w:tc>
          <w:tcPr>
            <w:tcW w:w="1343" w:type="dxa"/>
            <w:noWrap w:val="0"/>
            <w:vAlign w:val="top"/>
          </w:tcPr>
          <w:p w14:paraId="06EE2AE9">
            <w:pPr>
              <w:pStyle w:val="391"/>
              <w:spacing w:before="66" w:line="221" w:lineRule="auto"/>
              <w:ind w:left="102"/>
              <w:rPr>
                <w:rFonts w:hint="eastAsia"/>
              </w:rPr>
            </w:pPr>
            <w:r>
              <w:rPr>
                <w:spacing w:val="-1"/>
              </w:rPr>
              <w:t>A100702</w:t>
            </w:r>
            <w:r>
              <w:rPr>
                <w:spacing w:val="-24"/>
              </w:rPr>
              <w:t xml:space="preserve"> </w:t>
            </w:r>
            <w:r>
              <w:rPr>
                <w:spacing w:val="-1"/>
              </w:rPr>
              <w:t>窗</w:t>
            </w:r>
          </w:p>
        </w:tc>
        <w:tc>
          <w:tcPr>
            <w:tcW w:w="2324" w:type="dxa"/>
            <w:noWrap w:val="0"/>
            <w:vAlign w:val="top"/>
          </w:tcPr>
          <w:p w14:paraId="4C9EACEC">
            <w:pPr>
              <w:rPr>
                <w:rFonts w:ascii="Arial"/>
              </w:rPr>
            </w:pPr>
          </w:p>
        </w:tc>
        <w:tc>
          <w:tcPr>
            <w:tcW w:w="1956" w:type="dxa"/>
            <w:noWrap w:val="0"/>
            <w:vAlign w:val="top"/>
          </w:tcPr>
          <w:p w14:paraId="7C5297D2">
            <w:pPr>
              <w:rPr>
                <w:rFonts w:ascii="Arial"/>
              </w:rPr>
            </w:pPr>
          </w:p>
        </w:tc>
        <w:tc>
          <w:tcPr>
            <w:tcW w:w="3081" w:type="dxa"/>
            <w:noWrap w:val="0"/>
            <w:vAlign w:val="top"/>
          </w:tcPr>
          <w:p w14:paraId="3EE10025">
            <w:pPr>
              <w:pStyle w:val="391"/>
              <w:spacing w:before="66" w:line="219" w:lineRule="auto"/>
              <w:ind w:left="109"/>
              <w:rPr>
                <w:rFonts w:hint="eastAsia"/>
              </w:rPr>
            </w:pPr>
            <w:r>
              <w:rPr>
                <w:spacing w:val="-1"/>
              </w:rPr>
              <w:t>HJ/T237</w:t>
            </w:r>
            <w:r>
              <w:rPr>
                <w:spacing w:val="-33"/>
              </w:rPr>
              <w:t xml:space="preserve"> </w:t>
            </w:r>
            <w:r>
              <w:rPr>
                <w:spacing w:val="-1"/>
              </w:rPr>
              <w:t>塑料门窗</w:t>
            </w:r>
          </w:p>
        </w:tc>
      </w:tr>
      <w:tr w14:paraId="6C453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10" w:type="dxa"/>
            <w:noWrap w:val="0"/>
            <w:vAlign w:val="top"/>
          </w:tcPr>
          <w:p w14:paraId="5D3C4D9F">
            <w:pPr>
              <w:pStyle w:val="391"/>
              <w:spacing w:before="98" w:line="183" w:lineRule="auto"/>
              <w:ind w:left="114"/>
              <w:rPr>
                <w:rFonts w:hint="eastAsia"/>
              </w:rPr>
            </w:pPr>
            <w:r>
              <w:rPr>
                <w:spacing w:val="-3"/>
              </w:rPr>
              <w:t>48</w:t>
            </w:r>
          </w:p>
        </w:tc>
        <w:tc>
          <w:tcPr>
            <w:tcW w:w="1343" w:type="dxa"/>
            <w:noWrap w:val="0"/>
            <w:vAlign w:val="top"/>
          </w:tcPr>
          <w:p w14:paraId="2FF39735">
            <w:pPr>
              <w:pStyle w:val="391"/>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324" w:type="dxa"/>
            <w:noWrap w:val="0"/>
            <w:vAlign w:val="top"/>
          </w:tcPr>
          <w:p w14:paraId="7609567B">
            <w:pPr>
              <w:rPr>
                <w:rFonts w:ascii="Arial"/>
              </w:rPr>
            </w:pPr>
          </w:p>
        </w:tc>
        <w:tc>
          <w:tcPr>
            <w:tcW w:w="1956" w:type="dxa"/>
            <w:noWrap w:val="0"/>
            <w:vAlign w:val="top"/>
          </w:tcPr>
          <w:p w14:paraId="1C7A1AD1">
            <w:pPr>
              <w:rPr>
                <w:rFonts w:ascii="Arial"/>
              </w:rPr>
            </w:pPr>
          </w:p>
        </w:tc>
        <w:tc>
          <w:tcPr>
            <w:tcW w:w="3081" w:type="dxa"/>
            <w:noWrap w:val="0"/>
            <w:vAlign w:val="top"/>
          </w:tcPr>
          <w:p w14:paraId="4047174E">
            <w:pPr>
              <w:pStyle w:val="391"/>
              <w:spacing w:before="69" w:line="219" w:lineRule="auto"/>
              <w:ind w:left="109"/>
              <w:rPr>
                <w:rFonts w:hint="eastAsia"/>
              </w:rPr>
            </w:pPr>
            <w:r>
              <w:rPr>
                <w:spacing w:val="-1"/>
              </w:rPr>
              <w:t>HJ2537</w:t>
            </w:r>
            <w:r>
              <w:rPr>
                <w:spacing w:val="-34"/>
              </w:rPr>
              <w:t xml:space="preserve"> </w:t>
            </w:r>
            <w:r>
              <w:rPr>
                <w:spacing w:val="-1"/>
              </w:rPr>
              <w:t>水性涂料</w:t>
            </w:r>
          </w:p>
        </w:tc>
      </w:tr>
      <w:tr w14:paraId="1436E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04E93CB6">
            <w:pPr>
              <w:pStyle w:val="391"/>
              <w:spacing w:before="96" w:line="183" w:lineRule="auto"/>
              <w:ind w:left="114"/>
              <w:rPr>
                <w:rFonts w:hint="eastAsia"/>
              </w:rPr>
            </w:pPr>
            <w:r>
              <w:rPr>
                <w:spacing w:val="-3"/>
              </w:rPr>
              <w:t>49</w:t>
            </w:r>
          </w:p>
        </w:tc>
        <w:tc>
          <w:tcPr>
            <w:tcW w:w="1343" w:type="dxa"/>
            <w:noWrap w:val="0"/>
            <w:vAlign w:val="top"/>
          </w:tcPr>
          <w:p w14:paraId="03E728AA">
            <w:pPr>
              <w:pStyle w:val="391"/>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324" w:type="dxa"/>
            <w:noWrap w:val="0"/>
            <w:vAlign w:val="top"/>
          </w:tcPr>
          <w:p w14:paraId="74CD08EC">
            <w:pPr>
              <w:rPr>
                <w:rFonts w:ascii="Arial"/>
              </w:rPr>
            </w:pPr>
          </w:p>
        </w:tc>
        <w:tc>
          <w:tcPr>
            <w:tcW w:w="1956" w:type="dxa"/>
            <w:noWrap w:val="0"/>
            <w:vAlign w:val="top"/>
          </w:tcPr>
          <w:p w14:paraId="69867939">
            <w:pPr>
              <w:rPr>
                <w:rFonts w:ascii="Arial"/>
              </w:rPr>
            </w:pPr>
          </w:p>
        </w:tc>
        <w:tc>
          <w:tcPr>
            <w:tcW w:w="3081" w:type="dxa"/>
            <w:noWrap w:val="0"/>
            <w:vAlign w:val="top"/>
          </w:tcPr>
          <w:p w14:paraId="4D7609C5">
            <w:pPr>
              <w:pStyle w:val="391"/>
              <w:spacing w:before="67" w:line="219" w:lineRule="auto"/>
              <w:ind w:left="109"/>
              <w:rPr>
                <w:rFonts w:hint="eastAsia"/>
              </w:rPr>
            </w:pPr>
            <w:r>
              <w:rPr>
                <w:spacing w:val="-1"/>
              </w:rPr>
              <w:t>HJ2541</w:t>
            </w:r>
            <w:r>
              <w:rPr>
                <w:spacing w:val="-35"/>
              </w:rPr>
              <w:t xml:space="preserve"> </w:t>
            </w:r>
            <w:r>
              <w:rPr>
                <w:spacing w:val="-1"/>
              </w:rPr>
              <w:t>胶粘剂</w:t>
            </w:r>
          </w:p>
        </w:tc>
      </w:tr>
      <w:tr w14:paraId="6E618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noWrap w:val="0"/>
            <w:vAlign w:val="top"/>
          </w:tcPr>
          <w:p w14:paraId="1CC97AD7">
            <w:pPr>
              <w:pStyle w:val="391"/>
              <w:spacing w:before="97" w:line="183" w:lineRule="auto"/>
              <w:ind w:left="118"/>
              <w:rPr>
                <w:rFonts w:hint="eastAsia"/>
              </w:rPr>
            </w:pPr>
            <w:r>
              <w:rPr>
                <w:spacing w:val="-5"/>
              </w:rPr>
              <w:t>50</w:t>
            </w:r>
          </w:p>
        </w:tc>
        <w:tc>
          <w:tcPr>
            <w:tcW w:w="1343" w:type="dxa"/>
            <w:noWrap w:val="0"/>
            <w:vAlign w:val="top"/>
          </w:tcPr>
          <w:p w14:paraId="00C9B816">
            <w:pPr>
              <w:pStyle w:val="391"/>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324" w:type="dxa"/>
            <w:noWrap w:val="0"/>
            <w:vAlign w:val="top"/>
          </w:tcPr>
          <w:p w14:paraId="75554377">
            <w:pPr>
              <w:rPr>
                <w:rFonts w:ascii="Arial"/>
              </w:rPr>
            </w:pPr>
          </w:p>
        </w:tc>
        <w:tc>
          <w:tcPr>
            <w:tcW w:w="1956" w:type="dxa"/>
            <w:noWrap w:val="0"/>
            <w:vAlign w:val="top"/>
          </w:tcPr>
          <w:p w14:paraId="2A93A2CF">
            <w:pPr>
              <w:rPr>
                <w:rFonts w:ascii="Arial"/>
              </w:rPr>
            </w:pPr>
          </w:p>
        </w:tc>
        <w:tc>
          <w:tcPr>
            <w:tcW w:w="3081" w:type="dxa"/>
            <w:noWrap w:val="0"/>
            <w:vAlign w:val="top"/>
          </w:tcPr>
          <w:p w14:paraId="3769DDF7">
            <w:pPr>
              <w:pStyle w:val="391"/>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14:paraId="75924D9E">
      <w:pPr>
        <w:spacing w:line="91" w:lineRule="auto"/>
        <w:rPr>
          <w:rFonts w:ascii="Arial"/>
          <w:sz w:val="2"/>
        </w:rPr>
      </w:pPr>
    </w:p>
    <w:p w14:paraId="3DD9EF02">
      <w:pPr>
        <w:rPr>
          <w:b/>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14:paraId="07F32E93">
      <w:pPr>
        <w:rPr>
          <w:b/>
          <w:sz w:val="24"/>
        </w:rPr>
      </w:pPr>
    </w:p>
    <w:p w14:paraId="22F0D81E">
      <w:pPr>
        <w:rPr>
          <w:b/>
          <w:sz w:val="24"/>
        </w:rPr>
      </w:pPr>
    </w:p>
    <w:p w14:paraId="488727CE">
      <w:pPr>
        <w:rPr>
          <w:b/>
          <w:sz w:val="24"/>
        </w:rPr>
      </w:pPr>
    </w:p>
    <w:p w14:paraId="176D42A0">
      <w:pPr>
        <w:rPr>
          <w:b/>
          <w:sz w:val="24"/>
        </w:rPr>
      </w:pPr>
    </w:p>
    <w:p w14:paraId="14DC8E97">
      <w:pPr>
        <w:rPr>
          <w:b/>
          <w:sz w:val="24"/>
        </w:rPr>
      </w:pPr>
    </w:p>
    <w:p w14:paraId="2A28C8A8">
      <w:pPr>
        <w:rPr>
          <w:b/>
          <w:sz w:val="24"/>
        </w:rPr>
      </w:pPr>
    </w:p>
    <w:p w14:paraId="19B6428C">
      <w:pPr>
        <w:rPr>
          <w:b/>
          <w:sz w:val="24"/>
        </w:rPr>
      </w:pPr>
    </w:p>
    <w:p w14:paraId="08C4A261">
      <w:pPr>
        <w:rPr>
          <w:b/>
          <w:sz w:val="24"/>
        </w:rPr>
      </w:pPr>
    </w:p>
    <w:p w14:paraId="26C69141">
      <w:pPr>
        <w:rPr>
          <w:b/>
          <w:sz w:val="24"/>
        </w:rPr>
      </w:pPr>
    </w:p>
    <w:p w14:paraId="22D46675">
      <w:pPr>
        <w:rPr>
          <w:b/>
          <w:sz w:val="24"/>
        </w:rPr>
      </w:pPr>
    </w:p>
    <w:p w14:paraId="57E71C02">
      <w:pPr>
        <w:rPr>
          <w:b/>
          <w:sz w:val="24"/>
        </w:rPr>
      </w:pPr>
    </w:p>
    <w:p w14:paraId="515B5B4E">
      <w:pPr>
        <w:rPr>
          <w:b/>
          <w:sz w:val="24"/>
        </w:rPr>
      </w:pPr>
    </w:p>
    <w:p w14:paraId="6A7AC852">
      <w:pPr>
        <w:rPr>
          <w:b/>
          <w:sz w:val="24"/>
        </w:rPr>
      </w:pPr>
    </w:p>
    <w:p w14:paraId="0A96C5B4">
      <w:pPr>
        <w:rPr>
          <w:b/>
          <w:sz w:val="24"/>
        </w:rPr>
      </w:pPr>
    </w:p>
    <w:p w14:paraId="3C502F27">
      <w:pPr>
        <w:rPr>
          <w:b/>
          <w:sz w:val="24"/>
        </w:rPr>
      </w:pPr>
    </w:p>
    <w:p w14:paraId="756BD958">
      <w:pPr>
        <w:rPr>
          <w:b/>
          <w:sz w:val="24"/>
        </w:rPr>
      </w:pPr>
    </w:p>
    <w:p w14:paraId="2E243A37">
      <w:pPr>
        <w:rPr>
          <w:b/>
          <w:sz w:val="24"/>
        </w:rPr>
      </w:pPr>
    </w:p>
    <w:p w14:paraId="1E6F5009">
      <w:pPr>
        <w:rPr>
          <w:b/>
          <w:sz w:val="24"/>
        </w:rPr>
      </w:pPr>
    </w:p>
    <w:p w14:paraId="48EFBCC6">
      <w:pPr>
        <w:rPr>
          <w:b/>
          <w:sz w:val="24"/>
        </w:rPr>
      </w:pPr>
    </w:p>
    <w:p w14:paraId="026DB0A6">
      <w:pPr>
        <w:pStyle w:val="3"/>
        <w:jc w:val="center"/>
        <w:rPr>
          <w:rFonts w:ascii="仿宋_GB2312" w:eastAsia="仿宋_GB2312"/>
          <w:b w:val="0"/>
          <w:bCs w:val="0"/>
          <w:sz w:val="32"/>
          <w:szCs w:val="32"/>
        </w:rPr>
      </w:pPr>
      <w:bookmarkStart w:id="81" w:name="_Toc21458"/>
      <w:bookmarkStart w:id="82" w:name="_Toc497578453"/>
      <w:r>
        <w:rPr>
          <w:rFonts w:hint="eastAsia"/>
          <w:sz w:val="30"/>
          <w:szCs w:val="30"/>
        </w:rPr>
        <w:t>第五章 合同主要条款格式及广西壮族自治区政府采购项目合同验收书格式</w:t>
      </w:r>
      <w:bookmarkEnd w:id="81"/>
      <w:bookmarkEnd w:id="82"/>
    </w:p>
    <w:p w14:paraId="73EB70A8">
      <w:pPr>
        <w:snapToGrid w:val="0"/>
        <w:jc w:val="center"/>
        <w:rPr>
          <w:rFonts w:hint="eastAsia" w:ascii="仿宋_GB2312" w:hAnsi="华文中宋" w:eastAsia="仿宋_GB2312"/>
          <w:bCs/>
          <w:sz w:val="32"/>
          <w:szCs w:val="32"/>
        </w:rPr>
      </w:pPr>
    </w:p>
    <w:p w14:paraId="7949C531">
      <w:pPr>
        <w:snapToGrid w:val="0"/>
        <w:jc w:val="center"/>
        <w:rPr>
          <w:rFonts w:hint="eastAsia" w:ascii="仿宋_GB2312" w:hAnsi="华文中宋" w:eastAsia="仿宋_GB2312"/>
          <w:bCs/>
          <w:sz w:val="32"/>
          <w:szCs w:val="32"/>
        </w:rPr>
      </w:pPr>
    </w:p>
    <w:p w14:paraId="4CC2EC05">
      <w:pPr>
        <w:snapToGrid w:val="0"/>
        <w:jc w:val="center"/>
        <w:rPr>
          <w:rFonts w:hint="eastAsia" w:ascii="仿宋_GB2312" w:hAnsi="华文中宋" w:eastAsia="仿宋_GB2312"/>
          <w:bCs/>
          <w:sz w:val="32"/>
          <w:szCs w:val="32"/>
        </w:rPr>
      </w:pPr>
    </w:p>
    <w:p w14:paraId="29E0108C">
      <w:pPr>
        <w:snapToGrid w:val="0"/>
        <w:jc w:val="center"/>
        <w:rPr>
          <w:rFonts w:hint="eastAsia" w:ascii="仿宋_GB2312" w:hAnsi="华文中宋" w:eastAsia="仿宋_GB2312"/>
          <w:bCs/>
          <w:sz w:val="32"/>
          <w:szCs w:val="32"/>
        </w:rPr>
      </w:pPr>
    </w:p>
    <w:p w14:paraId="3A9A97BF">
      <w:pPr>
        <w:snapToGrid w:val="0"/>
        <w:jc w:val="center"/>
        <w:rPr>
          <w:rFonts w:hint="eastAsia" w:ascii="仿宋_GB2312" w:hAnsi="华文中宋" w:eastAsia="仿宋_GB2312"/>
          <w:bCs/>
          <w:sz w:val="32"/>
          <w:szCs w:val="32"/>
        </w:rPr>
      </w:pPr>
    </w:p>
    <w:p w14:paraId="2FE20BE8">
      <w:pPr>
        <w:snapToGrid w:val="0"/>
        <w:jc w:val="center"/>
        <w:rPr>
          <w:rFonts w:hint="eastAsia" w:ascii="仿宋_GB2312" w:hAnsi="华文中宋" w:eastAsia="仿宋_GB2312"/>
          <w:bCs/>
          <w:sz w:val="32"/>
          <w:szCs w:val="32"/>
        </w:rPr>
      </w:pPr>
    </w:p>
    <w:p w14:paraId="36789036">
      <w:pPr>
        <w:snapToGrid w:val="0"/>
        <w:jc w:val="center"/>
        <w:rPr>
          <w:rFonts w:hint="eastAsia" w:ascii="仿宋_GB2312" w:hAnsi="华文中宋" w:eastAsia="仿宋_GB2312"/>
          <w:bCs/>
          <w:sz w:val="32"/>
          <w:szCs w:val="32"/>
        </w:rPr>
      </w:pPr>
    </w:p>
    <w:p w14:paraId="766B3FB1">
      <w:pPr>
        <w:snapToGrid w:val="0"/>
        <w:rPr>
          <w:rFonts w:hint="eastAsia" w:ascii="仿宋_GB2312" w:hAnsi="华文中宋" w:eastAsia="仿宋_GB2312"/>
          <w:bCs/>
          <w:sz w:val="32"/>
          <w:szCs w:val="32"/>
        </w:rPr>
      </w:pPr>
    </w:p>
    <w:p w14:paraId="5448D587">
      <w:pPr>
        <w:snapToGrid w:val="0"/>
        <w:rPr>
          <w:rFonts w:hint="eastAsia" w:ascii="仿宋_GB2312" w:hAnsi="华文中宋" w:eastAsia="仿宋_GB2312"/>
          <w:bCs/>
          <w:sz w:val="32"/>
          <w:szCs w:val="32"/>
        </w:rPr>
      </w:pPr>
    </w:p>
    <w:p w14:paraId="7FAA9691">
      <w:pPr>
        <w:snapToGrid w:val="0"/>
        <w:jc w:val="left"/>
        <w:rPr>
          <w:rFonts w:ascii="仿宋_GB2312" w:eastAsia="仿宋_GB2312"/>
          <w:b/>
          <w:color w:val="FF0000"/>
          <w:sz w:val="24"/>
        </w:rPr>
      </w:pPr>
      <w:r>
        <w:rPr>
          <w:rFonts w:hint="eastAsia" w:ascii="仿宋_GB2312" w:eastAsia="仿宋_GB2312"/>
          <w:b/>
          <w:sz w:val="24"/>
        </w:rPr>
        <w:br w:type="page"/>
      </w:r>
      <w:bookmarkStart w:id="83" w:name="_Hlk93681122"/>
      <w:bookmarkStart w:id="84" w:name="_Hlk93681333"/>
    </w:p>
    <w:p w14:paraId="065C519D">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85" w:name="_Hlk102729543"/>
      <w:r>
        <w:rPr>
          <w:rFonts w:ascii="仿宋_GB2312" w:eastAsia="仿宋_GB2312"/>
          <w:b/>
          <w:sz w:val="24"/>
        </w:rPr>
        <w:t>非中小企业</w:t>
      </w:r>
      <w:bookmarkEnd w:id="85"/>
      <w:r>
        <w:rPr>
          <w:rFonts w:hint="eastAsia" w:ascii="仿宋_GB2312" w:eastAsia="仿宋_GB2312"/>
          <w:b/>
          <w:sz w:val="24"/>
        </w:rPr>
        <w:t>预留合同。</w:t>
      </w:r>
    </w:p>
    <w:p w14:paraId="7B9EA470">
      <w:pPr>
        <w:pStyle w:val="26"/>
        <w:spacing w:line="400" w:lineRule="exact"/>
        <w:jc w:val="left"/>
        <w:rPr>
          <w:b/>
          <w:sz w:val="32"/>
        </w:rPr>
      </w:pPr>
    </w:p>
    <w:p w14:paraId="4688E378">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4791B1F4">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14:paraId="1F67B99F">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14:paraId="1F32E6C2">
      <w:pPr>
        <w:snapToGrid w:val="0"/>
        <w:rPr>
          <w:rFonts w:hint="eastAsia" w:ascii="仿宋_GB2312" w:hAnsi="宋体" w:eastAsia="仿宋_GB2312"/>
          <w:sz w:val="24"/>
        </w:rPr>
      </w:pPr>
    </w:p>
    <w:p w14:paraId="7E14F402">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14:paraId="58DFD830">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14:paraId="0A56E7A8">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14:paraId="03CA9833">
      <w:pPr>
        <w:snapToGrid w:val="0"/>
        <w:spacing w:line="320" w:lineRule="exact"/>
        <w:ind w:right="-470" w:rightChars="-224" w:firstLine="480" w:firstLineChars="200"/>
        <w:rPr>
          <w:rFonts w:hint="eastAsia" w:ascii="仿宋_GB2312" w:hAnsi="宋体" w:eastAsia="仿宋_GB2312"/>
          <w:color w:val="000000"/>
          <w:sz w:val="24"/>
        </w:rPr>
      </w:pPr>
      <w:r>
        <w:rPr>
          <w:rFonts w:hint="eastAsia" w:ascii="仿宋_GB2312" w:hAnsi="宋体" w:eastAsia="仿宋_GB2312"/>
          <w:color w:val="000000"/>
          <w:sz w:val="24"/>
        </w:rPr>
        <w:t>根据《中华人民共和国政府采购法》、《</w:t>
      </w:r>
      <w:r>
        <w:rPr>
          <w:rFonts w:hint="eastAsia" w:ascii="仿宋_GB2312" w:eastAsia="仿宋_GB2312"/>
          <w:color w:val="000000"/>
          <w:sz w:val="24"/>
        </w:rPr>
        <w:t>中华人民共和国民法典</w:t>
      </w:r>
      <w:r>
        <w:rPr>
          <w:rFonts w:hint="eastAsia" w:ascii="仿宋_GB2312" w:hAnsi="宋体" w:eastAsia="仿宋_GB2312"/>
          <w:color w:val="000000"/>
          <w:sz w:val="24"/>
        </w:rPr>
        <w:t>》等法律、法规规定，按照招投标文件（采购文件）规定条款和中标（成交）供应商承诺，甲乙双方签订本合同。</w:t>
      </w:r>
    </w:p>
    <w:p w14:paraId="7F5445F5">
      <w:pPr>
        <w:snapToGrid w:val="0"/>
        <w:spacing w:line="320" w:lineRule="exact"/>
        <w:ind w:right="-470" w:rightChars="-224" w:firstLine="482" w:firstLineChars="200"/>
        <w:rPr>
          <w:rFonts w:hint="eastAsia" w:ascii="仿宋_GB2312" w:hAnsi="宋体" w:eastAsia="仿宋_GB2312"/>
          <w:b/>
          <w:color w:val="000000"/>
          <w:sz w:val="24"/>
        </w:rPr>
      </w:pPr>
      <w:r>
        <w:rPr>
          <w:rFonts w:hint="eastAsia" w:ascii="仿宋_GB2312" w:eastAsia="仿宋_GB2312"/>
          <w:b/>
          <w:color w:val="000000"/>
          <w:sz w:val="24"/>
        </w:rPr>
        <w:t xml:space="preserve"> </w:t>
      </w:r>
      <w:r>
        <w:rPr>
          <w:rFonts w:hint="eastAsia" w:ascii="仿宋_GB2312" w:hAnsi="宋体" w:eastAsia="仿宋_GB2312"/>
          <w:b/>
          <w:color w:val="000000"/>
          <w:sz w:val="24"/>
        </w:rPr>
        <w:t>第一条　合同标的</w:t>
      </w:r>
    </w:p>
    <w:p w14:paraId="5F1BA01C">
      <w:pPr>
        <w:snapToGrid w:val="0"/>
        <w:spacing w:line="320" w:lineRule="exact"/>
        <w:ind w:right="-470" w:rightChars="-224" w:firstLine="480" w:firstLineChars="200"/>
        <w:rPr>
          <w:rFonts w:hint="eastAsia" w:ascii="仿宋_GB2312" w:hAnsi="宋体" w:eastAsia="仿宋_GB2312"/>
          <w:color w:val="000000"/>
          <w:sz w:val="24"/>
        </w:rPr>
      </w:pPr>
      <w:r>
        <w:rPr>
          <w:rFonts w:hint="eastAsia" w:ascii="仿宋_GB2312" w:hAnsi="宋体" w:eastAsia="仿宋_GB2312"/>
          <w:color w:val="000000"/>
          <w:sz w:val="24"/>
        </w:rPr>
        <w:t>1.供货一览表</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14:paraId="74E8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noWrap w:val="0"/>
            <w:vAlign w:val="center"/>
          </w:tcPr>
          <w:p w14:paraId="717A0501">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noWrap w:val="0"/>
            <w:vAlign w:val="center"/>
          </w:tcPr>
          <w:p w14:paraId="2DD64C46">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noWrap w:val="0"/>
            <w:vAlign w:val="center"/>
          </w:tcPr>
          <w:p w14:paraId="26CC8E42">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noWrap w:val="0"/>
            <w:vAlign w:val="center"/>
          </w:tcPr>
          <w:p w14:paraId="0279433C">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noWrap w:val="0"/>
            <w:vAlign w:val="center"/>
          </w:tcPr>
          <w:p w14:paraId="08608CCE">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noWrap w:val="0"/>
            <w:vAlign w:val="center"/>
          </w:tcPr>
          <w:p w14:paraId="40EA0977">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noWrap w:val="0"/>
            <w:vAlign w:val="center"/>
          </w:tcPr>
          <w:p w14:paraId="2399AC80">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noWrap w:val="0"/>
            <w:vAlign w:val="center"/>
          </w:tcPr>
          <w:p w14:paraId="174FDACE">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18" w:type="dxa"/>
            <w:noWrap w:val="0"/>
            <w:vAlign w:val="center"/>
          </w:tcPr>
          <w:p w14:paraId="05FA9A50">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14:paraId="4A1A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noWrap w:val="0"/>
            <w:vAlign w:val="center"/>
          </w:tcPr>
          <w:p w14:paraId="041F9E0E">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noWrap w:val="0"/>
            <w:vAlign w:val="center"/>
          </w:tcPr>
          <w:p w14:paraId="0D25674F">
            <w:pPr>
              <w:snapToGrid w:val="0"/>
              <w:spacing w:line="320" w:lineRule="exact"/>
              <w:jc w:val="center"/>
              <w:rPr>
                <w:rFonts w:hint="eastAsia" w:ascii="仿宋_GB2312" w:hAnsi="宋体" w:eastAsia="仿宋_GB2312"/>
                <w:sz w:val="24"/>
              </w:rPr>
            </w:pPr>
          </w:p>
        </w:tc>
        <w:tc>
          <w:tcPr>
            <w:tcW w:w="1134" w:type="dxa"/>
            <w:noWrap w:val="0"/>
            <w:vAlign w:val="center"/>
          </w:tcPr>
          <w:p w14:paraId="106710C1">
            <w:pPr>
              <w:snapToGrid w:val="0"/>
              <w:spacing w:line="320" w:lineRule="exact"/>
              <w:jc w:val="center"/>
              <w:rPr>
                <w:rFonts w:hint="eastAsia" w:ascii="仿宋_GB2312" w:hAnsi="宋体" w:eastAsia="仿宋_GB2312"/>
                <w:sz w:val="24"/>
              </w:rPr>
            </w:pPr>
          </w:p>
        </w:tc>
        <w:tc>
          <w:tcPr>
            <w:tcW w:w="1037" w:type="dxa"/>
            <w:noWrap w:val="0"/>
            <w:vAlign w:val="center"/>
          </w:tcPr>
          <w:p w14:paraId="325C5072">
            <w:pPr>
              <w:snapToGrid w:val="0"/>
              <w:spacing w:line="320" w:lineRule="exact"/>
              <w:jc w:val="center"/>
              <w:rPr>
                <w:rFonts w:hint="eastAsia" w:ascii="仿宋_GB2312" w:hAnsi="宋体" w:eastAsia="仿宋_GB2312"/>
                <w:sz w:val="24"/>
              </w:rPr>
            </w:pPr>
          </w:p>
        </w:tc>
        <w:tc>
          <w:tcPr>
            <w:tcW w:w="1161" w:type="dxa"/>
            <w:noWrap w:val="0"/>
            <w:vAlign w:val="center"/>
          </w:tcPr>
          <w:p w14:paraId="20E0176E">
            <w:pPr>
              <w:snapToGrid w:val="0"/>
              <w:spacing w:line="320" w:lineRule="exact"/>
              <w:jc w:val="center"/>
              <w:rPr>
                <w:rFonts w:hint="eastAsia" w:ascii="仿宋_GB2312" w:hAnsi="宋体" w:eastAsia="仿宋_GB2312"/>
                <w:sz w:val="24"/>
              </w:rPr>
            </w:pPr>
          </w:p>
        </w:tc>
        <w:tc>
          <w:tcPr>
            <w:tcW w:w="903" w:type="dxa"/>
            <w:noWrap w:val="0"/>
            <w:vAlign w:val="center"/>
          </w:tcPr>
          <w:p w14:paraId="1B82F20C">
            <w:pPr>
              <w:snapToGrid w:val="0"/>
              <w:spacing w:line="320" w:lineRule="exact"/>
              <w:jc w:val="center"/>
              <w:rPr>
                <w:rFonts w:hint="eastAsia" w:ascii="仿宋_GB2312" w:hAnsi="宋体" w:eastAsia="仿宋_GB2312"/>
                <w:sz w:val="24"/>
              </w:rPr>
            </w:pPr>
          </w:p>
        </w:tc>
        <w:tc>
          <w:tcPr>
            <w:tcW w:w="892" w:type="dxa"/>
            <w:noWrap w:val="0"/>
            <w:vAlign w:val="center"/>
          </w:tcPr>
          <w:p w14:paraId="716E4024">
            <w:pPr>
              <w:snapToGrid w:val="0"/>
              <w:spacing w:line="320" w:lineRule="exact"/>
              <w:jc w:val="center"/>
              <w:rPr>
                <w:rFonts w:hint="eastAsia" w:ascii="仿宋_GB2312" w:hAnsi="宋体" w:eastAsia="仿宋_GB2312"/>
                <w:sz w:val="24"/>
              </w:rPr>
            </w:pPr>
          </w:p>
        </w:tc>
        <w:tc>
          <w:tcPr>
            <w:tcW w:w="1422" w:type="dxa"/>
            <w:noWrap w:val="0"/>
            <w:vAlign w:val="center"/>
          </w:tcPr>
          <w:p w14:paraId="7DB361BC">
            <w:pPr>
              <w:snapToGrid w:val="0"/>
              <w:spacing w:line="320" w:lineRule="exact"/>
              <w:jc w:val="center"/>
              <w:rPr>
                <w:rFonts w:hint="eastAsia" w:ascii="仿宋_GB2312" w:hAnsi="宋体" w:eastAsia="仿宋_GB2312"/>
                <w:sz w:val="24"/>
              </w:rPr>
            </w:pPr>
          </w:p>
        </w:tc>
        <w:tc>
          <w:tcPr>
            <w:tcW w:w="1418" w:type="dxa"/>
            <w:noWrap w:val="0"/>
            <w:vAlign w:val="center"/>
          </w:tcPr>
          <w:p w14:paraId="09068BF9">
            <w:pPr>
              <w:snapToGrid w:val="0"/>
              <w:spacing w:line="320" w:lineRule="exact"/>
              <w:jc w:val="center"/>
              <w:rPr>
                <w:rFonts w:hint="eastAsia" w:ascii="仿宋_GB2312" w:hAnsi="宋体" w:eastAsia="仿宋_GB2312"/>
                <w:sz w:val="24"/>
              </w:rPr>
            </w:pPr>
          </w:p>
        </w:tc>
      </w:tr>
      <w:tr w14:paraId="13B2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noWrap w:val="0"/>
            <w:vAlign w:val="center"/>
          </w:tcPr>
          <w:p w14:paraId="7F721EA9">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noWrap w:val="0"/>
            <w:vAlign w:val="center"/>
          </w:tcPr>
          <w:p w14:paraId="0D88CA06">
            <w:pPr>
              <w:snapToGrid w:val="0"/>
              <w:spacing w:line="320" w:lineRule="exact"/>
              <w:jc w:val="center"/>
              <w:rPr>
                <w:rFonts w:hint="eastAsia" w:ascii="仿宋_GB2312" w:hAnsi="宋体" w:eastAsia="仿宋_GB2312"/>
                <w:sz w:val="24"/>
              </w:rPr>
            </w:pPr>
          </w:p>
        </w:tc>
        <w:tc>
          <w:tcPr>
            <w:tcW w:w="1134" w:type="dxa"/>
            <w:noWrap w:val="0"/>
            <w:vAlign w:val="center"/>
          </w:tcPr>
          <w:p w14:paraId="2E6967A1">
            <w:pPr>
              <w:snapToGrid w:val="0"/>
              <w:spacing w:line="320" w:lineRule="exact"/>
              <w:jc w:val="center"/>
              <w:rPr>
                <w:rFonts w:hint="eastAsia" w:ascii="仿宋_GB2312" w:hAnsi="宋体" w:eastAsia="仿宋_GB2312"/>
                <w:sz w:val="24"/>
              </w:rPr>
            </w:pPr>
          </w:p>
        </w:tc>
        <w:tc>
          <w:tcPr>
            <w:tcW w:w="1037" w:type="dxa"/>
            <w:noWrap w:val="0"/>
            <w:vAlign w:val="center"/>
          </w:tcPr>
          <w:p w14:paraId="2DFE53F0">
            <w:pPr>
              <w:snapToGrid w:val="0"/>
              <w:spacing w:line="320" w:lineRule="exact"/>
              <w:jc w:val="center"/>
              <w:rPr>
                <w:rFonts w:hint="eastAsia" w:ascii="仿宋_GB2312" w:hAnsi="宋体" w:eastAsia="仿宋_GB2312"/>
                <w:sz w:val="24"/>
              </w:rPr>
            </w:pPr>
          </w:p>
        </w:tc>
        <w:tc>
          <w:tcPr>
            <w:tcW w:w="1161" w:type="dxa"/>
            <w:noWrap w:val="0"/>
            <w:vAlign w:val="center"/>
          </w:tcPr>
          <w:p w14:paraId="693AEC0B">
            <w:pPr>
              <w:snapToGrid w:val="0"/>
              <w:spacing w:line="320" w:lineRule="exact"/>
              <w:jc w:val="center"/>
              <w:rPr>
                <w:rFonts w:hint="eastAsia" w:ascii="仿宋_GB2312" w:hAnsi="宋体" w:eastAsia="仿宋_GB2312"/>
                <w:sz w:val="24"/>
              </w:rPr>
            </w:pPr>
          </w:p>
        </w:tc>
        <w:tc>
          <w:tcPr>
            <w:tcW w:w="903" w:type="dxa"/>
            <w:noWrap w:val="0"/>
            <w:vAlign w:val="center"/>
          </w:tcPr>
          <w:p w14:paraId="711DCFDC">
            <w:pPr>
              <w:snapToGrid w:val="0"/>
              <w:spacing w:line="320" w:lineRule="exact"/>
              <w:jc w:val="center"/>
              <w:rPr>
                <w:rFonts w:hint="eastAsia" w:ascii="仿宋_GB2312" w:hAnsi="宋体" w:eastAsia="仿宋_GB2312"/>
                <w:sz w:val="24"/>
              </w:rPr>
            </w:pPr>
          </w:p>
        </w:tc>
        <w:tc>
          <w:tcPr>
            <w:tcW w:w="892" w:type="dxa"/>
            <w:noWrap w:val="0"/>
            <w:vAlign w:val="center"/>
          </w:tcPr>
          <w:p w14:paraId="001D66B3">
            <w:pPr>
              <w:snapToGrid w:val="0"/>
              <w:spacing w:line="320" w:lineRule="exact"/>
              <w:jc w:val="center"/>
              <w:rPr>
                <w:rFonts w:hint="eastAsia" w:ascii="仿宋_GB2312" w:hAnsi="宋体" w:eastAsia="仿宋_GB2312"/>
                <w:sz w:val="24"/>
              </w:rPr>
            </w:pPr>
          </w:p>
        </w:tc>
        <w:tc>
          <w:tcPr>
            <w:tcW w:w="1422" w:type="dxa"/>
            <w:noWrap w:val="0"/>
            <w:vAlign w:val="center"/>
          </w:tcPr>
          <w:p w14:paraId="3898B0B4">
            <w:pPr>
              <w:snapToGrid w:val="0"/>
              <w:spacing w:line="320" w:lineRule="exact"/>
              <w:jc w:val="center"/>
              <w:rPr>
                <w:rFonts w:hint="eastAsia" w:ascii="仿宋_GB2312" w:hAnsi="宋体" w:eastAsia="仿宋_GB2312"/>
                <w:sz w:val="24"/>
              </w:rPr>
            </w:pPr>
          </w:p>
        </w:tc>
        <w:tc>
          <w:tcPr>
            <w:tcW w:w="1418" w:type="dxa"/>
            <w:noWrap w:val="0"/>
            <w:vAlign w:val="center"/>
          </w:tcPr>
          <w:p w14:paraId="12D8E9A0">
            <w:pPr>
              <w:snapToGrid w:val="0"/>
              <w:spacing w:line="320" w:lineRule="exact"/>
              <w:jc w:val="center"/>
              <w:rPr>
                <w:rFonts w:hint="eastAsia" w:ascii="仿宋_GB2312" w:hAnsi="宋体" w:eastAsia="仿宋_GB2312"/>
                <w:sz w:val="24"/>
              </w:rPr>
            </w:pPr>
          </w:p>
        </w:tc>
      </w:tr>
      <w:tr w14:paraId="7733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noWrap w:val="0"/>
            <w:vAlign w:val="center"/>
          </w:tcPr>
          <w:p w14:paraId="65AC4560">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noWrap w:val="0"/>
            <w:vAlign w:val="center"/>
          </w:tcPr>
          <w:p w14:paraId="384C9E92">
            <w:pPr>
              <w:snapToGrid w:val="0"/>
              <w:spacing w:line="320" w:lineRule="exact"/>
              <w:jc w:val="center"/>
              <w:rPr>
                <w:rFonts w:hint="eastAsia" w:ascii="仿宋_GB2312" w:hAnsi="宋体" w:eastAsia="仿宋_GB2312"/>
                <w:sz w:val="24"/>
              </w:rPr>
            </w:pPr>
          </w:p>
        </w:tc>
        <w:tc>
          <w:tcPr>
            <w:tcW w:w="1134" w:type="dxa"/>
            <w:noWrap w:val="0"/>
            <w:vAlign w:val="center"/>
          </w:tcPr>
          <w:p w14:paraId="16346853">
            <w:pPr>
              <w:snapToGrid w:val="0"/>
              <w:spacing w:line="320" w:lineRule="exact"/>
              <w:jc w:val="center"/>
              <w:rPr>
                <w:rFonts w:hint="eastAsia" w:ascii="仿宋_GB2312" w:hAnsi="宋体" w:eastAsia="仿宋_GB2312"/>
                <w:sz w:val="24"/>
              </w:rPr>
            </w:pPr>
          </w:p>
        </w:tc>
        <w:tc>
          <w:tcPr>
            <w:tcW w:w="1037" w:type="dxa"/>
            <w:noWrap w:val="0"/>
            <w:vAlign w:val="center"/>
          </w:tcPr>
          <w:p w14:paraId="5AA58CAF">
            <w:pPr>
              <w:snapToGrid w:val="0"/>
              <w:spacing w:line="320" w:lineRule="exact"/>
              <w:jc w:val="center"/>
              <w:rPr>
                <w:rFonts w:hint="eastAsia" w:ascii="仿宋_GB2312" w:hAnsi="宋体" w:eastAsia="仿宋_GB2312"/>
                <w:sz w:val="24"/>
              </w:rPr>
            </w:pPr>
          </w:p>
        </w:tc>
        <w:tc>
          <w:tcPr>
            <w:tcW w:w="1161" w:type="dxa"/>
            <w:noWrap w:val="0"/>
            <w:vAlign w:val="center"/>
          </w:tcPr>
          <w:p w14:paraId="037FC638">
            <w:pPr>
              <w:snapToGrid w:val="0"/>
              <w:spacing w:line="320" w:lineRule="exact"/>
              <w:jc w:val="center"/>
              <w:rPr>
                <w:rFonts w:hint="eastAsia" w:ascii="仿宋_GB2312" w:hAnsi="宋体" w:eastAsia="仿宋_GB2312"/>
                <w:sz w:val="24"/>
              </w:rPr>
            </w:pPr>
          </w:p>
        </w:tc>
        <w:tc>
          <w:tcPr>
            <w:tcW w:w="903" w:type="dxa"/>
            <w:noWrap w:val="0"/>
            <w:vAlign w:val="center"/>
          </w:tcPr>
          <w:p w14:paraId="37323DD5">
            <w:pPr>
              <w:snapToGrid w:val="0"/>
              <w:spacing w:line="320" w:lineRule="exact"/>
              <w:jc w:val="center"/>
              <w:rPr>
                <w:rFonts w:hint="eastAsia" w:ascii="仿宋_GB2312" w:hAnsi="宋体" w:eastAsia="仿宋_GB2312"/>
                <w:sz w:val="24"/>
              </w:rPr>
            </w:pPr>
          </w:p>
        </w:tc>
        <w:tc>
          <w:tcPr>
            <w:tcW w:w="892" w:type="dxa"/>
            <w:noWrap w:val="0"/>
            <w:vAlign w:val="center"/>
          </w:tcPr>
          <w:p w14:paraId="4243073B">
            <w:pPr>
              <w:snapToGrid w:val="0"/>
              <w:spacing w:line="320" w:lineRule="exact"/>
              <w:jc w:val="center"/>
              <w:rPr>
                <w:rFonts w:hint="eastAsia" w:ascii="仿宋_GB2312" w:hAnsi="宋体" w:eastAsia="仿宋_GB2312"/>
                <w:sz w:val="24"/>
              </w:rPr>
            </w:pPr>
          </w:p>
        </w:tc>
        <w:tc>
          <w:tcPr>
            <w:tcW w:w="1422" w:type="dxa"/>
            <w:noWrap w:val="0"/>
            <w:vAlign w:val="center"/>
          </w:tcPr>
          <w:p w14:paraId="29A73B6F">
            <w:pPr>
              <w:snapToGrid w:val="0"/>
              <w:spacing w:line="320" w:lineRule="exact"/>
              <w:jc w:val="center"/>
              <w:rPr>
                <w:rFonts w:hint="eastAsia" w:ascii="仿宋_GB2312" w:hAnsi="宋体" w:eastAsia="仿宋_GB2312"/>
                <w:sz w:val="24"/>
              </w:rPr>
            </w:pPr>
          </w:p>
        </w:tc>
        <w:tc>
          <w:tcPr>
            <w:tcW w:w="1418" w:type="dxa"/>
            <w:noWrap w:val="0"/>
            <w:vAlign w:val="center"/>
          </w:tcPr>
          <w:p w14:paraId="342FB104">
            <w:pPr>
              <w:snapToGrid w:val="0"/>
              <w:spacing w:line="320" w:lineRule="exact"/>
              <w:jc w:val="center"/>
              <w:rPr>
                <w:rFonts w:hint="eastAsia" w:ascii="仿宋_GB2312" w:hAnsi="宋体" w:eastAsia="仿宋_GB2312"/>
                <w:sz w:val="24"/>
              </w:rPr>
            </w:pPr>
          </w:p>
        </w:tc>
      </w:tr>
      <w:tr w14:paraId="46B3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noWrap w:val="0"/>
            <w:vAlign w:val="center"/>
          </w:tcPr>
          <w:p w14:paraId="2242274F">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noWrap w:val="0"/>
            <w:vAlign w:val="center"/>
          </w:tcPr>
          <w:p w14:paraId="37E9625A">
            <w:pPr>
              <w:snapToGrid w:val="0"/>
              <w:spacing w:line="320" w:lineRule="exact"/>
              <w:jc w:val="center"/>
              <w:rPr>
                <w:rFonts w:hint="eastAsia" w:ascii="仿宋_GB2312" w:hAnsi="宋体" w:eastAsia="仿宋_GB2312"/>
                <w:sz w:val="24"/>
              </w:rPr>
            </w:pPr>
          </w:p>
        </w:tc>
        <w:tc>
          <w:tcPr>
            <w:tcW w:w="1134" w:type="dxa"/>
            <w:noWrap w:val="0"/>
            <w:vAlign w:val="center"/>
          </w:tcPr>
          <w:p w14:paraId="762D797C">
            <w:pPr>
              <w:snapToGrid w:val="0"/>
              <w:spacing w:line="320" w:lineRule="exact"/>
              <w:jc w:val="center"/>
              <w:rPr>
                <w:rFonts w:hint="eastAsia" w:ascii="仿宋_GB2312" w:hAnsi="宋体" w:eastAsia="仿宋_GB2312"/>
                <w:sz w:val="24"/>
              </w:rPr>
            </w:pPr>
          </w:p>
        </w:tc>
        <w:tc>
          <w:tcPr>
            <w:tcW w:w="1037" w:type="dxa"/>
            <w:noWrap w:val="0"/>
            <w:vAlign w:val="center"/>
          </w:tcPr>
          <w:p w14:paraId="0FFB3F9A">
            <w:pPr>
              <w:snapToGrid w:val="0"/>
              <w:spacing w:line="320" w:lineRule="exact"/>
              <w:jc w:val="center"/>
              <w:rPr>
                <w:rFonts w:hint="eastAsia" w:ascii="仿宋_GB2312" w:hAnsi="宋体" w:eastAsia="仿宋_GB2312"/>
                <w:sz w:val="24"/>
              </w:rPr>
            </w:pPr>
          </w:p>
        </w:tc>
        <w:tc>
          <w:tcPr>
            <w:tcW w:w="1161" w:type="dxa"/>
            <w:noWrap w:val="0"/>
            <w:vAlign w:val="center"/>
          </w:tcPr>
          <w:p w14:paraId="71E560C5">
            <w:pPr>
              <w:snapToGrid w:val="0"/>
              <w:spacing w:line="320" w:lineRule="exact"/>
              <w:jc w:val="center"/>
              <w:rPr>
                <w:rFonts w:hint="eastAsia" w:ascii="仿宋_GB2312" w:hAnsi="宋体" w:eastAsia="仿宋_GB2312"/>
                <w:sz w:val="24"/>
              </w:rPr>
            </w:pPr>
          </w:p>
        </w:tc>
        <w:tc>
          <w:tcPr>
            <w:tcW w:w="903" w:type="dxa"/>
            <w:noWrap w:val="0"/>
            <w:vAlign w:val="center"/>
          </w:tcPr>
          <w:p w14:paraId="586ABA9A">
            <w:pPr>
              <w:snapToGrid w:val="0"/>
              <w:spacing w:line="320" w:lineRule="exact"/>
              <w:jc w:val="center"/>
              <w:rPr>
                <w:rFonts w:hint="eastAsia" w:ascii="仿宋_GB2312" w:hAnsi="宋体" w:eastAsia="仿宋_GB2312"/>
                <w:sz w:val="24"/>
              </w:rPr>
            </w:pPr>
          </w:p>
        </w:tc>
        <w:tc>
          <w:tcPr>
            <w:tcW w:w="892" w:type="dxa"/>
            <w:noWrap w:val="0"/>
            <w:vAlign w:val="center"/>
          </w:tcPr>
          <w:p w14:paraId="3C0CBE20">
            <w:pPr>
              <w:snapToGrid w:val="0"/>
              <w:spacing w:line="320" w:lineRule="exact"/>
              <w:jc w:val="center"/>
              <w:rPr>
                <w:rFonts w:hint="eastAsia" w:ascii="仿宋_GB2312" w:hAnsi="宋体" w:eastAsia="仿宋_GB2312"/>
                <w:sz w:val="24"/>
              </w:rPr>
            </w:pPr>
          </w:p>
        </w:tc>
        <w:tc>
          <w:tcPr>
            <w:tcW w:w="1422" w:type="dxa"/>
            <w:noWrap w:val="0"/>
            <w:vAlign w:val="center"/>
          </w:tcPr>
          <w:p w14:paraId="086D4510">
            <w:pPr>
              <w:snapToGrid w:val="0"/>
              <w:spacing w:line="320" w:lineRule="exact"/>
              <w:jc w:val="center"/>
              <w:rPr>
                <w:rFonts w:hint="eastAsia" w:ascii="仿宋_GB2312" w:hAnsi="宋体" w:eastAsia="仿宋_GB2312"/>
                <w:sz w:val="24"/>
              </w:rPr>
            </w:pPr>
          </w:p>
        </w:tc>
        <w:tc>
          <w:tcPr>
            <w:tcW w:w="1418" w:type="dxa"/>
            <w:noWrap w:val="0"/>
            <w:vAlign w:val="center"/>
          </w:tcPr>
          <w:p w14:paraId="18C2F654">
            <w:pPr>
              <w:snapToGrid w:val="0"/>
              <w:spacing w:line="320" w:lineRule="exact"/>
              <w:jc w:val="center"/>
              <w:rPr>
                <w:rFonts w:hint="eastAsia" w:ascii="仿宋_GB2312" w:hAnsi="宋体" w:eastAsia="仿宋_GB2312"/>
                <w:sz w:val="24"/>
              </w:rPr>
            </w:pPr>
          </w:p>
        </w:tc>
      </w:tr>
      <w:tr w14:paraId="0492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noWrap w:val="0"/>
            <w:vAlign w:val="center"/>
          </w:tcPr>
          <w:p w14:paraId="01771CCC">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14:paraId="4EB2754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14:paraId="1367CD79">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14:paraId="22BA39A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14:paraId="1A92828C">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14:paraId="6CC02710">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14:paraId="2B4C39A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14:paraId="2450346B">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14:paraId="690CEBA4">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D305F20">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14:paraId="3A207699">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14:paraId="174F0A47">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14:paraId="554920EF">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14:paraId="26FB34DD">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14:paraId="6C1F4A17">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14:paraId="168F3A0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14:paraId="4C2E8EEE">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14:paraId="3A70878C">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14:paraId="5ABF22FC">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14:paraId="281544BA">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0AE91498">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14:paraId="6019A600">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14:paraId="32219EE4">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14:paraId="15D9441F">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14:paraId="07FA336A">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14:paraId="3C84F7A8">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14:paraId="32B9A32D">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14:paraId="6BFFBC8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14:paraId="2CB86521">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14:paraId="08039EFD">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14:paraId="650BA581">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14:paraId="090236C2">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14:paraId="2952CDE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3.付款方式：财政性资金按财政国库集中支付规定程序办理。货物验收合格正常使用后    工作日支付合同总金额的</w:t>
      </w:r>
      <w:r>
        <w:rPr>
          <w:rFonts w:hint="eastAsia" w:ascii="仿宋_GB2312" w:hAnsi="宋体" w:eastAsia="仿宋_GB2312"/>
          <w:sz w:val="24"/>
          <w:u w:val="single"/>
        </w:rPr>
        <w:t xml:space="preserve">        </w:t>
      </w:r>
      <w:r>
        <w:rPr>
          <w:rFonts w:hint="eastAsia" w:ascii="仿宋_GB2312" w:hAnsi="宋体" w:eastAsia="仿宋_GB2312"/>
          <w:sz w:val="24"/>
        </w:rPr>
        <w:t>%，余下的</w:t>
      </w:r>
      <w:r>
        <w:rPr>
          <w:rFonts w:hint="eastAsia" w:ascii="仿宋_GB2312" w:hAnsi="宋体" w:eastAsia="仿宋_GB2312"/>
          <w:sz w:val="24"/>
          <w:u w:val="single"/>
        </w:rPr>
        <w:t xml:space="preserve">        </w:t>
      </w:r>
      <w:r>
        <w:rPr>
          <w:rFonts w:hint="eastAsia" w:ascii="仿宋_GB2312" w:hAnsi="宋体" w:eastAsia="仿宋_GB2312"/>
          <w:sz w:val="24"/>
        </w:rPr>
        <w:t>%在质量保证期过后五个工作日内一次性付清。</w:t>
      </w:r>
    </w:p>
    <w:p w14:paraId="3389EE9D">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14:paraId="2502E4F3">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1A859C00">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14:paraId="6E4F9DF3">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14:paraId="0A8C541A">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14:paraId="5ABD8EA9">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14:paraId="6870AF3F">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14:paraId="6C79E07A">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14:paraId="5E2963D3">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14:paraId="3D1B7DB4">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14:paraId="3CA4A54B">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14:paraId="56FFC72A">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52D9FD87">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14:paraId="7B4D3E2F">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14:paraId="16E25642">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14:paraId="5E19DDD7">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14:paraId="79D7639E">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14:paraId="7A40F383">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14:paraId="163809A4">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14:paraId="3E156893">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14:paraId="169A46E3">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14:paraId="0B780765">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14:paraId="41A8FA85">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14:paraId="3272025A">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6F1AE47A">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14:paraId="0FAC01C6">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14:paraId="2E08F45F">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14:paraId="2E2CFFDA">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14:paraId="6D0AD614">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14:paraId="322E4697">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14:paraId="34E0D6F2">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14:paraId="5DBEFBB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14:paraId="3D54B770">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14:paraId="7453D9E9">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14:paraId="704B822F">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14:paraId="5C044A59">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14:paraId="6E20EAA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14:paraId="45F9CC98">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14:paraId="701DA23A">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14:paraId="32D2C95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14:paraId="2E3864A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14:paraId="0C918CA2">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4870CD8C">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14:paraId="7D88C6DA">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14:paraId="7A80747E">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14:paraId="416DCC98">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14:paraId="0EBD7272">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14:paraId="1A8EB6C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14:paraId="5C437AB5">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14:paraId="002420FB">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14:paraId="2BE5686B">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4244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noWrap w:val="0"/>
            <w:vAlign w:val="center"/>
          </w:tcPr>
          <w:p w14:paraId="58D93258">
            <w:pPr>
              <w:snapToGrid w:val="0"/>
              <w:spacing w:line="320" w:lineRule="exact"/>
              <w:rPr>
                <w:rFonts w:ascii="仿宋_GB2312" w:eastAsia="仿宋_GB2312"/>
                <w:sz w:val="24"/>
              </w:rPr>
            </w:pPr>
            <w:r>
              <w:rPr>
                <w:rFonts w:hint="eastAsia" w:ascii="仿宋_GB2312" w:eastAsia="仿宋_GB2312"/>
                <w:sz w:val="24"/>
              </w:rPr>
              <w:t xml:space="preserve">甲方（章）           </w:t>
            </w:r>
          </w:p>
          <w:p w14:paraId="5488BAA5">
            <w:pPr>
              <w:snapToGrid w:val="0"/>
              <w:spacing w:line="320" w:lineRule="exact"/>
              <w:ind w:firstLine="480" w:firstLineChars="200"/>
              <w:rPr>
                <w:rFonts w:ascii="仿宋_GB2312" w:eastAsia="仿宋_GB2312"/>
                <w:sz w:val="24"/>
              </w:rPr>
            </w:pPr>
          </w:p>
          <w:p w14:paraId="5F594C84">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noWrap w:val="0"/>
            <w:vAlign w:val="center"/>
          </w:tcPr>
          <w:p w14:paraId="444392E2">
            <w:pPr>
              <w:snapToGrid w:val="0"/>
              <w:spacing w:line="320" w:lineRule="exact"/>
              <w:rPr>
                <w:rFonts w:ascii="仿宋_GB2312" w:eastAsia="仿宋_GB2312"/>
                <w:sz w:val="24"/>
              </w:rPr>
            </w:pPr>
            <w:r>
              <w:rPr>
                <w:rFonts w:hint="eastAsia" w:ascii="仿宋_GB2312" w:eastAsia="仿宋_GB2312"/>
                <w:sz w:val="24"/>
              </w:rPr>
              <w:t xml:space="preserve">乙方（章）              </w:t>
            </w:r>
          </w:p>
          <w:p w14:paraId="65790B61">
            <w:pPr>
              <w:snapToGrid w:val="0"/>
              <w:spacing w:line="320" w:lineRule="exact"/>
              <w:ind w:firstLine="480" w:firstLineChars="200"/>
              <w:rPr>
                <w:rFonts w:ascii="仿宋_GB2312" w:eastAsia="仿宋_GB2312"/>
                <w:sz w:val="24"/>
              </w:rPr>
            </w:pPr>
          </w:p>
          <w:p w14:paraId="2943A4F2">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03D4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noWrap w:val="0"/>
            <w:vAlign w:val="center"/>
          </w:tcPr>
          <w:p w14:paraId="47A87207">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noWrap w:val="0"/>
            <w:vAlign w:val="center"/>
          </w:tcPr>
          <w:p w14:paraId="1B278A29">
            <w:pPr>
              <w:snapToGrid w:val="0"/>
              <w:spacing w:line="320" w:lineRule="exact"/>
              <w:rPr>
                <w:rFonts w:ascii="仿宋_GB2312" w:eastAsia="仿宋_GB2312"/>
                <w:sz w:val="24"/>
              </w:rPr>
            </w:pPr>
            <w:r>
              <w:rPr>
                <w:rFonts w:hint="eastAsia" w:ascii="仿宋_GB2312" w:eastAsia="仿宋_GB2312"/>
                <w:sz w:val="24"/>
              </w:rPr>
              <w:t>单位地址：</w:t>
            </w:r>
          </w:p>
        </w:tc>
      </w:tr>
      <w:tr w14:paraId="7E0D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noWrap w:val="0"/>
            <w:vAlign w:val="center"/>
          </w:tcPr>
          <w:p w14:paraId="3DDF8A76">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noWrap w:val="0"/>
            <w:vAlign w:val="center"/>
          </w:tcPr>
          <w:p w14:paraId="5B1FA976">
            <w:pPr>
              <w:snapToGrid w:val="0"/>
              <w:spacing w:line="320" w:lineRule="exact"/>
              <w:rPr>
                <w:rFonts w:ascii="仿宋_GB2312" w:eastAsia="仿宋_GB2312"/>
                <w:sz w:val="24"/>
              </w:rPr>
            </w:pPr>
            <w:r>
              <w:rPr>
                <w:rFonts w:hint="eastAsia" w:ascii="仿宋_GB2312" w:eastAsia="仿宋_GB2312"/>
                <w:sz w:val="24"/>
              </w:rPr>
              <w:t>法定代表人：</w:t>
            </w:r>
          </w:p>
        </w:tc>
      </w:tr>
      <w:tr w14:paraId="4810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noWrap w:val="0"/>
            <w:vAlign w:val="center"/>
          </w:tcPr>
          <w:p w14:paraId="7D3609BB">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noWrap w:val="0"/>
            <w:vAlign w:val="center"/>
          </w:tcPr>
          <w:p w14:paraId="1396B593">
            <w:pPr>
              <w:snapToGrid w:val="0"/>
              <w:spacing w:line="320" w:lineRule="exact"/>
              <w:rPr>
                <w:rFonts w:ascii="仿宋_GB2312" w:eastAsia="仿宋_GB2312"/>
                <w:sz w:val="24"/>
              </w:rPr>
            </w:pPr>
            <w:r>
              <w:rPr>
                <w:rFonts w:hint="eastAsia" w:ascii="仿宋_GB2312" w:eastAsia="仿宋_GB2312"/>
                <w:sz w:val="24"/>
              </w:rPr>
              <w:t>委托代理人：</w:t>
            </w:r>
          </w:p>
        </w:tc>
      </w:tr>
      <w:tr w14:paraId="2BE3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noWrap w:val="0"/>
            <w:vAlign w:val="center"/>
          </w:tcPr>
          <w:p w14:paraId="2875AD09">
            <w:pPr>
              <w:snapToGrid w:val="0"/>
              <w:spacing w:line="320" w:lineRule="exact"/>
              <w:rPr>
                <w:rFonts w:ascii="仿宋_GB2312" w:eastAsia="仿宋_GB2312"/>
                <w:sz w:val="24"/>
              </w:rPr>
            </w:pPr>
            <w:r>
              <w:rPr>
                <w:rFonts w:hint="eastAsia" w:ascii="仿宋_GB2312" w:eastAsia="仿宋_GB2312"/>
                <w:sz w:val="24"/>
              </w:rPr>
              <w:t>电    话：</w:t>
            </w:r>
          </w:p>
        </w:tc>
        <w:tc>
          <w:tcPr>
            <w:tcW w:w="4690" w:type="dxa"/>
            <w:noWrap w:val="0"/>
            <w:vAlign w:val="center"/>
          </w:tcPr>
          <w:p w14:paraId="15E7DEF7">
            <w:pPr>
              <w:snapToGrid w:val="0"/>
              <w:spacing w:line="320" w:lineRule="exact"/>
              <w:rPr>
                <w:rFonts w:ascii="仿宋_GB2312" w:eastAsia="仿宋_GB2312"/>
                <w:sz w:val="24"/>
              </w:rPr>
            </w:pPr>
            <w:r>
              <w:rPr>
                <w:rFonts w:hint="eastAsia" w:ascii="仿宋_GB2312" w:eastAsia="仿宋_GB2312"/>
                <w:sz w:val="24"/>
              </w:rPr>
              <w:t>电    话：</w:t>
            </w:r>
          </w:p>
        </w:tc>
      </w:tr>
      <w:tr w14:paraId="5C8C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noWrap w:val="0"/>
            <w:vAlign w:val="center"/>
          </w:tcPr>
          <w:p w14:paraId="4D0FAE85">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noWrap w:val="0"/>
            <w:vAlign w:val="center"/>
          </w:tcPr>
          <w:p w14:paraId="48782C76">
            <w:pPr>
              <w:snapToGrid w:val="0"/>
              <w:spacing w:line="320" w:lineRule="exact"/>
              <w:rPr>
                <w:rFonts w:ascii="仿宋_GB2312" w:eastAsia="仿宋_GB2312"/>
                <w:sz w:val="24"/>
              </w:rPr>
            </w:pPr>
            <w:r>
              <w:rPr>
                <w:rFonts w:hint="eastAsia" w:ascii="仿宋_GB2312" w:eastAsia="仿宋_GB2312"/>
                <w:sz w:val="24"/>
              </w:rPr>
              <w:t>电子邮箱：</w:t>
            </w:r>
          </w:p>
        </w:tc>
      </w:tr>
      <w:tr w14:paraId="40A5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noWrap w:val="0"/>
            <w:vAlign w:val="center"/>
          </w:tcPr>
          <w:p w14:paraId="253312D8">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noWrap w:val="0"/>
            <w:vAlign w:val="center"/>
          </w:tcPr>
          <w:p w14:paraId="08144F40">
            <w:pPr>
              <w:snapToGrid w:val="0"/>
              <w:spacing w:line="320" w:lineRule="exact"/>
              <w:rPr>
                <w:rFonts w:ascii="仿宋_GB2312" w:eastAsia="仿宋_GB2312"/>
                <w:sz w:val="24"/>
              </w:rPr>
            </w:pPr>
            <w:r>
              <w:rPr>
                <w:rFonts w:hint="eastAsia" w:ascii="仿宋_GB2312" w:eastAsia="仿宋_GB2312"/>
                <w:sz w:val="24"/>
              </w:rPr>
              <w:t>开户银行：</w:t>
            </w:r>
          </w:p>
        </w:tc>
      </w:tr>
      <w:tr w14:paraId="4232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noWrap w:val="0"/>
            <w:vAlign w:val="center"/>
          </w:tcPr>
          <w:p w14:paraId="2D4E57BA">
            <w:pPr>
              <w:snapToGrid w:val="0"/>
              <w:spacing w:line="320" w:lineRule="exact"/>
              <w:rPr>
                <w:rFonts w:ascii="仿宋_GB2312" w:eastAsia="仿宋_GB2312"/>
                <w:sz w:val="24"/>
              </w:rPr>
            </w:pPr>
            <w:r>
              <w:rPr>
                <w:rFonts w:hint="eastAsia" w:ascii="仿宋_GB2312" w:eastAsia="仿宋_GB2312"/>
                <w:sz w:val="24"/>
              </w:rPr>
              <w:t>账    号：</w:t>
            </w:r>
          </w:p>
        </w:tc>
        <w:tc>
          <w:tcPr>
            <w:tcW w:w="4690" w:type="dxa"/>
            <w:noWrap w:val="0"/>
            <w:vAlign w:val="center"/>
          </w:tcPr>
          <w:p w14:paraId="686D3E5C">
            <w:pPr>
              <w:snapToGrid w:val="0"/>
              <w:spacing w:line="320" w:lineRule="exact"/>
              <w:rPr>
                <w:rFonts w:ascii="仿宋_GB2312" w:eastAsia="仿宋_GB2312"/>
                <w:sz w:val="24"/>
              </w:rPr>
            </w:pPr>
            <w:r>
              <w:rPr>
                <w:rFonts w:hint="eastAsia" w:ascii="仿宋_GB2312" w:eastAsia="仿宋_GB2312"/>
                <w:sz w:val="24"/>
              </w:rPr>
              <w:t>账    号：</w:t>
            </w:r>
          </w:p>
        </w:tc>
      </w:tr>
      <w:tr w14:paraId="751A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noWrap w:val="0"/>
            <w:vAlign w:val="center"/>
          </w:tcPr>
          <w:p w14:paraId="1D7B7F19">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noWrap w:val="0"/>
            <w:vAlign w:val="center"/>
          </w:tcPr>
          <w:p w14:paraId="79638A01">
            <w:pPr>
              <w:snapToGrid w:val="0"/>
              <w:spacing w:line="320" w:lineRule="exact"/>
              <w:rPr>
                <w:rFonts w:ascii="仿宋_GB2312" w:eastAsia="仿宋_GB2312"/>
                <w:sz w:val="24"/>
              </w:rPr>
            </w:pPr>
            <w:r>
              <w:rPr>
                <w:rFonts w:hint="eastAsia" w:ascii="仿宋_GB2312" w:eastAsia="仿宋_GB2312"/>
                <w:sz w:val="24"/>
              </w:rPr>
              <w:t>邮政编码：</w:t>
            </w:r>
          </w:p>
        </w:tc>
      </w:tr>
      <w:tr w14:paraId="2D94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noWrap w:val="0"/>
            <w:vAlign w:val="top"/>
          </w:tcPr>
          <w:p w14:paraId="24373505">
            <w:pPr>
              <w:snapToGrid w:val="0"/>
              <w:spacing w:line="320" w:lineRule="exact"/>
              <w:rPr>
                <w:rFonts w:ascii="仿宋_GB2312" w:eastAsia="仿宋_GB2312"/>
                <w:sz w:val="24"/>
              </w:rPr>
            </w:pPr>
            <w:r>
              <w:rPr>
                <w:rFonts w:hint="eastAsia" w:ascii="仿宋_GB2312" w:eastAsia="仿宋_GB2312"/>
                <w:sz w:val="24"/>
              </w:rPr>
              <w:t>经办人：</w:t>
            </w:r>
          </w:p>
          <w:p w14:paraId="6D7EEAC1">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79956BEA">
      <w:pPr>
        <w:spacing w:line="360" w:lineRule="exact"/>
        <w:ind w:left="420" w:leftChars="200" w:firstLine="360" w:firstLineChars="150"/>
        <w:jc w:val="left"/>
        <w:rPr>
          <w:rFonts w:ascii="仿宋_GB2312" w:eastAsia="仿宋_GB2312"/>
          <w:sz w:val="24"/>
        </w:rPr>
      </w:pPr>
    </w:p>
    <w:p w14:paraId="724FE881">
      <w:pPr>
        <w:snapToGrid w:val="0"/>
        <w:jc w:val="center"/>
        <w:rPr>
          <w:rFonts w:ascii="仿宋_GB2312" w:eastAsia="仿宋_GB2312"/>
          <w:b/>
          <w:sz w:val="28"/>
          <w:szCs w:val="28"/>
        </w:rPr>
      </w:pPr>
      <w:r>
        <w:rPr>
          <w:rFonts w:hint="eastAsia" w:ascii="仿宋_GB2312" w:eastAsia="仿宋_GB2312"/>
          <w:b/>
          <w:sz w:val="28"/>
          <w:szCs w:val="28"/>
        </w:rPr>
        <w:t>合 同 附 件</w:t>
      </w:r>
    </w:p>
    <w:p w14:paraId="191E67E2">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27FABF4B">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noWrap w:val="0"/>
            <w:vAlign w:val="top"/>
          </w:tcPr>
          <w:p w14:paraId="35BD14D6">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5D54E9DC">
            <w:pPr>
              <w:snapToGrid w:val="0"/>
              <w:spacing w:line="276" w:lineRule="auto"/>
              <w:rPr>
                <w:rFonts w:ascii="仿宋_GB2312" w:eastAsia="仿宋_GB2312"/>
                <w:sz w:val="24"/>
              </w:rPr>
            </w:pPr>
            <w:r>
              <w:rPr>
                <w:rFonts w:hint="eastAsia" w:ascii="仿宋_GB2312" w:eastAsia="仿宋_GB2312"/>
                <w:sz w:val="24"/>
              </w:rPr>
              <w:t xml:space="preserve">    </w:t>
            </w:r>
          </w:p>
        </w:tc>
      </w:tr>
      <w:tr w14:paraId="473E786C">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noWrap w:val="0"/>
            <w:vAlign w:val="top"/>
          </w:tcPr>
          <w:p w14:paraId="77438D88">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14:paraId="13FA3DD7">
            <w:pPr>
              <w:snapToGrid w:val="0"/>
              <w:spacing w:line="276" w:lineRule="auto"/>
              <w:rPr>
                <w:rFonts w:ascii="仿宋_GB2312" w:eastAsia="仿宋_GB2312"/>
                <w:sz w:val="24"/>
              </w:rPr>
            </w:pPr>
            <w:r>
              <w:rPr>
                <w:rFonts w:hint="eastAsia" w:ascii="仿宋_GB2312" w:eastAsia="仿宋_GB2312"/>
                <w:sz w:val="24"/>
              </w:rPr>
              <w:t xml:space="preserve">    </w:t>
            </w:r>
          </w:p>
        </w:tc>
      </w:tr>
      <w:tr w14:paraId="62D2FBA9">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noWrap w:val="0"/>
            <w:vAlign w:val="top"/>
          </w:tcPr>
          <w:p w14:paraId="44003EBD">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14:paraId="4DBE35DD">
            <w:pPr>
              <w:snapToGrid w:val="0"/>
              <w:spacing w:line="276" w:lineRule="auto"/>
              <w:rPr>
                <w:rFonts w:ascii="仿宋_GB2312" w:eastAsia="仿宋_GB2312"/>
                <w:sz w:val="24"/>
              </w:rPr>
            </w:pPr>
            <w:r>
              <w:rPr>
                <w:rFonts w:hint="eastAsia" w:ascii="仿宋_GB2312" w:eastAsia="仿宋_GB2312"/>
                <w:sz w:val="24"/>
              </w:rPr>
              <w:t xml:space="preserve">    </w:t>
            </w:r>
          </w:p>
        </w:tc>
      </w:tr>
      <w:tr w14:paraId="3904C49B">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noWrap w:val="0"/>
            <w:vAlign w:val="top"/>
          </w:tcPr>
          <w:p w14:paraId="5F4CF11E">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14:paraId="4767F393">
            <w:pPr>
              <w:snapToGrid w:val="0"/>
              <w:rPr>
                <w:rFonts w:ascii="仿宋_GB2312" w:eastAsia="仿宋_GB2312"/>
                <w:sz w:val="24"/>
              </w:rPr>
            </w:pPr>
          </w:p>
        </w:tc>
      </w:tr>
      <w:tr w14:paraId="7AE3CB89">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noWrap w:val="0"/>
            <w:vAlign w:val="center"/>
          </w:tcPr>
          <w:p w14:paraId="0AA45C61">
            <w:pPr>
              <w:snapToGrid w:val="0"/>
              <w:spacing w:line="276" w:lineRule="auto"/>
              <w:rPr>
                <w:rFonts w:ascii="仿宋_GB2312" w:eastAsia="仿宋_GB2312"/>
                <w:sz w:val="24"/>
              </w:rPr>
            </w:pPr>
            <w:r>
              <w:rPr>
                <w:rFonts w:hint="eastAsia" w:ascii="仿宋_GB2312" w:eastAsia="仿宋_GB2312"/>
                <w:sz w:val="24"/>
              </w:rPr>
              <w:t>甲方（章）</w:t>
            </w:r>
          </w:p>
          <w:p w14:paraId="57098ACF">
            <w:pPr>
              <w:snapToGrid w:val="0"/>
              <w:spacing w:line="276" w:lineRule="auto"/>
              <w:ind w:firstLine="480" w:firstLineChars="200"/>
              <w:rPr>
                <w:rFonts w:ascii="仿宋_GB2312" w:eastAsia="仿宋_GB2312"/>
                <w:sz w:val="24"/>
              </w:rPr>
            </w:pPr>
          </w:p>
          <w:p w14:paraId="587D9769">
            <w:pPr>
              <w:snapToGrid w:val="0"/>
              <w:spacing w:line="276" w:lineRule="auto"/>
              <w:ind w:firstLine="480" w:firstLineChars="200"/>
              <w:rPr>
                <w:rFonts w:ascii="仿宋_GB2312" w:eastAsia="仿宋_GB2312"/>
                <w:sz w:val="24"/>
              </w:rPr>
            </w:pPr>
          </w:p>
          <w:p w14:paraId="3667CD6E">
            <w:pPr>
              <w:snapToGrid w:val="0"/>
              <w:spacing w:line="276" w:lineRule="auto"/>
              <w:ind w:firstLine="480" w:firstLineChars="200"/>
              <w:rPr>
                <w:rFonts w:ascii="仿宋_GB2312" w:eastAsia="仿宋_GB2312"/>
                <w:sz w:val="24"/>
              </w:rPr>
            </w:pPr>
          </w:p>
          <w:p w14:paraId="30BFACC3">
            <w:pPr>
              <w:snapToGrid w:val="0"/>
              <w:spacing w:line="276" w:lineRule="auto"/>
              <w:ind w:firstLine="480" w:firstLineChars="200"/>
              <w:rPr>
                <w:rFonts w:ascii="仿宋_GB2312" w:eastAsia="仿宋_GB2312"/>
                <w:sz w:val="24"/>
              </w:rPr>
            </w:pPr>
          </w:p>
          <w:p w14:paraId="0CD44C4E">
            <w:pPr>
              <w:snapToGrid w:val="0"/>
              <w:spacing w:line="276" w:lineRule="auto"/>
              <w:ind w:firstLine="480" w:firstLineChars="200"/>
              <w:rPr>
                <w:rFonts w:ascii="仿宋_GB2312" w:eastAsia="仿宋_GB2312"/>
                <w:sz w:val="24"/>
              </w:rPr>
            </w:pPr>
          </w:p>
          <w:p w14:paraId="20996BE5">
            <w:pPr>
              <w:snapToGrid w:val="0"/>
              <w:spacing w:line="276" w:lineRule="auto"/>
              <w:ind w:firstLine="480" w:firstLineChars="200"/>
              <w:rPr>
                <w:rFonts w:ascii="仿宋_GB2312" w:eastAsia="仿宋_GB2312"/>
                <w:sz w:val="24"/>
              </w:rPr>
            </w:pPr>
          </w:p>
          <w:p w14:paraId="0651DADA">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5F8310A3">
            <w:pPr>
              <w:snapToGrid w:val="0"/>
              <w:spacing w:line="276" w:lineRule="auto"/>
              <w:rPr>
                <w:rFonts w:ascii="仿宋_GB2312" w:eastAsia="仿宋_GB2312"/>
                <w:sz w:val="24"/>
              </w:rPr>
            </w:pPr>
            <w:r>
              <w:rPr>
                <w:rFonts w:hint="eastAsia" w:ascii="仿宋_GB2312" w:eastAsia="仿宋_GB2312"/>
                <w:sz w:val="24"/>
              </w:rPr>
              <w:t>乙方（章）</w:t>
            </w:r>
          </w:p>
          <w:p w14:paraId="7001FEB6">
            <w:pPr>
              <w:snapToGrid w:val="0"/>
              <w:spacing w:line="276" w:lineRule="auto"/>
              <w:ind w:firstLine="480" w:firstLineChars="200"/>
              <w:rPr>
                <w:rFonts w:ascii="仿宋_GB2312" w:eastAsia="仿宋_GB2312"/>
                <w:sz w:val="24"/>
              </w:rPr>
            </w:pPr>
          </w:p>
          <w:p w14:paraId="0CFD1230">
            <w:pPr>
              <w:snapToGrid w:val="0"/>
              <w:spacing w:line="276" w:lineRule="auto"/>
              <w:ind w:firstLine="480" w:firstLineChars="200"/>
              <w:rPr>
                <w:rFonts w:ascii="仿宋_GB2312" w:eastAsia="仿宋_GB2312"/>
                <w:sz w:val="24"/>
              </w:rPr>
            </w:pPr>
          </w:p>
          <w:p w14:paraId="5F1667F3">
            <w:pPr>
              <w:snapToGrid w:val="0"/>
              <w:spacing w:line="276" w:lineRule="auto"/>
              <w:ind w:firstLine="480" w:firstLineChars="200"/>
              <w:rPr>
                <w:rFonts w:ascii="仿宋_GB2312" w:eastAsia="仿宋_GB2312"/>
                <w:sz w:val="24"/>
              </w:rPr>
            </w:pPr>
          </w:p>
          <w:p w14:paraId="22D31A91">
            <w:pPr>
              <w:snapToGrid w:val="0"/>
              <w:spacing w:line="276" w:lineRule="auto"/>
              <w:ind w:firstLine="480" w:firstLineChars="200"/>
              <w:rPr>
                <w:rFonts w:ascii="仿宋_GB2312" w:eastAsia="仿宋_GB2312"/>
                <w:sz w:val="24"/>
              </w:rPr>
            </w:pPr>
          </w:p>
          <w:p w14:paraId="4EF9B58C">
            <w:pPr>
              <w:snapToGrid w:val="0"/>
              <w:spacing w:line="276" w:lineRule="auto"/>
              <w:ind w:firstLine="480" w:firstLineChars="200"/>
              <w:rPr>
                <w:rFonts w:ascii="仿宋_GB2312" w:eastAsia="仿宋_GB2312"/>
                <w:sz w:val="24"/>
              </w:rPr>
            </w:pPr>
          </w:p>
          <w:p w14:paraId="3265D426">
            <w:pPr>
              <w:snapToGrid w:val="0"/>
              <w:spacing w:line="276" w:lineRule="auto"/>
              <w:ind w:firstLine="480" w:firstLineChars="200"/>
              <w:rPr>
                <w:rFonts w:ascii="仿宋_GB2312" w:eastAsia="仿宋_GB2312"/>
                <w:sz w:val="24"/>
              </w:rPr>
            </w:pPr>
          </w:p>
          <w:p w14:paraId="6FB70159">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16829BDE">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14:paraId="3461D807">
      <w:pPr>
        <w:snapToGrid w:val="0"/>
        <w:ind w:firstLine="480" w:firstLineChars="200"/>
        <w:rPr>
          <w:rFonts w:ascii="仿宋_GB2312" w:eastAsia="仿宋_GB2312"/>
          <w:sz w:val="24"/>
        </w:rPr>
        <w:sectPr>
          <w:pgSz w:w="11906" w:h="16838"/>
          <w:pgMar w:top="1440" w:right="1134" w:bottom="1440" w:left="1134" w:header="851" w:footer="992" w:gutter="0"/>
          <w:cols w:space="0" w:num="1"/>
          <w:rtlGutter w:val="0"/>
          <w:docGrid w:linePitch="312" w:charSpace="0"/>
        </w:sectPr>
      </w:pPr>
    </w:p>
    <w:p w14:paraId="6EDB0C41">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14:paraId="44D6891F">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4952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noWrap w:val="0"/>
            <w:vAlign w:val="top"/>
          </w:tcPr>
          <w:p w14:paraId="3A4BFAB6">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noWrap w:val="0"/>
            <w:vAlign w:val="top"/>
          </w:tcPr>
          <w:p w14:paraId="64940CA9">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14:paraId="10B9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center"/>
          </w:tcPr>
          <w:p w14:paraId="319C490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2BE9F14">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noWrap w:val="0"/>
            <w:vAlign w:val="center"/>
          </w:tcPr>
          <w:p w14:paraId="4110303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noWrap w:val="0"/>
            <w:vAlign w:val="center"/>
          </w:tcPr>
          <w:p w14:paraId="707B32A7">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674359A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14:paraId="758C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center"/>
          </w:tcPr>
          <w:p w14:paraId="5F386D2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92332F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noWrap w:val="0"/>
            <w:vAlign w:val="center"/>
          </w:tcPr>
          <w:p w14:paraId="4B481C17">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400EE7CB">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01CBC7F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6E8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center"/>
          </w:tcPr>
          <w:p w14:paraId="70A1E67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FB10E7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noWrap w:val="0"/>
            <w:vAlign w:val="center"/>
          </w:tcPr>
          <w:p w14:paraId="5EA8557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61157EC7">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38E3A0F3">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920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center"/>
          </w:tcPr>
          <w:p w14:paraId="3C6693F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22C3877">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noWrap w:val="0"/>
            <w:vAlign w:val="center"/>
          </w:tcPr>
          <w:p w14:paraId="2D5C5C8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30CB162C">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1E6E149C">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6B15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noWrap w:val="0"/>
            <w:vAlign w:val="center"/>
          </w:tcPr>
          <w:p w14:paraId="381B3BA2">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noWrap w:val="0"/>
            <w:vAlign w:val="center"/>
          </w:tcPr>
          <w:p w14:paraId="08FF8FAD">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6405A2CD">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0FA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noWrap w:val="0"/>
            <w:vAlign w:val="center"/>
          </w:tcPr>
          <w:p w14:paraId="4B6E4C12">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14:paraId="71EC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0335A34B">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5DFBB7C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3098B98">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noWrap w:val="0"/>
            <w:vAlign w:val="center"/>
          </w:tcPr>
          <w:p w14:paraId="2CA649D5">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259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2197F3F6">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5C258D62">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58F2295">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noWrap w:val="0"/>
            <w:vAlign w:val="center"/>
          </w:tcPr>
          <w:p w14:paraId="182D403C">
            <w:pPr>
              <w:widowControl/>
              <w:snapToGrid w:val="0"/>
              <w:spacing w:before="100" w:beforeAutospacing="1" w:after="100" w:afterAutospacing="1" w:line="320" w:lineRule="atLeast"/>
              <w:ind w:firstLine="2"/>
              <w:jc w:val="left"/>
              <w:rPr>
                <w:rFonts w:ascii="仿宋_GB2312" w:eastAsia="仿宋_GB2312"/>
                <w:kern w:val="0"/>
                <w:szCs w:val="21"/>
              </w:rPr>
            </w:pPr>
          </w:p>
        </w:tc>
      </w:tr>
      <w:tr w14:paraId="17DD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5FDA79A0">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noWrap w:val="0"/>
            <w:vAlign w:val="center"/>
          </w:tcPr>
          <w:p w14:paraId="661C98BA">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14:paraId="789A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14:paraId="36FE81E2">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noWrap w:val="0"/>
            <w:vAlign w:val="center"/>
          </w:tcPr>
          <w:p w14:paraId="07CB63CA">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3C7C1B26">
            <w:pPr>
              <w:widowControl/>
              <w:snapToGrid w:val="0"/>
              <w:spacing w:before="100" w:beforeAutospacing="1" w:after="100" w:afterAutospacing="1" w:line="320" w:lineRule="atLeast"/>
              <w:jc w:val="left"/>
              <w:rPr>
                <w:rFonts w:ascii="仿宋_GB2312" w:eastAsia="仿宋_GB2312"/>
                <w:kern w:val="0"/>
                <w:szCs w:val="21"/>
              </w:rPr>
            </w:pPr>
          </w:p>
        </w:tc>
      </w:tr>
      <w:tr w14:paraId="688B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14:paraId="566436C3">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noWrap w:val="0"/>
            <w:vAlign w:val="center"/>
          </w:tcPr>
          <w:p w14:paraId="75B86190">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60D528CC">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14:paraId="4DD5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noWrap w:val="0"/>
            <w:vAlign w:val="center"/>
          </w:tcPr>
          <w:p w14:paraId="578344EB">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2D4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noWrap w:val="0"/>
            <w:vAlign w:val="center"/>
          </w:tcPr>
          <w:p w14:paraId="5C659E70">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3428795C">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3880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noWrap w:val="0"/>
            <w:vAlign w:val="center"/>
          </w:tcPr>
          <w:p w14:paraId="0C5F5E02">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14:paraId="774FDFA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14:paraId="7CBBE39B">
      <w:pPr>
        <w:spacing w:line="276" w:lineRule="auto"/>
        <w:jc w:val="left"/>
        <w:rPr>
          <w:rFonts w:hint="eastAsia" w:ascii="仿宋_GB2312" w:hAnsi="华文中宋" w:eastAsia="仿宋_GB2312"/>
          <w:bCs/>
          <w:szCs w:val="21"/>
        </w:rPr>
      </w:pPr>
    </w:p>
    <w:p w14:paraId="57CCF9DE">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83"/>
    <w:bookmarkEnd w:id="84"/>
    <w:p w14:paraId="7B01C60F">
      <w:pPr>
        <w:snapToGrid w:val="0"/>
        <w:jc w:val="left"/>
        <w:rPr>
          <w:rFonts w:hint="eastAsia" w:ascii="仿宋_GB2312" w:hAnsi="华文中宋" w:eastAsia="仿宋_GB2312"/>
          <w:b/>
          <w:szCs w:val="21"/>
        </w:rPr>
        <w:sectPr>
          <w:footerReference r:id="rId8" w:type="default"/>
          <w:pgSz w:w="11906" w:h="16838"/>
          <w:pgMar w:top="1440" w:right="1134" w:bottom="1440" w:left="1134" w:header="851" w:footer="992" w:gutter="0"/>
          <w:cols w:space="0" w:num="1"/>
          <w:rtlGutter w:val="0"/>
          <w:docGrid w:linePitch="312" w:charSpace="0"/>
        </w:sectPr>
      </w:pPr>
    </w:p>
    <w:p w14:paraId="3E58FFC0">
      <w:pPr>
        <w:spacing w:line="276" w:lineRule="auto"/>
        <w:jc w:val="center"/>
        <w:rPr>
          <w:rFonts w:hint="eastAsia" w:ascii="仿宋_GB2312" w:hAnsi="华文中宋" w:eastAsia="仿宋_GB2312"/>
          <w:bCs/>
          <w:sz w:val="32"/>
          <w:szCs w:val="32"/>
        </w:rPr>
      </w:pPr>
    </w:p>
    <w:p w14:paraId="2CA44DFF">
      <w:pPr>
        <w:spacing w:line="276" w:lineRule="auto"/>
        <w:jc w:val="center"/>
        <w:rPr>
          <w:rFonts w:hint="eastAsia" w:ascii="仿宋_GB2312" w:hAnsi="华文中宋" w:eastAsia="仿宋_GB2312"/>
          <w:bCs/>
          <w:sz w:val="32"/>
          <w:szCs w:val="32"/>
        </w:rPr>
      </w:pPr>
    </w:p>
    <w:p w14:paraId="681FCCF3">
      <w:pPr>
        <w:spacing w:line="276" w:lineRule="auto"/>
        <w:jc w:val="center"/>
        <w:rPr>
          <w:rFonts w:hint="eastAsia" w:ascii="仿宋_GB2312" w:hAnsi="华文中宋" w:eastAsia="仿宋_GB2312"/>
          <w:bCs/>
          <w:sz w:val="32"/>
          <w:szCs w:val="32"/>
        </w:rPr>
      </w:pPr>
    </w:p>
    <w:p w14:paraId="39ED53C1">
      <w:pPr>
        <w:spacing w:line="276" w:lineRule="auto"/>
        <w:jc w:val="center"/>
        <w:rPr>
          <w:rFonts w:hint="eastAsia" w:ascii="仿宋_GB2312" w:hAnsi="华文中宋" w:eastAsia="仿宋_GB2312"/>
          <w:bCs/>
          <w:sz w:val="32"/>
          <w:szCs w:val="32"/>
        </w:rPr>
      </w:pPr>
    </w:p>
    <w:p w14:paraId="263DA051">
      <w:pPr>
        <w:spacing w:line="276" w:lineRule="auto"/>
        <w:jc w:val="center"/>
        <w:rPr>
          <w:rFonts w:hint="eastAsia" w:ascii="仿宋_GB2312" w:hAnsi="华文中宋" w:eastAsia="仿宋_GB2312"/>
          <w:bCs/>
          <w:sz w:val="32"/>
          <w:szCs w:val="32"/>
        </w:rPr>
      </w:pPr>
    </w:p>
    <w:p w14:paraId="2DBA38E1">
      <w:pPr>
        <w:spacing w:line="276" w:lineRule="auto"/>
        <w:jc w:val="center"/>
        <w:rPr>
          <w:rFonts w:hint="eastAsia" w:ascii="仿宋_GB2312" w:hAnsi="华文中宋" w:eastAsia="仿宋_GB2312"/>
          <w:bCs/>
          <w:sz w:val="32"/>
          <w:szCs w:val="32"/>
        </w:rPr>
      </w:pPr>
    </w:p>
    <w:p w14:paraId="4C6AF4B8">
      <w:pPr>
        <w:spacing w:line="276" w:lineRule="auto"/>
        <w:jc w:val="center"/>
        <w:rPr>
          <w:rFonts w:hint="eastAsia" w:ascii="仿宋_GB2312" w:hAnsi="华文中宋" w:eastAsia="仿宋_GB2312"/>
          <w:bCs/>
          <w:sz w:val="32"/>
          <w:szCs w:val="32"/>
        </w:rPr>
      </w:pPr>
    </w:p>
    <w:p w14:paraId="123A3418">
      <w:pPr>
        <w:spacing w:line="276" w:lineRule="auto"/>
        <w:jc w:val="center"/>
        <w:rPr>
          <w:rFonts w:hint="eastAsia" w:ascii="仿宋_GB2312" w:hAnsi="华文中宋" w:eastAsia="仿宋_GB2312"/>
          <w:bCs/>
          <w:sz w:val="32"/>
          <w:szCs w:val="32"/>
        </w:rPr>
      </w:pPr>
    </w:p>
    <w:p w14:paraId="68EBCC81">
      <w:pPr>
        <w:spacing w:line="276" w:lineRule="auto"/>
        <w:jc w:val="center"/>
        <w:rPr>
          <w:rFonts w:hint="eastAsia" w:ascii="仿宋_GB2312" w:hAnsi="华文中宋" w:eastAsia="仿宋_GB2312"/>
          <w:bCs/>
          <w:sz w:val="32"/>
          <w:szCs w:val="32"/>
        </w:rPr>
      </w:pPr>
    </w:p>
    <w:p w14:paraId="46199968">
      <w:pPr>
        <w:spacing w:line="276" w:lineRule="auto"/>
        <w:jc w:val="center"/>
        <w:rPr>
          <w:rFonts w:hint="eastAsia" w:ascii="仿宋_GB2312" w:hAnsi="华文中宋" w:eastAsia="仿宋_GB2312"/>
          <w:bCs/>
          <w:sz w:val="32"/>
          <w:szCs w:val="32"/>
        </w:rPr>
      </w:pPr>
    </w:p>
    <w:p w14:paraId="2459D533">
      <w:pPr>
        <w:pStyle w:val="3"/>
        <w:jc w:val="center"/>
        <w:rPr>
          <w:rFonts w:ascii="仿宋_GB2312" w:eastAsia="仿宋_GB2312"/>
        </w:rPr>
      </w:pPr>
      <w:bookmarkStart w:id="86" w:name="_Toc13344"/>
      <w:bookmarkStart w:id="87" w:name="_Toc504053343"/>
      <w:bookmarkStart w:id="88" w:name="_Toc517113880"/>
      <w:bookmarkStart w:id="89" w:name="_Toc504231525"/>
      <w:r>
        <w:rPr>
          <w:rFonts w:hint="eastAsia"/>
          <w:sz w:val="32"/>
        </w:rPr>
        <w:t>第六章 投标文件格式</w:t>
      </w:r>
      <w:bookmarkEnd w:id="86"/>
      <w:bookmarkEnd w:id="87"/>
      <w:bookmarkEnd w:id="88"/>
      <w:bookmarkEnd w:id="89"/>
    </w:p>
    <w:p w14:paraId="70E30A31">
      <w:pPr>
        <w:spacing w:line="276" w:lineRule="auto"/>
        <w:rPr>
          <w:rFonts w:ascii="仿宋_GB2312" w:eastAsia="仿宋_GB2312"/>
          <w:b/>
          <w:sz w:val="44"/>
          <w:szCs w:val="44"/>
        </w:rPr>
        <w:sectPr>
          <w:pgSz w:w="11906" w:h="16838"/>
          <w:pgMar w:top="1440" w:right="1134" w:bottom="1440" w:left="1134" w:header="851" w:footer="992" w:gutter="0"/>
          <w:cols w:space="0" w:num="1"/>
          <w:rtlGutter w:val="0"/>
          <w:docGrid w:linePitch="312" w:charSpace="0"/>
        </w:sectPr>
      </w:pPr>
    </w:p>
    <w:p w14:paraId="5E770AE8">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14:paraId="5901F950">
      <w:pPr>
        <w:adjustRightInd w:val="0"/>
        <w:snapToGrid w:val="0"/>
        <w:spacing w:line="460" w:lineRule="exact"/>
        <w:ind w:firstLine="480" w:firstLineChars="200"/>
        <w:jc w:val="left"/>
        <w:rPr>
          <w:rFonts w:hint="eastAsia" w:ascii="仿宋_GB2312" w:hAnsi="仿宋_GB2312" w:eastAsia="仿宋_GB2312" w:cs="仿宋_GB2312"/>
          <w:bCs/>
          <w:sz w:val="24"/>
        </w:rPr>
      </w:pPr>
    </w:p>
    <w:p w14:paraId="18C4DEEE">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14:paraId="0872F842">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14:paraId="4332AEA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14:paraId="5B7DACF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14:paraId="44B813AA">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14:paraId="606F23D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14:paraId="42344A95">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14:paraId="331073D3">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14:paraId="74F806BE">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14:paraId="386889C0">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14:paraId="6EBD67F4">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14:paraId="598719D1">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14:paraId="5DBDBCDF">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43DB98BA">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281EA81B">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14:paraId="344A156B">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0F071C6F">
      <w:pPr>
        <w:jc w:val="left"/>
        <w:rPr>
          <w:rFonts w:ascii="仿宋_GB2312" w:eastAsia="仿宋_GB2312"/>
          <w:b/>
          <w:bCs/>
          <w:sz w:val="32"/>
          <w:szCs w:val="32"/>
          <w:highlight w:val="yellow"/>
        </w:rPr>
        <w:sectPr>
          <w:pgSz w:w="11906" w:h="16838"/>
          <w:pgMar w:top="1440" w:right="1134" w:bottom="1440" w:left="1134" w:header="851" w:footer="992" w:gutter="0"/>
          <w:cols w:space="0" w:num="1"/>
          <w:rtlGutter w:val="0"/>
          <w:docGrid w:linePitch="312" w:charSpace="0"/>
        </w:sectPr>
      </w:pPr>
      <w:bookmarkStart w:id="90" w:name="_Hlk50566209"/>
    </w:p>
    <w:bookmarkEnd w:id="90"/>
    <w:p w14:paraId="42D8C86B">
      <w:pPr>
        <w:adjustRightInd w:val="0"/>
        <w:snapToGrid w:val="0"/>
        <w:spacing w:line="460" w:lineRule="exact"/>
        <w:jc w:val="left"/>
        <w:rPr>
          <w:rFonts w:ascii="仿宋_GB2312" w:eastAsia="仿宋_GB2312"/>
          <w:b/>
          <w:sz w:val="44"/>
          <w:szCs w:val="44"/>
        </w:rPr>
      </w:pPr>
    </w:p>
    <w:p w14:paraId="527ED86A">
      <w:pPr>
        <w:jc w:val="center"/>
        <w:rPr>
          <w:rFonts w:ascii="仿宋_GB2312" w:eastAsia="仿宋_GB2312"/>
          <w:b/>
          <w:sz w:val="44"/>
          <w:szCs w:val="44"/>
        </w:rPr>
      </w:pPr>
    </w:p>
    <w:p w14:paraId="7583E009">
      <w:pPr>
        <w:jc w:val="center"/>
        <w:rPr>
          <w:rFonts w:ascii="仿宋_GB2312" w:eastAsia="仿宋_GB2312"/>
          <w:b/>
          <w:sz w:val="44"/>
          <w:szCs w:val="44"/>
        </w:rPr>
      </w:pPr>
    </w:p>
    <w:p w14:paraId="5BFDE279">
      <w:pPr>
        <w:jc w:val="center"/>
        <w:rPr>
          <w:rFonts w:ascii="仿宋_GB2312" w:eastAsia="仿宋_GB2312"/>
          <w:b/>
          <w:sz w:val="44"/>
          <w:szCs w:val="44"/>
        </w:rPr>
      </w:pPr>
    </w:p>
    <w:p w14:paraId="21BCAE32">
      <w:pPr>
        <w:jc w:val="center"/>
        <w:rPr>
          <w:rFonts w:ascii="仿宋_GB2312" w:eastAsia="仿宋_GB2312"/>
          <w:b/>
          <w:sz w:val="44"/>
          <w:szCs w:val="44"/>
        </w:rPr>
      </w:pPr>
    </w:p>
    <w:p w14:paraId="3974F7AD">
      <w:pPr>
        <w:jc w:val="center"/>
        <w:rPr>
          <w:rFonts w:ascii="仿宋_GB2312" w:eastAsia="仿宋_GB2312"/>
          <w:b/>
          <w:sz w:val="44"/>
          <w:szCs w:val="44"/>
        </w:rPr>
      </w:pPr>
    </w:p>
    <w:p w14:paraId="67600D64">
      <w:pPr>
        <w:jc w:val="center"/>
        <w:rPr>
          <w:rFonts w:ascii="仿宋_GB2312" w:eastAsia="仿宋_GB2312"/>
          <w:b/>
          <w:sz w:val="44"/>
          <w:szCs w:val="44"/>
        </w:rPr>
      </w:pPr>
    </w:p>
    <w:p w14:paraId="677EEECC">
      <w:pPr>
        <w:jc w:val="center"/>
        <w:rPr>
          <w:rFonts w:ascii="仿宋_GB2312" w:eastAsia="仿宋_GB2312"/>
          <w:b/>
          <w:sz w:val="44"/>
          <w:szCs w:val="44"/>
        </w:rPr>
      </w:pPr>
    </w:p>
    <w:p w14:paraId="354F1F70">
      <w:pPr>
        <w:jc w:val="center"/>
        <w:rPr>
          <w:rFonts w:ascii="仿宋_GB2312" w:eastAsia="仿宋_GB2312"/>
          <w:b/>
          <w:sz w:val="44"/>
          <w:szCs w:val="44"/>
        </w:rPr>
      </w:pPr>
    </w:p>
    <w:p w14:paraId="72B17489">
      <w:pPr>
        <w:jc w:val="center"/>
        <w:rPr>
          <w:rFonts w:ascii="仿宋_GB2312" w:eastAsia="仿宋_GB2312"/>
          <w:b/>
          <w:sz w:val="44"/>
          <w:szCs w:val="44"/>
        </w:rPr>
      </w:pPr>
    </w:p>
    <w:p w14:paraId="5F3BC269">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14:paraId="22BE39D1">
      <w:pPr>
        <w:snapToGrid w:val="0"/>
        <w:spacing w:before="50" w:after="120" w:afterLines="50" w:line="360" w:lineRule="exact"/>
        <w:jc w:val="left"/>
        <w:rPr>
          <w:rFonts w:ascii="仿宋_GB2312" w:eastAsia="仿宋_GB2312"/>
          <w:b/>
          <w:sz w:val="44"/>
          <w:szCs w:val="44"/>
        </w:rPr>
      </w:pPr>
    </w:p>
    <w:p w14:paraId="702074D2">
      <w:pPr>
        <w:snapToGrid w:val="0"/>
        <w:spacing w:before="50" w:after="120" w:afterLines="50" w:line="360" w:lineRule="exact"/>
        <w:jc w:val="left"/>
        <w:rPr>
          <w:rFonts w:ascii="仿宋_GB2312" w:eastAsia="仿宋_GB2312"/>
          <w:b/>
          <w:sz w:val="44"/>
          <w:szCs w:val="44"/>
        </w:rPr>
      </w:pPr>
    </w:p>
    <w:p w14:paraId="3FF78CD6">
      <w:pPr>
        <w:snapToGrid w:val="0"/>
        <w:spacing w:before="50" w:after="120" w:afterLines="50" w:line="360" w:lineRule="exact"/>
        <w:jc w:val="left"/>
        <w:rPr>
          <w:rFonts w:ascii="仿宋_GB2312" w:eastAsia="仿宋_GB2312"/>
          <w:b/>
          <w:sz w:val="44"/>
          <w:szCs w:val="44"/>
        </w:rPr>
      </w:pPr>
    </w:p>
    <w:p w14:paraId="13D3B416">
      <w:pPr>
        <w:snapToGrid w:val="0"/>
        <w:spacing w:before="50" w:after="120" w:afterLines="50" w:line="360" w:lineRule="exact"/>
        <w:jc w:val="left"/>
        <w:rPr>
          <w:rFonts w:ascii="仿宋_GB2312" w:eastAsia="仿宋_GB2312"/>
          <w:b/>
          <w:sz w:val="44"/>
          <w:szCs w:val="44"/>
        </w:rPr>
      </w:pPr>
    </w:p>
    <w:p w14:paraId="56F08BCB">
      <w:pPr>
        <w:snapToGrid w:val="0"/>
        <w:spacing w:before="50" w:after="120" w:afterLines="50" w:line="360" w:lineRule="exact"/>
        <w:jc w:val="left"/>
        <w:rPr>
          <w:rFonts w:ascii="仿宋_GB2312" w:eastAsia="仿宋_GB2312"/>
          <w:b/>
          <w:sz w:val="44"/>
          <w:szCs w:val="44"/>
        </w:rPr>
      </w:pPr>
    </w:p>
    <w:p w14:paraId="40300C4C">
      <w:pPr>
        <w:snapToGrid w:val="0"/>
        <w:spacing w:before="50" w:after="120" w:afterLines="50" w:line="360" w:lineRule="exact"/>
        <w:jc w:val="left"/>
        <w:rPr>
          <w:rFonts w:ascii="仿宋_GB2312" w:eastAsia="仿宋_GB2312"/>
          <w:b/>
          <w:sz w:val="44"/>
          <w:szCs w:val="44"/>
        </w:rPr>
      </w:pPr>
    </w:p>
    <w:p w14:paraId="07DAA60C">
      <w:pPr>
        <w:snapToGrid w:val="0"/>
        <w:spacing w:before="50" w:after="120" w:afterLines="50" w:line="360" w:lineRule="exact"/>
        <w:jc w:val="left"/>
        <w:rPr>
          <w:rFonts w:ascii="仿宋_GB2312" w:eastAsia="仿宋_GB2312"/>
          <w:b/>
          <w:sz w:val="44"/>
          <w:szCs w:val="44"/>
        </w:rPr>
      </w:pPr>
    </w:p>
    <w:p w14:paraId="30294B1B">
      <w:pPr>
        <w:snapToGrid w:val="0"/>
        <w:spacing w:before="50" w:after="120" w:afterLines="50" w:line="360" w:lineRule="exact"/>
        <w:jc w:val="left"/>
        <w:rPr>
          <w:rFonts w:ascii="仿宋_GB2312" w:eastAsia="仿宋_GB2312"/>
          <w:b/>
          <w:sz w:val="44"/>
          <w:szCs w:val="44"/>
        </w:rPr>
      </w:pPr>
    </w:p>
    <w:p w14:paraId="5CE45D59">
      <w:pPr>
        <w:snapToGrid w:val="0"/>
        <w:spacing w:before="50" w:after="120" w:afterLines="50" w:line="360" w:lineRule="exact"/>
        <w:jc w:val="left"/>
        <w:rPr>
          <w:rFonts w:ascii="仿宋_GB2312" w:eastAsia="仿宋_GB2312"/>
          <w:b/>
          <w:sz w:val="44"/>
          <w:szCs w:val="44"/>
        </w:rPr>
      </w:pPr>
    </w:p>
    <w:p w14:paraId="629F3C88">
      <w:pPr>
        <w:snapToGrid w:val="0"/>
        <w:spacing w:before="50" w:after="120" w:afterLines="50" w:line="360" w:lineRule="exact"/>
        <w:jc w:val="left"/>
        <w:rPr>
          <w:rFonts w:ascii="仿宋_GB2312" w:eastAsia="仿宋_GB2312"/>
          <w:b/>
          <w:sz w:val="44"/>
          <w:szCs w:val="44"/>
        </w:rPr>
      </w:pPr>
    </w:p>
    <w:p w14:paraId="47735EAC">
      <w:pPr>
        <w:snapToGrid w:val="0"/>
        <w:spacing w:before="50" w:after="120" w:afterLines="50" w:line="360" w:lineRule="exact"/>
        <w:jc w:val="left"/>
        <w:rPr>
          <w:rFonts w:ascii="仿宋_GB2312" w:eastAsia="仿宋_GB2312"/>
          <w:b/>
          <w:sz w:val="44"/>
          <w:szCs w:val="44"/>
        </w:rPr>
      </w:pPr>
    </w:p>
    <w:p w14:paraId="2264FFCB">
      <w:pPr>
        <w:snapToGrid w:val="0"/>
        <w:spacing w:before="50" w:after="120" w:afterLines="50" w:line="360" w:lineRule="exact"/>
        <w:jc w:val="left"/>
        <w:rPr>
          <w:rFonts w:ascii="仿宋_GB2312" w:eastAsia="仿宋_GB2312"/>
          <w:b/>
          <w:sz w:val="44"/>
          <w:szCs w:val="44"/>
        </w:rPr>
      </w:pPr>
    </w:p>
    <w:p w14:paraId="03B12087">
      <w:pPr>
        <w:snapToGrid w:val="0"/>
        <w:spacing w:before="50" w:after="120" w:afterLines="50" w:line="360" w:lineRule="exact"/>
        <w:jc w:val="left"/>
        <w:rPr>
          <w:rFonts w:ascii="仿宋_GB2312" w:eastAsia="仿宋_GB2312"/>
          <w:b/>
          <w:sz w:val="44"/>
          <w:szCs w:val="44"/>
        </w:rPr>
      </w:pPr>
    </w:p>
    <w:p w14:paraId="2099C03D">
      <w:pPr>
        <w:snapToGrid w:val="0"/>
        <w:spacing w:before="50" w:after="120" w:afterLines="50" w:line="360" w:lineRule="exact"/>
        <w:jc w:val="left"/>
        <w:rPr>
          <w:rFonts w:ascii="仿宋_GB2312" w:eastAsia="仿宋_GB2312"/>
          <w:b/>
          <w:sz w:val="44"/>
          <w:szCs w:val="44"/>
        </w:rPr>
      </w:pPr>
    </w:p>
    <w:p w14:paraId="081862A1">
      <w:pPr>
        <w:snapToGrid w:val="0"/>
        <w:spacing w:before="50" w:after="120" w:afterLines="50" w:line="360" w:lineRule="exact"/>
        <w:jc w:val="left"/>
        <w:rPr>
          <w:rFonts w:ascii="仿宋_GB2312" w:eastAsia="仿宋_GB2312"/>
          <w:b/>
          <w:sz w:val="44"/>
          <w:szCs w:val="44"/>
        </w:rPr>
      </w:pPr>
    </w:p>
    <w:p w14:paraId="576DBC1F">
      <w:pPr>
        <w:snapToGrid w:val="0"/>
        <w:spacing w:before="50" w:after="120" w:afterLines="50" w:line="360" w:lineRule="exact"/>
        <w:jc w:val="left"/>
        <w:rPr>
          <w:rFonts w:ascii="仿宋_GB2312" w:eastAsia="仿宋_GB2312"/>
          <w:b/>
          <w:sz w:val="44"/>
          <w:szCs w:val="44"/>
        </w:rPr>
      </w:pPr>
    </w:p>
    <w:p w14:paraId="6B7BDA78">
      <w:pPr>
        <w:snapToGrid w:val="0"/>
        <w:spacing w:before="120" w:beforeLines="50" w:after="50"/>
        <w:outlineLvl w:val="1"/>
        <w:rPr>
          <w:rFonts w:ascii="仿宋_GB2312" w:eastAsia="仿宋_GB2312"/>
          <w:bCs/>
          <w:sz w:val="30"/>
          <w:szCs w:val="30"/>
        </w:rPr>
        <w:sectPr>
          <w:pgSz w:w="11906" w:h="16838"/>
          <w:pgMar w:top="1440" w:right="1134" w:bottom="1440" w:left="1134" w:header="851" w:footer="992" w:gutter="0"/>
          <w:cols w:space="0" w:num="1"/>
          <w:rtlGutter w:val="0"/>
          <w:docGrid w:linePitch="312" w:charSpace="0"/>
        </w:sectPr>
      </w:pPr>
    </w:p>
    <w:p w14:paraId="7782D38D">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0EBB1E22">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63861851">
      <w:pPr>
        <w:pStyle w:val="538"/>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26A30A9D">
      <w:pPr>
        <w:pStyle w:val="53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583527A6">
      <w:pPr>
        <w:pStyle w:val="53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14:paraId="1D79BC9C">
      <w:pPr>
        <w:pStyle w:val="53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0A40BC2C">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1134" w:bottom="1440" w:left="1134" w:header="851" w:footer="992" w:gutter="0"/>
          <w:cols w:space="0" w:num="1"/>
          <w:rtlGutter w:val="0"/>
          <w:docGrid w:linePitch="312" w:charSpace="0"/>
        </w:sectPr>
      </w:pPr>
    </w:p>
    <w:p w14:paraId="325D95A8">
      <w:pPr>
        <w:pStyle w:val="112"/>
        <w:numPr>
          <w:ilvl w:val="0"/>
          <w:numId w:val="3"/>
        </w:numPr>
        <w:snapToGrid w:val="0"/>
        <w:spacing w:before="50" w:after="120" w:afterLines="50" w:line="360" w:lineRule="exact"/>
        <w:ind w:left="709"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14:paraId="5ACCE2DD">
      <w:pPr>
        <w:pStyle w:val="26"/>
        <w:ind w:left="-10" w:firstLine="10" w:firstLineChars="3"/>
        <w:jc w:val="center"/>
        <w:rPr>
          <w:rFonts w:ascii="仿宋_GB2312" w:hAnsi="Times New Roman" w:eastAsia="仿宋_GB2312"/>
          <w:b/>
          <w:sz w:val="32"/>
        </w:rPr>
      </w:pPr>
    </w:p>
    <w:p w14:paraId="1E8CD062">
      <w:pPr>
        <w:pStyle w:val="26"/>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14:paraId="0A08C5C9">
      <w:pPr>
        <w:pStyle w:val="26"/>
        <w:ind w:left="-10" w:firstLine="13" w:firstLineChars="3"/>
        <w:jc w:val="center"/>
        <w:rPr>
          <w:rFonts w:ascii="仿宋_GB2312" w:hAnsi="Times New Roman" w:eastAsia="仿宋_GB2312"/>
          <w:b/>
          <w:sz w:val="44"/>
        </w:rPr>
      </w:pPr>
    </w:p>
    <w:p w14:paraId="2274BF5D">
      <w:pPr>
        <w:pStyle w:val="26"/>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14:paraId="51CFDCDF">
      <w:pPr>
        <w:pStyle w:val="26"/>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14:paraId="6059FB5C">
      <w:pPr>
        <w:pStyle w:val="26"/>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14:paraId="49EFAB07">
      <w:pPr>
        <w:pStyle w:val="26"/>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14:paraId="661B93B0">
      <w:pPr>
        <w:pStyle w:val="26"/>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14:paraId="02FDCC34">
      <w:pPr>
        <w:pStyle w:val="26"/>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14:paraId="2A5BA18E">
      <w:pPr>
        <w:pStyle w:val="26"/>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14:paraId="4986E6E0">
      <w:pPr>
        <w:pStyle w:val="26"/>
        <w:spacing w:line="360" w:lineRule="exact"/>
        <w:ind w:firstLine="277"/>
        <w:rPr>
          <w:rFonts w:ascii="仿宋_GB2312" w:hAnsi="Times New Roman" w:eastAsia="仿宋_GB2312"/>
        </w:rPr>
      </w:pPr>
      <w:r>
        <w:rPr>
          <w:rFonts w:hint="eastAsia" w:ascii="仿宋_GB2312" w:hAnsi="宋体" w:eastAsia="仿宋_GB2312"/>
        </w:rPr>
        <w:t>特此证明。</w:t>
      </w:r>
    </w:p>
    <w:p w14:paraId="443AA3BA">
      <w:pPr>
        <w:pStyle w:val="26"/>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14:paraId="76B8419F">
      <w:pPr>
        <w:pStyle w:val="26"/>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3FD4E035">
      <w:pPr>
        <w:pStyle w:val="26"/>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0" t="0" r="0" b="0"/>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a:effectLst/>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aeWENcA&#10;AAAJAQAADwAAAAAAAAABACAAAAAiAAAAZHJzL2Rvd25yZXYueG1sUEsBAhQAFAAAAAgAh07iQJvD&#10;dBXnAQAAvQMAAA4AAAAAAAAAAQAgAAAAJgEAAGRycy9lMm9Eb2MueG1sUEsFBgAAAAAGAAYAWQEA&#10;AH8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4D23C26B">
      <w:pPr>
        <w:pStyle w:val="26"/>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5080" t="4445" r="11430" b="22860"/>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a:effectLst/>
                      </wps:spPr>
                      <wps:txbx>
                        <w:txbxContent>
                          <w:p w14:paraId="558E8052">
                            <w:pPr>
                              <w:jc w:val="left"/>
                              <w:rPr>
                                <w:rFonts w:hint="eastAsia" w:ascii="仿宋_GB2312" w:hAnsi="仿宋_GB2312" w:eastAsia="仿宋_GB2312" w:cs="仿宋_GB2312"/>
                              </w:rPr>
                            </w:pPr>
                          </w:p>
                          <w:p w14:paraId="2C0E2AD8">
                            <w:pPr>
                              <w:jc w:val="left"/>
                              <w:rPr>
                                <w:rFonts w:hint="eastAsia" w:ascii="仿宋_GB2312" w:hAnsi="仿宋_GB2312" w:eastAsia="仿宋_GB2312" w:cs="仿宋_GB2312"/>
                              </w:rPr>
                            </w:pPr>
                          </w:p>
                          <w:p w14:paraId="12B0AC1A">
                            <w:pPr>
                              <w:jc w:val="left"/>
                              <w:rPr>
                                <w:rFonts w:hint="eastAsia" w:ascii="仿宋_GB2312" w:hAnsi="仿宋_GB2312" w:eastAsia="仿宋_GB2312" w:cs="仿宋_GB2312"/>
                              </w:rPr>
                            </w:pPr>
                          </w:p>
                          <w:p w14:paraId="2EA9AA86">
                            <w:pPr>
                              <w:jc w:val="center"/>
                              <w:rPr>
                                <w:rFonts w:hint="eastAsia" w:ascii="仿宋_GB2312" w:hAnsi="仿宋_GB2312" w:eastAsia="仿宋_GB2312" w:cs="仿宋_GB2312"/>
                              </w:rPr>
                            </w:pPr>
                          </w:p>
                          <w:p w14:paraId="167D8DAE">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7948FF1C">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14:paraId="5FEFE69A"/>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LYpmXZAAAACgEAAA8AAAAAAAAAAQAgAAAAIgAA&#10;AGRycy9kb3ducmV2LnhtbFBLAQIUABQAAAAIAIdO4kA2uaLHQAIAAIoEAAAOAAAAAAAAAAEAIAAA&#10;ACgBAABkcnMvZTJvRG9jLnhtbFBLBQYAAAAABgAGAFkBAADaBQAAAAA=&#10;">
                <v:fill on="t" focussize="0,0"/>
                <v:stroke color="#000000" miterlimit="8" joinstyle="miter"/>
                <v:imagedata o:title=""/>
                <o:lock v:ext="edit" aspectratio="f"/>
                <v:textbox>
                  <w:txbxContent>
                    <w:p w14:paraId="558E8052">
                      <w:pPr>
                        <w:jc w:val="left"/>
                        <w:rPr>
                          <w:rFonts w:hint="eastAsia" w:ascii="仿宋_GB2312" w:hAnsi="仿宋_GB2312" w:eastAsia="仿宋_GB2312" w:cs="仿宋_GB2312"/>
                        </w:rPr>
                      </w:pPr>
                    </w:p>
                    <w:p w14:paraId="2C0E2AD8">
                      <w:pPr>
                        <w:jc w:val="left"/>
                        <w:rPr>
                          <w:rFonts w:hint="eastAsia" w:ascii="仿宋_GB2312" w:hAnsi="仿宋_GB2312" w:eastAsia="仿宋_GB2312" w:cs="仿宋_GB2312"/>
                        </w:rPr>
                      </w:pPr>
                    </w:p>
                    <w:p w14:paraId="12B0AC1A">
                      <w:pPr>
                        <w:jc w:val="left"/>
                        <w:rPr>
                          <w:rFonts w:hint="eastAsia" w:ascii="仿宋_GB2312" w:hAnsi="仿宋_GB2312" w:eastAsia="仿宋_GB2312" w:cs="仿宋_GB2312"/>
                        </w:rPr>
                      </w:pPr>
                    </w:p>
                    <w:p w14:paraId="2EA9AA86">
                      <w:pPr>
                        <w:jc w:val="center"/>
                        <w:rPr>
                          <w:rFonts w:hint="eastAsia" w:ascii="仿宋_GB2312" w:hAnsi="仿宋_GB2312" w:eastAsia="仿宋_GB2312" w:cs="仿宋_GB2312"/>
                        </w:rPr>
                      </w:pPr>
                    </w:p>
                    <w:p w14:paraId="167D8DAE">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7948FF1C">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14:paraId="5FEFE69A"/>
                  </w:txbxContent>
                </v:textbox>
              </v:rect>
            </w:pict>
          </mc:Fallback>
        </mc:AlternateContent>
      </w:r>
    </w:p>
    <w:p w14:paraId="1F59909B">
      <w:pPr>
        <w:pStyle w:val="26"/>
        <w:spacing w:line="480" w:lineRule="exact"/>
        <w:rPr>
          <w:rFonts w:ascii="仿宋_GB2312" w:hAnsi="Times New Roman" w:eastAsia="仿宋_GB2312"/>
        </w:rPr>
      </w:pPr>
    </w:p>
    <w:p w14:paraId="49A70665">
      <w:pPr>
        <w:pStyle w:val="26"/>
        <w:spacing w:line="480" w:lineRule="exact"/>
        <w:rPr>
          <w:rFonts w:ascii="仿宋_GB2312" w:hAnsi="Times New Roman" w:eastAsia="仿宋_GB2312"/>
        </w:rPr>
      </w:pPr>
    </w:p>
    <w:p w14:paraId="010A75DE">
      <w:pPr>
        <w:pStyle w:val="26"/>
        <w:spacing w:line="480" w:lineRule="exact"/>
        <w:rPr>
          <w:rFonts w:ascii="仿宋_GB2312" w:hAnsi="Times New Roman" w:eastAsia="仿宋_GB2312"/>
        </w:rPr>
      </w:pPr>
    </w:p>
    <w:p w14:paraId="28E3187F">
      <w:pPr>
        <w:pStyle w:val="26"/>
        <w:spacing w:line="480" w:lineRule="exact"/>
        <w:rPr>
          <w:rFonts w:ascii="仿宋_GB2312" w:hAnsi="Times New Roman" w:eastAsia="仿宋_GB2312"/>
        </w:rPr>
      </w:pPr>
    </w:p>
    <w:p w14:paraId="57CDCDF7">
      <w:pPr>
        <w:pStyle w:val="26"/>
        <w:spacing w:line="240" w:lineRule="atLeast"/>
        <w:ind w:firstLine="6300" w:firstLineChars="3000"/>
        <w:rPr>
          <w:rFonts w:ascii="仿宋_GB2312" w:hAnsi="Times New Roman" w:eastAsia="仿宋_GB2312"/>
        </w:rPr>
      </w:pPr>
    </w:p>
    <w:p w14:paraId="6B9BD667">
      <w:pPr>
        <w:pStyle w:val="26"/>
        <w:spacing w:line="480" w:lineRule="exact"/>
        <w:rPr>
          <w:rFonts w:ascii="仿宋_GB2312" w:hAnsi="Times New Roman" w:eastAsia="仿宋_GB2312"/>
        </w:rPr>
      </w:pPr>
    </w:p>
    <w:p w14:paraId="05CF76DC">
      <w:pPr>
        <w:pStyle w:val="26"/>
        <w:spacing w:line="240" w:lineRule="exact"/>
        <w:rPr>
          <w:rFonts w:ascii="仿宋_GB2312" w:hAnsi="Times New Roman" w:eastAsia="仿宋_GB2312"/>
        </w:rPr>
      </w:pPr>
    </w:p>
    <w:p w14:paraId="73B77A88">
      <w:pPr>
        <w:pStyle w:val="26"/>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4445" t="4445" r="1778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a:effectLst/>
                      </wps:spPr>
                      <wps:txbx>
                        <w:txbxContent>
                          <w:p w14:paraId="171675B3">
                            <w:pPr>
                              <w:jc w:val="left"/>
                              <w:rPr>
                                <w:rFonts w:hint="eastAsia" w:ascii="仿宋_GB2312" w:hAnsi="仿宋_GB2312" w:eastAsia="仿宋_GB2312" w:cs="仿宋_GB2312"/>
                              </w:rPr>
                            </w:pPr>
                          </w:p>
                          <w:p w14:paraId="27B077AE">
                            <w:pPr>
                              <w:jc w:val="left"/>
                              <w:rPr>
                                <w:rFonts w:hint="eastAsia" w:ascii="仿宋_GB2312" w:hAnsi="仿宋_GB2312" w:eastAsia="仿宋_GB2312" w:cs="仿宋_GB2312"/>
                              </w:rPr>
                            </w:pPr>
                          </w:p>
                          <w:p w14:paraId="4BD5DA74">
                            <w:pPr>
                              <w:jc w:val="left"/>
                              <w:rPr>
                                <w:rFonts w:hint="eastAsia" w:ascii="仿宋_GB2312" w:hAnsi="仿宋_GB2312" w:eastAsia="仿宋_GB2312" w:cs="仿宋_GB2312"/>
                              </w:rPr>
                            </w:pPr>
                          </w:p>
                          <w:p w14:paraId="38114C2A">
                            <w:pPr>
                              <w:jc w:val="left"/>
                              <w:rPr>
                                <w:rFonts w:hint="eastAsia" w:ascii="仿宋_GB2312" w:hAnsi="仿宋_GB2312" w:eastAsia="仿宋_GB2312" w:cs="仿宋_GB2312"/>
                              </w:rPr>
                            </w:pPr>
                          </w:p>
                          <w:p w14:paraId="76C9FF14">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0AFEE4CC">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14:paraId="04D5BC5E"/>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OM0T9gAAAAKAQAADwAAAAAAAAABACAAAAAiAAAAZHJz&#10;L2Rvd25yZXYueG1sUEsBAhQAFAAAAAgAh07iQO+q5dg9AgAAigQAAA4AAAAAAAAAAQAgAAAAJwEA&#10;AGRycy9lMm9Eb2MueG1sUEsFBgAAAAAGAAYAWQEAANYFAAAAAA==&#10;">
                <v:fill on="t" focussize="0,0"/>
                <v:stroke color="#000000" miterlimit="8" joinstyle="miter"/>
                <v:imagedata o:title=""/>
                <o:lock v:ext="edit" aspectratio="f"/>
                <v:textbox>
                  <w:txbxContent>
                    <w:p w14:paraId="171675B3">
                      <w:pPr>
                        <w:jc w:val="left"/>
                        <w:rPr>
                          <w:rFonts w:hint="eastAsia" w:ascii="仿宋_GB2312" w:hAnsi="仿宋_GB2312" w:eastAsia="仿宋_GB2312" w:cs="仿宋_GB2312"/>
                        </w:rPr>
                      </w:pPr>
                    </w:p>
                    <w:p w14:paraId="27B077AE">
                      <w:pPr>
                        <w:jc w:val="left"/>
                        <w:rPr>
                          <w:rFonts w:hint="eastAsia" w:ascii="仿宋_GB2312" w:hAnsi="仿宋_GB2312" w:eastAsia="仿宋_GB2312" w:cs="仿宋_GB2312"/>
                        </w:rPr>
                      </w:pPr>
                    </w:p>
                    <w:p w14:paraId="4BD5DA74">
                      <w:pPr>
                        <w:jc w:val="left"/>
                        <w:rPr>
                          <w:rFonts w:hint="eastAsia" w:ascii="仿宋_GB2312" w:hAnsi="仿宋_GB2312" w:eastAsia="仿宋_GB2312" w:cs="仿宋_GB2312"/>
                        </w:rPr>
                      </w:pPr>
                    </w:p>
                    <w:p w14:paraId="38114C2A">
                      <w:pPr>
                        <w:jc w:val="left"/>
                        <w:rPr>
                          <w:rFonts w:hint="eastAsia" w:ascii="仿宋_GB2312" w:hAnsi="仿宋_GB2312" w:eastAsia="仿宋_GB2312" w:cs="仿宋_GB2312"/>
                        </w:rPr>
                      </w:pPr>
                    </w:p>
                    <w:p w14:paraId="76C9FF14">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0AFEE4CC">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14:paraId="04D5BC5E"/>
                  </w:txbxContent>
                </v:textbox>
              </v:rect>
            </w:pict>
          </mc:Fallback>
        </mc:AlternateContent>
      </w:r>
    </w:p>
    <w:p w14:paraId="12B5EC3E">
      <w:pPr>
        <w:pStyle w:val="26"/>
        <w:spacing w:line="240" w:lineRule="exact"/>
        <w:rPr>
          <w:rFonts w:ascii="仿宋_GB2312" w:hAnsi="Times New Roman" w:eastAsia="仿宋_GB2312"/>
        </w:rPr>
      </w:pPr>
    </w:p>
    <w:p w14:paraId="4F98C315">
      <w:pPr>
        <w:pStyle w:val="26"/>
        <w:spacing w:line="240" w:lineRule="exact"/>
        <w:rPr>
          <w:rFonts w:ascii="仿宋_GB2312" w:hAnsi="Times New Roman" w:eastAsia="仿宋_GB2312"/>
          <w:sz w:val="44"/>
        </w:rPr>
      </w:pPr>
    </w:p>
    <w:p w14:paraId="7A2102BE">
      <w:pPr>
        <w:pStyle w:val="26"/>
        <w:spacing w:line="240" w:lineRule="exact"/>
        <w:rPr>
          <w:rFonts w:ascii="仿宋_GB2312" w:hAnsi="Times New Roman" w:eastAsia="仿宋_GB2312"/>
          <w:sz w:val="44"/>
        </w:rPr>
      </w:pPr>
    </w:p>
    <w:p w14:paraId="3D1AE815">
      <w:pPr>
        <w:pStyle w:val="26"/>
        <w:spacing w:line="240" w:lineRule="exact"/>
        <w:rPr>
          <w:rFonts w:ascii="仿宋_GB2312" w:hAnsi="Times New Roman" w:eastAsia="仿宋_GB2312"/>
          <w:sz w:val="44"/>
        </w:rPr>
      </w:pPr>
    </w:p>
    <w:p w14:paraId="493C1C0D">
      <w:pPr>
        <w:pStyle w:val="26"/>
        <w:spacing w:line="240" w:lineRule="exact"/>
        <w:rPr>
          <w:rFonts w:ascii="仿宋_GB2312" w:hAnsi="Times New Roman" w:eastAsia="仿宋_GB2312"/>
          <w:sz w:val="44"/>
        </w:rPr>
      </w:pPr>
    </w:p>
    <w:p w14:paraId="631DC84E">
      <w:pPr>
        <w:jc w:val="center"/>
        <w:rPr>
          <w:rFonts w:ascii="仿宋_GB2312" w:eastAsia="仿宋_GB2312"/>
        </w:rPr>
      </w:pPr>
    </w:p>
    <w:p w14:paraId="155ED2C7">
      <w:pPr>
        <w:jc w:val="center"/>
        <w:rPr>
          <w:rFonts w:ascii="仿宋_GB2312" w:eastAsia="仿宋_GB2312"/>
        </w:rPr>
      </w:pPr>
      <w:r>
        <w:rPr>
          <w:rFonts w:hint="eastAsia" w:ascii="仿宋_GB2312" w:eastAsia="仿宋_GB2312"/>
        </w:rPr>
        <w:t xml:space="preserve">      </w:t>
      </w:r>
    </w:p>
    <w:p w14:paraId="7C41C025">
      <w:pPr>
        <w:jc w:val="center"/>
        <w:rPr>
          <w:rFonts w:ascii="仿宋_GB2312" w:eastAsia="仿宋_GB2312"/>
          <w:u w:val="single"/>
        </w:rPr>
      </w:pPr>
      <w:r>
        <w:rPr>
          <w:rFonts w:hint="eastAsia" w:ascii="仿宋_GB2312" w:eastAsia="仿宋_GB2312"/>
        </w:rPr>
        <w:t xml:space="preserve">        </w:t>
      </w:r>
    </w:p>
    <w:p w14:paraId="08712D35">
      <w:pPr>
        <w:pStyle w:val="26"/>
        <w:spacing w:line="240" w:lineRule="exact"/>
        <w:rPr>
          <w:rFonts w:ascii="仿宋_GB2312" w:hAnsi="Times New Roman" w:eastAsia="仿宋_GB2312"/>
          <w:sz w:val="44"/>
        </w:rPr>
      </w:pPr>
    </w:p>
    <w:p w14:paraId="4D2BAD07">
      <w:pPr>
        <w:pStyle w:val="26"/>
        <w:spacing w:line="240" w:lineRule="atLeast"/>
        <w:ind w:firstLine="6615" w:firstLineChars="3150"/>
        <w:rPr>
          <w:rFonts w:ascii="仿宋_GB2312" w:hAnsi="Times New Roman" w:eastAsia="仿宋_GB2312"/>
        </w:rPr>
      </w:pPr>
    </w:p>
    <w:p w14:paraId="599AEF46">
      <w:pPr>
        <w:pStyle w:val="26"/>
        <w:spacing w:line="240" w:lineRule="atLeast"/>
        <w:ind w:firstLine="6615" w:firstLineChars="3150"/>
        <w:rPr>
          <w:rFonts w:ascii="仿宋_GB2312" w:hAnsi="Times New Roman" w:eastAsia="仿宋_GB2312"/>
        </w:rPr>
      </w:pPr>
    </w:p>
    <w:p w14:paraId="3FD7E402">
      <w:pPr>
        <w:pStyle w:val="26"/>
        <w:spacing w:line="240" w:lineRule="atLeast"/>
        <w:rPr>
          <w:rFonts w:ascii="仿宋_GB2312" w:hAnsi="Times New Roman" w:eastAsia="仿宋_GB2312"/>
        </w:rPr>
      </w:pPr>
    </w:p>
    <w:p w14:paraId="58BB5CAB">
      <w:pPr>
        <w:pStyle w:val="26"/>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14:paraId="296E3357">
      <w:pPr>
        <w:pStyle w:val="26"/>
        <w:spacing w:line="360" w:lineRule="exact"/>
        <w:rPr>
          <w:rFonts w:ascii="仿宋_GB2312" w:eastAsia="仿宋_GB2312"/>
          <w:b/>
          <w:sz w:val="24"/>
        </w:rPr>
      </w:pPr>
    </w:p>
    <w:p w14:paraId="6BC27F2A">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73A3A9E0">
      <w:pPr>
        <w:pStyle w:val="26"/>
        <w:spacing w:line="360" w:lineRule="exact"/>
        <w:ind w:firstLine="420" w:firstLineChars="200"/>
        <w:rPr>
          <w:rFonts w:ascii="Times New Roman" w:hAnsi="Times New Roman"/>
        </w:rPr>
        <w:sectPr>
          <w:pgSz w:w="11906" w:h="16838"/>
          <w:pgMar w:top="1440" w:right="1134" w:bottom="1440" w:left="1134" w:header="851" w:footer="992" w:gutter="0"/>
          <w:cols w:space="0" w:num="1"/>
          <w:rtlGutter w:val="0"/>
          <w:docGrid w:linePitch="312" w:charSpace="0"/>
        </w:sectPr>
      </w:pPr>
    </w:p>
    <w:p w14:paraId="0294135A">
      <w:pPr>
        <w:pStyle w:val="26"/>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14:paraId="5DF974D8">
      <w:pPr>
        <w:pStyle w:val="26"/>
        <w:spacing w:line="320" w:lineRule="exact"/>
        <w:jc w:val="center"/>
        <w:rPr>
          <w:rFonts w:ascii="仿宋_GB2312" w:hAnsi="Times New Roman" w:eastAsia="仿宋_GB2312"/>
          <w:sz w:val="32"/>
        </w:rPr>
      </w:pPr>
    </w:p>
    <w:p w14:paraId="28884C1F">
      <w:pPr>
        <w:pStyle w:val="26"/>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14:paraId="68E928F2">
      <w:pPr>
        <w:snapToGrid w:val="0"/>
        <w:spacing w:line="400" w:lineRule="exact"/>
        <w:rPr>
          <w:rFonts w:ascii="仿宋_GB2312" w:eastAsia="仿宋_GB2312"/>
          <w:bCs/>
          <w:szCs w:val="21"/>
        </w:rPr>
      </w:pPr>
    </w:p>
    <w:p w14:paraId="182EA1DE">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柳州市电化教育站</w:t>
      </w:r>
      <w:r>
        <w:rPr>
          <w:rFonts w:hint="eastAsia" w:ascii="仿宋_GB2312" w:hAnsi="宋体" w:eastAsia="仿宋_GB2312"/>
          <w:szCs w:val="21"/>
          <w:u w:val="single"/>
        </w:rPr>
        <w:t>、柳州市政府集中采购中心：</w:t>
      </w:r>
    </w:p>
    <w:p w14:paraId="25D1CF93">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14:paraId="61D6FD53">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1C0DBBE3">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07E111DD">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78573C9A">
      <w:pPr>
        <w:snapToGrid w:val="0"/>
        <w:spacing w:line="360" w:lineRule="exact"/>
        <w:rPr>
          <w:rFonts w:ascii="仿宋_GB2312" w:eastAsia="仿宋_GB2312"/>
          <w:szCs w:val="21"/>
        </w:rPr>
      </w:pPr>
    </w:p>
    <w:p w14:paraId="5020AF90">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69E99EA0">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344B2087">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6A9D8C75">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4EF6D707">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0F97450E">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a:effectLst/>
                      </wps:spPr>
                      <wps:txbx>
                        <w:txbxContent>
                          <w:p w14:paraId="6D852F21">
                            <w:pPr>
                              <w:jc w:val="center"/>
                              <w:rPr>
                                <w:rFonts w:hint="eastAsia" w:ascii="仿宋_GB2312" w:hAnsi="仿宋_GB2312" w:eastAsia="仿宋_GB2312" w:cs="仿宋_GB2312"/>
                              </w:rPr>
                            </w:pPr>
                          </w:p>
                          <w:p w14:paraId="13B82138">
                            <w:pPr>
                              <w:jc w:val="center"/>
                              <w:rPr>
                                <w:rFonts w:hint="eastAsia" w:ascii="仿宋_GB2312" w:hAnsi="仿宋_GB2312" w:eastAsia="仿宋_GB2312" w:cs="仿宋_GB2312"/>
                              </w:rPr>
                            </w:pPr>
                          </w:p>
                          <w:p w14:paraId="04C74ECF">
                            <w:pPr>
                              <w:jc w:val="center"/>
                              <w:rPr>
                                <w:rFonts w:hint="eastAsia" w:ascii="仿宋_GB2312" w:hAnsi="仿宋_GB2312" w:eastAsia="仿宋_GB2312" w:cs="仿宋_GB2312"/>
                              </w:rPr>
                            </w:pPr>
                          </w:p>
                          <w:p w14:paraId="55B320B4">
                            <w:pPr>
                              <w:jc w:val="center"/>
                              <w:rPr>
                                <w:rFonts w:hint="eastAsia" w:ascii="仿宋_GB2312" w:hAnsi="仿宋_GB2312" w:eastAsia="仿宋_GB2312" w:cs="仿宋_GB2312"/>
                              </w:rPr>
                            </w:pPr>
                          </w:p>
                          <w:p w14:paraId="293D0FA1">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DEA53D9">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2F7BD971"/>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&#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OxLjNgAAAAKAQAADwAAAAAAAAABACAAAAAiAAAA&#10;ZHJzL2Rvd25yZXYueG1sUEsBAhQAFAAAAAgAh07iQOvLPwZAAgAAigQAAA4AAAAAAAAAAQAgAAAA&#10;JwEAAGRycy9lMm9Eb2MueG1sUEsFBgAAAAAGAAYAWQEAANkFAAAAAA==&#10;">
                <v:fill on="t" focussize="0,0"/>
                <v:stroke color="#000000" miterlimit="8" joinstyle="miter"/>
                <v:imagedata o:title=""/>
                <o:lock v:ext="edit" aspectratio="f"/>
                <v:textbox>
                  <w:txbxContent>
                    <w:p w14:paraId="6D852F21">
                      <w:pPr>
                        <w:jc w:val="center"/>
                        <w:rPr>
                          <w:rFonts w:hint="eastAsia" w:ascii="仿宋_GB2312" w:hAnsi="仿宋_GB2312" w:eastAsia="仿宋_GB2312" w:cs="仿宋_GB2312"/>
                        </w:rPr>
                      </w:pPr>
                    </w:p>
                    <w:p w14:paraId="13B82138">
                      <w:pPr>
                        <w:jc w:val="center"/>
                        <w:rPr>
                          <w:rFonts w:hint="eastAsia" w:ascii="仿宋_GB2312" w:hAnsi="仿宋_GB2312" w:eastAsia="仿宋_GB2312" w:cs="仿宋_GB2312"/>
                        </w:rPr>
                      </w:pPr>
                    </w:p>
                    <w:p w14:paraId="04C74ECF">
                      <w:pPr>
                        <w:jc w:val="center"/>
                        <w:rPr>
                          <w:rFonts w:hint="eastAsia" w:ascii="仿宋_GB2312" w:hAnsi="仿宋_GB2312" w:eastAsia="仿宋_GB2312" w:cs="仿宋_GB2312"/>
                        </w:rPr>
                      </w:pPr>
                    </w:p>
                    <w:p w14:paraId="55B320B4">
                      <w:pPr>
                        <w:jc w:val="center"/>
                        <w:rPr>
                          <w:rFonts w:hint="eastAsia" w:ascii="仿宋_GB2312" w:hAnsi="仿宋_GB2312" w:eastAsia="仿宋_GB2312" w:cs="仿宋_GB2312"/>
                        </w:rPr>
                      </w:pPr>
                    </w:p>
                    <w:p w14:paraId="293D0FA1">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DEA53D9">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2F7BD971"/>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a:effectLst/>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YtZctcAAAAJAQAADwAA&#10;AAAAAAABACAAAAAiAAAAZHJzL2Rvd25yZXYueG1sUEsBAhQAFAAAAAgAh07iQOGZRubeAQAAsgMA&#10;AA4AAAAAAAAAAQAgAAAAJgEAAGRycy9lMm9Eb2MueG1sUEsFBgAAAAAGAAYAWQEAAHY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00B6B0EF">
      <w:pPr>
        <w:pStyle w:val="26"/>
        <w:spacing w:line="480" w:lineRule="exact"/>
        <w:rPr>
          <w:rFonts w:ascii="仿宋_GB2312" w:hAnsi="Times New Roman" w:eastAsia="仿宋_GB2312"/>
        </w:rPr>
      </w:pPr>
    </w:p>
    <w:p w14:paraId="76824620">
      <w:pPr>
        <w:pStyle w:val="26"/>
        <w:spacing w:line="480" w:lineRule="exact"/>
        <w:rPr>
          <w:rFonts w:ascii="仿宋_GB2312" w:hAnsi="Times New Roman" w:eastAsia="仿宋_GB2312"/>
        </w:rPr>
      </w:pPr>
    </w:p>
    <w:p w14:paraId="0A66275A">
      <w:pPr>
        <w:pStyle w:val="26"/>
        <w:spacing w:line="480" w:lineRule="exact"/>
        <w:rPr>
          <w:rFonts w:ascii="仿宋_GB2312" w:hAnsi="Times New Roman" w:eastAsia="仿宋_GB2312"/>
        </w:rPr>
      </w:pPr>
    </w:p>
    <w:p w14:paraId="46459D86">
      <w:pPr>
        <w:pStyle w:val="26"/>
        <w:spacing w:line="480" w:lineRule="exact"/>
        <w:rPr>
          <w:rFonts w:ascii="仿宋_GB2312" w:hAnsi="Times New Roman" w:eastAsia="仿宋_GB2312"/>
        </w:rPr>
      </w:pPr>
    </w:p>
    <w:p w14:paraId="18A120F0">
      <w:pPr>
        <w:pStyle w:val="26"/>
        <w:spacing w:line="480" w:lineRule="exact"/>
        <w:rPr>
          <w:rFonts w:ascii="仿宋_GB2312" w:hAnsi="Times New Roman" w:eastAsia="仿宋_GB2312"/>
        </w:rPr>
      </w:pPr>
    </w:p>
    <w:p w14:paraId="730E0EC3">
      <w:pPr>
        <w:pStyle w:val="26"/>
        <w:spacing w:line="240" w:lineRule="atLeast"/>
        <w:ind w:firstLine="5460" w:firstLineChars="2600"/>
        <w:rPr>
          <w:rFonts w:ascii="仿宋_GB2312" w:hAnsi="Times New Roman" w:eastAsia="仿宋_GB2312"/>
          <w:u w:val="single"/>
        </w:rPr>
      </w:pPr>
    </w:p>
    <w:p w14:paraId="5806078F">
      <w:pPr>
        <w:pStyle w:val="26"/>
        <w:spacing w:line="240" w:lineRule="atLeast"/>
        <w:ind w:firstLine="5460" w:firstLineChars="2600"/>
        <w:rPr>
          <w:rFonts w:ascii="仿宋_GB2312" w:hAnsi="Times New Roman" w:eastAsia="仿宋_GB2312"/>
          <w:u w:val="single"/>
        </w:rPr>
      </w:pPr>
    </w:p>
    <w:p w14:paraId="4160DC1E">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a:effectLst/>
                      </wps:spPr>
                      <wps:txbx>
                        <w:txbxContent>
                          <w:p w14:paraId="5C3F4A5D">
                            <w:pPr>
                              <w:jc w:val="center"/>
                              <w:rPr>
                                <w:rFonts w:hint="eastAsia" w:ascii="仿宋_GB2312" w:hAnsi="仿宋_GB2312" w:eastAsia="仿宋_GB2312" w:cs="仿宋_GB2312"/>
                              </w:rPr>
                            </w:pPr>
                          </w:p>
                          <w:p w14:paraId="109C0A02">
                            <w:pPr>
                              <w:jc w:val="center"/>
                              <w:rPr>
                                <w:rFonts w:hint="eastAsia" w:ascii="仿宋_GB2312" w:hAnsi="仿宋_GB2312" w:eastAsia="仿宋_GB2312" w:cs="仿宋_GB2312"/>
                              </w:rPr>
                            </w:pPr>
                          </w:p>
                          <w:p w14:paraId="366B13B9">
                            <w:pPr>
                              <w:jc w:val="center"/>
                              <w:rPr>
                                <w:rFonts w:hint="eastAsia" w:ascii="仿宋_GB2312" w:hAnsi="仿宋_GB2312" w:eastAsia="仿宋_GB2312" w:cs="仿宋_GB2312"/>
                              </w:rPr>
                            </w:pPr>
                          </w:p>
                          <w:p w14:paraId="762C7A92">
                            <w:pPr>
                              <w:jc w:val="center"/>
                              <w:rPr>
                                <w:rFonts w:hint="eastAsia" w:ascii="仿宋_GB2312" w:hAnsi="仿宋_GB2312" w:eastAsia="仿宋_GB2312" w:cs="仿宋_GB2312"/>
                              </w:rPr>
                            </w:pPr>
                          </w:p>
                          <w:p w14:paraId="2C7ACA9C">
                            <w:pPr>
                              <w:jc w:val="center"/>
                              <w:rPr>
                                <w:rFonts w:hint="eastAsia" w:ascii="仿宋_GB2312" w:hAnsi="仿宋_GB2312" w:eastAsia="仿宋_GB2312" w:cs="仿宋_GB2312"/>
                              </w:rPr>
                            </w:pPr>
                          </w:p>
                          <w:p w14:paraId="3493CCCC">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5427FB9B">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97A9899"/>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&#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BJcST2AAAAAoBAAAPAAAAAAAAAAEAIAAAACIAAABk&#10;cnMvZG93bnJldi54bWxQSwECFAAUAAAACACHTuJA7ie+Vz8CAACKBAAADgAAAAAAAAABACAAAAAn&#10;AQAAZHJzL2Uyb0RvYy54bWxQSwUGAAAAAAYABgBZAQAA2AUAAAAA&#10;">
                <v:fill on="t" focussize="0,0"/>
                <v:stroke color="#000000" miterlimit="8" joinstyle="miter"/>
                <v:imagedata o:title=""/>
                <o:lock v:ext="edit" aspectratio="f"/>
                <v:textbox>
                  <w:txbxContent>
                    <w:p w14:paraId="5C3F4A5D">
                      <w:pPr>
                        <w:jc w:val="center"/>
                        <w:rPr>
                          <w:rFonts w:hint="eastAsia" w:ascii="仿宋_GB2312" w:hAnsi="仿宋_GB2312" w:eastAsia="仿宋_GB2312" w:cs="仿宋_GB2312"/>
                        </w:rPr>
                      </w:pPr>
                    </w:p>
                    <w:p w14:paraId="109C0A02">
                      <w:pPr>
                        <w:jc w:val="center"/>
                        <w:rPr>
                          <w:rFonts w:hint="eastAsia" w:ascii="仿宋_GB2312" w:hAnsi="仿宋_GB2312" w:eastAsia="仿宋_GB2312" w:cs="仿宋_GB2312"/>
                        </w:rPr>
                      </w:pPr>
                    </w:p>
                    <w:p w14:paraId="366B13B9">
                      <w:pPr>
                        <w:jc w:val="center"/>
                        <w:rPr>
                          <w:rFonts w:hint="eastAsia" w:ascii="仿宋_GB2312" w:hAnsi="仿宋_GB2312" w:eastAsia="仿宋_GB2312" w:cs="仿宋_GB2312"/>
                        </w:rPr>
                      </w:pPr>
                    </w:p>
                    <w:p w14:paraId="762C7A92">
                      <w:pPr>
                        <w:jc w:val="center"/>
                        <w:rPr>
                          <w:rFonts w:hint="eastAsia" w:ascii="仿宋_GB2312" w:hAnsi="仿宋_GB2312" w:eastAsia="仿宋_GB2312" w:cs="仿宋_GB2312"/>
                        </w:rPr>
                      </w:pPr>
                    </w:p>
                    <w:p w14:paraId="2C7ACA9C">
                      <w:pPr>
                        <w:jc w:val="center"/>
                        <w:rPr>
                          <w:rFonts w:hint="eastAsia" w:ascii="仿宋_GB2312" w:hAnsi="仿宋_GB2312" w:eastAsia="仿宋_GB2312" w:cs="仿宋_GB2312"/>
                        </w:rPr>
                      </w:pPr>
                    </w:p>
                    <w:p w14:paraId="3493CCCC">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5427FB9B">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97A9899"/>
                  </w:txbxContent>
                </v:textbox>
              </v:rect>
            </w:pict>
          </mc:Fallback>
        </mc:AlternateContent>
      </w:r>
    </w:p>
    <w:p w14:paraId="46F06A02">
      <w:pPr>
        <w:pStyle w:val="26"/>
        <w:spacing w:line="240" w:lineRule="exact"/>
        <w:rPr>
          <w:rFonts w:ascii="仿宋_GB2312" w:hAnsi="Times New Roman" w:eastAsia="仿宋_GB2312"/>
        </w:rPr>
      </w:pPr>
    </w:p>
    <w:p w14:paraId="08AAAE7F">
      <w:pPr>
        <w:pStyle w:val="26"/>
        <w:spacing w:line="240" w:lineRule="exact"/>
        <w:rPr>
          <w:rFonts w:ascii="仿宋_GB2312" w:hAnsi="Times New Roman" w:eastAsia="仿宋_GB2312"/>
          <w:sz w:val="44"/>
        </w:rPr>
      </w:pPr>
    </w:p>
    <w:p w14:paraId="66B7E375">
      <w:pPr>
        <w:pStyle w:val="26"/>
        <w:spacing w:line="240" w:lineRule="exact"/>
        <w:rPr>
          <w:rFonts w:ascii="仿宋_GB2312" w:hAnsi="Times New Roman" w:eastAsia="仿宋_GB2312"/>
          <w:sz w:val="44"/>
        </w:rPr>
      </w:pPr>
    </w:p>
    <w:p w14:paraId="32C7D71C">
      <w:pPr>
        <w:pStyle w:val="26"/>
        <w:spacing w:line="240" w:lineRule="exact"/>
        <w:rPr>
          <w:rFonts w:ascii="仿宋_GB2312" w:hAnsi="Times New Roman" w:eastAsia="仿宋_GB2312"/>
          <w:sz w:val="44"/>
        </w:rPr>
      </w:pPr>
    </w:p>
    <w:p w14:paraId="3C7F6F6D">
      <w:pPr>
        <w:pStyle w:val="26"/>
        <w:spacing w:line="240" w:lineRule="exact"/>
        <w:rPr>
          <w:rFonts w:ascii="仿宋_GB2312" w:hAnsi="Times New Roman" w:eastAsia="仿宋_GB2312"/>
          <w:sz w:val="44"/>
        </w:rPr>
      </w:pPr>
    </w:p>
    <w:p w14:paraId="5EA582EC">
      <w:pPr>
        <w:pStyle w:val="26"/>
        <w:spacing w:line="240" w:lineRule="exact"/>
        <w:rPr>
          <w:rFonts w:ascii="仿宋_GB2312" w:hAnsi="Times New Roman" w:eastAsia="仿宋_GB2312"/>
          <w:sz w:val="44"/>
        </w:rPr>
      </w:pPr>
    </w:p>
    <w:p w14:paraId="03B46804">
      <w:pPr>
        <w:pStyle w:val="26"/>
        <w:spacing w:line="240" w:lineRule="exact"/>
        <w:rPr>
          <w:rFonts w:ascii="仿宋_GB2312" w:hAnsi="Times New Roman" w:eastAsia="仿宋_GB2312"/>
          <w:sz w:val="44"/>
        </w:rPr>
      </w:pPr>
    </w:p>
    <w:p w14:paraId="259D6293">
      <w:pPr>
        <w:pStyle w:val="26"/>
        <w:spacing w:line="240" w:lineRule="exact"/>
        <w:rPr>
          <w:rFonts w:ascii="仿宋_GB2312" w:hAnsi="Times New Roman" w:eastAsia="仿宋_GB2312"/>
          <w:sz w:val="44"/>
        </w:rPr>
      </w:pPr>
    </w:p>
    <w:p w14:paraId="0EC60523">
      <w:pPr>
        <w:pStyle w:val="26"/>
        <w:spacing w:line="240" w:lineRule="exact"/>
        <w:rPr>
          <w:rFonts w:ascii="仿宋_GB2312" w:hAnsi="Times New Roman" w:eastAsia="仿宋_GB2312"/>
          <w:sz w:val="44"/>
        </w:rPr>
      </w:pPr>
    </w:p>
    <w:p w14:paraId="73BC5B15">
      <w:pPr>
        <w:pStyle w:val="26"/>
        <w:spacing w:line="240" w:lineRule="exact"/>
        <w:rPr>
          <w:rFonts w:ascii="仿宋_GB2312" w:hAnsi="Times New Roman" w:eastAsia="仿宋_GB2312"/>
          <w:sz w:val="44"/>
        </w:rPr>
      </w:pPr>
    </w:p>
    <w:p w14:paraId="597898E0">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14:paraId="3959C0C2">
      <w:pPr>
        <w:snapToGrid w:val="0"/>
        <w:spacing w:before="120" w:beforeLines="50" w:after="50"/>
        <w:ind w:firstLine="420" w:firstLineChars="200"/>
        <w:outlineLvl w:val="1"/>
        <w:rPr>
          <w:rFonts w:ascii="仿宋_GB2312" w:eastAsia="仿宋_GB2312"/>
        </w:rPr>
      </w:pPr>
    </w:p>
    <w:p w14:paraId="0F7D62CA">
      <w:pPr>
        <w:snapToGrid w:val="0"/>
        <w:spacing w:before="120" w:beforeLines="50" w:after="50"/>
        <w:ind w:firstLine="482" w:firstLineChars="200"/>
        <w:outlineLvl w:val="1"/>
        <w:rPr>
          <w:rFonts w:ascii="仿宋_GB2312" w:eastAsia="仿宋_GB2312"/>
        </w:rPr>
        <w:sectPr>
          <w:pgSz w:w="11906" w:h="16838"/>
          <w:pgMar w:top="1440" w:right="1134" w:bottom="1440" w:left="1134" w:header="851" w:footer="992" w:gutter="0"/>
          <w:cols w:space="0" w:num="1"/>
          <w:rtlGutter w:val="0"/>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8169980">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14:paraId="2F734C18">
      <w:pPr>
        <w:snapToGrid w:val="0"/>
        <w:spacing w:before="50" w:after="120" w:afterLines="50" w:line="400" w:lineRule="exact"/>
        <w:jc w:val="center"/>
        <w:rPr>
          <w:rFonts w:ascii="仿宋_GB2312" w:eastAsia="仿宋_GB2312"/>
          <w:b/>
          <w:bCs/>
          <w:sz w:val="32"/>
          <w:szCs w:val="32"/>
        </w:rPr>
      </w:pPr>
    </w:p>
    <w:p w14:paraId="68C1F555">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14:paraId="073743D2">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柳州市电化教育站</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674BFFF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1A90683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4E0173EE">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55931EA0">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22967B0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2B6335F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52D32E1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75F8900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20E790DC">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3EF95313">
      <w:pPr>
        <w:pStyle w:val="47"/>
        <w:spacing w:line="400" w:lineRule="exact"/>
        <w:ind w:firstLine="504"/>
        <w:rPr>
          <w:rFonts w:ascii="仿宋_GB2312" w:eastAsia="仿宋_GB2312"/>
          <w:spacing w:val="6"/>
          <w:sz w:val="24"/>
        </w:rPr>
      </w:pPr>
    </w:p>
    <w:p w14:paraId="2B6CFBFD">
      <w:pPr>
        <w:spacing w:line="400" w:lineRule="exact"/>
        <w:rPr>
          <w:sz w:val="24"/>
        </w:rPr>
      </w:pPr>
    </w:p>
    <w:p w14:paraId="1C2A17D0">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213FAEDB">
      <w:pPr>
        <w:spacing w:line="400" w:lineRule="exact"/>
        <w:jc w:val="center"/>
        <w:rPr>
          <w:rFonts w:ascii="仿宋_GB2312" w:eastAsia="仿宋_GB2312"/>
          <w:sz w:val="24"/>
          <w:u w:val="single"/>
        </w:rPr>
      </w:pPr>
    </w:p>
    <w:p w14:paraId="4E11862F">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2E20AAB5">
      <w:pPr>
        <w:pStyle w:val="26"/>
        <w:spacing w:line="400" w:lineRule="exact"/>
        <w:rPr>
          <w:rFonts w:hint="eastAsia" w:ascii="仿宋_GB2312" w:hAnsi="宋体" w:eastAsia="仿宋_GB2312"/>
          <w:sz w:val="24"/>
          <w:szCs w:val="24"/>
        </w:rPr>
      </w:pPr>
    </w:p>
    <w:p w14:paraId="2FD50656">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036B1B58">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047D0339">
      <w:pPr>
        <w:pStyle w:val="8"/>
        <w:overflowPunct w:val="0"/>
        <w:ind w:left="0" w:firstLine="0"/>
        <w:rPr>
          <w:rFonts w:ascii="仿宋_GB2312" w:hAnsi="Courier New" w:eastAsia="仿宋_GB2312" w:cs="Courier New"/>
          <w:bCs/>
          <w:color w:val="000000"/>
          <w:sz w:val="24"/>
          <w:szCs w:val="24"/>
        </w:rPr>
        <w:sectPr>
          <w:pgSz w:w="11906" w:h="16838"/>
          <w:pgMar w:top="1440" w:right="1134" w:bottom="1440" w:left="1134" w:header="851" w:footer="992" w:gutter="0"/>
          <w:cols w:space="0" w:num="1"/>
          <w:rtlGutter w:val="0"/>
          <w:docGrid w:linePitch="312" w:charSpace="0"/>
        </w:sectPr>
      </w:pPr>
    </w:p>
    <w:p w14:paraId="3F53A634">
      <w:pPr>
        <w:pStyle w:val="574"/>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24E45B16">
      <w:pPr>
        <w:snapToGrid w:val="0"/>
        <w:spacing w:line="400" w:lineRule="exact"/>
        <w:jc w:val="left"/>
        <w:rPr>
          <w:rFonts w:ascii="仿宋_GB2312" w:eastAsia="仿宋_GB2312"/>
          <w:bCs/>
          <w:color w:val="000000"/>
          <w:sz w:val="24"/>
        </w:rPr>
      </w:pPr>
    </w:p>
    <w:p w14:paraId="018A6B62">
      <w:pPr>
        <w:snapToGrid w:val="0"/>
        <w:spacing w:line="400" w:lineRule="exact"/>
        <w:jc w:val="left"/>
        <w:rPr>
          <w:rFonts w:ascii="仿宋_GB2312" w:eastAsia="仿宋_GB2312"/>
          <w:bCs/>
          <w:color w:val="000000"/>
          <w:sz w:val="24"/>
        </w:rPr>
      </w:pPr>
    </w:p>
    <w:p w14:paraId="1D91B09A">
      <w:pPr>
        <w:snapToGrid w:val="0"/>
        <w:spacing w:before="120" w:beforeLines="50" w:after="50" w:line="400" w:lineRule="exact"/>
        <w:outlineLvl w:val="1"/>
        <w:rPr>
          <w:rFonts w:ascii="仿宋_GB2312" w:eastAsia="仿宋_GB2312"/>
          <w:b/>
          <w:bCs/>
          <w:color w:val="000000"/>
          <w:szCs w:val="21"/>
        </w:rPr>
      </w:pPr>
    </w:p>
    <w:p w14:paraId="79196276">
      <w:pPr>
        <w:ind w:firstLine="643" w:firstLineChars="200"/>
        <w:jc w:val="left"/>
        <w:rPr>
          <w:rFonts w:ascii="仿宋_GB2312" w:eastAsia="仿宋_GB2312"/>
          <w:b/>
          <w:bCs/>
          <w:sz w:val="32"/>
          <w:szCs w:val="32"/>
        </w:rPr>
      </w:pPr>
      <w:bookmarkStart w:id="91" w:name="_Hlk56503802"/>
      <w:r>
        <w:rPr>
          <w:rFonts w:hint="eastAsia" w:ascii="仿宋_GB2312" w:eastAsia="仿宋_GB2312"/>
          <w:b/>
          <w:bCs/>
          <w:sz w:val="32"/>
          <w:szCs w:val="32"/>
        </w:rPr>
        <w:t>注：第（4）项必须提供且为PDF格式，并加盖投标人CA电子签章。</w:t>
      </w:r>
    </w:p>
    <w:p w14:paraId="553D371F">
      <w:pPr>
        <w:ind w:firstLine="643" w:firstLineChars="200"/>
        <w:jc w:val="left"/>
        <w:rPr>
          <w:rFonts w:ascii="仿宋_GB2312" w:eastAsia="仿宋_GB2312"/>
          <w:b/>
          <w:bCs/>
          <w:sz w:val="32"/>
          <w:szCs w:val="32"/>
        </w:rPr>
      </w:pPr>
      <w:bookmarkStart w:id="92" w:name="_Hlk102729607"/>
    </w:p>
    <w:bookmarkEnd w:id="91"/>
    <w:bookmarkEnd w:id="92"/>
    <w:p w14:paraId="1E929423">
      <w:pPr>
        <w:snapToGrid w:val="0"/>
        <w:spacing w:before="120" w:beforeLines="50" w:after="50" w:line="400" w:lineRule="exact"/>
        <w:rPr>
          <w:rFonts w:ascii="仿宋_GB2312" w:eastAsia="仿宋_GB2312"/>
          <w:color w:val="000000"/>
          <w:szCs w:val="21"/>
        </w:rPr>
        <w:sectPr>
          <w:pgSz w:w="11906" w:h="16838"/>
          <w:pgMar w:top="1440" w:right="1134" w:bottom="1440" w:left="1134" w:header="851" w:footer="992" w:gutter="0"/>
          <w:cols w:space="0" w:num="1"/>
          <w:rtlGutter w:val="0"/>
          <w:docGrid w:linePitch="312" w:charSpace="0"/>
        </w:sectPr>
      </w:pPr>
    </w:p>
    <w:p w14:paraId="14858A9D">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14:paraId="714DC7D4">
      <w:pPr>
        <w:spacing w:line="276" w:lineRule="auto"/>
        <w:jc w:val="center"/>
        <w:rPr>
          <w:rFonts w:hint="eastAsia" w:ascii="仿宋_GB2312" w:hAnsi="宋体" w:eastAsia="仿宋_GB2312"/>
          <w:b/>
          <w:bCs/>
          <w:sz w:val="56"/>
          <w:szCs w:val="56"/>
        </w:rPr>
      </w:pPr>
    </w:p>
    <w:p w14:paraId="5445D8B3">
      <w:pPr>
        <w:spacing w:line="276" w:lineRule="auto"/>
        <w:jc w:val="center"/>
        <w:rPr>
          <w:rFonts w:hint="eastAsia" w:ascii="仿宋_GB2312" w:hAnsi="宋体" w:eastAsia="仿宋_GB2312"/>
          <w:b/>
          <w:bCs/>
          <w:sz w:val="56"/>
          <w:szCs w:val="56"/>
        </w:rPr>
      </w:pPr>
    </w:p>
    <w:p w14:paraId="4604C075">
      <w:pPr>
        <w:spacing w:line="276" w:lineRule="auto"/>
        <w:jc w:val="center"/>
        <w:rPr>
          <w:rFonts w:hint="eastAsia" w:ascii="仿宋_GB2312" w:hAnsi="宋体" w:eastAsia="仿宋_GB2312"/>
          <w:b/>
          <w:bCs/>
          <w:sz w:val="56"/>
          <w:szCs w:val="56"/>
        </w:rPr>
      </w:pPr>
    </w:p>
    <w:p w14:paraId="3C769FE1">
      <w:pPr>
        <w:spacing w:line="276" w:lineRule="auto"/>
        <w:rPr>
          <w:rFonts w:hint="eastAsia" w:ascii="仿宋_GB2312" w:hAnsi="宋体" w:eastAsia="仿宋_GB2312"/>
          <w:b/>
          <w:bCs/>
          <w:sz w:val="56"/>
          <w:szCs w:val="56"/>
        </w:rPr>
      </w:pPr>
    </w:p>
    <w:p w14:paraId="357F2E40">
      <w:pPr>
        <w:spacing w:line="276" w:lineRule="auto"/>
        <w:rPr>
          <w:rFonts w:hint="eastAsia" w:ascii="仿宋_GB2312" w:hAnsi="宋体" w:eastAsia="仿宋_GB2312"/>
          <w:b/>
          <w:bCs/>
          <w:sz w:val="56"/>
          <w:szCs w:val="56"/>
        </w:rPr>
      </w:pPr>
    </w:p>
    <w:p w14:paraId="27B9A268">
      <w:pPr>
        <w:spacing w:line="276" w:lineRule="auto"/>
        <w:rPr>
          <w:rFonts w:hint="eastAsia" w:ascii="仿宋_GB2312" w:hAnsi="宋体" w:eastAsia="仿宋_GB2312"/>
          <w:b/>
          <w:bCs/>
          <w:sz w:val="56"/>
          <w:szCs w:val="56"/>
        </w:rPr>
      </w:pPr>
    </w:p>
    <w:p w14:paraId="3432AF95">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1BB92740">
      <w:pPr>
        <w:snapToGrid w:val="0"/>
        <w:spacing w:before="50" w:after="50"/>
        <w:rPr>
          <w:rFonts w:ascii="仿宋_GB2312" w:eastAsia="仿宋_GB2312"/>
          <w:bCs/>
          <w:sz w:val="30"/>
          <w:szCs w:val="30"/>
        </w:rPr>
      </w:pPr>
    </w:p>
    <w:p w14:paraId="39C2274B">
      <w:pPr>
        <w:snapToGrid w:val="0"/>
        <w:spacing w:before="50" w:after="50"/>
        <w:rPr>
          <w:rFonts w:ascii="仿宋_GB2312" w:eastAsia="仿宋_GB2312"/>
          <w:bCs/>
          <w:sz w:val="30"/>
          <w:szCs w:val="30"/>
        </w:rPr>
        <w:sectPr>
          <w:pgSz w:w="11906" w:h="16838"/>
          <w:pgMar w:top="1440" w:right="1134" w:bottom="1440" w:left="1134" w:header="851" w:footer="992" w:gutter="0"/>
          <w:cols w:space="0" w:num="1"/>
          <w:rtlGutter w:val="0"/>
          <w:docGrid w:linePitch="312" w:charSpace="0"/>
        </w:sectPr>
      </w:pPr>
    </w:p>
    <w:p w14:paraId="1E10C155">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1AC8CF05">
      <w:pPr>
        <w:snapToGrid w:val="0"/>
        <w:spacing w:before="50" w:after="50" w:line="400" w:lineRule="exact"/>
        <w:rPr>
          <w:rFonts w:ascii="仿宋_GB2312" w:eastAsia="仿宋_GB2312"/>
          <w:b/>
          <w:bCs/>
          <w:szCs w:val="21"/>
        </w:rPr>
      </w:pPr>
    </w:p>
    <w:p w14:paraId="69DB052C">
      <w:pPr>
        <w:tabs>
          <w:tab w:val="left" w:pos="3870"/>
          <w:tab w:val="left" w:pos="4085"/>
        </w:tabs>
        <w:snapToGrid w:val="0"/>
        <w:jc w:val="center"/>
        <w:rPr>
          <w:rFonts w:ascii="仿宋_GB2312" w:eastAsia="仿宋_GB2312"/>
          <w:sz w:val="36"/>
          <w:szCs w:val="36"/>
        </w:rPr>
      </w:pPr>
    </w:p>
    <w:p w14:paraId="452C2FB2">
      <w:pPr>
        <w:spacing w:line="276" w:lineRule="auto"/>
        <w:jc w:val="center"/>
        <w:rPr>
          <w:rFonts w:ascii="仿宋_GB2312" w:eastAsia="仿宋_GB2312"/>
          <w:sz w:val="44"/>
          <w:szCs w:val="44"/>
        </w:rPr>
      </w:pPr>
      <w:r>
        <w:rPr>
          <w:rFonts w:hint="eastAsia" w:ascii="仿宋_GB2312" w:eastAsia="仿宋_GB2312"/>
          <w:sz w:val="44"/>
          <w:szCs w:val="44"/>
        </w:rPr>
        <w:t>目    录</w:t>
      </w:r>
    </w:p>
    <w:p w14:paraId="7B02DED4">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14:paraId="7E53ED9B">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附件1中小企业声明函格式（如有）………………………………………</w:t>
      </w:r>
    </w:p>
    <w:p w14:paraId="65CE15C9">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附件2残疾人福利性单位声明函格式（如有）………………………………………</w:t>
      </w:r>
    </w:p>
    <w:p w14:paraId="517D0A14">
      <w:pPr>
        <w:spacing w:line="360" w:lineRule="auto"/>
        <w:ind w:firstLine="1080" w:firstLineChars="450"/>
        <w:rPr>
          <w:rFonts w:ascii="仿宋_GB2312" w:eastAsia="仿宋_GB2312" w:cs="Courier New"/>
          <w:sz w:val="24"/>
        </w:rPr>
      </w:pPr>
      <w:bookmarkStart w:id="93" w:name="_Hlk102729630"/>
      <w:r>
        <w:rPr>
          <w:rFonts w:hint="eastAsia" w:ascii="仿宋_GB2312" w:eastAsia="仿宋_GB2312" w:cs="Courier New"/>
          <w:sz w:val="24"/>
        </w:rPr>
        <w:t>附件3：监狱企业由省级以上监狱管理局、戒毒管理局（含新疆生产建设兵团）出具的属于监狱企业的证明文件（如有）……………………………………</w:t>
      </w:r>
    </w:p>
    <w:p w14:paraId="352C497E">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93"/>
    <w:p w14:paraId="52017745">
      <w:pPr>
        <w:snapToGrid w:val="0"/>
        <w:spacing w:before="120" w:beforeLines="50" w:after="50" w:line="320" w:lineRule="exact"/>
        <w:jc w:val="center"/>
        <w:rPr>
          <w:rFonts w:ascii="仿宋_GB2312" w:eastAsia="仿宋_GB2312"/>
          <w:sz w:val="30"/>
          <w:szCs w:val="30"/>
        </w:rPr>
        <w:sectPr>
          <w:pgSz w:w="11906" w:h="16838"/>
          <w:pgMar w:top="1440" w:right="1134" w:bottom="1440" w:left="1134" w:header="851" w:footer="992" w:gutter="0"/>
          <w:cols w:space="0" w:num="1"/>
          <w:rtlGutter w:val="0"/>
          <w:docGrid w:linePitch="312" w:charSpace="0"/>
        </w:sectPr>
      </w:pPr>
    </w:p>
    <w:p w14:paraId="05980557">
      <w:pPr>
        <w:spacing w:line="276" w:lineRule="auto"/>
        <w:jc w:val="left"/>
        <w:rPr>
          <w:rFonts w:ascii="仿宋_GB2312" w:hAnsi="Courier New" w:eastAsia="仿宋_GB2312" w:cs="Courier New"/>
          <w:b/>
          <w:sz w:val="24"/>
        </w:rPr>
      </w:pPr>
      <w:bookmarkStart w:id="94" w:name="_Hlk93681038"/>
      <w:bookmarkStart w:id="95" w:name="_Hlk93681273"/>
      <w:r>
        <w:rPr>
          <w:rFonts w:hint="eastAsia" w:ascii="仿宋_GB2312" w:hAnsi="Courier New" w:eastAsia="仿宋_GB2312" w:cs="Courier New"/>
          <w:b/>
          <w:sz w:val="24"/>
        </w:rPr>
        <w:t>（1）开标一览表格式（必须提供）：</w:t>
      </w:r>
    </w:p>
    <w:p w14:paraId="34625B4B">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14:paraId="61FB6327">
      <w:pPr>
        <w:snapToGrid w:val="0"/>
        <w:spacing w:before="50" w:after="50" w:line="400" w:lineRule="exact"/>
        <w:jc w:val="center"/>
        <w:rPr>
          <w:rFonts w:ascii="仿宋_GB2312" w:eastAsia="仿宋_GB2312"/>
          <w:b/>
          <w:sz w:val="30"/>
        </w:rPr>
      </w:pPr>
    </w:p>
    <w:p w14:paraId="1997C5E4">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14:paraId="57637CC4">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14:paraId="1A2DD587">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14:paraId="07A73D6B">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14:paraId="6601A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34BB675">
            <w:pPr>
              <w:snapToGrid w:val="0"/>
              <w:spacing w:before="50" w:after="50" w:line="360" w:lineRule="exact"/>
              <w:rPr>
                <w:rFonts w:hint="eastAsia" w:ascii="仿宋_GB2312" w:hAnsi="宋体" w:eastAsia="仿宋_GB2312"/>
                <w:szCs w:val="21"/>
              </w:rPr>
            </w:pPr>
            <w:bookmarkStart w:id="96" w:name="_Hlk50566116"/>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4161A9B">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3AB14E6">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noWrap w:val="0"/>
            <w:vAlign w:val="center"/>
          </w:tcPr>
          <w:p w14:paraId="256B92F2">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545BD800">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2133C57E">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noWrap w:val="0"/>
            <w:vAlign w:val="center"/>
          </w:tcPr>
          <w:p w14:paraId="0EFE7902">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5163C3F">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投标报价</w:t>
            </w:r>
          </w:p>
        </w:tc>
      </w:tr>
      <w:tr w14:paraId="3C41B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9CDB7DB">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F7037BE">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E48851B">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0E455523">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14:paraId="20DE518E">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0E7F509F">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14:paraId="65C12336">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AC7E2A3">
            <w:pPr>
              <w:snapToGrid w:val="0"/>
              <w:spacing w:before="50" w:after="50" w:line="360" w:lineRule="exact"/>
              <w:rPr>
                <w:rFonts w:hint="eastAsia" w:ascii="仿宋_GB2312" w:hAnsi="宋体" w:eastAsia="仿宋_GB2312"/>
                <w:szCs w:val="21"/>
              </w:rPr>
            </w:pPr>
          </w:p>
        </w:tc>
      </w:tr>
      <w:tr w14:paraId="569D3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9401C77">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AFCEF60">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5D66BDC">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201CDB6B">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14:paraId="0E22143B">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7BB07DD1">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14:paraId="6EF7C685">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72C3B1B">
            <w:pPr>
              <w:snapToGrid w:val="0"/>
              <w:spacing w:before="50" w:after="50" w:line="360" w:lineRule="exact"/>
              <w:rPr>
                <w:rFonts w:hint="eastAsia" w:ascii="仿宋_GB2312" w:hAnsi="宋体" w:eastAsia="仿宋_GB2312"/>
                <w:szCs w:val="21"/>
              </w:rPr>
            </w:pPr>
          </w:p>
        </w:tc>
      </w:tr>
      <w:tr w14:paraId="7B0C1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noWrap w:val="0"/>
            <w:vAlign w:val="center"/>
          </w:tcPr>
          <w:p w14:paraId="6134D170">
            <w:pPr>
              <w:snapToGrid w:val="0"/>
              <w:spacing w:before="50" w:after="50" w:line="360" w:lineRule="exact"/>
              <w:rPr>
                <w:rFonts w:hint="eastAsia"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96"/>
    </w:tbl>
    <w:p w14:paraId="6091E1FC">
      <w:pPr>
        <w:snapToGrid w:val="0"/>
        <w:spacing w:before="50" w:after="50" w:line="400" w:lineRule="exact"/>
        <w:jc w:val="left"/>
        <w:rPr>
          <w:rFonts w:ascii="仿宋_GB2312" w:eastAsia="仿宋_GB2312"/>
          <w:sz w:val="24"/>
        </w:rPr>
      </w:pPr>
    </w:p>
    <w:p w14:paraId="51E397A2">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5B87512F">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14:paraId="79E81EB5">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14:paraId="241FCE22">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.以上报价应与“投标报价明细表”中的“投标总价”相一致。</w:t>
      </w:r>
    </w:p>
    <w:bookmarkEnd w:id="94"/>
    <w:p w14:paraId="34C1464F">
      <w:pPr>
        <w:snapToGrid w:val="0"/>
        <w:spacing w:before="50" w:after="50" w:line="400" w:lineRule="exact"/>
        <w:ind w:firstLine="420" w:firstLineChars="200"/>
        <w:jc w:val="left"/>
        <w:rPr>
          <w:rFonts w:ascii="仿宋_GB2312" w:eastAsia="仿宋_GB2312"/>
          <w:b/>
          <w:bCs/>
          <w:sz w:val="36"/>
          <w:szCs w:val="36"/>
          <w:highlight w:val="none"/>
        </w:rPr>
      </w:pPr>
      <w:r>
        <w:rPr>
          <w:rFonts w:hint="eastAsia" w:ascii="仿宋_GB2312" w:eastAsia="仿宋_GB2312"/>
          <w:szCs w:val="21"/>
        </w:rPr>
        <w:t xml:space="preserve">  </w:t>
      </w:r>
      <w:r>
        <w:rPr>
          <w:rFonts w:hint="eastAsia" w:ascii="仿宋_GB2312" w:eastAsia="仿宋_GB2312"/>
          <w:b/>
          <w:bCs/>
          <w:sz w:val="24"/>
          <w:highlight w:val="none"/>
          <w:lang w:val="en-US" w:eastAsia="zh-CN"/>
        </w:rPr>
        <w:t>5</w:t>
      </w:r>
      <w:r>
        <w:rPr>
          <w:rFonts w:hint="eastAsia" w:ascii="仿宋_GB2312" w:eastAsia="仿宋_GB2312"/>
          <w:b/>
          <w:bCs/>
          <w:sz w:val="24"/>
          <w:highlight w:val="none"/>
        </w:rPr>
        <w:t>.投标人如有《中小企业声明函》（格式见附件1）或《残疾人福利性单位声明函》（格式见附件2）或《监狱企业的证明文件》（附件3），请按附件格式提供，并附在本表后。</w:t>
      </w:r>
    </w:p>
    <w:p w14:paraId="2B08C4E4">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7DA1ADC5">
      <w:pPr>
        <w:pStyle w:val="26"/>
        <w:ind w:firstLine="4515" w:firstLineChars="2150"/>
        <w:rPr>
          <w:rFonts w:ascii="仿宋_GB2312" w:eastAsia="仿宋_GB2312"/>
        </w:rPr>
      </w:pPr>
    </w:p>
    <w:p w14:paraId="183B90EC">
      <w:pPr>
        <w:pStyle w:val="26"/>
        <w:ind w:firstLine="4515" w:firstLineChars="2150"/>
        <w:rPr>
          <w:rFonts w:ascii="仿宋_GB2312" w:eastAsia="仿宋_GB2312"/>
        </w:rPr>
      </w:pPr>
    </w:p>
    <w:p w14:paraId="206C481E">
      <w:pPr>
        <w:pStyle w:val="26"/>
        <w:ind w:firstLine="4515" w:firstLineChars="2150"/>
        <w:rPr>
          <w:rFonts w:ascii="仿宋_GB2312" w:eastAsia="仿宋_GB2312"/>
        </w:rPr>
      </w:pPr>
    </w:p>
    <w:p w14:paraId="32E17881">
      <w:pPr>
        <w:pStyle w:val="26"/>
        <w:ind w:firstLine="4515" w:firstLineChars="2150"/>
        <w:rPr>
          <w:rFonts w:ascii="仿宋_GB2312" w:eastAsia="仿宋_GB2312"/>
        </w:rPr>
      </w:pPr>
    </w:p>
    <w:p w14:paraId="70E78119">
      <w:pPr>
        <w:pStyle w:val="26"/>
        <w:ind w:firstLine="4515" w:firstLineChars="2150"/>
        <w:rPr>
          <w:rFonts w:ascii="仿宋_GB2312" w:eastAsia="仿宋_GB2312"/>
        </w:rPr>
      </w:pPr>
    </w:p>
    <w:p w14:paraId="07832FD5">
      <w:pPr>
        <w:pStyle w:val="26"/>
        <w:ind w:firstLine="4515" w:firstLineChars="2150"/>
        <w:rPr>
          <w:rFonts w:ascii="仿宋_GB2312" w:eastAsia="仿宋_GB2312"/>
        </w:rPr>
      </w:pPr>
    </w:p>
    <w:p w14:paraId="13372D0E">
      <w:pPr>
        <w:pStyle w:val="26"/>
        <w:ind w:firstLine="4515" w:firstLineChars="2150"/>
        <w:rPr>
          <w:rFonts w:ascii="仿宋_GB2312" w:eastAsia="仿宋_GB2312"/>
        </w:rPr>
      </w:pPr>
    </w:p>
    <w:p w14:paraId="563FA96F">
      <w:pPr>
        <w:pStyle w:val="26"/>
        <w:ind w:firstLine="4515" w:firstLineChars="2150"/>
        <w:rPr>
          <w:rFonts w:ascii="仿宋_GB2312" w:eastAsia="仿宋_GB2312"/>
        </w:rPr>
      </w:pPr>
    </w:p>
    <w:p w14:paraId="31682B2F">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14:paraId="10D295D6">
      <w:pPr>
        <w:jc w:val="center"/>
        <w:rPr>
          <w:rFonts w:ascii="仿宋_GB2312" w:eastAsia="仿宋_GB2312"/>
          <w:szCs w:val="21"/>
          <w:u w:val="single"/>
        </w:rPr>
      </w:pPr>
    </w:p>
    <w:p w14:paraId="5903FB69">
      <w:pPr>
        <w:pStyle w:val="26"/>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95"/>
    <w:p w14:paraId="64C7D1B6">
      <w:pPr>
        <w:pStyle w:val="26"/>
        <w:spacing w:line="400" w:lineRule="exact"/>
        <w:rPr>
          <w:rFonts w:hint="eastAsia" w:ascii="仿宋_GB2312" w:hAnsi="宋体" w:eastAsia="仿宋_GB2312"/>
        </w:rPr>
      </w:pPr>
    </w:p>
    <w:p w14:paraId="08F9C798">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14:paraId="7A10E27F">
      <w:pPr>
        <w:pStyle w:val="26"/>
        <w:spacing w:line="240" w:lineRule="atLeast"/>
        <w:jc w:val="right"/>
        <w:rPr>
          <w:rFonts w:hint="eastAsia" w:ascii="仿宋_GB2312" w:hAnsi="宋体" w:eastAsia="仿宋_GB2312"/>
        </w:rPr>
      </w:pPr>
    </w:p>
    <w:p w14:paraId="1DC94208">
      <w:pPr>
        <w:pStyle w:val="500"/>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14:paraId="5086BC2D">
      <w:pPr>
        <w:pStyle w:val="500"/>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14:paraId="463279DD">
      <w:pPr>
        <w:pStyle w:val="500"/>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柳州市电化教育站</w:t>
      </w:r>
      <w:r>
        <w:rPr>
          <w:rFonts w:hint="eastAsia" w:ascii="仿宋_GB2312" w:eastAsia="仿宋_GB2312"/>
          <w:color w:val="000000"/>
        </w:rPr>
        <w:t>的</w:t>
      </w:r>
      <w:r>
        <w:rPr>
          <w:rFonts w:hint="eastAsia" w:ascii="仿宋_GB2312" w:eastAsia="仿宋_GB2312"/>
          <w:color w:val="000000"/>
          <w:u w:val="single"/>
        </w:rPr>
        <w:t>柳铁一中新建教学楼教学一体机及音响设备</w:t>
      </w:r>
      <w:r>
        <w:rPr>
          <w:rFonts w:hint="eastAsia" w:ascii="仿宋_GB2312" w:eastAsia="仿宋_GB2312"/>
          <w:color w:val="000000"/>
        </w:rPr>
        <w:t>采购活动，提供的货物全部由符合政策要求的中小企业制造。相关企业的具体情况如下：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lang w:val="en-US" w:eastAsia="zh-CN"/>
        </w:rPr>
        <w:t xml:space="preserve">    </w:t>
      </w:r>
      <w:r>
        <w:rPr>
          <w:rStyle w:val="256"/>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256"/>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256"/>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256"/>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lang w:val="en-US" w:eastAsia="zh-CN"/>
        </w:rPr>
        <w:t xml:space="preserve">    </w:t>
      </w:r>
      <w:r>
        <w:rPr>
          <w:rStyle w:val="256"/>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256"/>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256"/>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256"/>
          <w:rFonts w:hint="eastAsia" w:ascii="仿宋_GB2312" w:eastAsia="仿宋_GB2312"/>
          <w:color w:val="000000"/>
          <w:u w:val="single"/>
        </w:rPr>
        <w:t>（中型企业、小型 企业、微型企业）</w:t>
      </w:r>
      <w:r>
        <w:rPr>
          <w:rFonts w:hint="eastAsia" w:ascii="仿宋_GB2312" w:eastAsia="仿宋_GB2312"/>
          <w:color w:val="000000"/>
        </w:rPr>
        <w:t>；</w:t>
      </w:r>
    </w:p>
    <w:p w14:paraId="32FA32F5">
      <w:pPr>
        <w:pStyle w:val="500"/>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14:paraId="0B77F0AD">
      <w:pPr>
        <w:pStyle w:val="500"/>
        <w:spacing w:line="405" w:lineRule="atLeast"/>
        <w:rPr>
          <w:rFonts w:hint="eastAsia" w:ascii="仿宋_GB2312" w:eastAsia="仿宋_GB2312"/>
          <w:color w:val="000000"/>
        </w:rPr>
      </w:pPr>
      <w:r>
        <w:rPr>
          <w:rFonts w:hint="eastAsia" w:ascii="仿宋_GB2312" w:eastAsia="仿宋_GB2312"/>
          <w:color w:val="000000"/>
        </w:rPr>
        <w:t> </w:t>
      </w:r>
    </w:p>
    <w:p w14:paraId="76DAC8EB">
      <w:pPr>
        <w:pStyle w:val="500"/>
        <w:spacing w:line="405" w:lineRule="atLeast"/>
        <w:rPr>
          <w:rFonts w:hint="eastAsia" w:ascii="仿宋_GB2312" w:eastAsia="仿宋_GB2312"/>
          <w:color w:val="000000"/>
        </w:rPr>
      </w:pPr>
      <w:r>
        <w:rPr>
          <w:rFonts w:hint="eastAsia" w:ascii="仿宋_GB2312" w:eastAsia="仿宋_GB2312"/>
          <w:color w:val="000000"/>
        </w:rPr>
        <w:t>      </w:t>
      </w:r>
    </w:p>
    <w:p w14:paraId="5C8A5EC4">
      <w:pPr>
        <w:pStyle w:val="500"/>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ED2B147">
      <w:pPr>
        <w:pStyle w:val="500"/>
        <w:jc w:val="right"/>
        <w:rPr>
          <w:rFonts w:hint="eastAsia" w:ascii="仿宋_GB2312" w:eastAsia="仿宋_GB2312"/>
          <w:color w:val="000000"/>
        </w:rPr>
      </w:pPr>
      <w:r>
        <w:rPr>
          <w:rFonts w:hint="eastAsia" w:ascii="仿宋_GB2312" w:eastAsia="仿宋_GB2312"/>
          <w:color w:val="000000"/>
        </w:rPr>
        <w:t> </w:t>
      </w:r>
    </w:p>
    <w:p w14:paraId="53054942">
      <w:pPr>
        <w:pStyle w:val="500"/>
        <w:jc w:val="right"/>
        <w:rPr>
          <w:rFonts w:hint="eastAsia" w:ascii="仿宋_GB2312" w:eastAsia="仿宋_GB2312"/>
          <w:color w:val="000000"/>
        </w:rPr>
      </w:pPr>
      <w:r>
        <w:rPr>
          <w:rFonts w:hint="eastAsia" w:ascii="仿宋_GB2312" w:eastAsia="仿宋_GB2312"/>
          <w:color w:val="000000"/>
        </w:rPr>
        <w:t>日期：   年 月 日</w:t>
      </w:r>
    </w:p>
    <w:p w14:paraId="2D8FDED7">
      <w:pPr>
        <w:pStyle w:val="500"/>
        <w:spacing w:line="405" w:lineRule="atLeast"/>
        <w:rPr>
          <w:b/>
          <w:bCs/>
        </w:rPr>
      </w:pPr>
      <w:r>
        <w:rPr>
          <w:rFonts w:hint="eastAsia" w:ascii="仿宋_GB2312" w:eastAsia="仿宋_GB2312"/>
          <w:b/>
          <w:bCs/>
          <w:color w:val="000000"/>
        </w:rPr>
        <w:t>  注：1.此项材料</w:t>
      </w:r>
      <w:r>
        <w:rPr>
          <w:rFonts w:hint="eastAsia" w:ascii="仿宋_GB2312" w:eastAsia="仿宋_GB2312"/>
          <w:b/>
          <w:bCs/>
          <w:color w:val="000000"/>
          <w:lang w:val="en-US" w:eastAsia="zh-CN"/>
        </w:rPr>
        <w:t>如有请</w:t>
      </w:r>
      <w:r>
        <w:rPr>
          <w:rFonts w:hint="eastAsia" w:ascii="仿宋_GB2312" w:eastAsia="仿宋_GB2312"/>
          <w:b/>
          <w:bCs/>
          <w:color w:val="000000"/>
        </w:rPr>
        <w:t>以PDF格式上传；</w:t>
      </w:r>
      <w:r>
        <w:rPr>
          <w:rFonts w:hint="eastAsia" w:ascii="仿宋_GB2312" w:eastAsia="仿宋_GB2312"/>
          <w:b/>
          <w:bCs/>
          <w:color w:val="000000"/>
        </w:rPr>
        <w:br w:type="textWrapping"/>
      </w:r>
      <w:r>
        <w:rPr>
          <w:rFonts w:hint="eastAsia" w:ascii="仿宋_GB2312" w:eastAsia="仿宋_GB2312"/>
          <w:b/>
          <w:bCs/>
          <w:color w:val="000000"/>
        </w:rPr>
        <w:t>  2.投标人出具的《中小企业声明函》中填写的“所属行业”应与采购文件明确的“所属行业”内容一致。</w:t>
      </w:r>
      <w:r>
        <w:rPr>
          <w:rFonts w:hint="eastAsia" w:ascii="仿宋_GB2312" w:eastAsia="仿宋_GB2312"/>
          <w:b/>
          <w:bCs/>
          <w:color w:val="000000"/>
        </w:rPr>
        <w:br w:type="textWrapping"/>
      </w:r>
      <w:r>
        <w:rPr>
          <w:rFonts w:hint="eastAsia" w:ascii="仿宋_GB2312" w:eastAsia="仿宋_GB2312"/>
          <w:b/>
          <w:bCs/>
          <w:color w:val="000000"/>
        </w:rPr>
        <w:t>采购标的对应的中小企业划分标准所属行业：</w:t>
      </w:r>
      <w:r>
        <w:rPr>
          <w:rStyle w:val="209"/>
          <w:rFonts w:hint="eastAsia" w:ascii="仿宋_GB2312" w:eastAsia="仿宋_GB2312"/>
          <w:color w:val="000000"/>
          <w:u w:val="single"/>
        </w:rPr>
        <w:t>采购需求所列第5项、第10项货物不作中小企业划分要求,其余项货物所属行业为</w:t>
      </w:r>
      <w:r>
        <w:rPr>
          <w:rFonts w:hint="eastAsia" w:ascii="仿宋_GB2312" w:eastAsia="仿宋_GB2312"/>
          <w:b/>
          <w:bCs/>
          <w:color w:val="000000"/>
          <w:u w:val="single"/>
        </w:rPr>
        <w:t>工业</w:t>
      </w:r>
      <w:r>
        <w:rPr>
          <w:rFonts w:hint="eastAsia" w:ascii="仿宋_GB2312" w:eastAsia="仿宋_GB2312"/>
          <w:b/>
          <w:bCs/>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b/>
          <w:bCs/>
          <w:color w:val="000000"/>
        </w:rPr>
        <w:t>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4.为方便投标人识别企业规模类型，投标人可使用工业和信息化部组织开发的中小企业规模类型自测小程序生成企业规模类型测试结果。</w:t>
      </w:r>
      <w:r>
        <w:rPr>
          <w:rFonts w:hint="eastAsia" w:ascii="仿宋_GB2312" w:eastAsia="仿宋_GB2312"/>
          <w:b/>
          <w:bCs/>
          <w:color w:val="000000"/>
        </w:rPr>
        <w:br w:type="textWrapping"/>
      </w:r>
      <w:r>
        <w:rPr>
          <w:rFonts w:hint="eastAsia" w:ascii="仿宋_GB2312" w:eastAsia="仿宋_GB2312"/>
          <w:b/>
          <w:bCs/>
          <w:color w:val="000000"/>
        </w:rPr>
        <w:t>  自测小程序链接：https://baosong.miit.gov.cn/ScaleTest</w:t>
      </w:r>
      <w:r>
        <w:rPr>
          <w:rFonts w:hint="eastAsia" w:ascii="仿宋_GB2312" w:eastAsia="仿宋_GB2312"/>
          <w:b/>
          <w:bCs/>
          <w:color w:val="000000"/>
        </w:rPr>
        <w:br w:type="textWrapping"/>
      </w:r>
      <w:r>
        <w:rPr>
          <w:rFonts w:hint="eastAsia" w:ascii="仿宋_GB2312" w:eastAsia="仿宋_GB2312"/>
          <w:b/>
          <w:bCs/>
          <w:color w:val="000000"/>
        </w:rPr>
        <w:t>  5.投标人须按上述格式要求如实填写中小企业声明函，并对该声明函的真实性负责，否则不得享受相关中小企业扶持政策；</w:t>
      </w:r>
      <w:r>
        <w:rPr>
          <w:rFonts w:hint="eastAsia" w:ascii="仿宋_GB2312" w:eastAsia="仿宋_GB2312"/>
          <w:b/>
          <w:bCs/>
          <w:color w:val="000000"/>
        </w:rPr>
        <w:br w:type="textWrapping"/>
      </w:r>
      <w:r>
        <w:rPr>
          <w:rFonts w:hint="eastAsia" w:ascii="仿宋_GB2312" w:eastAsia="仿宋_GB2312"/>
          <w:b/>
          <w:bCs/>
          <w:color w:val="000000"/>
        </w:rPr>
        <w:t>  6.中标人依法享受中小企业扶持政策的，采购代理机构将在中标结果公告中公告其《中小企业声明函》。</w:t>
      </w:r>
    </w:p>
    <w:p w14:paraId="4AA39334">
      <w:pPr>
        <w:pStyle w:val="746"/>
        <w:spacing w:line="405" w:lineRule="atLeast"/>
        <w:ind w:firstLine="482" w:firstLineChars="200"/>
        <w:rPr>
          <w:rFonts w:hint="eastAsia" w:ascii="仿宋_GB2312" w:eastAsia="仿宋_GB2312"/>
          <w:b/>
          <w:bCs/>
          <w:color w:val="000000"/>
        </w:rPr>
      </w:pPr>
      <w:r>
        <w:rPr>
          <w:rFonts w:hint="eastAsia" w:ascii="仿宋_GB2312" w:eastAsia="仿宋_GB2312"/>
          <w:b/>
          <w:bCs/>
          <w:color w:val="000000"/>
        </w:rPr>
        <w:t>7.中小微企业划型标准附表(若附表有变动，按最新政策执行)：</w:t>
      </w:r>
    </w:p>
    <w:p w14:paraId="42844C0B">
      <w:pPr>
        <w:pStyle w:val="746"/>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14:paraId="34458A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4F1E7F1">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941668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287EA8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E0DCA41">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C3F439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E04D63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12864B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D3BACE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14F7B2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A3991D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5F159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3A32A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CE3744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39DD41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D1C23F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FCADF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166616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8B2B11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0C28C2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2B5AC2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0EC6A1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2C52A9A7">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5E445A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856FEC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6EC111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4BE910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CC47E7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101A24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879E8B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BB055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98298A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E9BB13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4828D9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99B0B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497801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39064991">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6796C4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69BB40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AEE8E1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96C1D7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C19C3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593CDD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D6952C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05A11E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04E172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918CF6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37C05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28AB3A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6FFF9A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2BFEF4B4">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0A65B5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B93B6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57ECF8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2EA3CE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34691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0396F5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5F5B5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241272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3705B2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1F6261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397F3D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410F0B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5BF704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1DB2FB56">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2A20DD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E3E04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401BFC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B67FAE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8D44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0301C0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DF7F86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33B33B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EBB10D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2ED91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CCE6A3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56D2CB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74A259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2B6D0655">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74E958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125628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3B9F5B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6B32E4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97FF5E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593758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C343F1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3B753A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D11438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A2DC5E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B72D8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9BBA5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3912B9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0170D201">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20AB27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6ABBFA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916431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ADE684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5A3735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08BF16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11429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F8EAD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13AF0A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CAAEE5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BA27A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0A5403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1C6307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7617C6BC">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7AAFC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F479A3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A48948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2BAD4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A000A5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356FA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EF91E7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904B1C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D6A97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DA777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DD0029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3133F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CB20D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11B40E70">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D2B7F3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9DC35A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0B35C0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B72B4A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2FECBC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3BBF1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494314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D64DB5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41A467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1A433B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D8DD8B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934B23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79644D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6D810518">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77CBC5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467676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652B9E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ED7913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EB3958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751E9F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840982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10AF5B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C28EA7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FF7928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4E0D52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71303F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4AB84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1F5D6BB0">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A1F830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F257B0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E42E8C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FE3D5C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57C4E2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0F6234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0CA872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62DBE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E9AE34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A6772A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5131C2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1913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7B7051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1D31AB0F">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62B9E9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4739E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89B86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FB8C05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D9A37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23603A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859837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FFC9F2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A1E94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1CFF78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18E428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453982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2131CE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4909FE49">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40F715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41774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75223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47091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74EBE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59043E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38BE08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964395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1B0E0B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24C47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6A2F5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6393B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3E39AF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74D1DA21">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D3F6BB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B4406F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9F333B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1DF4C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18E74C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19B87C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E0D6D4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493DCD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28EA0B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145184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F6EFA9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A11DE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CF93A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6D6EF85E">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045C1E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D80A64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5F36AB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17DC39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18311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EB3AD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15FE55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AB76B7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E3C478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22C822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ADDF95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093571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7375B019">
      <w:pPr>
        <w:pStyle w:val="746"/>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36AD7FAA">
      <w:pPr>
        <w:pStyle w:val="500"/>
        <w:spacing w:line="405" w:lineRule="atLeast"/>
        <w:rPr>
          <w:rFonts w:hint="eastAsia"/>
        </w:rPr>
      </w:pPr>
    </w:p>
    <w:p w14:paraId="53BE2C8C">
      <w:pPr>
        <w:pStyle w:val="500"/>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14:paraId="748CABE5">
      <w:pPr>
        <w:pStyle w:val="500"/>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14:paraId="74C89267">
      <w:pPr>
        <w:pStyle w:val="500"/>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14:paraId="7A5FDD6F">
      <w:pPr>
        <w:pStyle w:val="500"/>
        <w:spacing w:line="405" w:lineRule="atLeast"/>
        <w:rPr>
          <w:rFonts w:hint="eastAsia" w:ascii="仿宋_GB2312" w:eastAsia="仿宋_GB2312"/>
          <w:color w:val="000000"/>
        </w:rPr>
      </w:pPr>
      <w:r>
        <w:rPr>
          <w:rFonts w:hint="eastAsia" w:ascii="仿宋_GB2312" w:eastAsia="仿宋_GB2312"/>
          <w:color w:val="000000"/>
        </w:rPr>
        <w:t> </w:t>
      </w:r>
    </w:p>
    <w:p w14:paraId="059FE6D0">
      <w:pPr>
        <w:pStyle w:val="500"/>
        <w:spacing w:line="405" w:lineRule="atLeast"/>
        <w:rPr>
          <w:rFonts w:hint="eastAsia" w:ascii="仿宋_GB2312" w:eastAsia="仿宋_GB2312"/>
          <w:color w:val="000000"/>
        </w:rPr>
      </w:pPr>
      <w:r>
        <w:rPr>
          <w:rFonts w:hint="eastAsia" w:ascii="仿宋_GB2312" w:eastAsia="仿宋_GB2312"/>
          <w:color w:val="000000"/>
        </w:rPr>
        <w:t>                                         </w:t>
      </w:r>
    </w:p>
    <w:p w14:paraId="60A38C9F">
      <w:pPr>
        <w:pStyle w:val="500"/>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295D876E">
      <w:pPr>
        <w:pStyle w:val="500"/>
        <w:jc w:val="right"/>
        <w:rPr>
          <w:rFonts w:hint="eastAsia" w:ascii="仿宋_GB2312" w:eastAsia="仿宋_GB2312"/>
          <w:color w:val="000000"/>
        </w:rPr>
      </w:pPr>
      <w:r>
        <w:rPr>
          <w:rFonts w:hint="eastAsia" w:ascii="仿宋_GB2312" w:eastAsia="仿宋_GB2312"/>
          <w:color w:val="000000"/>
        </w:rPr>
        <w:t> </w:t>
      </w:r>
    </w:p>
    <w:p w14:paraId="6D86FD76">
      <w:pPr>
        <w:pStyle w:val="500"/>
        <w:jc w:val="right"/>
        <w:rPr>
          <w:rFonts w:hint="eastAsia" w:ascii="仿宋_GB2312" w:eastAsia="仿宋_GB2312"/>
          <w:color w:val="000000"/>
        </w:rPr>
      </w:pPr>
      <w:r>
        <w:rPr>
          <w:rFonts w:hint="eastAsia" w:ascii="仿宋_GB2312" w:eastAsia="仿宋_GB2312"/>
          <w:color w:val="000000"/>
        </w:rPr>
        <w:t>日期：       </w:t>
      </w:r>
    </w:p>
    <w:p w14:paraId="5A6AD063">
      <w:pPr>
        <w:pStyle w:val="500"/>
        <w:spacing w:line="405" w:lineRule="atLeast"/>
        <w:rPr>
          <w:rFonts w:hint="eastAsia" w:ascii="仿宋_GB2312" w:eastAsia="仿宋_GB2312"/>
          <w:color w:val="000000"/>
        </w:rPr>
      </w:pPr>
      <w:r>
        <w:rPr>
          <w:rFonts w:hint="eastAsia" w:ascii="仿宋_GB2312" w:eastAsia="仿宋_GB2312"/>
          <w:b/>
          <w:bCs/>
          <w:color w:val="000000"/>
        </w:rPr>
        <w:t>  注：1.此项材料如有请以PDF格式上传；</w:t>
      </w:r>
    </w:p>
    <w:p w14:paraId="34B386F0">
      <w:pPr>
        <w:pStyle w:val="500"/>
        <w:spacing w:line="405" w:lineRule="atLeast"/>
        <w:rPr>
          <w:rFonts w:hint="eastAsia" w:ascii="仿宋_GB2312" w:eastAsia="仿宋_GB2312"/>
          <w:color w:val="000000"/>
        </w:rPr>
      </w:pP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2DD617F">
      <w:pPr>
        <w:pStyle w:val="500"/>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14:paraId="5C2BF80A">
      <w:pPr>
        <w:pStyle w:val="500"/>
        <w:spacing w:line="405" w:lineRule="atLeast"/>
        <w:rPr>
          <w:rFonts w:hint="eastAsia" w:ascii="仿宋_GB2312" w:eastAsia="仿宋_GB2312"/>
          <w:color w:val="000000"/>
        </w:rPr>
      </w:pPr>
      <w:r>
        <w:rPr>
          <w:rFonts w:hint="eastAsia" w:ascii="仿宋_GB2312" w:eastAsia="仿宋_GB2312"/>
          <w:color w:val="000000"/>
        </w:rPr>
        <w:t> </w:t>
      </w:r>
    </w:p>
    <w:p w14:paraId="6DC6BC83">
      <w:pPr>
        <w:pStyle w:val="500"/>
        <w:spacing w:line="405" w:lineRule="atLeast"/>
        <w:rPr>
          <w:rFonts w:hint="eastAsia" w:ascii="仿宋_GB2312" w:eastAsia="仿宋_GB2312"/>
          <w:color w:val="000000"/>
        </w:rPr>
      </w:pPr>
      <w:r>
        <w:rPr>
          <w:rFonts w:hint="eastAsia" w:ascii="仿宋_GB2312" w:eastAsia="仿宋_GB2312"/>
          <w:color w:val="000000"/>
        </w:rPr>
        <w:t> </w:t>
      </w:r>
    </w:p>
    <w:p w14:paraId="276B90F8">
      <w:pPr>
        <w:pStyle w:val="500"/>
        <w:spacing w:line="405" w:lineRule="atLeast"/>
        <w:rPr>
          <w:rFonts w:hint="eastAsia" w:ascii="仿宋_GB2312" w:eastAsia="仿宋_GB2312"/>
          <w:color w:val="000000"/>
        </w:rPr>
      </w:pPr>
      <w:r>
        <w:rPr>
          <w:rFonts w:hint="eastAsia" w:ascii="仿宋_GB2312" w:eastAsia="仿宋_GB2312"/>
          <w:b/>
          <w:bCs/>
          <w:color w:val="000000"/>
          <w:sz w:val="33"/>
          <w:szCs w:val="33"/>
        </w:rPr>
        <w:t xml:space="preserve">    </w:t>
      </w:r>
    </w:p>
    <w:p w14:paraId="2F59F81C">
      <w:pPr>
        <w:pStyle w:val="500"/>
        <w:spacing w:line="405" w:lineRule="atLeast"/>
        <w:rPr>
          <w:rFonts w:hint="eastAsia" w:ascii="仿宋_GB2312" w:eastAsia="仿宋_GB2312"/>
          <w:color w:val="000000"/>
        </w:rPr>
      </w:pPr>
      <w:r>
        <w:rPr>
          <w:rFonts w:hint="eastAsia" w:ascii="仿宋_GB2312" w:eastAsia="仿宋_GB2312"/>
          <w:b/>
          <w:bCs/>
          <w:color w:val="000000"/>
          <w:sz w:val="33"/>
          <w:szCs w:val="33"/>
        </w:rPr>
        <w:t>  注：附件3如有，请以PDF格式提供并加盖投标人CA电子签章。</w:t>
      </w:r>
    </w:p>
    <w:p w14:paraId="3C271749">
      <w:pPr>
        <w:pStyle w:val="26"/>
        <w:spacing w:line="240" w:lineRule="atLeast"/>
        <w:jc w:val="left"/>
        <w:rPr>
          <w:rFonts w:hint="eastAsia" w:ascii="仿宋_GB2312" w:hAnsi="宋体" w:eastAsia="仿宋_GB2312"/>
        </w:rPr>
      </w:pPr>
      <w:r>
        <w:rPr>
          <w:rFonts w:ascii="仿宋_GB2312" w:hAnsi="宋体" w:eastAsia="仿宋_GB2312"/>
        </w:rPr>
        <w:br w:type="page"/>
      </w:r>
    </w:p>
    <w:p w14:paraId="4ABB64A6">
      <w:pPr>
        <w:pStyle w:val="26"/>
        <w:spacing w:line="400" w:lineRule="exact"/>
        <w:rPr>
          <w:rFonts w:ascii="仿宋_GB2312" w:eastAsia="仿宋_GB2312"/>
          <w:b/>
          <w:sz w:val="24"/>
          <w:highlight w:val="none"/>
        </w:rPr>
      </w:pPr>
      <w:r>
        <w:rPr>
          <w:rFonts w:hint="eastAsia" w:ascii="仿宋_GB2312" w:eastAsia="仿宋_GB2312"/>
          <w:b/>
          <w:sz w:val="24"/>
          <w:highlight w:val="none"/>
        </w:rPr>
        <w:t>（2）投标报价明细表格式（必须提供）：</w:t>
      </w:r>
    </w:p>
    <w:p w14:paraId="624B4E91">
      <w:pPr>
        <w:snapToGrid w:val="0"/>
        <w:spacing w:before="50" w:after="50" w:line="400" w:lineRule="exact"/>
        <w:ind w:firstLine="3518" w:firstLineChars="1095"/>
        <w:rPr>
          <w:rFonts w:ascii="仿宋_GB2312" w:eastAsia="仿宋_GB2312"/>
          <w:b/>
          <w:sz w:val="32"/>
          <w:szCs w:val="32"/>
          <w:highlight w:val="none"/>
        </w:rPr>
      </w:pPr>
      <w:r>
        <w:rPr>
          <w:rFonts w:hint="eastAsia" w:ascii="仿宋_GB2312" w:eastAsia="仿宋_GB2312"/>
          <w:b/>
          <w:sz w:val="32"/>
          <w:szCs w:val="32"/>
          <w:highlight w:val="none"/>
        </w:rPr>
        <w:t>投标报价明细表</w:t>
      </w:r>
    </w:p>
    <w:p w14:paraId="2A6EF1AD">
      <w:pPr>
        <w:snapToGrid w:val="0"/>
        <w:spacing w:before="50" w:after="120" w:afterLines="50" w:line="400" w:lineRule="exact"/>
        <w:jc w:val="left"/>
        <w:rPr>
          <w:rFonts w:ascii="仿宋_GB2312" w:eastAsia="仿宋_GB2312"/>
          <w:sz w:val="24"/>
          <w:highlight w:val="none"/>
        </w:rPr>
      </w:pPr>
      <w:r>
        <w:rPr>
          <w:rFonts w:hint="eastAsia" w:ascii="仿宋_GB2312" w:eastAsia="仿宋_GB2312"/>
          <w:sz w:val="24"/>
          <w:highlight w:val="none"/>
        </w:rPr>
        <w:t>项目名称：</w:t>
      </w:r>
    </w:p>
    <w:p w14:paraId="31C396BB">
      <w:pPr>
        <w:snapToGrid w:val="0"/>
        <w:spacing w:before="50" w:after="120" w:afterLines="50" w:line="400" w:lineRule="exact"/>
        <w:jc w:val="left"/>
        <w:rPr>
          <w:rFonts w:ascii="仿宋_GB2312" w:eastAsia="仿宋_GB2312"/>
          <w:sz w:val="24"/>
          <w:highlight w:val="none"/>
        </w:rPr>
      </w:pPr>
      <w:r>
        <w:rPr>
          <w:rFonts w:hint="eastAsia" w:ascii="仿宋_GB2312" w:eastAsia="仿宋_GB2312"/>
          <w:sz w:val="24"/>
          <w:highlight w:val="none"/>
        </w:rPr>
        <w:t>项目编号：</w:t>
      </w:r>
    </w:p>
    <w:p w14:paraId="75F523B6">
      <w:pPr>
        <w:spacing w:line="500" w:lineRule="exact"/>
        <w:rPr>
          <w:rFonts w:ascii="仿宋_GB2312" w:hAnsi="宋体" w:eastAsia="仿宋_GB2312"/>
          <w:sz w:val="24"/>
          <w:highlight w:val="none"/>
        </w:rPr>
      </w:pPr>
    </w:p>
    <w:p w14:paraId="69BAA7D2">
      <w:pPr>
        <w:snapToGrid w:val="0"/>
        <w:spacing w:before="50" w:after="120" w:afterLines="50" w:line="400" w:lineRule="exact"/>
        <w:ind w:firstLine="102" w:firstLineChars="49"/>
        <w:jc w:val="right"/>
        <w:rPr>
          <w:rFonts w:ascii="仿宋_GB2312" w:eastAsia="仿宋_GB2312"/>
          <w:b/>
          <w:szCs w:val="21"/>
          <w:highlight w:val="none"/>
        </w:rPr>
      </w:pPr>
      <w:r>
        <w:rPr>
          <w:rFonts w:hint="eastAsia" w:ascii="仿宋_GB2312" w:eastAsia="仿宋_GB2312"/>
          <w:highlight w:val="none"/>
        </w:rPr>
        <w:t xml:space="preserve"> 金额单位：人民币（元）</w:t>
      </w:r>
    </w:p>
    <w:tbl>
      <w:tblPr>
        <w:tblStyle w:val="48"/>
        <w:tblW w:w="103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417"/>
        <w:gridCol w:w="1277"/>
        <w:gridCol w:w="783"/>
        <w:gridCol w:w="1300"/>
        <w:gridCol w:w="972"/>
        <w:gridCol w:w="1083"/>
        <w:gridCol w:w="2695"/>
      </w:tblGrid>
      <w:tr w14:paraId="2AC93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EC1C56A">
            <w:pPr>
              <w:snapToGrid w:val="0"/>
              <w:spacing w:before="50" w:after="50" w:line="360" w:lineRule="exact"/>
              <w:jc w:val="center"/>
              <w:rPr>
                <w:rFonts w:ascii="仿宋_GB2312" w:hAnsi="宋体" w:eastAsia="仿宋_GB2312"/>
                <w:sz w:val="24"/>
                <w:highlight w:val="none"/>
              </w:rPr>
            </w:pPr>
            <w:r>
              <w:rPr>
                <w:rFonts w:hint="eastAsia" w:ascii="仿宋_GB2312" w:hAnsi="宋体" w:eastAsia="仿宋_GB2312"/>
                <w:sz w:val="24"/>
                <w:highlight w:val="none"/>
              </w:rPr>
              <w:t>序号</w:t>
            </w:r>
          </w:p>
        </w:tc>
        <w:tc>
          <w:tcPr>
            <w:tcW w:w="1417" w:type="dxa"/>
            <w:tcBorders>
              <w:top w:val="single" w:color="auto" w:sz="4" w:space="0"/>
              <w:left w:val="single" w:color="auto" w:sz="4" w:space="0"/>
              <w:bottom w:val="single" w:color="auto" w:sz="4" w:space="0"/>
              <w:right w:val="single" w:color="auto" w:sz="4" w:space="0"/>
            </w:tcBorders>
            <w:vAlign w:val="center"/>
          </w:tcPr>
          <w:p w14:paraId="21F3F661">
            <w:pPr>
              <w:snapToGrid w:val="0"/>
              <w:spacing w:before="50" w:after="50" w:line="360" w:lineRule="exact"/>
              <w:jc w:val="center"/>
              <w:rPr>
                <w:rFonts w:ascii="仿宋_GB2312" w:hAnsi="宋体" w:eastAsia="仿宋_GB2312"/>
                <w:sz w:val="24"/>
                <w:highlight w:val="none"/>
              </w:rPr>
            </w:pPr>
            <w:r>
              <w:rPr>
                <w:rFonts w:hint="eastAsia" w:ascii="仿宋_GB2312" w:hAnsi="宋体" w:eastAsia="仿宋_GB2312"/>
                <w:sz w:val="24"/>
                <w:highlight w:val="none"/>
              </w:rPr>
              <w:t>货物名称</w:t>
            </w:r>
          </w:p>
        </w:tc>
        <w:tc>
          <w:tcPr>
            <w:tcW w:w="1277" w:type="dxa"/>
            <w:tcBorders>
              <w:top w:val="single" w:color="auto" w:sz="4" w:space="0"/>
              <w:left w:val="single" w:color="auto" w:sz="4" w:space="0"/>
              <w:bottom w:val="single" w:color="auto" w:sz="4" w:space="0"/>
              <w:right w:val="single" w:color="auto" w:sz="4" w:space="0"/>
            </w:tcBorders>
            <w:vAlign w:val="center"/>
          </w:tcPr>
          <w:p w14:paraId="646EDAE7">
            <w:pPr>
              <w:snapToGrid w:val="0"/>
              <w:spacing w:before="50" w:after="50" w:line="360" w:lineRule="exact"/>
              <w:jc w:val="center"/>
              <w:rPr>
                <w:rFonts w:ascii="仿宋_GB2312" w:hAnsi="宋体" w:eastAsia="仿宋_GB2312"/>
                <w:sz w:val="24"/>
                <w:highlight w:val="none"/>
              </w:rPr>
            </w:pPr>
            <w:r>
              <w:rPr>
                <w:rFonts w:hint="eastAsia" w:ascii="仿宋_GB2312" w:hAnsi="宋体" w:eastAsia="仿宋_GB2312"/>
                <w:sz w:val="24"/>
                <w:highlight w:val="none"/>
              </w:rPr>
              <w:t>生产厂家</w:t>
            </w:r>
          </w:p>
        </w:tc>
        <w:tc>
          <w:tcPr>
            <w:tcW w:w="783" w:type="dxa"/>
            <w:tcBorders>
              <w:top w:val="single" w:color="auto" w:sz="4" w:space="0"/>
              <w:left w:val="single" w:color="auto" w:sz="4" w:space="0"/>
              <w:bottom w:val="single" w:color="auto" w:sz="4" w:space="0"/>
              <w:right w:val="single" w:color="auto" w:sz="4" w:space="0"/>
            </w:tcBorders>
            <w:vAlign w:val="center"/>
          </w:tcPr>
          <w:p w14:paraId="5285E09F">
            <w:pPr>
              <w:snapToGrid w:val="0"/>
              <w:spacing w:before="50" w:after="50" w:line="360" w:lineRule="exact"/>
              <w:jc w:val="center"/>
              <w:rPr>
                <w:rFonts w:ascii="仿宋_GB2312" w:hAnsi="宋体" w:eastAsia="仿宋_GB2312"/>
                <w:sz w:val="24"/>
                <w:highlight w:val="none"/>
              </w:rPr>
            </w:pPr>
            <w:r>
              <w:rPr>
                <w:rFonts w:hint="eastAsia" w:ascii="仿宋_GB2312" w:hAnsi="宋体" w:eastAsia="仿宋_GB2312"/>
                <w:sz w:val="24"/>
                <w:highlight w:val="none"/>
              </w:rPr>
              <w:t>品牌</w:t>
            </w:r>
          </w:p>
        </w:tc>
        <w:tc>
          <w:tcPr>
            <w:tcW w:w="1300" w:type="dxa"/>
            <w:tcBorders>
              <w:top w:val="single" w:color="auto" w:sz="4" w:space="0"/>
              <w:left w:val="single" w:color="auto" w:sz="4" w:space="0"/>
              <w:bottom w:val="single" w:color="auto" w:sz="4" w:space="0"/>
              <w:right w:val="single" w:color="auto" w:sz="4" w:space="0"/>
            </w:tcBorders>
            <w:vAlign w:val="center"/>
          </w:tcPr>
          <w:p w14:paraId="55FA4FEE">
            <w:pPr>
              <w:snapToGrid w:val="0"/>
              <w:spacing w:before="50" w:after="50" w:line="360" w:lineRule="exact"/>
              <w:jc w:val="center"/>
              <w:rPr>
                <w:rFonts w:ascii="仿宋_GB2312" w:hAnsi="宋体" w:eastAsia="仿宋_GB2312"/>
                <w:sz w:val="24"/>
                <w:highlight w:val="none"/>
              </w:rPr>
            </w:pPr>
            <w:r>
              <w:rPr>
                <w:rFonts w:hint="eastAsia" w:ascii="仿宋_GB2312" w:hAnsi="宋体" w:eastAsia="仿宋_GB2312"/>
                <w:sz w:val="24"/>
                <w:highlight w:val="none"/>
              </w:rPr>
              <w:t>规格型号</w:t>
            </w:r>
          </w:p>
        </w:tc>
        <w:tc>
          <w:tcPr>
            <w:tcW w:w="972" w:type="dxa"/>
            <w:tcBorders>
              <w:top w:val="single" w:color="auto" w:sz="4" w:space="0"/>
              <w:left w:val="single" w:color="auto" w:sz="4" w:space="0"/>
              <w:bottom w:val="single" w:color="auto" w:sz="4" w:space="0"/>
              <w:right w:val="single" w:color="auto" w:sz="4" w:space="0"/>
            </w:tcBorders>
            <w:vAlign w:val="center"/>
          </w:tcPr>
          <w:p w14:paraId="5E60DB66">
            <w:pPr>
              <w:snapToGrid w:val="0"/>
              <w:spacing w:before="50" w:after="50" w:line="360" w:lineRule="exact"/>
              <w:jc w:val="center"/>
              <w:rPr>
                <w:rFonts w:ascii="仿宋_GB2312" w:hAnsi="宋体" w:eastAsia="仿宋_GB2312"/>
                <w:sz w:val="24"/>
                <w:highlight w:val="none"/>
              </w:rPr>
            </w:pPr>
            <w:r>
              <w:rPr>
                <w:rFonts w:hint="eastAsia" w:ascii="仿宋_GB2312" w:hAnsi="宋体" w:eastAsia="仿宋_GB2312"/>
                <w:sz w:val="24"/>
                <w:highlight w:val="none"/>
              </w:rPr>
              <w:t>数量及单位</w:t>
            </w:r>
          </w:p>
        </w:tc>
        <w:tc>
          <w:tcPr>
            <w:tcW w:w="1083" w:type="dxa"/>
            <w:tcBorders>
              <w:top w:val="single" w:color="auto" w:sz="4" w:space="0"/>
              <w:left w:val="single" w:color="auto" w:sz="4" w:space="0"/>
              <w:bottom w:val="single" w:color="auto" w:sz="4" w:space="0"/>
              <w:right w:val="single" w:color="auto" w:sz="4" w:space="0"/>
            </w:tcBorders>
            <w:vAlign w:val="center"/>
          </w:tcPr>
          <w:p w14:paraId="2D873739">
            <w:pPr>
              <w:snapToGrid w:val="0"/>
              <w:spacing w:before="50" w:after="50" w:line="360" w:lineRule="exact"/>
              <w:jc w:val="center"/>
              <w:rPr>
                <w:rFonts w:ascii="仿宋_GB2312" w:hAnsi="宋体" w:eastAsia="仿宋_GB2312"/>
                <w:sz w:val="24"/>
                <w:highlight w:val="none"/>
              </w:rPr>
            </w:pPr>
            <w:r>
              <w:rPr>
                <w:rFonts w:hint="eastAsia" w:ascii="仿宋_GB2312" w:hAnsi="宋体" w:eastAsia="仿宋_GB2312"/>
                <w:sz w:val="24"/>
                <w:highlight w:val="none"/>
              </w:rPr>
              <w:t>单价</w:t>
            </w:r>
          </w:p>
        </w:tc>
        <w:tc>
          <w:tcPr>
            <w:tcW w:w="2695" w:type="dxa"/>
            <w:tcBorders>
              <w:top w:val="single" w:color="auto" w:sz="4" w:space="0"/>
              <w:left w:val="single" w:color="auto" w:sz="4" w:space="0"/>
              <w:bottom w:val="single" w:color="auto" w:sz="4" w:space="0"/>
              <w:right w:val="single" w:color="auto" w:sz="4" w:space="0"/>
            </w:tcBorders>
            <w:vAlign w:val="center"/>
          </w:tcPr>
          <w:p w14:paraId="7E9E1539">
            <w:pPr>
              <w:snapToGrid/>
              <w:spacing w:before="0" w:after="0" w:line="240" w:lineRule="auto"/>
              <w:jc w:val="center"/>
              <w:rPr>
                <w:rFonts w:ascii="仿宋_GB2312" w:hAnsi="宋体" w:eastAsia="仿宋_GB2312"/>
                <w:sz w:val="24"/>
                <w:highlight w:val="none"/>
              </w:rPr>
            </w:pPr>
            <w:r>
              <w:rPr>
                <w:rFonts w:hint="eastAsia" w:ascii="仿宋_GB2312" w:hAnsi="宋体" w:eastAsia="仿宋_GB2312"/>
                <w:sz w:val="24"/>
                <w:highlight w:val="none"/>
              </w:rPr>
              <w:t>单项合价</w:t>
            </w:r>
          </w:p>
        </w:tc>
      </w:tr>
      <w:tr w14:paraId="4DE48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64BE6D0">
            <w:pPr>
              <w:snapToGrid w:val="0"/>
              <w:spacing w:before="50" w:after="50" w:line="360" w:lineRule="exact"/>
              <w:jc w:val="center"/>
              <w:rPr>
                <w:rFonts w:ascii="仿宋_GB2312" w:hAnsi="宋体" w:eastAsia="仿宋_GB2312"/>
                <w:sz w:val="24"/>
                <w:highlight w:val="none"/>
              </w:rPr>
            </w:pPr>
            <w:r>
              <w:rPr>
                <w:rFonts w:hint="eastAsia" w:ascii="仿宋_GB2312" w:hAnsi="宋体" w:eastAsia="仿宋_GB2312"/>
                <w:sz w:val="24"/>
                <w:highlight w:val="none"/>
              </w:rPr>
              <w:t>1</w:t>
            </w:r>
          </w:p>
        </w:tc>
        <w:tc>
          <w:tcPr>
            <w:tcW w:w="1417" w:type="dxa"/>
            <w:tcBorders>
              <w:top w:val="single" w:color="auto" w:sz="4" w:space="0"/>
              <w:left w:val="single" w:color="auto" w:sz="4" w:space="0"/>
              <w:bottom w:val="single" w:color="auto" w:sz="4" w:space="0"/>
              <w:right w:val="single" w:color="auto" w:sz="4" w:space="0"/>
            </w:tcBorders>
            <w:vAlign w:val="center"/>
          </w:tcPr>
          <w:p w14:paraId="75065852">
            <w:pPr>
              <w:snapToGrid w:val="0"/>
              <w:spacing w:before="50" w:after="50" w:line="360" w:lineRule="exact"/>
              <w:jc w:val="center"/>
              <w:rPr>
                <w:rFonts w:ascii="仿宋_GB2312" w:hAnsi="宋体" w:eastAsia="仿宋_GB2312"/>
                <w:bCs/>
                <w:sz w:val="24"/>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14:paraId="2B35F28C">
            <w:pPr>
              <w:snapToGrid w:val="0"/>
              <w:spacing w:before="50" w:after="50" w:line="360" w:lineRule="exact"/>
              <w:jc w:val="left"/>
              <w:rPr>
                <w:rFonts w:ascii="仿宋_GB2312" w:hAnsi="宋体" w:eastAsia="仿宋_GB2312"/>
                <w:bCs/>
                <w:sz w:val="24"/>
                <w:highlight w:val="none"/>
              </w:rPr>
            </w:pPr>
          </w:p>
        </w:tc>
        <w:tc>
          <w:tcPr>
            <w:tcW w:w="783" w:type="dxa"/>
            <w:tcBorders>
              <w:top w:val="single" w:color="auto" w:sz="4" w:space="0"/>
              <w:left w:val="single" w:color="auto" w:sz="4" w:space="0"/>
              <w:bottom w:val="single" w:color="auto" w:sz="4" w:space="0"/>
              <w:right w:val="single" w:color="auto" w:sz="4" w:space="0"/>
            </w:tcBorders>
            <w:vAlign w:val="center"/>
          </w:tcPr>
          <w:p w14:paraId="653161C7">
            <w:pPr>
              <w:snapToGrid w:val="0"/>
              <w:spacing w:before="50" w:after="50" w:line="360" w:lineRule="exact"/>
              <w:jc w:val="center"/>
              <w:rPr>
                <w:rFonts w:ascii="仿宋_GB2312" w:hAnsi="宋体" w:eastAsia="仿宋_GB2312"/>
                <w:sz w:val="24"/>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14:paraId="1DB6810E">
            <w:pPr>
              <w:snapToGrid w:val="0"/>
              <w:spacing w:before="50" w:after="50" w:line="360" w:lineRule="exact"/>
              <w:jc w:val="center"/>
              <w:rPr>
                <w:rFonts w:ascii="仿宋_GB2312" w:hAnsi="宋体" w:eastAsia="仿宋_GB2312"/>
                <w:sz w:val="24"/>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1237D78D">
            <w:pPr>
              <w:snapToGrid w:val="0"/>
              <w:spacing w:before="50" w:after="50" w:line="360" w:lineRule="exact"/>
              <w:rPr>
                <w:rFonts w:ascii="仿宋_GB2312" w:hAnsi="宋体" w:eastAsia="仿宋_GB2312"/>
                <w:sz w:val="24"/>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29A1371F">
            <w:pPr>
              <w:snapToGrid w:val="0"/>
              <w:spacing w:before="50" w:after="50" w:line="360" w:lineRule="exact"/>
              <w:rPr>
                <w:rFonts w:ascii="仿宋_GB2312" w:hAnsi="宋体" w:eastAsia="仿宋_GB2312"/>
                <w:sz w:val="24"/>
                <w:highlight w:val="none"/>
              </w:rPr>
            </w:pPr>
          </w:p>
        </w:tc>
        <w:tc>
          <w:tcPr>
            <w:tcW w:w="2695" w:type="dxa"/>
            <w:tcBorders>
              <w:top w:val="single" w:color="auto" w:sz="4" w:space="0"/>
              <w:left w:val="single" w:color="auto" w:sz="4" w:space="0"/>
              <w:bottom w:val="single" w:color="auto" w:sz="4" w:space="0"/>
              <w:right w:val="single" w:color="auto" w:sz="4" w:space="0"/>
            </w:tcBorders>
            <w:vAlign w:val="center"/>
          </w:tcPr>
          <w:p w14:paraId="64D52C1E">
            <w:pPr>
              <w:snapToGrid w:val="0"/>
              <w:spacing w:before="50" w:after="50" w:line="360" w:lineRule="exact"/>
              <w:rPr>
                <w:rFonts w:ascii="仿宋_GB2312" w:hAnsi="宋体" w:eastAsia="仿宋_GB2312"/>
                <w:sz w:val="24"/>
                <w:highlight w:val="none"/>
              </w:rPr>
            </w:pPr>
          </w:p>
        </w:tc>
      </w:tr>
      <w:tr w14:paraId="399A8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6582E29">
            <w:pPr>
              <w:widowControl/>
              <w:jc w:val="center"/>
              <w:rPr>
                <w:rFonts w:ascii="仿宋_GB2312" w:hAnsi="宋体" w:eastAsia="仿宋_GB2312"/>
                <w:sz w:val="24"/>
                <w:highlight w:val="none"/>
              </w:rPr>
            </w:pPr>
            <w:r>
              <w:rPr>
                <w:rFonts w:hint="eastAsia" w:ascii="仿宋_GB2312" w:hAnsi="宋体" w:eastAsia="仿宋_GB2312"/>
                <w:sz w:val="24"/>
                <w:highlight w:val="none"/>
              </w:rPr>
              <w:t>2</w:t>
            </w:r>
          </w:p>
        </w:tc>
        <w:tc>
          <w:tcPr>
            <w:tcW w:w="1417" w:type="dxa"/>
            <w:tcBorders>
              <w:top w:val="single" w:color="auto" w:sz="4" w:space="0"/>
              <w:left w:val="single" w:color="auto" w:sz="4" w:space="0"/>
              <w:bottom w:val="single" w:color="auto" w:sz="4" w:space="0"/>
              <w:right w:val="single" w:color="auto" w:sz="4" w:space="0"/>
            </w:tcBorders>
            <w:vAlign w:val="center"/>
          </w:tcPr>
          <w:p w14:paraId="509C7A19">
            <w:pPr>
              <w:snapToGrid w:val="0"/>
              <w:spacing w:before="50" w:after="50" w:line="360" w:lineRule="exact"/>
              <w:jc w:val="center"/>
              <w:rPr>
                <w:rFonts w:ascii="仿宋_GB2312" w:hAnsi="宋体" w:eastAsia="仿宋_GB2312"/>
                <w:bCs/>
                <w:sz w:val="24"/>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14:paraId="0922662D">
            <w:pPr>
              <w:snapToGrid w:val="0"/>
              <w:spacing w:before="50" w:after="50" w:line="360" w:lineRule="exact"/>
              <w:jc w:val="center"/>
              <w:rPr>
                <w:rFonts w:ascii="仿宋_GB2312" w:hAnsi="宋体" w:eastAsia="仿宋_GB2312"/>
                <w:bCs/>
                <w:sz w:val="24"/>
                <w:highlight w:val="none"/>
              </w:rPr>
            </w:pPr>
          </w:p>
        </w:tc>
        <w:tc>
          <w:tcPr>
            <w:tcW w:w="783" w:type="dxa"/>
            <w:tcBorders>
              <w:top w:val="single" w:color="auto" w:sz="4" w:space="0"/>
              <w:left w:val="single" w:color="auto" w:sz="4" w:space="0"/>
              <w:bottom w:val="single" w:color="auto" w:sz="4" w:space="0"/>
              <w:right w:val="single" w:color="auto" w:sz="4" w:space="0"/>
            </w:tcBorders>
            <w:vAlign w:val="center"/>
          </w:tcPr>
          <w:p w14:paraId="26AAB609">
            <w:pPr>
              <w:snapToGrid w:val="0"/>
              <w:spacing w:before="50" w:after="50" w:line="360" w:lineRule="exact"/>
              <w:jc w:val="center"/>
              <w:rPr>
                <w:rFonts w:ascii="仿宋_GB2312" w:hAnsi="宋体" w:eastAsia="仿宋_GB2312"/>
                <w:bCs/>
                <w:sz w:val="24"/>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14:paraId="0569BBA8">
            <w:pPr>
              <w:snapToGrid w:val="0"/>
              <w:spacing w:before="50" w:after="50" w:line="360" w:lineRule="exact"/>
              <w:jc w:val="center"/>
              <w:rPr>
                <w:rFonts w:ascii="仿宋_GB2312" w:hAnsi="宋体" w:eastAsia="仿宋_GB2312"/>
                <w:sz w:val="24"/>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284F998D">
            <w:pPr>
              <w:snapToGrid w:val="0"/>
              <w:spacing w:before="50" w:after="50" w:line="360" w:lineRule="exact"/>
              <w:jc w:val="center"/>
              <w:rPr>
                <w:rFonts w:ascii="仿宋_GB2312" w:hAnsi="宋体" w:eastAsia="仿宋_GB2312"/>
                <w:sz w:val="24"/>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072DA2E0">
            <w:pPr>
              <w:snapToGrid w:val="0"/>
              <w:spacing w:before="50" w:after="50" w:line="360" w:lineRule="exact"/>
              <w:rPr>
                <w:rFonts w:ascii="仿宋_GB2312" w:hAnsi="宋体" w:eastAsia="仿宋_GB2312"/>
                <w:sz w:val="24"/>
                <w:highlight w:val="none"/>
              </w:rPr>
            </w:pPr>
          </w:p>
        </w:tc>
        <w:tc>
          <w:tcPr>
            <w:tcW w:w="2695" w:type="dxa"/>
            <w:tcBorders>
              <w:top w:val="single" w:color="auto" w:sz="4" w:space="0"/>
              <w:left w:val="single" w:color="auto" w:sz="4" w:space="0"/>
              <w:bottom w:val="single" w:color="auto" w:sz="4" w:space="0"/>
              <w:right w:val="single" w:color="auto" w:sz="4" w:space="0"/>
            </w:tcBorders>
            <w:vAlign w:val="center"/>
          </w:tcPr>
          <w:p w14:paraId="32399F77">
            <w:pPr>
              <w:snapToGrid w:val="0"/>
              <w:spacing w:before="50" w:after="50" w:line="360" w:lineRule="exact"/>
              <w:rPr>
                <w:rFonts w:ascii="仿宋_GB2312" w:hAnsi="宋体" w:eastAsia="仿宋_GB2312"/>
                <w:sz w:val="24"/>
                <w:highlight w:val="none"/>
              </w:rPr>
            </w:pPr>
          </w:p>
        </w:tc>
      </w:tr>
      <w:tr w14:paraId="25A76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 w:hRule="atLeast"/>
          <w:jc w:val="center"/>
        </w:trPr>
        <w:tc>
          <w:tcPr>
            <w:tcW w:w="4323" w:type="dxa"/>
            <w:gridSpan w:val="4"/>
            <w:tcBorders>
              <w:top w:val="single" w:color="auto" w:sz="4" w:space="0"/>
              <w:left w:val="single" w:color="auto" w:sz="4" w:space="0"/>
              <w:bottom w:val="single" w:color="auto" w:sz="4" w:space="0"/>
              <w:right w:val="single" w:color="auto" w:sz="4" w:space="0"/>
            </w:tcBorders>
            <w:vAlign w:val="center"/>
          </w:tcPr>
          <w:p w14:paraId="2ACF450B">
            <w:pPr>
              <w:snapToGrid w:val="0"/>
              <w:spacing w:before="50" w:after="50" w:line="360" w:lineRule="exact"/>
              <w:jc w:val="center"/>
              <w:rPr>
                <w:rFonts w:ascii="仿宋_GB2312" w:hAnsi="宋体" w:eastAsia="仿宋_GB2312"/>
                <w:bCs/>
                <w:sz w:val="24"/>
                <w:highlight w:val="none"/>
              </w:rPr>
            </w:pPr>
            <w:r>
              <w:rPr>
                <w:rFonts w:hint="eastAsia" w:ascii="仿宋_GB2312" w:hAnsi="宋体" w:eastAsia="仿宋_GB2312"/>
                <w:spacing w:val="20"/>
                <w:sz w:val="24"/>
                <w:highlight w:val="none"/>
              </w:rPr>
              <w:t>专用耗材</w:t>
            </w:r>
          </w:p>
        </w:tc>
        <w:tc>
          <w:tcPr>
            <w:tcW w:w="6050" w:type="dxa"/>
            <w:gridSpan w:val="4"/>
            <w:tcBorders>
              <w:top w:val="single" w:color="auto" w:sz="4" w:space="0"/>
              <w:left w:val="single" w:color="auto" w:sz="4" w:space="0"/>
              <w:bottom w:val="single" w:color="auto" w:sz="4" w:space="0"/>
              <w:right w:val="single" w:color="auto" w:sz="4" w:space="0"/>
            </w:tcBorders>
            <w:vAlign w:val="center"/>
          </w:tcPr>
          <w:p w14:paraId="20D898C6">
            <w:pPr>
              <w:snapToGrid w:val="0"/>
              <w:spacing w:before="50" w:after="50" w:line="360" w:lineRule="exact"/>
              <w:jc w:val="center"/>
              <w:rPr>
                <w:rFonts w:ascii="仿宋_GB2312" w:hAnsi="宋体" w:eastAsia="仿宋_GB2312"/>
                <w:spacing w:val="20"/>
                <w:sz w:val="24"/>
                <w:highlight w:val="none"/>
              </w:rPr>
            </w:pPr>
            <w:r>
              <w:rPr>
                <w:rFonts w:hint="eastAsia" w:ascii="仿宋_GB2312" w:hAnsi="宋体" w:eastAsia="仿宋_GB2312"/>
                <w:spacing w:val="20"/>
                <w:sz w:val="24"/>
                <w:highlight w:val="none"/>
              </w:rPr>
              <w:t>已含在投标报价中</w:t>
            </w:r>
          </w:p>
        </w:tc>
      </w:tr>
      <w:tr w14:paraId="7F2DB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10373" w:type="dxa"/>
            <w:gridSpan w:val="8"/>
            <w:tcBorders>
              <w:top w:val="single" w:color="auto" w:sz="4" w:space="0"/>
              <w:left w:val="single" w:color="auto" w:sz="4" w:space="0"/>
              <w:bottom w:val="single" w:color="auto" w:sz="4" w:space="0"/>
              <w:right w:val="single" w:color="auto" w:sz="4" w:space="0"/>
            </w:tcBorders>
            <w:vAlign w:val="center"/>
          </w:tcPr>
          <w:p w14:paraId="3F1084E2">
            <w:pPr>
              <w:snapToGrid w:val="0"/>
              <w:spacing w:before="50" w:after="50" w:line="360" w:lineRule="exact"/>
              <w:jc w:val="left"/>
              <w:rPr>
                <w:rFonts w:ascii="仿宋_GB2312" w:hAnsi="宋体" w:eastAsia="仿宋_GB2312"/>
                <w:spacing w:val="20"/>
                <w:sz w:val="24"/>
                <w:highlight w:val="none"/>
              </w:rPr>
            </w:pPr>
            <w:r>
              <w:rPr>
                <w:rFonts w:hint="eastAsia" w:ascii="仿宋_GB2312" w:hAnsi="宋体" w:eastAsia="仿宋_GB2312"/>
                <w:spacing w:val="20"/>
                <w:sz w:val="24"/>
                <w:highlight w:val="none"/>
              </w:rPr>
              <w:t>投标总价大写：</w:t>
            </w:r>
            <w:r>
              <w:rPr>
                <w:rFonts w:hint="eastAsia" w:ascii="仿宋_GB2312" w:hAnsi="宋体" w:eastAsia="仿宋_GB2312"/>
                <w:spacing w:val="20"/>
                <w:sz w:val="24"/>
                <w:highlight w:val="none"/>
                <w:u w:val="single"/>
              </w:rPr>
              <w:t xml:space="preserve">                     </w:t>
            </w:r>
            <w:r>
              <w:rPr>
                <w:rFonts w:hint="eastAsia" w:ascii="仿宋_GB2312" w:hAnsi="宋体" w:eastAsia="仿宋_GB2312"/>
                <w:spacing w:val="20"/>
                <w:sz w:val="24"/>
                <w:highlight w:val="none"/>
              </w:rPr>
              <w:t xml:space="preserve">          ¥</w:t>
            </w:r>
            <w:r>
              <w:rPr>
                <w:rFonts w:hint="eastAsia" w:ascii="仿宋_GB2312" w:hAnsi="宋体" w:eastAsia="仿宋_GB2312"/>
                <w:spacing w:val="20"/>
                <w:sz w:val="24"/>
                <w:highlight w:val="none"/>
                <w:u w:val="single"/>
              </w:rPr>
              <w:t xml:space="preserve">       </w:t>
            </w:r>
          </w:p>
        </w:tc>
      </w:tr>
    </w:tbl>
    <w:p w14:paraId="1B59F161">
      <w:pPr>
        <w:snapToGrid w:val="0"/>
        <w:spacing w:before="50" w:after="120" w:afterLines="50" w:line="400" w:lineRule="exact"/>
        <w:ind w:firstLine="103" w:firstLineChars="49"/>
        <w:jc w:val="right"/>
        <w:rPr>
          <w:rFonts w:ascii="仿宋_GB2312" w:eastAsia="仿宋_GB2312"/>
          <w:b/>
          <w:szCs w:val="21"/>
          <w:highlight w:val="none"/>
        </w:rPr>
      </w:pPr>
    </w:p>
    <w:p w14:paraId="5B5D53AF">
      <w:pPr>
        <w:snapToGrid w:val="0"/>
        <w:spacing w:before="50" w:after="50" w:line="4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注：</w:t>
      </w:r>
      <w:r>
        <w:rPr>
          <w:rFonts w:hint="eastAsia" w:ascii="仿宋_GB2312" w:eastAsia="仿宋_GB2312"/>
          <w:b/>
          <w:bCs/>
          <w:sz w:val="24"/>
          <w:szCs w:val="24"/>
          <w:highlight w:val="none"/>
        </w:rPr>
        <w:t>1.此项材料必须以PDF格式上传；</w:t>
      </w:r>
    </w:p>
    <w:p w14:paraId="307778FE">
      <w:pPr>
        <w:snapToGrid w:val="0"/>
        <w:spacing w:before="50" w:after="50" w:line="400" w:lineRule="exact"/>
        <w:ind w:right="-470" w:rightChars="-224" w:firstLine="480" w:firstLineChars="200"/>
        <w:jc w:val="left"/>
        <w:rPr>
          <w:rFonts w:ascii="仿宋_GB2312" w:hAnsi="宋体" w:eastAsia="仿宋_GB2312"/>
          <w:sz w:val="24"/>
          <w:highlight w:val="none"/>
        </w:rPr>
      </w:pPr>
      <w:r>
        <w:rPr>
          <w:rFonts w:hint="eastAsia" w:ascii="仿宋_GB2312" w:hAnsi="宋体" w:eastAsia="仿宋_GB2312"/>
          <w:sz w:val="24"/>
          <w:highlight w:val="none"/>
          <w:lang w:val="en-US" w:eastAsia="zh-CN"/>
        </w:rPr>
        <w:t>2</w:t>
      </w:r>
      <w:r>
        <w:rPr>
          <w:rFonts w:hint="eastAsia" w:ascii="仿宋_GB2312" w:hAnsi="宋体" w:eastAsia="仿宋_GB2312"/>
          <w:sz w:val="24"/>
          <w:highlight w:val="none"/>
        </w:rPr>
        <w:t>.报价一经涂改，应在涂改处加盖</w:t>
      </w:r>
      <w:r>
        <w:rPr>
          <w:rFonts w:hint="eastAsia" w:ascii="仿宋_GB2312" w:hAnsi="宋体" w:eastAsia="仿宋_GB2312"/>
          <w:sz w:val="24"/>
          <w:highlight w:val="none"/>
          <w:lang w:val="en-US" w:eastAsia="zh-CN"/>
        </w:rPr>
        <w:t>投标人</w:t>
      </w:r>
      <w:r>
        <w:rPr>
          <w:rFonts w:hint="eastAsia" w:ascii="仿宋_GB2312" w:hAnsi="宋体" w:eastAsia="仿宋_GB2312"/>
          <w:sz w:val="24"/>
          <w:highlight w:val="none"/>
        </w:rPr>
        <w:t>CA电子签章或者由</w:t>
      </w:r>
      <w:r>
        <w:rPr>
          <w:rFonts w:hint="eastAsia" w:ascii="仿宋_GB2312" w:hAnsi="宋体" w:eastAsia="仿宋_GB2312"/>
          <w:sz w:val="24"/>
          <w:highlight w:val="none"/>
          <w:lang w:eastAsia="zh-CN"/>
        </w:rPr>
        <w:t>法定代表人</w:t>
      </w:r>
      <w:r>
        <w:rPr>
          <w:rFonts w:hint="eastAsia" w:ascii="仿宋_GB2312" w:hAnsi="宋体" w:eastAsia="仿宋_GB2312"/>
          <w:sz w:val="24"/>
          <w:highlight w:val="none"/>
        </w:rPr>
        <w:t>或授权委托代理人签字</w:t>
      </w:r>
      <w:r>
        <w:rPr>
          <w:rFonts w:hint="eastAsia" w:ascii="仿宋_GB2312" w:eastAsia="仿宋_GB2312"/>
          <w:sz w:val="24"/>
          <w:szCs w:val="24"/>
          <w:highlight w:val="none"/>
          <w:lang w:eastAsia="zh-CN"/>
        </w:rPr>
        <w:t>或盖</w:t>
      </w:r>
      <w:r>
        <w:rPr>
          <w:rFonts w:hint="eastAsia" w:ascii="仿宋_GB2312" w:eastAsia="仿宋_GB2312"/>
          <w:sz w:val="24"/>
          <w:szCs w:val="24"/>
          <w:highlight w:val="none"/>
          <w:lang w:val="en-US" w:eastAsia="zh-CN"/>
        </w:rPr>
        <w:t>章</w:t>
      </w:r>
      <w:r>
        <w:rPr>
          <w:rFonts w:hint="eastAsia" w:ascii="仿宋_GB2312" w:hAnsi="宋体" w:eastAsia="仿宋_GB2312"/>
          <w:sz w:val="24"/>
          <w:highlight w:val="none"/>
        </w:rPr>
        <w:t>，否则其投标作无效标处理。</w:t>
      </w:r>
    </w:p>
    <w:p w14:paraId="29504196">
      <w:pPr>
        <w:snapToGrid w:val="0"/>
        <w:spacing w:before="50" w:after="50" w:line="400" w:lineRule="exact"/>
        <w:ind w:right="-470" w:rightChars="-224" w:firstLine="480" w:firstLineChars="200"/>
        <w:jc w:val="left"/>
        <w:rPr>
          <w:rFonts w:ascii="仿宋_GB2312" w:hAnsi="宋体" w:eastAsia="仿宋_GB2312"/>
          <w:sz w:val="24"/>
          <w:highlight w:val="none"/>
        </w:rPr>
      </w:pPr>
      <w:r>
        <w:rPr>
          <w:rFonts w:hint="eastAsia" w:ascii="仿宋_GB2312" w:hAnsi="宋体" w:eastAsia="仿宋_GB2312"/>
          <w:sz w:val="24"/>
          <w:highlight w:val="none"/>
          <w:lang w:val="en-US" w:eastAsia="zh-CN"/>
        </w:rPr>
        <w:t>3</w:t>
      </w:r>
      <w:r>
        <w:rPr>
          <w:rFonts w:hint="eastAsia" w:ascii="仿宋_GB2312" w:hAnsi="宋体" w:eastAsia="仿宋_GB2312"/>
          <w:sz w:val="24"/>
          <w:highlight w:val="none"/>
        </w:rPr>
        <w:t>.投标报价包括</w:t>
      </w:r>
      <w:r>
        <w:rPr>
          <w:rFonts w:hint="eastAsia" w:ascii="仿宋_GB2312" w:hAnsi="宋体" w:eastAsia="仿宋_GB2312"/>
          <w:bCs/>
          <w:sz w:val="24"/>
          <w:highlight w:val="none"/>
        </w:rPr>
        <w:t>货物及货物运抵指定交付地点的所有成本、各种费用的总和</w:t>
      </w:r>
      <w:r>
        <w:rPr>
          <w:rFonts w:hint="eastAsia" w:ascii="仿宋_GB2312" w:hAnsi="宋体" w:eastAsia="仿宋_GB2312"/>
          <w:sz w:val="24"/>
          <w:highlight w:val="none"/>
        </w:rPr>
        <w:t>；</w:t>
      </w:r>
    </w:p>
    <w:p w14:paraId="0942672B">
      <w:pPr>
        <w:snapToGrid w:val="0"/>
        <w:spacing w:before="50" w:after="50" w:line="400" w:lineRule="exact"/>
        <w:ind w:right="-470" w:rightChars="-224" w:firstLine="480" w:firstLineChars="200"/>
        <w:jc w:val="left"/>
        <w:rPr>
          <w:rFonts w:ascii="仿宋_GB2312" w:eastAsia="仿宋_GB2312"/>
          <w:sz w:val="24"/>
          <w:highlight w:val="none"/>
        </w:rPr>
      </w:pPr>
      <w:r>
        <w:rPr>
          <w:rFonts w:hint="eastAsia" w:ascii="仿宋_GB2312" w:hAnsi="宋体" w:eastAsia="仿宋_GB2312"/>
          <w:sz w:val="24"/>
          <w:highlight w:val="none"/>
          <w:lang w:val="en-US" w:eastAsia="zh-CN"/>
        </w:rPr>
        <w:t>4</w:t>
      </w:r>
      <w:r>
        <w:rPr>
          <w:rFonts w:hint="eastAsia" w:ascii="仿宋_GB2312" w:hAnsi="宋体" w:eastAsia="仿宋_GB2312"/>
          <w:sz w:val="24"/>
          <w:highlight w:val="none"/>
        </w:rPr>
        <w:t>.投标报价明细表单价汇总须与投标总价一致，投标总价须与开标一览表投标总报价一致。</w:t>
      </w:r>
    </w:p>
    <w:p w14:paraId="46E2396E">
      <w:pPr>
        <w:snapToGrid w:val="0"/>
        <w:spacing w:before="50" w:after="50" w:line="400" w:lineRule="exact"/>
        <w:jc w:val="left"/>
        <w:rPr>
          <w:rFonts w:ascii="仿宋_GB2312" w:eastAsia="仿宋_GB2312"/>
          <w:szCs w:val="21"/>
          <w:highlight w:val="none"/>
        </w:rPr>
      </w:pPr>
    </w:p>
    <w:p w14:paraId="797ADE3C">
      <w:pPr>
        <w:snapToGrid w:val="0"/>
        <w:spacing w:before="50" w:after="50" w:line="400" w:lineRule="exact"/>
        <w:ind w:left="-2" w:leftChars="-1" w:right="-817" w:rightChars="-389" w:firstLine="422" w:firstLineChars="200"/>
        <w:rPr>
          <w:rFonts w:ascii="仿宋_GB2312" w:eastAsia="仿宋_GB2312"/>
          <w:b/>
          <w:szCs w:val="21"/>
          <w:highlight w:val="none"/>
        </w:rPr>
      </w:pPr>
    </w:p>
    <w:p w14:paraId="316C26F0">
      <w:pPr>
        <w:spacing w:line="400" w:lineRule="exact"/>
        <w:rPr>
          <w:rFonts w:ascii="仿宋_GB2312" w:hAnsi="Courier New" w:eastAsia="仿宋_GB2312" w:cs="Courier New"/>
          <w:szCs w:val="21"/>
          <w:highlight w:val="none"/>
        </w:rPr>
      </w:pPr>
    </w:p>
    <w:p w14:paraId="21143EAE">
      <w:pPr>
        <w:snapToGrid w:val="0"/>
        <w:spacing w:before="50" w:after="50" w:line="400" w:lineRule="exact"/>
        <w:ind w:left="-2" w:leftChars="-1" w:right="-817" w:rightChars="-389" w:firstLine="420" w:firstLineChars="200"/>
        <w:jc w:val="left"/>
        <w:rPr>
          <w:rFonts w:ascii="仿宋_GB2312" w:eastAsia="仿宋_GB2312"/>
          <w:szCs w:val="21"/>
          <w:highlight w:val="none"/>
        </w:rPr>
      </w:pPr>
      <w:r>
        <w:rPr>
          <w:rFonts w:hint="eastAsia" w:ascii="仿宋_GB2312" w:eastAsia="仿宋_GB2312"/>
          <w:szCs w:val="21"/>
          <w:highlight w:val="none"/>
        </w:rPr>
        <w:t xml:space="preserve">                       </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 xml:space="preserve">  </w:t>
      </w:r>
      <w:r>
        <w:rPr>
          <w:rFonts w:hint="eastAsia" w:ascii="仿宋_GB2312" w:eastAsia="仿宋_GB2312"/>
          <w:szCs w:val="21"/>
          <w:highlight w:val="none"/>
          <w:lang w:eastAsia="zh-CN"/>
        </w:rPr>
        <w:t>法定代表人</w:t>
      </w:r>
      <w:r>
        <w:rPr>
          <w:rFonts w:hint="eastAsia" w:ascii="仿宋_GB2312" w:eastAsia="仿宋_GB2312"/>
          <w:szCs w:val="21"/>
          <w:highlight w:val="none"/>
        </w:rPr>
        <w:t>或委托代理人</w:t>
      </w:r>
      <w:r>
        <w:rPr>
          <w:rFonts w:hint="eastAsia" w:ascii="仿宋_GB2312" w:eastAsia="仿宋_GB2312"/>
          <w:b/>
          <w:bCs/>
          <w:szCs w:val="21"/>
          <w:highlight w:val="none"/>
        </w:rPr>
        <w:t>（签字）：</w:t>
      </w:r>
      <w:r>
        <w:rPr>
          <w:rFonts w:hint="eastAsia" w:ascii="仿宋_GB2312" w:eastAsia="仿宋_GB2312"/>
          <w:szCs w:val="21"/>
          <w:highlight w:val="none"/>
          <w:u w:val="single"/>
        </w:rPr>
        <w:t xml:space="preserve">                </w:t>
      </w:r>
    </w:p>
    <w:p w14:paraId="0518E058">
      <w:pPr>
        <w:spacing w:line="400" w:lineRule="exact"/>
        <w:ind w:firstLine="4830" w:firstLineChars="2300"/>
        <w:rPr>
          <w:rFonts w:ascii="仿宋_GB2312" w:hAnsi="Courier New" w:eastAsia="仿宋_GB2312" w:cs="Courier New"/>
          <w:szCs w:val="21"/>
          <w:highlight w:val="none"/>
        </w:rPr>
      </w:pPr>
      <w:r>
        <w:rPr>
          <w:rFonts w:hint="eastAsia" w:ascii="仿宋_GB2312" w:hAnsi="Courier New" w:eastAsia="仿宋_GB2312" w:cs="Courier New"/>
          <w:szCs w:val="21"/>
          <w:highlight w:val="none"/>
        </w:rPr>
        <w:t>投标人</w:t>
      </w:r>
      <w:r>
        <w:rPr>
          <w:rFonts w:hint="eastAsia" w:ascii="仿宋_GB2312" w:hAnsi="Courier New" w:eastAsia="仿宋_GB2312" w:cs="Courier New"/>
          <w:b/>
          <w:bCs/>
          <w:szCs w:val="21"/>
          <w:highlight w:val="none"/>
        </w:rPr>
        <w:t>（CA电子签章）</w:t>
      </w:r>
      <w:r>
        <w:rPr>
          <w:rFonts w:hint="eastAsia" w:ascii="仿宋_GB2312" w:hAnsi="Courier New" w:eastAsia="仿宋_GB2312" w:cs="Courier New"/>
          <w:szCs w:val="21"/>
          <w:highlight w:val="none"/>
        </w:rPr>
        <w:t>：</w:t>
      </w:r>
      <w:r>
        <w:rPr>
          <w:rFonts w:hint="eastAsia" w:ascii="仿宋_GB2312" w:hAnsi="Courier New" w:eastAsia="仿宋_GB2312" w:cs="Courier New"/>
          <w:szCs w:val="21"/>
          <w:highlight w:val="none"/>
          <w:u w:val="single"/>
        </w:rPr>
        <w:t xml:space="preserve">                               </w:t>
      </w:r>
    </w:p>
    <w:p w14:paraId="7FA9B266">
      <w:pPr>
        <w:snapToGrid w:val="0"/>
        <w:spacing w:before="50" w:after="50" w:line="400" w:lineRule="exact"/>
        <w:ind w:left="-2" w:leftChars="-1" w:right="-817" w:rightChars="-389" w:firstLine="420" w:firstLineChars="200"/>
        <w:jc w:val="right"/>
        <w:rPr>
          <w:rFonts w:ascii="仿宋_GB2312" w:eastAsia="仿宋_GB2312"/>
          <w:szCs w:val="21"/>
          <w:highlight w:val="none"/>
        </w:rPr>
      </w:pPr>
    </w:p>
    <w:p w14:paraId="7A0FCB95">
      <w:pPr>
        <w:ind w:firstLine="420" w:firstLineChars="200"/>
        <w:jc w:val="left"/>
        <w:rPr>
          <w:rFonts w:ascii="仿宋_GB2312" w:eastAsia="仿宋_GB2312"/>
          <w:b/>
          <w:bCs/>
          <w:sz w:val="32"/>
          <w:szCs w:val="32"/>
          <w:highlight w:val="none"/>
        </w:rPr>
      </w:pPr>
      <w:r>
        <w:rPr>
          <w:rFonts w:hint="eastAsia" w:ascii="仿宋_GB2312" w:hAnsi="宋体" w:eastAsia="仿宋_GB2312"/>
          <w:highlight w:val="none"/>
        </w:rPr>
        <w:t xml:space="preserve">                                                       </w:t>
      </w:r>
      <w:r>
        <w:rPr>
          <w:rFonts w:hint="eastAsia" w:ascii="仿宋_GB2312" w:hAnsi="宋体" w:eastAsia="仿宋_GB2312"/>
          <w:sz w:val="24"/>
          <w:highlight w:val="none"/>
        </w:rPr>
        <w:t>日期：</w:t>
      </w:r>
      <w:r>
        <w:rPr>
          <w:rFonts w:hint="eastAsia" w:ascii="仿宋_GB2312" w:eastAsia="仿宋_GB2312"/>
          <w:sz w:val="24"/>
          <w:highlight w:val="none"/>
        </w:rPr>
        <w:t xml:space="preserve">       年   月   日</w:t>
      </w:r>
    </w:p>
    <w:p w14:paraId="40541BA2">
      <w:pPr>
        <w:snapToGrid w:val="0"/>
        <w:spacing w:before="120" w:beforeLines="50" w:after="50" w:line="400" w:lineRule="exact"/>
        <w:outlineLvl w:val="1"/>
        <w:rPr>
          <w:rFonts w:ascii="仿宋_GB2312" w:eastAsia="仿宋_GB2312"/>
          <w:b/>
          <w:bCs/>
          <w:szCs w:val="21"/>
          <w:highlight w:val="none"/>
        </w:rPr>
      </w:pPr>
    </w:p>
    <w:p w14:paraId="3CF3316C">
      <w:pPr>
        <w:snapToGrid w:val="0"/>
        <w:spacing w:before="120" w:beforeLines="50" w:after="50" w:line="400" w:lineRule="exact"/>
        <w:outlineLvl w:val="1"/>
        <w:rPr>
          <w:rFonts w:ascii="仿宋_GB2312" w:eastAsia="仿宋_GB2312"/>
          <w:b/>
          <w:bCs/>
          <w:szCs w:val="21"/>
        </w:rPr>
      </w:pPr>
    </w:p>
    <w:p w14:paraId="68249E87">
      <w:pPr>
        <w:snapToGrid w:val="0"/>
        <w:spacing w:before="120" w:beforeLines="50" w:after="50" w:line="400" w:lineRule="exact"/>
        <w:outlineLvl w:val="1"/>
        <w:rPr>
          <w:rFonts w:ascii="仿宋_GB2312" w:eastAsia="仿宋_GB2312"/>
          <w:b/>
          <w:bCs/>
          <w:szCs w:val="21"/>
        </w:rPr>
      </w:pPr>
    </w:p>
    <w:p w14:paraId="51D67499">
      <w:pPr>
        <w:snapToGrid w:val="0"/>
        <w:spacing w:before="120" w:beforeLines="50" w:after="50" w:line="400" w:lineRule="exact"/>
        <w:outlineLvl w:val="1"/>
        <w:rPr>
          <w:rFonts w:ascii="仿宋_GB2312" w:eastAsia="仿宋_GB2312"/>
          <w:b/>
          <w:bCs/>
          <w:szCs w:val="21"/>
        </w:rPr>
      </w:pPr>
    </w:p>
    <w:p w14:paraId="3B0E85A9">
      <w:pPr>
        <w:snapToGrid w:val="0"/>
        <w:spacing w:before="120" w:beforeLines="50" w:after="50" w:line="400" w:lineRule="exact"/>
        <w:outlineLvl w:val="1"/>
        <w:rPr>
          <w:rFonts w:ascii="仿宋_GB2312" w:eastAsia="仿宋_GB2312"/>
          <w:b/>
          <w:bCs/>
          <w:szCs w:val="21"/>
        </w:rPr>
      </w:pPr>
    </w:p>
    <w:p w14:paraId="5A2994CB">
      <w:pPr>
        <w:snapToGrid w:val="0"/>
        <w:spacing w:before="120" w:beforeLines="50" w:after="50" w:line="400" w:lineRule="exact"/>
        <w:outlineLvl w:val="1"/>
        <w:rPr>
          <w:rFonts w:ascii="仿宋_GB2312" w:eastAsia="仿宋_GB2312"/>
          <w:b/>
          <w:bCs/>
          <w:szCs w:val="21"/>
        </w:rPr>
      </w:pPr>
    </w:p>
    <w:p w14:paraId="65D8180E">
      <w:pPr>
        <w:snapToGrid w:val="0"/>
        <w:spacing w:before="120" w:beforeLines="50" w:after="50" w:line="400" w:lineRule="exact"/>
        <w:outlineLvl w:val="1"/>
        <w:rPr>
          <w:rFonts w:ascii="仿宋_GB2312" w:eastAsia="仿宋_GB2312"/>
          <w:b/>
          <w:bCs/>
          <w:szCs w:val="21"/>
        </w:rPr>
      </w:pPr>
    </w:p>
    <w:p w14:paraId="59BD9365">
      <w:pPr>
        <w:snapToGrid w:val="0"/>
        <w:spacing w:before="120" w:beforeLines="50" w:after="50" w:line="400" w:lineRule="exact"/>
        <w:outlineLvl w:val="1"/>
        <w:rPr>
          <w:rFonts w:ascii="仿宋_GB2312" w:eastAsia="仿宋_GB2312"/>
          <w:b/>
          <w:bCs/>
          <w:szCs w:val="21"/>
        </w:rPr>
      </w:pPr>
    </w:p>
    <w:p w14:paraId="58A6F2E1">
      <w:pPr>
        <w:snapToGrid w:val="0"/>
        <w:spacing w:before="120" w:beforeLines="50" w:after="50" w:line="400" w:lineRule="exact"/>
        <w:outlineLvl w:val="1"/>
        <w:rPr>
          <w:rFonts w:ascii="仿宋_GB2312" w:eastAsia="仿宋_GB2312"/>
          <w:b/>
          <w:bCs/>
          <w:szCs w:val="21"/>
        </w:rPr>
      </w:pPr>
    </w:p>
    <w:p w14:paraId="7502F51B">
      <w:pPr>
        <w:snapToGrid w:val="0"/>
        <w:spacing w:before="120" w:beforeLines="50" w:after="50" w:line="400" w:lineRule="exact"/>
        <w:outlineLvl w:val="1"/>
        <w:rPr>
          <w:rFonts w:ascii="仿宋_GB2312" w:eastAsia="仿宋_GB2312"/>
          <w:b/>
          <w:bCs/>
          <w:szCs w:val="21"/>
        </w:rPr>
      </w:pPr>
    </w:p>
    <w:p w14:paraId="76CC0365">
      <w:pPr>
        <w:snapToGrid w:val="0"/>
        <w:spacing w:before="120" w:beforeLines="50" w:after="50" w:line="400" w:lineRule="exact"/>
        <w:outlineLvl w:val="1"/>
        <w:rPr>
          <w:rFonts w:ascii="仿宋_GB2312" w:eastAsia="仿宋_GB2312"/>
          <w:b/>
          <w:bCs/>
          <w:szCs w:val="21"/>
        </w:rPr>
      </w:pPr>
    </w:p>
    <w:p w14:paraId="74BE4B16">
      <w:pPr>
        <w:snapToGrid w:val="0"/>
        <w:spacing w:before="120" w:beforeLines="50" w:after="50" w:line="400" w:lineRule="exact"/>
        <w:outlineLvl w:val="1"/>
        <w:rPr>
          <w:rFonts w:ascii="仿宋_GB2312" w:eastAsia="仿宋_GB2312"/>
          <w:b/>
          <w:bCs/>
          <w:szCs w:val="21"/>
        </w:rPr>
      </w:pPr>
    </w:p>
    <w:p w14:paraId="3520F7D0">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14:paraId="58303BA2">
      <w:pPr>
        <w:spacing w:line="276" w:lineRule="auto"/>
        <w:rPr>
          <w:rFonts w:hint="eastAsia" w:ascii="仿宋_GB2312" w:hAnsi="宋体" w:eastAsia="仿宋_GB2312"/>
          <w:b/>
          <w:bCs/>
          <w:w w:val="95"/>
          <w:sz w:val="56"/>
          <w:szCs w:val="56"/>
        </w:rPr>
      </w:pPr>
    </w:p>
    <w:p w14:paraId="4B4F9120">
      <w:pPr>
        <w:spacing w:line="320" w:lineRule="exact"/>
        <w:ind w:right="1080"/>
        <w:jc w:val="left"/>
        <w:rPr>
          <w:rFonts w:hint="eastAsia" w:ascii="仿宋_GB2312" w:hAnsi="宋体" w:eastAsia="仿宋_GB2312" w:cs="Courier New"/>
          <w:sz w:val="24"/>
        </w:rPr>
        <w:sectPr>
          <w:pgSz w:w="11906" w:h="16838"/>
          <w:pgMar w:top="1440" w:right="1134" w:bottom="1440" w:left="1134" w:header="851" w:footer="992" w:gutter="0"/>
          <w:cols w:space="0" w:num="1"/>
          <w:rtlGutter w:val="0"/>
          <w:docGrid w:linePitch="312" w:charSpace="0"/>
        </w:sectPr>
      </w:pPr>
    </w:p>
    <w:p w14:paraId="3042971C">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14:paraId="7FD61390">
      <w:pPr>
        <w:snapToGrid w:val="0"/>
        <w:spacing w:before="50" w:after="50"/>
        <w:rPr>
          <w:rFonts w:ascii="仿宋_GB2312" w:eastAsia="仿宋_GB2312"/>
          <w:b/>
          <w:bCs/>
          <w:sz w:val="24"/>
        </w:rPr>
      </w:pPr>
    </w:p>
    <w:p w14:paraId="3F17CAA2">
      <w:pPr>
        <w:tabs>
          <w:tab w:val="left" w:pos="3870"/>
          <w:tab w:val="left" w:pos="4085"/>
        </w:tabs>
        <w:snapToGrid w:val="0"/>
        <w:spacing w:line="400" w:lineRule="exact"/>
        <w:jc w:val="center"/>
        <w:rPr>
          <w:sz w:val="44"/>
          <w:szCs w:val="44"/>
        </w:rPr>
      </w:pPr>
      <w:r>
        <w:rPr>
          <w:sz w:val="44"/>
          <w:szCs w:val="44"/>
        </w:rPr>
        <w:t>目    录</w:t>
      </w:r>
    </w:p>
    <w:p w14:paraId="7A52997E">
      <w:pPr>
        <w:pStyle w:val="526"/>
        <w:spacing w:before="0" w:beforeAutospacing="0" w:after="0" w:afterAutospacing="0" w:line="360" w:lineRule="auto"/>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14:paraId="53BD67B1">
      <w:pPr>
        <w:pStyle w:val="526"/>
        <w:spacing w:before="0" w:beforeAutospacing="0" w:after="0" w:afterAutospacing="0" w:line="360" w:lineRule="auto"/>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14:paraId="5F958940">
      <w:pPr>
        <w:pStyle w:val="526"/>
        <w:spacing w:before="0" w:beforeAutospacing="0" w:after="0" w:afterAutospacing="0" w:line="360" w:lineRule="auto"/>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3084AEB3">
      <w:pPr>
        <w:pStyle w:val="526"/>
        <w:spacing w:before="0" w:beforeAutospacing="0" w:after="0" w:afterAutospacing="0" w:line="360" w:lineRule="auto"/>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4</w:t>
      </w:r>
      <w:r>
        <w:rPr>
          <w:rFonts w:hint="eastAsia" w:ascii="仿宋_GB2312" w:eastAsia="仿宋_GB2312"/>
          <w:color w:val="000000"/>
        </w:rPr>
        <w:t>）项目实施组织结构（如有）………………………………………………………</w:t>
      </w:r>
    </w:p>
    <w:p w14:paraId="2C3B8A21">
      <w:pPr>
        <w:pStyle w:val="526"/>
        <w:spacing w:before="0" w:beforeAutospacing="0" w:after="0" w:afterAutospacing="0" w:line="360" w:lineRule="auto"/>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5</w:t>
      </w:r>
      <w:r>
        <w:rPr>
          <w:rFonts w:hint="eastAsia" w:ascii="仿宋_GB2312" w:eastAsia="仿宋_GB2312"/>
          <w:color w:val="000000"/>
        </w:rPr>
        <w:t>）安装进度计划和工期保证（如有）………………………………………………</w:t>
      </w:r>
    </w:p>
    <w:p w14:paraId="036581CA">
      <w:pPr>
        <w:pStyle w:val="526"/>
        <w:spacing w:before="0" w:beforeAutospacing="0" w:after="0" w:afterAutospacing="0" w:line="360" w:lineRule="auto"/>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）设备安装调试方案（如有）………………………………………………………</w:t>
      </w:r>
    </w:p>
    <w:p w14:paraId="21D08045">
      <w:pPr>
        <w:pStyle w:val="526"/>
        <w:spacing w:before="0" w:beforeAutospacing="0" w:after="0" w:afterAutospacing="0" w:line="360" w:lineRule="auto"/>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）售后服务方案（如有）……………………………………………………………</w:t>
      </w:r>
    </w:p>
    <w:p w14:paraId="2F0B2CC1">
      <w:pPr>
        <w:pStyle w:val="526"/>
        <w:spacing w:before="0" w:beforeAutospacing="0" w:after="0" w:afterAutospacing="0" w:line="360" w:lineRule="auto"/>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）所投产品采购需求中标记“★”和“◆”的技术参数中带“</w:t>
      </w:r>
      <w:r>
        <w:rPr>
          <w:rFonts w:hint="eastAsia" w:ascii="仿宋_GB2312" w:hAnsi="仿宋_GB2312" w:eastAsia="仿宋_GB2312" w:cs="仿宋_GB2312"/>
          <w:color w:val="auto"/>
          <w:sz w:val="21"/>
          <w:szCs w:val="21"/>
          <w:u w:val="wave"/>
          <w:lang w:val="en-US" w:eastAsia="zh-CN"/>
        </w:rPr>
        <w:t xml:space="preserve">    </w:t>
      </w:r>
      <w:r>
        <w:rPr>
          <w:rFonts w:hint="eastAsia" w:ascii="仿宋_GB2312" w:eastAsia="仿宋_GB2312"/>
          <w:color w:val="000000"/>
        </w:rPr>
        <w:t>”的内容，提供具有CMA标识的检测（检验）报告或其他证明材料（可以是彩页、官网或功能截图等其中任意一项）（如有）…………………………………………………………</w:t>
      </w:r>
    </w:p>
    <w:p w14:paraId="02B154B4">
      <w:pPr>
        <w:pStyle w:val="526"/>
        <w:spacing w:before="0" w:beforeAutospacing="0" w:after="0" w:afterAutospacing="0" w:line="360" w:lineRule="auto"/>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具备有效的质量管理体系认证证书（如有）……………………………</w:t>
      </w:r>
    </w:p>
    <w:p w14:paraId="5AB86265">
      <w:pPr>
        <w:pStyle w:val="526"/>
        <w:spacing w:before="0" w:beforeAutospacing="0" w:after="0" w:afterAutospacing="0" w:line="360" w:lineRule="auto"/>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具备有效的职业健康安全管理体系认证证书（如有）…………………</w:t>
      </w:r>
    </w:p>
    <w:p w14:paraId="700B8B4E">
      <w:pPr>
        <w:pStyle w:val="526"/>
        <w:spacing w:before="0" w:beforeAutospacing="0" w:after="0" w:afterAutospacing="0" w:line="360" w:lineRule="auto"/>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具备有效的环境管理体系认证证书（如有）……………………………</w:t>
      </w:r>
    </w:p>
    <w:p w14:paraId="57357D94">
      <w:pPr>
        <w:pStyle w:val="494"/>
        <w:spacing w:before="0" w:beforeAutospacing="0" w:after="0" w:afterAutospacing="0" w:line="360" w:lineRule="auto"/>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）投标产品由国家确定的认证机构出具的、处于有效期之内的环境标志产品认证证书（如有）…………</w:t>
      </w:r>
    </w:p>
    <w:p w14:paraId="28C5AB3C">
      <w:pPr>
        <w:pStyle w:val="526"/>
        <w:spacing w:before="0" w:beforeAutospacing="0" w:after="0" w:afterAutospacing="0" w:line="360" w:lineRule="auto"/>
        <w:ind w:firstLine="480" w:firstLineChars="200"/>
        <w:rPr>
          <w:rFonts w:hint="eastAsia"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3</w:t>
      </w:r>
      <w:r>
        <w:rPr>
          <w:rFonts w:hint="eastAsia" w:ascii="仿宋_GB2312" w:eastAsia="仿宋_GB2312"/>
          <w:color w:val="000000"/>
        </w:rPr>
        <w:t>）投标人对本项目的合理化建议和改进措施（如有，格式自拟）………………</w:t>
      </w:r>
    </w:p>
    <w:p w14:paraId="6636CF56">
      <w:pPr>
        <w:pStyle w:val="526"/>
        <w:spacing w:before="0" w:beforeAutospacing="0" w:after="0" w:afterAutospacing="0" w:line="360" w:lineRule="auto"/>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）投标人认为必要提供的声明及文件资料（如有，格式自拟）…………………</w:t>
      </w:r>
    </w:p>
    <w:p w14:paraId="70AECA61">
      <w:pPr>
        <w:spacing w:line="360" w:lineRule="auto"/>
        <w:ind w:right="95"/>
        <w:jc w:val="left"/>
        <w:rPr>
          <w:rFonts w:hint="eastAsia" w:ascii="仿宋_GB2312" w:hAnsi="宋体" w:eastAsia="仿宋_GB2312" w:cs="Courier New"/>
          <w:sz w:val="24"/>
        </w:rPr>
        <w:sectPr>
          <w:pgSz w:w="11906" w:h="16838"/>
          <w:pgMar w:top="1440" w:right="1134" w:bottom="1440" w:left="1134" w:header="851" w:footer="992" w:gutter="0"/>
          <w:cols w:space="0" w:num="1"/>
          <w:rtlGutter w:val="0"/>
          <w:docGrid w:linePitch="312" w:charSpace="0"/>
        </w:sectPr>
      </w:pPr>
    </w:p>
    <w:p w14:paraId="58D08B39">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14:paraId="0B81D3E4">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14:paraId="19E9A748">
      <w:pPr>
        <w:pStyle w:val="26"/>
        <w:ind w:left="-10" w:firstLine="6" w:firstLineChars="3"/>
        <w:jc w:val="center"/>
        <w:rPr>
          <w:rFonts w:hint="eastAsia" w:ascii="仿宋_GB2312" w:hAnsi="宋体" w:eastAsia="仿宋_GB2312"/>
          <w:b/>
        </w:rPr>
      </w:pPr>
    </w:p>
    <w:p w14:paraId="72FEC890">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柳州市电化教育站</w:t>
      </w:r>
      <w:r>
        <w:rPr>
          <w:rFonts w:hint="eastAsia" w:ascii="仿宋_GB2312" w:eastAsia="仿宋_GB2312"/>
          <w:szCs w:val="21"/>
          <w:u w:val="single"/>
        </w:rPr>
        <w:t>、柳州市政府集中采购中心</w:t>
      </w:r>
      <w:r>
        <w:rPr>
          <w:rFonts w:hint="eastAsia" w:ascii="仿宋_GB2312" w:eastAsia="仿宋_GB2312"/>
          <w:szCs w:val="21"/>
        </w:rPr>
        <w:t>：</w:t>
      </w:r>
    </w:p>
    <w:p w14:paraId="326019D0">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14:paraId="7D4CA785">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14:paraId="6549E89C">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14:paraId="7B6853B2">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14:paraId="1FB7BF66">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14:paraId="48B94C9D">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14:paraId="06D80BCA">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14:paraId="7208AA89">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97" w:name="_Hlk101431499"/>
      <w:r>
        <w:rPr>
          <w:rFonts w:hint="eastAsia" w:ascii="仿宋_GB2312" w:eastAsia="仿宋_GB2312"/>
          <w:szCs w:val="21"/>
        </w:rPr>
        <w:t>，并承诺我方向贵方提交的所有投标文件、资料都是准确的和真实的。</w:t>
      </w:r>
    </w:p>
    <w:p w14:paraId="0D3D4602">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598AACC2">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14:paraId="7F45BF78">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97"/>
    </w:p>
    <w:p w14:paraId="2BE6E7A5">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14:paraId="62AEBB0F">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14:paraId="56B1D8EF">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14:paraId="291E7DA1">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14:paraId="14A22B95">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323F4E78">
      <w:pPr>
        <w:pStyle w:val="26"/>
        <w:ind w:firstLine="4515" w:firstLineChars="2150"/>
        <w:rPr>
          <w:rFonts w:ascii="仿宋_GB2312" w:eastAsia="仿宋_GB2312"/>
        </w:rPr>
      </w:pPr>
    </w:p>
    <w:p w14:paraId="6FB24269">
      <w:pPr>
        <w:pStyle w:val="26"/>
        <w:ind w:firstLine="4515" w:firstLineChars="2150"/>
        <w:rPr>
          <w:rFonts w:ascii="仿宋_GB2312" w:eastAsia="仿宋_GB2312"/>
        </w:rPr>
      </w:pPr>
    </w:p>
    <w:p w14:paraId="759B66A8">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671F202A">
      <w:pPr>
        <w:jc w:val="center"/>
        <w:rPr>
          <w:rFonts w:ascii="仿宋_GB2312" w:eastAsia="仿宋_GB2312"/>
          <w:szCs w:val="21"/>
          <w:u w:val="single"/>
        </w:rPr>
      </w:pPr>
    </w:p>
    <w:p w14:paraId="7392D412">
      <w:pPr>
        <w:pStyle w:val="26"/>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5A9C0BD3">
      <w:pPr>
        <w:pStyle w:val="26"/>
        <w:spacing w:line="400" w:lineRule="exact"/>
        <w:rPr>
          <w:rFonts w:hint="eastAsia" w:ascii="仿宋_GB2312" w:hAnsi="宋体" w:eastAsia="仿宋_GB2312"/>
        </w:rPr>
      </w:pPr>
    </w:p>
    <w:p w14:paraId="6D891304">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14:paraId="278B16B8">
      <w:pPr>
        <w:pStyle w:val="26"/>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A8B5010">
      <w:pPr>
        <w:pStyle w:val="26"/>
        <w:spacing w:line="360" w:lineRule="exact"/>
        <w:ind w:firstLine="482" w:firstLineChars="200"/>
        <w:rPr>
          <w:rFonts w:hint="eastAsia" w:ascii="仿宋_GB2312" w:hAnsi="宋体" w:eastAsia="仿宋_GB2312"/>
          <w:b/>
          <w:bCs/>
          <w:sz w:val="24"/>
        </w:rPr>
        <w:sectPr>
          <w:pgSz w:w="11906" w:h="16838"/>
          <w:pgMar w:top="1440" w:right="1134" w:bottom="1440" w:left="1134" w:header="851" w:footer="992" w:gutter="0"/>
          <w:cols w:space="0" w:num="1"/>
          <w:rtlGutter w:val="0"/>
          <w:docGrid w:linePitch="312" w:charSpace="0"/>
        </w:sectPr>
      </w:pPr>
    </w:p>
    <w:p w14:paraId="1CC034B6">
      <w:pPr>
        <w:pStyle w:val="607"/>
        <w:rPr>
          <w:rFonts w:ascii="仿宋_GB2312" w:eastAsia="仿宋_GB2312"/>
          <w:b/>
          <w:bCs/>
          <w:color w:val="000000"/>
        </w:rPr>
      </w:pPr>
      <w:r>
        <w:rPr>
          <w:rFonts w:hint="eastAsia" w:ascii="仿宋_GB2312" w:eastAsia="仿宋_GB2312"/>
          <w:b/>
          <w:bCs/>
          <w:color w:val="000000"/>
        </w:rPr>
        <w:t>（2）技术响应表格式（必须提供）：</w:t>
      </w:r>
    </w:p>
    <w:p w14:paraId="34126F63">
      <w:pPr>
        <w:pStyle w:val="607"/>
        <w:ind w:left="412"/>
        <w:jc w:val="center"/>
        <w:rPr>
          <w:rFonts w:hint="eastAsia" w:ascii="仿宋_GB2312" w:eastAsia="仿宋_GB2312"/>
          <w:color w:val="000000"/>
        </w:rPr>
      </w:pPr>
      <w:r>
        <w:rPr>
          <w:rFonts w:hint="eastAsia" w:ascii="仿宋_GB2312" w:eastAsia="仿宋_GB2312"/>
          <w:b/>
          <w:bCs/>
          <w:color w:val="000000"/>
          <w:sz w:val="32"/>
          <w:szCs w:val="32"/>
        </w:rPr>
        <w:t>技术响应表</w:t>
      </w:r>
    </w:p>
    <w:p w14:paraId="509C984D">
      <w:pPr>
        <w:pStyle w:val="607"/>
        <w:ind w:left="412"/>
        <w:rPr>
          <w:rFonts w:hint="eastAsia" w:ascii="仿宋_GB2312" w:eastAsia="仿宋_GB2312"/>
          <w:color w:val="000000"/>
        </w:rPr>
      </w:pPr>
      <w:r>
        <w:rPr>
          <w:rFonts w:hint="eastAsia" w:ascii="仿宋_GB2312" w:eastAsia="仿宋_GB2312"/>
          <w:color w:val="000000"/>
        </w:rPr>
        <w:t> </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49"/>
        <w:gridCol w:w="2103"/>
        <w:gridCol w:w="2852"/>
        <w:gridCol w:w="2246"/>
        <w:gridCol w:w="1959"/>
      </w:tblGrid>
      <w:tr w14:paraId="55B59D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652B44B">
            <w:pPr>
              <w:pStyle w:val="607"/>
              <w:jc w:val="center"/>
              <w:rPr>
                <w:rFonts w:hint="eastAsia" w:ascii="仿宋_GB2312" w:eastAsia="仿宋_GB2312"/>
                <w:color w:val="000000"/>
              </w:rPr>
            </w:pPr>
            <w:r>
              <w:rPr>
                <w:rFonts w:hint="eastAsia" w:ascii="仿宋_GB2312" w:eastAsia="仿宋_GB2312"/>
                <w:color w:val="000000"/>
              </w:rPr>
              <w:t>项号</w:t>
            </w:r>
          </w:p>
        </w:tc>
        <w:tc>
          <w:tcPr>
            <w:tcW w:w="210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1AC28CE">
            <w:pPr>
              <w:pStyle w:val="607"/>
              <w:jc w:val="center"/>
              <w:rPr>
                <w:rFonts w:hint="eastAsia" w:ascii="仿宋_GB2312" w:eastAsia="仿宋_GB2312"/>
                <w:color w:val="000000"/>
              </w:rPr>
            </w:pPr>
            <w:r>
              <w:rPr>
                <w:rFonts w:hint="eastAsia" w:ascii="仿宋_GB2312" w:eastAsia="仿宋_GB2312"/>
                <w:color w:val="000000"/>
              </w:rPr>
              <w:t>货物名称</w:t>
            </w:r>
          </w:p>
        </w:tc>
        <w:tc>
          <w:tcPr>
            <w:tcW w:w="285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5200689">
            <w:pPr>
              <w:pStyle w:val="607"/>
              <w:jc w:val="center"/>
              <w:rPr>
                <w:rFonts w:hint="eastAsia" w:ascii="仿宋_GB2312" w:eastAsia="仿宋_GB2312"/>
                <w:color w:val="000000"/>
              </w:rPr>
            </w:pPr>
            <w:r>
              <w:rPr>
                <w:rFonts w:hint="eastAsia" w:ascii="仿宋_GB2312" w:eastAsia="仿宋_GB2312"/>
                <w:color w:val="000000"/>
              </w:rPr>
              <w:t>招标文件</w:t>
            </w:r>
          </w:p>
          <w:p w14:paraId="68BF44AD">
            <w:pPr>
              <w:pStyle w:val="607"/>
              <w:jc w:val="center"/>
              <w:rPr>
                <w:rFonts w:hint="eastAsia" w:ascii="仿宋_GB2312" w:eastAsia="仿宋_GB2312"/>
                <w:color w:val="000000"/>
              </w:rPr>
            </w:pPr>
            <w:r>
              <w:rPr>
                <w:rFonts w:hint="eastAsia" w:ascii="仿宋_GB2312" w:eastAsia="仿宋_GB2312"/>
                <w:color w:val="000000"/>
              </w:rPr>
              <w:t>技术参数要求</w:t>
            </w:r>
          </w:p>
        </w:tc>
        <w:tc>
          <w:tcPr>
            <w:tcW w:w="22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8BC384C">
            <w:pPr>
              <w:pStyle w:val="607"/>
              <w:jc w:val="center"/>
              <w:rPr>
                <w:rFonts w:hint="eastAsia" w:ascii="仿宋_GB2312" w:eastAsia="仿宋_GB2312"/>
                <w:color w:val="000000"/>
              </w:rPr>
            </w:pPr>
            <w:r>
              <w:rPr>
                <w:rFonts w:hint="eastAsia" w:ascii="仿宋_GB2312" w:eastAsia="仿宋_GB2312"/>
                <w:color w:val="000000"/>
              </w:rPr>
              <w:t>投标文件</w:t>
            </w:r>
          </w:p>
          <w:p w14:paraId="45F9574A">
            <w:pPr>
              <w:pStyle w:val="607"/>
              <w:jc w:val="center"/>
              <w:rPr>
                <w:rFonts w:hint="eastAsia" w:ascii="仿宋_GB2312" w:eastAsia="仿宋_GB2312"/>
                <w:color w:val="000000"/>
              </w:rPr>
            </w:pPr>
            <w:r>
              <w:rPr>
                <w:rFonts w:hint="eastAsia" w:ascii="仿宋_GB2312" w:eastAsia="仿宋_GB2312"/>
                <w:color w:val="000000"/>
              </w:rPr>
              <w:t>响应技术参数</w:t>
            </w:r>
          </w:p>
        </w:tc>
        <w:tc>
          <w:tcPr>
            <w:tcW w:w="195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22B52A2">
            <w:pPr>
              <w:pStyle w:val="607"/>
              <w:jc w:val="center"/>
              <w:rPr>
                <w:rFonts w:hint="eastAsia" w:ascii="仿宋_GB2312" w:eastAsia="仿宋_GB2312"/>
                <w:color w:val="000000"/>
              </w:rPr>
            </w:pPr>
            <w:r>
              <w:rPr>
                <w:rFonts w:hint="eastAsia" w:ascii="仿宋_GB2312" w:eastAsia="仿宋_GB2312"/>
                <w:color w:val="000000"/>
              </w:rPr>
              <w:t>偏离说明</w:t>
            </w:r>
          </w:p>
        </w:tc>
      </w:tr>
      <w:tr w14:paraId="6E7CCD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AD93542">
            <w:pPr>
              <w:pStyle w:val="607"/>
              <w:spacing w:line="405" w:lineRule="atLeast"/>
              <w:rPr>
                <w:rFonts w:hint="eastAsia" w:ascii="仿宋_GB2312" w:eastAsia="仿宋_GB2312"/>
                <w:color w:val="000000"/>
              </w:rPr>
            </w:pPr>
            <w:r>
              <w:rPr>
                <w:rFonts w:hint="eastAsia" w:ascii="仿宋_GB2312" w:eastAsia="仿宋_GB2312"/>
                <w:color w:val="000000"/>
              </w:rPr>
              <w:t> </w:t>
            </w:r>
          </w:p>
        </w:tc>
        <w:tc>
          <w:tcPr>
            <w:tcW w:w="210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A34102F">
            <w:pPr>
              <w:pStyle w:val="607"/>
              <w:spacing w:line="405" w:lineRule="atLeast"/>
              <w:rPr>
                <w:rFonts w:hint="eastAsia" w:ascii="仿宋_GB2312" w:eastAsia="仿宋_GB2312"/>
                <w:color w:val="000000"/>
              </w:rPr>
            </w:pPr>
            <w:r>
              <w:rPr>
                <w:rFonts w:hint="eastAsia" w:ascii="仿宋_GB2312" w:eastAsia="仿宋_GB2312"/>
                <w:color w:val="000000"/>
              </w:rPr>
              <w:t> </w:t>
            </w:r>
          </w:p>
        </w:tc>
        <w:tc>
          <w:tcPr>
            <w:tcW w:w="285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5844102">
            <w:pPr>
              <w:pStyle w:val="607"/>
              <w:spacing w:line="405" w:lineRule="atLeast"/>
              <w:rPr>
                <w:rFonts w:hint="eastAsia" w:ascii="仿宋_GB2312" w:eastAsia="仿宋_GB2312"/>
                <w:color w:val="000000"/>
              </w:rPr>
            </w:pPr>
            <w:r>
              <w:rPr>
                <w:rFonts w:hint="eastAsia" w:ascii="仿宋_GB2312" w:eastAsia="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D9B7BEE">
            <w:pPr>
              <w:pStyle w:val="607"/>
              <w:spacing w:line="405" w:lineRule="atLeast"/>
              <w:rPr>
                <w:rFonts w:hint="eastAsia" w:ascii="仿宋_GB2312" w:eastAsia="仿宋_GB2312"/>
                <w:color w:val="000000"/>
              </w:rPr>
            </w:pPr>
            <w:r>
              <w:rPr>
                <w:rFonts w:hint="eastAsia" w:ascii="仿宋_GB2312" w:eastAsia="仿宋_GB2312"/>
                <w:color w:val="000000"/>
              </w:rPr>
              <w:t> </w:t>
            </w:r>
          </w:p>
        </w:tc>
        <w:tc>
          <w:tcPr>
            <w:tcW w:w="195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5803631">
            <w:pPr>
              <w:pStyle w:val="607"/>
              <w:spacing w:line="405" w:lineRule="atLeast"/>
              <w:rPr>
                <w:rFonts w:hint="eastAsia" w:ascii="仿宋_GB2312" w:eastAsia="仿宋_GB2312"/>
                <w:color w:val="000000"/>
              </w:rPr>
            </w:pPr>
            <w:r>
              <w:rPr>
                <w:rFonts w:hint="eastAsia" w:ascii="仿宋_GB2312" w:eastAsia="仿宋_GB2312"/>
                <w:color w:val="000000"/>
              </w:rPr>
              <w:t> </w:t>
            </w:r>
          </w:p>
        </w:tc>
      </w:tr>
      <w:tr w14:paraId="0CA780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4D66B78">
            <w:pPr>
              <w:pStyle w:val="607"/>
              <w:spacing w:line="405" w:lineRule="atLeast"/>
              <w:rPr>
                <w:rFonts w:hint="eastAsia" w:ascii="仿宋_GB2312" w:eastAsia="仿宋_GB2312"/>
                <w:color w:val="000000"/>
              </w:rPr>
            </w:pPr>
            <w:r>
              <w:rPr>
                <w:rFonts w:hint="eastAsia" w:ascii="仿宋_GB2312" w:eastAsia="仿宋_GB2312"/>
                <w:color w:val="000000"/>
              </w:rPr>
              <w:t> </w:t>
            </w:r>
          </w:p>
        </w:tc>
        <w:tc>
          <w:tcPr>
            <w:tcW w:w="210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9F9775E">
            <w:pPr>
              <w:pStyle w:val="607"/>
              <w:spacing w:line="405" w:lineRule="atLeast"/>
              <w:rPr>
                <w:rFonts w:hint="eastAsia" w:ascii="仿宋_GB2312" w:eastAsia="仿宋_GB2312"/>
                <w:color w:val="000000"/>
              </w:rPr>
            </w:pPr>
            <w:r>
              <w:rPr>
                <w:rFonts w:hint="eastAsia" w:ascii="仿宋_GB2312" w:eastAsia="仿宋_GB2312"/>
                <w:color w:val="000000"/>
              </w:rPr>
              <w:t> </w:t>
            </w:r>
          </w:p>
        </w:tc>
        <w:tc>
          <w:tcPr>
            <w:tcW w:w="285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718ECBD">
            <w:pPr>
              <w:pStyle w:val="607"/>
              <w:spacing w:line="405" w:lineRule="atLeast"/>
              <w:rPr>
                <w:rFonts w:hint="eastAsia" w:ascii="仿宋_GB2312" w:eastAsia="仿宋_GB2312"/>
                <w:color w:val="000000"/>
              </w:rPr>
            </w:pPr>
            <w:r>
              <w:rPr>
                <w:rFonts w:hint="eastAsia" w:ascii="仿宋_GB2312" w:eastAsia="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2546FFD">
            <w:pPr>
              <w:pStyle w:val="607"/>
              <w:spacing w:line="405" w:lineRule="atLeast"/>
              <w:rPr>
                <w:rFonts w:hint="eastAsia" w:ascii="仿宋_GB2312" w:eastAsia="仿宋_GB2312"/>
                <w:color w:val="000000"/>
              </w:rPr>
            </w:pPr>
            <w:r>
              <w:rPr>
                <w:rFonts w:hint="eastAsia" w:ascii="仿宋_GB2312" w:eastAsia="仿宋_GB2312"/>
                <w:color w:val="000000"/>
              </w:rPr>
              <w:t> </w:t>
            </w:r>
          </w:p>
        </w:tc>
        <w:tc>
          <w:tcPr>
            <w:tcW w:w="195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DD04A5">
            <w:pPr>
              <w:pStyle w:val="607"/>
              <w:spacing w:line="405" w:lineRule="atLeast"/>
              <w:rPr>
                <w:rFonts w:hint="eastAsia" w:ascii="仿宋_GB2312" w:eastAsia="仿宋_GB2312"/>
                <w:color w:val="000000"/>
              </w:rPr>
            </w:pPr>
            <w:r>
              <w:rPr>
                <w:rFonts w:hint="eastAsia" w:ascii="仿宋_GB2312" w:eastAsia="仿宋_GB2312"/>
                <w:color w:val="000000"/>
              </w:rPr>
              <w:t> </w:t>
            </w:r>
          </w:p>
        </w:tc>
      </w:tr>
      <w:tr w14:paraId="570E4D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AE56DC7">
            <w:pPr>
              <w:pStyle w:val="607"/>
              <w:spacing w:line="405" w:lineRule="atLeast"/>
              <w:rPr>
                <w:rFonts w:hint="eastAsia" w:ascii="仿宋_GB2312" w:eastAsia="仿宋_GB2312"/>
                <w:color w:val="000000"/>
              </w:rPr>
            </w:pPr>
            <w:r>
              <w:rPr>
                <w:rFonts w:hint="eastAsia" w:ascii="仿宋_GB2312" w:eastAsia="仿宋_GB2312"/>
                <w:color w:val="000000"/>
              </w:rPr>
              <w:t> </w:t>
            </w:r>
          </w:p>
        </w:tc>
        <w:tc>
          <w:tcPr>
            <w:tcW w:w="210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11A264A">
            <w:pPr>
              <w:pStyle w:val="607"/>
              <w:spacing w:line="405" w:lineRule="atLeast"/>
              <w:rPr>
                <w:rFonts w:hint="eastAsia" w:ascii="仿宋_GB2312" w:eastAsia="仿宋_GB2312"/>
                <w:color w:val="000000"/>
              </w:rPr>
            </w:pPr>
            <w:r>
              <w:rPr>
                <w:rFonts w:hint="eastAsia" w:ascii="仿宋_GB2312" w:eastAsia="仿宋_GB2312"/>
                <w:color w:val="000000"/>
              </w:rPr>
              <w:t> </w:t>
            </w:r>
          </w:p>
        </w:tc>
        <w:tc>
          <w:tcPr>
            <w:tcW w:w="285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1DD2288">
            <w:pPr>
              <w:pStyle w:val="607"/>
              <w:spacing w:line="405" w:lineRule="atLeast"/>
              <w:rPr>
                <w:rFonts w:hint="eastAsia" w:ascii="仿宋_GB2312" w:eastAsia="仿宋_GB2312"/>
                <w:color w:val="000000"/>
              </w:rPr>
            </w:pPr>
            <w:r>
              <w:rPr>
                <w:rFonts w:hint="eastAsia" w:ascii="仿宋_GB2312" w:eastAsia="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D71D70D">
            <w:pPr>
              <w:pStyle w:val="607"/>
              <w:spacing w:line="405" w:lineRule="atLeast"/>
              <w:rPr>
                <w:rFonts w:hint="eastAsia" w:ascii="仿宋_GB2312" w:eastAsia="仿宋_GB2312"/>
                <w:color w:val="000000"/>
              </w:rPr>
            </w:pPr>
            <w:r>
              <w:rPr>
                <w:rFonts w:hint="eastAsia" w:ascii="仿宋_GB2312" w:eastAsia="仿宋_GB2312"/>
                <w:color w:val="000000"/>
              </w:rPr>
              <w:t> </w:t>
            </w:r>
          </w:p>
        </w:tc>
        <w:tc>
          <w:tcPr>
            <w:tcW w:w="195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BD8CB75">
            <w:pPr>
              <w:pStyle w:val="607"/>
              <w:spacing w:line="405" w:lineRule="atLeast"/>
              <w:rPr>
                <w:rFonts w:hint="eastAsia" w:ascii="仿宋_GB2312" w:eastAsia="仿宋_GB2312"/>
                <w:color w:val="000000"/>
              </w:rPr>
            </w:pPr>
            <w:r>
              <w:rPr>
                <w:rFonts w:hint="eastAsia" w:ascii="仿宋_GB2312" w:eastAsia="仿宋_GB2312"/>
                <w:color w:val="000000"/>
              </w:rPr>
              <w:t> </w:t>
            </w:r>
          </w:p>
        </w:tc>
      </w:tr>
      <w:tr w14:paraId="3391C8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1D31278">
            <w:pPr>
              <w:pStyle w:val="607"/>
              <w:spacing w:line="405" w:lineRule="atLeast"/>
              <w:rPr>
                <w:rFonts w:hint="eastAsia" w:ascii="仿宋_GB2312" w:eastAsia="仿宋_GB2312"/>
                <w:color w:val="000000"/>
              </w:rPr>
            </w:pPr>
            <w:r>
              <w:rPr>
                <w:rFonts w:hint="eastAsia" w:ascii="仿宋_GB2312" w:eastAsia="仿宋_GB2312"/>
                <w:color w:val="000000"/>
              </w:rPr>
              <w:t> </w:t>
            </w:r>
          </w:p>
        </w:tc>
        <w:tc>
          <w:tcPr>
            <w:tcW w:w="210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471E16B">
            <w:pPr>
              <w:pStyle w:val="607"/>
              <w:spacing w:line="405" w:lineRule="atLeast"/>
              <w:rPr>
                <w:rFonts w:hint="eastAsia" w:ascii="仿宋_GB2312" w:eastAsia="仿宋_GB2312"/>
                <w:color w:val="000000"/>
              </w:rPr>
            </w:pPr>
            <w:r>
              <w:rPr>
                <w:rFonts w:hint="eastAsia" w:ascii="仿宋_GB2312" w:eastAsia="仿宋_GB2312"/>
                <w:color w:val="000000"/>
              </w:rPr>
              <w:t> </w:t>
            </w:r>
          </w:p>
        </w:tc>
        <w:tc>
          <w:tcPr>
            <w:tcW w:w="285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FF478F2">
            <w:pPr>
              <w:pStyle w:val="607"/>
              <w:spacing w:line="405" w:lineRule="atLeast"/>
              <w:rPr>
                <w:rFonts w:hint="eastAsia" w:ascii="仿宋_GB2312" w:eastAsia="仿宋_GB2312"/>
                <w:color w:val="000000"/>
              </w:rPr>
            </w:pPr>
            <w:r>
              <w:rPr>
                <w:rFonts w:hint="eastAsia" w:ascii="仿宋_GB2312" w:eastAsia="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6A74DC3">
            <w:pPr>
              <w:pStyle w:val="607"/>
              <w:spacing w:line="405" w:lineRule="atLeast"/>
              <w:rPr>
                <w:rFonts w:hint="eastAsia" w:ascii="仿宋_GB2312" w:eastAsia="仿宋_GB2312"/>
                <w:color w:val="000000"/>
              </w:rPr>
            </w:pPr>
            <w:r>
              <w:rPr>
                <w:rFonts w:hint="eastAsia" w:ascii="仿宋_GB2312" w:eastAsia="仿宋_GB2312"/>
                <w:color w:val="000000"/>
              </w:rPr>
              <w:t> </w:t>
            </w:r>
          </w:p>
        </w:tc>
        <w:tc>
          <w:tcPr>
            <w:tcW w:w="195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C67C311">
            <w:pPr>
              <w:pStyle w:val="607"/>
              <w:spacing w:line="405" w:lineRule="atLeast"/>
              <w:rPr>
                <w:rFonts w:hint="eastAsia" w:ascii="仿宋_GB2312" w:eastAsia="仿宋_GB2312"/>
                <w:color w:val="000000"/>
              </w:rPr>
            </w:pPr>
            <w:r>
              <w:rPr>
                <w:rFonts w:hint="eastAsia" w:ascii="仿宋_GB2312" w:eastAsia="仿宋_GB2312"/>
                <w:color w:val="000000"/>
              </w:rPr>
              <w:t> </w:t>
            </w:r>
          </w:p>
        </w:tc>
      </w:tr>
      <w:tr w14:paraId="6E0A93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FF11CF7">
            <w:pPr>
              <w:pStyle w:val="607"/>
              <w:spacing w:line="405" w:lineRule="atLeast"/>
              <w:rPr>
                <w:rFonts w:hint="eastAsia" w:ascii="仿宋_GB2312" w:eastAsia="仿宋_GB2312"/>
                <w:color w:val="000000"/>
              </w:rPr>
            </w:pPr>
            <w:r>
              <w:rPr>
                <w:rFonts w:hint="eastAsia" w:ascii="仿宋_GB2312" w:eastAsia="仿宋_GB2312"/>
                <w:color w:val="000000"/>
              </w:rPr>
              <w:t> </w:t>
            </w:r>
          </w:p>
        </w:tc>
        <w:tc>
          <w:tcPr>
            <w:tcW w:w="210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ED2486E">
            <w:pPr>
              <w:pStyle w:val="607"/>
              <w:spacing w:line="405" w:lineRule="atLeast"/>
              <w:rPr>
                <w:rFonts w:hint="eastAsia" w:ascii="仿宋_GB2312" w:eastAsia="仿宋_GB2312"/>
                <w:color w:val="000000"/>
              </w:rPr>
            </w:pPr>
            <w:r>
              <w:rPr>
                <w:rFonts w:hint="eastAsia" w:ascii="仿宋_GB2312" w:eastAsia="仿宋_GB2312"/>
                <w:color w:val="000000"/>
              </w:rPr>
              <w:t> </w:t>
            </w:r>
          </w:p>
        </w:tc>
        <w:tc>
          <w:tcPr>
            <w:tcW w:w="285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3A2ED69">
            <w:pPr>
              <w:pStyle w:val="607"/>
              <w:spacing w:line="405" w:lineRule="atLeast"/>
              <w:rPr>
                <w:rFonts w:hint="eastAsia" w:ascii="仿宋_GB2312" w:eastAsia="仿宋_GB2312"/>
                <w:color w:val="000000"/>
              </w:rPr>
            </w:pPr>
            <w:r>
              <w:rPr>
                <w:rFonts w:hint="eastAsia" w:ascii="仿宋_GB2312" w:eastAsia="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4EB5563">
            <w:pPr>
              <w:pStyle w:val="607"/>
              <w:spacing w:line="405" w:lineRule="atLeast"/>
              <w:rPr>
                <w:rFonts w:hint="eastAsia" w:ascii="仿宋_GB2312" w:eastAsia="仿宋_GB2312"/>
                <w:color w:val="000000"/>
              </w:rPr>
            </w:pPr>
            <w:r>
              <w:rPr>
                <w:rFonts w:hint="eastAsia" w:ascii="仿宋_GB2312" w:eastAsia="仿宋_GB2312"/>
                <w:color w:val="000000"/>
              </w:rPr>
              <w:t> </w:t>
            </w:r>
          </w:p>
        </w:tc>
        <w:tc>
          <w:tcPr>
            <w:tcW w:w="195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7AF4BE7">
            <w:pPr>
              <w:pStyle w:val="607"/>
              <w:spacing w:line="405" w:lineRule="atLeast"/>
              <w:rPr>
                <w:rFonts w:hint="eastAsia" w:ascii="仿宋_GB2312" w:eastAsia="仿宋_GB2312"/>
                <w:color w:val="000000"/>
              </w:rPr>
            </w:pPr>
            <w:r>
              <w:rPr>
                <w:rFonts w:hint="eastAsia" w:ascii="仿宋_GB2312" w:eastAsia="仿宋_GB2312"/>
                <w:color w:val="000000"/>
              </w:rPr>
              <w:t> </w:t>
            </w:r>
          </w:p>
        </w:tc>
      </w:tr>
    </w:tbl>
    <w:p w14:paraId="10C1D5EA">
      <w:pPr>
        <w:pStyle w:val="607"/>
        <w:spacing w:line="405" w:lineRule="atLeast"/>
        <w:rPr>
          <w:rFonts w:hint="eastAsia" w:ascii="仿宋_GB2312" w:eastAsia="仿宋_GB2312"/>
          <w:color w:val="000000"/>
        </w:rPr>
      </w:pPr>
      <w:r>
        <w:rPr>
          <w:rFonts w:hint="eastAsia" w:ascii="仿宋_GB2312" w:eastAsia="仿宋_GB2312"/>
          <w:b/>
          <w:bCs/>
          <w:color w:val="000000"/>
        </w:rPr>
        <w:t xml:space="preserve">  </w:t>
      </w:r>
    </w:p>
    <w:p w14:paraId="03855AE7">
      <w:pPr>
        <w:pStyle w:val="607"/>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3.投标人就标记“★”符号的实质性响应内容发生负偏离一项以上的，视为投标无效。</w:t>
      </w:r>
      <w:r>
        <w:rPr>
          <w:rFonts w:hint="eastAsia" w:ascii="仿宋_GB2312" w:eastAsia="仿宋_GB2312"/>
          <w:b/>
          <w:bCs/>
          <w:color w:val="000000"/>
        </w:rPr>
        <w:br w:type="textWrapping"/>
      </w:r>
      <w:r>
        <w:rPr>
          <w:rFonts w:hint="eastAsia" w:ascii="仿宋_GB2312" w:eastAsia="仿宋_GB2312"/>
          <w:b/>
          <w:bCs/>
          <w:color w:val="000000"/>
        </w:rPr>
        <w:t>  4.投标人就没有标记“★”符号的技术参数要求响应内容发生负偏离</w:t>
      </w:r>
      <w:r>
        <w:rPr>
          <w:rFonts w:hint="eastAsia" w:ascii="仿宋_GB2312" w:eastAsia="仿宋_GB2312"/>
          <w:b/>
          <w:bCs/>
          <w:color w:val="000000"/>
          <w:lang w:val="en-US" w:eastAsia="zh-CN"/>
        </w:rPr>
        <w:t>四</w:t>
      </w:r>
      <w:r>
        <w:rPr>
          <w:rFonts w:hint="eastAsia" w:ascii="仿宋_GB2312" w:eastAsia="仿宋_GB2312"/>
          <w:b/>
          <w:bCs/>
          <w:color w:val="000000"/>
        </w:rPr>
        <w:t>项以上的，视为投标无效。</w:t>
      </w:r>
    </w:p>
    <w:p w14:paraId="3A652366">
      <w:pPr>
        <w:pStyle w:val="607"/>
        <w:spacing w:line="405" w:lineRule="atLeast"/>
        <w:rPr>
          <w:rFonts w:hint="eastAsia" w:ascii="仿宋_GB2312" w:eastAsia="仿宋_GB2312"/>
          <w:color w:val="000000"/>
        </w:rPr>
      </w:pPr>
      <w:r>
        <w:rPr>
          <w:rFonts w:hint="eastAsia" w:ascii="仿宋_GB2312" w:eastAsia="仿宋_GB2312"/>
          <w:color w:val="000000"/>
        </w:rPr>
        <w:t> </w:t>
      </w:r>
    </w:p>
    <w:p w14:paraId="27E16FCC">
      <w:pPr>
        <w:pStyle w:val="607"/>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14:paraId="06969338">
      <w:pPr>
        <w:pStyle w:val="607"/>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14:paraId="015B45BA">
      <w:pPr>
        <w:pStyle w:val="607"/>
        <w:jc w:val="right"/>
        <w:rPr>
          <w:rFonts w:hint="eastAsia" w:ascii="仿宋_GB2312" w:eastAsia="仿宋_GB2312"/>
          <w:color w:val="000000"/>
        </w:rPr>
      </w:pPr>
      <w:r>
        <w:rPr>
          <w:rFonts w:hint="eastAsia" w:ascii="仿宋_GB2312" w:eastAsia="仿宋_GB2312"/>
          <w:color w:val="000000"/>
        </w:rPr>
        <w:t>日期：    年 月 日</w:t>
      </w:r>
    </w:p>
    <w:p w14:paraId="707DF245">
      <w:pPr>
        <w:pStyle w:val="26"/>
        <w:spacing w:line="240" w:lineRule="atLeast"/>
        <w:jc w:val="right"/>
        <w:rPr>
          <w:rFonts w:hint="eastAsia" w:ascii="仿宋_GB2312" w:hAnsi="宋体" w:eastAsia="仿宋_GB2312"/>
        </w:rPr>
        <w:sectPr>
          <w:pgSz w:w="11906" w:h="16838"/>
          <w:pgMar w:top="1440" w:right="1134" w:bottom="1440" w:left="1134" w:header="851" w:footer="992" w:gutter="0"/>
          <w:cols w:space="0" w:num="1"/>
          <w:rtlGutter w:val="0"/>
          <w:docGrid w:linePitch="312" w:charSpace="0"/>
        </w:sectPr>
      </w:pPr>
    </w:p>
    <w:p w14:paraId="316E5CD0">
      <w:pPr>
        <w:snapToGrid w:val="0"/>
        <w:spacing w:before="50"/>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14:paraId="58B7BC96">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14:paraId="5B39A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370C1B61">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44C7BDD3">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1D3FB9CA">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noWrap w:val="0"/>
            <w:vAlign w:val="center"/>
          </w:tcPr>
          <w:p w14:paraId="075A08F0">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14:paraId="03F6B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noWrap w:val="0"/>
            <w:vAlign w:val="center"/>
          </w:tcPr>
          <w:p w14:paraId="34FD3E74">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14:paraId="586D7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051EA9B5">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3BF1321B">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6251A3C8">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51EC4250">
            <w:pPr>
              <w:snapToGrid w:val="0"/>
              <w:spacing w:before="120" w:beforeLines="50"/>
              <w:jc w:val="center"/>
              <w:rPr>
                <w:rFonts w:hint="eastAsia" w:ascii="仿宋_GB2312" w:hAnsi="宋体" w:eastAsia="仿宋_GB2312"/>
                <w:color w:val="000000"/>
                <w:sz w:val="24"/>
              </w:rPr>
            </w:pPr>
          </w:p>
        </w:tc>
      </w:tr>
      <w:tr w14:paraId="1D95E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04DBF803">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7B06E74C">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17984DA8">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4BD4A135">
            <w:pPr>
              <w:snapToGrid w:val="0"/>
              <w:spacing w:before="120" w:beforeLines="50"/>
              <w:jc w:val="center"/>
              <w:rPr>
                <w:rFonts w:hint="eastAsia" w:ascii="仿宋_GB2312" w:hAnsi="宋体" w:eastAsia="仿宋_GB2312"/>
                <w:color w:val="000000"/>
                <w:sz w:val="24"/>
              </w:rPr>
            </w:pPr>
          </w:p>
        </w:tc>
      </w:tr>
      <w:tr w14:paraId="1DA08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2E16D932">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7E8E71A7">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06230BF0">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026179B0">
            <w:pPr>
              <w:snapToGrid w:val="0"/>
              <w:spacing w:before="120" w:beforeLines="50"/>
              <w:jc w:val="center"/>
              <w:rPr>
                <w:rFonts w:hint="eastAsia" w:ascii="仿宋_GB2312" w:hAnsi="宋体" w:eastAsia="仿宋_GB2312"/>
                <w:color w:val="000000"/>
                <w:sz w:val="24"/>
              </w:rPr>
            </w:pPr>
          </w:p>
        </w:tc>
      </w:tr>
      <w:tr w14:paraId="60F1D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70861C6E">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4995A789">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E1D7E66">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47A0E76F">
            <w:pPr>
              <w:snapToGrid w:val="0"/>
              <w:spacing w:before="120" w:beforeLines="50"/>
              <w:jc w:val="center"/>
              <w:rPr>
                <w:rFonts w:hint="eastAsia" w:ascii="仿宋_GB2312" w:hAnsi="宋体" w:eastAsia="仿宋_GB2312"/>
                <w:color w:val="000000"/>
                <w:sz w:val="24"/>
              </w:rPr>
            </w:pPr>
          </w:p>
        </w:tc>
      </w:tr>
      <w:tr w14:paraId="1FB9C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50C7B19E">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645C98CE">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7CABB925">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76EAECF8">
            <w:pPr>
              <w:snapToGrid w:val="0"/>
              <w:spacing w:before="120" w:beforeLines="50"/>
              <w:jc w:val="center"/>
              <w:rPr>
                <w:rFonts w:hint="eastAsia" w:ascii="仿宋_GB2312" w:hAnsi="宋体" w:eastAsia="仿宋_GB2312"/>
                <w:color w:val="000000"/>
                <w:sz w:val="24"/>
              </w:rPr>
            </w:pPr>
          </w:p>
        </w:tc>
      </w:tr>
      <w:tr w14:paraId="77CDD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129FEFF0">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72E51844">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6CAAE008">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4FCC9F8B">
            <w:pPr>
              <w:snapToGrid w:val="0"/>
              <w:spacing w:before="120" w:beforeLines="50"/>
              <w:jc w:val="center"/>
              <w:rPr>
                <w:rFonts w:hint="eastAsia" w:ascii="仿宋_GB2312" w:hAnsi="宋体" w:eastAsia="仿宋_GB2312"/>
                <w:color w:val="000000"/>
                <w:sz w:val="24"/>
              </w:rPr>
            </w:pPr>
          </w:p>
        </w:tc>
      </w:tr>
      <w:tr w14:paraId="74C8A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noWrap w:val="0"/>
            <w:vAlign w:val="center"/>
          </w:tcPr>
          <w:p w14:paraId="69E48C2E">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14:paraId="5E903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6D6ED447">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7169F54E">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7F7FB5E1">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4C070984">
            <w:pPr>
              <w:snapToGrid w:val="0"/>
              <w:spacing w:before="120" w:beforeLines="50"/>
              <w:jc w:val="center"/>
              <w:rPr>
                <w:rFonts w:hint="eastAsia" w:ascii="仿宋_GB2312" w:hAnsi="宋体" w:eastAsia="仿宋_GB2312"/>
                <w:color w:val="000000"/>
                <w:sz w:val="24"/>
              </w:rPr>
            </w:pPr>
          </w:p>
        </w:tc>
      </w:tr>
      <w:tr w14:paraId="0000F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noWrap w:val="0"/>
            <w:vAlign w:val="center"/>
          </w:tcPr>
          <w:p w14:paraId="378E1022">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14:paraId="46BC9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0A60902A">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251D77D1">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7DCC4ADA">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44A8C209">
            <w:pPr>
              <w:snapToGrid w:val="0"/>
              <w:spacing w:before="120" w:beforeLines="50"/>
              <w:jc w:val="center"/>
              <w:rPr>
                <w:rFonts w:hint="eastAsia" w:ascii="仿宋_GB2312" w:hAnsi="宋体" w:eastAsia="仿宋_GB2312"/>
                <w:color w:val="000000"/>
                <w:sz w:val="24"/>
              </w:rPr>
            </w:pPr>
          </w:p>
        </w:tc>
      </w:tr>
      <w:tr w14:paraId="42417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2B2A918A">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2A272F57">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3AF00AC">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79C20621">
            <w:pPr>
              <w:snapToGrid w:val="0"/>
              <w:spacing w:before="120" w:beforeLines="50"/>
              <w:jc w:val="center"/>
              <w:rPr>
                <w:rFonts w:hint="eastAsia" w:ascii="仿宋_GB2312" w:hAnsi="宋体" w:eastAsia="仿宋_GB2312"/>
                <w:color w:val="000000"/>
                <w:sz w:val="24"/>
              </w:rPr>
            </w:pPr>
          </w:p>
        </w:tc>
      </w:tr>
      <w:tr w14:paraId="45CF4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noWrap w:val="0"/>
            <w:vAlign w:val="center"/>
          </w:tcPr>
          <w:p w14:paraId="1B7DE9DF">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五、其他要求</w:t>
            </w:r>
          </w:p>
        </w:tc>
      </w:tr>
      <w:tr w14:paraId="02E3B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5239BDAF">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无</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126EE8C8">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5E6897E6">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59B72BAB">
            <w:pPr>
              <w:snapToGrid w:val="0"/>
              <w:spacing w:before="120" w:beforeLines="50"/>
              <w:jc w:val="center"/>
              <w:rPr>
                <w:rFonts w:hint="eastAsia" w:ascii="仿宋_GB2312" w:hAnsi="宋体" w:eastAsia="仿宋_GB2312"/>
                <w:color w:val="000000"/>
                <w:sz w:val="24"/>
              </w:rPr>
            </w:pPr>
          </w:p>
        </w:tc>
      </w:tr>
    </w:tbl>
    <w:p w14:paraId="7F00C153">
      <w:pPr>
        <w:pStyle w:val="26"/>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2318AA34">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14:paraId="30FAE54C">
      <w:pPr>
        <w:ind w:left="-283" w:leftChars="-135" w:right="-754" w:rightChars="-359" w:firstLine="495"/>
        <w:jc w:val="center"/>
        <w:rPr>
          <w:rFonts w:hint="eastAsia"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14:paraId="77121674">
      <w:pPr>
        <w:ind w:left="-283" w:leftChars="-135" w:right="-754" w:rightChars="-359" w:firstLine="495"/>
        <w:jc w:val="center"/>
        <w:rPr>
          <w:rFonts w:ascii="仿宋_GB2312" w:eastAsia="仿宋_GB2312"/>
          <w:sz w:val="24"/>
        </w:rPr>
      </w:pPr>
    </w:p>
    <w:p w14:paraId="276D8F55">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53CD04B4">
      <w:pPr>
        <w:wordWrap w:val="0"/>
        <w:snapToGrid w:val="0"/>
        <w:spacing w:before="120" w:beforeLines="50"/>
        <w:jc w:val="right"/>
        <w:rPr>
          <w:rFonts w:ascii="仿宋_GB2312" w:eastAsia="仿宋_GB2312"/>
          <w:sz w:val="24"/>
          <w:u w:val="single"/>
        </w:rPr>
      </w:pPr>
      <w:bookmarkStart w:id="98"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98"/>
    <w:p w14:paraId="0112F542">
      <w:pPr>
        <w:pStyle w:val="26"/>
        <w:spacing w:line="240" w:lineRule="atLeast"/>
        <w:jc w:val="right"/>
        <w:rPr>
          <w:rFonts w:ascii="仿宋_GB2312" w:eastAsia="仿宋_GB2312"/>
        </w:rPr>
      </w:pPr>
      <w:r>
        <w:rPr>
          <w:rFonts w:hint="eastAsia" w:ascii="仿宋_GB2312" w:eastAsia="仿宋_GB2312"/>
          <w:sz w:val="24"/>
        </w:rPr>
        <w:t xml:space="preserve">     </w:t>
      </w:r>
      <w:r>
        <w:rPr>
          <w:rFonts w:hint="eastAsia" w:ascii="仿宋_GB2312" w:eastAsia="仿宋_GB2312"/>
        </w:rPr>
        <w:t>日期：       年   月   日</w:t>
      </w:r>
    </w:p>
    <w:p w14:paraId="2B7EAF7C">
      <w:pPr>
        <w:pStyle w:val="26"/>
        <w:spacing w:line="240" w:lineRule="atLeast"/>
        <w:jc w:val="right"/>
        <w:rPr>
          <w:rFonts w:ascii="仿宋_GB2312" w:eastAsia="仿宋_GB2312"/>
        </w:rPr>
        <w:sectPr>
          <w:pgSz w:w="11906" w:h="16838"/>
          <w:pgMar w:top="1440" w:right="1134" w:bottom="1440" w:left="1134" w:header="851" w:footer="992" w:gutter="0"/>
          <w:cols w:space="0" w:num="1"/>
          <w:rtlGutter w:val="0"/>
          <w:docGrid w:linePitch="312" w:charSpace="0"/>
        </w:sectPr>
      </w:pPr>
    </w:p>
    <w:p w14:paraId="6A25EE5E">
      <w:pPr>
        <w:pStyle w:val="569"/>
        <w:rPr>
          <w:rFonts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4</w:t>
      </w:r>
      <w:r>
        <w:rPr>
          <w:rFonts w:hint="eastAsia" w:ascii="仿宋_GB2312" w:eastAsia="仿宋_GB2312"/>
          <w:b/>
          <w:bCs/>
          <w:color w:val="000000"/>
        </w:rPr>
        <w:t>）项目实施组织结构格式（如有）：</w:t>
      </w:r>
    </w:p>
    <w:p w14:paraId="134B9622">
      <w:pPr>
        <w:pStyle w:val="569"/>
        <w:jc w:val="center"/>
        <w:rPr>
          <w:rFonts w:hint="eastAsia" w:ascii="仿宋_GB2312" w:eastAsia="仿宋_GB2312"/>
          <w:color w:val="000000"/>
        </w:rPr>
      </w:pPr>
      <w:r>
        <w:rPr>
          <w:rFonts w:hint="eastAsia" w:ascii="仿宋_GB2312" w:eastAsia="仿宋_GB2312"/>
          <w:color w:val="000000"/>
        </w:rPr>
        <w:t> </w:t>
      </w:r>
    </w:p>
    <w:p w14:paraId="5CA74ED1">
      <w:pPr>
        <w:pStyle w:val="569"/>
        <w:jc w:val="center"/>
        <w:rPr>
          <w:rFonts w:hint="eastAsia" w:ascii="仿宋_GB2312" w:eastAsia="仿宋_GB2312"/>
          <w:color w:val="000000"/>
        </w:rPr>
      </w:pPr>
      <w:r>
        <w:rPr>
          <w:rFonts w:hint="eastAsia" w:ascii="仿宋_GB2312" w:eastAsia="仿宋_GB2312"/>
          <w:b/>
          <w:bCs/>
          <w:color w:val="000000"/>
          <w:sz w:val="33"/>
          <w:szCs w:val="33"/>
        </w:rPr>
        <w:t>项目实施组织结构</w:t>
      </w:r>
    </w:p>
    <w:p w14:paraId="4F7B7FDA">
      <w:pPr>
        <w:pStyle w:val="569"/>
        <w:spacing w:line="405" w:lineRule="atLeast"/>
        <w:rPr>
          <w:rFonts w:hint="eastAsia" w:ascii="仿宋_GB2312" w:eastAsia="仿宋_GB2312"/>
          <w:color w:val="000000"/>
        </w:rPr>
      </w:pPr>
      <w:r>
        <w:rPr>
          <w:rFonts w:hint="eastAsia" w:ascii="仿宋_GB2312" w:eastAsia="仿宋_GB2312"/>
          <w:color w:val="000000"/>
        </w:rPr>
        <w:t> </w:t>
      </w:r>
    </w:p>
    <w:p w14:paraId="602F5455">
      <w:pPr>
        <w:pStyle w:val="569"/>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由投标人按第二章《采购需求》要求自行编写，项目实施组织结构</w:t>
      </w:r>
      <w:r>
        <w:rPr>
          <w:rFonts w:hint="eastAsia" w:ascii="仿宋_GB2312" w:eastAsia="仿宋_GB2312"/>
          <w:color w:val="000000"/>
          <w:lang w:eastAsia="zh-CN"/>
        </w:rPr>
        <w:t>，</w:t>
      </w:r>
      <w:r>
        <w:rPr>
          <w:rFonts w:hint="eastAsia" w:ascii="仿宋_GB2312" w:eastAsia="仿宋_GB2312"/>
          <w:b/>
          <w:bCs/>
          <w:color w:val="000000"/>
        </w:rPr>
        <w:t>包括：（1）组织结构；（2）职能分工；（3）劳力分配计划；（4）人员信息与技能</w:t>
      </w:r>
      <w:r>
        <w:rPr>
          <w:rFonts w:hint="eastAsia" w:ascii="仿宋_GB2312" w:eastAsia="仿宋_GB2312"/>
          <w:color w:val="000000"/>
        </w:rPr>
        <w:t>等内容。</w:t>
      </w:r>
    </w:p>
    <w:p w14:paraId="3FFD0871">
      <w:pPr>
        <w:pStyle w:val="569"/>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54BAA926">
      <w:pPr>
        <w:pStyle w:val="569"/>
        <w:spacing w:line="405" w:lineRule="atLeast"/>
        <w:rPr>
          <w:rFonts w:hint="eastAsia" w:ascii="仿宋_GB2312" w:eastAsia="仿宋_GB2312"/>
          <w:color w:val="000000"/>
        </w:rPr>
      </w:pPr>
      <w:r>
        <w:rPr>
          <w:rFonts w:hint="eastAsia" w:ascii="仿宋_GB2312" w:eastAsia="仿宋_GB2312"/>
          <w:color w:val="000000"/>
        </w:rPr>
        <w:t> </w:t>
      </w:r>
    </w:p>
    <w:p w14:paraId="4C8364BB">
      <w:pPr>
        <w:pStyle w:val="569"/>
        <w:spacing w:line="405" w:lineRule="atLeast"/>
        <w:rPr>
          <w:rFonts w:hint="eastAsia" w:ascii="仿宋_GB2312" w:eastAsia="仿宋_GB2312"/>
          <w:color w:val="000000"/>
        </w:rPr>
      </w:pPr>
      <w:r>
        <w:rPr>
          <w:rFonts w:hint="eastAsia" w:ascii="仿宋_GB2312" w:eastAsia="仿宋_GB2312"/>
          <w:color w:val="000000"/>
        </w:rPr>
        <w:t> </w:t>
      </w:r>
    </w:p>
    <w:p w14:paraId="26DCA614">
      <w:pPr>
        <w:pStyle w:val="569"/>
        <w:jc w:val="right"/>
        <w:rPr>
          <w:rFonts w:hint="eastAsia" w:ascii="仿宋_GB2312" w:eastAsia="仿宋_GB2312"/>
          <w:color w:val="000000"/>
        </w:rPr>
      </w:pPr>
      <w:r>
        <w:rPr>
          <w:rFonts w:hint="eastAsia" w:ascii="仿宋_GB2312" w:eastAsia="仿宋_GB2312"/>
          <w:color w:val="000000"/>
        </w:rPr>
        <w:t xml:space="preserve">                                   </w:t>
      </w:r>
    </w:p>
    <w:p w14:paraId="281D92C1">
      <w:pPr>
        <w:pStyle w:val="56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27B9DA4">
      <w:pPr>
        <w:pStyle w:val="569"/>
        <w:jc w:val="right"/>
        <w:rPr>
          <w:rFonts w:hint="eastAsia" w:ascii="仿宋_GB2312" w:eastAsia="仿宋_GB2312"/>
          <w:color w:val="000000"/>
        </w:rPr>
      </w:pPr>
      <w:r>
        <w:rPr>
          <w:rFonts w:hint="eastAsia" w:ascii="仿宋_GB2312" w:eastAsia="仿宋_GB2312"/>
          <w:color w:val="000000"/>
        </w:rPr>
        <w:t> </w:t>
      </w:r>
    </w:p>
    <w:p w14:paraId="7EE32043">
      <w:pPr>
        <w:pStyle w:val="569"/>
        <w:jc w:val="right"/>
        <w:rPr>
          <w:rFonts w:hint="eastAsia" w:ascii="仿宋_GB2312" w:eastAsia="仿宋_GB2312"/>
          <w:color w:val="000000"/>
        </w:rPr>
      </w:pPr>
      <w:r>
        <w:rPr>
          <w:rFonts w:hint="eastAsia" w:ascii="仿宋_GB2312" w:eastAsia="仿宋_GB2312"/>
          <w:color w:val="000000"/>
        </w:rPr>
        <w:t>日期：   年 月 日</w:t>
      </w:r>
    </w:p>
    <w:p w14:paraId="5AE2C315">
      <w:pPr>
        <w:pStyle w:val="569"/>
        <w:spacing w:line="405" w:lineRule="atLeast"/>
        <w:rPr>
          <w:rFonts w:hint="eastAsia" w:ascii="仿宋_GB2312" w:eastAsia="仿宋_GB2312"/>
          <w:color w:val="000000"/>
        </w:rPr>
      </w:pPr>
      <w:r>
        <w:rPr>
          <w:rFonts w:hint="eastAsia" w:ascii="仿宋_GB2312" w:eastAsia="仿宋_GB2312"/>
          <w:color w:val="000000"/>
        </w:rPr>
        <w:t> </w:t>
      </w:r>
    </w:p>
    <w:p w14:paraId="7A0017CC">
      <w:pPr>
        <w:pStyle w:val="56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55A8283A">
      <w:pPr>
        <w:pStyle w:val="569"/>
        <w:spacing w:line="405" w:lineRule="atLeast"/>
        <w:rPr>
          <w:rFonts w:hint="eastAsia" w:ascii="仿宋_GB2312" w:eastAsia="仿宋_GB2312"/>
          <w:color w:val="000000"/>
        </w:rPr>
      </w:pPr>
      <w:r>
        <w:rPr>
          <w:rFonts w:hint="eastAsia" w:ascii="仿宋_GB2312" w:eastAsia="仿宋_GB2312"/>
          <w:color w:val="000000"/>
        </w:rPr>
        <w:t> </w:t>
      </w:r>
    </w:p>
    <w:p w14:paraId="366539FA">
      <w:pPr>
        <w:pStyle w:val="56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5</w:t>
      </w:r>
      <w:r>
        <w:rPr>
          <w:rFonts w:hint="eastAsia" w:ascii="仿宋_GB2312" w:eastAsia="仿宋_GB2312"/>
          <w:b/>
          <w:bCs/>
          <w:color w:val="000000"/>
        </w:rPr>
        <w:t>）安装进度计划和工期保证格式（如有）：</w:t>
      </w:r>
    </w:p>
    <w:p w14:paraId="14C36976">
      <w:pPr>
        <w:pStyle w:val="569"/>
        <w:jc w:val="center"/>
        <w:rPr>
          <w:rFonts w:hint="eastAsia" w:ascii="仿宋_GB2312" w:eastAsia="仿宋_GB2312"/>
          <w:color w:val="000000"/>
        </w:rPr>
      </w:pPr>
      <w:r>
        <w:rPr>
          <w:rFonts w:hint="eastAsia" w:ascii="仿宋_GB2312" w:eastAsia="仿宋_GB2312"/>
          <w:color w:val="000000"/>
        </w:rPr>
        <w:t> </w:t>
      </w:r>
    </w:p>
    <w:p w14:paraId="5435EDC9">
      <w:pPr>
        <w:pStyle w:val="569"/>
        <w:jc w:val="center"/>
        <w:rPr>
          <w:rFonts w:hint="eastAsia" w:ascii="仿宋_GB2312" w:eastAsia="仿宋_GB2312"/>
          <w:color w:val="000000"/>
        </w:rPr>
      </w:pPr>
      <w:r>
        <w:rPr>
          <w:rFonts w:hint="eastAsia" w:ascii="仿宋_GB2312" w:eastAsia="仿宋_GB2312"/>
          <w:b/>
          <w:bCs/>
          <w:color w:val="000000"/>
          <w:sz w:val="32"/>
          <w:szCs w:val="32"/>
        </w:rPr>
        <w:t>安装进度计划和工期保证</w:t>
      </w:r>
    </w:p>
    <w:p w14:paraId="06FE6EE7">
      <w:pPr>
        <w:pStyle w:val="569"/>
        <w:spacing w:line="405" w:lineRule="atLeast"/>
        <w:rPr>
          <w:rFonts w:hint="eastAsia" w:ascii="仿宋_GB2312" w:eastAsia="仿宋_GB2312"/>
          <w:color w:val="000000"/>
        </w:rPr>
      </w:pPr>
      <w:r>
        <w:rPr>
          <w:rFonts w:hint="eastAsia" w:ascii="仿宋_GB2312" w:eastAsia="仿宋_GB2312"/>
          <w:color w:val="000000"/>
        </w:rPr>
        <w:t>    </w:t>
      </w:r>
    </w:p>
    <w:p w14:paraId="71C9F110">
      <w:pPr>
        <w:pStyle w:val="569"/>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针对本项目的安装进度计划和工期保证：（1）安装进度计划；（2）工期保证措施</w:t>
      </w:r>
      <w:r>
        <w:rPr>
          <w:rFonts w:hint="eastAsia" w:ascii="仿宋_GB2312" w:eastAsia="仿宋_GB2312"/>
          <w:color w:val="000000"/>
        </w:rPr>
        <w:t>。</w:t>
      </w:r>
    </w:p>
    <w:p w14:paraId="083EF8E3">
      <w:pPr>
        <w:pStyle w:val="569"/>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0488909E">
      <w:pPr>
        <w:pStyle w:val="569"/>
        <w:spacing w:line="405" w:lineRule="atLeast"/>
        <w:rPr>
          <w:rFonts w:hint="eastAsia" w:ascii="仿宋_GB2312" w:eastAsia="仿宋_GB2312"/>
          <w:color w:val="000000"/>
        </w:rPr>
      </w:pPr>
      <w:r>
        <w:rPr>
          <w:rFonts w:hint="eastAsia" w:ascii="仿宋_GB2312" w:eastAsia="仿宋_GB2312"/>
          <w:color w:val="000000"/>
        </w:rPr>
        <w:t> </w:t>
      </w:r>
    </w:p>
    <w:p w14:paraId="256738A8">
      <w:pPr>
        <w:pStyle w:val="569"/>
        <w:spacing w:line="405" w:lineRule="atLeast"/>
        <w:rPr>
          <w:rFonts w:hint="eastAsia" w:ascii="仿宋_GB2312" w:eastAsia="仿宋_GB2312"/>
          <w:color w:val="000000"/>
        </w:rPr>
      </w:pPr>
      <w:r>
        <w:rPr>
          <w:rFonts w:hint="eastAsia" w:ascii="仿宋_GB2312" w:eastAsia="仿宋_GB2312"/>
          <w:color w:val="000000"/>
        </w:rPr>
        <w:t> </w:t>
      </w:r>
    </w:p>
    <w:p w14:paraId="01F0B78A">
      <w:pPr>
        <w:pStyle w:val="569"/>
        <w:jc w:val="right"/>
        <w:rPr>
          <w:rFonts w:hint="eastAsia" w:ascii="仿宋_GB2312" w:eastAsia="仿宋_GB2312"/>
          <w:color w:val="000000"/>
        </w:rPr>
      </w:pPr>
      <w:r>
        <w:rPr>
          <w:rFonts w:hint="eastAsia" w:ascii="仿宋_GB2312" w:eastAsia="仿宋_GB2312"/>
          <w:color w:val="000000"/>
        </w:rPr>
        <w:t xml:space="preserve">                                   </w:t>
      </w:r>
    </w:p>
    <w:p w14:paraId="276FC796">
      <w:pPr>
        <w:pStyle w:val="56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38DAF4E">
      <w:pPr>
        <w:pStyle w:val="569"/>
        <w:jc w:val="right"/>
        <w:rPr>
          <w:rFonts w:hint="eastAsia" w:ascii="仿宋_GB2312" w:eastAsia="仿宋_GB2312"/>
          <w:color w:val="000000"/>
        </w:rPr>
      </w:pPr>
      <w:r>
        <w:rPr>
          <w:rFonts w:hint="eastAsia" w:ascii="仿宋_GB2312" w:eastAsia="仿宋_GB2312"/>
          <w:color w:val="000000"/>
        </w:rPr>
        <w:t> </w:t>
      </w:r>
    </w:p>
    <w:p w14:paraId="248F9359">
      <w:pPr>
        <w:pStyle w:val="569"/>
        <w:jc w:val="right"/>
        <w:rPr>
          <w:rFonts w:hint="eastAsia" w:ascii="仿宋_GB2312" w:eastAsia="仿宋_GB2312"/>
          <w:color w:val="000000"/>
        </w:rPr>
      </w:pPr>
      <w:r>
        <w:rPr>
          <w:rFonts w:hint="eastAsia" w:ascii="仿宋_GB2312" w:eastAsia="仿宋_GB2312"/>
          <w:color w:val="000000"/>
        </w:rPr>
        <w:t>日期：   年 月 日</w:t>
      </w:r>
    </w:p>
    <w:p w14:paraId="3DAA3DAD">
      <w:pPr>
        <w:pStyle w:val="56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5BF60F98">
      <w:pPr>
        <w:pStyle w:val="569"/>
        <w:spacing w:line="405" w:lineRule="atLeast"/>
        <w:rPr>
          <w:rFonts w:hint="eastAsia" w:ascii="仿宋_GB2312" w:eastAsia="仿宋_GB2312"/>
          <w:color w:val="000000"/>
        </w:rPr>
      </w:pPr>
      <w:r>
        <w:rPr>
          <w:rFonts w:hint="eastAsia" w:ascii="仿宋_GB2312" w:eastAsia="仿宋_GB2312"/>
          <w:color w:val="000000"/>
        </w:rPr>
        <w:t> </w:t>
      </w:r>
    </w:p>
    <w:p w14:paraId="067986C3">
      <w:pPr>
        <w:pStyle w:val="56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6</w:t>
      </w:r>
      <w:r>
        <w:rPr>
          <w:rFonts w:hint="eastAsia" w:ascii="仿宋_GB2312" w:eastAsia="仿宋_GB2312"/>
          <w:b/>
          <w:bCs/>
          <w:color w:val="000000"/>
        </w:rPr>
        <w:t>）设备安装调试方案格式（如有）：</w:t>
      </w:r>
    </w:p>
    <w:p w14:paraId="123E18F9">
      <w:pPr>
        <w:pStyle w:val="569"/>
        <w:jc w:val="center"/>
        <w:rPr>
          <w:rFonts w:hint="eastAsia" w:ascii="仿宋_GB2312" w:eastAsia="仿宋_GB2312"/>
          <w:color w:val="000000"/>
        </w:rPr>
      </w:pPr>
      <w:r>
        <w:rPr>
          <w:rFonts w:hint="eastAsia" w:ascii="仿宋_GB2312" w:eastAsia="仿宋_GB2312"/>
          <w:color w:val="000000"/>
        </w:rPr>
        <w:t> </w:t>
      </w:r>
    </w:p>
    <w:p w14:paraId="0A5D599A">
      <w:pPr>
        <w:pStyle w:val="569"/>
        <w:jc w:val="center"/>
        <w:rPr>
          <w:rFonts w:hint="eastAsia" w:ascii="仿宋_GB2312" w:eastAsia="仿宋_GB2312"/>
          <w:color w:val="000000"/>
        </w:rPr>
      </w:pPr>
      <w:r>
        <w:rPr>
          <w:rFonts w:hint="eastAsia" w:ascii="仿宋_GB2312" w:eastAsia="仿宋_GB2312"/>
          <w:b/>
          <w:bCs/>
          <w:color w:val="000000"/>
          <w:sz w:val="33"/>
          <w:szCs w:val="33"/>
        </w:rPr>
        <w:t>设备安装调试方案</w:t>
      </w:r>
    </w:p>
    <w:p w14:paraId="508E94C4">
      <w:pPr>
        <w:pStyle w:val="569"/>
        <w:spacing w:line="405" w:lineRule="atLeast"/>
        <w:rPr>
          <w:rFonts w:hint="eastAsia" w:ascii="仿宋_GB2312" w:eastAsia="仿宋_GB2312"/>
          <w:color w:val="000000"/>
        </w:rPr>
      </w:pPr>
      <w:r>
        <w:rPr>
          <w:rFonts w:hint="eastAsia" w:ascii="仿宋_GB2312" w:eastAsia="仿宋_GB2312"/>
          <w:color w:val="000000"/>
        </w:rPr>
        <w:t>    </w:t>
      </w:r>
    </w:p>
    <w:p w14:paraId="55328573">
      <w:pPr>
        <w:pStyle w:val="569"/>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针对本项目的设备安装调试方案</w:t>
      </w:r>
      <w:r>
        <w:rPr>
          <w:rFonts w:hint="eastAsia" w:ascii="仿宋_GB2312" w:eastAsia="仿宋_GB2312"/>
          <w:color w:val="000000"/>
        </w:rPr>
        <w:t>。</w:t>
      </w:r>
    </w:p>
    <w:p w14:paraId="73268B9D">
      <w:pPr>
        <w:pStyle w:val="569"/>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427D7768">
      <w:pPr>
        <w:pStyle w:val="569"/>
        <w:spacing w:line="405" w:lineRule="atLeast"/>
        <w:rPr>
          <w:rFonts w:hint="eastAsia" w:ascii="仿宋_GB2312" w:eastAsia="仿宋_GB2312"/>
          <w:color w:val="000000"/>
        </w:rPr>
      </w:pPr>
      <w:r>
        <w:rPr>
          <w:rFonts w:hint="eastAsia" w:ascii="仿宋_GB2312" w:eastAsia="仿宋_GB2312"/>
          <w:color w:val="000000"/>
        </w:rPr>
        <w:t> </w:t>
      </w:r>
    </w:p>
    <w:p w14:paraId="72553A03">
      <w:pPr>
        <w:pStyle w:val="569"/>
        <w:spacing w:line="405" w:lineRule="atLeast"/>
        <w:rPr>
          <w:rFonts w:hint="eastAsia" w:ascii="仿宋_GB2312" w:eastAsia="仿宋_GB2312"/>
          <w:color w:val="000000"/>
        </w:rPr>
      </w:pPr>
      <w:r>
        <w:rPr>
          <w:rFonts w:hint="eastAsia" w:ascii="仿宋_GB2312" w:eastAsia="仿宋_GB2312"/>
          <w:color w:val="000000"/>
        </w:rPr>
        <w:t> </w:t>
      </w:r>
    </w:p>
    <w:p w14:paraId="0AC46383">
      <w:pPr>
        <w:pStyle w:val="569"/>
        <w:jc w:val="right"/>
        <w:rPr>
          <w:rFonts w:hint="eastAsia" w:ascii="仿宋_GB2312" w:eastAsia="仿宋_GB2312"/>
          <w:color w:val="000000"/>
        </w:rPr>
      </w:pPr>
      <w:r>
        <w:rPr>
          <w:rFonts w:hint="eastAsia" w:ascii="仿宋_GB2312" w:eastAsia="仿宋_GB2312"/>
          <w:color w:val="000000"/>
        </w:rPr>
        <w:t>                                  </w:t>
      </w:r>
    </w:p>
    <w:p w14:paraId="54CF695D">
      <w:pPr>
        <w:pStyle w:val="56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4993D13">
      <w:pPr>
        <w:pStyle w:val="569"/>
        <w:jc w:val="right"/>
        <w:rPr>
          <w:rFonts w:hint="eastAsia" w:ascii="仿宋_GB2312" w:eastAsia="仿宋_GB2312"/>
          <w:color w:val="000000"/>
        </w:rPr>
      </w:pPr>
      <w:r>
        <w:rPr>
          <w:rFonts w:hint="eastAsia" w:ascii="仿宋_GB2312" w:eastAsia="仿宋_GB2312"/>
          <w:color w:val="000000"/>
        </w:rPr>
        <w:t> </w:t>
      </w:r>
    </w:p>
    <w:p w14:paraId="71ADA68A">
      <w:pPr>
        <w:pStyle w:val="569"/>
        <w:jc w:val="right"/>
        <w:rPr>
          <w:rFonts w:hint="eastAsia" w:ascii="仿宋_GB2312" w:eastAsia="仿宋_GB2312"/>
          <w:color w:val="000000"/>
        </w:rPr>
      </w:pPr>
      <w:r>
        <w:rPr>
          <w:rFonts w:hint="eastAsia" w:ascii="仿宋_GB2312" w:eastAsia="仿宋_GB2312"/>
          <w:color w:val="000000"/>
        </w:rPr>
        <w:t>日期：   年 月 日</w:t>
      </w:r>
    </w:p>
    <w:p w14:paraId="7BE41D34">
      <w:pPr>
        <w:pStyle w:val="56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16B4C959">
      <w:pPr>
        <w:pStyle w:val="56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7</w:t>
      </w:r>
      <w:r>
        <w:rPr>
          <w:rFonts w:hint="eastAsia" w:ascii="仿宋_GB2312" w:eastAsia="仿宋_GB2312"/>
          <w:b/>
          <w:bCs/>
          <w:color w:val="000000"/>
        </w:rPr>
        <w:t>）售后服务方案格式（如有）：</w:t>
      </w:r>
    </w:p>
    <w:p w14:paraId="7989D0F5">
      <w:pPr>
        <w:pStyle w:val="569"/>
        <w:jc w:val="center"/>
        <w:rPr>
          <w:rFonts w:hint="eastAsia" w:ascii="仿宋_GB2312" w:eastAsia="仿宋_GB2312"/>
          <w:color w:val="000000"/>
        </w:rPr>
      </w:pPr>
      <w:r>
        <w:rPr>
          <w:rFonts w:hint="eastAsia" w:ascii="仿宋_GB2312" w:eastAsia="仿宋_GB2312"/>
          <w:color w:val="000000"/>
        </w:rPr>
        <w:t> </w:t>
      </w:r>
    </w:p>
    <w:p w14:paraId="0705DDE8">
      <w:pPr>
        <w:pStyle w:val="569"/>
        <w:jc w:val="center"/>
        <w:rPr>
          <w:rFonts w:hint="eastAsia" w:ascii="仿宋_GB2312" w:eastAsia="仿宋_GB2312"/>
          <w:color w:val="000000"/>
        </w:rPr>
      </w:pPr>
      <w:r>
        <w:rPr>
          <w:rFonts w:hint="eastAsia" w:ascii="仿宋_GB2312" w:eastAsia="仿宋_GB2312"/>
          <w:b/>
          <w:bCs/>
          <w:color w:val="000000"/>
          <w:sz w:val="33"/>
          <w:szCs w:val="33"/>
        </w:rPr>
        <w:t>售后服务方案</w:t>
      </w:r>
    </w:p>
    <w:p w14:paraId="3DC3A20A">
      <w:pPr>
        <w:pStyle w:val="569"/>
        <w:spacing w:line="405" w:lineRule="atLeast"/>
        <w:rPr>
          <w:rFonts w:hint="eastAsia" w:ascii="仿宋_GB2312" w:eastAsia="仿宋_GB2312"/>
          <w:color w:val="000000"/>
        </w:rPr>
      </w:pPr>
      <w:r>
        <w:rPr>
          <w:rFonts w:hint="eastAsia" w:ascii="仿宋_GB2312" w:eastAsia="仿宋_GB2312"/>
          <w:color w:val="000000"/>
        </w:rPr>
        <w:t>    </w:t>
      </w:r>
    </w:p>
    <w:p w14:paraId="23FCDB56">
      <w:pPr>
        <w:pStyle w:val="569"/>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由投标人按第二章《采购需求》要求自行填写，提供本项目的售后服务方案</w:t>
      </w:r>
      <w:r>
        <w:rPr>
          <w:rFonts w:hint="eastAsia" w:ascii="仿宋_GB2312" w:eastAsia="仿宋_GB2312"/>
          <w:b/>
          <w:bCs/>
          <w:color w:val="000000"/>
        </w:rPr>
        <w:t>包括：（1）技术培训方案；（2）定期回访维护方案；（3）售后服务技术支持（包括售后服务机构、技术人员等）；（4）维修应急预案；（5）零配件储备供应；（6）保修期外维修方案。</w:t>
      </w:r>
    </w:p>
    <w:p w14:paraId="3D978DEA">
      <w:pPr>
        <w:pStyle w:val="56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59C11980">
      <w:pPr>
        <w:pStyle w:val="569"/>
        <w:spacing w:line="405" w:lineRule="atLeast"/>
        <w:rPr>
          <w:rFonts w:hint="eastAsia" w:ascii="仿宋_GB2312" w:eastAsia="仿宋_GB2312"/>
          <w:color w:val="000000"/>
        </w:rPr>
      </w:pPr>
      <w:r>
        <w:rPr>
          <w:rFonts w:hint="eastAsia" w:ascii="仿宋_GB2312" w:eastAsia="仿宋_GB2312"/>
          <w:color w:val="000000"/>
        </w:rPr>
        <w:t> </w:t>
      </w:r>
    </w:p>
    <w:p w14:paraId="47C9F965">
      <w:pPr>
        <w:pStyle w:val="569"/>
        <w:spacing w:line="405" w:lineRule="atLeast"/>
        <w:rPr>
          <w:rFonts w:hint="eastAsia" w:ascii="仿宋_GB2312" w:eastAsia="仿宋_GB2312"/>
          <w:color w:val="000000"/>
        </w:rPr>
      </w:pPr>
      <w:r>
        <w:rPr>
          <w:rFonts w:hint="eastAsia" w:ascii="仿宋_GB2312" w:eastAsia="仿宋_GB2312"/>
          <w:color w:val="000000"/>
        </w:rPr>
        <w:t> </w:t>
      </w:r>
    </w:p>
    <w:p w14:paraId="538569DC">
      <w:pPr>
        <w:pStyle w:val="569"/>
        <w:jc w:val="right"/>
        <w:rPr>
          <w:rFonts w:hint="eastAsia" w:ascii="仿宋_GB2312" w:eastAsia="仿宋_GB2312"/>
          <w:color w:val="000000"/>
        </w:rPr>
      </w:pPr>
      <w:r>
        <w:rPr>
          <w:rFonts w:hint="eastAsia" w:ascii="仿宋_GB2312" w:eastAsia="仿宋_GB2312"/>
          <w:color w:val="000000"/>
        </w:rPr>
        <w:t>                                  </w:t>
      </w:r>
    </w:p>
    <w:p w14:paraId="5BF1158A">
      <w:pPr>
        <w:pStyle w:val="56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850D546">
      <w:pPr>
        <w:pStyle w:val="569"/>
        <w:jc w:val="right"/>
        <w:rPr>
          <w:rFonts w:hint="eastAsia" w:ascii="仿宋_GB2312" w:eastAsia="仿宋_GB2312"/>
          <w:color w:val="000000"/>
        </w:rPr>
      </w:pPr>
      <w:r>
        <w:rPr>
          <w:rFonts w:hint="eastAsia" w:ascii="仿宋_GB2312" w:eastAsia="仿宋_GB2312"/>
          <w:color w:val="000000"/>
        </w:rPr>
        <w:t> </w:t>
      </w:r>
    </w:p>
    <w:p w14:paraId="18793BB0">
      <w:pPr>
        <w:pStyle w:val="569"/>
        <w:jc w:val="right"/>
        <w:rPr>
          <w:rFonts w:hint="eastAsia" w:ascii="仿宋_GB2312" w:eastAsia="仿宋_GB2312"/>
          <w:color w:val="000000"/>
        </w:rPr>
      </w:pPr>
      <w:r>
        <w:rPr>
          <w:rFonts w:hint="eastAsia" w:ascii="仿宋_GB2312" w:eastAsia="仿宋_GB2312"/>
          <w:color w:val="000000"/>
        </w:rPr>
        <w:t>日期：   年 月 日</w:t>
      </w:r>
    </w:p>
    <w:p w14:paraId="51966D5E">
      <w:pPr>
        <w:pStyle w:val="56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C8C22ED">
      <w:pPr>
        <w:pStyle w:val="512"/>
        <w:spacing w:before="0" w:beforeAutospacing="0" w:after="0" w:afterAutospacing="0" w:line="460" w:lineRule="atLeast"/>
        <w:rPr>
          <w:rFonts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）所投产品采购需求中标记“★”和“◆”的技术参数中带“</w:t>
      </w:r>
      <w:r>
        <w:rPr>
          <w:rFonts w:hint="eastAsia" w:ascii="仿宋_GB2312" w:hAnsi="仿宋_GB2312" w:eastAsia="仿宋_GB2312" w:cs="仿宋_GB2312"/>
          <w:color w:val="auto"/>
          <w:sz w:val="21"/>
          <w:szCs w:val="21"/>
          <w:u w:val="wave"/>
          <w:lang w:val="en-US" w:eastAsia="zh-CN"/>
        </w:rPr>
        <w:t xml:space="preserve">    </w:t>
      </w:r>
      <w:r>
        <w:rPr>
          <w:rFonts w:hint="eastAsia" w:ascii="仿宋_GB2312" w:eastAsia="仿宋_GB2312"/>
          <w:color w:val="000000"/>
        </w:rPr>
        <w:t>”的内容，提供具有CMA标识的检测（检验）报告或其他证明材料（可以是彩页、官网或功能截图等其中任意一项）（如有）</w:t>
      </w:r>
    </w:p>
    <w:p w14:paraId="12F5D1EC">
      <w:pPr>
        <w:pStyle w:val="51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具备有效的质量管理体系认证证书（如有）</w:t>
      </w:r>
    </w:p>
    <w:p w14:paraId="2FDDC2F2">
      <w:pPr>
        <w:pStyle w:val="51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具备有效的职业健康安全管理体系认证证书（如有）</w:t>
      </w:r>
    </w:p>
    <w:p w14:paraId="7F88160C">
      <w:pPr>
        <w:pStyle w:val="51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11</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具备有效的环境管理体系认证证书（如有）</w:t>
      </w:r>
    </w:p>
    <w:p w14:paraId="2A9E37F5">
      <w:pPr>
        <w:pStyle w:val="51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）投标产品由国家确定的认证机构出具的、处于有效期之内的环境标志产品认证证书（如有）</w:t>
      </w:r>
    </w:p>
    <w:p w14:paraId="0B208F9B">
      <w:pPr>
        <w:pStyle w:val="51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）投标人对本项目的合理化建议和改进措施（如有，格式自拟）</w:t>
      </w:r>
    </w:p>
    <w:p w14:paraId="3FA1F8CE">
      <w:pPr>
        <w:pStyle w:val="51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）投标人认为必要提供的声明及文件资料（如有，格式自拟）</w:t>
      </w:r>
    </w:p>
    <w:p w14:paraId="07D22B41">
      <w:pPr>
        <w:snapToGrid w:val="0"/>
        <w:spacing w:before="120" w:beforeLines="50" w:after="50" w:line="400" w:lineRule="exact"/>
        <w:outlineLvl w:val="1"/>
        <w:rPr>
          <w:rFonts w:ascii="仿宋_GB2312" w:eastAsia="仿宋_GB2312"/>
          <w:b/>
          <w:bCs/>
          <w:color w:val="000000"/>
          <w:szCs w:val="21"/>
        </w:rPr>
      </w:pPr>
    </w:p>
    <w:p w14:paraId="5CDAB561">
      <w:pPr>
        <w:snapToGrid w:val="0"/>
        <w:spacing w:before="120" w:beforeLines="50" w:after="50" w:line="400" w:lineRule="exact"/>
        <w:outlineLvl w:val="1"/>
        <w:rPr>
          <w:rFonts w:ascii="仿宋_GB2312" w:eastAsia="仿宋_GB2312"/>
          <w:b/>
          <w:bCs/>
          <w:color w:val="000000"/>
          <w:szCs w:val="21"/>
        </w:rPr>
      </w:pPr>
    </w:p>
    <w:p w14:paraId="27BD5AFC">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hint="eastAsia" w:ascii="仿宋_GB2312" w:eastAsia="仿宋_GB2312"/>
          <w:b/>
          <w:bCs/>
          <w:sz w:val="32"/>
          <w:szCs w:val="32"/>
          <w:lang w:val="en-US" w:eastAsia="zh-CN"/>
        </w:rPr>
        <w:t>8</w:t>
      </w:r>
      <w:r>
        <w:rPr>
          <w:rFonts w:hint="eastAsia" w:ascii="仿宋_GB2312" w:eastAsia="仿宋_GB2312"/>
          <w:b/>
          <w:bCs/>
          <w:sz w:val="32"/>
          <w:szCs w:val="32"/>
        </w:rPr>
        <w:t>）项至第（</w:t>
      </w:r>
      <w:r>
        <w:rPr>
          <w:rFonts w:ascii="仿宋_GB2312" w:eastAsia="仿宋_GB2312"/>
          <w:b/>
          <w:bCs/>
          <w:sz w:val="32"/>
          <w:szCs w:val="32"/>
        </w:rPr>
        <w:t>1</w:t>
      </w:r>
      <w:r>
        <w:rPr>
          <w:rFonts w:hint="eastAsia" w:ascii="仿宋_GB2312" w:eastAsia="仿宋_GB2312"/>
          <w:b/>
          <w:bCs/>
          <w:sz w:val="32"/>
          <w:szCs w:val="32"/>
          <w:lang w:val="en-US" w:eastAsia="zh-CN"/>
        </w:rPr>
        <w:t>4</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p>
    <w:sectPr>
      <w:footerReference r:id="rId9" w:type="default"/>
      <w:pgSz w:w="11906" w:h="16838"/>
      <w:pgMar w:top="1440" w:right="1134" w:bottom="1440" w:left="113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大黑简体2.">
    <w:altName w:val="黑体"/>
    <w:panose1 w:val="00000000000000000000"/>
    <w:charset w:val="86"/>
    <w:family w:val="swiss"/>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5DF39">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14:paraId="3C7FDFA6">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F9409">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D69FB">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14:paraId="444EFA90"/>
  <w:p w14:paraId="0126970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6F2AA">
    <w:pPr>
      <w:pStyle w:val="31"/>
      <w:jc w:val="center"/>
    </w:pPr>
    <w:r>
      <w:fldChar w:fldCharType="begin"/>
    </w:r>
    <w:r>
      <w:instrText xml:space="preserve">PAGE   \* MERGEFORMAT</w:instrText>
    </w:r>
    <w:r>
      <w:fldChar w:fldCharType="separate"/>
    </w:r>
    <w:r>
      <w:rPr>
        <w:lang w:val="zh-CN"/>
      </w:rPr>
      <w:t>45</w:t>
    </w:r>
    <w:r>
      <w:fldChar w:fldCharType="end"/>
    </w:r>
  </w:p>
  <w:p w14:paraId="5703FB02">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1013A">
    <w:pPr>
      <w:pStyle w:val="31"/>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3DCB6">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3D717">
    <w:pPr>
      <w:pStyle w:val="32"/>
      <w:jc w:val="right"/>
      <w:rPr>
        <w:b/>
        <w:color w:val="000000"/>
      </w:rPr>
    </w:pPr>
    <w:r>
      <w:rPr>
        <w:b/>
      </w:rPr>
      <w:t>柳铁一中新建教学楼教学一体机及音响设备采购</w:t>
    </w:r>
    <w:r>
      <w:rPr>
        <w:rFonts w:hint="eastAsia"/>
        <w:b/>
      </w:rPr>
      <w:t>（</w:t>
    </w:r>
    <w:r>
      <w:rPr>
        <w:b/>
      </w:rPr>
      <w:t>LZZC2025-G1-990245-LZSZ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1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2">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Y2I2ZDdmZjA4YjY5MmY4Y2U3NmYzMmI1NzY5M2QifQ=="/>
  </w:docVars>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A2C"/>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2B9"/>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9A4"/>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2353B4"/>
    <w:rsid w:val="022A3557"/>
    <w:rsid w:val="024A56F5"/>
    <w:rsid w:val="02607B52"/>
    <w:rsid w:val="026E0F2B"/>
    <w:rsid w:val="027A2F04"/>
    <w:rsid w:val="02845B9C"/>
    <w:rsid w:val="02B1196D"/>
    <w:rsid w:val="02DD55DA"/>
    <w:rsid w:val="032A676A"/>
    <w:rsid w:val="032D7D27"/>
    <w:rsid w:val="03415224"/>
    <w:rsid w:val="03E32C2B"/>
    <w:rsid w:val="03E45FEA"/>
    <w:rsid w:val="03F375BC"/>
    <w:rsid w:val="044C3505"/>
    <w:rsid w:val="04551879"/>
    <w:rsid w:val="04704D33"/>
    <w:rsid w:val="047713FB"/>
    <w:rsid w:val="04C65B16"/>
    <w:rsid w:val="05184748"/>
    <w:rsid w:val="053A77BB"/>
    <w:rsid w:val="055B55D2"/>
    <w:rsid w:val="05DD7507"/>
    <w:rsid w:val="05E21248"/>
    <w:rsid w:val="05FE680E"/>
    <w:rsid w:val="060824FF"/>
    <w:rsid w:val="063F11B9"/>
    <w:rsid w:val="0651482D"/>
    <w:rsid w:val="06B12657"/>
    <w:rsid w:val="07020CA4"/>
    <w:rsid w:val="070C0CAE"/>
    <w:rsid w:val="072C420B"/>
    <w:rsid w:val="07725961"/>
    <w:rsid w:val="07E04069"/>
    <w:rsid w:val="08101121"/>
    <w:rsid w:val="083945D9"/>
    <w:rsid w:val="08A14F57"/>
    <w:rsid w:val="08EE742E"/>
    <w:rsid w:val="09275B42"/>
    <w:rsid w:val="09547520"/>
    <w:rsid w:val="09697C1D"/>
    <w:rsid w:val="09B60D79"/>
    <w:rsid w:val="09CA6EA6"/>
    <w:rsid w:val="0A2B7D2A"/>
    <w:rsid w:val="0A57260B"/>
    <w:rsid w:val="0ACC1410"/>
    <w:rsid w:val="0B083D6B"/>
    <w:rsid w:val="0B141F1A"/>
    <w:rsid w:val="0B6573F2"/>
    <w:rsid w:val="0BB958B8"/>
    <w:rsid w:val="0BC663BC"/>
    <w:rsid w:val="0BD537C3"/>
    <w:rsid w:val="0BD92474"/>
    <w:rsid w:val="0C0E3FDB"/>
    <w:rsid w:val="0C600AAB"/>
    <w:rsid w:val="0C650670"/>
    <w:rsid w:val="0CAE22D9"/>
    <w:rsid w:val="0D5A60C0"/>
    <w:rsid w:val="0DCA115E"/>
    <w:rsid w:val="0E115C8A"/>
    <w:rsid w:val="0E6436B5"/>
    <w:rsid w:val="0E726F97"/>
    <w:rsid w:val="0E750B0C"/>
    <w:rsid w:val="0EA30700"/>
    <w:rsid w:val="0EB31142"/>
    <w:rsid w:val="0F095504"/>
    <w:rsid w:val="0F340C24"/>
    <w:rsid w:val="0F3B2473"/>
    <w:rsid w:val="0F471A18"/>
    <w:rsid w:val="0FB871F8"/>
    <w:rsid w:val="0FBA74F6"/>
    <w:rsid w:val="0FC3085C"/>
    <w:rsid w:val="0FE20946"/>
    <w:rsid w:val="10111F7C"/>
    <w:rsid w:val="1023263D"/>
    <w:rsid w:val="1039742E"/>
    <w:rsid w:val="104F1744"/>
    <w:rsid w:val="106016F3"/>
    <w:rsid w:val="10861BA8"/>
    <w:rsid w:val="1094132B"/>
    <w:rsid w:val="10A52D12"/>
    <w:rsid w:val="10A56E7C"/>
    <w:rsid w:val="11203590"/>
    <w:rsid w:val="11402F73"/>
    <w:rsid w:val="11454713"/>
    <w:rsid w:val="114F5A4E"/>
    <w:rsid w:val="11612A9E"/>
    <w:rsid w:val="119A3B84"/>
    <w:rsid w:val="12671F77"/>
    <w:rsid w:val="127A0FCA"/>
    <w:rsid w:val="127E4ECB"/>
    <w:rsid w:val="12BD152A"/>
    <w:rsid w:val="12C06DF5"/>
    <w:rsid w:val="12EF1953"/>
    <w:rsid w:val="12F67447"/>
    <w:rsid w:val="13177D05"/>
    <w:rsid w:val="131A0221"/>
    <w:rsid w:val="1335429C"/>
    <w:rsid w:val="13540009"/>
    <w:rsid w:val="13987F40"/>
    <w:rsid w:val="13C5006A"/>
    <w:rsid w:val="141D2C0B"/>
    <w:rsid w:val="148E036E"/>
    <w:rsid w:val="14957781"/>
    <w:rsid w:val="153A4773"/>
    <w:rsid w:val="15504190"/>
    <w:rsid w:val="1593631A"/>
    <w:rsid w:val="1597716C"/>
    <w:rsid w:val="16103820"/>
    <w:rsid w:val="161B6B1A"/>
    <w:rsid w:val="16263110"/>
    <w:rsid w:val="16B761A1"/>
    <w:rsid w:val="1711684A"/>
    <w:rsid w:val="172A32C5"/>
    <w:rsid w:val="173516EA"/>
    <w:rsid w:val="173D7D0F"/>
    <w:rsid w:val="17583DED"/>
    <w:rsid w:val="176A554D"/>
    <w:rsid w:val="17965F21"/>
    <w:rsid w:val="17D404BB"/>
    <w:rsid w:val="17EC4251"/>
    <w:rsid w:val="17F13463"/>
    <w:rsid w:val="183D5436"/>
    <w:rsid w:val="184719C8"/>
    <w:rsid w:val="187E553C"/>
    <w:rsid w:val="18E427C8"/>
    <w:rsid w:val="18E52B69"/>
    <w:rsid w:val="190B2881"/>
    <w:rsid w:val="192223EF"/>
    <w:rsid w:val="19523A78"/>
    <w:rsid w:val="196F2052"/>
    <w:rsid w:val="197449B0"/>
    <w:rsid w:val="19AE7F28"/>
    <w:rsid w:val="19B37B86"/>
    <w:rsid w:val="19B6113F"/>
    <w:rsid w:val="19CA0989"/>
    <w:rsid w:val="19F40797"/>
    <w:rsid w:val="1A213ABD"/>
    <w:rsid w:val="1A617FFD"/>
    <w:rsid w:val="1AF71523"/>
    <w:rsid w:val="1B1A4A1C"/>
    <w:rsid w:val="1B38030C"/>
    <w:rsid w:val="1B3C1C8E"/>
    <w:rsid w:val="1B674AC7"/>
    <w:rsid w:val="1B695F6C"/>
    <w:rsid w:val="1B746B39"/>
    <w:rsid w:val="1B80541E"/>
    <w:rsid w:val="1BAC6B2E"/>
    <w:rsid w:val="1BC50187"/>
    <w:rsid w:val="1BCA7842"/>
    <w:rsid w:val="1C42696B"/>
    <w:rsid w:val="1C427144"/>
    <w:rsid w:val="1C4409AC"/>
    <w:rsid w:val="1C530BD0"/>
    <w:rsid w:val="1C8F133C"/>
    <w:rsid w:val="1CC90CBC"/>
    <w:rsid w:val="1D094F9C"/>
    <w:rsid w:val="1D0E23E7"/>
    <w:rsid w:val="1D491EF1"/>
    <w:rsid w:val="1D8C2345"/>
    <w:rsid w:val="1D8D7A52"/>
    <w:rsid w:val="1DAE65F0"/>
    <w:rsid w:val="1DEF5D9F"/>
    <w:rsid w:val="1DF72C40"/>
    <w:rsid w:val="1E111767"/>
    <w:rsid w:val="1E117A37"/>
    <w:rsid w:val="1E720322"/>
    <w:rsid w:val="1E894C03"/>
    <w:rsid w:val="1E8B4AEE"/>
    <w:rsid w:val="1EB142DF"/>
    <w:rsid w:val="1F035E51"/>
    <w:rsid w:val="1F656BFD"/>
    <w:rsid w:val="1F9E565E"/>
    <w:rsid w:val="1FA2333B"/>
    <w:rsid w:val="1FE65F6B"/>
    <w:rsid w:val="1FF446CF"/>
    <w:rsid w:val="2023550C"/>
    <w:rsid w:val="2034516F"/>
    <w:rsid w:val="203B4DB3"/>
    <w:rsid w:val="208E77B9"/>
    <w:rsid w:val="20F64BEA"/>
    <w:rsid w:val="20F75FD5"/>
    <w:rsid w:val="20FB6AEC"/>
    <w:rsid w:val="2105481C"/>
    <w:rsid w:val="210E4642"/>
    <w:rsid w:val="213011D5"/>
    <w:rsid w:val="21B45DF5"/>
    <w:rsid w:val="21E15853"/>
    <w:rsid w:val="22211C9D"/>
    <w:rsid w:val="224332AE"/>
    <w:rsid w:val="22581B32"/>
    <w:rsid w:val="22605689"/>
    <w:rsid w:val="228377FC"/>
    <w:rsid w:val="22AD589A"/>
    <w:rsid w:val="22FB72D8"/>
    <w:rsid w:val="23245B22"/>
    <w:rsid w:val="23314333"/>
    <w:rsid w:val="23360FD0"/>
    <w:rsid w:val="238B1E8F"/>
    <w:rsid w:val="23C2673F"/>
    <w:rsid w:val="23C46CC1"/>
    <w:rsid w:val="23CC6C6C"/>
    <w:rsid w:val="23DC390D"/>
    <w:rsid w:val="24063AB3"/>
    <w:rsid w:val="24105B34"/>
    <w:rsid w:val="24777F0B"/>
    <w:rsid w:val="24975E97"/>
    <w:rsid w:val="24D17B32"/>
    <w:rsid w:val="24FD13D3"/>
    <w:rsid w:val="253C2765"/>
    <w:rsid w:val="256652B4"/>
    <w:rsid w:val="256D377B"/>
    <w:rsid w:val="256F5ACC"/>
    <w:rsid w:val="2581184D"/>
    <w:rsid w:val="25965F7C"/>
    <w:rsid w:val="25A517EF"/>
    <w:rsid w:val="25AE084C"/>
    <w:rsid w:val="26713644"/>
    <w:rsid w:val="2674362D"/>
    <w:rsid w:val="268F20C6"/>
    <w:rsid w:val="26C72B6F"/>
    <w:rsid w:val="26DA605D"/>
    <w:rsid w:val="26EC6985"/>
    <w:rsid w:val="273A63A3"/>
    <w:rsid w:val="2749444C"/>
    <w:rsid w:val="277D3D9A"/>
    <w:rsid w:val="28197154"/>
    <w:rsid w:val="28A00309"/>
    <w:rsid w:val="28B65382"/>
    <w:rsid w:val="28DE02D2"/>
    <w:rsid w:val="28F83DC7"/>
    <w:rsid w:val="28F84B93"/>
    <w:rsid w:val="29077D29"/>
    <w:rsid w:val="2918419C"/>
    <w:rsid w:val="29334934"/>
    <w:rsid w:val="294616FD"/>
    <w:rsid w:val="29AB330F"/>
    <w:rsid w:val="29AC5FBF"/>
    <w:rsid w:val="29F8157A"/>
    <w:rsid w:val="2A1E335D"/>
    <w:rsid w:val="2A524FDF"/>
    <w:rsid w:val="2A753158"/>
    <w:rsid w:val="2A965B0A"/>
    <w:rsid w:val="2AAC37FB"/>
    <w:rsid w:val="2ADB2BD5"/>
    <w:rsid w:val="2B545694"/>
    <w:rsid w:val="2BA519D8"/>
    <w:rsid w:val="2BFB2D9E"/>
    <w:rsid w:val="2C250B14"/>
    <w:rsid w:val="2C3B5405"/>
    <w:rsid w:val="2C4B2FA5"/>
    <w:rsid w:val="2C59031C"/>
    <w:rsid w:val="2C5907E9"/>
    <w:rsid w:val="2C650E64"/>
    <w:rsid w:val="2C6579B8"/>
    <w:rsid w:val="2C8C0535"/>
    <w:rsid w:val="2CB753E2"/>
    <w:rsid w:val="2CD56F5D"/>
    <w:rsid w:val="2CF00EAC"/>
    <w:rsid w:val="2D407E13"/>
    <w:rsid w:val="2DAC19F5"/>
    <w:rsid w:val="2DE03CE6"/>
    <w:rsid w:val="2E0470F3"/>
    <w:rsid w:val="2E0D253C"/>
    <w:rsid w:val="2E275F6F"/>
    <w:rsid w:val="2E486DD2"/>
    <w:rsid w:val="2E57306B"/>
    <w:rsid w:val="2F1B7500"/>
    <w:rsid w:val="2F4C544D"/>
    <w:rsid w:val="2F7067E6"/>
    <w:rsid w:val="2F757199"/>
    <w:rsid w:val="2F806B60"/>
    <w:rsid w:val="2F885A73"/>
    <w:rsid w:val="2F8922A1"/>
    <w:rsid w:val="2FDF791C"/>
    <w:rsid w:val="2FE34720"/>
    <w:rsid w:val="2FE9521D"/>
    <w:rsid w:val="2FEA60CD"/>
    <w:rsid w:val="30341FA2"/>
    <w:rsid w:val="303E25B2"/>
    <w:rsid w:val="307E0027"/>
    <w:rsid w:val="307E7C38"/>
    <w:rsid w:val="30DB54C2"/>
    <w:rsid w:val="30F744AC"/>
    <w:rsid w:val="3106378E"/>
    <w:rsid w:val="312E2219"/>
    <w:rsid w:val="31421387"/>
    <w:rsid w:val="31EF1640"/>
    <w:rsid w:val="321C5403"/>
    <w:rsid w:val="321F5EE6"/>
    <w:rsid w:val="32E22E40"/>
    <w:rsid w:val="33280090"/>
    <w:rsid w:val="334249CD"/>
    <w:rsid w:val="33982369"/>
    <w:rsid w:val="33A201DA"/>
    <w:rsid w:val="33A32A64"/>
    <w:rsid w:val="33D1015A"/>
    <w:rsid w:val="33D25DFC"/>
    <w:rsid w:val="33EB46A5"/>
    <w:rsid w:val="342B3CB6"/>
    <w:rsid w:val="346B5F4A"/>
    <w:rsid w:val="346D28AC"/>
    <w:rsid w:val="34986757"/>
    <w:rsid w:val="34B47F8E"/>
    <w:rsid w:val="34C727C1"/>
    <w:rsid w:val="34C834CB"/>
    <w:rsid w:val="34DF211F"/>
    <w:rsid w:val="35154E98"/>
    <w:rsid w:val="35186016"/>
    <w:rsid w:val="35245E9E"/>
    <w:rsid w:val="35B01E4A"/>
    <w:rsid w:val="361E2AC3"/>
    <w:rsid w:val="36496066"/>
    <w:rsid w:val="369B489F"/>
    <w:rsid w:val="36C22E36"/>
    <w:rsid w:val="36C2714B"/>
    <w:rsid w:val="36EA2872"/>
    <w:rsid w:val="37021DBA"/>
    <w:rsid w:val="37905BEB"/>
    <w:rsid w:val="37B55A13"/>
    <w:rsid w:val="37D44F73"/>
    <w:rsid w:val="38556DEE"/>
    <w:rsid w:val="388E70B3"/>
    <w:rsid w:val="38CF612C"/>
    <w:rsid w:val="38E5008F"/>
    <w:rsid w:val="3A2D21AE"/>
    <w:rsid w:val="3A41153E"/>
    <w:rsid w:val="3A476958"/>
    <w:rsid w:val="3A5E004A"/>
    <w:rsid w:val="3A6409FF"/>
    <w:rsid w:val="3A9D283C"/>
    <w:rsid w:val="3AA24F6A"/>
    <w:rsid w:val="3AED0349"/>
    <w:rsid w:val="3B027B15"/>
    <w:rsid w:val="3B146EA0"/>
    <w:rsid w:val="3B1B2633"/>
    <w:rsid w:val="3B1C7208"/>
    <w:rsid w:val="3B26064F"/>
    <w:rsid w:val="3B4F40AE"/>
    <w:rsid w:val="3BB47D76"/>
    <w:rsid w:val="3BCA3D2B"/>
    <w:rsid w:val="3BDD3D31"/>
    <w:rsid w:val="3C0C24D0"/>
    <w:rsid w:val="3C2329DE"/>
    <w:rsid w:val="3C387C13"/>
    <w:rsid w:val="3C3C148C"/>
    <w:rsid w:val="3C566D4D"/>
    <w:rsid w:val="3C9C4437"/>
    <w:rsid w:val="3CF51FB8"/>
    <w:rsid w:val="3D1F45F0"/>
    <w:rsid w:val="3D676C4F"/>
    <w:rsid w:val="3D6D42D8"/>
    <w:rsid w:val="3D82706F"/>
    <w:rsid w:val="3D9764AF"/>
    <w:rsid w:val="3DCD5673"/>
    <w:rsid w:val="3DDC6D05"/>
    <w:rsid w:val="3DEB3817"/>
    <w:rsid w:val="3E01510C"/>
    <w:rsid w:val="3E6E6B8D"/>
    <w:rsid w:val="3ECD1262"/>
    <w:rsid w:val="3ECD5E56"/>
    <w:rsid w:val="3F216D3E"/>
    <w:rsid w:val="3F2A257E"/>
    <w:rsid w:val="3F69603F"/>
    <w:rsid w:val="3FD95300"/>
    <w:rsid w:val="3FE8458F"/>
    <w:rsid w:val="3FE93DFA"/>
    <w:rsid w:val="3FF4365B"/>
    <w:rsid w:val="400B202B"/>
    <w:rsid w:val="406A7E41"/>
    <w:rsid w:val="406E51AD"/>
    <w:rsid w:val="407767B1"/>
    <w:rsid w:val="40DC1DD0"/>
    <w:rsid w:val="40EB305C"/>
    <w:rsid w:val="40FA2DBD"/>
    <w:rsid w:val="4137798B"/>
    <w:rsid w:val="413C07FF"/>
    <w:rsid w:val="414423C4"/>
    <w:rsid w:val="416F21B9"/>
    <w:rsid w:val="41755597"/>
    <w:rsid w:val="418878EA"/>
    <w:rsid w:val="41A30C6B"/>
    <w:rsid w:val="41AB0F86"/>
    <w:rsid w:val="41BF5814"/>
    <w:rsid w:val="42247208"/>
    <w:rsid w:val="425B616B"/>
    <w:rsid w:val="42815EC9"/>
    <w:rsid w:val="42B34FB0"/>
    <w:rsid w:val="42F47F65"/>
    <w:rsid w:val="4325354D"/>
    <w:rsid w:val="43256988"/>
    <w:rsid w:val="433444B4"/>
    <w:rsid w:val="43386B51"/>
    <w:rsid w:val="433E181F"/>
    <w:rsid w:val="434F194C"/>
    <w:rsid w:val="43515CE6"/>
    <w:rsid w:val="437D5F38"/>
    <w:rsid w:val="43F63A9A"/>
    <w:rsid w:val="440D168C"/>
    <w:rsid w:val="441A5719"/>
    <w:rsid w:val="44454911"/>
    <w:rsid w:val="444570D7"/>
    <w:rsid w:val="44687A88"/>
    <w:rsid w:val="44693328"/>
    <w:rsid w:val="44AF7B28"/>
    <w:rsid w:val="44B741BA"/>
    <w:rsid w:val="451106FD"/>
    <w:rsid w:val="454F554E"/>
    <w:rsid w:val="45966907"/>
    <w:rsid w:val="459906E4"/>
    <w:rsid w:val="45A76D4B"/>
    <w:rsid w:val="45BA501A"/>
    <w:rsid w:val="45EE684A"/>
    <w:rsid w:val="45F22775"/>
    <w:rsid w:val="461940F5"/>
    <w:rsid w:val="462D281F"/>
    <w:rsid w:val="46386346"/>
    <w:rsid w:val="464B074B"/>
    <w:rsid w:val="46857774"/>
    <w:rsid w:val="46C45A77"/>
    <w:rsid w:val="46E20A9A"/>
    <w:rsid w:val="473258A5"/>
    <w:rsid w:val="47993A99"/>
    <w:rsid w:val="47A130F5"/>
    <w:rsid w:val="47A42777"/>
    <w:rsid w:val="47AA6410"/>
    <w:rsid w:val="47E8192D"/>
    <w:rsid w:val="47F05DD2"/>
    <w:rsid w:val="47FA1031"/>
    <w:rsid w:val="481E0C0D"/>
    <w:rsid w:val="48403B96"/>
    <w:rsid w:val="48455CC6"/>
    <w:rsid w:val="485754EA"/>
    <w:rsid w:val="487C3FC9"/>
    <w:rsid w:val="487F367A"/>
    <w:rsid w:val="48BB4C17"/>
    <w:rsid w:val="48DD7E3B"/>
    <w:rsid w:val="492C319F"/>
    <w:rsid w:val="496F4763"/>
    <w:rsid w:val="49963007"/>
    <w:rsid w:val="49B10DCB"/>
    <w:rsid w:val="49B4602B"/>
    <w:rsid w:val="49E34821"/>
    <w:rsid w:val="49F112D9"/>
    <w:rsid w:val="4A38737D"/>
    <w:rsid w:val="4A8C307E"/>
    <w:rsid w:val="4AE43E3C"/>
    <w:rsid w:val="4B2D7D1E"/>
    <w:rsid w:val="4B323E0F"/>
    <w:rsid w:val="4B64236F"/>
    <w:rsid w:val="4B936422"/>
    <w:rsid w:val="4B977869"/>
    <w:rsid w:val="4BA2432D"/>
    <w:rsid w:val="4BA86EA2"/>
    <w:rsid w:val="4BAF7689"/>
    <w:rsid w:val="4BB369F5"/>
    <w:rsid w:val="4BC87E09"/>
    <w:rsid w:val="4BED7415"/>
    <w:rsid w:val="4C28492A"/>
    <w:rsid w:val="4C56200A"/>
    <w:rsid w:val="4C8D360A"/>
    <w:rsid w:val="4CA14229"/>
    <w:rsid w:val="4CC35913"/>
    <w:rsid w:val="4CD16286"/>
    <w:rsid w:val="4CEA78A8"/>
    <w:rsid w:val="4D0C3224"/>
    <w:rsid w:val="4D221CD7"/>
    <w:rsid w:val="4D6C41D0"/>
    <w:rsid w:val="4D6F32C7"/>
    <w:rsid w:val="4D8656DA"/>
    <w:rsid w:val="4DA40E96"/>
    <w:rsid w:val="4DAF0F0C"/>
    <w:rsid w:val="4DDC7AE7"/>
    <w:rsid w:val="4DED05FC"/>
    <w:rsid w:val="4DF36CCF"/>
    <w:rsid w:val="4E1A38B1"/>
    <w:rsid w:val="4E3852C6"/>
    <w:rsid w:val="4E543413"/>
    <w:rsid w:val="4EBC7A0C"/>
    <w:rsid w:val="4F10187C"/>
    <w:rsid w:val="4F236AC7"/>
    <w:rsid w:val="4F2D6FE8"/>
    <w:rsid w:val="4F5370C0"/>
    <w:rsid w:val="4F5438DD"/>
    <w:rsid w:val="4F581010"/>
    <w:rsid w:val="4F5B3392"/>
    <w:rsid w:val="4F726AC9"/>
    <w:rsid w:val="4F8545A9"/>
    <w:rsid w:val="4FCD127A"/>
    <w:rsid w:val="50045AC3"/>
    <w:rsid w:val="50244C57"/>
    <w:rsid w:val="505A77E4"/>
    <w:rsid w:val="50AB3096"/>
    <w:rsid w:val="50AD2C9D"/>
    <w:rsid w:val="50B86A1F"/>
    <w:rsid w:val="50F02B8B"/>
    <w:rsid w:val="51671076"/>
    <w:rsid w:val="517717CD"/>
    <w:rsid w:val="52030F03"/>
    <w:rsid w:val="52091678"/>
    <w:rsid w:val="5212572E"/>
    <w:rsid w:val="521469DC"/>
    <w:rsid w:val="522C74B0"/>
    <w:rsid w:val="527B7A70"/>
    <w:rsid w:val="528662F8"/>
    <w:rsid w:val="52FA6F7C"/>
    <w:rsid w:val="53130BF7"/>
    <w:rsid w:val="531B1423"/>
    <w:rsid w:val="5322600D"/>
    <w:rsid w:val="533E1D0F"/>
    <w:rsid w:val="534479FE"/>
    <w:rsid w:val="5363180D"/>
    <w:rsid w:val="539325CC"/>
    <w:rsid w:val="53B35F17"/>
    <w:rsid w:val="540D783D"/>
    <w:rsid w:val="541B65F4"/>
    <w:rsid w:val="549D73AB"/>
    <w:rsid w:val="54A02E19"/>
    <w:rsid w:val="54A414C7"/>
    <w:rsid w:val="54A746AA"/>
    <w:rsid w:val="54D0545F"/>
    <w:rsid w:val="5552691D"/>
    <w:rsid w:val="55566A4B"/>
    <w:rsid w:val="55A44BCF"/>
    <w:rsid w:val="55A60A43"/>
    <w:rsid w:val="55C91D3A"/>
    <w:rsid w:val="55E23B6E"/>
    <w:rsid w:val="55E8379E"/>
    <w:rsid w:val="55EA4B90"/>
    <w:rsid w:val="55FC278C"/>
    <w:rsid w:val="56011DF0"/>
    <w:rsid w:val="56180A5E"/>
    <w:rsid w:val="56E6151A"/>
    <w:rsid w:val="575F25C1"/>
    <w:rsid w:val="57A03881"/>
    <w:rsid w:val="57B66DF8"/>
    <w:rsid w:val="57C05A49"/>
    <w:rsid w:val="57E2605D"/>
    <w:rsid w:val="57FD1792"/>
    <w:rsid w:val="583B339B"/>
    <w:rsid w:val="58415193"/>
    <w:rsid w:val="58481CE4"/>
    <w:rsid w:val="5898636D"/>
    <w:rsid w:val="58A02C47"/>
    <w:rsid w:val="58B73B3C"/>
    <w:rsid w:val="58BA34DE"/>
    <w:rsid w:val="58BC5859"/>
    <w:rsid w:val="58C953BB"/>
    <w:rsid w:val="58DB792C"/>
    <w:rsid w:val="5926651D"/>
    <w:rsid w:val="593D497F"/>
    <w:rsid w:val="59423F6C"/>
    <w:rsid w:val="59830BF8"/>
    <w:rsid w:val="59C77E08"/>
    <w:rsid w:val="59D5057A"/>
    <w:rsid w:val="5A024091"/>
    <w:rsid w:val="5A3E6D5E"/>
    <w:rsid w:val="5A8A6DE2"/>
    <w:rsid w:val="5AFC5479"/>
    <w:rsid w:val="5B3A4EE7"/>
    <w:rsid w:val="5B40336D"/>
    <w:rsid w:val="5B4E4486"/>
    <w:rsid w:val="5B8C5D73"/>
    <w:rsid w:val="5B9F1E05"/>
    <w:rsid w:val="5BD00C2D"/>
    <w:rsid w:val="5BEE65FC"/>
    <w:rsid w:val="5BFA36D3"/>
    <w:rsid w:val="5BFD58A1"/>
    <w:rsid w:val="5C084732"/>
    <w:rsid w:val="5C094B06"/>
    <w:rsid w:val="5C125816"/>
    <w:rsid w:val="5C13465C"/>
    <w:rsid w:val="5C2115FE"/>
    <w:rsid w:val="5C3D7057"/>
    <w:rsid w:val="5C566B5C"/>
    <w:rsid w:val="5C87202D"/>
    <w:rsid w:val="5CE16196"/>
    <w:rsid w:val="5D720F98"/>
    <w:rsid w:val="5DCE0AA9"/>
    <w:rsid w:val="5DD07523"/>
    <w:rsid w:val="5DDA0FE2"/>
    <w:rsid w:val="5DE73D28"/>
    <w:rsid w:val="5E527C50"/>
    <w:rsid w:val="5EC703E6"/>
    <w:rsid w:val="5ECB0068"/>
    <w:rsid w:val="5EDB4F20"/>
    <w:rsid w:val="5F284E40"/>
    <w:rsid w:val="5F5641FA"/>
    <w:rsid w:val="5F754BEE"/>
    <w:rsid w:val="5F89287F"/>
    <w:rsid w:val="602148BA"/>
    <w:rsid w:val="606317CC"/>
    <w:rsid w:val="607625F6"/>
    <w:rsid w:val="60A832D2"/>
    <w:rsid w:val="60D063CA"/>
    <w:rsid w:val="60DE5703"/>
    <w:rsid w:val="60EA14E8"/>
    <w:rsid w:val="61145E0F"/>
    <w:rsid w:val="61624FEF"/>
    <w:rsid w:val="61997B21"/>
    <w:rsid w:val="61BB2F63"/>
    <w:rsid w:val="61E25761"/>
    <w:rsid w:val="61E73BF8"/>
    <w:rsid w:val="62030D09"/>
    <w:rsid w:val="622D4EEC"/>
    <w:rsid w:val="623D546B"/>
    <w:rsid w:val="626271F8"/>
    <w:rsid w:val="62746729"/>
    <w:rsid w:val="629275AC"/>
    <w:rsid w:val="62B46A9A"/>
    <w:rsid w:val="62B603BE"/>
    <w:rsid w:val="62B836E7"/>
    <w:rsid w:val="62CD3163"/>
    <w:rsid w:val="62F55F13"/>
    <w:rsid w:val="636E3A96"/>
    <w:rsid w:val="63951267"/>
    <w:rsid w:val="63BE1A11"/>
    <w:rsid w:val="63C00461"/>
    <w:rsid w:val="63FE63B3"/>
    <w:rsid w:val="64224B50"/>
    <w:rsid w:val="6428738B"/>
    <w:rsid w:val="642E62DB"/>
    <w:rsid w:val="643B2CAC"/>
    <w:rsid w:val="646F4906"/>
    <w:rsid w:val="64EF1EE4"/>
    <w:rsid w:val="654A3F98"/>
    <w:rsid w:val="65500CD5"/>
    <w:rsid w:val="655167DB"/>
    <w:rsid w:val="65611DD3"/>
    <w:rsid w:val="658F1C8B"/>
    <w:rsid w:val="659A53D5"/>
    <w:rsid w:val="661C031E"/>
    <w:rsid w:val="665D1497"/>
    <w:rsid w:val="666D30CC"/>
    <w:rsid w:val="66EC609B"/>
    <w:rsid w:val="67054BC5"/>
    <w:rsid w:val="67072FFE"/>
    <w:rsid w:val="671477D7"/>
    <w:rsid w:val="672958C3"/>
    <w:rsid w:val="674928AC"/>
    <w:rsid w:val="67DF2416"/>
    <w:rsid w:val="67F61CED"/>
    <w:rsid w:val="682278F0"/>
    <w:rsid w:val="683449CB"/>
    <w:rsid w:val="6887014C"/>
    <w:rsid w:val="688A62C1"/>
    <w:rsid w:val="68A7765D"/>
    <w:rsid w:val="68B61ACB"/>
    <w:rsid w:val="68D61FD5"/>
    <w:rsid w:val="690F3D82"/>
    <w:rsid w:val="694834FE"/>
    <w:rsid w:val="695745BC"/>
    <w:rsid w:val="69AB4CF2"/>
    <w:rsid w:val="69C94CCC"/>
    <w:rsid w:val="69D96939"/>
    <w:rsid w:val="69F53BBD"/>
    <w:rsid w:val="69F86402"/>
    <w:rsid w:val="6A476AE4"/>
    <w:rsid w:val="6A517BC2"/>
    <w:rsid w:val="6A65224D"/>
    <w:rsid w:val="6A85360C"/>
    <w:rsid w:val="6AD03CA4"/>
    <w:rsid w:val="6B015F03"/>
    <w:rsid w:val="6B730D8D"/>
    <w:rsid w:val="6B7A5E67"/>
    <w:rsid w:val="6B83465E"/>
    <w:rsid w:val="6BC45011"/>
    <w:rsid w:val="6C472EBA"/>
    <w:rsid w:val="6C4F0A89"/>
    <w:rsid w:val="6C61519D"/>
    <w:rsid w:val="6C9735EF"/>
    <w:rsid w:val="6C9B33DD"/>
    <w:rsid w:val="6CC1445E"/>
    <w:rsid w:val="6CC54E71"/>
    <w:rsid w:val="6CFB6AE7"/>
    <w:rsid w:val="6D3C62EF"/>
    <w:rsid w:val="6D3E020C"/>
    <w:rsid w:val="6D5B7C22"/>
    <w:rsid w:val="6D5C7BFB"/>
    <w:rsid w:val="6D6D47E3"/>
    <w:rsid w:val="6D7F34AE"/>
    <w:rsid w:val="6D96073B"/>
    <w:rsid w:val="6D9F6F97"/>
    <w:rsid w:val="6DD803C3"/>
    <w:rsid w:val="6E1443F2"/>
    <w:rsid w:val="6E2A03E1"/>
    <w:rsid w:val="6E3217E2"/>
    <w:rsid w:val="6E46523A"/>
    <w:rsid w:val="6E4E02CB"/>
    <w:rsid w:val="6EAB50EF"/>
    <w:rsid w:val="6ECB070D"/>
    <w:rsid w:val="6EEC3B04"/>
    <w:rsid w:val="6F0F37DA"/>
    <w:rsid w:val="6F345DED"/>
    <w:rsid w:val="6F4A4CF9"/>
    <w:rsid w:val="6F4E6D96"/>
    <w:rsid w:val="6F647671"/>
    <w:rsid w:val="6F713328"/>
    <w:rsid w:val="6FD553A6"/>
    <w:rsid w:val="702173D8"/>
    <w:rsid w:val="705F6AE0"/>
    <w:rsid w:val="70C31947"/>
    <w:rsid w:val="70DA5CBA"/>
    <w:rsid w:val="710E73CC"/>
    <w:rsid w:val="71B04CB7"/>
    <w:rsid w:val="71E6401D"/>
    <w:rsid w:val="71EC6C57"/>
    <w:rsid w:val="720A1AEC"/>
    <w:rsid w:val="72377A68"/>
    <w:rsid w:val="724F6160"/>
    <w:rsid w:val="72AA2522"/>
    <w:rsid w:val="72C23555"/>
    <w:rsid w:val="72D0311E"/>
    <w:rsid w:val="72E15C27"/>
    <w:rsid w:val="733D3771"/>
    <w:rsid w:val="73470CFE"/>
    <w:rsid w:val="738A195D"/>
    <w:rsid w:val="73D3670A"/>
    <w:rsid w:val="73EC4408"/>
    <w:rsid w:val="74006B47"/>
    <w:rsid w:val="741E7F6E"/>
    <w:rsid w:val="744C66E2"/>
    <w:rsid w:val="74613231"/>
    <w:rsid w:val="74655A1B"/>
    <w:rsid w:val="74C81B3F"/>
    <w:rsid w:val="74EC3944"/>
    <w:rsid w:val="74EF5490"/>
    <w:rsid w:val="75076AED"/>
    <w:rsid w:val="752D39CB"/>
    <w:rsid w:val="759B20C5"/>
    <w:rsid w:val="75C62F7B"/>
    <w:rsid w:val="76565CF8"/>
    <w:rsid w:val="765D6AD9"/>
    <w:rsid w:val="768C18A5"/>
    <w:rsid w:val="76C40F75"/>
    <w:rsid w:val="771C2B72"/>
    <w:rsid w:val="773D399C"/>
    <w:rsid w:val="776E2CBE"/>
    <w:rsid w:val="778B4C48"/>
    <w:rsid w:val="77AE64E8"/>
    <w:rsid w:val="77B072BC"/>
    <w:rsid w:val="77F80F61"/>
    <w:rsid w:val="78031D58"/>
    <w:rsid w:val="78207259"/>
    <w:rsid w:val="7832110C"/>
    <w:rsid w:val="783900D6"/>
    <w:rsid w:val="78546EFA"/>
    <w:rsid w:val="78627FD0"/>
    <w:rsid w:val="78E32DDE"/>
    <w:rsid w:val="78EF05F9"/>
    <w:rsid w:val="792A77D2"/>
    <w:rsid w:val="793F27C8"/>
    <w:rsid w:val="79645141"/>
    <w:rsid w:val="79661EFB"/>
    <w:rsid w:val="796A7017"/>
    <w:rsid w:val="796C2017"/>
    <w:rsid w:val="797125E2"/>
    <w:rsid w:val="799D2830"/>
    <w:rsid w:val="79A37060"/>
    <w:rsid w:val="79DF25E2"/>
    <w:rsid w:val="7A591AD6"/>
    <w:rsid w:val="7A5E1396"/>
    <w:rsid w:val="7ABE451D"/>
    <w:rsid w:val="7AEB20F3"/>
    <w:rsid w:val="7B097CF6"/>
    <w:rsid w:val="7B1D7B50"/>
    <w:rsid w:val="7B2A639A"/>
    <w:rsid w:val="7B8D25BC"/>
    <w:rsid w:val="7BBF0C53"/>
    <w:rsid w:val="7C344213"/>
    <w:rsid w:val="7C6712B6"/>
    <w:rsid w:val="7C754C18"/>
    <w:rsid w:val="7CBE1A00"/>
    <w:rsid w:val="7CC806D1"/>
    <w:rsid w:val="7CFA0158"/>
    <w:rsid w:val="7CFF1633"/>
    <w:rsid w:val="7D1F2AE3"/>
    <w:rsid w:val="7D2E4F75"/>
    <w:rsid w:val="7D322D1E"/>
    <w:rsid w:val="7D362C5F"/>
    <w:rsid w:val="7D4C467F"/>
    <w:rsid w:val="7D701B6C"/>
    <w:rsid w:val="7DE63809"/>
    <w:rsid w:val="7E723B52"/>
    <w:rsid w:val="7E782E0A"/>
    <w:rsid w:val="7EBB7B93"/>
    <w:rsid w:val="7EE80CA9"/>
    <w:rsid w:val="7F3731B0"/>
    <w:rsid w:val="7F3B0A52"/>
    <w:rsid w:val="7FCE2745"/>
    <w:rsid w:val="7FE51643"/>
    <w:rsid w:val="7FFF13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6"/>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377"/>
    <w:qFormat/>
    <w:uiPriority w:val="0"/>
    <w:pPr>
      <w:keepNext/>
      <w:keepLines/>
      <w:spacing w:before="260" w:after="260" w:line="416" w:lineRule="auto"/>
      <w:outlineLvl w:val="2"/>
    </w:pPr>
    <w:rPr>
      <w:b/>
      <w:bCs/>
      <w:sz w:val="32"/>
      <w:szCs w:val="32"/>
    </w:rPr>
  </w:style>
  <w:style w:type="paragraph" w:styleId="6">
    <w:name w:val="heading 4"/>
    <w:basedOn w:val="1"/>
    <w:next w:val="1"/>
    <w:link w:val="37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379"/>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380"/>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66"/>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67"/>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unhideWhenUsed/>
    <w:qFormat/>
    <w:uiPriority w:val="1"/>
  </w:style>
  <w:style w:type="table" w:default="1" w:styleId="48">
    <w:name w:val="Normal Table"/>
    <w:unhideWhenUsed/>
    <w:qFormat/>
    <w:uiPriority w:val="99"/>
    <w:tblPr>
      <w:tblCellMar>
        <w:top w:w="0" w:type="dxa"/>
        <w:left w:w="108" w:type="dxa"/>
        <w:bottom w:w="0" w:type="dxa"/>
        <w:right w:w="108" w:type="dxa"/>
      </w:tblCellMar>
    </w:tblPr>
  </w:style>
  <w:style w:type="paragraph" w:styleId="2">
    <w:name w:val="macro"/>
    <w:link w:val="57"/>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64"/>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69"/>
    <w:qFormat/>
    <w:uiPriority w:val="0"/>
    <w:pPr>
      <w:spacing w:before="152" w:after="160"/>
    </w:pPr>
    <w:rPr>
      <w:rFonts w:ascii="Arial" w:hAnsi="Arial" w:eastAsia="黑体"/>
      <w:sz w:val="20"/>
      <w:szCs w:val="20"/>
    </w:rPr>
  </w:style>
  <w:style w:type="paragraph" w:styleId="16">
    <w:name w:val="Document Map"/>
    <w:basedOn w:val="1"/>
    <w:link w:val="70"/>
    <w:qFormat/>
    <w:uiPriority w:val="0"/>
    <w:pPr>
      <w:shd w:val="clear" w:color="auto" w:fill="000080"/>
    </w:pPr>
  </w:style>
  <w:style w:type="paragraph" w:styleId="17">
    <w:name w:val="annotation text"/>
    <w:basedOn w:val="1"/>
    <w:link w:val="71"/>
    <w:unhideWhenUsed/>
    <w:qFormat/>
    <w:uiPriority w:val="99"/>
    <w:pPr>
      <w:jc w:val="left"/>
    </w:pPr>
  </w:style>
  <w:style w:type="paragraph" w:styleId="18">
    <w:name w:val="Body Text 3"/>
    <w:basedOn w:val="1"/>
    <w:link w:val="72"/>
    <w:qFormat/>
    <w:uiPriority w:val="0"/>
    <w:pPr>
      <w:spacing w:line="500" w:lineRule="exact"/>
    </w:pPr>
    <w:rPr>
      <w:b/>
      <w:bCs/>
      <w:kern w:val="0"/>
      <w:sz w:val="24"/>
    </w:rPr>
  </w:style>
  <w:style w:type="paragraph" w:styleId="19">
    <w:name w:val="Body Text"/>
    <w:basedOn w:val="1"/>
    <w:next w:val="1"/>
    <w:link w:val="73"/>
    <w:qFormat/>
    <w:uiPriority w:val="0"/>
    <w:pPr>
      <w:spacing w:line="420" w:lineRule="exact"/>
    </w:pPr>
    <w:rPr>
      <w:sz w:val="24"/>
    </w:rPr>
  </w:style>
  <w:style w:type="paragraph" w:styleId="20">
    <w:name w:val="Body Text Indent"/>
    <w:basedOn w:val="1"/>
    <w:link w:val="74"/>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75"/>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76"/>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78"/>
    <w:qFormat/>
    <w:uiPriority w:val="0"/>
    <w:rPr>
      <w:sz w:val="18"/>
      <w:szCs w:val="18"/>
    </w:rPr>
  </w:style>
  <w:style w:type="paragraph" w:styleId="31">
    <w:name w:val="footer"/>
    <w:basedOn w:val="1"/>
    <w:link w:val="79"/>
    <w:qFormat/>
    <w:uiPriority w:val="99"/>
    <w:pPr>
      <w:tabs>
        <w:tab w:val="center" w:pos="4153"/>
        <w:tab w:val="right" w:pos="8306"/>
      </w:tabs>
      <w:snapToGrid w:val="0"/>
      <w:jc w:val="left"/>
    </w:pPr>
    <w:rPr>
      <w:sz w:val="18"/>
      <w:szCs w:val="18"/>
    </w:rPr>
  </w:style>
  <w:style w:type="paragraph" w:styleId="32">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8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82"/>
    <w:qFormat/>
    <w:uiPriority w:val="0"/>
    <w:pPr>
      <w:spacing w:after="120" w:line="480" w:lineRule="auto"/>
    </w:pPr>
    <w:rPr>
      <w:kern w:val="0"/>
      <w:sz w:val="20"/>
    </w:rPr>
  </w:style>
  <w:style w:type="paragraph" w:styleId="42">
    <w:name w:val="HTML Preformatted"/>
    <w:basedOn w:val="1"/>
    <w:link w:val="8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84"/>
    <w:unhideWhenUsed/>
    <w:qFormat/>
    <w:uiPriority w:val="0"/>
    <w:rPr>
      <w:b/>
      <w:bCs/>
    </w:rPr>
  </w:style>
  <w:style w:type="paragraph" w:styleId="47">
    <w:name w:val="Body Text First Indent 2"/>
    <w:basedOn w:val="20"/>
    <w:link w:val="85"/>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宏文本 字符"/>
    <w:link w:val="2"/>
    <w:qFormat/>
    <w:uiPriority w:val="99"/>
    <w:rPr>
      <w:rFonts w:ascii="Courier New" w:hAnsi="Courier New"/>
      <w:kern w:val="2"/>
      <w:sz w:val="24"/>
      <w:szCs w:val="24"/>
      <w:lang w:val="en-US" w:eastAsia="zh-CN" w:bidi="ar-SA"/>
    </w:rPr>
  </w:style>
  <w:style w:type="character" w:customStyle="1" w:styleId="58">
    <w:name w:val="标题 1 Char_file_358"/>
    <w:basedOn w:val="59"/>
    <w:link w:val="3"/>
    <w:qFormat/>
    <w:uiPriority w:val="9"/>
    <w:rPr>
      <w:rFonts w:ascii="宋体" w:hAnsi="宋体" w:eastAsia="宋体" w:cs="宋体"/>
      <w:b/>
      <w:bCs/>
      <w:kern w:val="44"/>
      <w:sz w:val="44"/>
      <w:szCs w:val="44"/>
    </w:rPr>
  </w:style>
  <w:style w:type="character" w:customStyle="1" w:styleId="59">
    <w:name w:val="Default Paragraph Font_file_358"/>
    <w:unhideWhenUsed/>
    <w:qFormat/>
    <w:uiPriority w:val="1"/>
  </w:style>
  <w:style w:type="character" w:customStyle="1" w:styleId="60">
    <w:name w:val="标题 2 Char_file_358"/>
    <w:basedOn w:val="59"/>
    <w:link w:val="4"/>
    <w:semiHidden/>
    <w:qFormat/>
    <w:uiPriority w:val="9"/>
    <w:rPr>
      <w:rFonts w:ascii="等线 Light" w:hAnsi="等线 Light" w:eastAsia="等线 Light" w:cs="Times New Roman"/>
      <w:b/>
      <w:bCs/>
      <w:sz w:val="32"/>
      <w:szCs w:val="32"/>
    </w:rPr>
  </w:style>
  <w:style w:type="character" w:customStyle="1" w:styleId="61">
    <w:name w:val="标题 3 Char_file_358"/>
    <w:basedOn w:val="59"/>
    <w:link w:val="5"/>
    <w:semiHidden/>
    <w:qFormat/>
    <w:uiPriority w:val="9"/>
    <w:rPr>
      <w:rFonts w:ascii="宋体" w:hAnsi="宋体" w:eastAsia="宋体" w:cs="宋体"/>
      <w:b/>
      <w:bCs/>
      <w:sz w:val="32"/>
      <w:szCs w:val="32"/>
    </w:rPr>
  </w:style>
  <w:style w:type="character" w:customStyle="1" w:styleId="62">
    <w:name w:val="标题 4 Char_file_358"/>
    <w:basedOn w:val="59"/>
    <w:link w:val="6"/>
    <w:semiHidden/>
    <w:qFormat/>
    <w:uiPriority w:val="9"/>
    <w:rPr>
      <w:rFonts w:ascii="等线 Light" w:hAnsi="等线 Light" w:eastAsia="等线 Light" w:cs="Times New Roman"/>
      <w:b/>
      <w:bCs/>
      <w:sz w:val="28"/>
      <w:szCs w:val="28"/>
    </w:rPr>
  </w:style>
  <w:style w:type="character" w:customStyle="1" w:styleId="63">
    <w:name w:val="标题 5 Char_file_358"/>
    <w:basedOn w:val="59"/>
    <w:link w:val="7"/>
    <w:semiHidden/>
    <w:qFormat/>
    <w:uiPriority w:val="9"/>
    <w:rPr>
      <w:rFonts w:ascii="宋体" w:hAnsi="宋体" w:eastAsia="宋体" w:cs="宋体"/>
      <w:b/>
      <w:bCs/>
      <w:sz w:val="28"/>
      <w:szCs w:val="28"/>
    </w:rPr>
  </w:style>
  <w:style w:type="character" w:customStyle="1" w:styleId="64">
    <w:name w:val="正文缩进 字符"/>
    <w:link w:val="8"/>
    <w:qFormat/>
    <w:uiPriority w:val="0"/>
    <w:rPr>
      <w:rFonts w:ascii="宋体"/>
      <w:snapToGrid w:val="0"/>
    </w:rPr>
  </w:style>
  <w:style w:type="character" w:customStyle="1" w:styleId="65">
    <w:name w:val="标题 6 Char_file_358"/>
    <w:basedOn w:val="59"/>
    <w:link w:val="9"/>
    <w:semiHidden/>
    <w:qFormat/>
    <w:uiPriority w:val="9"/>
    <w:rPr>
      <w:rFonts w:ascii="等线 Light" w:hAnsi="等线 Light" w:eastAsia="等线 Light" w:cs="Times New Roman"/>
      <w:b/>
      <w:bCs/>
      <w:sz w:val="24"/>
      <w:szCs w:val="24"/>
    </w:rPr>
  </w:style>
  <w:style w:type="character" w:customStyle="1" w:styleId="66">
    <w:name w:val="标题 7 字符"/>
    <w:link w:val="10"/>
    <w:qFormat/>
    <w:uiPriority w:val="0"/>
    <w:rPr>
      <w:b/>
      <w:kern w:val="2"/>
      <w:sz w:val="24"/>
      <w:szCs w:val="24"/>
    </w:rPr>
  </w:style>
  <w:style w:type="character" w:customStyle="1" w:styleId="67">
    <w:name w:val="标题 8 字符"/>
    <w:link w:val="11"/>
    <w:qFormat/>
    <w:uiPriority w:val="0"/>
    <w:rPr>
      <w:rFonts w:ascii="Arial" w:hAnsi="Arial" w:eastAsia="黑体"/>
      <w:kern w:val="2"/>
      <w:sz w:val="24"/>
      <w:szCs w:val="24"/>
    </w:rPr>
  </w:style>
  <w:style w:type="character" w:customStyle="1" w:styleId="68">
    <w:name w:val="标题 9 字符"/>
    <w:link w:val="12"/>
    <w:qFormat/>
    <w:uiPriority w:val="0"/>
    <w:rPr>
      <w:rFonts w:ascii="Arial" w:hAnsi="Arial" w:eastAsia="黑体"/>
      <w:kern w:val="2"/>
      <w:sz w:val="21"/>
      <w:szCs w:val="24"/>
    </w:rPr>
  </w:style>
  <w:style w:type="character" w:customStyle="1" w:styleId="69">
    <w:name w:val="题注 字符"/>
    <w:link w:val="15"/>
    <w:qFormat/>
    <w:uiPriority w:val="0"/>
    <w:rPr>
      <w:rFonts w:ascii="Arial" w:hAnsi="Arial" w:eastAsia="黑体" w:cs="Arial"/>
      <w:kern w:val="2"/>
    </w:rPr>
  </w:style>
  <w:style w:type="character" w:customStyle="1" w:styleId="70">
    <w:name w:val="文档结构图 字符"/>
    <w:link w:val="16"/>
    <w:qFormat/>
    <w:uiPriority w:val="0"/>
    <w:rPr>
      <w:kern w:val="2"/>
      <w:sz w:val="21"/>
      <w:szCs w:val="24"/>
      <w:shd w:val="clear" w:color="auto" w:fill="000080"/>
    </w:rPr>
  </w:style>
  <w:style w:type="character" w:customStyle="1" w:styleId="71">
    <w:name w:val="批注文字 字符"/>
    <w:link w:val="17"/>
    <w:qFormat/>
    <w:uiPriority w:val="99"/>
    <w:rPr>
      <w:kern w:val="2"/>
      <w:sz w:val="21"/>
      <w:szCs w:val="24"/>
    </w:rPr>
  </w:style>
  <w:style w:type="character" w:customStyle="1" w:styleId="72">
    <w:name w:val="正文文本 3 字符"/>
    <w:link w:val="18"/>
    <w:qFormat/>
    <w:uiPriority w:val="0"/>
    <w:rPr>
      <w:b/>
      <w:bCs/>
      <w:sz w:val="24"/>
      <w:szCs w:val="24"/>
    </w:rPr>
  </w:style>
  <w:style w:type="character" w:customStyle="1" w:styleId="73">
    <w:name w:val="正文文本 字符"/>
    <w:link w:val="19"/>
    <w:qFormat/>
    <w:uiPriority w:val="0"/>
    <w:rPr>
      <w:kern w:val="2"/>
      <w:sz w:val="24"/>
      <w:szCs w:val="24"/>
    </w:rPr>
  </w:style>
  <w:style w:type="character" w:customStyle="1" w:styleId="74">
    <w:name w:val="正文文本缩进 字符"/>
    <w:link w:val="20"/>
    <w:qFormat/>
    <w:uiPriority w:val="0"/>
    <w:rPr>
      <w:kern w:val="2"/>
      <w:sz w:val="21"/>
      <w:szCs w:val="24"/>
    </w:rPr>
  </w:style>
  <w:style w:type="character" w:customStyle="1" w:styleId="75">
    <w:name w:val="纯文本 字符"/>
    <w:link w:val="26"/>
    <w:qFormat/>
    <w:uiPriority w:val="0"/>
    <w:rPr>
      <w:rFonts w:ascii="宋体" w:hAnsi="Courier New" w:eastAsia="宋体" w:cs="Courier New"/>
      <w:kern w:val="2"/>
      <w:sz w:val="21"/>
      <w:szCs w:val="21"/>
      <w:lang w:val="en-US" w:eastAsia="zh-CN" w:bidi="ar-SA"/>
    </w:rPr>
  </w:style>
  <w:style w:type="character" w:customStyle="1" w:styleId="76">
    <w:name w:val="日期 字符"/>
    <w:link w:val="28"/>
    <w:qFormat/>
    <w:uiPriority w:val="0"/>
    <w:rPr>
      <w:kern w:val="2"/>
      <w:sz w:val="24"/>
      <w:szCs w:val="24"/>
    </w:rPr>
  </w:style>
  <w:style w:type="character" w:customStyle="1" w:styleId="77">
    <w:name w:val="正文文本缩进 2 字符"/>
    <w:link w:val="29"/>
    <w:qFormat/>
    <w:uiPriority w:val="0"/>
    <w:rPr>
      <w:kern w:val="2"/>
      <w:sz w:val="21"/>
      <w:szCs w:val="24"/>
    </w:rPr>
  </w:style>
  <w:style w:type="character" w:customStyle="1" w:styleId="78">
    <w:name w:val="批注框文本 字符"/>
    <w:link w:val="30"/>
    <w:qFormat/>
    <w:uiPriority w:val="0"/>
    <w:rPr>
      <w:kern w:val="2"/>
      <w:sz w:val="18"/>
      <w:szCs w:val="18"/>
    </w:rPr>
  </w:style>
  <w:style w:type="character" w:customStyle="1" w:styleId="79">
    <w:name w:val="页脚 字符"/>
    <w:link w:val="31"/>
    <w:qFormat/>
    <w:uiPriority w:val="99"/>
    <w:rPr>
      <w:kern w:val="2"/>
      <w:sz w:val="18"/>
      <w:szCs w:val="18"/>
    </w:rPr>
  </w:style>
  <w:style w:type="character" w:customStyle="1" w:styleId="80">
    <w:name w:val="页眉 字符"/>
    <w:link w:val="32"/>
    <w:qFormat/>
    <w:uiPriority w:val="0"/>
    <w:rPr>
      <w:kern w:val="2"/>
      <w:sz w:val="18"/>
      <w:szCs w:val="18"/>
    </w:rPr>
  </w:style>
  <w:style w:type="character" w:customStyle="1" w:styleId="81">
    <w:name w:val="正文文本缩进 3 字符"/>
    <w:link w:val="38"/>
    <w:qFormat/>
    <w:uiPriority w:val="0"/>
    <w:rPr>
      <w:kern w:val="2"/>
      <w:sz w:val="16"/>
      <w:szCs w:val="16"/>
    </w:rPr>
  </w:style>
  <w:style w:type="character" w:customStyle="1" w:styleId="82">
    <w:name w:val="正文文本 2 字符"/>
    <w:link w:val="41"/>
    <w:qFormat/>
    <w:uiPriority w:val="0"/>
    <w:rPr>
      <w:szCs w:val="24"/>
    </w:rPr>
  </w:style>
  <w:style w:type="character" w:customStyle="1" w:styleId="83">
    <w:name w:val="HTML 预设格式 字符"/>
    <w:link w:val="42"/>
    <w:qFormat/>
    <w:uiPriority w:val="99"/>
    <w:rPr>
      <w:rFonts w:ascii="宋体" w:hAnsi="宋体" w:cs="宋体"/>
      <w:sz w:val="24"/>
      <w:szCs w:val="24"/>
    </w:rPr>
  </w:style>
  <w:style w:type="character" w:customStyle="1" w:styleId="84">
    <w:name w:val="批注主题 字符"/>
    <w:link w:val="46"/>
    <w:qFormat/>
    <w:uiPriority w:val="0"/>
    <w:rPr>
      <w:b/>
      <w:bCs/>
      <w:kern w:val="2"/>
      <w:sz w:val="21"/>
      <w:szCs w:val="24"/>
    </w:rPr>
  </w:style>
  <w:style w:type="character" w:customStyle="1" w:styleId="85">
    <w:name w:val="正文文本首行缩进 2 字符"/>
    <w:basedOn w:val="74"/>
    <w:link w:val="47"/>
    <w:semiHidden/>
    <w:qFormat/>
    <w:uiPriority w:val="0"/>
    <w:rPr>
      <w:kern w:val="2"/>
      <w:sz w:val="21"/>
      <w:szCs w:val="24"/>
    </w:rPr>
  </w:style>
  <w:style w:type="character" w:customStyle="1" w:styleId="86">
    <w:name w:val="页脚 Char2"/>
    <w:semiHidden/>
    <w:qFormat/>
    <w:uiPriority w:val="99"/>
    <w:rPr>
      <w:kern w:val="2"/>
      <w:sz w:val="18"/>
      <w:szCs w:val="18"/>
    </w:rPr>
  </w:style>
  <w:style w:type="character" w:customStyle="1" w:styleId="87">
    <w:name w:val="宏文本 Char1"/>
    <w:qFormat/>
    <w:uiPriority w:val="99"/>
    <w:rPr>
      <w:rFonts w:ascii="Courier New" w:hAnsi="Courier New" w:cs="Courier New"/>
      <w:kern w:val="2"/>
      <w:sz w:val="24"/>
      <w:szCs w:val="24"/>
    </w:rPr>
  </w:style>
  <w:style w:type="character" w:customStyle="1" w:styleId="88">
    <w:name w:val="gray"/>
    <w:qFormat/>
    <w:uiPriority w:val="0"/>
    <w:rPr>
      <w:rFonts w:ascii="Tahoma" w:hAnsi="Tahoma" w:eastAsia="宋体"/>
      <w:kern w:val="2"/>
      <w:sz w:val="24"/>
      <w:szCs w:val="24"/>
      <w:lang w:val="en-US" w:eastAsia="zh-CN" w:bidi="ar-SA"/>
    </w:rPr>
  </w:style>
  <w:style w:type="character" w:customStyle="1" w:styleId="89">
    <w:name w:val="标题 6 字符"/>
    <w:link w:val="9"/>
    <w:qFormat/>
    <w:uiPriority w:val="0"/>
    <w:rPr>
      <w:rFonts w:ascii="Arial" w:hAnsi="Arial" w:eastAsia="黑体"/>
      <w:b/>
      <w:kern w:val="2"/>
      <w:sz w:val="24"/>
      <w:szCs w:val="24"/>
    </w:rPr>
  </w:style>
  <w:style w:type="character" w:customStyle="1" w:styleId="90">
    <w:name w:val="ca-21"/>
    <w:qFormat/>
    <w:uiPriority w:val="0"/>
    <w:rPr>
      <w:rFonts w:hint="eastAsia" w:ascii="宋体" w:hAnsi="宋体" w:eastAsia="宋体"/>
      <w:sz w:val="21"/>
      <w:szCs w:val="21"/>
    </w:rPr>
  </w:style>
  <w:style w:type="character" w:customStyle="1" w:styleId="91">
    <w:name w:val="正文文本缩进 2 Char1"/>
    <w:semiHidden/>
    <w:qFormat/>
    <w:uiPriority w:val="99"/>
    <w:rPr>
      <w:rFonts w:ascii="Times New Roman" w:hAnsi="Times New Roman" w:eastAsia="宋体" w:cs="Times New Roman"/>
      <w:szCs w:val="24"/>
    </w:rPr>
  </w:style>
  <w:style w:type="character" w:customStyle="1" w:styleId="92">
    <w:name w:val="普通文字 Char Char4"/>
    <w:qFormat/>
    <w:uiPriority w:val="0"/>
    <w:rPr>
      <w:rFonts w:ascii="宋体" w:hAnsi="Courier New" w:eastAsia="宋体" w:cs="Courier New"/>
      <w:szCs w:val="21"/>
    </w:rPr>
  </w:style>
  <w:style w:type="character" w:customStyle="1" w:styleId="93">
    <w:name w:val="正文文本缩进 3 Char2"/>
    <w:semiHidden/>
    <w:qFormat/>
    <w:uiPriority w:val="99"/>
    <w:rPr>
      <w:kern w:val="2"/>
      <w:sz w:val="16"/>
      <w:szCs w:val="16"/>
    </w:rPr>
  </w:style>
  <w:style w:type="character" w:customStyle="1" w:styleId="94">
    <w:name w:val="apple-converted-space"/>
    <w:basedOn w:val="50"/>
    <w:qFormat/>
    <w:uiPriority w:val="0"/>
  </w:style>
  <w:style w:type="character" w:customStyle="1" w:styleId="95">
    <w:name w:val="font51"/>
    <w:qFormat/>
    <w:uiPriority w:val="0"/>
    <w:rPr>
      <w:rFonts w:hint="eastAsia" w:ascii="宋体" w:hAnsi="宋体" w:eastAsia="宋体" w:cs="宋体"/>
      <w:color w:val="000000"/>
      <w:sz w:val="20"/>
      <w:szCs w:val="20"/>
      <w:u w:val="none"/>
    </w:rPr>
  </w:style>
  <w:style w:type="character" w:customStyle="1" w:styleId="96">
    <w:name w:val="style1"/>
    <w:basedOn w:val="50"/>
    <w:qFormat/>
    <w:uiPriority w:val="0"/>
  </w:style>
  <w:style w:type="character" w:customStyle="1" w:styleId="97">
    <w:name w:val="标题 4 Char_file_335"/>
    <w:basedOn w:val="98"/>
    <w:link w:val="6"/>
    <w:semiHidden/>
    <w:qFormat/>
    <w:uiPriority w:val="9"/>
    <w:rPr>
      <w:rFonts w:ascii="等线 Light" w:hAnsi="等线 Light" w:eastAsia="等线 Light" w:cs="Times New Roman"/>
      <w:b/>
      <w:bCs/>
      <w:sz w:val="28"/>
      <w:szCs w:val="28"/>
    </w:rPr>
  </w:style>
  <w:style w:type="character" w:customStyle="1" w:styleId="98">
    <w:name w:val="Default Paragraph Font_file_335"/>
    <w:unhideWhenUsed/>
    <w:qFormat/>
    <w:uiPriority w:val="1"/>
  </w:style>
  <w:style w:type="character" w:customStyle="1" w:styleId="99">
    <w:name w:val="正文文本 2 Char2"/>
    <w:qFormat/>
    <w:uiPriority w:val="99"/>
    <w:rPr>
      <w:kern w:val="2"/>
      <w:sz w:val="21"/>
      <w:szCs w:val="24"/>
    </w:rPr>
  </w:style>
  <w:style w:type="character" w:customStyle="1" w:styleId="100">
    <w:name w:val="Plain Text Char"/>
    <w:qFormat/>
    <w:locked/>
    <w:uiPriority w:val="0"/>
    <w:rPr>
      <w:rFonts w:ascii="宋体" w:hAnsi="Courier New" w:eastAsia="宋体"/>
    </w:rPr>
  </w:style>
  <w:style w:type="character" w:customStyle="1" w:styleId="101">
    <w:name w:val="样式2"/>
    <w:qFormat/>
    <w:uiPriority w:val="0"/>
    <w:rPr>
      <w:rFonts w:ascii="宋体" w:hAnsi="宋体"/>
      <w:b/>
      <w:szCs w:val="21"/>
    </w:rPr>
  </w:style>
  <w:style w:type="character" w:customStyle="1" w:styleId="102">
    <w:name w:val="文档结构图 Char1"/>
    <w:qFormat/>
    <w:uiPriority w:val="99"/>
    <w:rPr>
      <w:rFonts w:ascii="宋体"/>
      <w:kern w:val="2"/>
      <w:sz w:val="18"/>
      <w:szCs w:val="18"/>
    </w:rPr>
  </w:style>
  <w:style w:type="character" w:customStyle="1" w:styleId="103">
    <w:name w:val="正文文本缩进 3 Char1"/>
    <w:semiHidden/>
    <w:qFormat/>
    <w:uiPriority w:val="99"/>
    <w:rPr>
      <w:rFonts w:ascii="Times New Roman" w:hAnsi="Times New Roman" w:eastAsia="宋体" w:cs="Times New Roman"/>
      <w:sz w:val="16"/>
      <w:szCs w:val="16"/>
    </w:rPr>
  </w:style>
  <w:style w:type="character" w:customStyle="1" w:styleId="104">
    <w:name w:val="bold1"/>
    <w:qFormat/>
    <w:uiPriority w:val="0"/>
    <w:rPr>
      <w:rFonts w:hint="default"/>
      <w:b/>
      <w:bCs/>
      <w:color w:val="000000"/>
      <w:sz w:val="18"/>
      <w:szCs w:val="18"/>
    </w:rPr>
  </w:style>
  <w:style w:type="character" w:customStyle="1" w:styleId="105">
    <w:name w:val="页眉 Char1"/>
    <w:semiHidden/>
    <w:qFormat/>
    <w:uiPriority w:val="99"/>
    <w:rPr>
      <w:kern w:val="2"/>
      <w:sz w:val="18"/>
      <w:szCs w:val="18"/>
    </w:rPr>
  </w:style>
  <w:style w:type="character" w:customStyle="1" w:styleId="106">
    <w:name w:val="正文文本缩进 2 Char2"/>
    <w:semiHidden/>
    <w:qFormat/>
    <w:uiPriority w:val="99"/>
    <w:rPr>
      <w:kern w:val="2"/>
      <w:sz w:val="21"/>
      <w:szCs w:val="24"/>
    </w:rPr>
  </w:style>
  <w:style w:type="character" w:customStyle="1" w:styleId="107">
    <w:name w:val="日期 Char1"/>
    <w:semiHidden/>
    <w:qFormat/>
    <w:uiPriority w:val="99"/>
    <w:rPr>
      <w:rFonts w:ascii="Times New Roman" w:hAnsi="Times New Roman" w:eastAsia="宋体" w:cs="Times New Roman"/>
      <w:szCs w:val="24"/>
    </w:rPr>
  </w:style>
  <w:style w:type="character" w:customStyle="1" w:styleId="108">
    <w:name w:val="Char Char4"/>
    <w:semiHidden/>
    <w:qFormat/>
    <w:uiPriority w:val="0"/>
    <w:rPr>
      <w:rFonts w:ascii="Times New Roman" w:hAnsi="Times New Roman" w:eastAsia="宋体" w:cs="Times New Roman"/>
      <w:sz w:val="16"/>
      <w:szCs w:val="16"/>
    </w:rPr>
  </w:style>
  <w:style w:type="character" w:customStyle="1" w:styleId="109">
    <w:name w:val="引用 字符"/>
    <w:link w:val="110"/>
    <w:qFormat/>
    <w:uiPriority w:val="29"/>
    <w:rPr>
      <w:i/>
      <w:iCs/>
      <w:color w:val="404040"/>
      <w:kern w:val="2"/>
      <w:sz w:val="21"/>
      <w:szCs w:val="24"/>
    </w:rPr>
  </w:style>
  <w:style w:type="paragraph" w:styleId="110">
    <w:name w:val="Quote"/>
    <w:basedOn w:val="1"/>
    <w:next w:val="1"/>
    <w:link w:val="109"/>
    <w:qFormat/>
    <w:uiPriority w:val="29"/>
    <w:pPr>
      <w:spacing w:before="200" w:after="160"/>
      <w:ind w:left="864" w:right="864"/>
      <w:jc w:val="center"/>
    </w:pPr>
    <w:rPr>
      <w:i/>
      <w:iCs/>
      <w:color w:val="404040"/>
    </w:rPr>
  </w:style>
  <w:style w:type="character" w:customStyle="1" w:styleId="111">
    <w:name w:val="列表段落 字符"/>
    <w:link w:val="112"/>
    <w:qFormat/>
    <w:locked/>
    <w:uiPriority w:val="34"/>
    <w:rPr>
      <w:rFonts w:ascii="Calibri" w:hAnsi="Calibri"/>
      <w:kern w:val="2"/>
      <w:sz w:val="21"/>
      <w:szCs w:val="22"/>
    </w:rPr>
  </w:style>
  <w:style w:type="paragraph" w:styleId="112">
    <w:name w:val="List Paragraph"/>
    <w:basedOn w:val="1"/>
    <w:link w:val="111"/>
    <w:qFormat/>
    <w:uiPriority w:val="34"/>
    <w:pPr>
      <w:ind w:firstLine="420" w:firstLineChars="200"/>
    </w:pPr>
    <w:rPr>
      <w:rFonts w:ascii="Calibri" w:hAnsi="Calibri"/>
      <w:szCs w:val="22"/>
    </w:rPr>
  </w:style>
  <w:style w:type="character" w:customStyle="1" w:styleId="113">
    <w:name w:val="项目排列 Char Char"/>
    <w:link w:val="114"/>
    <w:qFormat/>
    <w:uiPriority w:val="0"/>
    <w:rPr>
      <w:kern w:val="2"/>
      <w:sz w:val="24"/>
      <w:szCs w:val="24"/>
    </w:rPr>
  </w:style>
  <w:style w:type="paragraph" w:customStyle="1" w:styleId="114">
    <w:name w:val="项目排列"/>
    <w:basedOn w:val="1"/>
    <w:link w:val="113"/>
    <w:qFormat/>
    <w:uiPriority w:val="0"/>
    <w:pPr>
      <w:numPr>
        <w:ilvl w:val="0"/>
        <w:numId w:val="1"/>
      </w:numPr>
      <w:tabs>
        <w:tab w:val="left" w:pos="1200"/>
      </w:tabs>
      <w:spacing w:before="156" w:beforeLines="50" w:after="156" w:afterLines="50" w:line="300" w:lineRule="auto"/>
    </w:pPr>
    <w:rPr>
      <w:sz w:val="24"/>
    </w:rPr>
  </w:style>
  <w:style w:type="character" w:customStyle="1" w:styleId="115">
    <w:name w:val="正文文本缩进 Char1"/>
    <w:semiHidden/>
    <w:qFormat/>
    <w:uiPriority w:val="99"/>
    <w:rPr>
      <w:kern w:val="2"/>
      <w:sz w:val="21"/>
      <w:szCs w:val="24"/>
    </w:rPr>
  </w:style>
  <w:style w:type="character" w:customStyle="1" w:styleId="116">
    <w:name w:val="标题 3 Char_file_335"/>
    <w:basedOn w:val="98"/>
    <w:link w:val="5"/>
    <w:semiHidden/>
    <w:qFormat/>
    <w:uiPriority w:val="9"/>
    <w:rPr>
      <w:rFonts w:ascii="宋体" w:hAnsi="宋体" w:eastAsia="宋体" w:cs="宋体"/>
      <w:b/>
      <w:bCs/>
      <w:sz w:val="32"/>
      <w:szCs w:val="32"/>
    </w:rPr>
  </w:style>
  <w:style w:type="character" w:customStyle="1" w:styleId="117">
    <w:name w:val="正文文本 3 Char1"/>
    <w:qFormat/>
    <w:uiPriority w:val="99"/>
    <w:rPr>
      <w:kern w:val="2"/>
      <w:sz w:val="16"/>
      <w:szCs w:val="16"/>
    </w:rPr>
  </w:style>
  <w:style w:type="character" w:customStyle="1" w:styleId="118">
    <w:name w:val="hei16b"/>
    <w:basedOn w:val="50"/>
    <w:qFormat/>
    <w:uiPriority w:val="0"/>
  </w:style>
  <w:style w:type="character" w:customStyle="1" w:styleId="119">
    <w:name w:val="纯文本 Char3"/>
    <w:qFormat/>
    <w:uiPriority w:val="0"/>
    <w:rPr>
      <w:rFonts w:ascii="宋体" w:hAnsi="Courier New" w:eastAsia="宋体" w:cs="Courier New"/>
      <w:szCs w:val="21"/>
    </w:rPr>
  </w:style>
  <w:style w:type="character" w:customStyle="1" w:styleId="120">
    <w:name w:val="纯文本 字符1"/>
    <w:qFormat/>
    <w:uiPriority w:val="0"/>
    <w:rPr>
      <w:rFonts w:ascii="宋体" w:hAnsi="Courier New" w:eastAsia="宋体" w:cs="Courier New"/>
      <w:szCs w:val="21"/>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5 字符"/>
    <w:link w:val="7"/>
    <w:qFormat/>
    <w:uiPriority w:val="0"/>
    <w:rPr>
      <w:b/>
      <w:kern w:val="2"/>
      <w:sz w:val="28"/>
      <w:szCs w:val="24"/>
    </w:rPr>
  </w:style>
  <w:style w:type="character" w:customStyle="1" w:styleId="123">
    <w:name w:val="超链接2"/>
    <w:qFormat/>
    <w:uiPriority w:val="0"/>
    <w:rPr>
      <w:rFonts w:hint="eastAsia" w:ascii="宋体" w:hAnsi="宋体" w:eastAsia="宋体"/>
      <w:color w:val="FFFFFF"/>
      <w:sz w:val="18"/>
      <w:szCs w:val="18"/>
      <w:u w:val="none"/>
    </w:rPr>
  </w:style>
  <w:style w:type="character" w:customStyle="1" w:styleId="124">
    <w:name w:val="ca-2"/>
    <w:basedOn w:val="50"/>
    <w:qFormat/>
    <w:uiPriority w:val="0"/>
  </w:style>
  <w:style w:type="character" w:customStyle="1" w:styleId="125">
    <w:name w:val="文档正文 Char Char"/>
    <w:link w:val="126"/>
    <w:qFormat/>
    <w:locked/>
    <w:uiPriority w:val="0"/>
    <w:rPr>
      <w:rFonts w:ascii="华文细黑" w:hAnsi="华文细黑" w:eastAsia="华文细黑"/>
      <w:color w:val="000000"/>
      <w:sz w:val="24"/>
    </w:rPr>
  </w:style>
  <w:style w:type="paragraph" w:customStyle="1" w:styleId="126">
    <w:name w:val="文档正文"/>
    <w:basedOn w:val="1"/>
    <w:link w:val="125"/>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27">
    <w:name w:val="标题 6 Char_file_348"/>
    <w:basedOn w:val="128"/>
    <w:link w:val="9"/>
    <w:semiHidden/>
    <w:qFormat/>
    <w:uiPriority w:val="9"/>
    <w:rPr>
      <w:rFonts w:ascii="等线 Light" w:hAnsi="等线 Light" w:eastAsia="等线 Light" w:cs="Times New Roman"/>
      <w:b/>
      <w:bCs/>
      <w:sz w:val="24"/>
      <w:szCs w:val="24"/>
    </w:rPr>
  </w:style>
  <w:style w:type="character" w:customStyle="1" w:styleId="128">
    <w:name w:val="Default Paragraph Font_file_348"/>
    <w:unhideWhenUsed/>
    <w:qFormat/>
    <w:uiPriority w:val="1"/>
  </w:style>
  <w:style w:type="character" w:customStyle="1" w:styleId="129">
    <w:name w:val="标题 5 Char_file_347"/>
    <w:basedOn w:val="130"/>
    <w:link w:val="7"/>
    <w:semiHidden/>
    <w:qFormat/>
    <w:uiPriority w:val="9"/>
    <w:rPr>
      <w:rFonts w:ascii="宋体" w:hAnsi="宋体" w:eastAsia="宋体" w:cs="宋体"/>
      <w:b/>
      <w:bCs/>
      <w:sz w:val="28"/>
      <w:szCs w:val="28"/>
    </w:rPr>
  </w:style>
  <w:style w:type="character" w:customStyle="1" w:styleId="130">
    <w:name w:val="Default Paragraph Font_file_347"/>
    <w:unhideWhenUsed/>
    <w:qFormat/>
    <w:uiPriority w:val="1"/>
  </w:style>
  <w:style w:type="character" w:customStyle="1" w:styleId="131">
    <w:name w:val="Strong_file_352"/>
    <w:basedOn w:val="132"/>
    <w:qFormat/>
    <w:uiPriority w:val="22"/>
    <w:rPr>
      <w:b/>
      <w:bCs/>
    </w:rPr>
  </w:style>
  <w:style w:type="character" w:customStyle="1" w:styleId="132">
    <w:name w:val="Default Paragraph Font_file_352"/>
    <w:unhideWhenUsed/>
    <w:qFormat/>
    <w:uiPriority w:val="1"/>
  </w:style>
  <w:style w:type="character" w:customStyle="1" w:styleId="133">
    <w:name w:val="Default Paragraph Font_file_341"/>
    <w:unhideWhenUsed/>
    <w:qFormat/>
    <w:uiPriority w:val="1"/>
  </w:style>
  <w:style w:type="character" w:customStyle="1" w:styleId="134">
    <w:name w:val="标题 5 Char_file_340"/>
    <w:basedOn w:val="135"/>
    <w:link w:val="7"/>
    <w:semiHidden/>
    <w:qFormat/>
    <w:uiPriority w:val="9"/>
    <w:rPr>
      <w:rFonts w:ascii="宋体" w:hAnsi="宋体" w:eastAsia="宋体" w:cs="宋体"/>
      <w:b/>
      <w:bCs/>
      <w:sz w:val="28"/>
      <w:szCs w:val="28"/>
    </w:rPr>
  </w:style>
  <w:style w:type="character" w:customStyle="1" w:styleId="135">
    <w:name w:val="Default Paragraph Font_file_340"/>
    <w:unhideWhenUsed/>
    <w:qFormat/>
    <w:uiPriority w:val="1"/>
  </w:style>
  <w:style w:type="character" w:customStyle="1" w:styleId="136">
    <w:name w:val="标题 3 字符"/>
    <w:link w:val="5"/>
    <w:qFormat/>
    <w:uiPriority w:val="0"/>
    <w:rPr>
      <w:b/>
      <w:bCs/>
      <w:kern w:val="2"/>
      <w:sz w:val="32"/>
      <w:szCs w:val="32"/>
    </w:rPr>
  </w:style>
  <w:style w:type="character" w:customStyle="1" w:styleId="137">
    <w:name w:val="标题 1 字符"/>
    <w:link w:val="3"/>
    <w:qFormat/>
    <w:uiPriority w:val="0"/>
    <w:rPr>
      <w:b/>
      <w:bCs/>
      <w:kern w:val="44"/>
      <w:sz w:val="44"/>
      <w:szCs w:val="44"/>
    </w:rPr>
  </w:style>
  <w:style w:type="character" w:customStyle="1" w:styleId="138">
    <w:name w:val="样式1"/>
    <w:qFormat/>
    <w:uiPriority w:val="0"/>
    <w:rPr>
      <w:rFonts w:ascii="宋体" w:hAnsi="宋体"/>
      <w:szCs w:val="21"/>
    </w:rPr>
  </w:style>
  <w:style w:type="character" w:customStyle="1" w:styleId="139">
    <w:name w:val="标题 2 字符"/>
    <w:link w:val="4"/>
    <w:qFormat/>
    <w:uiPriority w:val="0"/>
    <w:rPr>
      <w:rFonts w:eastAsia="隶书"/>
      <w:b/>
      <w:sz w:val="44"/>
    </w:rPr>
  </w:style>
  <w:style w:type="character" w:customStyle="1" w:styleId="140">
    <w:name w:val="Hyperlink_file_335"/>
    <w:basedOn w:val="98"/>
    <w:unhideWhenUsed/>
    <w:qFormat/>
    <w:uiPriority w:val="99"/>
    <w:rPr>
      <w:color w:val="0782C1"/>
      <w:u w:val="single"/>
    </w:rPr>
  </w:style>
  <w:style w:type="character" w:customStyle="1" w:styleId="141">
    <w:name w:val="FollowedHyperlink_file_335"/>
    <w:basedOn w:val="98"/>
    <w:unhideWhenUsed/>
    <w:qFormat/>
    <w:uiPriority w:val="99"/>
    <w:rPr>
      <w:color w:val="0782C1"/>
      <w:u w:val="single"/>
    </w:rPr>
  </w:style>
  <w:style w:type="character" w:customStyle="1" w:styleId="142">
    <w:name w:val="HTML 预设格式 Char1"/>
    <w:qFormat/>
    <w:uiPriority w:val="99"/>
    <w:rPr>
      <w:rFonts w:ascii="Courier New" w:hAnsi="Courier New" w:cs="Courier New"/>
      <w:kern w:val="2"/>
    </w:rPr>
  </w:style>
  <w:style w:type="character" w:customStyle="1" w:styleId="143">
    <w:name w:val="mark"/>
    <w:basedOn w:val="50"/>
    <w:qFormat/>
    <w:uiPriority w:val="0"/>
  </w:style>
  <w:style w:type="character" w:customStyle="1" w:styleId="144">
    <w:name w:val="A15"/>
    <w:qFormat/>
    <w:uiPriority w:val="0"/>
    <w:rPr>
      <w:rFonts w:ascii="Times New Roman" w:hAnsi="Times New Roman"/>
      <w:color w:val="000000"/>
      <w:sz w:val="14"/>
      <w:szCs w:val="14"/>
    </w:rPr>
  </w:style>
  <w:style w:type="character" w:customStyle="1" w:styleId="145">
    <w:name w:val="引用 Char1"/>
    <w:qFormat/>
    <w:uiPriority w:val="99"/>
    <w:rPr>
      <w:rFonts w:ascii="Times New Roman" w:hAnsi="Times New Roman"/>
      <w:i/>
      <w:iCs/>
      <w:color w:val="000000"/>
      <w:kern w:val="2"/>
      <w:sz w:val="21"/>
      <w:szCs w:val="24"/>
    </w:rPr>
  </w:style>
  <w:style w:type="character" w:customStyle="1" w:styleId="146">
    <w:name w:val="Char Char1"/>
    <w:qFormat/>
    <w:uiPriority w:val="0"/>
    <w:rPr>
      <w:rFonts w:eastAsia="宋体"/>
      <w:kern w:val="2"/>
      <w:sz w:val="21"/>
      <w:szCs w:val="24"/>
      <w:lang w:bidi="ar-SA"/>
    </w:rPr>
  </w:style>
  <w:style w:type="character" w:customStyle="1" w:styleId="147">
    <w:name w:val="style21"/>
    <w:qFormat/>
    <w:uiPriority w:val="0"/>
    <w:rPr>
      <w:sz w:val="22"/>
      <w:szCs w:val="22"/>
    </w:rPr>
  </w:style>
  <w:style w:type="character" w:customStyle="1" w:styleId="148">
    <w:name w:val="A4"/>
    <w:qFormat/>
    <w:uiPriority w:val="0"/>
    <w:rPr>
      <w:rFonts w:ascii="新宋体" w:eastAsia="新宋体" w:cs="新宋体"/>
      <w:color w:val="000000"/>
      <w:lang w:bidi="ar-SA"/>
    </w:rPr>
  </w:style>
  <w:style w:type="character" w:customStyle="1" w:styleId="149">
    <w:name w:val="Subtle Emphasis"/>
    <w:qFormat/>
    <w:uiPriority w:val="19"/>
    <w:rPr>
      <w:i/>
      <w:iCs/>
      <w:color w:val="808080"/>
    </w:rPr>
  </w:style>
  <w:style w:type="character" w:customStyle="1" w:styleId="150">
    <w:name w:val="正文文本 Char1"/>
    <w:semiHidden/>
    <w:qFormat/>
    <w:uiPriority w:val="99"/>
    <w:rPr>
      <w:rFonts w:ascii="Times New Roman" w:hAnsi="Times New Roman" w:eastAsia="宋体" w:cs="Times New Roman"/>
      <w:szCs w:val="24"/>
    </w:rPr>
  </w:style>
  <w:style w:type="character" w:customStyle="1" w:styleId="151">
    <w:name w:val="text1"/>
    <w:basedOn w:val="50"/>
    <w:qFormat/>
    <w:uiPriority w:val="0"/>
  </w:style>
  <w:style w:type="character" w:customStyle="1" w:styleId="152">
    <w:name w:val="case31"/>
    <w:qFormat/>
    <w:uiPriority w:val="0"/>
    <w:rPr>
      <w:rFonts w:hint="default"/>
      <w:sz w:val="21"/>
      <w:szCs w:val="21"/>
    </w:rPr>
  </w:style>
  <w:style w:type="character" w:customStyle="1" w:styleId="153">
    <w:name w:val="表正文 Char2"/>
    <w:qFormat/>
    <w:uiPriority w:val="0"/>
    <w:rPr>
      <w:rFonts w:ascii="Times New Roman" w:hAnsi="Times New Roman"/>
      <w:kern w:val="2"/>
      <w:sz w:val="21"/>
    </w:rPr>
  </w:style>
  <w:style w:type="character" w:customStyle="1" w:styleId="154">
    <w:name w:val="text11"/>
    <w:qFormat/>
    <w:uiPriority w:val="0"/>
    <w:rPr>
      <w:rFonts w:hint="default" w:ascii="Verdana" w:hAnsi="Verdana"/>
      <w:color w:val="4E4E4E"/>
      <w:sz w:val="18"/>
      <w:szCs w:val="18"/>
    </w:rPr>
  </w:style>
  <w:style w:type="character" w:customStyle="1" w:styleId="155">
    <w:name w:val="Body Text Indent 3 Char"/>
    <w:qFormat/>
    <w:locked/>
    <w:uiPriority w:val="99"/>
    <w:rPr>
      <w:rFonts w:eastAsia="宋体"/>
      <w:sz w:val="16"/>
    </w:rPr>
  </w:style>
  <w:style w:type="character" w:customStyle="1" w:styleId="156">
    <w:name w:val="lmain1"/>
    <w:qFormat/>
    <w:uiPriority w:val="0"/>
    <w:rPr>
      <w:color w:val="407AAB"/>
      <w:sz w:val="30"/>
      <w:szCs w:val="30"/>
    </w:rPr>
  </w:style>
  <w:style w:type="character" w:customStyle="1" w:styleId="157">
    <w:name w:val="标题 6 Char_file_335"/>
    <w:basedOn w:val="98"/>
    <w:link w:val="9"/>
    <w:semiHidden/>
    <w:qFormat/>
    <w:uiPriority w:val="9"/>
    <w:rPr>
      <w:rFonts w:ascii="等线 Light" w:hAnsi="等线 Light" w:eastAsia="等线 Light" w:cs="Times New Roman"/>
      <w:b/>
      <w:bCs/>
      <w:sz w:val="24"/>
      <w:szCs w:val="24"/>
    </w:rPr>
  </w:style>
  <w:style w:type="character" w:customStyle="1" w:styleId="158">
    <w:name w:val="标题 2 Char_file_335"/>
    <w:basedOn w:val="98"/>
    <w:link w:val="4"/>
    <w:semiHidden/>
    <w:qFormat/>
    <w:uiPriority w:val="9"/>
    <w:rPr>
      <w:rFonts w:ascii="等线 Light" w:hAnsi="等线 Light" w:eastAsia="等线 Light" w:cs="Times New Roman"/>
      <w:b/>
      <w:bCs/>
      <w:sz w:val="32"/>
      <w:szCs w:val="32"/>
    </w:rPr>
  </w:style>
  <w:style w:type="character" w:customStyle="1" w:styleId="159">
    <w:name w:val="ca-11"/>
    <w:qFormat/>
    <w:uiPriority w:val="0"/>
    <w:rPr>
      <w:rFonts w:hint="eastAsia" w:ascii="宋体" w:hAnsi="宋体" w:eastAsia="宋体"/>
      <w:b/>
      <w:bCs/>
      <w:spacing w:val="-20"/>
      <w:sz w:val="21"/>
      <w:szCs w:val="21"/>
    </w:rPr>
  </w:style>
  <w:style w:type="character" w:customStyle="1" w:styleId="160">
    <w:name w:val="f161"/>
    <w:qFormat/>
    <w:uiPriority w:val="0"/>
    <w:rPr>
      <w:b/>
      <w:bCs/>
      <w:sz w:val="24"/>
      <w:szCs w:val="24"/>
    </w:rPr>
  </w:style>
  <w:style w:type="character" w:customStyle="1" w:styleId="161">
    <w:name w:val="标题 4 字符"/>
    <w:link w:val="6"/>
    <w:qFormat/>
    <w:uiPriority w:val="0"/>
    <w:rPr>
      <w:rFonts w:ascii="Arial" w:hAnsi="Arial" w:eastAsia="黑体"/>
      <w:b/>
      <w:bCs/>
      <w:kern w:val="2"/>
      <w:sz w:val="28"/>
      <w:szCs w:val="28"/>
    </w:rPr>
  </w:style>
  <w:style w:type="character" w:customStyle="1" w:styleId="162">
    <w:name w:val="日期 Char2"/>
    <w:semiHidden/>
    <w:qFormat/>
    <w:uiPriority w:val="99"/>
    <w:rPr>
      <w:kern w:val="2"/>
      <w:sz w:val="21"/>
      <w:szCs w:val="24"/>
    </w:rPr>
  </w:style>
  <w:style w:type="character" w:customStyle="1" w:styleId="163">
    <w:name w:val="Char Char11"/>
    <w:qFormat/>
    <w:uiPriority w:val="0"/>
    <w:rPr>
      <w:rFonts w:ascii="宋体" w:hAnsi="Courier New" w:eastAsia="宋体" w:cs="Courier New"/>
      <w:szCs w:val="21"/>
    </w:rPr>
  </w:style>
  <w:style w:type="character" w:customStyle="1" w:styleId="164">
    <w:name w:val="正文缩进 Char1"/>
    <w:qFormat/>
    <w:uiPriority w:val="0"/>
    <w:rPr>
      <w:rFonts w:ascii="Times New Roman" w:hAnsi="Times New Roman"/>
      <w:kern w:val="2"/>
      <w:sz w:val="21"/>
    </w:rPr>
  </w:style>
  <w:style w:type="character" w:customStyle="1" w:styleId="165">
    <w:name w:val="font12-blue-bold1"/>
    <w:qFormat/>
    <w:uiPriority w:val="0"/>
    <w:rPr>
      <w:b/>
      <w:bCs/>
      <w:color w:val="0249A5"/>
      <w:sz w:val="14"/>
      <w:szCs w:val="14"/>
      <w:u w:val="none"/>
    </w:rPr>
  </w:style>
  <w:style w:type="character" w:customStyle="1" w:styleId="166">
    <w:name w:val="纯文本 Char1"/>
    <w:qFormat/>
    <w:uiPriority w:val="0"/>
    <w:rPr>
      <w:rFonts w:ascii="宋体" w:hAnsi="Courier New" w:eastAsia="宋体" w:cs="Courier New"/>
      <w:szCs w:val="21"/>
    </w:rPr>
  </w:style>
  <w:style w:type="character" w:customStyle="1" w:styleId="167">
    <w:name w:val="正文文本 2 Char1"/>
    <w:semiHidden/>
    <w:qFormat/>
    <w:uiPriority w:val="99"/>
    <w:rPr>
      <w:rFonts w:ascii="Times New Roman" w:hAnsi="Times New Roman" w:eastAsia="宋体" w:cs="Times New Roman"/>
      <w:szCs w:val="24"/>
    </w:rPr>
  </w:style>
  <w:style w:type="character" w:customStyle="1" w:styleId="168">
    <w:name w:val="apple-style-span"/>
    <w:qFormat/>
    <w:uiPriority w:val="0"/>
  </w:style>
  <w:style w:type="character" w:customStyle="1" w:styleId="169">
    <w:name w:val="ca-41"/>
    <w:qFormat/>
    <w:uiPriority w:val="0"/>
    <w:rPr>
      <w:rFonts w:hint="eastAsia" w:ascii="宋体" w:hAnsi="宋体" w:eastAsia="宋体"/>
      <w:color w:val="FF0000"/>
      <w:sz w:val="21"/>
      <w:szCs w:val="21"/>
    </w:rPr>
  </w:style>
  <w:style w:type="character" w:customStyle="1" w:styleId="170">
    <w:name w:val="无间隔 字符"/>
    <w:link w:val="171"/>
    <w:qFormat/>
    <w:uiPriority w:val="1"/>
    <w:rPr>
      <w:rFonts w:hAnsi="Courier New"/>
      <w:kern w:val="2"/>
      <w:sz w:val="21"/>
      <w:lang w:val="en-US" w:eastAsia="zh-CN" w:bidi="ar-SA"/>
    </w:rPr>
  </w:style>
  <w:style w:type="paragraph" w:styleId="171">
    <w:name w:val="No Spacing"/>
    <w:link w:val="170"/>
    <w:qFormat/>
    <w:uiPriority w:val="1"/>
    <w:pPr>
      <w:widowControl w:val="0"/>
      <w:jc w:val="both"/>
    </w:pPr>
    <w:rPr>
      <w:rFonts w:ascii="Times New Roman" w:hAnsi="Courier New" w:eastAsia="宋体" w:cs="Times New Roman"/>
      <w:kern w:val="2"/>
      <w:sz w:val="21"/>
      <w:lang w:val="en-US" w:eastAsia="zh-CN" w:bidi="ar-SA"/>
    </w:rPr>
  </w:style>
  <w:style w:type="character" w:customStyle="1" w:styleId="172">
    <w:name w:val="标题3 Char Char"/>
    <w:link w:val="173"/>
    <w:qFormat/>
    <w:uiPriority w:val="0"/>
    <w:rPr>
      <w:rFonts w:eastAsia="仿宋_GB2312"/>
      <w:bCs/>
      <w:kern w:val="2"/>
      <w:sz w:val="30"/>
      <w:szCs w:val="32"/>
    </w:rPr>
  </w:style>
  <w:style w:type="paragraph" w:customStyle="1" w:styleId="173">
    <w:name w:val="标题3"/>
    <w:basedOn w:val="5"/>
    <w:link w:val="172"/>
    <w:qFormat/>
    <w:uiPriority w:val="0"/>
    <w:pPr>
      <w:keepNext w:val="0"/>
      <w:keepLines w:val="0"/>
      <w:spacing w:before="0" w:after="0" w:line="360" w:lineRule="auto"/>
    </w:pPr>
    <w:rPr>
      <w:rFonts w:eastAsia="仿宋_GB2312"/>
      <w:b w:val="0"/>
      <w:sz w:val="30"/>
    </w:rPr>
  </w:style>
  <w:style w:type="character" w:customStyle="1" w:styleId="174">
    <w:name w:val="纯文本 Char2"/>
    <w:qFormat/>
    <w:uiPriority w:val="0"/>
    <w:rPr>
      <w:rFonts w:ascii="宋体" w:hAnsi="Courier New" w:eastAsia="宋体" w:cs="Courier New"/>
      <w:kern w:val="2"/>
      <w:sz w:val="21"/>
      <w:szCs w:val="21"/>
      <w:lang w:val="en-US" w:eastAsia="zh-CN" w:bidi="ar-SA"/>
    </w:rPr>
  </w:style>
  <w:style w:type="character" w:customStyle="1" w:styleId="175">
    <w:name w:val="标题 3 Char_file_336"/>
    <w:basedOn w:val="176"/>
    <w:link w:val="5"/>
    <w:semiHidden/>
    <w:qFormat/>
    <w:uiPriority w:val="9"/>
    <w:rPr>
      <w:rFonts w:ascii="宋体" w:hAnsi="宋体" w:eastAsia="宋体" w:cs="宋体"/>
      <w:b/>
      <w:bCs/>
      <w:sz w:val="32"/>
      <w:szCs w:val="32"/>
    </w:rPr>
  </w:style>
  <w:style w:type="character" w:customStyle="1" w:styleId="176">
    <w:name w:val="Default Paragraph Font_file_336"/>
    <w:unhideWhenUsed/>
    <w:qFormat/>
    <w:uiPriority w:val="1"/>
  </w:style>
  <w:style w:type="character" w:customStyle="1" w:styleId="177">
    <w:name w:val="font91"/>
    <w:qFormat/>
    <w:uiPriority w:val="0"/>
    <w:rPr>
      <w:rFonts w:hint="default" w:ascii="Times New Roman" w:hAnsi="Times New Roman" w:cs="Times New Roman"/>
      <w:color w:val="000000"/>
      <w:sz w:val="20"/>
      <w:szCs w:val="20"/>
      <w:u w:val="none"/>
    </w:rPr>
  </w:style>
  <w:style w:type="character" w:customStyle="1" w:styleId="178">
    <w:name w:val="062"/>
    <w:qFormat/>
    <w:uiPriority w:val="0"/>
    <w:rPr>
      <w:rFonts w:ascii="宋体" w:hAnsi="宋体"/>
      <w:b/>
      <w:bCs/>
      <w:sz w:val="32"/>
    </w:rPr>
  </w:style>
  <w:style w:type="character" w:customStyle="1" w:styleId="179">
    <w:name w:val="正文文本 Char2"/>
    <w:semiHidden/>
    <w:qFormat/>
    <w:uiPriority w:val="99"/>
    <w:rPr>
      <w:kern w:val="2"/>
      <w:sz w:val="21"/>
      <w:szCs w:val="24"/>
    </w:rPr>
  </w:style>
  <w:style w:type="character" w:customStyle="1" w:styleId="180">
    <w:name w:val="1ji Char"/>
    <w:link w:val="181"/>
    <w:qFormat/>
    <w:uiPriority w:val="0"/>
    <w:rPr>
      <w:rFonts w:ascii="宋体" w:hAnsi="宋体"/>
      <w:b/>
      <w:bCs/>
      <w:kern w:val="44"/>
      <w:sz w:val="36"/>
      <w:szCs w:val="44"/>
    </w:rPr>
  </w:style>
  <w:style w:type="paragraph" w:customStyle="1" w:styleId="181">
    <w:name w:val="1ji"/>
    <w:basedOn w:val="3"/>
    <w:link w:val="180"/>
    <w:qFormat/>
    <w:uiPriority w:val="0"/>
    <w:pPr>
      <w:keepLines w:val="0"/>
      <w:widowControl/>
      <w:spacing w:before="0" w:after="0" w:line="240" w:lineRule="auto"/>
      <w:jc w:val="center"/>
    </w:pPr>
    <w:rPr>
      <w:rFonts w:ascii="宋体" w:hAnsi="宋体"/>
      <w:sz w:val="36"/>
    </w:rPr>
  </w:style>
  <w:style w:type="character" w:customStyle="1" w:styleId="182">
    <w:name w:val="批注主题 Char1"/>
    <w:qFormat/>
    <w:uiPriority w:val="99"/>
    <w:rPr>
      <w:b/>
      <w:bCs/>
      <w:kern w:val="2"/>
      <w:sz w:val="21"/>
      <w:szCs w:val="24"/>
    </w:rPr>
  </w:style>
  <w:style w:type="character" w:customStyle="1" w:styleId="183">
    <w:name w:val="Hyperlink_file_336"/>
    <w:basedOn w:val="176"/>
    <w:unhideWhenUsed/>
    <w:qFormat/>
    <w:uiPriority w:val="99"/>
    <w:rPr>
      <w:color w:val="0782C1"/>
      <w:u w:val="single"/>
    </w:rPr>
  </w:style>
  <w:style w:type="character" w:customStyle="1" w:styleId="184">
    <w:name w:val="批注框文本 Char1"/>
    <w:semiHidden/>
    <w:qFormat/>
    <w:uiPriority w:val="99"/>
    <w:rPr>
      <w:kern w:val="2"/>
      <w:sz w:val="18"/>
      <w:szCs w:val="18"/>
    </w:rPr>
  </w:style>
  <w:style w:type="character" w:customStyle="1" w:styleId="185">
    <w:name w:val="引用 Char2"/>
    <w:qFormat/>
    <w:uiPriority w:val="29"/>
    <w:rPr>
      <w:i/>
      <w:iCs/>
      <w:color w:val="000000"/>
      <w:kern w:val="2"/>
      <w:sz w:val="21"/>
      <w:szCs w:val="24"/>
    </w:rPr>
  </w:style>
  <w:style w:type="character" w:customStyle="1" w:styleId="186">
    <w:name w:val="标题 1 Char_file_336"/>
    <w:basedOn w:val="176"/>
    <w:link w:val="3"/>
    <w:qFormat/>
    <w:uiPriority w:val="9"/>
    <w:rPr>
      <w:rFonts w:ascii="宋体" w:hAnsi="宋体" w:eastAsia="宋体" w:cs="宋体"/>
      <w:b/>
      <w:bCs/>
      <w:kern w:val="44"/>
      <w:sz w:val="44"/>
      <w:szCs w:val="44"/>
    </w:rPr>
  </w:style>
  <w:style w:type="character" w:customStyle="1" w:styleId="187">
    <w:name w:val="标题 2 Char_file_336"/>
    <w:basedOn w:val="176"/>
    <w:link w:val="4"/>
    <w:semiHidden/>
    <w:qFormat/>
    <w:uiPriority w:val="9"/>
    <w:rPr>
      <w:rFonts w:ascii="等线 Light" w:hAnsi="等线 Light" w:eastAsia="等线 Light" w:cs="Times New Roman"/>
      <w:b/>
      <w:bCs/>
      <w:sz w:val="32"/>
      <w:szCs w:val="32"/>
    </w:rPr>
  </w:style>
  <w:style w:type="character" w:customStyle="1" w:styleId="188">
    <w:name w:val="标题 1 Char_file_335"/>
    <w:basedOn w:val="98"/>
    <w:link w:val="3"/>
    <w:qFormat/>
    <w:uiPriority w:val="9"/>
    <w:rPr>
      <w:rFonts w:ascii="宋体" w:hAnsi="宋体" w:eastAsia="宋体" w:cs="宋体"/>
      <w:b/>
      <w:bCs/>
      <w:kern w:val="44"/>
      <w:sz w:val="44"/>
      <w:szCs w:val="44"/>
    </w:rPr>
  </w:style>
  <w:style w:type="character" w:customStyle="1" w:styleId="189">
    <w:name w:val="标题 5 Char_file_335"/>
    <w:basedOn w:val="98"/>
    <w:link w:val="7"/>
    <w:semiHidden/>
    <w:qFormat/>
    <w:uiPriority w:val="9"/>
    <w:rPr>
      <w:rFonts w:ascii="宋体" w:hAnsi="宋体" w:eastAsia="宋体" w:cs="宋体"/>
      <w:b/>
      <w:bCs/>
      <w:sz w:val="28"/>
      <w:szCs w:val="28"/>
    </w:rPr>
  </w:style>
  <w:style w:type="character" w:customStyle="1" w:styleId="190">
    <w:name w:val="FollowedHyperlink_file_336"/>
    <w:basedOn w:val="176"/>
    <w:unhideWhenUsed/>
    <w:qFormat/>
    <w:uiPriority w:val="99"/>
    <w:rPr>
      <w:color w:val="0782C1"/>
      <w:u w:val="single"/>
    </w:rPr>
  </w:style>
  <w:style w:type="character" w:customStyle="1" w:styleId="191">
    <w:name w:val="标题 4 Char_file_336"/>
    <w:basedOn w:val="176"/>
    <w:link w:val="6"/>
    <w:semiHidden/>
    <w:qFormat/>
    <w:uiPriority w:val="9"/>
    <w:rPr>
      <w:rFonts w:ascii="等线 Light" w:hAnsi="等线 Light" w:eastAsia="等线 Light" w:cs="Times New Roman"/>
      <w:b/>
      <w:bCs/>
      <w:sz w:val="28"/>
      <w:szCs w:val="28"/>
    </w:rPr>
  </w:style>
  <w:style w:type="character" w:customStyle="1" w:styleId="192">
    <w:name w:val="FollowedHyperlink_file_340"/>
    <w:basedOn w:val="135"/>
    <w:unhideWhenUsed/>
    <w:qFormat/>
    <w:uiPriority w:val="99"/>
    <w:rPr>
      <w:color w:val="0782C1"/>
      <w:u w:val="single"/>
    </w:rPr>
  </w:style>
  <w:style w:type="character" w:customStyle="1" w:styleId="193">
    <w:name w:val="标题 5 Char_file_336"/>
    <w:basedOn w:val="176"/>
    <w:link w:val="7"/>
    <w:semiHidden/>
    <w:qFormat/>
    <w:uiPriority w:val="9"/>
    <w:rPr>
      <w:rFonts w:ascii="宋体" w:hAnsi="宋体" w:eastAsia="宋体" w:cs="宋体"/>
      <w:b/>
      <w:bCs/>
      <w:sz w:val="28"/>
      <w:szCs w:val="28"/>
    </w:rPr>
  </w:style>
  <w:style w:type="character" w:customStyle="1" w:styleId="194">
    <w:name w:val="标题 6 Char_file_347"/>
    <w:basedOn w:val="130"/>
    <w:link w:val="9"/>
    <w:semiHidden/>
    <w:qFormat/>
    <w:uiPriority w:val="9"/>
    <w:rPr>
      <w:rFonts w:ascii="等线 Light" w:hAnsi="等线 Light" w:eastAsia="等线 Light" w:cs="Times New Roman"/>
      <w:b/>
      <w:bCs/>
      <w:sz w:val="24"/>
      <w:szCs w:val="24"/>
    </w:rPr>
  </w:style>
  <w:style w:type="character" w:customStyle="1" w:styleId="195">
    <w:name w:val="标题 3 Char_file_347"/>
    <w:basedOn w:val="130"/>
    <w:link w:val="5"/>
    <w:semiHidden/>
    <w:qFormat/>
    <w:uiPriority w:val="9"/>
    <w:rPr>
      <w:rFonts w:ascii="宋体" w:hAnsi="宋体" w:eastAsia="宋体" w:cs="宋体"/>
      <w:b/>
      <w:bCs/>
      <w:sz w:val="32"/>
      <w:szCs w:val="32"/>
    </w:rPr>
  </w:style>
  <w:style w:type="character" w:customStyle="1" w:styleId="196">
    <w:name w:val="标题 5 Char_file_338"/>
    <w:basedOn w:val="197"/>
    <w:link w:val="7"/>
    <w:semiHidden/>
    <w:qFormat/>
    <w:uiPriority w:val="9"/>
    <w:rPr>
      <w:rFonts w:ascii="宋体" w:hAnsi="宋体" w:eastAsia="宋体" w:cs="宋体"/>
      <w:b/>
      <w:bCs/>
      <w:sz w:val="28"/>
      <w:szCs w:val="28"/>
    </w:rPr>
  </w:style>
  <w:style w:type="character" w:customStyle="1" w:styleId="197">
    <w:name w:val="Default Paragraph Font_file_338"/>
    <w:unhideWhenUsed/>
    <w:qFormat/>
    <w:uiPriority w:val="1"/>
  </w:style>
  <w:style w:type="character" w:customStyle="1" w:styleId="198">
    <w:name w:val="标题 6 Char_file_336"/>
    <w:basedOn w:val="176"/>
    <w:link w:val="9"/>
    <w:semiHidden/>
    <w:qFormat/>
    <w:uiPriority w:val="9"/>
    <w:rPr>
      <w:rFonts w:ascii="等线 Light" w:hAnsi="等线 Light" w:eastAsia="等线 Light" w:cs="Times New Roman"/>
      <w:b/>
      <w:bCs/>
      <w:sz w:val="24"/>
      <w:szCs w:val="24"/>
    </w:rPr>
  </w:style>
  <w:style w:type="character" w:customStyle="1" w:styleId="199">
    <w:name w:val="标题 3 Char_file_344"/>
    <w:basedOn w:val="200"/>
    <w:link w:val="5"/>
    <w:semiHidden/>
    <w:qFormat/>
    <w:uiPriority w:val="9"/>
    <w:rPr>
      <w:rFonts w:ascii="宋体" w:hAnsi="宋体" w:eastAsia="宋体" w:cs="宋体"/>
      <w:b/>
      <w:bCs/>
      <w:sz w:val="32"/>
      <w:szCs w:val="32"/>
    </w:rPr>
  </w:style>
  <w:style w:type="character" w:customStyle="1" w:styleId="200">
    <w:name w:val="Default Paragraph Font_file_344"/>
    <w:unhideWhenUsed/>
    <w:qFormat/>
    <w:uiPriority w:val="1"/>
  </w:style>
  <w:style w:type="character" w:customStyle="1" w:styleId="201">
    <w:name w:val="标题 1 Char_file_334_file_342"/>
    <w:basedOn w:val="202"/>
    <w:link w:val="3"/>
    <w:qFormat/>
    <w:uiPriority w:val="9"/>
    <w:rPr>
      <w:rFonts w:ascii="宋体" w:hAnsi="宋体" w:eastAsia="宋体" w:cs="宋体"/>
      <w:b/>
      <w:bCs/>
      <w:kern w:val="44"/>
      <w:sz w:val="44"/>
      <w:szCs w:val="44"/>
    </w:rPr>
  </w:style>
  <w:style w:type="character" w:customStyle="1" w:styleId="202">
    <w:name w:val="Default Paragraph Font_file_334_file_342"/>
    <w:unhideWhenUsed/>
    <w:qFormat/>
    <w:uiPriority w:val="1"/>
  </w:style>
  <w:style w:type="character" w:customStyle="1" w:styleId="203">
    <w:name w:val="标题 6 Char_file_346"/>
    <w:basedOn w:val="204"/>
    <w:link w:val="9"/>
    <w:semiHidden/>
    <w:qFormat/>
    <w:uiPriority w:val="9"/>
    <w:rPr>
      <w:rFonts w:ascii="等线 Light" w:hAnsi="等线 Light" w:eastAsia="等线 Light" w:cs="Times New Roman"/>
      <w:b/>
      <w:bCs/>
      <w:sz w:val="24"/>
      <w:szCs w:val="24"/>
    </w:rPr>
  </w:style>
  <w:style w:type="character" w:customStyle="1" w:styleId="204">
    <w:name w:val="Default Paragraph Font_file_346"/>
    <w:unhideWhenUsed/>
    <w:qFormat/>
    <w:uiPriority w:val="1"/>
  </w:style>
  <w:style w:type="character" w:customStyle="1" w:styleId="205">
    <w:name w:val="标题 1 Char_file_339"/>
    <w:basedOn w:val="206"/>
    <w:link w:val="3"/>
    <w:qFormat/>
    <w:uiPriority w:val="9"/>
    <w:rPr>
      <w:rFonts w:ascii="宋体" w:hAnsi="宋体" w:eastAsia="宋体" w:cs="宋体"/>
      <w:b/>
      <w:bCs/>
      <w:kern w:val="44"/>
      <w:sz w:val="44"/>
      <w:szCs w:val="44"/>
    </w:rPr>
  </w:style>
  <w:style w:type="character" w:customStyle="1" w:styleId="206">
    <w:name w:val="Default Paragraph Font_file_339"/>
    <w:unhideWhenUsed/>
    <w:qFormat/>
    <w:uiPriority w:val="1"/>
  </w:style>
  <w:style w:type="character" w:customStyle="1" w:styleId="207">
    <w:name w:val="标题 5 Char_file_337"/>
    <w:basedOn w:val="208"/>
    <w:link w:val="7"/>
    <w:semiHidden/>
    <w:qFormat/>
    <w:uiPriority w:val="9"/>
    <w:rPr>
      <w:rFonts w:ascii="宋体" w:hAnsi="宋体" w:eastAsia="宋体" w:cs="宋体"/>
      <w:b/>
      <w:bCs/>
      <w:sz w:val="28"/>
      <w:szCs w:val="28"/>
    </w:rPr>
  </w:style>
  <w:style w:type="character" w:customStyle="1" w:styleId="208">
    <w:name w:val="Default Paragraph Font_file_337"/>
    <w:unhideWhenUsed/>
    <w:qFormat/>
    <w:uiPriority w:val="1"/>
  </w:style>
  <w:style w:type="character" w:customStyle="1" w:styleId="209">
    <w:name w:val="Strong_file_344"/>
    <w:basedOn w:val="200"/>
    <w:qFormat/>
    <w:uiPriority w:val="22"/>
    <w:rPr>
      <w:b/>
      <w:bCs/>
    </w:rPr>
  </w:style>
  <w:style w:type="character" w:customStyle="1" w:styleId="210">
    <w:name w:val="FollowedHyperlink_file_341"/>
    <w:basedOn w:val="133"/>
    <w:unhideWhenUsed/>
    <w:qFormat/>
    <w:uiPriority w:val="99"/>
    <w:rPr>
      <w:color w:val="0782C1"/>
      <w:u w:val="single"/>
    </w:rPr>
  </w:style>
  <w:style w:type="character" w:customStyle="1" w:styleId="211">
    <w:name w:val="标题 2 Char_file_351"/>
    <w:basedOn w:val="212"/>
    <w:link w:val="4"/>
    <w:semiHidden/>
    <w:qFormat/>
    <w:uiPriority w:val="9"/>
    <w:rPr>
      <w:rFonts w:ascii="等线 Light" w:hAnsi="等线 Light" w:eastAsia="等线 Light" w:cs="Times New Roman"/>
      <w:b/>
      <w:bCs/>
      <w:sz w:val="32"/>
      <w:szCs w:val="32"/>
    </w:rPr>
  </w:style>
  <w:style w:type="character" w:customStyle="1" w:styleId="212">
    <w:name w:val="Default Paragraph Font_file_351"/>
    <w:unhideWhenUsed/>
    <w:qFormat/>
    <w:uiPriority w:val="1"/>
  </w:style>
  <w:style w:type="character" w:customStyle="1" w:styleId="213">
    <w:name w:val="Default Paragraph Font_file_345"/>
    <w:unhideWhenUsed/>
    <w:qFormat/>
    <w:uiPriority w:val="1"/>
  </w:style>
  <w:style w:type="character" w:customStyle="1" w:styleId="214">
    <w:name w:val="Hyperlink_file_338"/>
    <w:basedOn w:val="197"/>
    <w:unhideWhenUsed/>
    <w:qFormat/>
    <w:uiPriority w:val="99"/>
    <w:rPr>
      <w:color w:val="0782C1"/>
      <w:u w:val="single"/>
    </w:rPr>
  </w:style>
  <w:style w:type="character" w:customStyle="1" w:styleId="215">
    <w:name w:val="标题 5 Char_file_348"/>
    <w:basedOn w:val="128"/>
    <w:link w:val="7"/>
    <w:semiHidden/>
    <w:qFormat/>
    <w:uiPriority w:val="9"/>
    <w:rPr>
      <w:rFonts w:ascii="宋体" w:hAnsi="宋体" w:eastAsia="宋体" w:cs="宋体"/>
      <w:b/>
      <w:bCs/>
      <w:sz w:val="28"/>
      <w:szCs w:val="28"/>
    </w:rPr>
  </w:style>
  <w:style w:type="character" w:customStyle="1" w:styleId="216">
    <w:name w:val="标题 4 Char_file_347"/>
    <w:basedOn w:val="130"/>
    <w:link w:val="6"/>
    <w:semiHidden/>
    <w:qFormat/>
    <w:uiPriority w:val="9"/>
    <w:rPr>
      <w:rFonts w:ascii="等线 Light" w:hAnsi="等线 Light" w:eastAsia="等线 Light" w:cs="Times New Roman"/>
      <w:b/>
      <w:bCs/>
      <w:sz w:val="28"/>
      <w:szCs w:val="28"/>
    </w:rPr>
  </w:style>
  <w:style w:type="character" w:customStyle="1" w:styleId="217">
    <w:name w:val="FollowedHyperlink_file_348"/>
    <w:basedOn w:val="128"/>
    <w:unhideWhenUsed/>
    <w:qFormat/>
    <w:uiPriority w:val="99"/>
    <w:rPr>
      <w:color w:val="0782C1"/>
      <w:u w:val="single"/>
    </w:rPr>
  </w:style>
  <w:style w:type="character" w:customStyle="1" w:styleId="218">
    <w:name w:val="Hyperlink_file_340"/>
    <w:basedOn w:val="135"/>
    <w:unhideWhenUsed/>
    <w:qFormat/>
    <w:uiPriority w:val="99"/>
    <w:rPr>
      <w:color w:val="0782C1"/>
      <w:u w:val="single"/>
    </w:rPr>
  </w:style>
  <w:style w:type="character" w:customStyle="1" w:styleId="219">
    <w:name w:val="FollowedHyperlink_file_337"/>
    <w:basedOn w:val="208"/>
    <w:unhideWhenUsed/>
    <w:qFormat/>
    <w:uiPriority w:val="99"/>
    <w:rPr>
      <w:color w:val="0782C1"/>
      <w:u w:val="single"/>
    </w:rPr>
  </w:style>
  <w:style w:type="character" w:customStyle="1" w:styleId="220">
    <w:name w:val="Hyperlink_file_337"/>
    <w:basedOn w:val="208"/>
    <w:unhideWhenUsed/>
    <w:qFormat/>
    <w:uiPriority w:val="99"/>
    <w:rPr>
      <w:color w:val="0782C1"/>
      <w:u w:val="single"/>
    </w:rPr>
  </w:style>
  <w:style w:type="character" w:customStyle="1" w:styleId="221">
    <w:name w:val="标题 1 Char_file_337"/>
    <w:basedOn w:val="208"/>
    <w:link w:val="3"/>
    <w:qFormat/>
    <w:uiPriority w:val="9"/>
    <w:rPr>
      <w:rFonts w:ascii="宋体" w:hAnsi="宋体" w:eastAsia="宋体" w:cs="宋体"/>
      <w:b/>
      <w:bCs/>
      <w:kern w:val="44"/>
      <w:sz w:val="44"/>
      <w:szCs w:val="44"/>
    </w:rPr>
  </w:style>
  <w:style w:type="character" w:customStyle="1" w:styleId="222">
    <w:name w:val="标题 2 Char_file_337"/>
    <w:basedOn w:val="208"/>
    <w:link w:val="4"/>
    <w:semiHidden/>
    <w:qFormat/>
    <w:uiPriority w:val="9"/>
    <w:rPr>
      <w:rFonts w:ascii="等线 Light" w:hAnsi="等线 Light" w:eastAsia="等线 Light" w:cs="Times New Roman"/>
      <w:b/>
      <w:bCs/>
      <w:sz w:val="32"/>
      <w:szCs w:val="32"/>
    </w:rPr>
  </w:style>
  <w:style w:type="character" w:customStyle="1" w:styleId="223">
    <w:name w:val="标题 3 Char_file_337"/>
    <w:basedOn w:val="208"/>
    <w:link w:val="5"/>
    <w:semiHidden/>
    <w:qFormat/>
    <w:uiPriority w:val="9"/>
    <w:rPr>
      <w:rFonts w:ascii="宋体" w:hAnsi="宋体" w:eastAsia="宋体" w:cs="宋体"/>
      <w:b/>
      <w:bCs/>
      <w:sz w:val="32"/>
      <w:szCs w:val="32"/>
    </w:rPr>
  </w:style>
  <w:style w:type="character" w:customStyle="1" w:styleId="224">
    <w:name w:val="标题 4 Char_file_337"/>
    <w:basedOn w:val="208"/>
    <w:link w:val="6"/>
    <w:semiHidden/>
    <w:qFormat/>
    <w:uiPriority w:val="9"/>
    <w:rPr>
      <w:rFonts w:ascii="等线 Light" w:hAnsi="等线 Light" w:eastAsia="等线 Light" w:cs="Times New Roman"/>
      <w:b/>
      <w:bCs/>
      <w:sz w:val="28"/>
      <w:szCs w:val="28"/>
    </w:rPr>
  </w:style>
  <w:style w:type="character" w:customStyle="1" w:styleId="225">
    <w:name w:val="标题 2 Char_file_346"/>
    <w:basedOn w:val="204"/>
    <w:link w:val="4"/>
    <w:semiHidden/>
    <w:qFormat/>
    <w:uiPriority w:val="9"/>
    <w:rPr>
      <w:rFonts w:ascii="等线 Light" w:hAnsi="等线 Light" w:eastAsia="等线 Light" w:cs="Times New Roman"/>
      <w:b/>
      <w:bCs/>
      <w:sz w:val="32"/>
      <w:szCs w:val="32"/>
    </w:rPr>
  </w:style>
  <w:style w:type="character" w:customStyle="1" w:styleId="226">
    <w:name w:val="标题 2 Char_file_341"/>
    <w:basedOn w:val="133"/>
    <w:link w:val="4"/>
    <w:semiHidden/>
    <w:qFormat/>
    <w:uiPriority w:val="9"/>
    <w:rPr>
      <w:rFonts w:ascii="等线 Light" w:hAnsi="等线 Light" w:eastAsia="等线 Light" w:cs="Times New Roman"/>
      <w:b/>
      <w:bCs/>
      <w:sz w:val="32"/>
      <w:szCs w:val="32"/>
    </w:rPr>
  </w:style>
  <w:style w:type="character" w:customStyle="1" w:styleId="227">
    <w:name w:val="标题 6 Char_file_337"/>
    <w:basedOn w:val="208"/>
    <w:link w:val="9"/>
    <w:semiHidden/>
    <w:qFormat/>
    <w:uiPriority w:val="9"/>
    <w:rPr>
      <w:rFonts w:ascii="等线 Light" w:hAnsi="等线 Light" w:eastAsia="等线 Light" w:cs="Times New Roman"/>
      <w:b/>
      <w:bCs/>
      <w:sz w:val="24"/>
      <w:szCs w:val="24"/>
    </w:rPr>
  </w:style>
  <w:style w:type="character" w:customStyle="1" w:styleId="228">
    <w:name w:val="标题 2 Char_file_348"/>
    <w:basedOn w:val="128"/>
    <w:link w:val="4"/>
    <w:semiHidden/>
    <w:qFormat/>
    <w:uiPriority w:val="9"/>
    <w:rPr>
      <w:rFonts w:ascii="等线 Light" w:hAnsi="等线 Light" w:eastAsia="等线 Light" w:cs="Times New Roman"/>
      <w:b/>
      <w:bCs/>
      <w:sz w:val="32"/>
      <w:szCs w:val="32"/>
    </w:rPr>
  </w:style>
  <w:style w:type="character" w:customStyle="1" w:styleId="229">
    <w:name w:val="标题 1 Char_file_353"/>
    <w:basedOn w:val="230"/>
    <w:link w:val="3"/>
    <w:qFormat/>
    <w:uiPriority w:val="9"/>
    <w:rPr>
      <w:rFonts w:ascii="宋体" w:hAnsi="宋体" w:eastAsia="宋体" w:cs="宋体"/>
      <w:b/>
      <w:bCs/>
      <w:kern w:val="44"/>
      <w:sz w:val="44"/>
      <w:szCs w:val="44"/>
    </w:rPr>
  </w:style>
  <w:style w:type="character" w:customStyle="1" w:styleId="230">
    <w:name w:val="Default Paragraph Font_file_353"/>
    <w:unhideWhenUsed/>
    <w:qFormat/>
    <w:uiPriority w:val="1"/>
  </w:style>
  <w:style w:type="character" w:customStyle="1" w:styleId="231">
    <w:name w:val="标题 1 Char_file_346"/>
    <w:basedOn w:val="204"/>
    <w:link w:val="3"/>
    <w:qFormat/>
    <w:uiPriority w:val="9"/>
    <w:rPr>
      <w:rFonts w:ascii="宋体" w:hAnsi="宋体" w:eastAsia="宋体" w:cs="宋体"/>
      <w:b/>
      <w:bCs/>
      <w:kern w:val="44"/>
      <w:sz w:val="44"/>
      <w:szCs w:val="44"/>
    </w:rPr>
  </w:style>
  <w:style w:type="character" w:customStyle="1" w:styleId="232">
    <w:name w:val="标题 5 Char_file_346"/>
    <w:basedOn w:val="204"/>
    <w:link w:val="7"/>
    <w:semiHidden/>
    <w:qFormat/>
    <w:uiPriority w:val="9"/>
    <w:rPr>
      <w:rFonts w:ascii="宋体" w:hAnsi="宋体" w:eastAsia="宋体" w:cs="宋体"/>
      <w:b/>
      <w:bCs/>
      <w:sz w:val="28"/>
      <w:szCs w:val="28"/>
    </w:rPr>
  </w:style>
  <w:style w:type="character" w:customStyle="1" w:styleId="233">
    <w:name w:val="标题 5 Char_file_345"/>
    <w:basedOn w:val="213"/>
    <w:link w:val="7"/>
    <w:semiHidden/>
    <w:qFormat/>
    <w:uiPriority w:val="9"/>
    <w:rPr>
      <w:rFonts w:ascii="宋体" w:hAnsi="宋体" w:eastAsia="宋体" w:cs="宋体"/>
      <w:b/>
      <w:bCs/>
      <w:sz w:val="28"/>
      <w:szCs w:val="28"/>
    </w:rPr>
  </w:style>
  <w:style w:type="character" w:customStyle="1" w:styleId="234">
    <w:name w:val="标题 3 Char_file_339"/>
    <w:basedOn w:val="206"/>
    <w:link w:val="5"/>
    <w:semiHidden/>
    <w:qFormat/>
    <w:uiPriority w:val="9"/>
    <w:rPr>
      <w:rFonts w:ascii="宋体" w:hAnsi="宋体" w:eastAsia="宋体" w:cs="宋体"/>
      <w:b/>
      <w:bCs/>
      <w:sz w:val="32"/>
      <w:szCs w:val="32"/>
    </w:rPr>
  </w:style>
  <w:style w:type="character" w:customStyle="1" w:styleId="235">
    <w:name w:val="标题 1 Char_file_338"/>
    <w:basedOn w:val="197"/>
    <w:link w:val="3"/>
    <w:qFormat/>
    <w:uiPriority w:val="9"/>
    <w:rPr>
      <w:rFonts w:ascii="宋体" w:hAnsi="宋体" w:eastAsia="宋体" w:cs="宋体"/>
      <w:b/>
      <w:bCs/>
      <w:kern w:val="44"/>
      <w:sz w:val="44"/>
      <w:szCs w:val="44"/>
    </w:rPr>
  </w:style>
  <w:style w:type="character" w:customStyle="1" w:styleId="236">
    <w:name w:val="标题 3 Char_file_343"/>
    <w:basedOn w:val="237"/>
    <w:link w:val="5"/>
    <w:semiHidden/>
    <w:qFormat/>
    <w:uiPriority w:val="9"/>
    <w:rPr>
      <w:rFonts w:ascii="宋体" w:hAnsi="宋体" w:eastAsia="宋体" w:cs="宋体"/>
      <w:b/>
      <w:bCs/>
      <w:sz w:val="32"/>
      <w:szCs w:val="32"/>
    </w:rPr>
  </w:style>
  <w:style w:type="character" w:customStyle="1" w:styleId="237">
    <w:name w:val="Default Paragraph Font_file_343"/>
    <w:unhideWhenUsed/>
    <w:qFormat/>
    <w:uiPriority w:val="1"/>
  </w:style>
  <w:style w:type="character" w:customStyle="1" w:styleId="238">
    <w:name w:val="标题 5 Char_file_339"/>
    <w:basedOn w:val="206"/>
    <w:link w:val="7"/>
    <w:semiHidden/>
    <w:qFormat/>
    <w:uiPriority w:val="9"/>
    <w:rPr>
      <w:rFonts w:ascii="宋体" w:hAnsi="宋体" w:eastAsia="宋体" w:cs="宋体"/>
      <w:b/>
      <w:bCs/>
      <w:sz w:val="28"/>
      <w:szCs w:val="28"/>
    </w:rPr>
  </w:style>
  <w:style w:type="character" w:customStyle="1" w:styleId="239">
    <w:name w:val="标题 6 Char_file_343"/>
    <w:basedOn w:val="237"/>
    <w:link w:val="9"/>
    <w:semiHidden/>
    <w:qFormat/>
    <w:uiPriority w:val="9"/>
    <w:rPr>
      <w:rFonts w:ascii="等线 Light" w:hAnsi="等线 Light" w:eastAsia="等线 Light" w:cs="Times New Roman"/>
      <w:b/>
      <w:bCs/>
      <w:sz w:val="24"/>
      <w:szCs w:val="24"/>
    </w:rPr>
  </w:style>
  <w:style w:type="character" w:customStyle="1" w:styleId="240">
    <w:name w:val="标题 3 Char_file_345"/>
    <w:basedOn w:val="213"/>
    <w:link w:val="5"/>
    <w:semiHidden/>
    <w:qFormat/>
    <w:uiPriority w:val="9"/>
    <w:rPr>
      <w:rFonts w:ascii="宋体" w:hAnsi="宋体" w:eastAsia="宋体" w:cs="宋体"/>
      <w:b/>
      <w:bCs/>
      <w:sz w:val="32"/>
      <w:szCs w:val="32"/>
    </w:rPr>
  </w:style>
  <w:style w:type="character" w:customStyle="1" w:styleId="241">
    <w:name w:val="标题 1 Char_file_352"/>
    <w:basedOn w:val="132"/>
    <w:link w:val="3"/>
    <w:qFormat/>
    <w:uiPriority w:val="9"/>
    <w:rPr>
      <w:rFonts w:ascii="宋体" w:hAnsi="宋体" w:eastAsia="宋体" w:cs="宋体"/>
      <w:b/>
      <w:bCs/>
      <w:kern w:val="44"/>
      <w:sz w:val="44"/>
      <w:szCs w:val="44"/>
    </w:rPr>
  </w:style>
  <w:style w:type="character" w:customStyle="1" w:styleId="242">
    <w:name w:val="标题 3 Char_file_340"/>
    <w:basedOn w:val="135"/>
    <w:link w:val="5"/>
    <w:semiHidden/>
    <w:qFormat/>
    <w:uiPriority w:val="9"/>
    <w:rPr>
      <w:rFonts w:ascii="宋体" w:hAnsi="宋体" w:eastAsia="宋体" w:cs="宋体"/>
      <w:b/>
      <w:bCs/>
      <w:sz w:val="32"/>
      <w:szCs w:val="32"/>
    </w:rPr>
  </w:style>
  <w:style w:type="character" w:customStyle="1" w:styleId="243">
    <w:name w:val="Hyperlink_file_339"/>
    <w:basedOn w:val="206"/>
    <w:unhideWhenUsed/>
    <w:qFormat/>
    <w:uiPriority w:val="99"/>
    <w:rPr>
      <w:color w:val="0782C1"/>
      <w:u w:val="single"/>
    </w:rPr>
  </w:style>
  <w:style w:type="character" w:customStyle="1" w:styleId="244">
    <w:name w:val="Hyperlink_file_346"/>
    <w:basedOn w:val="204"/>
    <w:unhideWhenUsed/>
    <w:qFormat/>
    <w:uiPriority w:val="99"/>
    <w:rPr>
      <w:color w:val="0782C1"/>
      <w:u w:val="single"/>
    </w:rPr>
  </w:style>
  <w:style w:type="character" w:customStyle="1" w:styleId="245">
    <w:name w:val="标题 1 Char_file_348"/>
    <w:basedOn w:val="128"/>
    <w:link w:val="3"/>
    <w:qFormat/>
    <w:uiPriority w:val="9"/>
    <w:rPr>
      <w:rFonts w:ascii="宋体" w:hAnsi="宋体" w:eastAsia="宋体" w:cs="宋体"/>
      <w:b/>
      <w:bCs/>
      <w:kern w:val="44"/>
      <w:sz w:val="44"/>
      <w:szCs w:val="44"/>
    </w:rPr>
  </w:style>
  <w:style w:type="character" w:customStyle="1" w:styleId="246">
    <w:name w:val="Hyperlink_file_347"/>
    <w:basedOn w:val="130"/>
    <w:unhideWhenUsed/>
    <w:qFormat/>
    <w:uiPriority w:val="99"/>
    <w:rPr>
      <w:color w:val="0782C1"/>
      <w:u w:val="single"/>
    </w:rPr>
  </w:style>
  <w:style w:type="character" w:customStyle="1" w:styleId="247">
    <w:name w:val="标题 2 Char_file_340"/>
    <w:basedOn w:val="135"/>
    <w:link w:val="4"/>
    <w:semiHidden/>
    <w:qFormat/>
    <w:uiPriority w:val="9"/>
    <w:rPr>
      <w:rFonts w:ascii="等线 Light" w:hAnsi="等线 Light" w:eastAsia="等线 Light" w:cs="Times New Roman"/>
      <w:b/>
      <w:bCs/>
      <w:sz w:val="32"/>
      <w:szCs w:val="32"/>
    </w:rPr>
  </w:style>
  <w:style w:type="character" w:customStyle="1" w:styleId="248">
    <w:name w:val="FollowedHyperlink_file_338"/>
    <w:basedOn w:val="197"/>
    <w:unhideWhenUsed/>
    <w:qFormat/>
    <w:uiPriority w:val="99"/>
    <w:rPr>
      <w:color w:val="0782C1"/>
      <w:u w:val="single"/>
    </w:rPr>
  </w:style>
  <w:style w:type="character" w:customStyle="1" w:styleId="249">
    <w:name w:val="Hyperlink_file_345"/>
    <w:basedOn w:val="213"/>
    <w:unhideWhenUsed/>
    <w:qFormat/>
    <w:uiPriority w:val="99"/>
    <w:rPr>
      <w:color w:val="0782C1"/>
      <w:u w:val="single"/>
    </w:rPr>
  </w:style>
  <w:style w:type="character" w:customStyle="1" w:styleId="250">
    <w:name w:val="标题 2 Char_file_338"/>
    <w:basedOn w:val="197"/>
    <w:link w:val="4"/>
    <w:semiHidden/>
    <w:qFormat/>
    <w:uiPriority w:val="9"/>
    <w:rPr>
      <w:rFonts w:ascii="等线 Light" w:hAnsi="等线 Light" w:eastAsia="等线 Light" w:cs="Times New Roman"/>
      <w:b/>
      <w:bCs/>
      <w:sz w:val="32"/>
      <w:szCs w:val="32"/>
    </w:rPr>
  </w:style>
  <w:style w:type="character" w:customStyle="1" w:styleId="251">
    <w:name w:val="Hyperlink_file_348"/>
    <w:basedOn w:val="128"/>
    <w:unhideWhenUsed/>
    <w:qFormat/>
    <w:uiPriority w:val="99"/>
    <w:rPr>
      <w:color w:val="0782C1"/>
      <w:u w:val="single"/>
    </w:rPr>
  </w:style>
  <w:style w:type="character" w:customStyle="1" w:styleId="252">
    <w:name w:val="标题 3 Char_file_338"/>
    <w:basedOn w:val="197"/>
    <w:link w:val="5"/>
    <w:semiHidden/>
    <w:qFormat/>
    <w:uiPriority w:val="9"/>
    <w:rPr>
      <w:rFonts w:ascii="宋体" w:hAnsi="宋体" w:eastAsia="宋体" w:cs="宋体"/>
      <w:b/>
      <w:bCs/>
      <w:sz w:val="32"/>
      <w:szCs w:val="32"/>
    </w:rPr>
  </w:style>
  <w:style w:type="character" w:customStyle="1" w:styleId="253">
    <w:name w:val="标题 5 Char_file_353"/>
    <w:basedOn w:val="230"/>
    <w:link w:val="7"/>
    <w:semiHidden/>
    <w:qFormat/>
    <w:uiPriority w:val="9"/>
    <w:rPr>
      <w:rFonts w:ascii="宋体" w:hAnsi="宋体" w:eastAsia="宋体" w:cs="宋体"/>
      <w:b/>
      <w:bCs/>
      <w:sz w:val="28"/>
      <w:szCs w:val="28"/>
    </w:rPr>
  </w:style>
  <w:style w:type="character" w:customStyle="1" w:styleId="254">
    <w:name w:val="Default Paragraph Font_file_342"/>
    <w:unhideWhenUsed/>
    <w:qFormat/>
    <w:uiPriority w:val="1"/>
  </w:style>
  <w:style w:type="character" w:customStyle="1" w:styleId="255">
    <w:name w:val="FollowedHyperlink_file_352"/>
    <w:basedOn w:val="132"/>
    <w:unhideWhenUsed/>
    <w:qFormat/>
    <w:uiPriority w:val="99"/>
    <w:rPr>
      <w:color w:val="0782C1"/>
      <w:u w:val="single"/>
    </w:rPr>
  </w:style>
  <w:style w:type="character" w:customStyle="1" w:styleId="256">
    <w:name w:val="Emphasis_file_339"/>
    <w:basedOn w:val="206"/>
    <w:qFormat/>
    <w:uiPriority w:val="20"/>
    <w:rPr>
      <w:i/>
      <w:iCs/>
    </w:rPr>
  </w:style>
  <w:style w:type="character" w:customStyle="1" w:styleId="257">
    <w:name w:val="标题 4 Char_file_338"/>
    <w:basedOn w:val="197"/>
    <w:link w:val="6"/>
    <w:semiHidden/>
    <w:qFormat/>
    <w:uiPriority w:val="9"/>
    <w:rPr>
      <w:rFonts w:ascii="等线 Light" w:hAnsi="等线 Light" w:eastAsia="等线 Light" w:cs="Times New Roman"/>
      <w:b/>
      <w:bCs/>
      <w:sz w:val="28"/>
      <w:szCs w:val="28"/>
    </w:rPr>
  </w:style>
  <w:style w:type="character" w:customStyle="1" w:styleId="258">
    <w:name w:val="标题 1 Char_file_347"/>
    <w:basedOn w:val="130"/>
    <w:link w:val="3"/>
    <w:qFormat/>
    <w:uiPriority w:val="9"/>
    <w:rPr>
      <w:rFonts w:ascii="宋体" w:hAnsi="宋体" w:eastAsia="宋体" w:cs="宋体"/>
      <w:b/>
      <w:bCs/>
      <w:kern w:val="44"/>
      <w:sz w:val="44"/>
      <w:szCs w:val="44"/>
    </w:rPr>
  </w:style>
  <w:style w:type="character" w:customStyle="1" w:styleId="259">
    <w:name w:val="标题 4 Char_file_346"/>
    <w:basedOn w:val="204"/>
    <w:link w:val="6"/>
    <w:semiHidden/>
    <w:qFormat/>
    <w:uiPriority w:val="9"/>
    <w:rPr>
      <w:rFonts w:ascii="等线 Light" w:hAnsi="等线 Light" w:eastAsia="等线 Light" w:cs="Times New Roman"/>
      <w:b/>
      <w:bCs/>
      <w:sz w:val="28"/>
      <w:szCs w:val="28"/>
    </w:rPr>
  </w:style>
  <w:style w:type="character" w:customStyle="1" w:styleId="260">
    <w:name w:val="标题 1 Char_file_345"/>
    <w:basedOn w:val="213"/>
    <w:link w:val="3"/>
    <w:qFormat/>
    <w:uiPriority w:val="9"/>
    <w:rPr>
      <w:rFonts w:ascii="宋体" w:hAnsi="宋体" w:eastAsia="宋体" w:cs="宋体"/>
      <w:b/>
      <w:bCs/>
      <w:kern w:val="44"/>
      <w:sz w:val="44"/>
      <w:szCs w:val="44"/>
    </w:rPr>
  </w:style>
  <w:style w:type="character" w:customStyle="1" w:styleId="261">
    <w:name w:val="标题 6 Char_file_338"/>
    <w:basedOn w:val="197"/>
    <w:link w:val="9"/>
    <w:semiHidden/>
    <w:qFormat/>
    <w:uiPriority w:val="9"/>
    <w:rPr>
      <w:rFonts w:ascii="等线 Light" w:hAnsi="等线 Light" w:eastAsia="等线 Light" w:cs="Times New Roman"/>
      <w:b/>
      <w:bCs/>
      <w:sz w:val="24"/>
      <w:szCs w:val="24"/>
    </w:rPr>
  </w:style>
  <w:style w:type="character" w:customStyle="1" w:styleId="262">
    <w:name w:val="FollowedHyperlink_file_347"/>
    <w:basedOn w:val="130"/>
    <w:unhideWhenUsed/>
    <w:qFormat/>
    <w:uiPriority w:val="99"/>
    <w:rPr>
      <w:color w:val="0782C1"/>
      <w:u w:val="single"/>
    </w:rPr>
  </w:style>
  <w:style w:type="character" w:customStyle="1" w:styleId="263">
    <w:name w:val="FollowedHyperlink_file_345"/>
    <w:basedOn w:val="213"/>
    <w:unhideWhenUsed/>
    <w:qFormat/>
    <w:uiPriority w:val="99"/>
    <w:rPr>
      <w:color w:val="0782C1"/>
      <w:u w:val="single"/>
    </w:rPr>
  </w:style>
  <w:style w:type="character" w:customStyle="1" w:styleId="264">
    <w:name w:val="标题 4 Char_file_334_file_342"/>
    <w:basedOn w:val="202"/>
    <w:link w:val="6"/>
    <w:semiHidden/>
    <w:qFormat/>
    <w:uiPriority w:val="9"/>
    <w:rPr>
      <w:rFonts w:ascii="等线 Light" w:hAnsi="等线 Light" w:eastAsia="等线 Light" w:cs="Times New Roman"/>
      <w:b/>
      <w:bCs/>
      <w:sz w:val="28"/>
      <w:szCs w:val="28"/>
    </w:rPr>
  </w:style>
  <w:style w:type="character" w:customStyle="1" w:styleId="265">
    <w:name w:val="标题 2 Char_file_345"/>
    <w:basedOn w:val="213"/>
    <w:link w:val="4"/>
    <w:semiHidden/>
    <w:qFormat/>
    <w:uiPriority w:val="9"/>
    <w:rPr>
      <w:rFonts w:ascii="等线 Light" w:hAnsi="等线 Light" w:eastAsia="等线 Light" w:cs="Times New Roman"/>
      <w:b/>
      <w:bCs/>
      <w:sz w:val="32"/>
      <w:szCs w:val="32"/>
    </w:rPr>
  </w:style>
  <w:style w:type="character" w:customStyle="1" w:styleId="266">
    <w:name w:val="标题 1 Char_file_344"/>
    <w:basedOn w:val="200"/>
    <w:link w:val="3"/>
    <w:qFormat/>
    <w:uiPriority w:val="9"/>
    <w:rPr>
      <w:rFonts w:ascii="宋体" w:hAnsi="宋体" w:eastAsia="宋体" w:cs="宋体"/>
      <w:b/>
      <w:bCs/>
      <w:kern w:val="44"/>
      <w:sz w:val="44"/>
      <w:szCs w:val="44"/>
    </w:rPr>
  </w:style>
  <w:style w:type="character" w:customStyle="1" w:styleId="267">
    <w:name w:val="标题 2 Char_file_344"/>
    <w:basedOn w:val="200"/>
    <w:link w:val="4"/>
    <w:semiHidden/>
    <w:qFormat/>
    <w:uiPriority w:val="9"/>
    <w:rPr>
      <w:rFonts w:ascii="等线 Light" w:hAnsi="等线 Light" w:eastAsia="等线 Light" w:cs="Times New Roman"/>
      <w:b/>
      <w:bCs/>
      <w:sz w:val="32"/>
      <w:szCs w:val="32"/>
    </w:rPr>
  </w:style>
  <w:style w:type="character" w:customStyle="1" w:styleId="268">
    <w:name w:val="标题 1 Char_file_343"/>
    <w:basedOn w:val="237"/>
    <w:link w:val="3"/>
    <w:qFormat/>
    <w:uiPriority w:val="9"/>
    <w:rPr>
      <w:rFonts w:ascii="宋体" w:hAnsi="宋体" w:eastAsia="宋体" w:cs="宋体"/>
      <w:b/>
      <w:bCs/>
      <w:kern w:val="44"/>
      <w:sz w:val="44"/>
      <w:szCs w:val="44"/>
    </w:rPr>
  </w:style>
  <w:style w:type="character" w:customStyle="1" w:styleId="269">
    <w:name w:val="标题 4 Char_file_344"/>
    <w:basedOn w:val="200"/>
    <w:link w:val="6"/>
    <w:semiHidden/>
    <w:qFormat/>
    <w:uiPriority w:val="9"/>
    <w:rPr>
      <w:rFonts w:ascii="等线 Light" w:hAnsi="等线 Light" w:eastAsia="等线 Light" w:cs="Times New Roman"/>
      <w:b/>
      <w:bCs/>
      <w:sz w:val="28"/>
      <w:szCs w:val="28"/>
    </w:rPr>
  </w:style>
  <w:style w:type="character" w:customStyle="1" w:styleId="270">
    <w:name w:val="标题 2 Char_file_334_file_342"/>
    <w:basedOn w:val="202"/>
    <w:link w:val="4"/>
    <w:semiHidden/>
    <w:qFormat/>
    <w:uiPriority w:val="9"/>
    <w:rPr>
      <w:rFonts w:ascii="等线 Light" w:hAnsi="等线 Light" w:eastAsia="等线 Light" w:cs="Times New Roman"/>
      <w:b/>
      <w:bCs/>
      <w:sz w:val="32"/>
      <w:szCs w:val="32"/>
    </w:rPr>
  </w:style>
  <w:style w:type="character" w:customStyle="1" w:styleId="271">
    <w:name w:val="标题 6 Char_file_340"/>
    <w:basedOn w:val="135"/>
    <w:link w:val="9"/>
    <w:semiHidden/>
    <w:qFormat/>
    <w:uiPriority w:val="9"/>
    <w:rPr>
      <w:rFonts w:ascii="等线 Light" w:hAnsi="等线 Light" w:eastAsia="等线 Light" w:cs="Times New Roman"/>
      <w:b/>
      <w:bCs/>
      <w:sz w:val="24"/>
      <w:szCs w:val="24"/>
    </w:rPr>
  </w:style>
  <w:style w:type="character" w:customStyle="1" w:styleId="272">
    <w:name w:val="FollowedHyperlink_file_343"/>
    <w:basedOn w:val="237"/>
    <w:unhideWhenUsed/>
    <w:qFormat/>
    <w:uiPriority w:val="99"/>
    <w:rPr>
      <w:color w:val="0782C1"/>
      <w:u w:val="single"/>
    </w:rPr>
  </w:style>
  <w:style w:type="character" w:customStyle="1" w:styleId="273">
    <w:name w:val="标题 5 Char_file_341"/>
    <w:basedOn w:val="133"/>
    <w:link w:val="7"/>
    <w:semiHidden/>
    <w:qFormat/>
    <w:uiPriority w:val="9"/>
    <w:rPr>
      <w:rFonts w:ascii="宋体" w:hAnsi="宋体" w:eastAsia="宋体" w:cs="宋体"/>
      <w:b/>
      <w:bCs/>
      <w:sz w:val="28"/>
      <w:szCs w:val="28"/>
    </w:rPr>
  </w:style>
  <w:style w:type="character" w:customStyle="1" w:styleId="274">
    <w:name w:val="标题 4 Char_file_339"/>
    <w:basedOn w:val="206"/>
    <w:link w:val="6"/>
    <w:semiHidden/>
    <w:qFormat/>
    <w:uiPriority w:val="9"/>
    <w:rPr>
      <w:rFonts w:ascii="等线 Light" w:hAnsi="等线 Light" w:eastAsia="等线 Light" w:cs="Times New Roman"/>
      <w:b/>
      <w:bCs/>
      <w:sz w:val="28"/>
      <w:szCs w:val="28"/>
    </w:rPr>
  </w:style>
  <w:style w:type="character" w:customStyle="1" w:styleId="275">
    <w:name w:val="标题 4 Char_file_348"/>
    <w:basedOn w:val="128"/>
    <w:link w:val="6"/>
    <w:semiHidden/>
    <w:qFormat/>
    <w:uiPriority w:val="9"/>
    <w:rPr>
      <w:rFonts w:ascii="等线 Light" w:hAnsi="等线 Light" w:eastAsia="等线 Light" w:cs="Times New Roman"/>
      <w:b/>
      <w:bCs/>
      <w:sz w:val="28"/>
      <w:szCs w:val="28"/>
    </w:rPr>
  </w:style>
  <w:style w:type="character" w:customStyle="1" w:styleId="276">
    <w:name w:val="标题 3 Char_file_346"/>
    <w:basedOn w:val="204"/>
    <w:link w:val="5"/>
    <w:semiHidden/>
    <w:qFormat/>
    <w:uiPriority w:val="9"/>
    <w:rPr>
      <w:rFonts w:ascii="宋体" w:hAnsi="宋体" w:eastAsia="宋体" w:cs="宋体"/>
      <w:b/>
      <w:bCs/>
      <w:sz w:val="32"/>
      <w:szCs w:val="32"/>
    </w:rPr>
  </w:style>
  <w:style w:type="character" w:customStyle="1" w:styleId="277">
    <w:name w:val="Hyperlink_file_334_file_342"/>
    <w:basedOn w:val="202"/>
    <w:unhideWhenUsed/>
    <w:qFormat/>
    <w:uiPriority w:val="99"/>
    <w:rPr>
      <w:color w:val="0782C1"/>
      <w:u w:val="single"/>
    </w:rPr>
  </w:style>
  <w:style w:type="character" w:customStyle="1" w:styleId="278">
    <w:name w:val="Hyperlink_file_353"/>
    <w:basedOn w:val="230"/>
    <w:unhideWhenUsed/>
    <w:qFormat/>
    <w:uiPriority w:val="99"/>
    <w:rPr>
      <w:color w:val="0782C1"/>
      <w:u w:val="single"/>
    </w:rPr>
  </w:style>
  <w:style w:type="character" w:customStyle="1" w:styleId="279">
    <w:name w:val="FollowedHyperlink_file_339"/>
    <w:basedOn w:val="206"/>
    <w:unhideWhenUsed/>
    <w:qFormat/>
    <w:uiPriority w:val="99"/>
    <w:rPr>
      <w:color w:val="0782C1"/>
      <w:u w:val="single"/>
    </w:rPr>
  </w:style>
  <w:style w:type="character" w:customStyle="1" w:styleId="280">
    <w:name w:val="标题 2 Char_file_343"/>
    <w:basedOn w:val="237"/>
    <w:link w:val="4"/>
    <w:semiHidden/>
    <w:qFormat/>
    <w:uiPriority w:val="9"/>
    <w:rPr>
      <w:rFonts w:ascii="等线 Light" w:hAnsi="等线 Light" w:eastAsia="等线 Light" w:cs="Times New Roman"/>
      <w:b/>
      <w:bCs/>
      <w:sz w:val="32"/>
      <w:szCs w:val="32"/>
    </w:rPr>
  </w:style>
  <w:style w:type="character" w:customStyle="1" w:styleId="281">
    <w:name w:val="标题 2 Char_file_339"/>
    <w:basedOn w:val="206"/>
    <w:link w:val="4"/>
    <w:semiHidden/>
    <w:qFormat/>
    <w:uiPriority w:val="9"/>
    <w:rPr>
      <w:rFonts w:ascii="等线 Light" w:hAnsi="等线 Light" w:eastAsia="等线 Light" w:cs="Times New Roman"/>
      <w:b/>
      <w:bCs/>
      <w:sz w:val="32"/>
      <w:szCs w:val="32"/>
    </w:rPr>
  </w:style>
  <w:style w:type="character" w:customStyle="1" w:styleId="282">
    <w:name w:val="标题 6 Char_file_339"/>
    <w:basedOn w:val="206"/>
    <w:link w:val="9"/>
    <w:semiHidden/>
    <w:qFormat/>
    <w:uiPriority w:val="9"/>
    <w:rPr>
      <w:rFonts w:ascii="等线 Light" w:hAnsi="等线 Light" w:eastAsia="等线 Light" w:cs="Times New Roman"/>
      <w:b/>
      <w:bCs/>
      <w:sz w:val="24"/>
      <w:szCs w:val="24"/>
    </w:rPr>
  </w:style>
  <w:style w:type="character" w:customStyle="1" w:styleId="283">
    <w:name w:val="标题 4 Char_file_343"/>
    <w:basedOn w:val="237"/>
    <w:link w:val="6"/>
    <w:semiHidden/>
    <w:qFormat/>
    <w:uiPriority w:val="9"/>
    <w:rPr>
      <w:rFonts w:ascii="等线 Light" w:hAnsi="等线 Light" w:eastAsia="等线 Light" w:cs="Times New Roman"/>
      <w:b/>
      <w:bCs/>
      <w:sz w:val="28"/>
      <w:szCs w:val="28"/>
    </w:rPr>
  </w:style>
  <w:style w:type="character" w:customStyle="1" w:styleId="284">
    <w:name w:val="标题 4 Char_file_341"/>
    <w:basedOn w:val="133"/>
    <w:link w:val="6"/>
    <w:semiHidden/>
    <w:qFormat/>
    <w:uiPriority w:val="9"/>
    <w:rPr>
      <w:rFonts w:ascii="等线 Light" w:hAnsi="等线 Light" w:eastAsia="等线 Light" w:cs="Times New Roman"/>
      <w:b/>
      <w:bCs/>
      <w:sz w:val="28"/>
      <w:szCs w:val="28"/>
    </w:rPr>
  </w:style>
  <w:style w:type="character" w:customStyle="1" w:styleId="285">
    <w:name w:val="标题 5 Char_file_343"/>
    <w:basedOn w:val="237"/>
    <w:link w:val="7"/>
    <w:semiHidden/>
    <w:qFormat/>
    <w:uiPriority w:val="9"/>
    <w:rPr>
      <w:rFonts w:ascii="宋体" w:hAnsi="宋体" w:eastAsia="宋体" w:cs="宋体"/>
      <w:b/>
      <w:bCs/>
      <w:sz w:val="28"/>
      <w:szCs w:val="28"/>
    </w:rPr>
  </w:style>
  <w:style w:type="character" w:customStyle="1" w:styleId="286">
    <w:name w:val="Hyperlink_file_344"/>
    <w:basedOn w:val="200"/>
    <w:unhideWhenUsed/>
    <w:qFormat/>
    <w:uiPriority w:val="99"/>
    <w:rPr>
      <w:color w:val="0782C1"/>
      <w:u w:val="single"/>
    </w:rPr>
  </w:style>
  <w:style w:type="character" w:customStyle="1" w:styleId="287">
    <w:name w:val="标题 6 Char_file_341"/>
    <w:basedOn w:val="133"/>
    <w:link w:val="9"/>
    <w:semiHidden/>
    <w:qFormat/>
    <w:uiPriority w:val="9"/>
    <w:rPr>
      <w:rFonts w:ascii="等线 Light" w:hAnsi="等线 Light" w:eastAsia="等线 Light" w:cs="Times New Roman"/>
      <w:b/>
      <w:bCs/>
      <w:sz w:val="24"/>
      <w:szCs w:val="24"/>
    </w:rPr>
  </w:style>
  <w:style w:type="character" w:customStyle="1" w:styleId="288">
    <w:name w:val="FollowedHyperlink_file_334_file_342"/>
    <w:basedOn w:val="202"/>
    <w:unhideWhenUsed/>
    <w:qFormat/>
    <w:uiPriority w:val="99"/>
    <w:rPr>
      <w:color w:val="0782C1"/>
      <w:u w:val="single"/>
    </w:rPr>
  </w:style>
  <w:style w:type="character" w:customStyle="1" w:styleId="289">
    <w:name w:val="标题 4 Char_file_345"/>
    <w:basedOn w:val="213"/>
    <w:link w:val="6"/>
    <w:semiHidden/>
    <w:qFormat/>
    <w:uiPriority w:val="9"/>
    <w:rPr>
      <w:rFonts w:ascii="等线 Light" w:hAnsi="等线 Light" w:eastAsia="等线 Light" w:cs="Times New Roman"/>
      <w:b/>
      <w:bCs/>
      <w:sz w:val="28"/>
      <w:szCs w:val="28"/>
    </w:rPr>
  </w:style>
  <w:style w:type="character" w:customStyle="1" w:styleId="290">
    <w:name w:val="标题 1 Char_file_340"/>
    <w:basedOn w:val="135"/>
    <w:link w:val="3"/>
    <w:qFormat/>
    <w:uiPriority w:val="9"/>
    <w:rPr>
      <w:rFonts w:ascii="宋体" w:hAnsi="宋体" w:eastAsia="宋体" w:cs="宋体"/>
      <w:b/>
      <w:bCs/>
      <w:kern w:val="44"/>
      <w:sz w:val="44"/>
      <w:szCs w:val="44"/>
    </w:rPr>
  </w:style>
  <w:style w:type="character" w:customStyle="1" w:styleId="291">
    <w:name w:val="标题 4 Char_file_340"/>
    <w:basedOn w:val="135"/>
    <w:link w:val="6"/>
    <w:semiHidden/>
    <w:qFormat/>
    <w:uiPriority w:val="9"/>
    <w:rPr>
      <w:rFonts w:ascii="等线 Light" w:hAnsi="等线 Light" w:eastAsia="等线 Light" w:cs="Times New Roman"/>
      <w:b/>
      <w:bCs/>
      <w:sz w:val="28"/>
      <w:szCs w:val="28"/>
    </w:rPr>
  </w:style>
  <w:style w:type="character" w:customStyle="1" w:styleId="292">
    <w:name w:val="Strong_file_346"/>
    <w:basedOn w:val="204"/>
    <w:qFormat/>
    <w:uiPriority w:val="22"/>
    <w:rPr>
      <w:b/>
      <w:bCs/>
    </w:rPr>
  </w:style>
  <w:style w:type="character" w:customStyle="1" w:styleId="293">
    <w:name w:val="标题 3 Char_file_341"/>
    <w:basedOn w:val="133"/>
    <w:link w:val="5"/>
    <w:semiHidden/>
    <w:qFormat/>
    <w:uiPriority w:val="9"/>
    <w:rPr>
      <w:rFonts w:ascii="宋体" w:hAnsi="宋体" w:eastAsia="宋体" w:cs="宋体"/>
      <w:b/>
      <w:bCs/>
      <w:sz w:val="32"/>
      <w:szCs w:val="32"/>
    </w:rPr>
  </w:style>
  <w:style w:type="character" w:customStyle="1" w:styleId="294">
    <w:name w:val="Hyperlink_file_343"/>
    <w:basedOn w:val="237"/>
    <w:unhideWhenUsed/>
    <w:qFormat/>
    <w:uiPriority w:val="99"/>
    <w:rPr>
      <w:color w:val="0782C1"/>
      <w:u w:val="single"/>
    </w:rPr>
  </w:style>
  <w:style w:type="character" w:customStyle="1" w:styleId="295">
    <w:name w:val="标题 6 Char_file_344"/>
    <w:basedOn w:val="200"/>
    <w:link w:val="9"/>
    <w:semiHidden/>
    <w:qFormat/>
    <w:uiPriority w:val="9"/>
    <w:rPr>
      <w:rFonts w:ascii="等线 Light" w:hAnsi="等线 Light" w:eastAsia="等线 Light" w:cs="Times New Roman"/>
      <w:b/>
      <w:bCs/>
      <w:sz w:val="24"/>
      <w:szCs w:val="24"/>
    </w:rPr>
  </w:style>
  <w:style w:type="character" w:customStyle="1" w:styleId="296">
    <w:name w:val="Hyperlink_file_341"/>
    <w:basedOn w:val="133"/>
    <w:unhideWhenUsed/>
    <w:qFormat/>
    <w:uiPriority w:val="99"/>
    <w:rPr>
      <w:color w:val="0782C1"/>
      <w:u w:val="single"/>
    </w:rPr>
  </w:style>
  <w:style w:type="character" w:customStyle="1" w:styleId="297">
    <w:name w:val="标题 4 Char_file_352"/>
    <w:basedOn w:val="132"/>
    <w:link w:val="6"/>
    <w:semiHidden/>
    <w:qFormat/>
    <w:uiPriority w:val="9"/>
    <w:rPr>
      <w:rFonts w:ascii="等线 Light" w:hAnsi="等线 Light" w:eastAsia="等线 Light" w:cs="Times New Roman"/>
      <w:b/>
      <w:bCs/>
      <w:sz w:val="28"/>
      <w:szCs w:val="28"/>
    </w:rPr>
  </w:style>
  <w:style w:type="character" w:customStyle="1" w:styleId="298">
    <w:name w:val="标题 1 Char_file_341"/>
    <w:basedOn w:val="133"/>
    <w:link w:val="3"/>
    <w:qFormat/>
    <w:uiPriority w:val="9"/>
    <w:rPr>
      <w:rFonts w:ascii="宋体" w:hAnsi="宋体" w:eastAsia="宋体" w:cs="宋体"/>
      <w:b/>
      <w:bCs/>
      <w:kern w:val="44"/>
      <w:sz w:val="44"/>
      <w:szCs w:val="44"/>
    </w:rPr>
  </w:style>
  <w:style w:type="character" w:customStyle="1" w:styleId="299">
    <w:name w:val="FollowedHyperlink_file_346"/>
    <w:basedOn w:val="204"/>
    <w:unhideWhenUsed/>
    <w:qFormat/>
    <w:uiPriority w:val="99"/>
    <w:rPr>
      <w:color w:val="0782C1"/>
      <w:u w:val="single"/>
    </w:rPr>
  </w:style>
  <w:style w:type="character" w:customStyle="1" w:styleId="300">
    <w:name w:val="标题 3 Char_file_349"/>
    <w:basedOn w:val="301"/>
    <w:link w:val="5"/>
    <w:semiHidden/>
    <w:qFormat/>
    <w:uiPriority w:val="9"/>
    <w:rPr>
      <w:rFonts w:ascii="宋体" w:hAnsi="宋体" w:eastAsia="宋体" w:cs="宋体"/>
      <w:b/>
      <w:bCs/>
      <w:sz w:val="32"/>
      <w:szCs w:val="32"/>
    </w:rPr>
  </w:style>
  <w:style w:type="character" w:customStyle="1" w:styleId="301">
    <w:name w:val="Default Paragraph Font_file_349"/>
    <w:unhideWhenUsed/>
    <w:qFormat/>
    <w:uiPriority w:val="1"/>
  </w:style>
  <w:style w:type="character" w:customStyle="1" w:styleId="302">
    <w:name w:val="标题 3 Char_file_334_file_342"/>
    <w:basedOn w:val="202"/>
    <w:link w:val="5"/>
    <w:semiHidden/>
    <w:qFormat/>
    <w:uiPriority w:val="9"/>
    <w:rPr>
      <w:rFonts w:ascii="宋体" w:hAnsi="宋体" w:eastAsia="宋体" w:cs="宋体"/>
      <w:b/>
      <w:bCs/>
      <w:sz w:val="32"/>
      <w:szCs w:val="32"/>
    </w:rPr>
  </w:style>
  <w:style w:type="character" w:customStyle="1" w:styleId="303">
    <w:name w:val="标题 5 Char_file_344"/>
    <w:basedOn w:val="200"/>
    <w:link w:val="7"/>
    <w:semiHidden/>
    <w:qFormat/>
    <w:uiPriority w:val="9"/>
    <w:rPr>
      <w:rFonts w:ascii="宋体" w:hAnsi="宋体" w:eastAsia="宋体" w:cs="宋体"/>
      <w:b/>
      <w:bCs/>
      <w:sz w:val="28"/>
      <w:szCs w:val="28"/>
    </w:rPr>
  </w:style>
  <w:style w:type="character" w:customStyle="1" w:styleId="304">
    <w:name w:val="标题 5 Char_file_334_file_342"/>
    <w:basedOn w:val="202"/>
    <w:link w:val="7"/>
    <w:semiHidden/>
    <w:qFormat/>
    <w:uiPriority w:val="9"/>
    <w:rPr>
      <w:rFonts w:ascii="宋体" w:hAnsi="宋体" w:eastAsia="宋体" w:cs="宋体"/>
      <w:b/>
      <w:bCs/>
      <w:sz w:val="28"/>
      <w:szCs w:val="28"/>
    </w:rPr>
  </w:style>
  <w:style w:type="character" w:customStyle="1" w:styleId="305">
    <w:name w:val="标题 2 Char_file_347"/>
    <w:basedOn w:val="130"/>
    <w:link w:val="4"/>
    <w:semiHidden/>
    <w:qFormat/>
    <w:uiPriority w:val="9"/>
    <w:rPr>
      <w:rFonts w:ascii="等线 Light" w:hAnsi="等线 Light" w:eastAsia="等线 Light" w:cs="Times New Roman"/>
      <w:b/>
      <w:bCs/>
      <w:sz w:val="32"/>
      <w:szCs w:val="32"/>
    </w:rPr>
  </w:style>
  <w:style w:type="character" w:customStyle="1" w:styleId="306">
    <w:name w:val="标题 6 Char_file_334_file_342"/>
    <w:basedOn w:val="202"/>
    <w:link w:val="9"/>
    <w:semiHidden/>
    <w:qFormat/>
    <w:uiPriority w:val="9"/>
    <w:rPr>
      <w:rFonts w:ascii="等线 Light" w:hAnsi="等线 Light" w:eastAsia="等线 Light" w:cs="Times New Roman"/>
      <w:b/>
      <w:bCs/>
      <w:sz w:val="24"/>
      <w:szCs w:val="24"/>
    </w:rPr>
  </w:style>
  <w:style w:type="character" w:customStyle="1" w:styleId="307">
    <w:name w:val="标题 6 Char_file_345"/>
    <w:basedOn w:val="213"/>
    <w:link w:val="9"/>
    <w:semiHidden/>
    <w:qFormat/>
    <w:uiPriority w:val="9"/>
    <w:rPr>
      <w:rFonts w:ascii="等线 Light" w:hAnsi="等线 Light" w:eastAsia="等线 Light" w:cs="Times New Roman"/>
      <w:b/>
      <w:bCs/>
      <w:sz w:val="24"/>
      <w:szCs w:val="24"/>
    </w:rPr>
  </w:style>
  <w:style w:type="character" w:customStyle="1" w:styleId="308">
    <w:name w:val="标题 2 Char_file_349"/>
    <w:basedOn w:val="301"/>
    <w:link w:val="4"/>
    <w:semiHidden/>
    <w:qFormat/>
    <w:uiPriority w:val="9"/>
    <w:rPr>
      <w:rFonts w:ascii="等线 Light" w:hAnsi="等线 Light" w:eastAsia="等线 Light" w:cs="Times New Roman"/>
      <w:b/>
      <w:bCs/>
      <w:sz w:val="32"/>
      <w:szCs w:val="32"/>
    </w:rPr>
  </w:style>
  <w:style w:type="character" w:customStyle="1" w:styleId="309">
    <w:name w:val="FollowedHyperlink_file_344"/>
    <w:basedOn w:val="200"/>
    <w:unhideWhenUsed/>
    <w:qFormat/>
    <w:uiPriority w:val="99"/>
    <w:rPr>
      <w:color w:val="0782C1"/>
      <w:u w:val="single"/>
    </w:rPr>
  </w:style>
  <w:style w:type="character" w:customStyle="1" w:styleId="310">
    <w:name w:val="标题 3 Char_file_348"/>
    <w:basedOn w:val="128"/>
    <w:link w:val="5"/>
    <w:semiHidden/>
    <w:qFormat/>
    <w:uiPriority w:val="9"/>
    <w:rPr>
      <w:rFonts w:ascii="宋体" w:hAnsi="宋体" w:eastAsia="宋体" w:cs="宋体"/>
      <w:b/>
      <w:bCs/>
      <w:sz w:val="32"/>
      <w:szCs w:val="32"/>
    </w:rPr>
  </w:style>
  <w:style w:type="character" w:customStyle="1" w:styleId="311">
    <w:name w:val="标题 5 Char_file_352"/>
    <w:basedOn w:val="132"/>
    <w:link w:val="7"/>
    <w:semiHidden/>
    <w:qFormat/>
    <w:uiPriority w:val="9"/>
    <w:rPr>
      <w:rFonts w:ascii="宋体" w:hAnsi="宋体" w:eastAsia="宋体" w:cs="宋体"/>
      <w:b/>
      <w:bCs/>
      <w:sz w:val="28"/>
      <w:szCs w:val="28"/>
    </w:rPr>
  </w:style>
  <w:style w:type="character" w:customStyle="1" w:styleId="312">
    <w:name w:val="Hyperlink_file_349"/>
    <w:basedOn w:val="301"/>
    <w:unhideWhenUsed/>
    <w:qFormat/>
    <w:uiPriority w:val="99"/>
    <w:rPr>
      <w:color w:val="0782C1"/>
      <w:u w:val="single"/>
    </w:rPr>
  </w:style>
  <w:style w:type="character" w:customStyle="1" w:styleId="313">
    <w:name w:val="FollowedHyperlink_file_349"/>
    <w:basedOn w:val="301"/>
    <w:unhideWhenUsed/>
    <w:qFormat/>
    <w:uiPriority w:val="99"/>
    <w:rPr>
      <w:color w:val="0782C1"/>
      <w:u w:val="single"/>
    </w:rPr>
  </w:style>
  <w:style w:type="character" w:customStyle="1" w:styleId="314">
    <w:name w:val="标题 1 Char_file_349"/>
    <w:basedOn w:val="301"/>
    <w:link w:val="3"/>
    <w:qFormat/>
    <w:uiPriority w:val="9"/>
    <w:rPr>
      <w:rFonts w:ascii="宋体" w:hAnsi="宋体" w:eastAsia="宋体" w:cs="宋体"/>
      <w:b/>
      <w:bCs/>
      <w:kern w:val="44"/>
      <w:sz w:val="44"/>
      <w:szCs w:val="44"/>
    </w:rPr>
  </w:style>
  <w:style w:type="character" w:customStyle="1" w:styleId="315">
    <w:name w:val="标题 4 Char_file_349"/>
    <w:basedOn w:val="301"/>
    <w:link w:val="6"/>
    <w:semiHidden/>
    <w:qFormat/>
    <w:uiPriority w:val="9"/>
    <w:rPr>
      <w:rFonts w:ascii="等线 Light" w:hAnsi="等线 Light" w:eastAsia="等线 Light" w:cs="Times New Roman"/>
      <w:b/>
      <w:bCs/>
      <w:sz w:val="28"/>
      <w:szCs w:val="28"/>
    </w:rPr>
  </w:style>
  <w:style w:type="character" w:customStyle="1" w:styleId="316">
    <w:name w:val="标题 5 Char_file_349"/>
    <w:basedOn w:val="301"/>
    <w:link w:val="7"/>
    <w:semiHidden/>
    <w:qFormat/>
    <w:uiPriority w:val="9"/>
    <w:rPr>
      <w:rFonts w:ascii="宋体" w:hAnsi="宋体" w:eastAsia="宋体" w:cs="宋体"/>
      <w:b/>
      <w:bCs/>
      <w:sz w:val="28"/>
      <w:szCs w:val="28"/>
    </w:rPr>
  </w:style>
  <w:style w:type="character" w:customStyle="1" w:styleId="317">
    <w:name w:val="标题 6 Char_file_349"/>
    <w:basedOn w:val="301"/>
    <w:link w:val="9"/>
    <w:semiHidden/>
    <w:qFormat/>
    <w:uiPriority w:val="9"/>
    <w:rPr>
      <w:rFonts w:ascii="等线 Light" w:hAnsi="等线 Light" w:eastAsia="等线 Light" w:cs="Times New Roman"/>
      <w:b/>
      <w:bCs/>
      <w:sz w:val="24"/>
      <w:szCs w:val="24"/>
    </w:rPr>
  </w:style>
  <w:style w:type="character" w:customStyle="1" w:styleId="318">
    <w:name w:val="Default Paragraph Font_file_350"/>
    <w:unhideWhenUsed/>
    <w:qFormat/>
    <w:uiPriority w:val="1"/>
  </w:style>
  <w:style w:type="character" w:customStyle="1" w:styleId="319">
    <w:name w:val="Hyperlink_file_350"/>
    <w:basedOn w:val="318"/>
    <w:unhideWhenUsed/>
    <w:qFormat/>
    <w:uiPriority w:val="99"/>
    <w:rPr>
      <w:color w:val="0782C1"/>
      <w:u w:val="single"/>
    </w:rPr>
  </w:style>
  <w:style w:type="character" w:customStyle="1" w:styleId="320">
    <w:name w:val="FollowedHyperlink_file_350"/>
    <w:basedOn w:val="318"/>
    <w:unhideWhenUsed/>
    <w:qFormat/>
    <w:uiPriority w:val="99"/>
    <w:rPr>
      <w:color w:val="0782C1"/>
      <w:u w:val="single"/>
    </w:rPr>
  </w:style>
  <w:style w:type="character" w:customStyle="1" w:styleId="321">
    <w:name w:val="标题 1 Char_file_350"/>
    <w:basedOn w:val="318"/>
    <w:link w:val="3"/>
    <w:qFormat/>
    <w:uiPriority w:val="9"/>
    <w:rPr>
      <w:rFonts w:ascii="宋体" w:hAnsi="宋体" w:eastAsia="宋体" w:cs="宋体"/>
      <w:b/>
      <w:bCs/>
      <w:kern w:val="44"/>
      <w:sz w:val="44"/>
      <w:szCs w:val="44"/>
    </w:rPr>
  </w:style>
  <w:style w:type="character" w:customStyle="1" w:styleId="322">
    <w:name w:val="标题 2 Char_file_350"/>
    <w:basedOn w:val="318"/>
    <w:link w:val="4"/>
    <w:semiHidden/>
    <w:qFormat/>
    <w:uiPriority w:val="9"/>
    <w:rPr>
      <w:rFonts w:ascii="等线 Light" w:hAnsi="等线 Light" w:eastAsia="等线 Light" w:cs="Times New Roman"/>
      <w:b/>
      <w:bCs/>
      <w:sz w:val="32"/>
      <w:szCs w:val="32"/>
    </w:rPr>
  </w:style>
  <w:style w:type="character" w:customStyle="1" w:styleId="323">
    <w:name w:val="标题 3 Char_file_350"/>
    <w:basedOn w:val="318"/>
    <w:link w:val="5"/>
    <w:semiHidden/>
    <w:qFormat/>
    <w:uiPriority w:val="9"/>
    <w:rPr>
      <w:rFonts w:ascii="宋体" w:hAnsi="宋体" w:eastAsia="宋体" w:cs="宋体"/>
      <w:b/>
      <w:bCs/>
      <w:sz w:val="32"/>
      <w:szCs w:val="32"/>
    </w:rPr>
  </w:style>
  <w:style w:type="character" w:customStyle="1" w:styleId="324">
    <w:name w:val="标题 4 Char_file_350"/>
    <w:basedOn w:val="318"/>
    <w:link w:val="6"/>
    <w:semiHidden/>
    <w:qFormat/>
    <w:uiPriority w:val="9"/>
    <w:rPr>
      <w:rFonts w:ascii="等线 Light" w:hAnsi="等线 Light" w:eastAsia="等线 Light" w:cs="Times New Roman"/>
      <w:b/>
      <w:bCs/>
      <w:sz w:val="28"/>
      <w:szCs w:val="28"/>
    </w:rPr>
  </w:style>
  <w:style w:type="character" w:customStyle="1" w:styleId="325">
    <w:name w:val="标题 5 Char_file_350"/>
    <w:basedOn w:val="318"/>
    <w:link w:val="7"/>
    <w:semiHidden/>
    <w:qFormat/>
    <w:uiPriority w:val="9"/>
    <w:rPr>
      <w:rFonts w:ascii="宋体" w:hAnsi="宋体" w:eastAsia="宋体" w:cs="宋体"/>
      <w:b/>
      <w:bCs/>
      <w:sz w:val="28"/>
      <w:szCs w:val="28"/>
    </w:rPr>
  </w:style>
  <w:style w:type="character" w:customStyle="1" w:styleId="326">
    <w:name w:val="标题 6 Char_file_350"/>
    <w:basedOn w:val="318"/>
    <w:link w:val="9"/>
    <w:semiHidden/>
    <w:qFormat/>
    <w:uiPriority w:val="9"/>
    <w:rPr>
      <w:rFonts w:ascii="等线 Light" w:hAnsi="等线 Light" w:eastAsia="等线 Light" w:cs="Times New Roman"/>
      <w:b/>
      <w:bCs/>
      <w:sz w:val="24"/>
      <w:szCs w:val="24"/>
    </w:rPr>
  </w:style>
  <w:style w:type="character" w:customStyle="1" w:styleId="327">
    <w:name w:val="Hyperlink_file_351"/>
    <w:basedOn w:val="212"/>
    <w:unhideWhenUsed/>
    <w:qFormat/>
    <w:uiPriority w:val="99"/>
    <w:rPr>
      <w:color w:val="0782C1"/>
      <w:u w:val="single"/>
    </w:rPr>
  </w:style>
  <w:style w:type="character" w:customStyle="1" w:styleId="328">
    <w:name w:val="FollowedHyperlink_file_351"/>
    <w:basedOn w:val="212"/>
    <w:unhideWhenUsed/>
    <w:qFormat/>
    <w:uiPriority w:val="99"/>
    <w:rPr>
      <w:color w:val="0782C1"/>
      <w:u w:val="single"/>
    </w:rPr>
  </w:style>
  <w:style w:type="character" w:customStyle="1" w:styleId="329">
    <w:name w:val="标题 1 Char_file_351"/>
    <w:basedOn w:val="212"/>
    <w:link w:val="3"/>
    <w:qFormat/>
    <w:uiPriority w:val="9"/>
    <w:rPr>
      <w:rFonts w:ascii="宋体" w:hAnsi="宋体" w:eastAsia="宋体" w:cs="宋体"/>
      <w:b/>
      <w:bCs/>
      <w:kern w:val="44"/>
      <w:sz w:val="44"/>
      <w:szCs w:val="44"/>
    </w:rPr>
  </w:style>
  <w:style w:type="character" w:customStyle="1" w:styleId="330">
    <w:name w:val="标题 3 Char_file_351"/>
    <w:basedOn w:val="212"/>
    <w:link w:val="5"/>
    <w:semiHidden/>
    <w:qFormat/>
    <w:uiPriority w:val="9"/>
    <w:rPr>
      <w:rFonts w:ascii="宋体" w:hAnsi="宋体" w:eastAsia="宋体" w:cs="宋体"/>
      <w:b/>
      <w:bCs/>
      <w:sz w:val="32"/>
      <w:szCs w:val="32"/>
    </w:rPr>
  </w:style>
  <w:style w:type="character" w:customStyle="1" w:styleId="331">
    <w:name w:val="标题 4 Char_file_351"/>
    <w:basedOn w:val="212"/>
    <w:link w:val="6"/>
    <w:semiHidden/>
    <w:qFormat/>
    <w:uiPriority w:val="9"/>
    <w:rPr>
      <w:rFonts w:ascii="等线 Light" w:hAnsi="等线 Light" w:eastAsia="等线 Light" w:cs="Times New Roman"/>
      <w:b/>
      <w:bCs/>
      <w:sz w:val="28"/>
      <w:szCs w:val="28"/>
    </w:rPr>
  </w:style>
  <w:style w:type="character" w:customStyle="1" w:styleId="332">
    <w:name w:val="标题 5 Char_file_351"/>
    <w:basedOn w:val="212"/>
    <w:link w:val="7"/>
    <w:semiHidden/>
    <w:qFormat/>
    <w:uiPriority w:val="9"/>
    <w:rPr>
      <w:rFonts w:ascii="宋体" w:hAnsi="宋体" w:eastAsia="宋体" w:cs="宋体"/>
      <w:b/>
      <w:bCs/>
      <w:sz w:val="28"/>
      <w:szCs w:val="28"/>
    </w:rPr>
  </w:style>
  <w:style w:type="character" w:customStyle="1" w:styleId="333">
    <w:name w:val="标题 6 Char_file_351"/>
    <w:basedOn w:val="212"/>
    <w:link w:val="9"/>
    <w:semiHidden/>
    <w:qFormat/>
    <w:uiPriority w:val="9"/>
    <w:rPr>
      <w:rFonts w:ascii="等线 Light" w:hAnsi="等线 Light" w:eastAsia="等线 Light" w:cs="Times New Roman"/>
      <w:b/>
      <w:bCs/>
      <w:sz w:val="24"/>
      <w:szCs w:val="24"/>
    </w:rPr>
  </w:style>
  <w:style w:type="character" w:customStyle="1" w:styleId="334">
    <w:name w:val="Hyperlink_file_352"/>
    <w:basedOn w:val="132"/>
    <w:unhideWhenUsed/>
    <w:qFormat/>
    <w:uiPriority w:val="99"/>
    <w:rPr>
      <w:color w:val="0782C1"/>
      <w:u w:val="single"/>
    </w:rPr>
  </w:style>
  <w:style w:type="character" w:customStyle="1" w:styleId="335">
    <w:name w:val="标题 2 Char_file_352"/>
    <w:basedOn w:val="132"/>
    <w:link w:val="4"/>
    <w:semiHidden/>
    <w:qFormat/>
    <w:uiPriority w:val="9"/>
    <w:rPr>
      <w:rFonts w:ascii="等线 Light" w:hAnsi="等线 Light" w:eastAsia="等线 Light" w:cs="Times New Roman"/>
      <w:b/>
      <w:bCs/>
      <w:sz w:val="32"/>
      <w:szCs w:val="32"/>
    </w:rPr>
  </w:style>
  <w:style w:type="character" w:customStyle="1" w:styleId="336">
    <w:name w:val="标题 3 Char_file_352"/>
    <w:basedOn w:val="132"/>
    <w:link w:val="5"/>
    <w:semiHidden/>
    <w:qFormat/>
    <w:uiPriority w:val="9"/>
    <w:rPr>
      <w:rFonts w:ascii="宋体" w:hAnsi="宋体" w:eastAsia="宋体" w:cs="宋体"/>
      <w:b/>
      <w:bCs/>
      <w:sz w:val="32"/>
      <w:szCs w:val="32"/>
    </w:rPr>
  </w:style>
  <w:style w:type="character" w:customStyle="1" w:styleId="337">
    <w:name w:val="标题 6 Char_file_352"/>
    <w:basedOn w:val="132"/>
    <w:link w:val="9"/>
    <w:semiHidden/>
    <w:qFormat/>
    <w:uiPriority w:val="9"/>
    <w:rPr>
      <w:rFonts w:ascii="等线 Light" w:hAnsi="等线 Light" w:eastAsia="等线 Light" w:cs="Times New Roman"/>
      <w:b/>
      <w:bCs/>
      <w:sz w:val="24"/>
      <w:szCs w:val="24"/>
    </w:rPr>
  </w:style>
  <w:style w:type="character" w:customStyle="1" w:styleId="338">
    <w:name w:val="FollowedHyperlink_file_353"/>
    <w:basedOn w:val="230"/>
    <w:unhideWhenUsed/>
    <w:qFormat/>
    <w:uiPriority w:val="99"/>
    <w:rPr>
      <w:color w:val="0782C1"/>
      <w:u w:val="single"/>
    </w:rPr>
  </w:style>
  <w:style w:type="character" w:customStyle="1" w:styleId="339">
    <w:name w:val="标题 2 Char_file_353"/>
    <w:basedOn w:val="230"/>
    <w:link w:val="4"/>
    <w:semiHidden/>
    <w:qFormat/>
    <w:uiPriority w:val="9"/>
    <w:rPr>
      <w:rFonts w:ascii="等线 Light" w:hAnsi="等线 Light" w:eastAsia="等线 Light" w:cs="Times New Roman"/>
      <w:b/>
      <w:bCs/>
      <w:sz w:val="32"/>
      <w:szCs w:val="32"/>
    </w:rPr>
  </w:style>
  <w:style w:type="character" w:customStyle="1" w:styleId="340">
    <w:name w:val="标题 3 Char_file_353"/>
    <w:basedOn w:val="230"/>
    <w:link w:val="5"/>
    <w:semiHidden/>
    <w:qFormat/>
    <w:uiPriority w:val="9"/>
    <w:rPr>
      <w:rFonts w:ascii="宋体" w:hAnsi="宋体" w:eastAsia="宋体" w:cs="宋体"/>
      <w:b/>
      <w:bCs/>
      <w:sz w:val="32"/>
      <w:szCs w:val="32"/>
    </w:rPr>
  </w:style>
  <w:style w:type="character" w:customStyle="1" w:styleId="341">
    <w:name w:val="标题 4 Char_file_353"/>
    <w:basedOn w:val="230"/>
    <w:link w:val="6"/>
    <w:semiHidden/>
    <w:qFormat/>
    <w:uiPriority w:val="9"/>
    <w:rPr>
      <w:rFonts w:ascii="等线 Light" w:hAnsi="等线 Light" w:eastAsia="等线 Light" w:cs="Times New Roman"/>
      <w:b/>
      <w:bCs/>
      <w:sz w:val="28"/>
      <w:szCs w:val="28"/>
    </w:rPr>
  </w:style>
  <w:style w:type="character" w:customStyle="1" w:styleId="342">
    <w:name w:val="标题 6 Char_file_353"/>
    <w:basedOn w:val="230"/>
    <w:link w:val="9"/>
    <w:semiHidden/>
    <w:qFormat/>
    <w:uiPriority w:val="9"/>
    <w:rPr>
      <w:rFonts w:ascii="等线 Light" w:hAnsi="等线 Light" w:eastAsia="等线 Light" w:cs="Times New Roman"/>
      <w:b/>
      <w:bCs/>
      <w:sz w:val="24"/>
      <w:szCs w:val="24"/>
    </w:rPr>
  </w:style>
  <w:style w:type="character" w:customStyle="1" w:styleId="343">
    <w:name w:val="Strong_file_353"/>
    <w:basedOn w:val="230"/>
    <w:qFormat/>
    <w:uiPriority w:val="22"/>
    <w:rPr>
      <w:b/>
      <w:bCs/>
    </w:rPr>
  </w:style>
  <w:style w:type="character" w:customStyle="1" w:styleId="344">
    <w:name w:val="Default Paragraph Font_file_354"/>
    <w:unhideWhenUsed/>
    <w:qFormat/>
    <w:uiPriority w:val="1"/>
  </w:style>
  <w:style w:type="character" w:customStyle="1" w:styleId="345">
    <w:name w:val="Hyperlink_file_354"/>
    <w:basedOn w:val="344"/>
    <w:unhideWhenUsed/>
    <w:qFormat/>
    <w:uiPriority w:val="99"/>
    <w:rPr>
      <w:color w:val="0782C1"/>
      <w:u w:val="single"/>
    </w:rPr>
  </w:style>
  <w:style w:type="character" w:customStyle="1" w:styleId="346">
    <w:name w:val="FollowedHyperlink_file_354"/>
    <w:basedOn w:val="344"/>
    <w:unhideWhenUsed/>
    <w:qFormat/>
    <w:uiPriority w:val="99"/>
    <w:rPr>
      <w:color w:val="0782C1"/>
      <w:u w:val="single"/>
    </w:rPr>
  </w:style>
  <w:style w:type="character" w:customStyle="1" w:styleId="347">
    <w:name w:val="标题 1 Char_file_354"/>
    <w:basedOn w:val="344"/>
    <w:link w:val="3"/>
    <w:qFormat/>
    <w:uiPriority w:val="9"/>
    <w:rPr>
      <w:rFonts w:ascii="宋体" w:hAnsi="宋体" w:eastAsia="宋体" w:cs="宋体"/>
      <w:b/>
      <w:bCs/>
      <w:kern w:val="44"/>
      <w:sz w:val="44"/>
      <w:szCs w:val="44"/>
    </w:rPr>
  </w:style>
  <w:style w:type="character" w:customStyle="1" w:styleId="348">
    <w:name w:val="标题 2 Char_file_354"/>
    <w:basedOn w:val="344"/>
    <w:link w:val="4"/>
    <w:semiHidden/>
    <w:qFormat/>
    <w:uiPriority w:val="9"/>
    <w:rPr>
      <w:rFonts w:ascii="等线 Light" w:hAnsi="等线 Light" w:eastAsia="等线 Light" w:cs="Times New Roman"/>
      <w:b/>
      <w:bCs/>
      <w:sz w:val="32"/>
      <w:szCs w:val="32"/>
    </w:rPr>
  </w:style>
  <w:style w:type="character" w:customStyle="1" w:styleId="349">
    <w:name w:val="标题 3 Char_file_354"/>
    <w:basedOn w:val="344"/>
    <w:link w:val="5"/>
    <w:semiHidden/>
    <w:qFormat/>
    <w:uiPriority w:val="9"/>
    <w:rPr>
      <w:rFonts w:ascii="宋体" w:hAnsi="宋体" w:eastAsia="宋体" w:cs="宋体"/>
      <w:b/>
      <w:bCs/>
      <w:sz w:val="32"/>
      <w:szCs w:val="32"/>
    </w:rPr>
  </w:style>
  <w:style w:type="character" w:customStyle="1" w:styleId="350">
    <w:name w:val="标题 4 Char_file_354"/>
    <w:basedOn w:val="344"/>
    <w:link w:val="6"/>
    <w:semiHidden/>
    <w:qFormat/>
    <w:uiPriority w:val="9"/>
    <w:rPr>
      <w:rFonts w:ascii="等线 Light" w:hAnsi="等线 Light" w:eastAsia="等线 Light" w:cs="Times New Roman"/>
      <w:b/>
      <w:bCs/>
      <w:sz w:val="28"/>
      <w:szCs w:val="28"/>
    </w:rPr>
  </w:style>
  <w:style w:type="character" w:customStyle="1" w:styleId="351">
    <w:name w:val="标题 5 Char_file_354"/>
    <w:basedOn w:val="344"/>
    <w:link w:val="7"/>
    <w:semiHidden/>
    <w:qFormat/>
    <w:uiPriority w:val="9"/>
    <w:rPr>
      <w:rFonts w:ascii="宋体" w:hAnsi="宋体" w:eastAsia="宋体" w:cs="宋体"/>
      <w:b/>
      <w:bCs/>
      <w:sz w:val="28"/>
      <w:szCs w:val="28"/>
    </w:rPr>
  </w:style>
  <w:style w:type="character" w:customStyle="1" w:styleId="352">
    <w:name w:val="标题 6 Char_file_354"/>
    <w:basedOn w:val="344"/>
    <w:link w:val="9"/>
    <w:semiHidden/>
    <w:qFormat/>
    <w:uiPriority w:val="9"/>
    <w:rPr>
      <w:rFonts w:ascii="等线 Light" w:hAnsi="等线 Light" w:eastAsia="等线 Light" w:cs="Times New Roman"/>
      <w:b/>
      <w:bCs/>
      <w:sz w:val="24"/>
      <w:szCs w:val="24"/>
    </w:rPr>
  </w:style>
  <w:style w:type="character" w:customStyle="1" w:styleId="353">
    <w:name w:val="Strong_file_354"/>
    <w:basedOn w:val="344"/>
    <w:qFormat/>
    <w:uiPriority w:val="22"/>
    <w:rPr>
      <w:b/>
      <w:bCs/>
    </w:rPr>
  </w:style>
  <w:style w:type="character" w:customStyle="1" w:styleId="354">
    <w:name w:val="Default Paragraph Font_file_355"/>
    <w:unhideWhenUsed/>
    <w:qFormat/>
    <w:uiPriority w:val="1"/>
  </w:style>
  <w:style w:type="character" w:customStyle="1" w:styleId="355">
    <w:name w:val="Hyperlink_file_355"/>
    <w:basedOn w:val="354"/>
    <w:unhideWhenUsed/>
    <w:qFormat/>
    <w:uiPriority w:val="99"/>
    <w:rPr>
      <w:color w:val="0782C1"/>
      <w:u w:val="single"/>
    </w:rPr>
  </w:style>
  <w:style w:type="character" w:customStyle="1" w:styleId="356">
    <w:name w:val="FollowedHyperlink_file_355"/>
    <w:basedOn w:val="354"/>
    <w:unhideWhenUsed/>
    <w:qFormat/>
    <w:uiPriority w:val="99"/>
    <w:rPr>
      <w:color w:val="0782C1"/>
      <w:u w:val="single"/>
    </w:rPr>
  </w:style>
  <w:style w:type="character" w:customStyle="1" w:styleId="357">
    <w:name w:val="标题 1 Char_file_355"/>
    <w:basedOn w:val="354"/>
    <w:link w:val="3"/>
    <w:qFormat/>
    <w:uiPriority w:val="9"/>
    <w:rPr>
      <w:rFonts w:ascii="宋体" w:hAnsi="宋体" w:eastAsia="宋体" w:cs="宋体"/>
      <w:b/>
      <w:bCs/>
      <w:kern w:val="44"/>
      <w:sz w:val="44"/>
      <w:szCs w:val="44"/>
    </w:rPr>
  </w:style>
  <w:style w:type="character" w:customStyle="1" w:styleId="358">
    <w:name w:val="标题 2 Char_file_355"/>
    <w:basedOn w:val="354"/>
    <w:link w:val="4"/>
    <w:semiHidden/>
    <w:qFormat/>
    <w:uiPriority w:val="9"/>
    <w:rPr>
      <w:rFonts w:ascii="等线 Light" w:hAnsi="等线 Light" w:eastAsia="等线 Light" w:cs="Times New Roman"/>
      <w:b/>
      <w:bCs/>
      <w:sz w:val="32"/>
      <w:szCs w:val="32"/>
    </w:rPr>
  </w:style>
  <w:style w:type="character" w:customStyle="1" w:styleId="359">
    <w:name w:val="标题 3 Char_file_355"/>
    <w:basedOn w:val="354"/>
    <w:link w:val="5"/>
    <w:semiHidden/>
    <w:qFormat/>
    <w:uiPriority w:val="9"/>
    <w:rPr>
      <w:rFonts w:ascii="宋体" w:hAnsi="宋体" w:eastAsia="宋体" w:cs="宋体"/>
      <w:b/>
      <w:bCs/>
      <w:sz w:val="32"/>
      <w:szCs w:val="32"/>
    </w:rPr>
  </w:style>
  <w:style w:type="character" w:customStyle="1" w:styleId="360">
    <w:name w:val="标题 4 Char_file_355"/>
    <w:basedOn w:val="354"/>
    <w:link w:val="6"/>
    <w:semiHidden/>
    <w:qFormat/>
    <w:uiPriority w:val="9"/>
    <w:rPr>
      <w:rFonts w:ascii="等线 Light" w:hAnsi="等线 Light" w:eastAsia="等线 Light" w:cs="Times New Roman"/>
      <w:b/>
      <w:bCs/>
      <w:sz w:val="28"/>
      <w:szCs w:val="28"/>
    </w:rPr>
  </w:style>
  <w:style w:type="character" w:customStyle="1" w:styleId="361">
    <w:name w:val="标题 5 Char_file_355"/>
    <w:basedOn w:val="354"/>
    <w:link w:val="7"/>
    <w:semiHidden/>
    <w:qFormat/>
    <w:uiPriority w:val="9"/>
    <w:rPr>
      <w:rFonts w:ascii="宋体" w:hAnsi="宋体" w:eastAsia="宋体" w:cs="宋体"/>
      <w:b/>
      <w:bCs/>
      <w:sz w:val="28"/>
      <w:szCs w:val="28"/>
    </w:rPr>
  </w:style>
  <w:style w:type="character" w:customStyle="1" w:styleId="362">
    <w:name w:val="标题 6 Char_file_355"/>
    <w:basedOn w:val="354"/>
    <w:link w:val="9"/>
    <w:semiHidden/>
    <w:qFormat/>
    <w:uiPriority w:val="9"/>
    <w:rPr>
      <w:rFonts w:ascii="等线 Light" w:hAnsi="等线 Light" w:eastAsia="等线 Light" w:cs="Times New Roman"/>
      <w:b/>
      <w:bCs/>
      <w:sz w:val="24"/>
      <w:szCs w:val="24"/>
    </w:rPr>
  </w:style>
  <w:style w:type="character" w:customStyle="1" w:styleId="363">
    <w:name w:val="Default Paragraph Font_file_356"/>
    <w:unhideWhenUsed/>
    <w:qFormat/>
    <w:uiPriority w:val="1"/>
  </w:style>
  <w:style w:type="character" w:customStyle="1" w:styleId="364">
    <w:name w:val="Hyperlink_file_356"/>
    <w:basedOn w:val="363"/>
    <w:unhideWhenUsed/>
    <w:qFormat/>
    <w:uiPriority w:val="99"/>
    <w:rPr>
      <w:color w:val="0782C1"/>
      <w:u w:val="single"/>
    </w:rPr>
  </w:style>
  <w:style w:type="character" w:customStyle="1" w:styleId="365">
    <w:name w:val="FollowedHyperlink_file_356"/>
    <w:basedOn w:val="363"/>
    <w:unhideWhenUsed/>
    <w:qFormat/>
    <w:uiPriority w:val="99"/>
    <w:rPr>
      <w:color w:val="0782C1"/>
      <w:u w:val="single"/>
    </w:rPr>
  </w:style>
  <w:style w:type="character" w:customStyle="1" w:styleId="366">
    <w:name w:val="标题 1 Char_file_356"/>
    <w:basedOn w:val="363"/>
    <w:link w:val="3"/>
    <w:qFormat/>
    <w:uiPriority w:val="9"/>
    <w:rPr>
      <w:rFonts w:ascii="宋体" w:hAnsi="宋体" w:eastAsia="宋体" w:cs="宋体"/>
      <w:b/>
      <w:bCs/>
      <w:kern w:val="44"/>
      <w:sz w:val="44"/>
      <w:szCs w:val="44"/>
    </w:rPr>
  </w:style>
  <w:style w:type="character" w:customStyle="1" w:styleId="367">
    <w:name w:val="标题 2 Char_file_356"/>
    <w:basedOn w:val="363"/>
    <w:link w:val="4"/>
    <w:semiHidden/>
    <w:qFormat/>
    <w:uiPriority w:val="9"/>
    <w:rPr>
      <w:rFonts w:ascii="等线 Light" w:hAnsi="等线 Light" w:eastAsia="等线 Light" w:cs="Times New Roman"/>
      <w:b/>
      <w:bCs/>
      <w:sz w:val="32"/>
      <w:szCs w:val="32"/>
    </w:rPr>
  </w:style>
  <w:style w:type="character" w:customStyle="1" w:styleId="368">
    <w:name w:val="标题 3 Char_file_356"/>
    <w:basedOn w:val="363"/>
    <w:link w:val="5"/>
    <w:semiHidden/>
    <w:qFormat/>
    <w:uiPriority w:val="9"/>
    <w:rPr>
      <w:rFonts w:ascii="宋体" w:hAnsi="宋体" w:eastAsia="宋体" w:cs="宋体"/>
      <w:b/>
      <w:bCs/>
      <w:sz w:val="32"/>
      <w:szCs w:val="32"/>
    </w:rPr>
  </w:style>
  <w:style w:type="character" w:customStyle="1" w:styleId="369">
    <w:name w:val="标题 4 Char_file_356"/>
    <w:basedOn w:val="363"/>
    <w:link w:val="6"/>
    <w:semiHidden/>
    <w:qFormat/>
    <w:uiPriority w:val="9"/>
    <w:rPr>
      <w:rFonts w:ascii="等线 Light" w:hAnsi="等线 Light" w:eastAsia="等线 Light" w:cs="Times New Roman"/>
      <w:b/>
      <w:bCs/>
      <w:sz w:val="28"/>
      <w:szCs w:val="28"/>
    </w:rPr>
  </w:style>
  <w:style w:type="character" w:customStyle="1" w:styleId="370">
    <w:name w:val="标题 5 Char_file_356"/>
    <w:basedOn w:val="363"/>
    <w:link w:val="7"/>
    <w:semiHidden/>
    <w:qFormat/>
    <w:uiPriority w:val="9"/>
    <w:rPr>
      <w:rFonts w:ascii="宋体" w:hAnsi="宋体" w:eastAsia="宋体" w:cs="宋体"/>
      <w:b/>
      <w:bCs/>
      <w:sz w:val="28"/>
      <w:szCs w:val="28"/>
    </w:rPr>
  </w:style>
  <w:style w:type="character" w:customStyle="1" w:styleId="371">
    <w:name w:val="标题 6 Char_file_356"/>
    <w:basedOn w:val="363"/>
    <w:link w:val="9"/>
    <w:semiHidden/>
    <w:qFormat/>
    <w:uiPriority w:val="9"/>
    <w:rPr>
      <w:rFonts w:ascii="等线 Light" w:hAnsi="等线 Light" w:eastAsia="等线 Light" w:cs="Times New Roman"/>
      <w:b/>
      <w:bCs/>
      <w:sz w:val="24"/>
      <w:szCs w:val="24"/>
    </w:rPr>
  </w:style>
  <w:style w:type="character" w:customStyle="1" w:styleId="372">
    <w:name w:val="Default Paragraph Font_file_357"/>
    <w:unhideWhenUsed/>
    <w:qFormat/>
    <w:uiPriority w:val="1"/>
  </w:style>
  <w:style w:type="character" w:customStyle="1" w:styleId="373">
    <w:name w:val="Hyperlink_file_357"/>
    <w:basedOn w:val="372"/>
    <w:unhideWhenUsed/>
    <w:qFormat/>
    <w:uiPriority w:val="99"/>
    <w:rPr>
      <w:color w:val="0782C1"/>
      <w:u w:val="single"/>
    </w:rPr>
  </w:style>
  <w:style w:type="character" w:customStyle="1" w:styleId="374">
    <w:name w:val="FollowedHyperlink_file_357"/>
    <w:basedOn w:val="372"/>
    <w:unhideWhenUsed/>
    <w:qFormat/>
    <w:uiPriority w:val="99"/>
    <w:rPr>
      <w:color w:val="0782C1"/>
      <w:u w:val="single"/>
    </w:rPr>
  </w:style>
  <w:style w:type="character" w:customStyle="1" w:styleId="375">
    <w:name w:val="标题 1 Char_file_357"/>
    <w:basedOn w:val="372"/>
    <w:link w:val="3"/>
    <w:qFormat/>
    <w:uiPriority w:val="9"/>
    <w:rPr>
      <w:rFonts w:ascii="宋体" w:hAnsi="宋体" w:eastAsia="宋体" w:cs="宋体"/>
      <w:b/>
      <w:bCs/>
      <w:kern w:val="44"/>
      <w:sz w:val="44"/>
      <w:szCs w:val="44"/>
    </w:rPr>
  </w:style>
  <w:style w:type="character" w:customStyle="1" w:styleId="376">
    <w:name w:val="标题 2 Char_file_357"/>
    <w:basedOn w:val="372"/>
    <w:link w:val="4"/>
    <w:semiHidden/>
    <w:qFormat/>
    <w:uiPriority w:val="9"/>
    <w:rPr>
      <w:rFonts w:ascii="等线 Light" w:hAnsi="等线 Light" w:eastAsia="等线 Light" w:cs="Times New Roman"/>
      <w:b/>
      <w:bCs/>
      <w:sz w:val="32"/>
      <w:szCs w:val="32"/>
    </w:rPr>
  </w:style>
  <w:style w:type="character" w:customStyle="1" w:styleId="377">
    <w:name w:val="标题 3 Char_file_357"/>
    <w:basedOn w:val="372"/>
    <w:link w:val="5"/>
    <w:semiHidden/>
    <w:qFormat/>
    <w:uiPriority w:val="9"/>
    <w:rPr>
      <w:rFonts w:ascii="宋体" w:hAnsi="宋体" w:eastAsia="宋体" w:cs="宋体"/>
      <w:b/>
      <w:bCs/>
      <w:sz w:val="32"/>
      <w:szCs w:val="32"/>
    </w:rPr>
  </w:style>
  <w:style w:type="character" w:customStyle="1" w:styleId="378">
    <w:name w:val="标题 4 Char_file_357"/>
    <w:basedOn w:val="372"/>
    <w:link w:val="6"/>
    <w:semiHidden/>
    <w:qFormat/>
    <w:uiPriority w:val="9"/>
    <w:rPr>
      <w:rFonts w:ascii="等线 Light" w:hAnsi="等线 Light" w:eastAsia="等线 Light" w:cs="Times New Roman"/>
      <w:b/>
      <w:bCs/>
      <w:sz w:val="28"/>
      <w:szCs w:val="28"/>
    </w:rPr>
  </w:style>
  <w:style w:type="character" w:customStyle="1" w:styleId="379">
    <w:name w:val="标题 5 Char_file_357"/>
    <w:basedOn w:val="372"/>
    <w:link w:val="7"/>
    <w:semiHidden/>
    <w:qFormat/>
    <w:uiPriority w:val="9"/>
    <w:rPr>
      <w:rFonts w:ascii="宋体" w:hAnsi="宋体" w:eastAsia="宋体" w:cs="宋体"/>
      <w:b/>
      <w:bCs/>
      <w:sz w:val="28"/>
      <w:szCs w:val="28"/>
    </w:rPr>
  </w:style>
  <w:style w:type="character" w:customStyle="1" w:styleId="380">
    <w:name w:val="标题 6 Char_file_357"/>
    <w:basedOn w:val="372"/>
    <w:link w:val="9"/>
    <w:semiHidden/>
    <w:qFormat/>
    <w:uiPriority w:val="9"/>
    <w:rPr>
      <w:rFonts w:ascii="等线 Light" w:hAnsi="等线 Light" w:eastAsia="等线 Light" w:cs="Times New Roman"/>
      <w:b/>
      <w:bCs/>
      <w:sz w:val="24"/>
      <w:szCs w:val="24"/>
    </w:rPr>
  </w:style>
  <w:style w:type="character" w:customStyle="1" w:styleId="381">
    <w:name w:val="Hyperlink_file_358"/>
    <w:basedOn w:val="59"/>
    <w:unhideWhenUsed/>
    <w:qFormat/>
    <w:uiPriority w:val="99"/>
    <w:rPr>
      <w:color w:val="0782C1"/>
      <w:u w:val="single"/>
    </w:rPr>
  </w:style>
  <w:style w:type="character" w:customStyle="1" w:styleId="382">
    <w:name w:val="FollowedHyperlink_file_358"/>
    <w:basedOn w:val="59"/>
    <w:unhideWhenUsed/>
    <w:qFormat/>
    <w:uiPriority w:val="99"/>
    <w:rPr>
      <w:color w:val="0782C1"/>
      <w:u w:val="single"/>
    </w:rPr>
  </w:style>
  <w:style w:type="paragraph" w:customStyle="1" w:styleId="383">
    <w:name w:val="默认段落字体 Para Char Char Char Char Char Char Char Char Char1 Char Char Char Char"/>
    <w:basedOn w:val="1"/>
    <w:qFormat/>
    <w:uiPriority w:val="0"/>
    <w:rPr>
      <w:rFonts w:ascii="Tahoma" w:hAnsi="Tahoma"/>
      <w:sz w:val="24"/>
      <w:szCs w:val="20"/>
    </w:rPr>
  </w:style>
  <w:style w:type="paragraph" w:customStyle="1" w:styleId="384">
    <w:name w:val="heading 6_file_335"/>
    <w:basedOn w:val="385"/>
    <w:qFormat/>
    <w:uiPriority w:val="9"/>
    <w:pPr>
      <w:outlineLvl w:val="5"/>
    </w:pPr>
    <w:rPr>
      <w:sz w:val="15"/>
      <w:szCs w:val="15"/>
    </w:rPr>
  </w:style>
  <w:style w:type="paragraph" w:customStyle="1" w:styleId="385">
    <w:name w:val="Normal_file_3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6">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387">
    <w:name w:val="样式6"/>
    <w:basedOn w:val="7"/>
    <w:qFormat/>
    <w:uiPriority w:val="0"/>
    <w:pPr>
      <w:numPr>
        <w:ilvl w:val="0"/>
        <w:numId w:val="0"/>
      </w:numPr>
      <w:spacing w:line="360" w:lineRule="auto"/>
      <w:ind w:left="210" w:leftChars="100"/>
    </w:pPr>
    <w:rPr>
      <w:rFonts w:ascii="宋体" w:hAnsi="宋体" w:cs="Arial"/>
      <w:bCs/>
      <w:sz w:val="24"/>
    </w:rPr>
  </w:style>
  <w:style w:type="paragraph" w:customStyle="1" w:styleId="388">
    <w:name w:val="cke_editable_file_335"/>
    <w:basedOn w:val="385"/>
    <w:qFormat/>
    <w:uiPriority w:val="0"/>
    <w:rPr>
      <w:rFonts w:ascii="仿宋_GB2312" w:eastAsia="仿宋_GB2312"/>
    </w:rPr>
  </w:style>
  <w:style w:type="paragraph" w:customStyle="1" w:styleId="389">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390">
    <w:name w:val="表格文字"/>
    <w:basedOn w:val="1"/>
    <w:qFormat/>
    <w:uiPriority w:val="99"/>
    <w:pPr>
      <w:spacing w:before="25" w:after="25"/>
      <w:jc w:val="left"/>
    </w:pPr>
    <w:rPr>
      <w:bCs/>
      <w:spacing w:val="10"/>
      <w:kern w:val="0"/>
      <w:sz w:val="24"/>
    </w:rPr>
  </w:style>
  <w:style w:type="paragraph" w:customStyle="1" w:styleId="391">
    <w:name w:val="Table Text"/>
    <w:basedOn w:val="1"/>
    <w:semiHidden/>
    <w:qFormat/>
    <w:uiPriority w:val="0"/>
    <w:rPr>
      <w:rFonts w:ascii="宋体" w:hAnsi="宋体" w:cs="宋体"/>
      <w:sz w:val="19"/>
      <w:szCs w:val="19"/>
      <w:lang w:eastAsia="en-US"/>
    </w:rPr>
  </w:style>
  <w:style w:type="paragraph" w:customStyle="1" w:styleId="392">
    <w:name w:val="heading 6_file_336"/>
    <w:basedOn w:val="393"/>
    <w:qFormat/>
    <w:uiPriority w:val="9"/>
    <w:pPr>
      <w:outlineLvl w:val="5"/>
    </w:pPr>
    <w:rPr>
      <w:sz w:val="15"/>
      <w:szCs w:val="15"/>
    </w:rPr>
  </w:style>
  <w:style w:type="paragraph" w:customStyle="1" w:styleId="393">
    <w:name w:val="Normal_file_3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4">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395">
    <w:name w:val="heading 5_file_336"/>
    <w:basedOn w:val="393"/>
    <w:qFormat/>
    <w:uiPriority w:val="9"/>
    <w:pPr>
      <w:outlineLvl w:val="4"/>
    </w:pPr>
    <w:rPr>
      <w:sz w:val="20"/>
      <w:szCs w:val="20"/>
    </w:rPr>
  </w:style>
  <w:style w:type="paragraph" w:customStyle="1" w:styleId="396">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7">
    <w:name w:val="五级条标题"/>
    <w:basedOn w:val="398"/>
    <w:next w:val="401"/>
    <w:qFormat/>
    <w:uiPriority w:val="0"/>
    <w:pPr>
      <w:outlineLvl w:val="6"/>
    </w:pPr>
  </w:style>
  <w:style w:type="paragraph" w:customStyle="1" w:styleId="398">
    <w:name w:val="四级条标题"/>
    <w:basedOn w:val="399"/>
    <w:next w:val="401"/>
    <w:qFormat/>
    <w:uiPriority w:val="0"/>
    <w:pPr>
      <w:outlineLvl w:val="5"/>
    </w:pPr>
  </w:style>
  <w:style w:type="paragraph" w:customStyle="1" w:styleId="399">
    <w:name w:val="三级条标题"/>
    <w:basedOn w:val="400"/>
    <w:next w:val="401"/>
    <w:qFormat/>
    <w:uiPriority w:val="0"/>
    <w:pPr>
      <w:outlineLvl w:val="4"/>
    </w:pPr>
  </w:style>
  <w:style w:type="paragraph" w:customStyle="1" w:styleId="400">
    <w:name w:val="二级条标题"/>
    <w:basedOn w:val="1"/>
    <w:next w:val="1"/>
    <w:qFormat/>
    <w:uiPriority w:val="0"/>
    <w:pPr>
      <w:widowControl/>
      <w:jc w:val="left"/>
      <w:outlineLvl w:val="3"/>
    </w:pPr>
    <w:rPr>
      <w:rFonts w:ascii="宋体" w:hAnsi="宋体"/>
      <w:color w:val="000000"/>
      <w:kern w:val="0"/>
      <w:szCs w:val="20"/>
    </w:rPr>
  </w:style>
  <w:style w:type="paragraph" w:customStyle="1" w:styleId="401">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402">
    <w:name w:val="heading 5_file_335"/>
    <w:basedOn w:val="385"/>
    <w:qFormat/>
    <w:uiPriority w:val="9"/>
    <w:pPr>
      <w:outlineLvl w:val="4"/>
    </w:pPr>
    <w:rPr>
      <w:sz w:val="20"/>
      <w:szCs w:val="20"/>
    </w:rPr>
  </w:style>
  <w:style w:type="paragraph" w:customStyle="1" w:styleId="403">
    <w:name w:val="Normal (Web)_file_335"/>
    <w:basedOn w:val="385"/>
    <w:unhideWhenUsed/>
    <w:qFormat/>
    <w:uiPriority w:val="99"/>
  </w:style>
  <w:style w:type="paragraph" w:customStyle="1" w:styleId="404">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405">
    <w:name w:val="heading 4_file_336"/>
    <w:basedOn w:val="393"/>
    <w:qFormat/>
    <w:uiPriority w:val="9"/>
    <w:pPr>
      <w:outlineLvl w:val="3"/>
    </w:pPr>
  </w:style>
  <w:style w:type="paragraph" w:customStyle="1" w:styleId="406">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407">
    <w:name w:val="heading 1_file_336"/>
    <w:basedOn w:val="393"/>
    <w:qFormat/>
    <w:uiPriority w:val="9"/>
    <w:pPr>
      <w:outlineLvl w:val="0"/>
    </w:pPr>
    <w:rPr>
      <w:kern w:val="36"/>
      <w:sz w:val="48"/>
      <w:szCs w:val="48"/>
    </w:rPr>
  </w:style>
  <w:style w:type="paragraph" w:customStyle="1" w:styleId="408">
    <w:name w:val="Char Char Char Char1"/>
    <w:basedOn w:val="1"/>
    <w:qFormat/>
    <w:uiPriority w:val="0"/>
  </w:style>
  <w:style w:type="paragraph" w:customStyle="1" w:styleId="409">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41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411">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2">
    <w:name w:val="Char Char Char"/>
    <w:basedOn w:val="1"/>
    <w:qFormat/>
    <w:uiPriority w:val="0"/>
    <w:rPr>
      <w:rFonts w:ascii="Tahoma" w:hAnsi="Tahoma"/>
      <w:sz w:val="24"/>
      <w:szCs w:val="20"/>
    </w:rPr>
  </w:style>
  <w:style w:type="paragraph" w:customStyle="1" w:styleId="41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4">
    <w:name w:val="Char Char3 Char Char"/>
    <w:basedOn w:val="1"/>
    <w:qFormat/>
    <w:uiPriority w:val="0"/>
  </w:style>
  <w:style w:type="paragraph" w:customStyle="1" w:styleId="415">
    <w:name w:val="Char1"/>
    <w:basedOn w:val="16"/>
    <w:qFormat/>
    <w:uiPriority w:val="0"/>
    <w:pPr>
      <w:widowControl/>
      <w:ind w:firstLine="454"/>
      <w:jc w:val="left"/>
    </w:pPr>
    <w:rPr>
      <w:rFonts w:ascii="Tahoma" w:hAnsi="Tahoma" w:cs="宋体"/>
      <w:kern w:val="0"/>
      <w:sz w:val="24"/>
      <w:szCs w:val="20"/>
    </w:rPr>
  </w:style>
  <w:style w:type="paragraph" w:customStyle="1" w:styleId="416">
    <w:name w:val="Normal (Web)_file_872_file_882"/>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417">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418">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419">
    <w:name w:val="heading 6_file_348"/>
    <w:basedOn w:val="420"/>
    <w:qFormat/>
    <w:uiPriority w:val="9"/>
    <w:pPr>
      <w:outlineLvl w:val="5"/>
    </w:pPr>
    <w:rPr>
      <w:sz w:val="15"/>
      <w:szCs w:val="15"/>
    </w:rPr>
  </w:style>
  <w:style w:type="paragraph" w:customStyle="1" w:styleId="420">
    <w:name w:val="Normal_file_3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1">
    <w:name w:val="heading 4_file_334_file_342"/>
    <w:basedOn w:val="422"/>
    <w:qFormat/>
    <w:uiPriority w:val="9"/>
    <w:pPr>
      <w:outlineLvl w:val="3"/>
    </w:pPr>
  </w:style>
  <w:style w:type="paragraph" w:customStyle="1" w:styleId="422">
    <w:name w:val="Normal_file_334_file_3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3">
    <w:name w:val="marker_file_340"/>
    <w:basedOn w:val="424"/>
    <w:qFormat/>
    <w:uiPriority w:val="0"/>
    <w:pPr>
      <w:shd w:val="clear" w:color="auto" w:fill="FFFF00"/>
    </w:pPr>
  </w:style>
  <w:style w:type="paragraph" w:customStyle="1" w:styleId="424">
    <w:name w:val="Normal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5">
    <w:name w:val="heading 2_file_339"/>
    <w:basedOn w:val="426"/>
    <w:qFormat/>
    <w:uiPriority w:val="9"/>
    <w:pPr>
      <w:outlineLvl w:val="1"/>
    </w:pPr>
    <w:rPr>
      <w:sz w:val="36"/>
      <w:szCs w:val="36"/>
    </w:rPr>
  </w:style>
  <w:style w:type="paragraph" w:customStyle="1" w:styleId="426">
    <w:name w:val="Normal_file_3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7">
    <w:name w:val="heading 2_file_337"/>
    <w:basedOn w:val="428"/>
    <w:qFormat/>
    <w:uiPriority w:val="9"/>
    <w:pPr>
      <w:outlineLvl w:val="1"/>
    </w:pPr>
    <w:rPr>
      <w:sz w:val="36"/>
      <w:szCs w:val="36"/>
    </w:rPr>
  </w:style>
  <w:style w:type="paragraph" w:customStyle="1" w:styleId="428">
    <w:name w:val="Normal_file_3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9">
    <w:name w:val="heading 4_file_344"/>
    <w:basedOn w:val="430"/>
    <w:qFormat/>
    <w:uiPriority w:val="9"/>
    <w:pPr>
      <w:outlineLvl w:val="3"/>
    </w:pPr>
  </w:style>
  <w:style w:type="paragraph" w:customStyle="1" w:styleId="430">
    <w:name w:val="Normal_file_3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1">
    <w:name w:val="heading 4_file_339"/>
    <w:basedOn w:val="426"/>
    <w:qFormat/>
    <w:uiPriority w:val="9"/>
    <w:pPr>
      <w:outlineLvl w:val="3"/>
    </w:pPr>
  </w:style>
  <w:style w:type="paragraph" w:customStyle="1" w:styleId="432">
    <w:name w:val="heading 1_file_337"/>
    <w:basedOn w:val="428"/>
    <w:qFormat/>
    <w:uiPriority w:val="9"/>
    <w:pPr>
      <w:outlineLvl w:val="0"/>
    </w:pPr>
    <w:rPr>
      <w:kern w:val="36"/>
      <w:sz w:val="48"/>
      <w:szCs w:val="48"/>
    </w:rPr>
  </w:style>
  <w:style w:type="paragraph" w:customStyle="1" w:styleId="433">
    <w:name w:val="marker_file_335"/>
    <w:basedOn w:val="385"/>
    <w:qFormat/>
    <w:uiPriority w:val="0"/>
    <w:pPr>
      <w:shd w:val="clear" w:color="auto" w:fill="FFFF00"/>
    </w:pPr>
  </w:style>
  <w:style w:type="paragraph" w:customStyle="1" w:styleId="434">
    <w:name w:val="heading 3_file_335"/>
    <w:basedOn w:val="385"/>
    <w:qFormat/>
    <w:uiPriority w:val="9"/>
    <w:pPr>
      <w:outlineLvl w:val="2"/>
    </w:pPr>
    <w:rPr>
      <w:sz w:val="27"/>
      <w:szCs w:val="27"/>
    </w:rPr>
  </w:style>
  <w:style w:type="paragraph" w:customStyle="1" w:styleId="435">
    <w:name w:val="p0"/>
    <w:basedOn w:val="1"/>
    <w:qFormat/>
    <w:uiPriority w:val="0"/>
    <w:pPr>
      <w:widowControl/>
    </w:pPr>
    <w:rPr>
      <w:kern w:val="0"/>
      <w:szCs w:val="21"/>
    </w:rPr>
  </w:style>
  <w:style w:type="paragraph" w:customStyle="1" w:styleId="436">
    <w:name w:val="Char Char Char Char"/>
    <w:basedOn w:val="1"/>
    <w:qFormat/>
    <w:uiPriority w:val="0"/>
  </w:style>
  <w:style w:type="paragraph" w:customStyle="1" w:styleId="437">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438">
    <w:name w:val="_Style 2"/>
    <w:basedOn w:val="1"/>
    <w:qFormat/>
    <w:uiPriority w:val="0"/>
    <w:pPr>
      <w:ind w:firstLine="420" w:firstLineChars="200"/>
    </w:pPr>
  </w:style>
  <w:style w:type="paragraph" w:customStyle="1" w:styleId="439">
    <w:name w:val="样式 Verdana 首行缩进:  0.74 厘米"/>
    <w:basedOn w:val="1"/>
    <w:qFormat/>
    <w:uiPriority w:val="0"/>
    <w:pPr>
      <w:spacing w:line="360" w:lineRule="auto"/>
      <w:ind w:firstLine="420"/>
    </w:pPr>
    <w:rPr>
      <w:rFonts w:ascii="Verdana" w:hAnsi="Verdana"/>
      <w:sz w:val="24"/>
      <w:szCs w:val="20"/>
    </w:rPr>
  </w:style>
  <w:style w:type="paragraph" w:customStyle="1" w:styleId="44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441">
    <w:name w:val="Tabletext"/>
    <w:basedOn w:val="1"/>
    <w:qFormat/>
    <w:uiPriority w:val="0"/>
    <w:pPr>
      <w:keepLines/>
      <w:spacing w:after="120" w:line="240" w:lineRule="atLeast"/>
      <w:jc w:val="left"/>
    </w:pPr>
    <w:rPr>
      <w:rFonts w:ascii="宋体"/>
      <w:snapToGrid w:val="0"/>
      <w:kern w:val="0"/>
      <w:sz w:val="20"/>
      <w:szCs w:val="20"/>
    </w:rPr>
  </w:style>
  <w:style w:type="paragraph" w:customStyle="1" w:styleId="442">
    <w:name w:val="2-2ji"/>
    <w:basedOn w:val="4"/>
    <w:qFormat/>
    <w:uiPriority w:val="0"/>
    <w:pPr>
      <w:keepLines/>
      <w:spacing w:before="0"/>
      <w:textAlignment w:val="baseline"/>
    </w:pPr>
    <w:rPr>
      <w:rFonts w:ascii="宋体" w:hAnsi="宋体" w:eastAsia="宋体"/>
      <w:sz w:val="36"/>
      <w:szCs w:val="32"/>
    </w:rPr>
  </w:style>
  <w:style w:type="paragraph" w:customStyle="1" w:styleId="44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444">
    <w:name w:val="规范正文"/>
    <w:basedOn w:val="1"/>
    <w:qFormat/>
    <w:uiPriority w:val="0"/>
    <w:pPr>
      <w:adjustRightInd w:val="0"/>
      <w:spacing w:line="360" w:lineRule="auto"/>
      <w:ind w:left="480"/>
      <w:textAlignment w:val="baseline"/>
    </w:pPr>
    <w:rPr>
      <w:kern w:val="0"/>
      <w:sz w:val="24"/>
      <w:szCs w:val="20"/>
    </w:rPr>
  </w:style>
  <w:style w:type="paragraph" w:customStyle="1" w:styleId="44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46">
    <w:name w:val="Char1 Char Char Char Char Char Char Char Char Char Char Char Char"/>
    <w:basedOn w:val="1"/>
    <w:qFormat/>
    <w:uiPriority w:val="0"/>
    <w:rPr>
      <w:rFonts w:ascii="Tahoma" w:hAnsi="Tahoma"/>
      <w:sz w:val="24"/>
      <w:szCs w:val="20"/>
    </w:rPr>
  </w:style>
  <w:style w:type="paragraph" w:customStyle="1" w:styleId="447">
    <w:name w:val="正文1"/>
    <w:basedOn w:val="1"/>
    <w:qFormat/>
    <w:uiPriority w:val="0"/>
    <w:pPr>
      <w:widowControl/>
      <w:overflowPunct w:val="0"/>
      <w:autoSpaceDE w:val="0"/>
      <w:autoSpaceDN w:val="0"/>
      <w:adjustRightInd w:val="0"/>
    </w:pPr>
    <w:rPr>
      <w:rFonts w:ascii="宋体"/>
      <w:kern w:val="0"/>
      <w:szCs w:val="20"/>
    </w:rPr>
  </w:style>
  <w:style w:type="paragraph" w:customStyle="1" w:styleId="448">
    <w:name w:val="pa-5"/>
    <w:basedOn w:val="1"/>
    <w:qFormat/>
    <w:uiPriority w:val="0"/>
    <w:pPr>
      <w:widowControl/>
      <w:spacing w:line="240" w:lineRule="atLeast"/>
      <w:ind w:firstLine="420"/>
    </w:pPr>
    <w:rPr>
      <w:rFonts w:ascii="宋体" w:hAnsi="宋体" w:cs="宋体"/>
      <w:kern w:val="0"/>
      <w:sz w:val="24"/>
    </w:rPr>
  </w:style>
  <w:style w:type="paragraph" w:customStyle="1" w:styleId="449">
    <w:name w:val="表格"/>
    <w:basedOn w:val="1"/>
    <w:qFormat/>
    <w:uiPriority w:val="0"/>
    <w:pPr>
      <w:spacing w:line="400" w:lineRule="exact"/>
    </w:pPr>
    <w:rPr>
      <w:sz w:val="24"/>
    </w:rPr>
  </w:style>
  <w:style w:type="paragraph" w:customStyle="1" w:styleId="450">
    <w:name w:val="heading 3_file_336"/>
    <w:basedOn w:val="393"/>
    <w:qFormat/>
    <w:uiPriority w:val="9"/>
    <w:pPr>
      <w:outlineLvl w:val="2"/>
    </w:pPr>
    <w:rPr>
      <w:sz w:val="27"/>
      <w:szCs w:val="27"/>
    </w:rPr>
  </w:style>
  <w:style w:type="paragraph" w:customStyle="1" w:styleId="451">
    <w:name w:val="正文首行缩进两字符"/>
    <w:basedOn w:val="1"/>
    <w:qFormat/>
    <w:uiPriority w:val="0"/>
    <w:pPr>
      <w:spacing w:line="360" w:lineRule="auto"/>
      <w:ind w:firstLine="200" w:firstLineChars="200"/>
    </w:pPr>
  </w:style>
  <w:style w:type="paragraph" w:customStyle="1" w:styleId="45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53">
    <w:name w:val="heading 1_file_335"/>
    <w:basedOn w:val="385"/>
    <w:qFormat/>
    <w:uiPriority w:val="9"/>
    <w:pPr>
      <w:outlineLvl w:val="0"/>
    </w:pPr>
    <w:rPr>
      <w:kern w:val="36"/>
      <w:sz w:val="48"/>
      <w:szCs w:val="48"/>
    </w:rPr>
  </w:style>
  <w:style w:type="paragraph" w:customStyle="1" w:styleId="454">
    <w:name w:val="2ji"/>
    <w:basedOn w:val="4"/>
    <w:qFormat/>
    <w:uiPriority w:val="0"/>
    <w:pPr>
      <w:keepLines/>
      <w:spacing w:before="0"/>
      <w:jc w:val="both"/>
      <w:textAlignment w:val="baseline"/>
    </w:pPr>
    <w:rPr>
      <w:rFonts w:ascii="宋体" w:hAnsi="宋体" w:eastAsia="宋体"/>
      <w:bCs/>
      <w:sz w:val="21"/>
      <w:szCs w:val="21"/>
    </w:rPr>
  </w:style>
  <w:style w:type="paragraph" w:customStyle="1" w:styleId="455">
    <w:name w:val="pa-2"/>
    <w:basedOn w:val="1"/>
    <w:qFormat/>
    <w:uiPriority w:val="0"/>
    <w:pPr>
      <w:widowControl/>
      <w:spacing w:line="280" w:lineRule="atLeast"/>
      <w:ind w:firstLine="420"/>
    </w:pPr>
    <w:rPr>
      <w:rFonts w:ascii="宋体" w:hAnsi="宋体" w:cs="宋体"/>
      <w:kern w:val="0"/>
      <w:sz w:val="24"/>
    </w:rPr>
  </w:style>
  <w:style w:type="paragraph" w:customStyle="1" w:styleId="456">
    <w:name w:val="默认段落字体 Para Char Char Char1 Char"/>
    <w:basedOn w:val="1"/>
    <w:qFormat/>
    <w:uiPriority w:val="0"/>
    <w:rPr>
      <w:rFonts w:ascii="Tahoma" w:hAnsi="Tahoma"/>
      <w:sz w:val="24"/>
      <w:szCs w:val="20"/>
    </w:rPr>
  </w:style>
  <w:style w:type="paragraph" w:customStyle="1" w:styleId="457">
    <w:name w:val="heading 2_file_336"/>
    <w:basedOn w:val="393"/>
    <w:qFormat/>
    <w:uiPriority w:val="9"/>
    <w:pPr>
      <w:outlineLvl w:val="1"/>
    </w:pPr>
    <w:rPr>
      <w:sz w:val="36"/>
      <w:szCs w:val="36"/>
    </w:rPr>
  </w:style>
  <w:style w:type="paragraph" w:customStyle="1" w:styleId="458">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459">
    <w:name w:val="样式 首行缩进:  2 字符"/>
    <w:basedOn w:val="1"/>
    <w:qFormat/>
    <w:uiPriority w:val="0"/>
    <w:pPr>
      <w:spacing w:line="400" w:lineRule="exact"/>
      <w:ind w:firstLine="200" w:firstLineChars="200"/>
    </w:pPr>
    <w:rPr>
      <w:rFonts w:cs="宋体"/>
      <w:sz w:val="24"/>
    </w:rPr>
  </w:style>
  <w:style w:type="paragraph" w:customStyle="1" w:styleId="460">
    <w:name w:val="一级条标题"/>
    <w:next w:val="401"/>
    <w:qFormat/>
    <w:uiPriority w:val="0"/>
    <w:pPr>
      <w:ind w:left="284"/>
      <w:outlineLvl w:val="2"/>
    </w:pPr>
    <w:rPr>
      <w:rFonts w:ascii="Times New Roman" w:hAnsi="Times New Roman" w:eastAsia="黑体" w:cs="Times New Roman"/>
      <w:sz w:val="21"/>
      <w:lang w:val="en-US" w:eastAsia="zh-CN" w:bidi="ar-SA"/>
    </w:rPr>
  </w:style>
  <w:style w:type="paragraph" w:customStyle="1" w:styleId="461">
    <w:name w:val="pa-3"/>
    <w:basedOn w:val="1"/>
    <w:qFormat/>
    <w:uiPriority w:val="0"/>
    <w:pPr>
      <w:widowControl/>
      <w:spacing w:line="240" w:lineRule="atLeast"/>
    </w:pPr>
    <w:rPr>
      <w:rFonts w:ascii="宋体" w:hAnsi="宋体" w:cs="宋体"/>
      <w:kern w:val="0"/>
      <w:sz w:val="24"/>
    </w:rPr>
  </w:style>
  <w:style w:type="paragraph" w:customStyle="1" w:styleId="462">
    <w:name w:val="Char12"/>
    <w:basedOn w:val="1"/>
    <w:qFormat/>
    <w:uiPriority w:val="0"/>
    <w:rPr>
      <w:szCs w:val="21"/>
    </w:rPr>
  </w:style>
  <w:style w:type="paragraph" w:customStyle="1" w:styleId="463">
    <w:name w:val="列表1"/>
    <w:basedOn w:val="417"/>
    <w:qFormat/>
    <w:uiPriority w:val="0"/>
    <w:pPr>
      <w:tabs>
        <w:tab w:val="left" w:pos="900"/>
      </w:tabs>
      <w:ind w:left="900" w:hanging="420"/>
    </w:pPr>
    <w:rPr>
      <w:rFonts w:ascii="Times New Roman" w:hAnsi="Times New Roman"/>
      <w:szCs w:val="20"/>
    </w:rPr>
  </w:style>
  <w:style w:type="paragraph" w:customStyle="1" w:styleId="464">
    <w:name w:val="正文段"/>
    <w:basedOn w:val="1"/>
    <w:qFormat/>
    <w:uiPriority w:val="0"/>
    <w:pPr>
      <w:widowControl/>
      <w:snapToGrid w:val="0"/>
      <w:spacing w:after="156" w:afterLines="50"/>
      <w:ind w:firstLine="200" w:firstLineChars="200"/>
    </w:pPr>
    <w:rPr>
      <w:kern w:val="0"/>
      <w:sz w:val="24"/>
      <w:szCs w:val="20"/>
    </w:rPr>
  </w:style>
  <w:style w:type="paragraph" w:customStyle="1" w:styleId="465">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466">
    <w:name w:val="Char11"/>
    <w:basedOn w:val="1"/>
    <w:qFormat/>
    <w:uiPriority w:val="0"/>
    <w:rPr>
      <w:szCs w:val="21"/>
    </w:rPr>
  </w:style>
  <w:style w:type="paragraph" w:customStyle="1" w:styleId="467">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68">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469">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47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71">
    <w:name w:val="列表段落1"/>
    <w:basedOn w:val="1"/>
    <w:qFormat/>
    <w:uiPriority w:val="0"/>
    <w:pPr>
      <w:ind w:firstLine="420" w:firstLineChars="200"/>
    </w:pPr>
    <w:rPr>
      <w:rFonts w:ascii="Calibri" w:hAnsi="Calibri"/>
      <w:szCs w:val="22"/>
    </w:rPr>
  </w:style>
  <w:style w:type="paragraph" w:customStyle="1" w:styleId="472">
    <w:name w:val="1"/>
    <w:basedOn w:val="1"/>
    <w:next w:val="26"/>
    <w:qFormat/>
    <w:uiPriority w:val="0"/>
    <w:rPr>
      <w:rFonts w:ascii="宋体" w:hAnsi="Courier New"/>
      <w:szCs w:val="20"/>
    </w:rPr>
  </w:style>
  <w:style w:type="paragraph" w:customStyle="1" w:styleId="47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47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5">
    <w:name w:val="444"/>
    <w:basedOn w:val="1"/>
    <w:qFormat/>
    <w:uiPriority w:val="0"/>
    <w:pPr>
      <w:adjustRightInd w:val="0"/>
      <w:spacing w:line="312" w:lineRule="atLeast"/>
      <w:jc w:val="center"/>
      <w:textAlignment w:val="baseline"/>
    </w:pPr>
    <w:rPr>
      <w:b/>
      <w:kern w:val="0"/>
      <w:sz w:val="36"/>
      <w:szCs w:val="36"/>
    </w:rPr>
  </w:style>
  <w:style w:type="paragraph" w:customStyle="1" w:styleId="476">
    <w:name w:val="列出段落1"/>
    <w:basedOn w:val="1"/>
    <w:qFormat/>
    <w:uiPriority w:val="0"/>
    <w:pPr>
      <w:ind w:firstLine="420" w:firstLineChars="200"/>
    </w:pPr>
    <w:rPr>
      <w:rFonts w:ascii="Calibri" w:hAnsi="Calibri"/>
      <w:szCs w:val="22"/>
    </w:rPr>
  </w:style>
  <w:style w:type="paragraph" w:customStyle="1" w:styleId="477">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47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479">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80">
    <w:name w:val="Char"/>
    <w:basedOn w:val="1"/>
    <w:qFormat/>
    <w:uiPriority w:val="0"/>
  </w:style>
  <w:style w:type="paragraph" w:customStyle="1" w:styleId="481">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482">
    <w:name w:val="heading 2_file_335"/>
    <w:basedOn w:val="385"/>
    <w:qFormat/>
    <w:uiPriority w:val="9"/>
    <w:pPr>
      <w:outlineLvl w:val="1"/>
    </w:pPr>
    <w:rPr>
      <w:sz w:val="36"/>
      <w:szCs w:val="36"/>
    </w:rPr>
  </w:style>
  <w:style w:type="paragraph" w:customStyle="1" w:styleId="483">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484">
    <w:name w:val="about_main1"/>
    <w:basedOn w:val="1"/>
    <w:qFormat/>
    <w:uiPriority w:val="0"/>
    <w:pPr>
      <w:widowControl/>
      <w:spacing w:before="30" w:after="100" w:afterAutospacing="1"/>
      <w:jc w:val="left"/>
    </w:pPr>
    <w:rPr>
      <w:rFonts w:ascii="宋体" w:hAnsi="宋体" w:cs="宋体"/>
      <w:kern w:val="0"/>
      <w:sz w:val="24"/>
    </w:rPr>
  </w:style>
  <w:style w:type="paragraph" w:customStyle="1" w:styleId="485">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486">
    <w:name w:val="1."/>
    <w:basedOn w:val="1"/>
    <w:qFormat/>
    <w:uiPriority w:val="0"/>
    <w:pPr>
      <w:spacing w:line="360" w:lineRule="auto"/>
      <w:ind w:firstLine="480" w:firstLineChars="200"/>
    </w:pPr>
    <w:rPr>
      <w:rFonts w:ascii="宋体" w:hAnsi="宋体"/>
      <w:sz w:val="24"/>
    </w:rPr>
  </w:style>
  <w:style w:type="paragraph" w:customStyle="1" w:styleId="487">
    <w:name w:val="F2"/>
    <w:basedOn w:val="1"/>
    <w:qFormat/>
    <w:uiPriority w:val="0"/>
    <w:pPr>
      <w:autoSpaceDE w:val="0"/>
      <w:autoSpaceDN w:val="0"/>
      <w:adjustRightInd w:val="0"/>
      <w:ind w:firstLine="601"/>
      <w:textAlignment w:val="baseline"/>
    </w:pPr>
    <w:rPr>
      <w:kern w:val="0"/>
      <w:sz w:val="24"/>
      <w:szCs w:val="20"/>
    </w:rPr>
  </w:style>
  <w:style w:type="paragraph" w:customStyle="1" w:styleId="488">
    <w:name w:val="heading 4_file_335"/>
    <w:basedOn w:val="385"/>
    <w:qFormat/>
    <w:uiPriority w:val="9"/>
    <w:pPr>
      <w:outlineLvl w:val="3"/>
    </w:pPr>
  </w:style>
  <w:style w:type="paragraph" w:customStyle="1" w:styleId="489">
    <w:name w:val="heading 1_file_334_file_342"/>
    <w:basedOn w:val="422"/>
    <w:qFormat/>
    <w:uiPriority w:val="9"/>
    <w:pPr>
      <w:outlineLvl w:val="0"/>
    </w:pPr>
    <w:rPr>
      <w:kern w:val="36"/>
      <w:sz w:val="48"/>
      <w:szCs w:val="48"/>
    </w:rPr>
  </w:style>
  <w:style w:type="paragraph" w:customStyle="1" w:styleId="490">
    <w:name w:val="cke_editable_file_336"/>
    <w:basedOn w:val="393"/>
    <w:qFormat/>
    <w:uiPriority w:val="0"/>
    <w:rPr>
      <w:rFonts w:ascii="仿宋_GB2312" w:eastAsia="仿宋_GB2312"/>
    </w:rPr>
  </w:style>
  <w:style w:type="paragraph" w:customStyle="1" w:styleId="491">
    <w:name w:val="Normal_file_3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2">
    <w:name w:val="marker_file_336"/>
    <w:basedOn w:val="393"/>
    <w:qFormat/>
    <w:uiPriority w:val="0"/>
    <w:pPr>
      <w:shd w:val="clear" w:color="auto" w:fill="FFFF00"/>
    </w:pPr>
  </w:style>
  <w:style w:type="paragraph" w:customStyle="1" w:styleId="493">
    <w:name w:val="heading 4_file_348"/>
    <w:basedOn w:val="420"/>
    <w:qFormat/>
    <w:uiPriority w:val="9"/>
    <w:pPr>
      <w:outlineLvl w:val="3"/>
    </w:pPr>
  </w:style>
  <w:style w:type="paragraph" w:customStyle="1" w:styleId="494">
    <w:name w:val="Normal (Web)_file_336"/>
    <w:basedOn w:val="393"/>
    <w:unhideWhenUsed/>
    <w:qFormat/>
    <w:uiPriority w:val="99"/>
  </w:style>
  <w:style w:type="paragraph" w:customStyle="1" w:styleId="495">
    <w:name w:val="heading 3_file_334_file_342"/>
    <w:basedOn w:val="422"/>
    <w:qFormat/>
    <w:uiPriority w:val="9"/>
    <w:pPr>
      <w:outlineLvl w:val="2"/>
    </w:pPr>
    <w:rPr>
      <w:sz w:val="27"/>
      <w:szCs w:val="27"/>
    </w:rPr>
  </w:style>
  <w:style w:type="paragraph" w:customStyle="1" w:styleId="496">
    <w:name w:val="heading 2_file_351"/>
    <w:basedOn w:val="497"/>
    <w:qFormat/>
    <w:uiPriority w:val="9"/>
    <w:pPr>
      <w:outlineLvl w:val="1"/>
    </w:pPr>
    <w:rPr>
      <w:sz w:val="36"/>
      <w:szCs w:val="36"/>
    </w:rPr>
  </w:style>
  <w:style w:type="paragraph" w:customStyle="1" w:styleId="497">
    <w:name w:val="Normal_file_3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8">
    <w:name w:val="heading 3_file_337"/>
    <w:basedOn w:val="428"/>
    <w:qFormat/>
    <w:uiPriority w:val="9"/>
    <w:pPr>
      <w:outlineLvl w:val="2"/>
    </w:pPr>
    <w:rPr>
      <w:sz w:val="27"/>
      <w:szCs w:val="27"/>
    </w:rPr>
  </w:style>
  <w:style w:type="paragraph" w:customStyle="1" w:styleId="499">
    <w:name w:val="heading 6_file_340"/>
    <w:basedOn w:val="424"/>
    <w:qFormat/>
    <w:uiPriority w:val="9"/>
    <w:pPr>
      <w:outlineLvl w:val="5"/>
    </w:pPr>
    <w:rPr>
      <w:sz w:val="15"/>
      <w:szCs w:val="15"/>
    </w:rPr>
  </w:style>
  <w:style w:type="paragraph" w:customStyle="1" w:styleId="500">
    <w:name w:val="Normal (Web)_file_339"/>
    <w:basedOn w:val="426"/>
    <w:unhideWhenUsed/>
    <w:qFormat/>
    <w:uiPriority w:val="99"/>
  </w:style>
  <w:style w:type="paragraph" w:customStyle="1" w:styleId="501">
    <w:name w:val="heading 4_file_337"/>
    <w:basedOn w:val="428"/>
    <w:qFormat/>
    <w:uiPriority w:val="9"/>
    <w:pPr>
      <w:outlineLvl w:val="3"/>
    </w:pPr>
  </w:style>
  <w:style w:type="paragraph" w:customStyle="1" w:styleId="502">
    <w:name w:val="heading 2_file_340"/>
    <w:basedOn w:val="424"/>
    <w:qFormat/>
    <w:uiPriority w:val="9"/>
    <w:pPr>
      <w:outlineLvl w:val="1"/>
    </w:pPr>
    <w:rPr>
      <w:sz w:val="36"/>
      <w:szCs w:val="36"/>
    </w:rPr>
  </w:style>
  <w:style w:type="paragraph" w:customStyle="1" w:styleId="503">
    <w:name w:val="heading 5_file_337"/>
    <w:basedOn w:val="428"/>
    <w:qFormat/>
    <w:uiPriority w:val="9"/>
    <w:pPr>
      <w:outlineLvl w:val="4"/>
    </w:pPr>
    <w:rPr>
      <w:sz w:val="20"/>
      <w:szCs w:val="20"/>
    </w:rPr>
  </w:style>
  <w:style w:type="paragraph" w:customStyle="1" w:styleId="504">
    <w:name w:val="heading 2_file_344"/>
    <w:basedOn w:val="430"/>
    <w:qFormat/>
    <w:uiPriority w:val="9"/>
    <w:pPr>
      <w:outlineLvl w:val="1"/>
    </w:pPr>
    <w:rPr>
      <w:sz w:val="36"/>
      <w:szCs w:val="36"/>
    </w:rPr>
  </w:style>
  <w:style w:type="paragraph" w:customStyle="1" w:styleId="505">
    <w:name w:val="marker_file_352"/>
    <w:basedOn w:val="506"/>
    <w:qFormat/>
    <w:uiPriority w:val="0"/>
    <w:pPr>
      <w:shd w:val="clear" w:color="auto" w:fill="FFFF00"/>
    </w:pPr>
  </w:style>
  <w:style w:type="paragraph" w:customStyle="1" w:styleId="506">
    <w:name w:val="Normal_file_3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7">
    <w:name w:val="heading 6_file_341"/>
    <w:basedOn w:val="508"/>
    <w:qFormat/>
    <w:uiPriority w:val="9"/>
    <w:pPr>
      <w:outlineLvl w:val="5"/>
    </w:pPr>
    <w:rPr>
      <w:sz w:val="15"/>
      <w:szCs w:val="15"/>
    </w:rPr>
  </w:style>
  <w:style w:type="paragraph" w:customStyle="1" w:styleId="508">
    <w:name w:val="Normal_file_3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9">
    <w:name w:val="heading 6_file_337"/>
    <w:basedOn w:val="428"/>
    <w:qFormat/>
    <w:uiPriority w:val="9"/>
    <w:pPr>
      <w:outlineLvl w:val="5"/>
    </w:pPr>
    <w:rPr>
      <w:sz w:val="15"/>
      <w:szCs w:val="15"/>
    </w:rPr>
  </w:style>
  <w:style w:type="paragraph" w:customStyle="1" w:styleId="510">
    <w:name w:val="heading 1_file_348"/>
    <w:basedOn w:val="420"/>
    <w:qFormat/>
    <w:uiPriority w:val="9"/>
    <w:pPr>
      <w:outlineLvl w:val="0"/>
    </w:pPr>
    <w:rPr>
      <w:kern w:val="36"/>
      <w:sz w:val="48"/>
      <w:szCs w:val="48"/>
    </w:rPr>
  </w:style>
  <w:style w:type="paragraph" w:customStyle="1" w:styleId="511">
    <w:name w:val="Normal_file_3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2">
    <w:name w:val="Normal (Web)_file_343"/>
    <w:basedOn w:val="513"/>
    <w:unhideWhenUsed/>
    <w:qFormat/>
    <w:uiPriority w:val="99"/>
  </w:style>
  <w:style w:type="paragraph" w:customStyle="1" w:styleId="513">
    <w:name w:val="Normal_file_3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4">
    <w:name w:val="heading 4_file_345"/>
    <w:basedOn w:val="515"/>
    <w:qFormat/>
    <w:uiPriority w:val="9"/>
    <w:pPr>
      <w:outlineLvl w:val="3"/>
    </w:pPr>
  </w:style>
  <w:style w:type="paragraph" w:customStyle="1" w:styleId="515">
    <w:name w:val="Normal_file_3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6">
    <w:name w:val="heading 5_file_352"/>
    <w:basedOn w:val="506"/>
    <w:qFormat/>
    <w:uiPriority w:val="9"/>
    <w:pPr>
      <w:outlineLvl w:val="4"/>
    </w:pPr>
    <w:rPr>
      <w:sz w:val="20"/>
      <w:szCs w:val="20"/>
    </w:rPr>
  </w:style>
  <w:style w:type="paragraph" w:customStyle="1" w:styleId="517">
    <w:name w:val="heading 1_file_341"/>
    <w:basedOn w:val="508"/>
    <w:qFormat/>
    <w:uiPriority w:val="9"/>
    <w:pPr>
      <w:outlineLvl w:val="0"/>
    </w:pPr>
    <w:rPr>
      <w:kern w:val="36"/>
      <w:sz w:val="48"/>
      <w:szCs w:val="48"/>
    </w:rPr>
  </w:style>
  <w:style w:type="paragraph" w:customStyle="1" w:styleId="518">
    <w:name w:val="heading 4_file_341"/>
    <w:basedOn w:val="508"/>
    <w:qFormat/>
    <w:uiPriority w:val="9"/>
    <w:pPr>
      <w:outlineLvl w:val="3"/>
    </w:pPr>
  </w:style>
  <w:style w:type="paragraph" w:customStyle="1" w:styleId="519">
    <w:name w:val="heading 6_file_347"/>
    <w:basedOn w:val="511"/>
    <w:qFormat/>
    <w:uiPriority w:val="9"/>
    <w:pPr>
      <w:outlineLvl w:val="5"/>
    </w:pPr>
    <w:rPr>
      <w:sz w:val="15"/>
      <w:szCs w:val="15"/>
    </w:rPr>
  </w:style>
  <w:style w:type="paragraph" w:customStyle="1" w:styleId="520">
    <w:name w:val="marker_file_341"/>
    <w:basedOn w:val="508"/>
    <w:qFormat/>
    <w:uiPriority w:val="0"/>
    <w:pPr>
      <w:shd w:val="clear" w:color="auto" w:fill="FFFF00"/>
    </w:pPr>
  </w:style>
  <w:style w:type="paragraph" w:customStyle="1" w:styleId="521">
    <w:name w:val="heading 5_file_347"/>
    <w:basedOn w:val="511"/>
    <w:qFormat/>
    <w:uiPriority w:val="9"/>
    <w:pPr>
      <w:outlineLvl w:val="4"/>
    </w:pPr>
    <w:rPr>
      <w:sz w:val="20"/>
      <w:szCs w:val="20"/>
    </w:rPr>
  </w:style>
  <w:style w:type="paragraph" w:customStyle="1" w:styleId="522">
    <w:name w:val="heading 2_file_334_file_342"/>
    <w:basedOn w:val="422"/>
    <w:qFormat/>
    <w:uiPriority w:val="9"/>
    <w:pPr>
      <w:outlineLvl w:val="1"/>
    </w:pPr>
    <w:rPr>
      <w:sz w:val="36"/>
      <w:szCs w:val="36"/>
    </w:rPr>
  </w:style>
  <w:style w:type="paragraph" w:customStyle="1" w:styleId="523">
    <w:name w:val="cke_editable_file_341"/>
    <w:basedOn w:val="508"/>
    <w:qFormat/>
    <w:uiPriority w:val="0"/>
    <w:rPr>
      <w:rFonts w:ascii="仿宋_GB2312" w:eastAsia="仿宋_GB2312"/>
    </w:rPr>
  </w:style>
  <w:style w:type="paragraph" w:customStyle="1" w:styleId="524">
    <w:name w:val="heading 6_file_344"/>
    <w:basedOn w:val="430"/>
    <w:qFormat/>
    <w:uiPriority w:val="9"/>
    <w:pPr>
      <w:outlineLvl w:val="5"/>
    </w:pPr>
    <w:rPr>
      <w:sz w:val="15"/>
      <w:szCs w:val="15"/>
    </w:rPr>
  </w:style>
  <w:style w:type="paragraph" w:customStyle="1" w:styleId="525">
    <w:name w:val="heading 6_file_334_file_342"/>
    <w:basedOn w:val="422"/>
    <w:qFormat/>
    <w:uiPriority w:val="9"/>
    <w:pPr>
      <w:outlineLvl w:val="5"/>
    </w:pPr>
    <w:rPr>
      <w:sz w:val="15"/>
      <w:szCs w:val="15"/>
    </w:rPr>
  </w:style>
  <w:style w:type="paragraph" w:customStyle="1" w:styleId="526">
    <w:name w:val="Normal (Web)_file_340"/>
    <w:basedOn w:val="424"/>
    <w:unhideWhenUsed/>
    <w:qFormat/>
    <w:uiPriority w:val="99"/>
  </w:style>
  <w:style w:type="paragraph" w:customStyle="1" w:styleId="527">
    <w:name w:val="heading 4_file_346"/>
    <w:basedOn w:val="491"/>
    <w:qFormat/>
    <w:uiPriority w:val="9"/>
    <w:pPr>
      <w:outlineLvl w:val="3"/>
    </w:pPr>
  </w:style>
  <w:style w:type="paragraph" w:customStyle="1" w:styleId="528">
    <w:name w:val="cke_editable_file_334_file_342"/>
    <w:basedOn w:val="422"/>
    <w:qFormat/>
    <w:uiPriority w:val="0"/>
    <w:rPr>
      <w:rFonts w:ascii="仿宋_GB2312" w:eastAsia="仿宋_GB2312"/>
    </w:rPr>
  </w:style>
  <w:style w:type="paragraph" w:customStyle="1" w:styleId="529">
    <w:name w:val="heading 1_file_340"/>
    <w:basedOn w:val="424"/>
    <w:qFormat/>
    <w:uiPriority w:val="9"/>
    <w:pPr>
      <w:outlineLvl w:val="0"/>
    </w:pPr>
    <w:rPr>
      <w:kern w:val="36"/>
      <w:sz w:val="48"/>
      <w:szCs w:val="48"/>
    </w:rPr>
  </w:style>
  <w:style w:type="paragraph" w:customStyle="1" w:styleId="530">
    <w:name w:val="cke_editable_file_337"/>
    <w:basedOn w:val="428"/>
    <w:qFormat/>
    <w:uiPriority w:val="0"/>
    <w:rPr>
      <w:rFonts w:ascii="仿宋_GB2312" w:eastAsia="仿宋_GB2312"/>
    </w:rPr>
  </w:style>
  <w:style w:type="paragraph" w:customStyle="1" w:styleId="531">
    <w:name w:val="heading 5_file_344"/>
    <w:basedOn w:val="430"/>
    <w:qFormat/>
    <w:uiPriority w:val="9"/>
    <w:pPr>
      <w:outlineLvl w:val="4"/>
    </w:pPr>
    <w:rPr>
      <w:sz w:val="20"/>
      <w:szCs w:val="20"/>
    </w:rPr>
  </w:style>
  <w:style w:type="paragraph" w:customStyle="1" w:styleId="532">
    <w:name w:val="Normal_file_3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3">
    <w:name w:val="heading 3_file_339"/>
    <w:basedOn w:val="426"/>
    <w:qFormat/>
    <w:uiPriority w:val="9"/>
    <w:pPr>
      <w:outlineLvl w:val="2"/>
    </w:pPr>
    <w:rPr>
      <w:sz w:val="27"/>
      <w:szCs w:val="27"/>
    </w:rPr>
  </w:style>
  <w:style w:type="paragraph" w:customStyle="1" w:styleId="534">
    <w:name w:val="marker_file_337"/>
    <w:basedOn w:val="428"/>
    <w:qFormat/>
    <w:uiPriority w:val="0"/>
    <w:pPr>
      <w:shd w:val="clear" w:color="auto" w:fill="FFFF00"/>
    </w:pPr>
  </w:style>
  <w:style w:type="paragraph" w:customStyle="1" w:styleId="535">
    <w:name w:val="heading 4_file_354"/>
    <w:basedOn w:val="536"/>
    <w:qFormat/>
    <w:uiPriority w:val="9"/>
    <w:pPr>
      <w:outlineLvl w:val="3"/>
    </w:pPr>
  </w:style>
  <w:style w:type="paragraph" w:customStyle="1" w:styleId="536">
    <w:name w:val="Normal_file_3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7">
    <w:name w:val="heading 1_file_352"/>
    <w:basedOn w:val="506"/>
    <w:qFormat/>
    <w:uiPriority w:val="9"/>
    <w:pPr>
      <w:outlineLvl w:val="0"/>
    </w:pPr>
    <w:rPr>
      <w:kern w:val="36"/>
      <w:sz w:val="48"/>
      <w:szCs w:val="48"/>
    </w:rPr>
  </w:style>
  <w:style w:type="paragraph" w:customStyle="1" w:styleId="538">
    <w:name w:val="Normal (Web)_file_337"/>
    <w:basedOn w:val="428"/>
    <w:unhideWhenUsed/>
    <w:qFormat/>
    <w:uiPriority w:val="99"/>
  </w:style>
  <w:style w:type="paragraph" w:customStyle="1" w:styleId="539">
    <w:name w:val="marker_file_346"/>
    <w:basedOn w:val="491"/>
    <w:qFormat/>
    <w:uiPriority w:val="0"/>
    <w:pPr>
      <w:shd w:val="clear" w:color="auto" w:fill="FFFF00"/>
    </w:pPr>
  </w:style>
  <w:style w:type="paragraph" w:customStyle="1" w:styleId="540">
    <w:name w:val="Normal_file_3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1">
    <w:name w:val="heading 2_file_345"/>
    <w:basedOn w:val="515"/>
    <w:qFormat/>
    <w:uiPriority w:val="9"/>
    <w:pPr>
      <w:outlineLvl w:val="1"/>
    </w:pPr>
    <w:rPr>
      <w:sz w:val="36"/>
      <w:szCs w:val="36"/>
    </w:rPr>
  </w:style>
  <w:style w:type="paragraph" w:customStyle="1" w:styleId="542">
    <w:name w:val="heading 6_file_339"/>
    <w:basedOn w:val="426"/>
    <w:qFormat/>
    <w:uiPriority w:val="9"/>
    <w:pPr>
      <w:outlineLvl w:val="5"/>
    </w:pPr>
    <w:rPr>
      <w:sz w:val="15"/>
      <w:szCs w:val="15"/>
    </w:rPr>
  </w:style>
  <w:style w:type="paragraph" w:customStyle="1" w:styleId="543">
    <w:name w:val="heading 1_file_338"/>
    <w:basedOn w:val="540"/>
    <w:qFormat/>
    <w:uiPriority w:val="9"/>
    <w:pPr>
      <w:outlineLvl w:val="0"/>
    </w:pPr>
    <w:rPr>
      <w:kern w:val="36"/>
      <w:sz w:val="48"/>
      <w:szCs w:val="48"/>
    </w:rPr>
  </w:style>
  <w:style w:type="paragraph" w:customStyle="1" w:styleId="544">
    <w:name w:val="marker_file_343"/>
    <w:basedOn w:val="513"/>
    <w:qFormat/>
    <w:uiPriority w:val="0"/>
    <w:pPr>
      <w:shd w:val="clear" w:color="auto" w:fill="FFFF00"/>
    </w:pPr>
  </w:style>
  <w:style w:type="paragraph" w:customStyle="1" w:styleId="545">
    <w:name w:val="heading 5_file_341"/>
    <w:basedOn w:val="508"/>
    <w:qFormat/>
    <w:uiPriority w:val="9"/>
    <w:pPr>
      <w:outlineLvl w:val="4"/>
    </w:pPr>
    <w:rPr>
      <w:sz w:val="20"/>
      <w:szCs w:val="20"/>
    </w:rPr>
  </w:style>
  <w:style w:type="paragraph" w:customStyle="1" w:styleId="546">
    <w:name w:val="heading 6_file_352"/>
    <w:basedOn w:val="506"/>
    <w:qFormat/>
    <w:uiPriority w:val="9"/>
    <w:pPr>
      <w:outlineLvl w:val="5"/>
    </w:pPr>
    <w:rPr>
      <w:sz w:val="15"/>
      <w:szCs w:val="15"/>
    </w:rPr>
  </w:style>
  <w:style w:type="paragraph" w:customStyle="1" w:styleId="547">
    <w:name w:val="heading 5_file_340"/>
    <w:basedOn w:val="424"/>
    <w:qFormat/>
    <w:uiPriority w:val="9"/>
    <w:pPr>
      <w:outlineLvl w:val="4"/>
    </w:pPr>
    <w:rPr>
      <w:sz w:val="20"/>
      <w:szCs w:val="20"/>
    </w:rPr>
  </w:style>
  <w:style w:type="paragraph" w:customStyle="1" w:styleId="548">
    <w:name w:val="heading 2_file_338"/>
    <w:basedOn w:val="540"/>
    <w:qFormat/>
    <w:uiPriority w:val="9"/>
    <w:pPr>
      <w:outlineLvl w:val="1"/>
    </w:pPr>
    <w:rPr>
      <w:sz w:val="36"/>
      <w:szCs w:val="36"/>
    </w:rPr>
  </w:style>
  <w:style w:type="paragraph" w:customStyle="1" w:styleId="549">
    <w:name w:val="heading 3_file_338"/>
    <w:basedOn w:val="540"/>
    <w:qFormat/>
    <w:uiPriority w:val="9"/>
    <w:pPr>
      <w:outlineLvl w:val="2"/>
    </w:pPr>
    <w:rPr>
      <w:sz w:val="27"/>
      <w:szCs w:val="27"/>
    </w:rPr>
  </w:style>
  <w:style w:type="paragraph" w:customStyle="1" w:styleId="550">
    <w:name w:val="heading 5_file_346"/>
    <w:basedOn w:val="491"/>
    <w:qFormat/>
    <w:uiPriority w:val="9"/>
    <w:pPr>
      <w:outlineLvl w:val="4"/>
    </w:pPr>
    <w:rPr>
      <w:sz w:val="20"/>
      <w:szCs w:val="20"/>
    </w:rPr>
  </w:style>
  <w:style w:type="paragraph" w:customStyle="1" w:styleId="551">
    <w:name w:val="Normal (Web)_file_344"/>
    <w:basedOn w:val="430"/>
    <w:unhideWhenUsed/>
    <w:qFormat/>
    <w:uiPriority w:val="99"/>
  </w:style>
  <w:style w:type="paragraph" w:customStyle="1" w:styleId="552">
    <w:name w:val="marker_file_334_file_342"/>
    <w:basedOn w:val="422"/>
    <w:qFormat/>
    <w:uiPriority w:val="0"/>
    <w:pPr>
      <w:shd w:val="clear" w:color="auto" w:fill="FFFF00"/>
    </w:pPr>
  </w:style>
  <w:style w:type="paragraph" w:customStyle="1" w:styleId="553">
    <w:name w:val="heading 4_file_338"/>
    <w:basedOn w:val="540"/>
    <w:qFormat/>
    <w:uiPriority w:val="9"/>
    <w:pPr>
      <w:outlineLvl w:val="3"/>
    </w:pPr>
  </w:style>
  <w:style w:type="paragraph" w:customStyle="1" w:styleId="554">
    <w:name w:val="heading 6_file_346"/>
    <w:basedOn w:val="491"/>
    <w:qFormat/>
    <w:uiPriority w:val="9"/>
    <w:pPr>
      <w:outlineLvl w:val="5"/>
    </w:pPr>
    <w:rPr>
      <w:sz w:val="15"/>
      <w:szCs w:val="15"/>
    </w:rPr>
  </w:style>
  <w:style w:type="paragraph" w:customStyle="1" w:styleId="555">
    <w:name w:val="Normal (Web)_file_351"/>
    <w:basedOn w:val="497"/>
    <w:unhideWhenUsed/>
    <w:qFormat/>
    <w:uiPriority w:val="99"/>
  </w:style>
  <w:style w:type="paragraph" w:customStyle="1" w:styleId="556">
    <w:name w:val="heading 5_file_338"/>
    <w:basedOn w:val="540"/>
    <w:qFormat/>
    <w:uiPriority w:val="9"/>
    <w:pPr>
      <w:outlineLvl w:val="4"/>
    </w:pPr>
    <w:rPr>
      <w:sz w:val="20"/>
      <w:szCs w:val="20"/>
    </w:rPr>
  </w:style>
  <w:style w:type="paragraph" w:customStyle="1" w:styleId="557">
    <w:name w:val="marker_file_348"/>
    <w:basedOn w:val="420"/>
    <w:qFormat/>
    <w:uiPriority w:val="0"/>
    <w:pPr>
      <w:shd w:val="clear" w:color="auto" w:fill="FFFF00"/>
    </w:pPr>
  </w:style>
  <w:style w:type="paragraph" w:customStyle="1" w:styleId="558">
    <w:name w:val="heading 1_file_346"/>
    <w:basedOn w:val="491"/>
    <w:qFormat/>
    <w:uiPriority w:val="9"/>
    <w:pPr>
      <w:outlineLvl w:val="0"/>
    </w:pPr>
    <w:rPr>
      <w:kern w:val="36"/>
      <w:sz w:val="48"/>
      <w:szCs w:val="48"/>
    </w:rPr>
  </w:style>
  <w:style w:type="paragraph" w:customStyle="1" w:styleId="559">
    <w:name w:val="heading 6_file_338"/>
    <w:basedOn w:val="540"/>
    <w:qFormat/>
    <w:uiPriority w:val="9"/>
    <w:pPr>
      <w:outlineLvl w:val="5"/>
    </w:pPr>
    <w:rPr>
      <w:sz w:val="15"/>
      <w:szCs w:val="15"/>
    </w:rPr>
  </w:style>
  <w:style w:type="paragraph" w:customStyle="1" w:styleId="560">
    <w:name w:val="heading 6_file_345"/>
    <w:basedOn w:val="515"/>
    <w:qFormat/>
    <w:uiPriority w:val="9"/>
    <w:pPr>
      <w:outlineLvl w:val="5"/>
    </w:pPr>
    <w:rPr>
      <w:sz w:val="15"/>
      <w:szCs w:val="15"/>
    </w:rPr>
  </w:style>
  <w:style w:type="paragraph" w:customStyle="1" w:styleId="561">
    <w:name w:val="heading 2_file_343"/>
    <w:basedOn w:val="513"/>
    <w:qFormat/>
    <w:uiPriority w:val="9"/>
    <w:pPr>
      <w:outlineLvl w:val="1"/>
    </w:pPr>
    <w:rPr>
      <w:sz w:val="36"/>
      <w:szCs w:val="36"/>
    </w:rPr>
  </w:style>
  <w:style w:type="paragraph" w:customStyle="1" w:styleId="562">
    <w:name w:val="heading 3_file_353"/>
    <w:basedOn w:val="532"/>
    <w:qFormat/>
    <w:uiPriority w:val="9"/>
    <w:pPr>
      <w:outlineLvl w:val="2"/>
    </w:pPr>
    <w:rPr>
      <w:sz w:val="27"/>
      <w:szCs w:val="27"/>
    </w:rPr>
  </w:style>
  <w:style w:type="paragraph" w:customStyle="1" w:styleId="563">
    <w:name w:val="heading 3_file_345"/>
    <w:basedOn w:val="515"/>
    <w:qFormat/>
    <w:uiPriority w:val="9"/>
    <w:pPr>
      <w:outlineLvl w:val="2"/>
    </w:pPr>
    <w:rPr>
      <w:sz w:val="27"/>
      <w:szCs w:val="27"/>
    </w:rPr>
  </w:style>
  <w:style w:type="paragraph" w:customStyle="1" w:styleId="564">
    <w:name w:val="heading 3_file_343"/>
    <w:basedOn w:val="513"/>
    <w:qFormat/>
    <w:uiPriority w:val="9"/>
    <w:pPr>
      <w:outlineLvl w:val="2"/>
    </w:pPr>
    <w:rPr>
      <w:sz w:val="27"/>
      <w:szCs w:val="27"/>
    </w:rPr>
  </w:style>
  <w:style w:type="paragraph" w:customStyle="1" w:styleId="565">
    <w:name w:val="marker_file_345"/>
    <w:basedOn w:val="515"/>
    <w:qFormat/>
    <w:uiPriority w:val="0"/>
    <w:pPr>
      <w:shd w:val="clear" w:color="auto" w:fill="FFFF00"/>
    </w:pPr>
  </w:style>
  <w:style w:type="paragraph" w:customStyle="1" w:styleId="566">
    <w:name w:val="heading 1_file_354"/>
    <w:basedOn w:val="536"/>
    <w:qFormat/>
    <w:uiPriority w:val="9"/>
    <w:pPr>
      <w:outlineLvl w:val="0"/>
    </w:pPr>
    <w:rPr>
      <w:kern w:val="36"/>
      <w:sz w:val="48"/>
      <w:szCs w:val="48"/>
    </w:rPr>
  </w:style>
  <w:style w:type="paragraph" w:customStyle="1" w:styleId="567">
    <w:name w:val="heading 3_file_346"/>
    <w:basedOn w:val="491"/>
    <w:qFormat/>
    <w:uiPriority w:val="9"/>
    <w:pPr>
      <w:outlineLvl w:val="2"/>
    </w:pPr>
    <w:rPr>
      <w:sz w:val="27"/>
      <w:szCs w:val="27"/>
    </w:rPr>
  </w:style>
  <w:style w:type="paragraph" w:customStyle="1" w:styleId="568">
    <w:name w:val="heading 4_file_343"/>
    <w:basedOn w:val="513"/>
    <w:qFormat/>
    <w:uiPriority w:val="9"/>
    <w:pPr>
      <w:outlineLvl w:val="3"/>
    </w:pPr>
  </w:style>
  <w:style w:type="paragraph" w:customStyle="1" w:styleId="569">
    <w:name w:val="Normal (Web)_file_334_file_342"/>
    <w:basedOn w:val="422"/>
    <w:unhideWhenUsed/>
    <w:qFormat/>
    <w:uiPriority w:val="99"/>
  </w:style>
  <w:style w:type="paragraph" w:customStyle="1" w:styleId="570">
    <w:name w:val="cke_editable_file_338"/>
    <w:basedOn w:val="540"/>
    <w:qFormat/>
    <w:uiPriority w:val="0"/>
    <w:rPr>
      <w:rFonts w:ascii="仿宋_GB2312" w:eastAsia="仿宋_GB2312"/>
    </w:rPr>
  </w:style>
  <w:style w:type="paragraph" w:customStyle="1" w:styleId="571">
    <w:name w:val="marker_file_338"/>
    <w:basedOn w:val="540"/>
    <w:qFormat/>
    <w:uiPriority w:val="0"/>
    <w:pPr>
      <w:shd w:val="clear" w:color="auto" w:fill="FFFF00"/>
    </w:pPr>
  </w:style>
  <w:style w:type="paragraph" w:customStyle="1" w:styleId="572">
    <w:name w:val="heading 5_file_348"/>
    <w:basedOn w:val="420"/>
    <w:qFormat/>
    <w:uiPriority w:val="9"/>
    <w:pPr>
      <w:outlineLvl w:val="4"/>
    </w:pPr>
    <w:rPr>
      <w:sz w:val="20"/>
      <w:szCs w:val="20"/>
    </w:rPr>
  </w:style>
  <w:style w:type="paragraph" w:customStyle="1" w:styleId="573">
    <w:name w:val="heading 6_file_343"/>
    <w:basedOn w:val="513"/>
    <w:qFormat/>
    <w:uiPriority w:val="9"/>
    <w:pPr>
      <w:outlineLvl w:val="5"/>
    </w:pPr>
    <w:rPr>
      <w:sz w:val="15"/>
      <w:szCs w:val="15"/>
    </w:rPr>
  </w:style>
  <w:style w:type="paragraph" w:customStyle="1" w:styleId="574">
    <w:name w:val="Normal (Web)_file_338"/>
    <w:basedOn w:val="540"/>
    <w:unhideWhenUsed/>
    <w:qFormat/>
    <w:uiPriority w:val="99"/>
  </w:style>
  <w:style w:type="paragraph" w:customStyle="1" w:styleId="575">
    <w:name w:val="heading 3_file_344"/>
    <w:basedOn w:val="430"/>
    <w:qFormat/>
    <w:uiPriority w:val="9"/>
    <w:pPr>
      <w:outlineLvl w:val="2"/>
    </w:pPr>
    <w:rPr>
      <w:sz w:val="27"/>
      <w:szCs w:val="27"/>
    </w:rPr>
  </w:style>
  <w:style w:type="paragraph" w:customStyle="1" w:styleId="576">
    <w:name w:val="Normal_file_342"/>
    <w:qFormat/>
    <w:uiPriority w:val="0"/>
    <w:pPr>
      <w:widowControl w:val="0"/>
      <w:jc w:val="both"/>
    </w:pPr>
    <w:rPr>
      <w:rFonts w:ascii="Times New Roman" w:hAnsi="Times New Roman" w:eastAsia="宋体" w:cs="Times New Roman"/>
      <w:szCs w:val="24"/>
      <w:lang w:val="en-US" w:eastAsia="zh-CN" w:bidi="ar-SA"/>
    </w:rPr>
  </w:style>
  <w:style w:type="paragraph" w:customStyle="1" w:styleId="577">
    <w:name w:val="cke_editable_file_340"/>
    <w:basedOn w:val="424"/>
    <w:qFormat/>
    <w:uiPriority w:val="0"/>
    <w:rPr>
      <w:rFonts w:ascii="仿宋_GB2312" w:eastAsia="仿宋_GB2312"/>
    </w:rPr>
  </w:style>
  <w:style w:type="paragraph" w:customStyle="1" w:styleId="578">
    <w:name w:val="heading 1_file_339"/>
    <w:basedOn w:val="426"/>
    <w:qFormat/>
    <w:uiPriority w:val="9"/>
    <w:pPr>
      <w:outlineLvl w:val="0"/>
    </w:pPr>
    <w:rPr>
      <w:kern w:val="36"/>
      <w:sz w:val="48"/>
      <w:szCs w:val="48"/>
    </w:rPr>
  </w:style>
  <w:style w:type="paragraph" w:customStyle="1" w:styleId="579">
    <w:name w:val="cke_editable_file_346"/>
    <w:basedOn w:val="491"/>
    <w:qFormat/>
    <w:uiPriority w:val="0"/>
    <w:rPr>
      <w:rFonts w:ascii="仿宋_GB2312" w:eastAsia="仿宋_GB2312"/>
    </w:rPr>
  </w:style>
  <w:style w:type="paragraph" w:customStyle="1" w:styleId="580">
    <w:name w:val="heading 4_file_340"/>
    <w:basedOn w:val="424"/>
    <w:qFormat/>
    <w:uiPriority w:val="9"/>
    <w:pPr>
      <w:outlineLvl w:val="3"/>
    </w:pPr>
  </w:style>
  <w:style w:type="paragraph" w:customStyle="1" w:styleId="581">
    <w:name w:val="heading 3_file_352"/>
    <w:basedOn w:val="506"/>
    <w:qFormat/>
    <w:uiPriority w:val="9"/>
    <w:pPr>
      <w:outlineLvl w:val="2"/>
    </w:pPr>
    <w:rPr>
      <w:sz w:val="27"/>
      <w:szCs w:val="27"/>
    </w:rPr>
  </w:style>
  <w:style w:type="paragraph" w:customStyle="1" w:styleId="582">
    <w:name w:val="heading 4_file_351"/>
    <w:basedOn w:val="497"/>
    <w:qFormat/>
    <w:uiPriority w:val="9"/>
    <w:pPr>
      <w:outlineLvl w:val="3"/>
    </w:pPr>
  </w:style>
  <w:style w:type="paragraph" w:customStyle="1" w:styleId="583">
    <w:name w:val="heading 5_file_339"/>
    <w:basedOn w:val="426"/>
    <w:qFormat/>
    <w:uiPriority w:val="9"/>
    <w:pPr>
      <w:outlineLvl w:val="4"/>
    </w:pPr>
    <w:rPr>
      <w:sz w:val="20"/>
      <w:szCs w:val="20"/>
    </w:rPr>
  </w:style>
  <w:style w:type="paragraph" w:customStyle="1" w:styleId="584">
    <w:name w:val="heading 3_file_348"/>
    <w:basedOn w:val="420"/>
    <w:qFormat/>
    <w:uiPriority w:val="9"/>
    <w:pPr>
      <w:outlineLvl w:val="2"/>
    </w:pPr>
    <w:rPr>
      <w:sz w:val="27"/>
      <w:szCs w:val="27"/>
    </w:rPr>
  </w:style>
  <w:style w:type="paragraph" w:customStyle="1" w:styleId="585">
    <w:name w:val="heading 4_file_347"/>
    <w:basedOn w:val="511"/>
    <w:qFormat/>
    <w:uiPriority w:val="9"/>
    <w:pPr>
      <w:outlineLvl w:val="3"/>
    </w:pPr>
  </w:style>
  <w:style w:type="paragraph" w:customStyle="1" w:styleId="586">
    <w:name w:val="heading 1_file_347"/>
    <w:basedOn w:val="511"/>
    <w:qFormat/>
    <w:uiPriority w:val="9"/>
    <w:pPr>
      <w:outlineLvl w:val="0"/>
    </w:pPr>
    <w:rPr>
      <w:kern w:val="36"/>
      <w:sz w:val="48"/>
      <w:szCs w:val="48"/>
    </w:rPr>
  </w:style>
  <w:style w:type="paragraph" w:customStyle="1" w:styleId="587">
    <w:name w:val="heading 2_file_348"/>
    <w:basedOn w:val="420"/>
    <w:qFormat/>
    <w:uiPriority w:val="9"/>
    <w:pPr>
      <w:outlineLvl w:val="1"/>
    </w:pPr>
    <w:rPr>
      <w:sz w:val="36"/>
      <w:szCs w:val="36"/>
    </w:rPr>
  </w:style>
  <w:style w:type="paragraph" w:customStyle="1" w:styleId="588">
    <w:name w:val="heading 2_file_352"/>
    <w:basedOn w:val="506"/>
    <w:qFormat/>
    <w:uiPriority w:val="9"/>
    <w:pPr>
      <w:outlineLvl w:val="1"/>
    </w:pPr>
    <w:rPr>
      <w:sz w:val="36"/>
      <w:szCs w:val="36"/>
    </w:rPr>
  </w:style>
  <w:style w:type="paragraph" w:customStyle="1" w:styleId="589">
    <w:name w:val="cke_editable_file_339"/>
    <w:basedOn w:val="426"/>
    <w:qFormat/>
    <w:uiPriority w:val="0"/>
    <w:rPr>
      <w:rFonts w:ascii="仿宋_GB2312" w:eastAsia="仿宋_GB2312"/>
    </w:rPr>
  </w:style>
  <w:style w:type="paragraph" w:customStyle="1" w:styleId="590">
    <w:name w:val="Normal (Web)_file_346"/>
    <w:basedOn w:val="491"/>
    <w:unhideWhenUsed/>
    <w:qFormat/>
    <w:uiPriority w:val="99"/>
  </w:style>
  <w:style w:type="paragraph" w:customStyle="1" w:styleId="591">
    <w:name w:val="heading 1_file_343"/>
    <w:basedOn w:val="513"/>
    <w:qFormat/>
    <w:uiPriority w:val="9"/>
    <w:pPr>
      <w:outlineLvl w:val="0"/>
    </w:pPr>
    <w:rPr>
      <w:kern w:val="36"/>
      <w:sz w:val="48"/>
      <w:szCs w:val="48"/>
    </w:rPr>
  </w:style>
  <w:style w:type="paragraph" w:customStyle="1" w:styleId="592">
    <w:name w:val="marker_file_339"/>
    <w:basedOn w:val="426"/>
    <w:qFormat/>
    <w:uiPriority w:val="0"/>
    <w:pPr>
      <w:shd w:val="clear" w:color="auto" w:fill="FFFF00"/>
    </w:pPr>
  </w:style>
  <w:style w:type="paragraph" w:customStyle="1" w:styleId="593">
    <w:name w:val="Normal (Web)_file_345"/>
    <w:basedOn w:val="515"/>
    <w:unhideWhenUsed/>
    <w:qFormat/>
    <w:uiPriority w:val="99"/>
  </w:style>
  <w:style w:type="paragraph" w:customStyle="1" w:styleId="594">
    <w:name w:val="cke_editable_file_344"/>
    <w:basedOn w:val="430"/>
    <w:qFormat/>
    <w:uiPriority w:val="0"/>
    <w:rPr>
      <w:rFonts w:ascii="仿宋_GB2312" w:eastAsia="仿宋_GB2312"/>
    </w:rPr>
  </w:style>
  <w:style w:type="paragraph" w:customStyle="1" w:styleId="595">
    <w:name w:val="heading 3_file_340"/>
    <w:basedOn w:val="424"/>
    <w:qFormat/>
    <w:uiPriority w:val="9"/>
    <w:pPr>
      <w:outlineLvl w:val="2"/>
    </w:pPr>
    <w:rPr>
      <w:sz w:val="27"/>
      <w:szCs w:val="27"/>
    </w:rPr>
  </w:style>
  <w:style w:type="paragraph" w:customStyle="1" w:styleId="596">
    <w:name w:val="heading 5_file_345"/>
    <w:basedOn w:val="515"/>
    <w:qFormat/>
    <w:uiPriority w:val="9"/>
    <w:pPr>
      <w:outlineLvl w:val="4"/>
    </w:pPr>
    <w:rPr>
      <w:sz w:val="20"/>
      <w:szCs w:val="20"/>
    </w:rPr>
  </w:style>
  <w:style w:type="paragraph" w:customStyle="1" w:styleId="597">
    <w:name w:val="cke_editable_file_348"/>
    <w:basedOn w:val="420"/>
    <w:qFormat/>
    <w:uiPriority w:val="0"/>
    <w:rPr>
      <w:rFonts w:ascii="仿宋_GB2312" w:eastAsia="仿宋_GB2312"/>
    </w:rPr>
  </w:style>
  <w:style w:type="paragraph" w:customStyle="1" w:styleId="598">
    <w:name w:val="heading 2_file_346"/>
    <w:basedOn w:val="491"/>
    <w:qFormat/>
    <w:uiPriority w:val="9"/>
    <w:pPr>
      <w:outlineLvl w:val="1"/>
    </w:pPr>
    <w:rPr>
      <w:sz w:val="36"/>
      <w:szCs w:val="36"/>
    </w:rPr>
  </w:style>
  <w:style w:type="paragraph" w:customStyle="1" w:styleId="599">
    <w:name w:val="cke_editable_file_345"/>
    <w:basedOn w:val="515"/>
    <w:qFormat/>
    <w:uiPriority w:val="0"/>
    <w:rPr>
      <w:rFonts w:ascii="仿宋_GB2312" w:eastAsia="仿宋_GB2312"/>
    </w:rPr>
  </w:style>
  <w:style w:type="paragraph" w:customStyle="1" w:styleId="600">
    <w:name w:val="cke_editable_file_343"/>
    <w:basedOn w:val="513"/>
    <w:qFormat/>
    <w:uiPriority w:val="0"/>
    <w:rPr>
      <w:rFonts w:ascii="仿宋_GB2312" w:eastAsia="仿宋_GB2312"/>
    </w:rPr>
  </w:style>
  <w:style w:type="paragraph" w:customStyle="1" w:styleId="601">
    <w:name w:val="heading 2_file_341"/>
    <w:basedOn w:val="508"/>
    <w:qFormat/>
    <w:uiPriority w:val="9"/>
    <w:pPr>
      <w:outlineLvl w:val="1"/>
    </w:pPr>
    <w:rPr>
      <w:sz w:val="36"/>
      <w:szCs w:val="36"/>
    </w:rPr>
  </w:style>
  <w:style w:type="paragraph" w:customStyle="1" w:styleId="602">
    <w:name w:val="heading 3_file_341"/>
    <w:basedOn w:val="508"/>
    <w:qFormat/>
    <w:uiPriority w:val="9"/>
    <w:pPr>
      <w:outlineLvl w:val="2"/>
    </w:pPr>
    <w:rPr>
      <w:sz w:val="27"/>
      <w:szCs w:val="27"/>
    </w:rPr>
  </w:style>
  <w:style w:type="paragraph" w:customStyle="1" w:styleId="603">
    <w:name w:val="cke_editable_file_347"/>
    <w:basedOn w:val="511"/>
    <w:qFormat/>
    <w:uiPriority w:val="0"/>
    <w:rPr>
      <w:rFonts w:ascii="仿宋_GB2312" w:eastAsia="仿宋_GB2312"/>
    </w:rPr>
  </w:style>
  <w:style w:type="paragraph" w:customStyle="1" w:styleId="604">
    <w:name w:val="heading 2_file_347"/>
    <w:basedOn w:val="511"/>
    <w:qFormat/>
    <w:uiPriority w:val="9"/>
    <w:pPr>
      <w:outlineLvl w:val="1"/>
    </w:pPr>
    <w:rPr>
      <w:sz w:val="36"/>
      <w:szCs w:val="36"/>
    </w:rPr>
  </w:style>
  <w:style w:type="paragraph" w:customStyle="1" w:styleId="605">
    <w:name w:val="cke_editable_file_353"/>
    <w:basedOn w:val="532"/>
    <w:qFormat/>
    <w:uiPriority w:val="0"/>
    <w:rPr>
      <w:rFonts w:ascii="仿宋_GB2312" w:eastAsia="仿宋_GB2312"/>
    </w:rPr>
  </w:style>
  <w:style w:type="paragraph" w:customStyle="1" w:styleId="606">
    <w:name w:val="heading 5_file_334_file_342"/>
    <w:basedOn w:val="422"/>
    <w:qFormat/>
    <w:uiPriority w:val="9"/>
    <w:pPr>
      <w:outlineLvl w:val="4"/>
    </w:pPr>
    <w:rPr>
      <w:sz w:val="20"/>
      <w:szCs w:val="20"/>
    </w:rPr>
  </w:style>
  <w:style w:type="paragraph" w:customStyle="1" w:styleId="607">
    <w:name w:val="Normal (Web)_file_341"/>
    <w:basedOn w:val="508"/>
    <w:unhideWhenUsed/>
    <w:qFormat/>
    <w:uiPriority w:val="99"/>
  </w:style>
  <w:style w:type="paragraph" w:customStyle="1" w:styleId="608">
    <w:name w:val="marker_file_347"/>
    <w:basedOn w:val="511"/>
    <w:qFormat/>
    <w:uiPriority w:val="0"/>
    <w:pPr>
      <w:shd w:val="clear" w:color="auto" w:fill="FFFF00"/>
    </w:pPr>
  </w:style>
  <w:style w:type="paragraph" w:customStyle="1" w:styleId="609">
    <w:name w:val="marker_file_344"/>
    <w:basedOn w:val="430"/>
    <w:qFormat/>
    <w:uiPriority w:val="0"/>
    <w:pPr>
      <w:shd w:val="clear" w:color="auto" w:fill="FFFF00"/>
    </w:pPr>
  </w:style>
  <w:style w:type="paragraph" w:customStyle="1" w:styleId="610">
    <w:name w:val="Normal (Web)_file_349"/>
    <w:basedOn w:val="611"/>
    <w:unhideWhenUsed/>
    <w:qFormat/>
    <w:uiPriority w:val="99"/>
  </w:style>
  <w:style w:type="paragraph" w:customStyle="1" w:styleId="611">
    <w:name w:val="Normal_file_3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2">
    <w:name w:val="heading 5_file_343"/>
    <w:basedOn w:val="513"/>
    <w:qFormat/>
    <w:uiPriority w:val="9"/>
    <w:pPr>
      <w:outlineLvl w:val="4"/>
    </w:pPr>
    <w:rPr>
      <w:sz w:val="20"/>
      <w:szCs w:val="20"/>
    </w:rPr>
  </w:style>
  <w:style w:type="paragraph" w:customStyle="1" w:styleId="613">
    <w:name w:val="Normal (Web)_file_347"/>
    <w:basedOn w:val="511"/>
    <w:unhideWhenUsed/>
    <w:qFormat/>
    <w:uiPriority w:val="99"/>
  </w:style>
  <w:style w:type="paragraph" w:customStyle="1" w:styleId="614">
    <w:name w:val="heading 1_file_344"/>
    <w:basedOn w:val="430"/>
    <w:qFormat/>
    <w:uiPriority w:val="9"/>
    <w:pPr>
      <w:outlineLvl w:val="0"/>
    </w:pPr>
    <w:rPr>
      <w:kern w:val="36"/>
      <w:sz w:val="48"/>
      <w:szCs w:val="48"/>
    </w:rPr>
  </w:style>
  <w:style w:type="paragraph" w:customStyle="1" w:styleId="615">
    <w:name w:val="heading 1_file_345"/>
    <w:basedOn w:val="515"/>
    <w:qFormat/>
    <w:uiPriority w:val="9"/>
    <w:pPr>
      <w:outlineLvl w:val="0"/>
    </w:pPr>
    <w:rPr>
      <w:kern w:val="36"/>
      <w:sz w:val="48"/>
      <w:szCs w:val="48"/>
    </w:rPr>
  </w:style>
  <w:style w:type="paragraph" w:customStyle="1" w:styleId="616">
    <w:name w:val="heading 3_file_347"/>
    <w:basedOn w:val="511"/>
    <w:qFormat/>
    <w:uiPriority w:val="9"/>
    <w:pPr>
      <w:outlineLvl w:val="2"/>
    </w:pPr>
    <w:rPr>
      <w:sz w:val="27"/>
      <w:szCs w:val="27"/>
    </w:rPr>
  </w:style>
  <w:style w:type="paragraph" w:customStyle="1" w:styleId="617">
    <w:name w:val="Normal (Web)_file_348"/>
    <w:basedOn w:val="420"/>
    <w:unhideWhenUsed/>
    <w:qFormat/>
    <w:uiPriority w:val="99"/>
  </w:style>
  <w:style w:type="paragraph" w:customStyle="1" w:styleId="618">
    <w:name w:val="heading 1_file_349"/>
    <w:basedOn w:val="611"/>
    <w:qFormat/>
    <w:uiPriority w:val="9"/>
    <w:pPr>
      <w:outlineLvl w:val="0"/>
    </w:pPr>
    <w:rPr>
      <w:kern w:val="36"/>
      <w:sz w:val="48"/>
      <w:szCs w:val="48"/>
    </w:rPr>
  </w:style>
  <w:style w:type="paragraph" w:customStyle="1" w:styleId="619">
    <w:name w:val="heading 2_file_349"/>
    <w:basedOn w:val="611"/>
    <w:qFormat/>
    <w:uiPriority w:val="9"/>
    <w:pPr>
      <w:outlineLvl w:val="1"/>
    </w:pPr>
    <w:rPr>
      <w:sz w:val="36"/>
      <w:szCs w:val="36"/>
    </w:rPr>
  </w:style>
  <w:style w:type="paragraph" w:customStyle="1" w:styleId="620">
    <w:name w:val="heading 3_file_349"/>
    <w:basedOn w:val="611"/>
    <w:qFormat/>
    <w:uiPriority w:val="9"/>
    <w:pPr>
      <w:outlineLvl w:val="2"/>
    </w:pPr>
    <w:rPr>
      <w:sz w:val="27"/>
      <w:szCs w:val="27"/>
    </w:rPr>
  </w:style>
  <w:style w:type="paragraph" w:customStyle="1" w:styleId="621">
    <w:name w:val="heading 4_file_349"/>
    <w:basedOn w:val="611"/>
    <w:qFormat/>
    <w:uiPriority w:val="9"/>
    <w:pPr>
      <w:outlineLvl w:val="3"/>
    </w:pPr>
  </w:style>
  <w:style w:type="paragraph" w:customStyle="1" w:styleId="622">
    <w:name w:val="heading 5_file_349"/>
    <w:basedOn w:val="611"/>
    <w:qFormat/>
    <w:uiPriority w:val="9"/>
    <w:pPr>
      <w:outlineLvl w:val="4"/>
    </w:pPr>
    <w:rPr>
      <w:sz w:val="20"/>
      <w:szCs w:val="20"/>
    </w:rPr>
  </w:style>
  <w:style w:type="paragraph" w:customStyle="1" w:styleId="623">
    <w:name w:val="heading 6_file_349"/>
    <w:basedOn w:val="611"/>
    <w:qFormat/>
    <w:uiPriority w:val="9"/>
    <w:pPr>
      <w:outlineLvl w:val="5"/>
    </w:pPr>
    <w:rPr>
      <w:sz w:val="15"/>
      <w:szCs w:val="15"/>
    </w:rPr>
  </w:style>
  <w:style w:type="paragraph" w:customStyle="1" w:styleId="624">
    <w:name w:val="cke_editable_file_349"/>
    <w:basedOn w:val="611"/>
    <w:qFormat/>
    <w:uiPriority w:val="0"/>
    <w:rPr>
      <w:rFonts w:ascii="仿宋_GB2312" w:eastAsia="仿宋_GB2312"/>
    </w:rPr>
  </w:style>
  <w:style w:type="paragraph" w:customStyle="1" w:styleId="625">
    <w:name w:val="marker_file_349"/>
    <w:basedOn w:val="611"/>
    <w:qFormat/>
    <w:uiPriority w:val="0"/>
    <w:pPr>
      <w:shd w:val="clear" w:color="auto" w:fill="FFFF00"/>
    </w:pPr>
  </w:style>
  <w:style w:type="paragraph" w:customStyle="1" w:styleId="626">
    <w:name w:val="Normal_file_3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7">
    <w:name w:val="heading 1_file_350"/>
    <w:basedOn w:val="626"/>
    <w:qFormat/>
    <w:uiPriority w:val="9"/>
    <w:pPr>
      <w:outlineLvl w:val="0"/>
    </w:pPr>
    <w:rPr>
      <w:kern w:val="36"/>
      <w:sz w:val="48"/>
      <w:szCs w:val="48"/>
    </w:rPr>
  </w:style>
  <w:style w:type="paragraph" w:customStyle="1" w:styleId="628">
    <w:name w:val="heading 2_file_350"/>
    <w:basedOn w:val="626"/>
    <w:qFormat/>
    <w:uiPriority w:val="9"/>
    <w:pPr>
      <w:outlineLvl w:val="1"/>
    </w:pPr>
    <w:rPr>
      <w:sz w:val="36"/>
      <w:szCs w:val="36"/>
    </w:rPr>
  </w:style>
  <w:style w:type="paragraph" w:customStyle="1" w:styleId="629">
    <w:name w:val="heading 3_file_350"/>
    <w:basedOn w:val="626"/>
    <w:qFormat/>
    <w:uiPriority w:val="9"/>
    <w:pPr>
      <w:outlineLvl w:val="2"/>
    </w:pPr>
    <w:rPr>
      <w:sz w:val="27"/>
      <w:szCs w:val="27"/>
    </w:rPr>
  </w:style>
  <w:style w:type="paragraph" w:customStyle="1" w:styleId="630">
    <w:name w:val="heading 4_file_350"/>
    <w:basedOn w:val="626"/>
    <w:qFormat/>
    <w:uiPriority w:val="9"/>
    <w:pPr>
      <w:outlineLvl w:val="3"/>
    </w:pPr>
  </w:style>
  <w:style w:type="paragraph" w:customStyle="1" w:styleId="631">
    <w:name w:val="heading 5_file_350"/>
    <w:basedOn w:val="626"/>
    <w:qFormat/>
    <w:uiPriority w:val="9"/>
    <w:pPr>
      <w:outlineLvl w:val="4"/>
    </w:pPr>
    <w:rPr>
      <w:sz w:val="20"/>
      <w:szCs w:val="20"/>
    </w:rPr>
  </w:style>
  <w:style w:type="paragraph" w:customStyle="1" w:styleId="632">
    <w:name w:val="heading 6_file_350"/>
    <w:basedOn w:val="626"/>
    <w:qFormat/>
    <w:uiPriority w:val="9"/>
    <w:pPr>
      <w:outlineLvl w:val="5"/>
    </w:pPr>
    <w:rPr>
      <w:sz w:val="15"/>
      <w:szCs w:val="15"/>
    </w:rPr>
  </w:style>
  <w:style w:type="paragraph" w:customStyle="1" w:styleId="633">
    <w:name w:val="cke_editable_file_350"/>
    <w:basedOn w:val="626"/>
    <w:qFormat/>
    <w:uiPriority w:val="0"/>
    <w:rPr>
      <w:rFonts w:ascii="仿宋_GB2312" w:eastAsia="仿宋_GB2312"/>
    </w:rPr>
  </w:style>
  <w:style w:type="paragraph" w:customStyle="1" w:styleId="634">
    <w:name w:val="marker_file_350"/>
    <w:basedOn w:val="626"/>
    <w:qFormat/>
    <w:uiPriority w:val="0"/>
    <w:pPr>
      <w:shd w:val="clear" w:color="auto" w:fill="FFFF00"/>
    </w:pPr>
  </w:style>
  <w:style w:type="paragraph" w:customStyle="1" w:styleId="635">
    <w:name w:val="Normal (Web)_file_350"/>
    <w:basedOn w:val="626"/>
    <w:unhideWhenUsed/>
    <w:qFormat/>
    <w:uiPriority w:val="99"/>
  </w:style>
  <w:style w:type="paragraph" w:customStyle="1" w:styleId="636">
    <w:name w:val="heading 1_file_351"/>
    <w:basedOn w:val="497"/>
    <w:qFormat/>
    <w:uiPriority w:val="9"/>
    <w:pPr>
      <w:outlineLvl w:val="0"/>
    </w:pPr>
    <w:rPr>
      <w:kern w:val="36"/>
      <w:sz w:val="48"/>
      <w:szCs w:val="48"/>
    </w:rPr>
  </w:style>
  <w:style w:type="paragraph" w:customStyle="1" w:styleId="637">
    <w:name w:val="heading 3_file_351"/>
    <w:basedOn w:val="497"/>
    <w:qFormat/>
    <w:uiPriority w:val="9"/>
    <w:pPr>
      <w:outlineLvl w:val="2"/>
    </w:pPr>
    <w:rPr>
      <w:sz w:val="27"/>
      <w:szCs w:val="27"/>
    </w:rPr>
  </w:style>
  <w:style w:type="paragraph" w:customStyle="1" w:styleId="638">
    <w:name w:val="heading 5_file_351"/>
    <w:basedOn w:val="497"/>
    <w:qFormat/>
    <w:uiPriority w:val="9"/>
    <w:pPr>
      <w:outlineLvl w:val="4"/>
    </w:pPr>
    <w:rPr>
      <w:sz w:val="20"/>
      <w:szCs w:val="20"/>
    </w:rPr>
  </w:style>
  <w:style w:type="paragraph" w:customStyle="1" w:styleId="639">
    <w:name w:val="heading 6_file_351"/>
    <w:basedOn w:val="497"/>
    <w:qFormat/>
    <w:uiPriority w:val="9"/>
    <w:pPr>
      <w:outlineLvl w:val="5"/>
    </w:pPr>
    <w:rPr>
      <w:sz w:val="15"/>
      <w:szCs w:val="15"/>
    </w:rPr>
  </w:style>
  <w:style w:type="paragraph" w:customStyle="1" w:styleId="640">
    <w:name w:val="Normal_file_457_file_528_file_222"/>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1">
    <w:name w:val="cke_editable_file_351"/>
    <w:basedOn w:val="497"/>
    <w:qFormat/>
    <w:uiPriority w:val="0"/>
    <w:rPr>
      <w:rFonts w:ascii="仿宋_GB2312" w:eastAsia="仿宋_GB2312"/>
    </w:rPr>
  </w:style>
  <w:style w:type="paragraph" w:customStyle="1" w:styleId="642">
    <w:name w:val="marker_file_351"/>
    <w:basedOn w:val="497"/>
    <w:qFormat/>
    <w:uiPriority w:val="0"/>
    <w:pPr>
      <w:shd w:val="clear" w:color="auto" w:fill="FFFF00"/>
    </w:pPr>
  </w:style>
  <w:style w:type="paragraph" w:customStyle="1" w:styleId="643">
    <w:name w:val="heading 4_file_352"/>
    <w:basedOn w:val="506"/>
    <w:qFormat/>
    <w:uiPriority w:val="9"/>
    <w:pPr>
      <w:outlineLvl w:val="3"/>
    </w:pPr>
  </w:style>
  <w:style w:type="paragraph" w:customStyle="1" w:styleId="644">
    <w:name w:val="cke_editable_file_352"/>
    <w:basedOn w:val="506"/>
    <w:qFormat/>
    <w:uiPriority w:val="0"/>
    <w:rPr>
      <w:rFonts w:ascii="仿宋_GB2312" w:eastAsia="仿宋_GB2312"/>
    </w:rPr>
  </w:style>
  <w:style w:type="paragraph" w:customStyle="1" w:styleId="645">
    <w:name w:val="Normal (Web)_file_352"/>
    <w:basedOn w:val="506"/>
    <w:unhideWhenUsed/>
    <w:qFormat/>
    <w:uiPriority w:val="99"/>
  </w:style>
  <w:style w:type="paragraph" w:customStyle="1" w:styleId="646">
    <w:name w:val="heading 1_file_353"/>
    <w:basedOn w:val="532"/>
    <w:qFormat/>
    <w:uiPriority w:val="9"/>
    <w:pPr>
      <w:outlineLvl w:val="0"/>
    </w:pPr>
    <w:rPr>
      <w:kern w:val="36"/>
      <w:sz w:val="48"/>
      <w:szCs w:val="48"/>
    </w:rPr>
  </w:style>
  <w:style w:type="paragraph" w:customStyle="1" w:styleId="647">
    <w:name w:val="heading 2_file_353"/>
    <w:basedOn w:val="532"/>
    <w:qFormat/>
    <w:uiPriority w:val="9"/>
    <w:pPr>
      <w:outlineLvl w:val="1"/>
    </w:pPr>
    <w:rPr>
      <w:sz w:val="36"/>
      <w:szCs w:val="36"/>
    </w:rPr>
  </w:style>
  <w:style w:type="paragraph" w:customStyle="1" w:styleId="648">
    <w:name w:val="heading 4_file_353"/>
    <w:basedOn w:val="532"/>
    <w:qFormat/>
    <w:uiPriority w:val="9"/>
    <w:pPr>
      <w:outlineLvl w:val="3"/>
    </w:pPr>
  </w:style>
  <w:style w:type="paragraph" w:customStyle="1" w:styleId="649">
    <w:name w:val="heading 5_file_353"/>
    <w:basedOn w:val="532"/>
    <w:qFormat/>
    <w:uiPriority w:val="9"/>
    <w:pPr>
      <w:outlineLvl w:val="4"/>
    </w:pPr>
    <w:rPr>
      <w:sz w:val="20"/>
      <w:szCs w:val="20"/>
    </w:rPr>
  </w:style>
  <w:style w:type="paragraph" w:customStyle="1" w:styleId="650">
    <w:name w:val="heading 6_file_353"/>
    <w:basedOn w:val="532"/>
    <w:qFormat/>
    <w:uiPriority w:val="9"/>
    <w:pPr>
      <w:outlineLvl w:val="5"/>
    </w:pPr>
    <w:rPr>
      <w:sz w:val="15"/>
      <w:szCs w:val="15"/>
    </w:rPr>
  </w:style>
  <w:style w:type="paragraph" w:customStyle="1" w:styleId="651">
    <w:name w:val="marker_file_353"/>
    <w:basedOn w:val="532"/>
    <w:qFormat/>
    <w:uiPriority w:val="0"/>
    <w:pPr>
      <w:shd w:val="clear" w:color="auto" w:fill="FFFF00"/>
    </w:pPr>
  </w:style>
  <w:style w:type="paragraph" w:customStyle="1" w:styleId="652">
    <w:name w:val="Normal (Web)_file_353"/>
    <w:basedOn w:val="532"/>
    <w:unhideWhenUsed/>
    <w:qFormat/>
    <w:uiPriority w:val="99"/>
  </w:style>
  <w:style w:type="paragraph" w:customStyle="1" w:styleId="653">
    <w:name w:val="heading 2_file_354"/>
    <w:basedOn w:val="536"/>
    <w:qFormat/>
    <w:uiPriority w:val="9"/>
    <w:pPr>
      <w:outlineLvl w:val="1"/>
    </w:pPr>
    <w:rPr>
      <w:sz w:val="36"/>
      <w:szCs w:val="36"/>
    </w:rPr>
  </w:style>
  <w:style w:type="paragraph" w:customStyle="1" w:styleId="654">
    <w:name w:val="heading 3_file_354"/>
    <w:basedOn w:val="536"/>
    <w:qFormat/>
    <w:uiPriority w:val="9"/>
    <w:pPr>
      <w:outlineLvl w:val="2"/>
    </w:pPr>
    <w:rPr>
      <w:sz w:val="27"/>
      <w:szCs w:val="27"/>
    </w:rPr>
  </w:style>
  <w:style w:type="paragraph" w:customStyle="1" w:styleId="655">
    <w:name w:val="heading 5_file_354"/>
    <w:basedOn w:val="536"/>
    <w:qFormat/>
    <w:uiPriority w:val="9"/>
    <w:pPr>
      <w:outlineLvl w:val="4"/>
    </w:pPr>
    <w:rPr>
      <w:sz w:val="20"/>
      <w:szCs w:val="20"/>
    </w:rPr>
  </w:style>
  <w:style w:type="paragraph" w:customStyle="1" w:styleId="656">
    <w:name w:val="heading 6_file_354"/>
    <w:basedOn w:val="536"/>
    <w:qFormat/>
    <w:uiPriority w:val="9"/>
    <w:pPr>
      <w:outlineLvl w:val="5"/>
    </w:pPr>
    <w:rPr>
      <w:sz w:val="15"/>
      <w:szCs w:val="15"/>
    </w:rPr>
  </w:style>
  <w:style w:type="paragraph" w:customStyle="1" w:styleId="657">
    <w:name w:val="cke_editable_file_354"/>
    <w:basedOn w:val="536"/>
    <w:qFormat/>
    <w:uiPriority w:val="0"/>
    <w:rPr>
      <w:rFonts w:ascii="仿宋_GB2312" w:eastAsia="仿宋_GB2312"/>
    </w:rPr>
  </w:style>
  <w:style w:type="paragraph" w:customStyle="1" w:styleId="658">
    <w:name w:val="marker_file_354"/>
    <w:basedOn w:val="536"/>
    <w:qFormat/>
    <w:uiPriority w:val="0"/>
    <w:pPr>
      <w:shd w:val="clear" w:color="auto" w:fill="FFFF00"/>
    </w:pPr>
  </w:style>
  <w:style w:type="paragraph" w:customStyle="1" w:styleId="659">
    <w:name w:val="Normal (Web)_file_354"/>
    <w:basedOn w:val="536"/>
    <w:unhideWhenUsed/>
    <w:qFormat/>
    <w:uiPriority w:val="99"/>
  </w:style>
  <w:style w:type="paragraph" w:customStyle="1" w:styleId="660">
    <w:name w:val="Normal_file_592_file_509_file_457_file_528_file_2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1">
    <w:name w:val="Normal_file_3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2">
    <w:name w:val="heading 1_file_355"/>
    <w:basedOn w:val="661"/>
    <w:qFormat/>
    <w:uiPriority w:val="9"/>
    <w:pPr>
      <w:outlineLvl w:val="0"/>
    </w:pPr>
    <w:rPr>
      <w:kern w:val="36"/>
      <w:sz w:val="48"/>
      <w:szCs w:val="48"/>
    </w:rPr>
  </w:style>
  <w:style w:type="paragraph" w:customStyle="1" w:styleId="663">
    <w:name w:val="heading 2_file_355"/>
    <w:basedOn w:val="661"/>
    <w:qFormat/>
    <w:uiPriority w:val="9"/>
    <w:pPr>
      <w:outlineLvl w:val="1"/>
    </w:pPr>
    <w:rPr>
      <w:sz w:val="36"/>
      <w:szCs w:val="36"/>
    </w:rPr>
  </w:style>
  <w:style w:type="paragraph" w:customStyle="1" w:styleId="664">
    <w:name w:val="heading 3_file_355"/>
    <w:basedOn w:val="661"/>
    <w:qFormat/>
    <w:uiPriority w:val="9"/>
    <w:pPr>
      <w:outlineLvl w:val="2"/>
    </w:pPr>
    <w:rPr>
      <w:sz w:val="27"/>
      <w:szCs w:val="27"/>
    </w:rPr>
  </w:style>
  <w:style w:type="paragraph" w:customStyle="1" w:styleId="665">
    <w:name w:val="heading 4_file_355"/>
    <w:basedOn w:val="661"/>
    <w:qFormat/>
    <w:uiPriority w:val="9"/>
    <w:pPr>
      <w:outlineLvl w:val="3"/>
    </w:pPr>
  </w:style>
  <w:style w:type="paragraph" w:customStyle="1" w:styleId="666">
    <w:name w:val="heading 5_file_355"/>
    <w:basedOn w:val="661"/>
    <w:qFormat/>
    <w:uiPriority w:val="9"/>
    <w:pPr>
      <w:outlineLvl w:val="4"/>
    </w:pPr>
    <w:rPr>
      <w:sz w:val="20"/>
      <w:szCs w:val="20"/>
    </w:rPr>
  </w:style>
  <w:style w:type="paragraph" w:customStyle="1" w:styleId="667">
    <w:name w:val="heading 6_file_355"/>
    <w:basedOn w:val="661"/>
    <w:qFormat/>
    <w:uiPriority w:val="9"/>
    <w:pPr>
      <w:outlineLvl w:val="5"/>
    </w:pPr>
    <w:rPr>
      <w:sz w:val="15"/>
      <w:szCs w:val="15"/>
    </w:rPr>
  </w:style>
  <w:style w:type="paragraph" w:customStyle="1" w:styleId="668">
    <w:name w:val="cke_editable_file_355"/>
    <w:basedOn w:val="661"/>
    <w:qFormat/>
    <w:uiPriority w:val="0"/>
    <w:rPr>
      <w:rFonts w:ascii="仿宋_GB2312" w:eastAsia="仿宋_GB2312"/>
    </w:rPr>
  </w:style>
  <w:style w:type="paragraph" w:customStyle="1" w:styleId="669">
    <w:name w:val="marker_file_355"/>
    <w:basedOn w:val="661"/>
    <w:qFormat/>
    <w:uiPriority w:val="0"/>
    <w:pPr>
      <w:shd w:val="clear" w:color="auto" w:fill="FFFF00"/>
    </w:pPr>
  </w:style>
  <w:style w:type="paragraph" w:customStyle="1" w:styleId="670">
    <w:name w:val="Normal (Web)_file_355"/>
    <w:basedOn w:val="661"/>
    <w:unhideWhenUsed/>
    <w:qFormat/>
    <w:uiPriority w:val="99"/>
  </w:style>
  <w:style w:type="paragraph" w:customStyle="1" w:styleId="671">
    <w:name w:val="Normal_file_3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2">
    <w:name w:val="heading 1_file_356"/>
    <w:basedOn w:val="671"/>
    <w:qFormat/>
    <w:uiPriority w:val="9"/>
    <w:pPr>
      <w:outlineLvl w:val="0"/>
    </w:pPr>
    <w:rPr>
      <w:kern w:val="36"/>
      <w:sz w:val="48"/>
      <w:szCs w:val="48"/>
    </w:rPr>
  </w:style>
  <w:style w:type="paragraph" w:customStyle="1" w:styleId="673">
    <w:name w:val="heading 2_file_356"/>
    <w:basedOn w:val="671"/>
    <w:qFormat/>
    <w:uiPriority w:val="9"/>
    <w:pPr>
      <w:outlineLvl w:val="1"/>
    </w:pPr>
    <w:rPr>
      <w:sz w:val="36"/>
      <w:szCs w:val="36"/>
    </w:rPr>
  </w:style>
  <w:style w:type="paragraph" w:customStyle="1" w:styleId="674">
    <w:name w:val="heading 3_file_356"/>
    <w:basedOn w:val="671"/>
    <w:qFormat/>
    <w:uiPriority w:val="9"/>
    <w:pPr>
      <w:outlineLvl w:val="2"/>
    </w:pPr>
    <w:rPr>
      <w:sz w:val="27"/>
      <w:szCs w:val="27"/>
    </w:rPr>
  </w:style>
  <w:style w:type="paragraph" w:customStyle="1" w:styleId="675">
    <w:name w:val="heading 4_file_356"/>
    <w:basedOn w:val="671"/>
    <w:qFormat/>
    <w:uiPriority w:val="9"/>
    <w:pPr>
      <w:outlineLvl w:val="3"/>
    </w:pPr>
  </w:style>
  <w:style w:type="paragraph" w:customStyle="1" w:styleId="676">
    <w:name w:val="heading 5_file_356"/>
    <w:basedOn w:val="671"/>
    <w:qFormat/>
    <w:uiPriority w:val="9"/>
    <w:pPr>
      <w:outlineLvl w:val="4"/>
    </w:pPr>
    <w:rPr>
      <w:sz w:val="20"/>
      <w:szCs w:val="20"/>
    </w:rPr>
  </w:style>
  <w:style w:type="paragraph" w:customStyle="1" w:styleId="677">
    <w:name w:val="heading 6_file_356"/>
    <w:basedOn w:val="671"/>
    <w:qFormat/>
    <w:uiPriority w:val="9"/>
    <w:pPr>
      <w:outlineLvl w:val="5"/>
    </w:pPr>
    <w:rPr>
      <w:sz w:val="15"/>
      <w:szCs w:val="15"/>
    </w:rPr>
  </w:style>
  <w:style w:type="paragraph" w:customStyle="1" w:styleId="678">
    <w:name w:val="cke_editable_file_356"/>
    <w:basedOn w:val="671"/>
    <w:qFormat/>
    <w:uiPriority w:val="0"/>
    <w:rPr>
      <w:rFonts w:ascii="仿宋_GB2312" w:eastAsia="仿宋_GB2312"/>
    </w:rPr>
  </w:style>
  <w:style w:type="paragraph" w:customStyle="1" w:styleId="679">
    <w:name w:val="marker_file_356"/>
    <w:basedOn w:val="671"/>
    <w:qFormat/>
    <w:uiPriority w:val="0"/>
    <w:pPr>
      <w:shd w:val="clear" w:color="auto" w:fill="FFFF00"/>
    </w:pPr>
  </w:style>
  <w:style w:type="paragraph" w:customStyle="1" w:styleId="680">
    <w:name w:val="Normal (Web)_file_356"/>
    <w:basedOn w:val="671"/>
    <w:unhideWhenUsed/>
    <w:qFormat/>
    <w:uiPriority w:val="99"/>
  </w:style>
  <w:style w:type="paragraph" w:customStyle="1" w:styleId="681">
    <w:name w:val="Normal_file_3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2">
    <w:name w:val="heading 1_file_357"/>
    <w:basedOn w:val="681"/>
    <w:qFormat/>
    <w:uiPriority w:val="9"/>
    <w:pPr>
      <w:outlineLvl w:val="0"/>
    </w:pPr>
    <w:rPr>
      <w:kern w:val="36"/>
      <w:sz w:val="48"/>
      <w:szCs w:val="48"/>
    </w:rPr>
  </w:style>
  <w:style w:type="paragraph" w:customStyle="1" w:styleId="683">
    <w:name w:val="heading 2_file_357"/>
    <w:basedOn w:val="681"/>
    <w:qFormat/>
    <w:uiPriority w:val="9"/>
    <w:pPr>
      <w:outlineLvl w:val="1"/>
    </w:pPr>
    <w:rPr>
      <w:sz w:val="36"/>
      <w:szCs w:val="36"/>
    </w:rPr>
  </w:style>
  <w:style w:type="paragraph" w:customStyle="1" w:styleId="684">
    <w:name w:val="heading 3_file_357"/>
    <w:basedOn w:val="681"/>
    <w:qFormat/>
    <w:uiPriority w:val="9"/>
    <w:pPr>
      <w:outlineLvl w:val="2"/>
    </w:pPr>
    <w:rPr>
      <w:sz w:val="27"/>
      <w:szCs w:val="27"/>
    </w:rPr>
  </w:style>
  <w:style w:type="paragraph" w:customStyle="1" w:styleId="685">
    <w:name w:val="heading 4_file_357"/>
    <w:basedOn w:val="681"/>
    <w:qFormat/>
    <w:uiPriority w:val="9"/>
    <w:pPr>
      <w:outlineLvl w:val="3"/>
    </w:pPr>
  </w:style>
  <w:style w:type="paragraph" w:customStyle="1" w:styleId="686">
    <w:name w:val="heading 5_file_357"/>
    <w:basedOn w:val="681"/>
    <w:qFormat/>
    <w:uiPriority w:val="9"/>
    <w:pPr>
      <w:outlineLvl w:val="4"/>
    </w:pPr>
    <w:rPr>
      <w:sz w:val="20"/>
      <w:szCs w:val="20"/>
    </w:rPr>
  </w:style>
  <w:style w:type="paragraph" w:customStyle="1" w:styleId="687">
    <w:name w:val="heading 6_file_357"/>
    <w:basedOn w:val="681"/>
    <w:qFormat/>
    <w:uiPriority w:val="9"/>
    <w:pPr>
      <w:outlineLvl w:val="5"/>
    </w:pPr>
    <w:rPr>
      <w:sz w:val="15"/>
      <w:szCs w:val="15"/>
    </w:rPr>
  </w:style>
  <w:style w:type="paragraph" w:customStyle="1" w:styleId="688">
    <w:name w:val="cke_editable_file_357"/>
    <w:basedOn w:val="681"/>
    <w:qFormat/>
    <w:uiPriority w:val="0"/>
    <w:rPr>
      <w:rFonts w:ascii="仿宋_GB2312" w:eastAsia="仿宋_GB2312"/>
    </w:rPr>
  </w:style>
  <w:style w:type="paragraph" w:customStyle="1" w:styleId="689">
    <w:name w:val="marker_file_357"/>
    <w:basedOn w:val="681"/>
    <w:qFormat/>
    <w:uiPriority w:val="0"/>
    <w:pPr>
      <w:shd w:val="clear" w:color="auto" w:fill="FFFF00"/>
    </w:pPr>
  </w:style>
  <w:style w:type="paragraph" w:customStyle="1" w:styleId="690">
    <w:name w:val="Normal (Web)_file_357"/>
    <w:basedOn w:val="681"/>
    <w:unhideWhenUsed/>
    <w:qFormat/>
    <w:uiPriority w:val="99"/>
  </w:style>
  <w:style w:type="paragraph" w:customStyle="1" w:styleId="691">
    <w:name w:val="Normal_file_3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2">
    <w:name w:val="heading 1_file_358"/>
    <w:basedOn w:val="691"/>
    <w:qFormat/>
    <w:uiPriority w:val="9"/>
    <w:pPr>
      <w:outlineLvl w:val="0"/>
    </w:pPr>
    <w:rPr>
      <w:kern w:val="36"/>
      <w:sz w:val="48"/>
      <w:szCs w:val="48"/>
    </w:rPr>
  </w:style>
  <w:style w:type="paragraph" w:customStyle="1" w:styleId="693">
    <w:name w:val="heading 2_file_358"/>
    <w:basedOn w:val="691"/>
    <w:qFormat/>
    <w:uiPriority w:val="9"/>
    <w:pPr>
      <w:outlineLvl w:val="1"/>
    </w:pPr>
    <w:rPr>
      <w:sz w:val="36"/>
      <w:szCs w:val="36"/>
    </w:rPr>
  </w:style>
  <w:style w:type="paragraph" w:customStyle="1" w:styleId="694">
    <w:name w:val="heading 3_file_358"/>
    <w:basedOn w:val="691"/>
    <w:qFormat/>
    <w:uiPriority w:val="9"/>
    <w:pPr>
      <w:outlineLvl w:val="2"/>
    </w:pPr>
    <w:rPr>
      <w:sz w:val="27"/>
      <w:szCs w:val="27"/>
    </w:rPr>
  </w:style>
  <w:style w:type="paragraph" w:customStyle="1" w:styleId="695">
    <w:name w:val="heading 4_file_358"/>
    <w:basedOn w:val="691"/>
    <w:qFormat/>
    <w:uiPriority w:val="9"/>
    <w:pPr>
      <w:outlineLvl w:val="3"/>
    </w:pPr>
  </w:style>
  <w:style w:type="paragraph" w:customStyle="1" w:styleId="696">
    <w:name w:val="heading 5_file_358"/>
    <w:basedOn w:val="691"/>
    <w:qFormat/>
    <w:uiPriority w:val="9"/>
    <w:pPr>
      <w:outlineLvl w:val="4"/>
    </w:pPr>
    <w:rPr>
      <w:sz w:val="20"/>
      <w:szCs w:val="20"/>
    </w:rPr>
  </w:style>
  <w:style w:type="paragraph" w:customStyle="1" w:styleId="697">
    <w:name w:val="heading 6_file_358"/>
    <w:basedOn w:val="691"/>
    <w:qFormat/>
    <w:uiPriority w:val="9"/>
    <w:pPr>
      <w:outlineLvl w:val="5"/>
    </w:pPr>
    <w:rPr>
      <w:sz w:val="15"/>
      <w:szCs w:val="15"/>
    </w:rPr>
  </w:style>
  <w:style w:type="paragraph" w:customStyle="1" w:styleId="698">
    <w:name w:val="cke_editable_file_358"/>
    <w:basedOn w:val="691"/>
    <w:qFormat/>
    <w:uiPriority w:val="0"/>
    <w:rPr>
      <w:rFonts w:ascii="仿宋_GB2312" w:eastAsia="仿宋_GB2312"/>
    </w:rPr>
  </w:style>
  <w:style w:type="paragraph" w:customStyle="1" w:styleId="699">
    <w:name w:val="marker_file_358"/>
    <w:basedOn w:val="691"/>
    <w:qFormat/>
    <w:uiPriority w:val="0"/>
    <w:pPr>
      <w:shd w:val="clear" w:color="auto" w:fill="FFFF00"/>
    </w:pPr>
  </w:style>
  <w:style w:type="paragraph" w:customStyle="1" w:styleId="700">
    <w:name w:val="Normal (Web)_file_358"/>
    <w:basedOn w:val="691"/>
    <w:unhideWhenUsed/>
    <w:qFormat/>
    <w:uiPriority w:val="99"/>
  </w:style>
  <w:style w:type="paragraph" w:customStyle="1" w:styleId="701">
    <w:name w:val="Table Paragraph_file_671_file_219"/>
    <w:basedOn w:val="702"/>
    <w:qFormat/>
    <w:uiPriority w:val="1"/>
    <w:pPr>
      <w:autoSpaceDE w:val="0"/>
      <w:autoSpaceDN w:val="0"/>
      <w:adjustRightInd w:val="0"/>
      <w:jc w:val="left"/>
    </w:pPr>
    <w:rPr>
      <w:rFonts w:ascii="黑体" w:eastAsia="黑体" w:cs="黑体"/>
      <w:kern w:val="0"/>
      <w:sz w:val="24"/>
    </w:rPr>
  </w:style>
  <w:style w:type="paragraph" w:customStyle="1" w:styleId="702">
    <w:name w:val="Normal_file_671_file_219"/>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3">
    <w:name w:val="Plain Text_file_592_file_509_file_669_file_674_file_222"/>
    <w:basedOn w:val="704"/>
    <w:qFormat/>
    <w:uiPriority w:val="0"/>
    <w:rPr>
      <w:rFonts w:ascii="宋体" w:hAnsi="Courier New" w:cs="Courier New"/>
      <w:szCs w:val="21"/>
    </w:rPr>
  </w:style>
  <w:style w:type="paragraph" w:customStyle="1" w:styleId="704">
    <w:name w:val="Normal_file_592_file_509_file_669_file_674_file_2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5">
    <w:name w:val="表格文字_file_592_file_509_file_457_file_528_file_222"/>
    <w:basedOn w:val="660"/>
    <w:qFormat/>
    <w:uiPriority w:val="99"/>
    <w:pPr>
      <w:spacing w:before="25" w:after="25"/>
      <w:jc w:val="left"/>
    </w:pPr>
    <w:rPr>
      <w:bCs/>
      <w:spacing w:val="10"/>
      <w:kern w:val="0"/>
      <w:sz w:val="24"/>
    </w:rPr>
  </w:style>
  <w:style w:type="paragraph" w:customStyle="1" w:styleId="706">
    <w:name w:val="表格文字_file_457_file_528_file_222"/>
    <w:basedOn w:val="640"/>
    <w:qFormat/>
    <w:uiPriority w:val="99"/>
    <w:pPr>
      <w:spacing w:before="25" w:after="25"/>
      <w:jc w:val="left"/>
    </w:pPr>
    <w:rPr>
      <w:bCs/>
      <w:spacing w:val="10"/>
      <w:kern w:val="0"/>
      <w:sz w:val="24"/>
    </w:rPr>
  </w:style>
  <w:style w:type="paragraph" w:customStyle="1" w:styleId="707">
    <w:name w:val="Plain Text_file_457_file_528_file_222"/>
    <w:basedOn w:val="640"/>
    <w:next w:val="6"/>
    <w:qFormat/>
    <w:uiPriority w:val="0"/>
    <w:rPr>
      <w:rFonts w:ascii="宋体" w:hAnsi="Courier New" w:cs="Courier New"/>
      <w:szCs w:val="21"/>
    </w:rPr>
  </w:style>
  <w:style w:type="paragraph" w:customStyle="1" w:styleId="708">
    <w:name w:val="Plain Text_file_222"/>
    <w:basedOn w:val="709"/>
    <w:next w:val="6"/>
    <w:qFormat/>
    <w:uiPriority w:val="0"/>
    <w:rPr>
      <w:rFonts w:ascii="宋体" w:hAnsi="Courier New" w:cs="Courier New"/>
      <w:szCs w:val="21"/>
    </w:rPr>
  </w:style>
  <w:style w:type="paragraph" w:customStyle="1" w:styleId="709">
    <w:name w:val="Normal_file_222"/>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0">
    <w:name w:val="Plain Text_file_372_file_669_file_674_file_222"/>
    <w:basedOn w:val="711"/>
    <w:qFormat/>
    <w:uiPriority w:val="0"/>
    <w:rPr>
      <w:rFonts w:ascii="宋体" w:hAnsi="Courier New" w:cs="Courier New"/>
      <w:szCs w:val="21"/>
    </w:rPr>
  </w:style>
  <w:style w:type="paragraph" w:customStyle="1" w:styleId="711">
    <w:name w:val="Normal_file_372_file_669_file_674_file_222"/>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2">
    <w:name w:val="Body Text First Indent_file_873_file_174"/>
    <w:basedOn w:val="713"/>
    <w:qFormat/>
    <w:uiPriority w:val="0"/>
    <w:pPr>
      <w:ind w:firstLine="420" w:firstLineChars="100"/>
    </w:pPr>
  </w:style>
  <w:style w:type="paragraph" w:customStyle="1" w:styleId="713">
    <w:name w:val="Body Text_file_873_file_174"/>
    <w:basedOn w:val="714"/>
    <w:qFormat/>
    <w:uiPriority w:val="0"/>
    <w:pPr>
      <w:spacing w:line="420" w:lineRule="exact"/>
    </w:pPr>
    <w:rPr>
      <w:sz w:val="24"/>
    </w:rPr>
  </w:style>
  <w:style w:type="paragraph" w:customStyle="1" w:styleId="714">
    <w:name w:val="Normal_file_873_file_174"/>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5">
    <w:name w:val="Normal (Web)_file_179"/>
    <w:basedOn w:val="716"/>
    <w:unhideWhenUsed/>
    <w:qFormat/>
    <w:uiPriority w:val="99"/>
  </w:style>
  <w:style w:type="paragraph" w:customStyle="1" w:styleId="716">
    <w:name w:val="Normal_file_179"/>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717">
    <w:name w:val="Table Normal"/>
    <w:unhideWhenUsed/>
    <w:qFormat/>
    <w:uiPriority w:val="0"/>
    <w:tblPr>
      <w:tblCellMar>
        <w:top w:w="0" w:type="dxa"/>
        <w:left w:w="0" w:type="dxa"/>
        <w:bottom w:w="0" w:type="dxa"/>
        <w:right w:w="0" w:type="dxa"/>
      </w:tblCellMar>
    </w:tblPr>
  </w:style>
  <w:style w:type="table" w:customStyle="1" w:styleId="718">
    <w:name w:val="Normal Table_file_335"/>
    <w:unhideWhenUsed/>
    <w:qFormat/>
    <w:uiPriority w:val="99"/>
    <w:tblPr>
      <w:tblCellMar>
        <w:top w:w="0" w:type="dxa"/>
        <w:left w:w="108" w:type="dxa"/>
        <w:bottom w:w="0" w:type="dxa"/>
        <w:right w:w="108" w:type="dxa"/>
      </w:tblCellMar>
    </w:tblPr>
  </w:style>
  <w:style w:type="table" w:customStyle="1" w:styleId="719">
    <w:name w:val="Normal Table_file_336"/>
    <w:unhideWhenUsed/>
    <w:qFormat/>
    <w:uiPriority w:val="99"/>
    <w:tblPr>
      <w:tblCellMar>
        <w:top w:w="0" w:type="dxa"/>
        <w:left w:w="108" w:type="dxa"/>
        <w:bottom w:w="0" w:type="dxa"/>
        <w:right w:w="108" w:type="dxa"/>
      </w:tblCellMar>
    </w:tblPr>
  </w:style>
  <w:style w:type="table" w:customStyle="1" w:styleId="720">
    <w:name w:val="Normal Table_file_337"/>
    <w:unhideWhenUsed/>
    <w:qFormat/>
    <w:uiPriority w:val="99"/>
    <w:tblPr>
      <w:tblCellMar>
        <w:top w:w="0" w:type="dxa"/>
        <w:left w:w="108" w:type="dxa"/>
        <w:bottom w:w="0" w:type="dxa"/>
        <w:right w:w="108" w:type="dxa"/>
      </w:tblCellMar>
    </w:tblPr>
  </w:style>
  <w:style w:type="table" w:customStyle="1" w:styleId="721">
    <w:name w:val="Normal Table_file_338"/>
    <w:unhideWhenUsed/>
    <w:qFormat/>
    <w:uiPriority w:val="99"/>
    <w:tblPr>
      <w:tblCellMar>
        <w:top w:w="0" w:type="dxa"/>
        <w:left w:w="108" w:type="dxa"/>
        <w:bottom w:w="0" w:type="dxa"/>
        <w:right w:w="108" w:type="dxa"/>
      </w:tblCellMar>
    </w:tblPr>
  </w:style>
  <w:style w:type="table" w:customStyle="1" w:styleId="722">
    <w:name w:val="Normal Table_file_339"/>
    <w:unhideWhenUsed/>
    <w:qFormat/>
    <w:uiPriority w:val="99"/>
    <w:tblPr>
      <w:tblCellMar>
        <w:top w:w="0" w:type="dxa"/>
        <w:left w:w="108" w:type="dxa"/>
        <w:bottom w:w="0" w:type="dxa"/>
        <w:right w:w="108" w:type="dxa"/>
      </w:tblCellMar>
    </w:tblPr>
  </w:style>
  <w:style w:type="table" w:customStyle="1" w:styleId="723">
    <w:name w:val="Normal Table_file_340"/>
    <w:unhideWhenUsed/>
    <w:qFormat/>
    <w:uiPriority w:val="99"/>
    <w:tblPr>
      <w:tblCellMar>
        <w:top w:w="0" w:type="dxa"/>
        <w:left w:w="108" w:type="dxa"/>
        <w:bottom w:w="0" w:type="dxa"/>
        <w:right w:w="108" w:type="dxa"/>
      </w:tblCellMar>
    </w:tblPr>
  </w:style>
  <w:style w:type="table" w:customStyle="1" w:styleId="724">
    <w:name w:val="Normal Table_file_341"/>
    <w:unhideWhenUsed/>
    <w:qFormat/>
    <w:uiPriority w:val="99"/>
    <w:tblPr>
      <w:tblCellMar>
        <w:top w:w="0" w:type="dxa"/>
        <w:left w:w="108" w:type="dxa"/>
        <w:bottom w:w="0" w:type="dxa"/>
        <w:right w:w="108" w:type="dxa"/>
      </w:tblCellMar>
    </w:tblPr>
  </w:style>
  <w:style w:type="table" w:customStyle="1" w:styleId="725">
    <w:name w:val="Normal Table_file_342"/>
    <w:unhideWhenUsed/>
    <w:qFormat/>
    <w:uiPriority w:val="99"/>
    <w:tblPr>
      <w:tblCellMar>
        <w:top w:w="0" w:type="dxa"/>
        <w:left w:w="108" w:type="dxa"/>
        <w:bottom w:w="0" w:type="dxa"/>
        <w:right w:w="108" w:type="dxa"/>
      </w:tblCellMar>
    </w:tblPr>
  </w:style>
  <w:style w:type="table" w:customStyle="1" w:styleId="726">
    <w:name w:val="Normal Table_file_334_file_342"/>
    <w:unhideWhenUsed/>
    <w:qFormat/>
    <w:uiPriority w:val="99"/>
    <w:tblPr>
      <w:tblCellMar>
        <w:top w:w="0" w:type="dxa"/>
        <w:left w:w="108" w:type="dxa"/>
        <w:bottom w:w="0" w:type="dxa"/>
        <w:right w:w="108" w:type="dxa"/>
      </w:tblCellMar>
    </w:tblPr>
  </w:style>
  <w:style w:type="table" w:customStyle="1" w:styleId="727">
    <w:name w:val="Normal Table_file_343"/>
    <w:unhideWhenUsed/>
    <w:qFormat/>
    <w:uiPriority w:val="99"/>
    <w:tblPr>
      <w:tblCellMar>
        <w:top w:w="0" w:type="dxa"/>
        <w:left w:w="108" w:type="dxa"/>
        <w:bottom w:w="0" w:type="dxa"/>
        <w:right w:w="108" w:type="dxa"/>
      </w:tblCellMar>
    </w:tblPr>
  </w:style>
  <w:style w:type="table" w:customStyle="1" w:styleId="728">
    <w:name w:val="Normal Table_file_344"/>
    <w:unhideWhenUsed/>
    <w:qFormat/>
    <w:uiPriority w:val="99"/>
    <w:tblPr>
      <w:tblCellMar>
        <w:top w:w="0" w:type="dxa"/>
        <w:left w:w="108" w:type="dxa"/>
        <w:bottom w:w="0" w:type="dxa"/>
        <w:right w:w="108" w:type="dxa"/>
      </w:tblCellMar>
    </w:tblPr>
  </w:style>
  <w:style w:type="table" w:customStyle="1" w:styleId="729">
    <w:name w:val="Normal Table_file_345"/>
    <w:unhideWhenUsed/>
    <w:qFormat/>
    <w:uiPriority w:val="99"/>
    <w:tblPr>
      <w:tblCellMar>
        <w:top w:w="0" w:type="dxa"/>
        <w:left w:w="108" w:type="dxa"/>
        <w:bottom w:w="0" w:type="dxa"/>
        <w:right w:w="108" w:type="dxa"/>
      </w:tblCellMar>
    </w:tblPr>
  </w:style>
  <w:style w:type="table" w:customStyle="1" w:styleId="730">
    <w:name w:val="Normal Table_file_346"/>
    <w:unhideWhenUsed/>
    <w:qFormat/>
    <w:uiPriority w:val="99"/>
    <w:tblPr>
      <w:tblCellMar>
        <w:top w:w="0" w:type="dxa"/>
        <w:left w:w="108" w:type="dxa"/>
        <w:bottom w:w="0" w:type="dxa"/>
        <w:right w:w="108" w:type="dxa"/>
      </w:tblCellMar>
    </w:tblPr>
  </w:style>
  <w:style w:type="table" w:customStyle="1" w:styleId="731">
    <w:name w:val="Normal Table_file_347"/>
    <w:unhideWhenUsed/>
    <w:qFormat/>
    <w:uiPriority w:val="99"/>
    <w:tblPr>
      <w:tblCellMar>
        <w:top w:w="0" w:type="dxa"/>
        <w:left w:w="108" w:type="dxa"/>
        <w:bottom w:w="0" w:type="dxa"/>
        <w:right w:w="108" w:type="dxa"/>
      </w:tblCellMar>
    </w:tblPr>
  </w:style>
  <w:style w:type="table" w:customStyle="1" w:styleId="732">
    <w:name w:val="Normal Table_file_348"/>
    <w:unhideWhenUsed/>
    <w:qFormat/>
    <w:uiPriority w:val="99"/>
    <w:tblPr>
      <w:tblCellMar>
        <w:top w:w="0" w:type="dxa"/>
        <w:left w:w="108" w:type="dxa"/>
        <w:bottom w:w="0" w:type="dxa"/>
        <w:right w:w="108" w:type="dxa"/>
      </w:tblCellMar>
    </w:tblPr>
  </w:style>
  <w:style w:type="table" w:customStyle="1" w:styleId="733">
    <w:name w:val="Normal Table_file_349"/>
    <w:unhideWhenUsed/>
    <w:qFormat/>
    <w:uiPriority w:val="99"/>
    <w:tblPr>
      <w:tblCellMar>
        <w:top w:w="0" w:type="dxa"/>
        <w:left w:w="108" w:type="dxa"/>
        <w:bottom w:w="0" w:type="dxa"/>
        <w:right w:w="108" w:type="dxa"/>
      </w:tblCellMar>
    </w:tblPr>
  </w:style>
  <w:style w:type="table" w:customStyle="1" w:styleId="734">
    <w:name w:val="Normal Table_file_350"/>
    <w:unhideWhenUsed/>
    <w:qFormat/>
    <w:uiPriority w:val="99"/>
    <w:tblPr>
      <w:tblCellMar>
        <w:top w:w="0" w:type="dxa"/>
        <w:left w:w="108" w:type="dxa"/>
        <w:bottom w:w="0" w:type="dxa"/>
        <w:right w:w="108" w:type="dxa"/>
      </w:tblCellMar>
    </w:tblPr>
  </w:style>
  <w:style w:type="table" w:customStyle="1" w:styleId="735">
    <w:name w:val="Normal Table_file_351"/>
    <w:unhideWhenUsed/>
    <w:qFormat/>
    <w:uiPriority w:val="99"/>
    <w:tblPr>
      <w:tblCellMar>
        <w:top w:w="0" w:type="dxa"/>
        <w:left w:w="108" w:type="dxa"/>
        <w:bottom w:w="0" w:type="dxa"/>
        <w:right w:w="108" w:type="dxa"/>
      </w:tblCellMar>
    </w:tblPr>
  </w:style>
  <w:style w:type="table" w:customStyle="1" w:styleId="736">
    <w:name w:val="Normal Table_file_352"/>
    <w:unhideWhenUsed/>
    <w:qFormat/>
    <w:uiPriority w:val="99"/>
    <w:tblPr>
      <w:tblCellMar>
        <w:top w:w="0" w:type="dxa"/>
        <w:left w:w="108" w:type="dxa"/>
        <w:bottom w:w="0" w:type="dxa"/>
        <w:right w:w="108" w:type="dxa"/>
      </w:tblCellMar>
    </w:tblPr>
  </w:style>
  <w:style w:type="table" w:customStyle="1" w:styleId="737">
    <w:name w:val="Normal Table_file_353"/>
    <w:unhideWhenUsed/>
    <w:qFormat/>
    <w:uiPriority w:val="99"/>
    <w:tblPr>
      <w:tblCellMar>
        <w:top w:w="0" w:type="dxa"/>
        <w:left w:w="108" w:type="dxa"/>
        <w:bottom w:w="0" w:type="dxa"/>
        <w:right w:w="108" w:type="dxa"/>
      </w:tblCellMar>
    </w:tblPr>
  </w:style>
  <w:style w:type="table" w:customStyle="1" w:styleId="738">
    <w:name w:val="Normal Table_file_354"/>
    <w:unhideWhenUsed/>
    <w:qFormat/>
    <w:uiPriority w:val="99"/>
    <w:tblPr>
      <w:tblCellMar>
        <w:top w:w="0" w:type="dxa"/>
        <w:left w:w="108" w:type="dxa"/>
        <w:bottom w:w="0" w:type="dxa"/>
        <w:right w:w="108" w:type="dxa"/>
      </w:tblCellMar>
    </w:tblPr>
  </w:style>
  <w:style w:type="table" w:customStyle="1" w:styleId="739">
    <w:name w:val="Normal Table_file_355"/>
    <w:unhideWhenUsed/>
    <w:qFormat/>
    <w:uiPriority w:val="99"/>
    <w:tblPr>
      <w:tblCellMar>
        <w:top w:w="0" w:type="dxa"/>
        <w:left w:w="108" w:type="dxa"/>
        <w:bottom w:w="0" w:type="dxa"/>
        <w:right w:w="108" w:type="dxa"/>
      </w:tblCellMar>
    </w:tblPr>
  </w:style>
  <w:style w:type="table" w:customStyle="1" w:styleId="740">
    <w:name w:val="Normal Table_file_356"/>
    <w:unhideWhenUsed/>
    <w:qFormat/>
    <w:uiPriority w:val="99"/>
    <w:tblPr>
      <w:tblCellMar>
        <w:top w:w="0" w:type="dxa"/>
        <w:left w:w="108" w:type="dxa"/>
        <w:bottom w:w="0" w:type="dxa"/>
        <w:right w:w="108" w:type="dxa"/>
      </w:tblCellMar>
    </w:tblPr>
  </w:style>
  <w:style w:type="table" w:customStyle="1" w:styleId="741">
    <w:name w:val="Normal Table_file_357"/>
    <w:unhideWhenUsed/>
    <w:qFormat/>
    <w:uiPriority w:val="99"/>
    <w:tblPr>
      <w:tblCellMar>
        <w:top w:w="0" w:type="dxa"/>
        <w:left w:w="108" w:type="dxa"/>
        <w:bottom w:w="0" w:type="dxa"/>
        <w:right w:w="108" w:type="dxa"/>
      </w:tblCellMar>
    </w:tblPr>
  </w:style>
  <w:style w:type="table" w:customStyle="1" w:styleId="742">
    <w:name w:val="Normal Table_file_358"/>
    <w:unhideWhenUsed/>
    <w:qFormat/>
    <w:uiPriority w:val="99"/>
    <w:tblPr>
      <w:tblCellMar>
        <w:top w:w="0" w:type="dxa"/>
        <w:left w:w="108" w:type="dxa"/>
        <w:bottom w:w="0" w:type="dxa"/>
        <w:right w:w="108" w:type="dxa"/>
      </w:tblCellMar>
    </w:tblPr>
  </w:style>
  <w:style w:type="table" w:customStyle="1" w:styleId="743">
    <w:name w:val="Normal Table_file_671_file_219"/>
    <w:semiHidden/>
    <w:qFormat/>
    <w:uiPriority w:val="0"/>
    <w:tblPr>
      <w:tblCellMar>
        <w:top w:w="0" w:type="dxa"/>
        <w:left w:w="108" w:type="dxa"/>
        <w:bottom w:w="0" w:type="dxa"/>
        <w:right w:w="108" w:type="dxa"/>
      </w:tblCellMar>
    </w:tblPr>
  </w:style>
  <w:style w:type="table" w:customStyle="1" w:styleId="744">
    <w:name w:val="Normal Table_file_592_file_509_file_669_file_674_file_222"/>
    <w:semiHidden/>
    <w:qFormat/>
    <w:uiPriority w:val="0"/>
    <w:tblPr>
      <w:tblCellMar>
        <w:top w:w="0" w:type="dxa"/>
        <w:left w:w="108" w:type="dxa"/>
        <w:bottom w:w="0" w:type="dxa"/>
        <w:right w:w="108" w:type="dxa"/>
      </w:tblCellMar>
    </w:tblPr>
  </w:style>
  <w:style w:type="table" w:customStyle="1" w:styleId="745">
    <w:name w:val="Normal Table_file_873_file_174"/>
    <w:unhideWhenUsed/>
    <w:qFormat/>
    <w:uiPriority w:val="99"/>
    <w:tblPr>
      <w:tblCellMar>
        <w:top w:w="0" w:type="dxa"/>
        <w:left w:w="108" w:type="dxa"/>
        <w:bottom w:w="0" w:type="dxa"/>
        <w:right w:w="108" w:type="dxa"/>
      </w:tblCellMar>
    </w:tblPr>
  </w:style>
  <w:style w:type="paragraph" w:customStyle="1" w:styleId="746">
    <w:name w:val="Normal (Web)_file_325"/>
    <w:basedOn w:val="747"/>
    <w:unhideWhenUsed/>
    <w:qFormat/>
    <w:uiPriority w:val="99"/>
  </w:style>
  <w:style w:type="paragraph" w:customStyle="1" w:styleId="747">
    <w:name w:val="Normal_file_325"/>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92</Pages>
  <Words>23076</Words>
  <Characters>25313</Characters>
  <Lines>230</Lines>
  <Paragraphs>64</Paragraphs>
  <TotalTime>30</TotalTime>
  <ScaleCrop>false</ScaleCrop>
  <LinksUpToDate>false</LinksUpToDate>
  <CharactersWithSpaces>25414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小潘潘</cp:lastModifiedBy>
  <cp:lastPrinted>2018-11-29T07:27:00Z</cp:lastPrinted>
  <dcterms:modified xsi:type="dcterms:W3CDTF">2025-06-13T09:18:37Z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eyJoZGlkIjoiNzA5MWM5ZWQxNGIyMjQyNTFkMDEwM2Q1NzE4NTlhZjAiLCJ1c2VySWQiOiIyMzYzNDM0MDUifQ==</vt:lpwstr>
  </property>
  <property fmtid="{D5CDD505-2E9C-101B-9397-08002B2CF9AE}" pid="4" name="ICV">
    <vt:lpwstr>BF0228854EFA4F33A091B63D9BF0EA98_13</vt:lpwstr>
  </property>
</Properties>
</file>