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仿宋_GB2312" w:asciiTheme="minorHAnsi" w:hAnsiTheme="minorHAnsi"/>
          <w:sz w:val="44"/>
          <w:szCs w:val="44"/>
          <w:lang w:val="en-GB"/>
        </w:rPr>
      </w:pP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60288;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jc w:val="center"/>
        <w:rPr>
          <w:rFonts w:hint="eastAsia"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pPr>
        <w:spacing w:line="600" w:lineRule="exact"/>
        <w:jc w:val="center"/>
        <w:rPr>
          <w:b/>
          <w:sz w:val="44"/>
          <w:szCs w:val="44"/>
        </w:rPr>
      </w:pPr>
    </w:p>
    <w:p>
      <w:pPr>
        <w:spacing w:line="600" w:lineRule="exact"/>
        <w:rPr>
          <w:b/>
          <w:sz w:val="44"/>
          <w:szCs w:val="44"/>
        </w:rPr>
      </w:pPr>
    </w:p>
    <w:p>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项目名称：</w:t>
      </w:r>
      <w:r>
        <w:rPr>
          <w:rFonts w:ascii="楷体" w:hAnsi="楷体" w:eastAsia="楷体"/>
          <w:b/>
          <w:color w:val="000000"/>
          <w:sz w:val="44"/>
          <w:szCs w:val="44"/>
        </w:rPr>
        <w:t>工业互联网应用实训室建设采购</w:t>
      </w:r>
    </w:p>
    <w:p>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项目编号：LZZC2025-G1-990371-LZSZ</w:t>
      </w:r>
    </w:p>
    <w:p>
      <w:pPr>
        <w:spacing w:line="800" w:lineRule="exact"/>
        <w:rPr>
          <w:rFonts w:hint="eastAsia" w:ascii="楷体" w:hAnsi="楷体" w:eastAsia="楷体"/>
          <w:b/>
          <w:sz w:val="44"/>
          <w:szCs w:val="44"/>
        </w:rPr>
      </w:pPr>
    </w:p>
    <w:p>
      <w:pPr>
        <w:spacing w:line="800" w:lineRule="exact"/>
        <w:ind w:firstLine="663" w:firstLineChars="150"/>
        <w:jc w:val="center"/>
        <w:rPr>
          <w:rFonts w:hint="eastAsia"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柳州市第一职业技术学校</w:t>
      </w:r>
    </w:p>
    <w:p>
      <w:pPr>
        <w:spacing w:line="800" w:lineRule="exact"/>
        <w:ind w:firstLine="658" w:firstLineChars="149"/>
        <w:rPr>
          <w:rFonts w:hint="eastAsia" w:ascii="楷体" w:hAnsi="楷体" w:eastAsia="楷体"/>
          <w:b/>
          <w:sz w:val="44"/>
          <w:szCs w:val="44"/>
        </w:rPr>
      </w:pPr>
      <w:r>
        <w:rPr>
          <w:rFonts w:hint="eastAsia" w:ascii="楷体" w:hAnsi="楷体" w:eastAsia="楷体"/>
          <w:b/>
          <w:sz w:val="44"/>
          <w:szCs w:val="44"/>
        </w:rPr>
        <w:t>采购代理机构：柳州市政府集中采购中心</w:t>
      </w:r>
    </w:p>
    <w:p>
      <w:pPr>
        <w:spacing w:line="600" w:lineRule="exact"/>
        <w:jc w:val="center"/>
        <w:rPr>
          <w:rFonts w:hint="eastAsia" w:ascii="楷体" w:hAnsi="楷体" w:eastAsia="楷体"/>
          <w:b/>
          <w:sz w:val="44"/>
          <w:szCs w:val="44"/>
        </w:rPr>
      </w:pPr>
    </w:p>
    <w:p>
      <w:pPr>
        <w:spacing w:line="600" w:lineRule="exact"/>
        <w:jc w:val="center"/>
        <w:rPr>
          <w:rFonts w:hint="eastAsia" w:ascii="楷体" w:hAnsi="楷体" w:eastAsia="楷体"/>
          <w:b/>
          <w:sz w:val="44"/>
          <w:szCs w:val="44"/>
        </w:rPr>
      </w:pPr>
      <w:r>
        <w:rPr>
          <w:rFonts w:ascii="楷体" w:hAnsi="楷体" w:eastAsia="楷体"/>
          <w:b/>
          <w:sz w:val="44"/>
          <w:szCs w:val="44"/>
        </w:rPr>
        <w:t>2025年</w:t>
      </w:r>
      <w:r>
        <w:rPr>
          <w:rFonts w:hint="eastAsia" w:ascii="楷体" w:hAnsi="楷体" w:eastAsia="楷体"/>
          <w:b/>
          <w:sz w:val="44"/>
          <w:szCs w:val="44"/>
          <w:lang w:val="en-US" w:eastAsia="zh-CN"/>
        </w:rPr>
        <w:t>7</w:t>
      </w:r>
      <w:r>
        <w:rPr>
          <w:rFonts w:ascii="楷体" w:hAnsi="楷体" w:eastAsia="楷体"/>
          <w:b/>
          <w:sz w:val="44"/>
          <w:szCs w:val="44"/>
        </w:rPr>
        <w:t>月</w:t>
      </w:r>
      <w:r>
        <w:rPr>
          <w:rFonts w:hint="eastAsia" w:ascii="楷体" w:hAnsi="楷体" w:eastAsia="楷体"/>
          <w:b/>
          <w:sz w:val="44"/>
          <w:szCs w:val="44"/>
          <w:lang w:val="en-US" w:eastAsia="zh-CN"/>
        </w:rPr>
        <w:t>7</w:t>
      </w:r>
      <w:r>
        <w:rPr>
          <w:rFonts w:ascii="楷体" w:hAnsi="楷体" w:eastAsia="楷体"/>
          <w:b/>
          <w:sz w:val="44"/>
          <w:szCs w:val="44"/>
        </w:rPr>
        <w:t>日</w:t>
      </w:r>
    </w:p>
    <w:p>
      <w:pPr>
        <w:widowControl/>
        <w:jc w:val="left"/>
        <w:rPr>
          <w:rFonts w:hint="eastAsia" w:ascii="楷体" w:hAnsi="楷体" w:eastAsia="楷体"/>
          <w:b/>
          <w:sz w:val="44"/>
          <w:szCs w:val="44"/>
        </w:rPr>
      </w:pPr>
      <w:r>
        <w:rPr>
          <w:rFonts w:ascii="楷体" w:hAnsi="楷体" w:eastAsia="楷体"/>
          <w:b/>
          <w:sz w:val="44"/>
          <w:szCs w:val="44"/>
        </w:rPr>
        <w:br w:type="page"/>
      </w:r>
    </w:p>
    <w:p>
      <w:pPr>
        <w:spacing w:line="600" w:lineRule="exact"/>
        <w:jc w:val="center"/>
        <w:rPr>
          <w:rFonts w:hint="eastAsia" w:ascii="楷体" w:hAnsi="楷体" w:eastAsia="楷体"/>
          <w:b/>
          <w:sz w:val="44"/>
          <w:szCs w:val="44"/>
        </w:rPr>
      </w:pPr>
    </w:p>
    <w:p>
      <w:pPr>
        <w:spacing w:line="360" w:lineRule="auto"/>
        <w:rPr>
          <w:b/>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pPr>
        <w:spacing w:line="360" w:lineRule="auto"/>
        <w:jc w:val="center"/>
        <w:rPr>
          <w:b/>
          <w:sz w:val="52"/>
          <w:szCs w:val="52"/>
        </w:rPr>
      </w:pPr>
    </w:p>
    <w:p>
      <w:pPr>
        <w:spacing w:line="360" w:lineRule="auto"/>
        <w:jc w:val="center"/>
        <w:rPr>
          <w:b/>
          <w:sz w:val="52"/>
          <w:szCs w:val="52"/>
        </w:rPr>
      </w:pPr>
      <w:r>
        <w:rPr>
          <w:rFonts w:hint="eastAsia"/>
          <w:b/>
          <w:sz w:val="52"/>
          <w:szCs w:val="52"/>
        </w:rPr>
        <w:t>目  录</w:t>
      </w:r>
    </w:p>
    <w:p>
      <w:pPr>
        <w:spacing w:line="360" w:lineRule="auto"/>
        <w:jc w:val="center"/>
        <w:rPr>
          <w:b/>
          <w:sz w:val="52"/>
          <w:szCs w:val="52"/>
        </w:rPr>
      </w:pPr>
    </w:p>
    <w:p>
      <w:pPr>
        <w:pStyle w:val="33"/>
        <w:tabs>
          <w:tab w:val="right" w:leader="dot" w:pos="974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"_Toc29306" </w:instrText>
      </w:r>
      <w: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_Toc29306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"_Toc13541" </w:instrText>
      </w:r>
      <w: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_Toc13541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"_Toc29711" </w:instrText>
      </w:r>
      <w: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_Toc29711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"_Toc27328" </w:instrText>
      </w:r>
      <w:r>
        <w:fldChar w:fldCharType="separate"/>
      </w:r>
      <w:r>
        <w:rPr>
          <w:rFonts w:hint="eastAsia" w:ascii="仿宋_GB2312" w:hAnsi="仿宋_GB2312" w:eastAsia="仿宋_GB2312" w:cs="仿宋_GB2312"/>
          <w:sz w:val="32"/>
          <w:szCs w:val="32"/>
        </w:rPr>
        <w:t>第四章 评标方法及评标标准</w:t>
      </w:r>
      <w:bookmarkStart w:id="139" w:name="_GoBack"/>
      <w:bookmarkEnd w:id="139"/>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_Toc27328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"_Toc21458" </w:instrText>
      </w:r>
      <w: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_Toc21458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"_Toc13344" </w:instrText>
      </w:r>
      <w:r>
        <w:fldChar w:fldCharType="separate"/>
      </w:r>
      <w:r>
        <w:rPr>
          <w:rFonts w:hint="eastAsia" w:ascii="仿宋_GB2312" w:hAnsi="仿宋_GB2312" w:eastAsia="仿宋_GB2312" w:cs="仿宋_GB2312"/>
          <w:sz w:val="32"/>
          <w:szCs w:val="32"/>
        </w:rPr>
        <w:t>第六章 投标文件格式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_Toc13344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16"/>
        </w:tabs>
        <w:spacing w:line="360" w:lineRule="auto"/>
        <w:rPr>
          <w:rFonts w:hint="eastAsia" w:ascii="仿宋_GB2312" w:hAnsi="宋体" w:eastAsia="仿宋_GB2312"/>
          <w:b w:val="0"/>
          <w:bCs w:val="0"/>
          <w:caps w:val="0"/>
          <w:sz w:val="32"/>
          <w:szCs w:val="32"/>
        </w:rPr>
      </w:pPr>
      <w:r>
        <w:rPr>
          <w:rFonts w:hint="eastAsia" w:ascii="仿宋_GB2312" w:hAnsi="仿宋_GB2312" w:eastAsia="仿宋_GB2312" w:cs="仿宋_GB2312"/>
          <w:sz w:val="32"/>
          <w:szCs w:val="32"/>
        </w:rPr>
        <w:fldChar w:fldCharType="end"/>
      </w:r>
      <w:r>
        <w:rPr>
          <w:rFonts w:hint="eastAsia" w:ascii="仿宋_GB2312" w:hAnsi="宋体" w:eastAsia="仿宋_GB2312"/>
          <w:b w:val="0"/>
          <w:bCs w:val="0"/>
          <w:caps w:val="0"/>
          <w:sz w:val="32"/>
          <w:szCs w:val="32"/>
        </w:rPr>
        <w:t xml:space="preserve"> </w:t>
      </w:r>
    </w:p>
    <w:p/>
    <w:p/>
    <w:p/>
    <w:p/>
    <w:p/>
    <w:p/>
    <w:p/>
    <w:p/>
    <w:p/>
    <w:p/>
    <w:p/>
    <w:p>
      <w:pPr>
        <w:widowControl/>
        <w:jc w:val="left"/>
      </w:pPr>
      <w:r>
        <w:br w:type="page"/>
      </w:r>
    </w:p>
    <w:p/>
    <w:p/>
    <w:p>
      <w:pPr>
        <w:sectPr>
          <w:headerReference r:id="rId5" w:type="default"/>
          <w:footerReference r:id="rId6" w:type="default"/>
          <w:pgSz w:w="11906" w:h="16838"/>
          <w:pgMar w:top="1440" w:right="1440" w:bottom="1440" w:left="1440" w:header="851" w:footer="992" w:gutter="0"/>
          <w:cols w:space="720" w:num="1"/>
          <w:docGrid w:linePitch="312" w:charSpace="0"/>
        </w:sectPr>
      </w:pPr>
    </w:p>
    <w:p>
      <w:pPr>
        <w:rPr>
          <w:lang w:val="en-GB"/>
        </w:rPr>
      </w:pPr>
    </w:p>
    <w:p>
      <w:pPr>
        <w:pStyle w:val="4"/>
        <w:spacing w:line="276" w:lineRule="auto"/>
        <w:jc w:val="center"/>
        <w:rPr>
          <w:sz w:val="32"/>
          <w:szCs w:val="32"/>
        </w:rPr>
      </w:pPr>
      <w:bookmarkStart w:id="0" w:name="_Toc29306"/>
      <w:r>
        <w:rPr>
          <w:rFonts w:hint="eastAsia"/>
          <w:sz w:val="32"/>
          <w:szCs w:val="32"/>
        </w:rPr>
        <w:t>第一章 公开招标公告</w:t>
      </w:r>
    </w:p>
    <w:p>
      <w:pPr>
        <w:pStyle w:val="5"/>
        <w:spacing w:line="240" w:lineRule="auto"/>
        <w:ind w:right="-21" w:rightChars="-10"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right="-21" w:rightChars="-10" w:firstLine="555"/>
        <w:rPr>
          <w:rFonts w:ascii="仿宋_GB2312" w:eastAsia="仿宋_GB2312"/>
          <w:sz w:val="28"/>
          <w:szCs w:val="28"/>
          <w:u w:val="single"/>
        </w:rPr>
      </w:pPr>
      <w:bookmarkStart w:id="1" w:name="_Hlk50568865"/>
      <w:r>
        <w:rPr>
          <w:rFonts w:ascii="仿宋_GB2312" w:eastAsia="仿宋_GB2312"/>
          <w:sz w:val="28"/>
          <w:szCs w:val="28"/>
        </w:rPr>
        <w:t>工业互联网应用实训室建设采购</w:t>
      </w:r>
      <w:r>
        <w:rPr>
          <w:rFonts w:hint="eastAsia" w:ascii="仿宋_GB2312" w:eastAsia="仿宋_GB2312"/>
          <w:sz w:val="28"/>
          <w:szCs w:val="28"/>
        </w:rPr>
        <w:t>项目的潜在</w:t>
      </w:r>
      <w:bookmarkStart w:id="2" w:name="_Hlk93681477"/>
      <w:r>
        <w:rPr>
          <w:rFonts w:hint="eastAsia" w:ascii="仿宋_GB2312" w:eastAsia="仿宋_GB2312"/>
          <w:sz w:val="28"/>
          <w:szCs w:val="28"/>
        </w:rPr>
        <w:t>投标人应在</w:t>
      </w:r>
      <w:bookmarkEnd w:id="2"/>
      <w:r>
        <w:rPr>
          <w:rFonts w:hint="eastAsia" w:ascii="仿宋_GB2312" w:eastAsia="仿宋_GB2312"/>
          <w:sz w:val="28"/>
          <w:szCs w:val="28"/>
        </w:rPr>
        <w:t>广西政府采购云平台（https://www.gcy.zfcg.gxzf.gov.cn/）获取招标文件，并于</w:t>
      </w:r>
      <w:r>
        <w:rPr>
          <w:rFonts w:ascii="仿宋_GB2312" w:eastAsia="仿宋_GB2312"/>
          <w:sz w:val="28"/>
          <w:szCs w:val="28"/>
        </w:rPr>
        <w:t>2025年</w:t>
      </w:r>
      <w:r>
        <w:rPr>
          <w:rFonts w:hint="eastAsia" w:ascii="仿宋_GB2312" w:eastAsia="仿宋_GB2312"/>
          <w:sz w:val="28"/>
          <w:szCs w:val="28"/>
          <w:lang w:val="en-US" w:eastAsia="zh-CN"/>
        </w:rPr>
        <w:t>7</w:t>
      </w:r>
      <w:r>
        <w:rPr>
          <w:rFonts w:ascii="仿宋_GB2312" w:eastAsia="仿宋_GB2312"/>
          <w:sz w:val="28"/>
          <w:szCs w:val="28"/>
        </w:rPr>
        <w:t>月</w:t>
      </w:r>
      <w:r>
        <w:rPr>
          <w:rFonts w:hint="eastAsia" w:ascii="仿宋_GB2312" w:eastAsia="仿宋_GB2312"/>
          <w:sz w:val="28"/>
          <w:szCs w:val="28"/>
          <w:lang w:val="en-US" w:eastAsia="zh-CN"/>
        </w:rPr>
        <w:t>29</w:t>
      </w:r>
      <w:r>
        <w:rPr>
          <w:rFonts w:ascii="仿宋_GB2312" w:eastAsia="仿宋_GB2312"/>
          <w:sz w:val="28"/>
          <w:szCs w:val="28"/>
        </w:rPr>
        <w:t>日 09:20</w:t>
      </w:r>
      <w:r>
        <w:rPr>
          <w:rFonts w:hint="eastAsia" w:ascii="仿宋_GB2312" w:eastAsia="仿宋_GB2312"/>
          <w:sz w:val="28"/>
          <w:szCs w:val="28"/>
        </w:rPr>
        <w:t>（北京时间）前</w:t>
      </w:r>
      <w:bookmarkEnd w:id="1"/>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pPr>
        <w:spacing w:line="400" w:lineRule="exact"/>
        <w:ind w:right="-21" w:rightChars="-10" w:firstLine="562" w:firstLineChars="200"/>
        <w:rPr>
          <w:rFonts w:hint="eastAsia" w:ascii="黑体" w:hAnsi="黑体" w:eastAsia="黑体" w:cs="黑体"/>
          <w:b/>
          <w:bCs/>
          <w:sz w:val="28"/>
          <w:szCs w:val="28"/>
        </w:rPr>
      </w:pPr>
      <w:bookmarkStart w:id="3" w:name="_Hlk53504521"/>
      <w:r>
        <w:rPr>
          <w:rFonts w:hint="eastAsia" w:ascii="黑体" w:hAnsi="黑体" w:eastAsia="黑体" w:cs="黑体"/>
          <w:b/>
          <w:bCs/>
          <w:sz w:val="28"/>
          <w:szCs w:val="28"/>
        </w:rPr>
        <w:t>一、项目基本情况</w:t>
      </w:r>
    </w:p>
    <w:bookmarkEnd w:id="3"/>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项目编号：LZZC2025-G1-990371-LZSZ</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工业互联网应用实训室建设采购</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4" w:name="_Hlk50568912"/>
      <w:r>
        <w:rPr>
          <w:rFonts w:hint="eastAsia" w:ascii="仿宋_GB2312" w:eastAsia="仿宋_GB2312"/>
          <w:sz w:val="28"/>
          <w:szCs w:val="28"/>
        </w:rPr>
        <w:t>（元）</w:t>
      </w:r>
      <w:bookmarkEnd w:id="4"/>
      <w:r>
        <w:rPr>
          <w:rFonts w:hint="eastAsia" w:ascii="仿宋_GB2312" w:eastAsia="仿宋_GB2312"/>
          <w:sz w:val="28"/>
          <w:szCs w:val="28"/>
        </w:rPr>
        <w:t>：</w:t>
      </w:r>
      <w:r>
        <w:rPr>
          <w:rFonts w:ascii="仿宋_GB2312" w:hAnsi="Times New Roman" w:eastAsia="仿宋_GB2312"/>
          <w:sz w:val="28"/>
          <w:szCs w:val="28"/>
        </w:rPr>
        <w:t>1030</w:t>
      </w:r>
      <w:r>
        <w:rPr>
          <w:rFonts w:hint="eastAsia" w:ascii="仿宋_GB2312" w:hAnsi="Times New Roman" w:eastAsia="仿宋_GB2312"/>
          <w:sz w:val="28"/>
          <w:szCs w:val="28"/>
          <w:lang w:val="en-US" w:eastAsia="zh-CN"/>
        </w:rPr>
        <w:t>00</w:t>
      </w:r>
      <w:r>
        <w:rPr>
          <w:rFonts w:ascii="仿宋_GB2312" w:hAnsi="Times New Roman" w:eastAsia="仿宋_GB2312"/>
          <w:sz w:val="28"/>
          <w:szCs w:val="28"/>
        </w:rPr>
        <w:t>0</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21" w:rightChars="-10"/>
        <w:rPr>
          <w:rFonts w:ascii="仿宋_GB2312" w:eastAsia="仿宋_GB2312"/>
          <w:b/>
          <w:sz w:val="28"/>
          <w:szCs w:val="28"/>
        </w:rPr>
      </w:pPr>
      <w:r>
        <w:rPr>
          <w:rFonts w:ascii="仿宋" w:hAnsi="仿宋" w:eastAsia="仿宋"/>
          <w:bCs/>
          <w:sz w:val="24"/>
        </w:rPr>
        <w:t>标项名称：</w:t>
      </w:r>
      <w:bookmarkStart w:id="5" w:name="OLE_LINK3"/>
      <w:r>
        <w:rPr>
          <w:rFonts w:ascii="仿宋" w:hAnsi="仿宋" w:eastAsia="仿宋"/>
          <w:bCs/>
          <w:sz w:val="24"/>
        </w:rPr>
        <w:t>工业互联网应用实训室建设采购</w:t>
      </w:r>
      <w:bookmarkEnd w:id="5"/>
      <w:r>
        <w:rPr>
          <w:rFonts w:ascii="仿宋" w:hAnsi="仿宋" w:eastAsia="仿宋"/>
          <w:bCs/>
          <w:sz w:val="24"/>
        </w:rPr>
        <w:t>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预算金额（元）：1030</w:t>
      </w:r>
      <w:r>
        <w:rPr>
          <w:rFonts w:hint="eastAsia" w:ascii="仿宋" w:hAnsi="仿宋" w:eastAsia="仿宋"/>
          <w:bCs/>
          <w:sz w:val="24"/>
          <w:lang w:val="en-US" w:eastAsia="zh-CN"/>
        </w:rPr>
        <w:t>00</w:t>
      </w:r>
      <w:r>
        <w:rPr>
          <w:rFonts w:ascii="仿宋" w:hAnsi="仿宋" w:eastAsia="仿宋"/>
          <w:bCs/>
          <w:sz w:val="24"/>
        </w:rPr>
        <w:t>0
</w:t>
      </w:r>
      <w:r>
        <w:rPr>
          <w:rFonts w:ascii="仿宋" w:hAnsi="仿宋" w:eastAsia="仿宋"/>
          <w:bCs/>
          <w:sz w:val="24"/>
        </w:rPr>
        <w:cr/>
      </w:r>
      <w:r>
        <w:rPr>
          <w:rFonts w:ascii="仿宋" w:hAnsi="仿宋" w:eastAsia="仿宋"/>
          <w:bCs/>
          <w:sz w:val="24"/>
        </w:rPr>
        <w:t>简要规格描述或项目基本概况介绍、用途：</w:t>
      </w:r>
      <w:r>
        <w:rPr>
          <w:rFonts w:hint="eastAsia" w:ascii="仿宋" w:hAnsi="仿宋" w:eastAsia="仿宋"/>
          <w:bCs/>
          <w:sz w:val="24"/>
        </w:rPr>
        <w:t>工业互联网应用实训室建设采购</w:t>
      </w:r>
      <w:r>
        <w:rPr>
          <w:rFonts w:ascii="仿宋" w:hAnsi="仿宋" w:eastAsia="仿宋"/>
          <w:bCs/>
          <w:sz w:val="24"/>
        </w:rPr>
        <w:t>（具体内容详见招标文件第二章《采购需求》）</w:t>
      </w:r>
      <w:r>
        <w:rPr>
          <w:rFonts w:ascii="仿宋" w:hAnsi="仿宋" w:eastAsia="仿宋"/>
          <w:bCs/>
          <w:sz w:val="24"/>
        </w:rPr>
        <w:cr/>
      </w:r>
      <w:r>
        <w:rPr>
          <w:rFonts w:ascii="仿宋" w:hAnsi="仿宋" w:eastAsia="仿宋"/>
          <w:bCs/>
          <w:sz w:val="24"/>
        </w:rPr>
        <w:t>最高限价（如有）：1030</w:t>
      </w:r>
      <w:r>
        <w:rPr>
          <w:rFonts w:hint="eastAsia" w:ascii="仿宋" w:hAnsi="仿宋" w:eastAsia="仿宋"/>
          <w:bCs/>
          <w:sz w:val="24"/>
          <w:lang w:val="en-US" w:eastAsia="zh-CN"/>
        </w:rPr>
        <w:t>000</w:t>
      </w:r>
      <w:r>
        <w:rPr>
          <w:rFonts w:ascii="仿宋" w:hAnsi="仿宋" w:eastAsia="仿宋"/>
          <w:bCs/>
          <w:sz w:val="24"/>
        </w:rPr>
        <w:t>
</w:t>
      </w:r>
      <w:r>
        <w:rPr>
          <w:rFonts w:ascii="仿宋" w:hAnsi="仿宋" w:eastAsia="仿宋"/>
          <w:bCs/>
          <w:sz w:val="24"/>
        </w:rPr>
        <w:cr/>
      </w:r>
      <w:r>
        <w:rPr>
          <w:rFonts w:ascii="仿宋" w:hAnsi="仿宋" w:eastAsia="仿宋"/>
          <w:bCs/>
          <w:sz w:val="24"/>
        </w:rPr>
        <w:t>合同履约期限：</w:t>
      </w:r>
      <w:r>
        <w:rPr>
          <w:rFonts w:hint="eastAsia" w:ascii="仿宋" w:hAnsi="仿宋" w:eastAsia="仿宋"/>
          <w:bCs/>
          <w:sz w:val="24"/>
        </w:rPr>
        <w:t>自签订合同之日起</w:t>
      </w:r>
      <w:r>
        <w:rPr>
          <w:rFonts w:hint="eastAsia" w:ascii="仿宋" w:hAnsi="仿宋" w:eastAsia="仿宋"/>
          <w:bCs/>
          <w:sz w:val="24"/>
          <w:lang w:val="en-US" w:eastAsia="zh-CN"/>
        </w:rPr>
        <w:t>6</w:t>
      </w:r>
      <w:r>
        <w:rPr>
          <w:rFonts w:hint="eastAsia" w:ascii="仿宋" w:hAnsi="仿宋" w:eastAsia="仿宋"/>
          <w:bCs/>
          <w:sz w:val="24"/>
        </w:rPr>
        <w:t>0日内安装调试完毕，验收合格并交付使用</w:t>
      </w:r>
      <w:r>
        <w:rPr>
          <w:rFonts w:ascii="仿宋" w:hAnsi="仿宋" w:eastAsia="仿宋"/>
          <w:bCs/>
          <w:sz w:val="24"/>
        </w:rPr>
        <w:t>。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pPr>
        <w:pStyle w:val="5"/>
        <w:spacing w:line="400" w:lineRule="exact"/>
        <w:ind w:right="-21" w:rightChars="-10" w:firstLine="562" w:firstLineChars="200"/>
        <w:jc w:val="both"/>
        <w:rPr>
          <w:rFonts w:hint="eastAsia" w:ascii="黑体" w:hAnsi="黑体" w:eastAsia="黑体" w:cs="黑体"/>
          <w:bCs/>
          <w:sz w:val="28"/>
          <w:szCs w:val="28"/>
        </w:rPr>
      </w:pPr>
      <w:bookmarkStart w:id="6" w:name="_Hlk53504529"/>
      <w:r>
        <w:rPr>
          <w:rFonts w:hint="eastAsia" w:ascii="黑体" w:hAnsi="黑体" w:eastAsia="黑体" w:cs="黑体"/>
          <w:bCs/>
          <w:sz w:val="28"/>
          <w:szCs w:val="28"/>
        </w:rPr>
        <w:t>二、申请人的资格要求</w:t>
      </w:r>
    </w:p>
    <w:bookmarkEnd w:id="6"/>
    <w:p>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无；</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5"/>
        <w:spacing w:line="400" w:lineRule="exact"/>
        <w:ind w:right="-21" w:rightChars="-10" w:firstLine="562" w:firstLineChars="200"/>
        <w:jc w:val="both"/>
        <w:rPr>
          <w:rFonts w:hint="eastAsia" w:ascii="黑体" w:hAnsi="黑体" w:eastAsia="黑体" w:cs="黑体"/>
          <w:bCs/>
          <w:sz w:val="28"/>
          <w:szCs w:val="28"/>
        </w:rPr>
      </w:pPr>
      <w:bookmarkStart w:id="7" w:name="_Toc35393792"/>
      <w:bookmarkStart w:id="8" w:name="_Toc35393623"/>
      <w:r>
        <w:rPr>
          <w:rFonts w:hint="eastAsia" w:ascii="黑体" w:hAnsi="黑体" w:eastAsia="黑体" w:cs="黑体"/>
          <w:bCs/>
          <w:sz w:val="28"/>
          <w:szCs w:val="28"/>
        </w:rPr>
        <w:t>三、</w:t>
      </w:r>
      <w:bookmarkEnd w:id="7"/>
      <w:bookmarkEnd w:id="8"/>
      <w:r>
        <w:rPr>
          <w:rFonts w:hint="eastAsia" w:ascii="黑体" w:hAnsi="黑体" w:eastAsia="黑体" w:cs="黑体"/>
          <w:bCs/>
          <w:sz w:val="28"/>
          <w:szCs w:val="28"/>
        </w:rPr>
        <w:t>获取招标文件</w:t>
      </w:r>
    </w:p>
    <w:p>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7</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7</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7</w:t>
      </w:r>
      <w:r>
        <w:rPr>
          <w:rFonts w:ascii="仿宋_GB2312" w:hAnsi="Calibri" w:eastAsia="仿宋_GB2312"/>
          <w:sz w:val="28"/>
          <w:szCs w:val="28"/>
        </w:rPr>
        <w:t>月</w:t>
      </w:r>
      <w:r>
        <w:rPr>
          <w:rFonts w:hint="eastAsia" w:ascii="仿宋_GB2312" w:hAnsi="Calibri" w:eastAsia="仿宋_GB2312"/>
          <w:sz w:val="28"/>
          <w:szCs w:val="28"/>
          <w:lang w:val="en-US" w:eastAsia="zh-CN"/>
        </w:rPr>
        <w:t>15</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pPr>
        <w:spacing w:line="480" w:lineRule="exact"/>
        <w:ind w:right="-21" w:rightChars="-10"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5"/>
        <w:spacing w:line="400" w:lineRule="exact"/>
        <w:ind w:right="-21" w:rightChars="-10" w:firstLine="562" w:firstLineChars="200"/>
        <w:jc w:val="both"/>
        <w:rPr>
          <w:rFonts w:hint="eastAsia" w:ascii="黑体" w:hAnsi="黑体" w:eastAsia="黑体" w:cs="黑体"/>
          <w:bCs/>
          <w:sz w:val="28"/>
          <w:szCs w:val="28"/>
        </w:rPr>
      </w:pPr>
      <w:bookmarkStart w:id="9" w:name="_Toc35393793"/>
      <w:bookmarkStart w:id="10" w:name="_Toc28359082"/>
      <w:bookmarkStart w:id="11" w:name="_Toc35393624"/>
      <w:bookmarkStart w:id="12" w:name="_Toc28359005"/>
      <w:r>
        <w:rPr>
          <w:rFonts w:hint="eastAsia" w:ascii="黑体" w:hAnsi="黑体" w:eastAsia="黑体" w:cs="黑体"/>
          <w:bCs/>
          <w:sz w:val="28"/>
          <w:szCs w:val="28"/>
        </w:rPr>
        <w:t>四、</w:t>
      </w:r>
      <w:bookmarkEnd w:id="9"/>
      <w:bookmarkEnd w:id="10"/>
      <w:bookmarkEnd w:id="11"/>
      <w:bookmarkEnd w:id="12"/>
      <w:r>
        <w:rPr>
          <w:rFonts w:hint="eastAsia" w:ascii="黑体" w:hAnsi="黑体" w:eastAsia="黑体" w:cs="黑体"/>
          <w:bCs/>
          <w:color w:val="000000"/>
          <w:sz w:val="28"/>
          <w:szCs w:val="28"/>
        </w:rPr>
        <w:t>提交投标文件截止时间、开标时间和地点</w:t>
      </w:r>
    </w:p>
    <w:p>
      <w:pPr>
        <w:spacing w:line="400" w:lineRule="exact"/>
        <w:ind w:right="-21" w:rightChars="-10" w:firstLine="560" w:firstLineChars="200"/>
        <w:rPr>
          <w:rFonts w:hint="eastAsia"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7</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29</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pPr>
        <w:spacing w:line="480" w:lineRule="exact"/>
        <w:ind w:right="-21" w:rightChars="-10"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2025年</w:t>
      </w:r>
      <w:r>
        <w:rPr>
          <w:rFonts w:hint="eastAsia" w:ascii="仿宋_GB2312" w:eastAsia="仿宋_GB2312"/>
          <w:bCs/>
          <w:sz w:val="28"/>
          <w:szCs w:val="28"/>
          <w:lang w:val="en-US" w:eastAsia="zh-CN"/>
        </w:rPr>
        <w:t>7</w:t>
      </w:r>
      <w:r>
        <w:rPr>
          <w:rFonts w:ascii="仿宋_GB2312" w:eastAsia="仿宋_GB2312"/>
          <w:bCs/>
          <w:sz w:val="28"/>
          <w:szCs w:val="28"/>
        </w:rPr>
        <w:t>月</w:t>
      </w:r>
      <w:r>
        <w:rPr>
          <w:rFonts w:hint="eastAsia" w:ascii="仿宋_GB2312" w:eastAsia="仿宋_GB2312"/>
          <w:bCs/>
          <w:sz w:val="28"/>
          <w:szCs w:val="28"/>
          <w:lang w:val="en-US" w:eastAsia="zh-CN"/>
        </w:rPr>
        <w:t>29</w:t>
      </w:r>
      <w:r>
        <w:rPr>
          <w:rFonts w:ascii="仿宋_GB2312" w:eastAsia="仿宋_GB2312"/>
          <w:bCs/>
          <w:sz w:val="28"/>
          <w:szCs w:val="28"/>
        </w:rPr>
        <w:t>日 09:20</w:t>
      </w:r>
    </w:p>
    <w:p>
      <w:pPr>
        <w:spacing w:line="480" w:lineRule="exact"/>
        <w:ind w:right="-21" w:rightChars="-1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pPr>
        <w:pStyle w:val="5"/>
        <w:spacing w:line="400" w:lineRule="exact"/>
        <w:ind w:right="-21" w:rightChars="-10" w:firstLine="562" w:firstLineChars="200"/>
        <w:jc w:val="both"/>
        <w:rPr>
          <w:rFonts w:hint="eastAsia" w:ascii="黑体" w:hAnsi="黑体" w:eastAsia="黑体" w:cs="黑体"/>
          <w:bCs/>
          <w:sz w:val="28"/>
          <w:szCs w:val="28"/>
        </w:rPr>
      </w:pPr>
      <w:bookmarkStart w:id="13" w:name="_Toc35393794"/>
      <w:bookmarkStart w:id="14" w:name="_Toc28359084"/>
      <w:bookmarkStart w:id="15" w:name="_Toc35393625"/>
      <w:bookmarkStart w:id="16" w:name="_Toc28359007"/>
      <w:r>
        <w:rPr>
          <w:rFonts w:hint="eastAsia" w:ascii="黑体" w:hAnsi="黑体" w:eastAsia="黑体" w:cs="黑体"/>
          <w:bCs/>
          <w:sz w:val="28"/>
          <w:szCs w:val="28"/>
        </w:rPr>
        <w:t>五、公告期限</w:t>
      </w:r>
      <w:bookmarkEnd w:id="13"/>
      <w:bookmarkEnd w:id="14"/>
      <w:bookmarkEnd w:id="15"/>
      <w:bookmarkEnd w:id="16"/>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5"/>
        <w:spacing w:line="400" w:lineRule="exact"/>
        <w:ind w:right="-21" w:rightChars="-10" w:firstLine="562" w:firstLineChars="200"/>
        <w:jc w:val="both"/>
        <w:rPr>
          <w:rFonts w:hint="eastAsia" w:ascii="仿宋_GB2312" w:hAnsi="仿宋_GB2312" w:eastAsia="仿宋_GB2312" w:cs="仿宋_GB2312"/>
          <w:bCs/>
          <w:sz w:val="28"/>
          <w:szCs w:val="28"/>
        </w:rPr>
      </w:pPr>
      <w:bookmarkStart w:id="17" w:name="_Toc35393795"/>
      <w:bookmarkStart w:id="18" w:name="_Toc35393626"/>
      <w:r>
        <w:rPr>
          <w:rFonts w:hint="eastAsia" w:ascii="黑体" w:hAnsi="黑体" w:eastAsia="黑体" w:cs="黑体"/>
          <w:bCs/>
          <w:sz w:val="28"/>
          <w:szCs w:val="28"/>
        </w:rPr>
        <w:t>六、其他补充事宜</w:t>
      </w:r>
      <w:bookmarkEnd w:id="17"/>
      <w:bookmarkEnd w:id="18"/>
    </w:p>
    <w:p>
      <w:pPr>
        <w:pStyle w:val="73"/>
        <w:spacing w:line="400" w:lineRule="exact"/>
        <w:ind w:right="-21" w:rightChars="-10"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（一）是否专门面向中小微企业采购：否</w:t>
      </w:r>
      <w:r>
        <w:rPr>
          <w:rFonts w:hint="eastAsia" w:ascii="仿宋_GB2312" w:hAnsi="仿宋_GB2312" w:eastAsia="仿宋_GB2312" w:cs="仿宋_GB2312"/>
          <w:b/>
          <w:bCs/>
          <w:sz w:val="28"/>
          <w:szCs w:val="28"/>
        </w:rPr>
        <w:cr/>
      </w:r>
      <w:r>
        <w:rPr>
          <w:rFonts w:hint="eastAsia" w:ascii="仿宋_GB2312" w:hAnsi="仿宋_GB2312" w:eastAsia="仿宋_GB2312" w:cs="仿宋_GB2312"/>
          <w:b/>
          <w:bCs/>
          <w:sz w:val="28"/>
          <w:szCs w:val="28"/>
        </w:rPr>
        <w:t xml:space="preserve">    </w:t>
      </w:r>
      <w:bookmarkStart w:id="19" w:name="_Hlk102729449"/>
      <w:r>
        <w:rPr>
          <w:rFonts w:hint="eastAsia" w:ascii="仿宋_GB2312" w:hAnsi="仿宋_GB2312" w:eastAsia="仿宋_GB2312" w:cs="仿宋_GB2312"/>
          <w:b/>
          <w:bCs/>
          <w:sz w:val="28"/>
          <w:szCs w:val="28"/>
        </w:rPr>
        <w:t>（二）</w:t>
      </w:r>
      <w:bookmarkEnd w:id="19"/>
      <w:r>
        <w:rPr>
          <w:rFonts w:hint="eastAsia" w:ascii="仿宋_GB2312" w:hAnsi="仿宋_GB2312" w:eastAsia="仿宋_GB2312" w:cs="仿宋_GB2312"/>
          <w:b/>
          <w:bCs/>
          <w:sz w:val="28"/>
          <w:szCs w:val="28"/>
        </w:rPr>
        <w:t>投标保证金：</w:t>
      </w:r>
      <w:r>
        <w:rPr>
          <w:rFonts w:hint="eastAsia" w:ascii="仿宋_GB2312" w:hAnsi="仿宋_GB2312" w:eastAsia="仿宋_GB2312" w:cs="仿宋_GB2312"/>
          <w:sz w:val="28"/>
          <w:szCs w:val="28"/>
        </w:rPr>
        <w:t>本项目无须提交投标保证金。</w:t>
      </w:r>
    </w:p>
    <w:p>
      <w:pPr>
        <w:pStyle w:val="73"/>
        <w:spacing w:line="420" w:lineRule="exact"/>
        <w:ind w:firstLine="562"/>
        <w:rPr>
          <w:rFonts w:hint="eastAsia" w:ascii="仿宋_GB2312" w:hAnsi="仿宋_GB2312" w:eastAsia="仿宋_GB2312" w:cs="仿宋_GB2312"/>
          <w:sz w:val="28"/>
          <w:szCs w:val="28"/>
        </w:rPr>
      </w:pPr>
      <w:bookmarkStart w:id="20" w:name="_Hlk102729456"/>
      <w:r>
        <w:rPr>
          <w:rFonts w:hint="eastAsia" w:ascii="仿宋_GB2312" w:hAnsi="仿宋_GB2312" w:eastAsia="仿宋_GB2312" w:cs="仿宋_GB2312"/>
          <w:b/>
          <w:bCs/>
          <w:sz w:val="28"/>
          <w:szCs w:val="28"/>
        </w:rPr>
        <w:t>（三）</w:t>
      </w:r>
      <w:bookmarkEnd w:id="20"/>
      <w:r>
        <w:rPr>
          <w:rFonts w:hint="eastAsia" w:ascii="仿宋_GB2312" w:hAnsi="仿宋_GB2312" w:eastAsia="仿宋_GB2312" w:cs="仿宋_GB2312"/>
          <w:b/>
          <w:bCs/>
          <w:sz w:val="28"/>
          <w:szCs w:val="28"/>
        </w:rPr>
        <w:t>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pPr>
        <w:pStyle w:val="73"/>
        <w:spacing w:line="420" w:lineRule="exact"/>
        <w:ind w:firstLine="560"/>
        <w:rPr>
          <w:rFonts w:hint="eastAsia" w:ascii="仿宋_GB2312" w:hAnsi="仿宋_GB2312" w:eastAsia="仿宋_GB2312" w:cs="仿宋_GB2312"/>
          <w:sz w:val="28"/>
          <w:szCs w:val="28"/>
        </w:rPr>
      </w:pPr>
      <w:bookmarkStart w:id="21" w:name="_Hlk102729465"/>
      <w:bookmarkStart w:id="22" w:name="_Hlk93681467"/>
      <w:r>
        <w:rPr>
          <w:rFonts w:hint="eastAsia" w:ascii="仿宋_GB2312" w:hAnsi="仿宋_GB2312" w:eastAsia="仿宋_GB2312" w:cs="仿宋_GB2312"/>
          <w:sz w:val="28"/>
          <w:szCs w:val="28"/>
        </w:rPr>
        <w:t>（四）</w:t>
      </w:r>
      <w:bookmarkEnd w:id="21"/>
      <w:r>
        <w:rPr>
          <w:rFonts w:ascii="仿宋_GB2312" w:hAnsi="仿宋_GB2312" w:eastAsia="仿宋_GB2312" w:cs="仿宋_GB2312"/>
          <w:sz w:val="28"/>
          <w:szCs w:val="28"/>
        </w:rPr>
        <w:t>本项目需要落实的政府采购政策：</w:t>
      </w:r>
      <w:r>
        <w:rPr>
          <w:rFonts w:hint="eastAsia" w:ascii="仿宋_GB2312" w:hAnsi="仿宋_GB2312" w:eastAsia="仿宋_GB2312" w:cs="仿宋_GB2312"/>
          <w:sz w:val="28"/>
          <w:szCs w:val="28"/>
        </w:rPr>
        <w:t>落实强制采购的节能产品、鼓励节能政策、鼓励环保政策、促进中小企业发展政策、支持监狱企业发展政策、促进残疾人就业政府采购政策。如需进一步了解详细内容，详见公开招标文件第二章《采购需求》及第四章《评标方法及评标标准》。</w:t>
      </w:r>
    </w:p>
    <w:bookmarkEnd w:id="22"/>
    <w:p>
      <w:pPr>
        <w:spacing w:line="420" w:lineRule="exact"/>
        <w:ind w:firstLine="560" w:firstLineChars="200"/>
        <w:rPr>
          <w:rFonts w:hint="eastAsia" w:ascii="仿宋_GB2312" w:hAnsi="仿宋_GB2312" w:eastAsia="仿宋_GB2312" w:cs="仿宋_GB2312"/>
          <w:sz w:val="28"/>
          <w:szCs w:val="28"/>
        </w:rPr>
      </w:pPr>
      <w:bookmarkStart w:id="23" w:name="_Hlk102729471"/>
      <w:r>
        <w:rPr>
          <w:rFonts w:hint="eastAsia" w:ascii="仿宋_GB2312" w:hAnsi="仿宋_GB2312" w:eastAsia="仿宋_GB2312" w:cs="仿宋_GB2312"/>
          <w:sz w:val="28"/>
          <w:szCs w:val="28"/>
        </w:rPr>
        <w:t>（五）</w:t>
      </w:r>
      <w:bookmarkEnd w:id="23"/>
      <w:r>
        <w:rPr>
          <w:rFonts w:hint="eastAsia" w:ascii="仿宋_GB2312" w:hAnsi="仿宋_GB2312" w:eastAsia="仿宋_GB2312" w:cs="仿宋_GB2312"/>
          <w:sz w:val="28"/>
          <w:szCs w:val="28"/>
        </w:rPr>
        <w:t>对在“信用中国”网站(www.creditchina.gov.cn)、中国政府采购网(www.ccgp.gov.cn)等渠道列入失信被执行人、重大税收违法案件当事人名单、政府采购严重违法失信行为记录名单的投标人，不得参与政府采购活动。</w:t>
      </w:r>
    </w:p>
    <w:p>
      <w:pPr>
        <w:spacing w:line="4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（六）根据《柳州市财政局 人民银行柳州市中心支行 关于进一步做好线上“政采贷”融资工作的通知》（柳财采〔2022〕19号），供应商可凭中标通知书、政府采购合同，通过中征应收账款融资服务平台向银行在线申请“政采贷”融资。</w:t>
      </w:r>
    </w:p>
    <w:p>
      <w:pPr>
        <w:spacing w:line="4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（七）投标人参与电子投标特别说明</w:t>
      </w:r>
    </w:p>
    <w:p>
      <w:pPr>
        <w:pStyle w:val="73"/>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pPr>
        <w:pStyle w:val="73"/>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5"/>
        <w:spacing w:line="400" w:lineRule="exact"/>
        <w:ind w:right="-21" w:rightChars="-10" w:firstLine="562" w:firstLineChars="200"/>
        <w:jc w:val="both"/>
        <w:rPr>
          <w:rFonts w:hint="eastAsia" w:ascii="黑体" w:hAnsi="黑体" w:eastAsia="黑体" w:cs="黑体"/>
          <w:b w:val="0"/>
          <w:sz w:val="28"/>
          <w:szCs w:val="28"/>
        </w:rPr>
      </w:pPr>
      <w:bookmarkStart w:id="24" w:name="_Toc28359008"/>
      <w:bookmarkStart w:id="25" w:name="_Toc35393627"/>
      <w:bookmarkStart w:id="26" w:name="_Toc28359085"/>
      <w:bookmarkStart w:id="27" w:name="_Toc35393796"/>
      <w:bookmarkStart w:id="28" w:name="_Hlk50569036"/>
      <w:r>
        <w:rPr>
          <w:rFonts w:hint="eastAsia" w:ascii="黑体" w:hAnsi="黑体" w:eastAsia="黑体" w:cs="黑体"/>
          <w:bCs/>
          <w:sz w:val="28"/>
          <w:szCs w:val="28"/>
        </w:rPr>
        <w:t>七、对本次招标提出询问，请按以下方式联系</w:t>
      </w:r>
      <w:bookmarkEnd w:id="24"/>
      <w:bookmarkEnd w:id="25"/>
      <w:bookmarkEnd w:id="26"/>
      <w:bookmarkEnd w:id="27"/>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柳州市第一职业技术学校</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柳州市鱼峰区石冲路2号</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项目联系人：杨钟珏</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项目联系方式：0772-3718560</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李群</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0772-2992005</w:t>
      </w:r>
      <w:bookmarkEnd w:id="28"/>
    </w:p>
    <w:p>
      <w:pPr>
        <w:spacing w:line="400" w:lineRule="exact"/>
        <w:ind w:right="560"/>
        <w:rPr>
          <w:rFonts w:ascii="仿宋_GB2312" w:eastAsia="仿宋_GB2312"/>
          <w:sz w:val="28"/>
          <w:szCs w:val="28"/>
        </w:rPr>
        <w:sectPr>
          <w:footerReference r:id="rId7" w:type="default"/>
          <w:pgSz w:w="11906" w:h="16838"/>
          <w:pgMar w:top="1440" w:right="991" w:bottom="1440" w:left="1440" w:header="851" w:footer="992" w:gutter="0"/>
          <w:pgNumType w:start="1"/>
          <w:cols w:space="720" w:num="1"/>
          <w:docGrid w:linePitch="312" w:charSpace="0"/>
        </w:sectPr>
      </w:pPr>
    </w:p>
    <w:p>
      <w:pPr>
        <w:pStyle w:val="4"/>
        <w:spacing w:line="276" w:lineRule="auto"/>
        <w:jc w:val="center"/>
        <w:rPr>
          <w:rFonts w:hint="eastAsia" w:ascii="宋体" w:hAnsi="宋体"/>
          <w:sz w:val="32"/>
          <w:szCs w:val="32"/>
        </w:rPr>
      </w:pPr>
      <w:bookmarkStart w:id="29" w:name="_Toc13541"/>
      <w:r>
        <w:rPr>
          <w:rFonts w:hint="eastAsia" w:ascii="宋体" w:hAnsi="宋体"/>
          <w:sz w:val="32"/>
          <w:szCs w:val="32"/>
        </w:rPr>
        <w:t>第二章 采购需求</w:t>
      </w:r>
      <w:bookmarkEnd w:id="29"/>
    </w:p>
    <w:p>
      <w:pPr>
        <w:spacing w:line="276" w:lineRule="auto"/>
        <w:ind w:right="-330" w:rightChars="-157" w:firstLine="482" w:firstLineChars="200"/>
        <w:rPr>
          <w:rFonts w:ascii="仿宋_GB2312" w:eastAsia="仿宋_GB2312"/>
          <w:b/>
          <w:bCs/>
          <w:sz w:val="24"/>
        </w:rPr>
      </w:pPr>
      <w:bookmarkStart w:id="30" w:name="_Hlk50569056"/>
      <w:r>
        <w:rPr>
          <w:rFonts w:hint="eastAsia" w:ascii="仿宋_GB2312" w:eastAsia="仿宋_GB2312"/>
          <w:b/>
          <w:bCs/>
          <w:sz w:val="24"/>
        </w:rPr>
        <w:t>说明：</w:t>
      </w:r>
    </w:p>
    <w:bookmarkEnd w:id="30"/>
    <w:p>
      <w:pPr>
        <w:spacing w:line="380" w:lineRule="exact"/>
        <w:ind w:right="-330" w:rightChars="-157" w:firstLine="482" w:firstLineChars="200"/>
        <w:rPr>
          <w:rFonts w:ascii="仿宋_GB2312" w:eastAsia="仿宋_GB2312"/>
          <w:b/>
          <w:bCs/>
          <w:color w:val="000000"/>
          <w:sz w:val="24"/>
        </w:rPr>
      </w:pPr>
      <w:bookmarkStart w:id="31" w:name="_Hlk93675025"/>
      <w:r>
        <w:rPr>
          <w:rFonts w:hint="eastAsia" w:ascii="仿宋_GB2312" w:eastAsia="仿宋_GB2312"/>
          <w:b/>
          <w:bCs/>
          <w:color w:val="000000"/>
          <w:sz w:val="24"/>
        </w:rPr>
        <w:t>（一）本一览表中的品牌、型号仅起参考作用，投标人可选用其他品牌型号替代，但这些替代的产品要实质上满足或优于参考品牌、型号及其技术参数性能（配置）要求。</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（二）本一览表中参考品牌、型号及技术参数性能（配置）不明确或有误的，或投标人选用其他品牌型号替代的，请说明品牌型号和详细、正确的技术参数性能（配置）同时填写投标报价明细表和技术响应表。</w:t>
      </w:r>
    </w:p>
    <w:p>
      <w:pPr>
        <w:spacing w:line="380" w:lineRule="exact"/>
        <w:ind w:right="-330" w:rightChars="-157" w:firstLine="482" w:firstLineChars="200"/>
        <w:rPr>
          <w:rFonts w:ascii="仿宋_GB2312" w:eastAsia="仿宋_GB2312"/>
          <w:b/>
          <w:bCs/>
          <w:color w:val="000000"/>
          <w:sz w:val="24"/>
        </w:rPr>
      </w:pPr>
      <w:r>
        <w:rPr>
          <w:rFonts w:ascii="仿宋_GB2312" w:eastAsia="仿宋_GB2312"/>
          <w:b/>
          <w:bCs/>
          <w:color w:val="000000"/>
          <w:sz w:val="24"/>
        </w:rPr>
        <w:t>（三）标记“★”符号的为实质性响应内容，该内容仅限于“第二章 采购需求”，评审时投标人的响应内容发生负偏离一项以上的，视为投标无效。</w:t>
      </w:r>
      <w:r>
        <w:rPr>
          <w:rFonts w:hint="eastAsia" w:ascii="仿宋_GB2312" w:eastAsia="仿宋_GB2312"/>
          <w:b/>
          <w:bCs/>
          <w:color w:val="000000"/>
          <w:sz w:val="24"/>
          <w:lang w:val="en-US" w:eastAsia="zh-CN"/>
        </w:rPr>
        <w:t>没有</w:t>
      </w:r>
      <w:r>
        <w:rPr>
          <w:rFonts w:ascii="仿宋_GB2312" w:eastAsia="仿宋_GB2312"/>
          <w:b/>
          <w:bCs/>
          <w:color w:val="000000"/>
          <w:sz w:val="24"/>
        </w:rPr>
        <w:t>标记“★”符号的技术参数要求，评审时投标人的响应内容发生</w:t>
      </w:r>
      <w:bookmarkStart w:id="32" w:name="OLE_LINK9"/>
      <w:r>
        <w:rPr>
          <w:rFonts w:ascii="仿宋_GB2312" w:eastAsia="仿宋_GB2312"/>
          <w:b/>
          <w:bCs/>
          <w:color w:val="000000"/>
          <w:sz w:val="24"/>
        </w:rPr>
        <w:t>负偏离</w:t>
      </w:r>
      <w:bookmarkEnd w:id="32"/>
      <w:r>
        <w:rPr>
          <w:rFonts w:hint="eastAsia" w:ascii="仿宋_GB2312" w:eastAsia="仿宋_GB2312"/>
          <w:b/>
          <w:bCs/>
          <w:color w:val="000000"/>
          <w:sz w:val="24"/>
          <w:lang w:val="en-US" w:eastAsia="zh-CN"/>
        </w:rPr>
        <w:t>三</w:t>
      </w:r>
      <w:r>
        <w:rPr>
          <w:rFonts w:ascii="仿宋_GB2312" w:eastAsia="仿宋_GB2312"/>
          <w:b/>
          <w:bCs/>
          <w:color w:val="000000"/>
          <w:sz w:val="24"/>
        </w:rPr>
        <w:t>项以上的，视为投标无效。关于“项数”的规定，凡标有最低一级序号的指标项即为一项技术条款，无论是否隶属于上一级编号</w:t>
      </w:r>
      <w:bookmarkStart w:id="33" w:name="OLE_LINK15"/>
      <w:r>
        <w:rPr>
          <w:rFonts w:hint="eastAsia" w:ascii="仿宋_GB2312" w:eastAsia="仿宋_GB2312"/>
          <w:b/>
          <w:bCs/>
          <w:color w:val="000000"/>
          <w:sz w:val="24"/>
          <w:lang w:eastAsia="zh-CN"/>
        </w:rPr>
        <w:t>（有特别说明的除外）</w:t>
      </w:r>
      <w:bookmarkEnd w:id="33"/>
      <w:r>
        <w:rPr>
          <w:rFonts w:ascii="仿宋_GB2312" w:eastAsia="仿宋_GB2312"/>
          <w:b/>
          <w:bCs/>
          <w:color w:val="000000"/>
          <w:sz w:val="24"/>
        </w:rPr>
        <w:t>。</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四）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五）提供相同品牌产品且通过资格审查、符合性审查的不同投标人参加同一合同项下的投标，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80" w:lineRule="exact"/>
        <w:ind w:right="-330" w:rightChars="-157" w:firstLine="482" w:firstLineChars="200"/>
        <w:rPr>
          <w:rFonts w:ascii="仿宋_GB2312" w:eastAsia="仿宋_GB2312"/>
          <w:b/>
          <w:bCs/>
          <w:color w:val="000000"/>
          <w:sz w:val="24"/>
        </w:rPr>
      </w:pPr>
      <w:bookmarkStart w:id="34" w:name="OLE_LINK1"/>
      <w:r>
        <w:rPr>
          <w:rFonts w:hint="eastAsia" w:ascii="仿宋_GB2312" w:eastAsia="仿宋_GB2312"/>
          <w:b/>
          <w:bCs/>
          <w:color w:val="000000"/>
          <w:sz w:val="24"/>
        </w:rPr>
        <w:t>非单一产品采购项目中，多家投标人提供的核心产品品牌相同的，视为提供相同品牌产品，核心产品的名称在招标文件第二章“采购需求”用“▲”标明。</w:t>
      </w:r>
    </w:p>
    <w:bookmarkEnd w:id="34"/>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（六）本项目包括以下设备，根据财办库〔2008〕248号文件有关规定，本项目不允许进口产品参加报价。</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七）投标人必须为其响应产品侵犯其他投标人或专利人的专利成果承担相应法律责任；同时，具有产品专利的投标人应在其投标文件中提供与其自有产品专利相关的有效证明材料，否则，不能就其产品的专利在本项目响应过程中被侵权问题提出异议。</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（八）若采购货物属于</w:t>
      </w:r>
      <w:r>
        <w:fldChar w:fldCharType="begin"/>
      </w:r>
      <w:r>
        <w:instrText xml:space="preserve"> HYPERLINK "http://gks.mof.gov.cn/zhengfucaigouguanli/201904/P020190402638613799126.pdf" </w:instrText>
      </w:r>
      <w:r>
        <w:fldChar w:fldCharType="separate"/>
      </w:r>
      <w:r>
        <w:rPr>
          <w:rFonts w:hint="eastAsia" w:ascii="仿宋_GB2312" w:eastAsia="仿宋_GB2312"/>
          <w:b/>
          <w:bCs/>
          <w:color w:val="000000"/>
          <w:sz w:val="24"/>
        </w:rPr>
        <w:t>节能产品政府采购品目清单</w:t>
      </w:r>
      <w:r>
        <w:rPr>
          <w:rFonts w:hint="eastAsia" w:ascii="仿宋_GB2312" w:eastAsia="仿宋_GB2312"/>
          <w:b/>
          <w:bCs/>
          <w:color w:val="000000"/>
          <w:sz w:val="24"/>
        </w:rPr>
        <w:fldChar w:fldCharType="end"/>
      </w:r>
      <w:r>
        <w:rPr>
          <w:rFonts w:hint="eastAsia" w:ascii="仿宋_GB2312" w:eastAsia="仿宋_GB2312"/>
          <w:b/>
          <w:bCs/>
          <w:color w:val="000000"/>
          <w:sz w:val="24"/>
        </w:rPr>
        <w:t>范围的，投标人的投标货物必须使用政府强制采购的节能产品，品目清单请从中国政府采购网（www.ccgp.gov.cn）查询下载，有属于政府强制节能产品的，必须提供所投产品的证明材料（国家确定的认证机构出具的、处于有效期之内的节能产品认证证书材料，加盖投标人CA电子签章），否则其投标无效。</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（九）本货物需求一览表的技术参数要求中未特别列明的技术要求参照国家相关技术标准执行，如有最新标准，按最新标准执行。</w:t>
      </w:r>
    </w:p>
    <w:bookmarkEnd w:id="31"/>
    <w:tbl>
      <w:tblPr>
        <w:tblStyle w:val="241"/>
        <w:tblW w:w="10000"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737"/>
        <w:gridCol w:w="7483"/>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00"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仿宋_GB2312" w:hAnsi="仿宋_GB2312" w:eastAsia="仿宋_GB2312" w:cs="仿宋_GB2312"/>
                <w:b/>
                <w:color w:val="000000"/>
                <w:kern w:val="0"/>
                <w:sz w:val="24"/>
                <w:szCs w:val="24"/>
                <w:highlight w:val="none"/>
              </w:rPr>
            </w:pPr>
            <w:r>
              <w:rPr>
                <w:rFonts w:hint="eastAsia" w:ascii="仿宋_GB2312" w:hAnsi="仿宋_GB2312" w:eastAsia="仿宋_GB2312" w:cs="仿宋_GB2312"/>
                <w:b/>
                <w:color w:val="000000"/>
                <w:kern w:val="0"/>
                <w:sz w:val="24"/>
                <w:szCs w:val="24"/>
                <w:highlight w:val="none"/>
              </w:rPr>
              <w:t>一、</w:t>
            </w:r>
            <w:r>
              <w:rPr>
                <w:rFonts w:hint="eastAsia" w:ascii="仿宋_GB2312" w:hAnsi="仿宋_GB2312" w:eastAsia="仿宋_GB2312" w:cs="仿宋_GB2312"/>
                <w:b/>
                <w:kern w:val="0"/>
                <w:sz w:val="24"/>
                <w:szCs w:val="24"/>
                <w:highlight w:val="none"/>
              </w:rPr>
              <w:t>项目技术规格参数及要求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2"/>
              <w:snapToGrid w:val="0"/>
              <w:spacing w:line="40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eastAsia="zh-CN"/>
              </w:rPr>
              <w:t>序</w:t>
            </w:r>
            <w:r>
              <w:rPr>
                <w:rFonts w:hint="eastAsia" w:ascii="仿宋_GB2312" w:hAnsi="仿宋_GB2312" w:eastAsia="仿宋_GB2312" w:cs="仿宋_GB2312"/>
                <w:b/>
                <w:bCs/>
                <w:color w:val="auto"/>
                <w:sz w:val="24"/>
                <w:szCs w:val="24"/>
                <w:highlight w:val="none"/>
              </w:rPr>
              <w:t>号</w:t>
            </w:r>
          </w:p>
        </w:tc>
        <w:tc>
          <w:tcPr>
            <w:tcW w:w="737" w:type="dxa"/>
            <w:tcBorders>
              <w:top w:val="single" w:color="auto" w:sz="4" w:space="0"/>
              <w:left w:val="single" w:color="auto" w:sz="4" w:space="0"/>
              <w:bottom w:val="single" w:color="auto" w:sz="4" w:space="0"/>
              <w:right w:val="single" w:color="auto" w:sz="4" w:space="0"/>
            </w:tcBorders>
            <w:noWrap w:val="0"/>
            <w:vAlign w:val="center"/>
          </w:tcPr>
          <w:p>
            <w:pPr>
              <w:pStyle w:val="242"/>
              <w:snapToGrid w:val="0"/>
              <w:spacing w:line="40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eastAsia="zh-CN"/>
              </w:rPr>
              <w:t>标的</w:t>
            </w:r>
            <w:r>
              <w:rPr>
                <w:rFonts w:hint="eastAsia" w:ascii="仿宋_GB2312" w:hAnsi="仿宋_GB2312" w:eastAsia="仿宋_GB2312" w:cs="仿宋_GB2312"/>
                <w:b/>
                <w:bCs/>
                <w:color w:val="auto"/>
                <w:sz w:val="24"/>
                <w:szCs w:val="24"/>
                <w:highlight w:val="none"/>
              </w:rPr>
              <w:t>名称</w:t>
            </w:r>
          </w:p>
        </w:tc>
        <w:tc>
          <w:tcPr>
            <w:tcW w:w="7483" w:type="dxa"/>
            <w:tcBorders>
              <w:top w:val="single" w:color="auto" w:sz="4" w:space="0"/>
              <w:left w:val="single" w:color="auto" w:sz="4" w:space="0"/>
              <w:bottom w:val="single" w:color="auto" w:sz="4" w:space="0"/>
              <w:right w:val="single" w:color="auto" w:sz="4" w:space="0"/>
            </w:tcBorders>
            <w:noWrap w:val="0"/>
            <w:vAlign w:val="center"/>
          </w:tcPr>
          <w:p>
            <w:pPr>
              <w:pStyle w:val="242"/>
              <w:snapToGrid w:val="0"/>
              <w:spacing w:line="40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技术参数</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pStyle w:val="242"/>
              <w:snapToGrid w:val="0"/>
              <w:spacing w:line="40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2"/>
              <w:snapToGrid w:val="0"/>
              <w:spacing w:line="40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auto"/>
                <w:sz w:val="24"/>
                <w:szCs w:val="24"/>
                <w:highlight w:val="none"/>
              </w:rPr>
            </w:pPr>
            <w:r>
              <w:rPr>
                <w:rFonts w:hint="eastAsia"/>
                <w:lang w:val="en-US" w:eastAsia="zh-CN"/>
              </w:rPr>
              <w:t>▲</w:t>
            </w:r>
            <w:r>
              <w:rPr>
                <w:rFonts w:hint="eastAsia" w:ascii="仿宋_GB2312" w:hAnsi="仿宋_GB2312" w:eastAsia="仿宋_GB2312" w:cs="仿宋_GB2312"/>
                <w:sz w:val="24"/>
                <w:szCs w:val="24"/>
              </w:rPr>
              <w:t>工业互联网微缩工厂实训装置</w:t>
            </w:r>
          </w:p>
        </w:tc>
        <w:tc>
          <w:tcPr>
            <w:tcW w:w="7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1"/>
                <w:numId w:val="0"/>
              </w:numPr>
              <w:suppressLineNumbers w:val="0"/>
              <w:spacing w:line="400" w:lineRule="exact"/>
              <w:ind w:left="0" w:firstLine="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详细参数：</w:t>
            </w:r>
          </w:p>
          <w:p>
            <w:pPr>
              <w:keepNext w:val="0"/>
              <w:keepLines w:val="0"/>
              <w:widowControl/>
              <w:numPr>
                <w:ilvl w:val="-1"/>
                <w:numId w:val="0"/>
              </w:numPr>
              <w:suppressLineNumbers w:val="0"/>
              <w:spacing w:line="400" w:lineRule="exact"/>
              <w:ind w:left="0" w:firstLine="0"/>
              <w:jc w:val="left"/>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一、设备总体要求</w:t>
            </w:r>
          </w:p>
          <w:p>
            <w:pPr>
              <w:keepNext w:val="0"/>
              <w:keepLines w:val="0"/>
              <w:widowControl/>
              <w:numPr>
                <w:ilvl w:val="0"/>
                <w:numId w:val="0"/>
              </w:numPr>
              <w:suppressLineNumbers w:val="0"/>
              <w:spacing w:line="400" w:lineRule="exact"/>
              <w:jc w:val="left"/>
              <w:textAlignment w:val="center"/>
              <w:rPr>
                <w:rFonts w:hint="default" w:ascii="仿宋_GB2312" w:hAnsi="仿宋_GB2312" w:eastAsia="仿宋_GB2312" w:cs="仿宋_GB2312"/>
                <w:i w:val="0"/>
                <w:iCs w:val="0"/>
                <w:color w:val="000000"/>
                <w:kern w:val="0"/>
                <w:sz w:val="24"/>
                <w:szCs w:val="24"/>
                <w:u w:val="none"/>
                <w:lang w:val="en-US" w:eastAsia="zh-CN" w:bidi="ar"/>
              </w:rPr>
            </w:pPr>
            <w:bookmarkStart w:id="35" w:name="OLE_LINK28"/>
            <w:r>
              <w:rPr>
                <w:rFonts w:hint="eastAsia" w:ascii="仿宋_GB2312" w:hAnsi="仿宋_GB2312" w:eastAsia="仿宋_GB2312" w:cs="仿宋_GB2312"/>
                <w:lang w:val="en-US" w:eastAsia="zh-CN"/>
              </w:rPr>
              <w:t>◆</w:t>
            </w:r>
            <w:bookmarkEnd w:id="35"/>
            <w:r>
              <w:rPr>
                <w:rFonts w:hint="eastAsia" w:ascii="仿宋_GB2312" w:hAnsi="仿宋_GB2312" w:eastAsia="仿宋_GB2312" w:cs="仿宋_GB2312"/>
                <w:i w:val="0"/>
                <w:iCs w:val="0"/>
                <w:color w:val="000000"/>
                <w:kern w:val="0"/>
                <w:sz w:val="24"/>
                <w:szCs w:val="24"/>
                <w:u w:val="none"/>
                <w:lang w:val="en-US" w:eastAsia="zh-CN" w:bidi="ar"/>
              </w:rPr>
              <w:t>（一）</w:t>
            </w:r>
            <w:r>
              <w:rPr>
                <w:rFonts w:hint="default" w:ascii="仿宋_GB2312" w:hAnsi="仿宋_GB2312" w:eastAsia="仿宋_GB2312" w:cs="仿宋_GB2312"/>
                <w:i w:val="0"/>
                <w:iCs w:val="0"/>
                <w:color w:val="000000"/>
                <w:kern w:val="0"/>
                <w:sz w:val="24"/>
                <w:szCs w:val="24"/>
                <w:u w:val="none"/>
                <w:lang w:val="en-US" w:eastAsia="zh-CN" w:bidi="ar"/>
              </w:rPr>
              <w:t>实训装置主要由：基础类、感知类、控制类、通信类</w:t>
            </w:r>
            <w:bookmarkStart w:id="36" w:name="OLE_LINK10"/>
            <w:r>
              <w:rPr>
                <w:rFonts w:hint="eastAsia"/>
                <w:color w:val="auto"/>
                <w:highlight w:val="none"/>
                <w:u w:val="wave"/>
                <w:lang w:val="en-US" w:eastAsia="zh-CN"/>
              </w:rPr>
              <w:t>≥</w:t>
            </w:r>
            <w:bookmarkEnd w:id="36"/>
            <w:r>
              <w:rPr>
                <w:rFonts w:hint="eastAsia" w:ascii="仿宋_GB2312" w:hAnsi="仿宋_GB2312" w:eastAsia="仿宋_GB2312" w:cs="仿宋_GB2312"/>
                <w:i w:val="0"/>
                <w:iCs w:val="0"/>
                <w:color w:val="000000"/>
                <w:kern w:val="0"/>
                <w:sz w:val="24"/>
                <w:szCs w:val="24"/>
                <w:u w:val="wave"/>
                <w:lang w:val="en-US" w:eastAsia="zh-CN" w:bidi="ar"/>
              </w:rPr>
              <w:t>4</w:t>
            </w:r>
            <w:r>
              <w:rPr>
                <w:rFonts w:hint="default" w:ascii="仿宋_GB2312" w:hAnsi="仿宋_GB2312" w:eastAsia="仿宋_GB2312" w:cs="仿宋_GB2312"/>
                <w:i w:val="0"/>
                <w:iCs w:val="0"/>
                <w:color w:val="000000"/>
                <w:kern w:val="0"/>
                <w:sz w:val="24"/>
                <w:szCs w:val="24"/>
                <w:u w:val="wave"/>
                <w:lang w:val="en-US" w:eastAsia="zh-CN" w:bidi="ar"/>
              </w:rPr>
              <w:t>大模块组成</w:t>
            </w:r>
            <w:bookmarkStart w:id="37" w:name="OLE_LINK38"/>
            <w:r>
              <w:rPr>
                <w:rFonts w:hint="eastAsia" w:ascii="仿宋_GB2312" w:hAnsi="仿宋_GB2312" w:eastAsia="仿宋_GB2312" w:cs="仿宋_GB2312"/>
                <w:b/>
                <w:bCs/>
                <w:i w:val="0"/>
                <w:iCs w:val="0"/>
                <w:color w:val="000000"/>
                <w:kern w:val="0"/>
                <w:sz w:val="24"/>
                <w:szCs w:val="24"/>
                <w:u w:val="none"/>
                <w:lang w:val="en-US" w:eastAsia="zh-CN" w:bidi="ar"/>
              </w:rPr>
              <w:t>（如有加分情况需要列明模块名称和详细的模块参数）</w:t>
            </w:r>
            <w:bookmarkEnd w:id="37"/>
            <w:r>
              <w:rPr>
                <w:rFonts w:hint="default" w:ascii="仿宋_GB2312" w:hAnsi="仿宋_GB2312" w:eastAsia="仿宋_GB2312" w:cs="仿宋_GB2312"/>
                <w:i w:val="0"/>
                <w:iCs w:val="0"/>
                <w:color w:val="000000"/>
                <w:kern w:val="0"/>
                <w:sz w:val="24"/>
                <w:szCs w:val="24"/>
                <w:u w:val="none"/>
                <w:lang w:val="en-US" w:eastAsia="zh-CN" w:bidi="ar"/>
              </w:rPr>
              <w:t>。</w:t>
            </w:r>
          </w:p>
          <w:p>
            <w:pPr>
              <w:keepNext w:val="0"/>
              <w:keepLines w:val="0"/>
              <w:widowControl/>
              <w:numPr>
                <w:ilvl w:val="0"/>
                <w:numId w:val="0"/>
              </w:numPr>
              <w:suppressLineNumbers w:val="0"/>
              <w:spacing w:line="400" w:lineRule="exact"/>
              <w:jc w:val="left"/>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r>
              <w:rPr>
                <w:rFonts w:hint="default" w:ascii="仿宋_GB2312" w:hAnsi="仿宋_GB2312" w:eastAsia="仿宋_GB2312" w:cs="仿宋_GB2312"/>
                <w:i w:val="0"/>
                <w:iCs w:val="0"/>
                <w:color w:val="000000"/>
                <w:kern w:val="0"/>
                <w:sz w:val="24"/>
                <w:szCs w:val="24"/>
                <w:u w:val="none"/>
                <w:lang w:val="en-US" w:eastAsia="zh-CN" w:bidi="ar"/>
              </w:rPr>
              <w:t>基础类：含漏电保护器、开关电源、网络交换机等，为整个设备供电、供网</w:t>
            </w:r>
            <w:r>
              <w:rPr>
                <w:rFonts w:hint="eastAsia" w:ascii="仿宋_GB2312" w:hAnsi="仿宋_GB2312" w:eastAsia="仿宋_GB2312" w:cs="仿宋_GB2312"/>
                <w:i w:val="0"/>
                <w:iCs w:val="0"/>
                <w:color w:val="000000"/>
                <w:kern w:val="0"/>
                <w:sz w:val="24"/>
                <w:szCs w:val="24"/>
                <w:u w:val="none"/>
                <w:lang w:val="en-US" w:eastAsia="zh-CN" w:bidi="ar"/>
              </w:rPr>
              <w:t>；</w:t>
            </w:r>
          </w:p>
          <w:p>
            <w:pPr>
              <w:keepNext w:val="0"/>
              <w:keepLines w:val="0"/>
              <w:widowControl/>
              <w:numPr>
                <w:ilvl w:val="0"/>
                <w:numId w:val="0"/>
              </w:numPr>
              <w:suppressLineNumbers w:val="0"/>
              <w:spacing w:line="400" w:lineRule="exact"/>
              <w:jc w:val="left"/>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r>
              <w:rPr>
                <w:rFonts w:hint="default" w:ascii="仿宋_GB2312" w:hAnsi="仿宋_GB2312" w:eastAsia="仿宋_GB2312" w:cs="仿宋_GB2312"/>
                <w:i w:val="0"/>
                <w:iCs w:val="0"/>
                <w:color w:val="000000"/>
                <w:kern w:val="0"/>
                <w:sz w:val="24"/>
                <w:szCs w:val="24"/>
                <w:u w:val="none"/>
                <w:lang w:val="en-US" w:eastAsia="zh-CN" w:bidi="ar"/>
              </w:rPr>
              <w:t>感知类：含温湿度传感器、智能电表等，可监测工业环境或设备的实时工况数据</w:t>
            </w:r>
            <w:r>
              <w:rPr>
                <w:rFonts w:hint="eastAsia" w:ascii="仿宋_GB2312" w:hAnsi="仿宋_GB2312" w:eastAsia="仿宋_GB2312" w:cs="仿宋_GB2312"/>
                <w:i w:val="0"/>
                <w:iCs w:val="0"/>
                <w:color w:val="000000"/>
                <w:kern w:val="0"/>
                <w:sz w:val="24"/>
                <w:szCs w:val="24"/>
                <w:u w:val="none"/>
                <w:lang w:val="en-US" w:eastAsia="zh-CN" w:bidi="ar"/>
              </w:rPr>
              <w:t>；</w:t>
            </w:r>
          </w:p>
          <w:p>
            <w:pPr>
              <w:keepNext w:val="0"/>
              <w:keepLines w:val="0"/>
              <w:widowControl/>
              <w:numPr>
                <w:ilvl w:val="0"/>
                <w:numId w:val="0"/>
              </w:numPr>
              <w:suppressLineNumbers w:val="0"/>
              <w:spacing w:line="400" w:lineRule="exact"/>
              <w:jc w:val="left"/>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r>
              <w:rPr>
                <w:rFonts w:hint="default" w:ascii="仿宋_GB2312" w:hAnsi="仿宋_GB2312" w:eastAsia="仿宋_GB2312" w:cs="仿宋_GB2312"/>
                <w:i w:val="0"/>
                <w:iCs w:val="0"/>
                <w:color w:val="000000"/>
                <w:kern w:val="0"/>
                <w:sz w:val="24"/>
                <w:szCs w:val="24"/>
                <w:u w:val="none"/>
                <w:lang w:val="en-US" w:eastAsia="zh-CN" w:bidi="ar"/>
              </w:rPr>
              <w:t>控制类：含PLC、智能网关、人机界面等，其可汇集和展示工况数据，根据生产需求进行工艺编程，控制加工机械运行</w:t>
            </w:r>
            <w:r>
              <w:rPr>
                <w:rFonts w:hint="eastAsia" w:ascii="仿宋_GB2312" w:hAnsi="仿宋_GB2312" w:eastAsia="仿宋_GB2312" w:cs="仿宋_GB2312"/>
                <w:i w:val="0"/>
                <w:iCs w:val="0"/>
                <w:color w:val="000000"/>
                <w:kern w:val="0"/>
                <w:sz w:val="24"/>
                <w:szCs w:val="24"/>
                <w:u w:val="none"/>
                <w:lang w:val="en-US" w:eastAsia="zh-CN" w:bidi="ar"/>
              </w:rPr>
              <w:t>；</w:t>
            </w:r>
          </w:p>
          <w:p>
            <w:pPr>
              <w:keepNext w:val="0"/>
              <w:keepLines w:val="0"/>
              <w:widowControl/>
              <w:numPr>
                <w:ilvl w:val="0"/>
                <w:numId w:val="0"/>
              </w:numPr>
              <w:suppressLineNumbers w:val="0"/>
              <w:spacing w:line="400" w:lineRule="exact"/>
              <w:jc w:val="left"/>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r>
              <w:rPr>
                <w:rFonts w:hint="default" w:ascii="仿宋_GB2312" w:hAnsi="仿宋_GB2312" w:eastAsia="仿宋_GB2312" w:cs="仿宋_GB2312"/>
                <w:i w:val="0"/>
                <w:iCs w:val="0"/>
                <w:color w:val="000000"/>
                <w:kern w:val="0"/>
                <w:sz w:val="24"/>
                <w:szCs w:val="24"/>
                <w:u w:val="none"/>
                <w:lang w:val="en-US" w:eastAsia="zh-CN" w:bidi="ar"/>
              </w:rPr>
              <w:t>通信类：将包括有线通信传输和无线通信传输两种方式，将数据北向传输至物联网平台，实现数据上云，并基于可视化平台开发工业A</w:t>
            </w:r>
            <w:r>
              <w:rPr>
                <w:rFonts w:hint="eastAsia" w:ascii="仿宋_GB2312" w:hAnsi="仿宋_GB2312" w:eastAsia="仿宋_GB2312" w:cs="仿宋_GB2312"/>
                <w:i w:val="0"/>
                <w:iCs w:val="0"/>
                <w:color w:val="000000"/>
                <w:kern w:val="0"/>
                <w:sz w:val="24"/>
                <w:szCs w:val="24"/>
                <w:u w:val="none"/>
                <w:lang w:val="en-US" w:eastAsia="zh-CN" w:bidi="ar"/>
              </w:rPr>
              <w:t>PP</w:t>
            </w:r>
            <w:r>
              <w:rPr>
                <w:rFonts w:hint="default" w:ascii="仿宋_GB2312" w:hAnsi="仿宋_GB2312" w:eastAsia="仿宋_GB2312" w:cs="仿宋_GB2312"/>
                <w:i w:val="0"/>
                <w:iCs w:val="0"/>
                <w:color w:val="000000"/>
                <w:kern w:val="0"/>
                <w:sz w:val="24"/>
                <w:szCs w:val="24"/>
                <w:u w:val="none"/>
                <w:lang w:val="en-US" w:eastAsia="zh-CN" w:bidi="ar"/>
              </w:rPr>
              <w:t>。</w:t>
            </w:r>
          </w:p>
          <w:p>
            <w:pPr>
              <w:keepNext w:val="0"/>
              <w:keepLines w:val="0"/>
              <w:widowControl/>
              <w:numPr>
                <w:ilvl w:val="0"/>
                <w:numId w:val="0"/>
              </w:numPr>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（二）支持多种工业协议和数据格式，实现与各类工业设备的无缝对接。</w:t>
            </w:r>
          </w:p>
          <w:p>
            <w:pPr>
              <w:keepNext w:val="0"/>
              <w:keepLines w:val="0"/>
              <w:widowControl/>
              <w:numPr>
                <w:ilvl w:val="0"/>
                <w:numId w:val="0"/>
              </w:numPr>
              <w:suppressLineNumbers w:val="0"/>
              <w:spacing w:line="400" w:lineRule="exact"/>
              <w:jc w:val="left"/>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（三）产品拓展性高。适应多种不同的实训场景。无论是教学、实验还是实际项目开发，都可以根据实际需求进行配置和组合。</w:t>
            </w:r>
          </w:p>
          <w:p>
            <w:pPr>
              <w:keepNext w:val="0"/>
              <w:keepLines w:val="0"/>
              <w:widowControl/>
              <w:numPr>
                <w:ilvl w:val="0"/>
                <w:numId w:val="0"/>
              </w:numPr>
              <w:suppressLineNumbers w:val="0"/>
              <w:spacing w:line="400" w:lineRule="exact"/>
              <w:jc w:val="left"/>
              <w:textAlignment w:val="center"/>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lang w:val="en-US" w:eastAsia="zh-CN"/>
              </w:rPr>
              <w:t>★</w:t>
            </w:r>
            <w:r>
              <w:rPr>
                <w:rFonts w:hint="eastAsia" w:ascii="仿宋_GB2312" w:hAnsi="仿宋_GB2312" w:eastAsia="仿宋_GB2312" w:cs="仿宋_GB2312"/>
                <w:b/>
                <w:bCs/>
                <w:i w:val="0"/>
                <w:iCs w:val="0"/>
                <w:color w:val="000000"/>
                <w:kern w:val="0"/>
                <w:sz w:val="24"/>
                <w:szCs w:val="24"/>
                <w:u w:val="none"/>
                <w:lang w:val="en-US" w:eastAsia="zh-CN" w:bidi="ar"/>
              </w:rPr>
              <w:t>二、技术参数要求</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lang w:val="en-US" w:eastAsia="zh-CN"/>
              </w:rPr>
              <w:t>◆</w:t>
            </w:r>
            <w:r>
              <w:rPr>
                <w:rFonts w:hint="eastAsia" w:ascii="仿宋_GB2312" w:hAnsi="仿宋_GB2312" w:eastAsia="仿宋_GB2312" w:cs="仿宋_GB2312"/>
                <w:i w:val="0"/>
                <w:iCs w:val="0"/>
                <w:color w:val="000000"/>
                <w:kern w:val="0"/>
                <w:sz w:val="24"/>
                <w:szCs w:val="24"/>
                <w:u w:val="none"/>
                <w:lang w:val="en-US" w:eastAsia="zh-CN" w:bidi="ar"/>
              </w:rPr>
              <w:t>（一）工业互联网微缩工厂实训装置包括PLC、模拟量扩展模块、触摸屏、交换机、步进电机套件、温湿度传感器、电动执行器、</w:t>
            </w:r>
            <w:r>
              <w:rPr>
                <w:rFonts w:hint="eastAsia" w:ascii="仿宋_GB2312" w:hAnsi="仿宋_GB2312" w:eastAsia="仿宋_GB2312" w:cs="仿宋_GB2312"/>
                <w:i w:val="0"/>
                <w:iCs w:val="0"/>
                <w:color w:val="auto"/>
                <w:kern w:val="0"/>
                <w:sz w:val="24"/>
                <w:szCs w:val="24"/>
                <w:u w:val="none"/>
                <w:lang w:val="en-US" w:eastAsia="zh-CN" w:bidi="ar"/>
              </w:rPr>
              <w:t>剩余电流动作断路器(也叫漏电保护器)、</w:t>
            </w:r>
            <w:r>
              <w:rPr>
                <w:rFonts w:hint="eastAsia" w:ascii="仿宋_GB2312" w:hAnsi="仿宋_GB2312" w:eastAsia="仿宋_GB2312" w:cs="仿宋_GB2312"/>
                <w:i w:val="0"/>
                <w:iCs w:val="0"/>
                <w:color w:val="000000"/>
                <w:kern w:val="0"/>
                <w:sz w:val="24"/>
                <w:szCs w:val="24"/>
                <w:u w:val="none"/>
                <w:lang w:val="en-US" w:eastAsia="zh-CN" w:bidi="ar"/>
              </w:rPr>
              <w:t>箱体、前面板、智能网关在内</w:t>
            </w:r>
            <w:r>
              <w:rPr>
                <w:rFonts w:hint="eastAsia"/>
                <w:color w:val="auto"/>
                <w:highlight w:val="none"/>
                <w:u w:val="wave"/>
                <w:lang w:val="en-US" w:eastAsia="zh-CN"/>
              </w:rPr>
              <w:t>≥</w:t>
            </w:r>
            <w:r>
              <w:rPr>
                <w:rFonts w:hint="eastAsia" w:ascii="仿宋_GB2312" w:hAnsi="仿宋_GB2312" w:eastAsia="仿宋_GB2312" w:cs="仿宋_GB2312"/>
                <w:i w:val="0"/>
                <w:iCs w:val="0"/>
                <w:color w:val="000000"/>
                <w:kern w:val="0"/>
                <w:sz w:val="24"/>
                <w:szCs w:val="24"/>
                <w:u w:val="wave"/>
                <w:lang w:val="en-US" w:eastAsia="zh-CN" w:bidi="ar"/>
              </w:rPr>
              <w:t>11项模块/技术指标</w:t>
            </w:r>
            <w:r>
              <w:rPr>
                <w:rFonts w:hint="eastAsia" w:ascii="仿宋_GB2312" w:hAnsi="仿宋_GB2312" w:eastAsia="仿宋_GB2312" w:cs="仿宋_GB2312"/>
                <w:b/>
                <w:bCs/>
                <w:i w:val="0"/>
                <w:iCs w:val="0"/>
                <w:color w:val="000000"/>
                <w:kern w:val="0"/>
                <w:sz w:val="24"/>
                <w:szCs w:val="24"/>
                <w:u w:val="none"/>
                <w:lang w:val="en-US" w:eastAsia="zh-CN" w:bidi="ar"/>
              </w:rPr>
              <w:t>（如有加分情况需要列明详细模块和技术指标）</w:t>
            </w:r>
            <w:r>
              <w:rPr>
                <w:rFonts w:hint="eastAsia" w:ascii="仿宋_GB2312" w:hAnsi="仿宋_GB2312" w:eastAsia="仿宋_GB2312" w:cs="仿宋_GB2312"/>
                <w:i w:val="0"/>
                <w:iCs w:val="0"/>
                <w:color w:val="000000"/>
                <w:kern w:val="0"/>
                <w:sz w:val="24"/>
                <w:szCs w:val="24"/>
                <w:u w:val="none"/>
                <w:lang w:val="en-US" w:eastAsia="zh-CN" w:bidi="ar"/>
              </w:rPr>
              <w:t>。具体要求如下：</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1.PLC：</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（1）工作电源：20.4～28.8V DC；</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（2）数字输入：不少于18点；</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（3）数字输出：不少于12点；</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（4）脉冲输出：不少于3个100KHz；</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（5）高速计数器：6个；</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（6）脉冲捕捉输入：12个；</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（7）端口：以太网口1个；串行端口（RS485）1个。</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2.模拟量扩展模块：</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（1）要求与PLC为同一生产厂家生产的产品；</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（2）模拟量输入路数：4点；</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（3）模拟量输入类型：电压或电流；</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（4）模拟量输入范围：±10V，±5V，±2.5V，或 0~20mA；</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（5）模拟量输出路数：2点；</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（6）模拟量输出类型：电压或电流；</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（7）模拟量输入范围：±10V 或 0~20mA。</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3.触摸屏：</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（1）尺寸：</w:t>
            </w:r>
            <w:r>
              <w:rPr>
                <w:rFonts w:hint="eastAsia" w:ascii="宋体" w:hAnsi="宋体" w:eastAsia="宋体" w:cs="宋体"/>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10英寸；</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（2）分辨率：</w:t>
            </w:r>
            <w:r>
              <w:rPr>
                <w:rFonts w:hint="eastAsia" w:ascii="宋体" w:hAnsi="宋体" w:eastAsia="宋体" w:cs="宋体"/>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800×480；</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（3）操作方式：触摸屏；</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（4）功能按键：8个；</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（5）可用内存：</w:t>
            </w:r>
            <w:r>
              <w:rPr>
                <w:rFonts w:hint="eastAsia" w:ascii="宋体" w:hAnsi="宋体" w:eastAsia="宋体" w:cs="宋体"/>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10MB；</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（6）接口：串口、PROFINET(以太网)。</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bookmarkStart w:id="38" w:name="OLE_LINK23"/>
            <w:r>
              <w:rPr>
                <w:rFonts w:hint="eastAsia" w:ascii="仿宋_GB2312" w:hAnsi="仿宋_GB2312" w:eastAsia="仿宋_GB2312" w:cs="仿宋_GB2312"/>
                <w:i w:val="0"/>
                <w:iCs w:val="0"/>
                <w:color w:val="000000"/>
                <w:kern w:val="0"/>
                <w:sz w:val="24"/>
                <w:szCs w:val="24"/>
                <w:u w:val="none"/>
                <w:lang w:val="en-US" w:eastAsia="zh-CN" w:bidi="ar"/>
              </w:rPr>
              <w:t>交换机</w:t>
            </w:r>
            <w:bookmarkEnd w:id="38"/>
            <w:r>
              <w:rPr>
                <w:rFonts w:hint="eastAsia" w:ascii="仿宋_GB2312" w:hAnsi="仿宋_GB2312" w:eastAsia="仿宋_GB2312" w:cs="仿宋_GB2312"/>
                <w:i w:val="0"/>
                <w:iCs w:val="0"/>
                <w:color w:val="000000"/>
                <w:kern w:val="0"/>
                <w:sz w:val="24"/>
                <w:szCs w:val="24"/>
                <w:u w:val="none"/>
                <w:lang w:val="en-US" w:eastAsia="zh-CN" w:bidi="ar"/>
              </w:rPr>
              <w:t>：</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（1）输入电源：10～52V DC，支持双电源冗余；</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（2）接口数量：5口；</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（3）工作温度：-30～75℃；</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（4）储存温度：-40～85℃；</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（5）相对湿度：5%～95%(无凝露）；</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（6）平均无故障时间：300,000小时。</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bookmarkStart w:id="39" w:name="OLE_LINK24"/>
            <w:r>
              <w:rPr>
                <w:rFonts w:hint="eastAsia" w:ascii="仿宋_GB2312" w:hAnsi="仿宋_GB2312" w:eastAsia="仿宋_GB2312" w:cs="仿宋_GB2312"/>
                <w:i w:val="0"/>
                <w:iCs w:val="0"/>
                <w:color w:val="000000"/>
                <w:kern w:val="0"/>
                <w:sz w:val="24"/>
                <w:szCs w:val="24"/>
                <w:u w:val="none"/>
                <w:lang w:val="en-US" w:eastAsia="zh-CN" w:bidi="ar"/>
              </w:rPr>
              <w:t>步进电机套件</w:t>
            </w:r>
            <w:bookmarkEnd w:id="39"/>
            <w:r>
              <w:rPr>
                <w:rFonts w:hint="eastAsia" w:ascii="仿宋_GB2312" w:hAnsi="仿宋_GB2312" w:eastAsia="仿宋_GB2312" w:cs="仿宋_GB2312"/>
                <w:i w:val="0"/>
                <w:iCs w:val="0"/>
                <w:color w:val="000000"/>
                <w:kern w:val="0"/>
                <w:sz w:val="24"/>
                <w:szCs w:val="24"/>
                <w:u w:val="none"/>
                <w:lang w:val="en-US" w:eastAsia="zh-CN" w:bidi="ar"/>
              </w:rPr>
              <w:t>：</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（1）步进驱动器</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①相数：两相；</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②驱动电流：0.5～3.5A；</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③工作电压：9～42V DC；</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④细分数：1-32；</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⑤控制信号：差分/单端。</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（2）步进电机。</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①类型：两相四线制。</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②静态扭矩：0.3Nm；</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③步距角：1.8度；</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④额定电流：1.2～1.5A；</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⑤最高转速：600转/分。</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（3）编码器</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①类型：光电增量式；</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②工作电压：12～24V DC；</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③信号模式：NPN；</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④输出方式：脉冲式，A/B两相，每相脉冲数最高600/分。</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（4）丝杆螺杆为梯形丝杆，采用不锈钢材质，螺母采用黄铜或者高分子材料，要求能无油运行，保证精度及清洁度。</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（5）限位感应器</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①类型：接近式金属感应器；</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②工作电压：12～24V DC；</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③信号模式：NPN。</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bookmarkStart w:id="40" w:name="OLE_LINK25"/>
            <w:r>
              <w:rPr>
                <w:rFonts w:hint="eastAsia" w:ascii="仿宋_GB2312" w:hAnsi="仿宋_GB2312" w:eastAsia="仿宋_GB2312" w:cs="仿宋_GB2312"/>
                <w:i w:val="0"/>
                <w:iCs w:val="0"/>
                <w:color w:val="000000"/>
                <w:kern w:val="0"/>
                <w:sz w:val="24"/>
                <w:szCs w:val="24"/>
                <w:u w:val="none"/>
                <w:lang w:val="en-US" w:eastAsia="zh-CN" w:bidi="ar"/>
              </w:rPr>
              <w:t>温湿度传感器</w:t>
            </w:r>
            <w:bookmarkEnd w:id="40"/>
            <w:r>
              <w:rPr>
                <w:rFonts w:hint="eastAsia" w:ascii="仿宋_GB2312" w:hAnsi="仿宋_GB2312" w:eastAsia="仿宋_GB2312" w:cs="仿宋_GB2312"/>
                <w:i w:val="0"/>
                <w:iCs w:val="0"/>
                <w:color w:val="000000"/>
                <w:kern w:val="0"/>
                <w:sz w:val="24"/>
                <w:szCs w:val="24"/>
                <w:u w:val="none"/>
                <w:lang w:val="en-US" w:eastAsia="zh-CN" w:bidi="ar"/>
              </w:rPr>
              <w:t>：</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（1）工作电源：5V～24V DC；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（2）温度测量范围：-30~80℃；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（3）湿度测量岗位：0%～99.9%RH；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（4）测量精度：0.3℃/0.3%RH；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（5）功耗：≦0.1W；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（6）通讯接口：RS485；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（7）通讯协议：Modbus-RTU；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（8）采样周期：1s；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（9）材质：高温铝合金；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（10）运行环境：-35~85℃，0～ 100%RH(无防凝露)；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（11）贮存温度：-35~85℃。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7.电动执行器：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（1）电源电压：AC 24V 50/60Hz或者24V DC，±10%；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（2）功耗：7W @运行/0.5W@保持；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（3）防护等级：IP53；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（4）时间/扭矩：3s/4Nm；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（5）转动角度：0~90°；</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（6）控制信号：DC 0~10V；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（7）反馈信号：DC 0~10V，最大5mA；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（8）箱体材质：铝合金压铸件；</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（9）工作环境：0~50℃，10%～95%RH（无结露）；</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（10）存储环境：-20~50℃，10%～95%RH（无结露）。</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bookmarkStart w:id="41" w:name="OLE_LINK26"/>
            <w:r>
              <w:rPr>
                <w:rFonts w:hint="eastAsia" w:ascii="仿宋_GB2312" w:hAnsi="仿宋_GB2312" w:eastAsia="仿宋_GB2312" w:cs="仿宋_GB2312"/>
                <w:i w:val="0"/>
                <w:iCs w:val="0"/>
                <w:color w:val="auto"/>
                <w:kern w:val="0"/>
                <w:sz w:val="24"/>
                <w:szCs w:val="24"/>
                <w:u w:val="none"/>
                <w:lang w:val="en-US" w:eastAsia="zh-CN" w:bidi="ar"/>
              </w:rPr>
              <w:t>剩余电流动作断路器(也叫漏电保护器)</w:t>
            </w:r>
            <w:bookmarkEnd w:id="41"/>
            <w:r>
              <w:rPr>
                <w:rFonts w:hint="eastAsia" w:ascii="仿宋_GB2312" w:hAnsi="仿宋_GB2312" w:eastAsia="仿宋_GB2312" w:cs="仿宋_GB2312"/>
                <w:i w:val="0"/>
                <w:iCs w:val="0"/>
                <w:color w:val="000000"/>
                <w:kern w:val="0"/>
                <w:sz w:val="24"/>
                <w:szCs w:val="24"/>
                <w:u w:val="none"/>
                <w:lang w:val="en-US" w:eastAsia="zh-CN" w:bidi="ar"/>
              </w:rPr>
              <w:t>：</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（1）额定电压：AC 230V；</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（2）额定剩余动作电流：0.01A；</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（3）额定短路能力：6000A；</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（4）壳架等级额定电流：32A；</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（5）防护等级：IP20；</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（6）工作环境：-35~70℃；</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（7）存储环境：-20~50℃，10%～95%RH（无结露）。</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9.箱体：</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（1）采用冷轧钢板镀金制作，表面亚光喷塑；</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（2）箱体尺寸：长577mm×高460mm×宽220mm（外尺寸），各向误差范围±10mm；</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（3）钢板厚度约2mm。</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bookmarkStart w:id="42" w:name="OLE_LINK27"/>
            <w:r>
              <w:rPr>
                <w:rFonts w:hint="eastAsia" w:ascii="仿宋_GB2312" w:hAnsi="仿宋_GB2312" w:eastAsia="仿宋_GB2312" w:cs="仿宋_GB2312"/>
                <w:i w:val="0"/>
                <w:iCs w:val="0"/>
                <w:color w:val="000000"/>
                <w:kern w:val="0"/>
                <w:sz w:val="24"/>
                <w:szCs w:val="24"/>
                <w:u w:val="none"/>
                <w:lang w:val="en-US" w:eastAsia="zh-CN" w:bidi="ar"/>
              </w:rPr>
              <w:t>前面板</w:t>
            </w:r>
            <w:bookmarkEnd w:id="42"/>
            <w:r>
              <w:rPr>
                <w:rFonts w:hint="eastAsia" w:ascii="仿宋_GB2312" w:hAnsi="仿宋_GB2312" w:eastAsia="仿宋_GB2312" w:cs="仿宋_GB2312"/>
                <w:i w:val="0"/>
                <w:iCs w:val="0"/>
                <w:color w:val="000000"/>
                <w:kern w:val="0"/>
                <w:sz w:val="24"/>
                <w:szCs w:val="24"/>
                <w:u w:val="none"/>
                <w:lang w:val="en-US" w:eastAsia="zh-CN" w:bidi="ar"/>
              </w:rPr>
              <w:t>：</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（1）采用冷轧钢板激光切割而成；</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（2）表面亚光喷塑；</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（3）设计多种安装接口，固定在箱体上；</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（4）面板后侧设计多个储能焊螺钉，用于固定元器件。</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11.智能网关：</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（1）支持超过三十种工业协议接入，支持绝大部分工业设备连接；</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（2）本地完成数据解析，将数据推送至云端服务器；</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（3）支持边缘计算，可在本地进行数据运算；</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（4）支持远程管理工具，支持远程配置、诊断；</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（5）支持PLC程序上传、下载和监控；</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（6）硬件参数：</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①CPU：单核核心数</w:t>
            </w:r>
            <w:r>
              <w:rPr>
                <w:rFonts w:hint="eastAsia" w:ascii="宋体" w:hAnsi="宋体" w:eastAsia="宋体" w:cs="宋体"/>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1，主频</w:t>
            </w:r>
            <w:r>
              <w:rPr>
                <w:rFonts w:hint="eastAsia" w:ascii="宋体" w:hAnsi="宋体" w:eastAsia="宋体" w:cs="宋体"/>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500MHz；</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②存储：≥128MB Flash+128MB DDR3；</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③以太网：2路10M/100M自适应端口；</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④USB端口：1个USB Device 2.0接口；1个USB Host 2.0端口；</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⑤串口：1个，RS485；</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⑥CAN口：1个。</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（7）电气规格：</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①额定功率：＜6W；</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②额定电压：DC5V，可工作范围 DC4.5V~5.5V；</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③电源保护：具备雷击浪涌保护。</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（8）环境要求：</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①工作温度：-10~60℃；</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②存储温度：-20~70℃；</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③环境湿度：10%～90%RH（无冷凝）；</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④抗震性：10～25Hz（X、Y、Z 方向 2G/30分钟）；</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⑤冷却方式：自然风冷。</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400" w:lineRule="exact"/>
              <w:jc w:val="center"/>
              <w:textAlignment w:val="center"/>
              <w:rPr>
                <w:rFonts w:hint="default" w:ascii="仿宋_GB2312" w:hAnsi="仿宋_GB2312" w:eastAsia="仿宋_GB2312" w:cs="仿宋_GB2312"/>
                <w:color w:val="auto"/>
                <w:sz w:val="24"/>
                <w:szCs w:val="24"/>
                <w:highlight w:val="none"/>
                <w:lang w:val="en-US"/>
              </w:rPr>
            </w:pPr>
            <w:r>
              <w:rPr>
                <w:rFonts w:hint="eastAsia" w:ascii="仿宋_GB2312" w:hAnsi="仿宋_GB2312" w:eastAsia="仿宋_GB2312" w:cs="仿宋_GB2312"/>
                <w:i w:val="0"/>
                <w:iCs w:val="0"/>
                <w:color w:val="000000"/>
                <w:kern w:val="0"/>
                <w:sz w:val="24"/>
                <w:szCs w:val="24"/>
                <w:u w:val="none"/>
                <w:lang w:val="en-US" w:eastAsia="zh-CN" w:bidi="ar"/>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2"/>
              <w:snapToGrid w:val="0"/>
              <w:spacing w:line="400" w:lineRule="exac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2"/>
                <w:sz w:val="24"/>
                <w:szCs w:val="24"/>
                <w:u w:val="none"/>
                <w:lang w:val="en-US" w:eastAsia="zh-CN" w:bidi="ar-SA"/>
              </w:rPr>
              <w:t>IOT平台</w:t>
            </w:r>
          </w:p>
        </w:tc>
        <w:tc>
          <w:tcPr>
            <w:tcW w:w="7483"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40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详细参数：</w:t>
            </w:r>
          </w:p>
          <w:p>
            <w:pPr>
              <w:numPr>
                <w:ilvl w:val="0"/>
                <w:numId w:val="0"/>
              </w:numPr>
              <w:spacing w:line="400" w:lineRule="exact"/>
              <w:jc w:val="both"/>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（一）平台总体要求</w:t>
            </w:r>
          </w:p>
          <w:p>
            <w:pPr>
              <w:numPr>
                <w:ilvl w:val="0"/>
                <w:numId w:val="0"/>
              </w:numPr>
              <w:spacing w:line="40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bookmarkStart w:id="43" w:name="OLE_LINK13"/>
            <w:r>
              <w:rPr>
                <w:rFonts w:hint="eastAsia" w:ascii="仿宋_GB2312" w:hAnsi="仿宋_GB2312" w:eastAsia="仿宋_GB2312" w:cs="仿宋_GB2312"/>
                <w:sz w:val="24"/>
                <w:szCs w:val="24"/>
                <w:lang w:val="en-US" w:eastAsia="zh-CN"/>
              </w:rPr>
              <w:t>IOT平</w:t>
            </w:r>
            <w:r>
              <w:rPr>
                <w:rFonts w:hint="eastAsia" w:ascii="仿宋_GB2312" w:hAnsi="仿宋_GB2312" w:eastAsia="仿宋_GB2312" w:cs="仿宋_GB2312"/>
                <w:i w:val="0"/>
                <w:iCs w:val="0"/>
                <w:color w:val="000000"/>
                <w:kern w:val="2"/>
                <w:sz w:val="24"/>
                <w:szCs w:val="24"/>
                <w:u w:val="none"/>
                <w:lang w:val="en-US" w:eastAsia="zh-CN" w:bidi="ar-SA"/>
              </w:rPr>
              <w:t>台</w:t>
            </w:r>
            <w:bookmarkEnd w:id="43"/>
            <w:r>
              <w:rPr>
                <w:rFonts w:hint="eastAsia" w:ascii="仿宋_GB2312" w:hAnsi="仿宋_GB2312" w:eastAsia="仿宋_GB2312" w:cs="仿宋_GB2312"/>
                <w:sz w:val="24"/>
                <w:szCs w:val="24"/>
                <w:lang w:val="en-US" w:eastAsia="zh-CN"/>
              </w:rPr>
              <w:t>是一个集成了设备管理、数据安全通信和消息订阅等能力的一体化平台；</w:t>
            </w:r>
          </w:p>
          <w:p>
            <w:pPr>
              <w:numPr>
                <w:ilvl w:val="0"/>
                <w:numId w:val="0"/>
              </w:numPr>
              <w:spacing w:line="40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2.支持多种数控系统以及多种私有协议；</w:t>
            </w:r>
          </w:p>
          <w:p>
            <w:pPr>
              <w:numPr>
                <w:ilvl w:val="0"/>
                <w:numId w:val="0"/>
              </w:numPr>
              <w:spacing w:line="40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3.支持MQTT消息处理，可容纳百万级数据并发；</w:t>
            </w:r>
          </w:p>
          <w:p>
            <w:pPr>
              <w:numPr>
                <w:ilvl w:val="0"/>
                <w:numId w:val="0"/>
              </w:numPr>
              <w:spacing w:line="40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4.支持WebSocket、http、TCP等协议的消息处理；</w:t>
            </w:r>
          </w:p>
          <w:p>
            <w:pPr>
              <w:numPr>
                <w:ilvl w:val="0"/>
                <w:numId w:val="0"/>
              </w:numPr>
              <w:spacing w:line="40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5.支持私有通信协议的处理；</w:t>
            </w:r>
          </w:p>
          <w:p>
            <w:pPr>
              <w:numPr>
                <w:ilvl w:val="0"/>
                <w:numId w:val="0"/>
              </w:numPr>
              <w:spacing w:line="40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6.支持物模型建立、部署和解析；</w:t>
            </w:r>
          </w:p>
          <w:p>
            <w:pPr>
              <w:numPr>
                <w:ilvl w:val="0"/>
                <w:numId w:val="0"/>
              </w:numPr>
              <w:spacing w:line="40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7.支持规则引擎建立、部署和运行；</w:t>
            </w:r>
          </w:p>
          <w:p>
            <w:pPr>
              <w:numPr>
                <w:ilvl w:val="0"/>
                <w:numId w:val="0"/>
              </w:numPr>
              <w:spacing w:line="40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8.支持实时数据库和关系型数据库；</w:t>
            </w:r>
          </w:p>
          <w:p>
            <w:pPr>
              <w:numPr>
                <w:ilvl w:val="0"/>
                <w:numId w:val="0"/>
              </w:numPr>
              <w:spacing w:line="40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9.支持消息拦截和转发；</w:t>
            </w:r>
          </w:p>
          <w:p>
            <w:pPr>
              <w:numPr>
                <w:ilvl w:val="0"/>
                <w:numId w:val="0"/>
              </w:numPr>
              <w:spacing w:line="40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10.支持远程参数配置、修改；</w:t>
            </w:r>
          </w:p>
          <w:p>
            <w:pPr>
              <w:numPr>
                <w:ilvl w:val="0"/>
                <w:numId w:val="0"/>
              </w:numPr>
              <w:spacing w:line="40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11支持看板、报表、数字李生应用等在内的业务管理能力；</w:t>
            </w:r>
          </w:p>
          <w:p>
            <w:pPr>
              <w:numPr>
                <w:ilvl w:val="0"/>
                <w:numId w:val="0"/>
              </w:numPr>
              <w:spacing w:line="40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★12.IOT平台附带AI教学工具：</w:t>
            </w:r>
          </w:p>
          <w:p>
            <w:pPr>
              <w:numPr>
                <w:ilvl w:val="0"/>
                <w:numId w:val="0"/>
              </w:numPr>
              <w:spacing w:line="400" w:lineRule="exact"/>
              <w:ind w:firstLine="240" w:firstLineChars="1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①通过DeepSeek推理模型与教育场景的融合，AI教学工具实现智能教学互动；</w:t>
            </w:r>
          </w:p>
          <w:p>
            <w:pPr>
              <w:numPr>
                <w:ilvl w:val="0"/>
                <w:numId w:val="0"/>
              </w:numPr>
              <w:spacing w:line="400" w:lineRule="exact"/>
              <w:ind w:firstLine="240" w:firstLineChars="1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②可根据老师提供的内容，利用模板适配技术链实现自动生成教学PPT；</w:t>
            </w:r>
          </w:p>
          <w:p>
            <w:pPr>
              <w:numPr>
                <w:ilvl w:val="0"/>
                <w:numId w:val="0"/>
              </w:numPr>
              <w:spacing w:line="40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③可根据科研项目的问题数量、研究深度、广度自动生成专业报告；</w:t>
            </w:r>
          </w:p>
          <w:p>
            <w:pPr>
              <w:numPr>
                <w:ilvl w:val="0"/>
                <w:numId w:val="0"/>
              </w:numPr>
              <w:spacing w:line="40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◆④</w:t>
            </w:r>
            <w:r>
              <w:rPr>
                <w:rFonts w:hint="eastAsia" w:ascii="仿宋_GB2312" w:hAnsi="仿宋_GB2312" w:eastAsia="仿宋_GB2312" w:cs="仿宋_GB2312"/>
                <w:sz w:val="24"/>
                <w:szCs w:val="24"/>
                <w:u w:val="none"/>
                <w:lang w:val="en-US" w:eastAsia="zh-CN"/>
              </w:rPr>
              <w:t>可根据输入内容实现英语、法语、西班牙语</w:t>
            </w:r>
            <w:r>
              <w:rPr>
                <w:rFonts w:hint="eastAsia"/>
                <w:u w:val="none"/>
                <w:lang w:eastAsia="zh-CN"/>
              </w:rPr>
              <w:t>、</w:t>
            </w:r>
            <w:r>
              <w:rPr>
                <w:rFonts w:hint="eastAsia" w:ascii="仿宋_GB2312" w:hAnsi="仿宋_GB2312" w:eastAsia="仿宋_GB2312" w:cs="仿宋_GB2312"/>
                <w:sz w:val="24"/>
                <w:u w:val="none"/>
                <w:lang w:eastAsia="zh-CN"/>
              </w:rPr>
              <w:t>阿拉伯语和俄语</w:t>
            </w:r>
            <w:r>
              <w:rPr>
                <w:rFonts w:hint="eastAsia" w:ascii="仿宋_GB2312" w:hAnsi="仿宋_GB2312" w:eastAsia="仿宋_GB2312" w:cs="仿宋_GB2312"/>
                <w:sz w:val="24"/>
                <w:szCs w:val="24"/>
                <w:u w:val="wave"/>
                <w:lang w:val="en-US" w:eastAsia="zh-CN"/>
              </w:rPr>
              <w:t>≥5种外语翻译功能</w:t>
            </w:r>
            <w:r>
              <w:rPr>
                <w:rFonts w:hint="eastAsia" w:ascii="仿宋_GB2312" w:hAnsi="仿宋_GB2312" w:eastAsia="仿宋_GB2312" w:cs="仿宋_GB2312"/>
                <w:sz w:val="24"/>
                <w:szCs w:val="24"/>
                <w:lang w:val="en-US" w:eastAsia="zh-CN"/>
              </w:rPr>
              <w:t>；</w:t>
            </w:r>
          </w:p>
          <w:p>
            <w:pPr>
              <w:numPr>
                <w:ilvl w:val="0"/>
                <w:numId w:val="0"/>
              </w:numPr>
              <w:spacing w:line="400" w:lineRule="exact"/>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⑤可根据输入内容自动生成教学文案讲稿。</w:t>
            </w:r>
          </w:p>
          <w:p>
            <w:pPr>
              <w:widowControl w:val="0"/>
              <w:numPr>
                <w:ilvl w:val="0"/>
                <w:numId w:val="0"/>
              </w:numPr>
              <w:spacing w:line="400" w:lineRule="exact"/>
              <w:ind w:leftChars="0"/>
              <w:jc w:val="both"/>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（二）平台功能要求</w:t>
            </w:r>
          </w:p>
          <w:p>
            <w:pPr>
              <w:widowControl w:val="0"/>
              <w:numPr>
                <w:ilvl w:val="0"/>
                <w:numId w:val="0"/>
              </w:numPr>
              <w:spacing w:line="400" w:lineRule="exact"/>
              <w:ind w:leftChars="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1.IOT仪表盘：平台消息数据、用户数据、产品数据、设备统计、平台运行时长、告警统计、每月数据统计、当日实时告警等；</w:t>
            </w:r>
          </w:p>
          <w:p>
            <w:pPr>
              <w:widowControl w:val="0"/>
              <w:numPr>
                <w:ilvl w:val="0"/>
                <w:numId w:val="0"/>
              </w:numPr>
              <w:spacing w:line="400" w:lineRule="exact"/>
              <w:ind w:left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2.接入管理：包括产品管理、</w:t>
            </w:r>
            <w:r>
              <w:rPr>
                <w:rFonts w:hint="default" w:ascii="仿宋_GB2312" w:hAnsi="仿宋_GB2312" w:eastAsia="仿宋_GB2312" w:cs="仿宋_GB2312"/>
                <w:sz w:val="24"/>
                <w:szCs w:val="24"/>
                <w:lang w:val="en-US" w:eastAsia="zh-CN"/>
              </w:rPr>
              <w:t>物模型</w:t>
            </w:r>
            <w:r>
              <w:rPr>
                <w:rFonts w:hint="eastAsia" w:ascii="仿宋_GB2312" w:hAnsi="仿宋_GB2312" w:eastAsia="仿宋_GB2312" w:cs="仿宋_GB2312"/>
                <w:sz w:val="24"/>
                <w:szCs w:val="24"/>
                <w:lang w:val="en-US" w:eastAsia="zh-CN"/>
              </w:rPr>
              <w:t>、数据转换引擎、连接管理等功能；</w:t>
            </w:r>
          </w:p>
          <w:p>
            <w:pPr>
              <w:widowControl w:val="0"/>
              <w:numPr>
                <w:ilvl w:val="0"/>
                <w:numId w:val="0"/>
              </w:numPr>
              <w:spacing w:line="400" w:lineRule="exact"/>
              <w:ind w:left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设备管理：包括设备接入、实时数据、设备告警、网关管理等功能模块；其中设备接入要求实现物理和虚拟设备的接入信息维护、接入验证、调试，已接入和暂未接入的物联设备基本信息登记，查看设备实时数据，通过设置定时任务模拟设备数据，设备上送和下发的原始消息日志、json格式；一站式便捷接入设备。设备概览要求实现设备静态信息，包含资产编号、序列号、设备名称、区域、归属、权限等；部分数据可通过PM或者MES接口对接；实时数据功能通过物模型定义的属性获取的实时数据、动态展示；设备告警功能要求呈现与设备相关的设备告警事件列表。网关管理功能要求物联网关接入管理、一个网关连接多个设备，通过网关把数据传输到平台；</w:t>
            </w:r>
          </w:p>
          <w:p>
            <w:pPr>
              <w:widowControl w:val="0"/>
              <w:numPr>
                <w:ilvl w:val="0"/>
                <w:numId w:val="0"/>
              </w:numPr>
              <w:spacing w:line="400" w:lineRule="exact"/>
              <w:ind w:left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规则引擎/数据联动：包括告警中心、消息转发功能，告警中心对设备关键参数设置预期的告警阈值，对告警的触发设置、告警推送设置、告警内容设置，当数采的实时数据触设定的告警规则后，会产生告警信息，并进行消息推送；</w:t>
            </w:r>
          </w:p>
          <w:p>
            <w:pPr>
              <w:widowControl w:val="0"/>
              <w:numPr>
                <w:ilvl w:val="0"/>
                <w:numId w:val="0"/>
              </w:numPr>
              <w:spacing w:line="400" w:lineRule="exact"/>
              <w:ind w:left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5.区域管理：物联网平台规划范围内所有设备的区域空间划分，根据设备物理地址进行关联管理；</w:t>
            </w:r>
          </w:p>
          <w:p>
            <w:pPr>
              <w:widowControl w:val="0"/>
              <w:numPr>
                <w:ilvl w:val="0"/>
                <w:numId w:val="0"/>
              </w:numPr>
              <w:spacing w:line="400" w:lineRule="exact"/>
              <w:ind w:leftChars="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bookmarkStart w:id="44" w:name="OLE_LINK14"/>
            <w:r>
              <w:rPr>
                <w:rFonts w:hint="eastAsia" w:ascii="仿宋_GB2312" w:hAnsi="仿宋_GB2312" w:eastAsia="仿宋_GB2312" w:cs="仿宋_GB2312"/>
                <w:sz w:val="24"/>
                <w:szCs w:val="24"/>
                <w:lang w:val="en-US" w:eastAsia="zh-CN"/>
              </w:rPr>
              <w:t>统一北向API&amp;集成</w:t>
            </w:r>
            <w:bookmarkEnd w:id="44"/>
            <w:r>
              <w:rPr>
                <w:rFonts w:hint="eastAsia" w:ascii="仿宋_GB2312" w:hAnsi="仿宋_GB2312" w:eastAsia="仿宋_GB2312" w:cs="仿宋_GB2312"/>
                <w:sz w:val="24"/>
                <w:szCs w:val="24"/>
                <w:lang w:val="en-US" w:eastAsia="zh-CN"/>
              </w:rPr>
              <w:t>：包括标准化通用API列表、API监测、二次开发引导、支持对接系统等；标准化通用API列表要求标准的数据格式、通用接口列表。API监测要求实现API调用数据监测、API异常调用查看、API接口统计。支持对接系统包括：MES系统、ERP系统、数字化工业平台系统、统一认证系统、企业微信、PO总线等；</w:t>
            </w:r>
          </w:p>
          <w:p>
            <w:pPr>
              <w:widowControl w:val="0"/>
              <w:numPr>
                <w:ilvl w:val="0"/>
                <w:numId w:val="0"/>
              </w:numPr>
              <w:spacing w:line="400" w:lineRule="exact"/>
              <w:ind w:left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7.系统管理：包括统一组织架构、用户管理、权限配置、字典管理、菜单管理等功能；</w:t>
            </w:r>
          </w:p>
          <w:p>
            <w:pPr>
              <w:widowControl w:val="0"/>
              <w:numPr>
                <w:ilvl w:val="0"/>
                <w:numId w:val="0"/>
              </w:numPr>
              <w:spacing w:line="400" w:lineRule="exact"/>
              <w:ind w:left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8.运维管理：包括平台服务监控、访问日志、异常日志等功能；</w:t>
            </w:r>
          </w:p>
          <w:p>
            <w:pPr>
              <w:widowControl w:val="0"/>
              <w:numPr>
                <w:ilvl w:val="0"/>
                <w:numId w:val="0"/>
              </w:numPr>
              <w:spacing w:line="400" w:lineRule="exact"/>
              <w:ind w:left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9.统一UI设计：包括系统布局、系统配色、菜单和组件设计。</w:t>
            </w:r>
          </w:p>
          <w:p>
            <w:pPr>
              <w:spacing w:line="400" w:lineRule="exact"/>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（三）平台使用权限说明</w:t>
            </w:r>
          </w:p>
          <w:p>
            <w:pPr>
              <w:spacing w:line="40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1、管理员权限说明： </w:t>
            </w:r>
          </w:p>
          <w:p>
            <w:pPr>
              <w:spacing w:line="40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1.1用户与角色管理：可创建、删除用户账号，重置用户密码，并为用户分配角色（如产品人员、开发人员、测试人员等）。 </w:t>
            </w:r>
          </w:p>
          <w:p>
            <w:pPr>
              <w:spacing w:line="40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1.2定义角色权限：通过角色权限模型，将平台功能（如设备设备管理、产品管理、告警中心等功能）绑定到角色中。 </w:t>
            </w:r>
          </w:p>
          <w:p>
            <w:pPr>
              <w:spacing w:line="40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1.3认证机制管理：启用多因素认证、验证码认证、登录密码加密传输、密码采用不可逆向的摘要方式存储登录等安全措施，防范账户盗用。 </w:t>
            </w:r>
          </w:p>
          <w:p>
            <w:pPr>
              <w:spacing w:line="40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1.4访问控制：设置API访问白名单、限制高危操作的权限范围。</w:t>
            </w:r>
          </w:p>
          <w:p>
            <w:pPr>
              <w:spacing w:line="40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2、普通用户权限说明：</w:t>
            </w:r>
          </w:p>
          <w:p>
            <w:pPr>
              <w:spacing w:line="40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2.1设备状态查看：普通用户可以查看其授权范围内的设备当前状态，如在线/离线、运行参数等。</w:t>
            </w:r>
          </w:p>
          <w:p>
            <w:pPr>
              <w:spacing w:line="40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2.2历史数据访问：用户可以访问设备的历史数据，进行数据分析或生成报表，以支持业务决策。</w:t>
            </w:r>
          </w:p>
          <w:p>
            <w:pPr>
              <w:spacing w:line="40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2.3告警信息接收：当设备发生故障或状态异常时，普通用户将接收告警信息，以便及时响应并处理。</w:t>
            </w:r>
          </w:p>
          <w:p>
            <w:pPr>
              <w:spacing w:line="40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2.4基础配置权限：可按管理员分配的部分权限设置告警阈值、调整数据采样频率等基础配置。</w:t>
            </w:r>
          </w:p>
          <w:p>
            <w:pPr>
              <w:spacing w:line="40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2.5受限的数据导出：按管理员分配的权限，普通用户可以导出部分数据。</w:t>
            </w:r>
          </w:p>
          <w:p>
            <w:pPr>
              <w:widowControl w:val="0"/>
              <w:numPr>
                <w:ilvl w:val="0"/>
                <w:numId w:val="2"/>
              </w:numPr>
              <w:spacing w:line="400" w:lineRule="exact"/>
              <w:ind w:leftChars="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同时开放以下功能的所有使用权限：包括接入管理、设备管理、规则引擎/数据联动、区域管理、统一北向API&amp;集成、系统管理、运维管理、统一UI设计等。</w:t>
            </w:r>
          </w:p>
          <w:p>
            <w:pPr>
              <w:widowControl w:val="0"/>
              <w:numPr>
                <w:ilvl w:val="0"/>
                <w:numId w:val="0"/>
              </w:numPr>
              <w:spacing w:line="400" w:lineRule="exact"/>
              <w:jc w:val="both"/>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（四）</w:t>
            </w:r>
            <w:r>
              <w:rPr>
                <w:rFonts w:hint="default" w:ascii="仿宋_GB2312" w:hAnsi="仿宋_GB2312" w:eastAsia="仿宋_GB2312" w:cs="仿宋_GB2312"/>
                <w:b/>
                <w:bCs/>
                <w:color w:val="auto"/>
                <w:sz w:val="24"/>
                <w:szCs w:val="24"/>
                <w:lang w:val="en-US" w:eastAsia="zh-CN"/>
              </w:rPr>
              <w:t>指导文件</w:t>
            </w:r>
          </w:p>
          <w:p>
            <w:pPr>
              <w:widowControl w:val="0"/>
              <w:numPr>
                <w:ilvl w:val="0"/>
                <w:numId w:val="0"/>
              </w:numPr>
              <w:spacing w:line="400" w:lineRule="exact"/>
              <w:ind w:leftChars="0"/>
              <w:jc w:val="both"/>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提供APP控件开发教程指导文件，需包含矢量控件开发、图表控件开发、Html控件开发、矢量图转控件开发等不同控件开发指导内容。</w:t>
            </w:r>
          </w:p>
          <w:p>
            <w:pPr>
              <w:widowControl w:val="0"/>
              <w:numPr>
                <w:ilvl w:val="0"/>
                <w:numId w:val="0"/>
              </w:numPr>
              <w:spacing w:line="400" w:lineRule="exact"/>
              <w:ind w:leftChars="0"/>
              <w:jc w:val="both"/>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（五）</w:t>
            </w:r>
            <w:r>
              <w:rPr>
                <w:rFonts w:hint="default" w:ascii="仿宋_GB2312" w:hAnsi="仿宋_GB2312" w:eastAsia="仿宋_GB2312" w:cs="仿宋_GB2312"/>
                <w:b/>
                <w:bCs/>
                <w:color w:val="auto"/>
                <w:sz w:val="24"/>
                <w:szCs w:val="24"/>
                <w:lang w:val="en-US" w:eastAsia="zh-CN"/>
              </w:rPr>
              <w:t>使用指南</w:t>
            </w:r>
          </w:p>
          <w:p>
            <w:pPr>
              <w:spacing w:line="400" w:lineRule="exac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提供APP前端开发框架使用指南文件。</w:t>
            </w:r>
          </w:p>
          <w:p>
            <w:pPr>
              <w:spacing w:line="400" w:lineRule="exact"/>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（六）系统升级及维护</w:t>
            </w:r>
          </w:p>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lang w:val="en-US" w:eastAsia="zh-CN"/>
              </w:rPr>
              <w:t>3年免费系统升级及系统维护。</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400" w:lineRule="exact"/>
              <w:jc w:val="center"/>
              <w:textAlignment w:val="center"/>
              <w:rPr>
                <w:rFonts w:hint="default" w:ascii="仿宋_GB2312" w:hAnsi="仿宋_GB2312" w:eastAsia="仿宋_GB2312" w:cs="仿宋_GB2312"/>
                <w:color w:val="auto"/>
                <w:sz w:val="24"/>
                <w:szCs w:val="24"/>
                <w:highlight w:val="none"/>
                <w:lang w:val="en-US"/>
              </w:rPr>
            </w:pPr>
            <w:r>
              <w:rPr>
                <w:rFonts w:hint="eastAsia" w:ascii="仿宋_GB2312" w:hAnsi="仿宋_GB2312" w:eastAsia="仿宋_GB2312" w:cs="仿宋_GB2312"/>
                <w:i w:val="0"/>
                <w:iCs w:val="0"/>
                <w:color w:val="000000"/>
                <w:kern w:val="0"/>
                <w:sz w:val="24"/>
                <w:szCs w:val="24"/>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2"/>
              <w:snapToGrid w:val="0"/>
              <w:spacing w:line="400" w:lineRule="exac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rPr>
              <w:t>大数据可视化管理平台</w:t>
            </w:r>
          </w:p>
        </w:tc>
        <w:tc>
          <w:tcPr>
            <w:tcW w:w="748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详细参数：</w:t>
            </w:r>
          </w:p>
          <w:p>
            <w:pPr>
              <w:spacing w:line="400" w:lineRule="exact"/>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平台</w:t>
            </w:r>
            <w:r>
              <w:rPr>
                <w:rFonts w:hint="eastAsia" w:ascii="仿宋_GB2312" w:hAnsi="仿宋_GB2312" w:eastAsia="仿宋_GB2312" w:cs="仿宋_GB2312"/>
                <w:b/>
                <w:bCs/>
                <w:sz w:val="24"/>
                <w:szCs w:val="24"/>
                <w:lang w:val="en-US" w:eastAsia="zh-CN"/>
              </w:rPr>
              <w:t>总体要求</w:t>
            </w:r>
          </w:p>
          <w:p>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操作简单，配置便捷，只要需要通过简单的托拉拽就可以创建出精美的数据大屏</w:t>
            </w:r>
            <w:r>
              <w:rPr>
                <w:rFonts w:hint="eastAsia" w:ascii="仿宋_GB2312" w:hAnsi="仿宋_GB2312" w:eastAsia="仿宋_GB2312" w:cs="仿宋_GB2312"/>
                <w:sz w:val="24"/>
                <w:szCs w:val="24"/>
                <w:lang w:eastAsia="zh-CN"/>
              </w:rPr>
              <w:t>；</w:t>
            </w:r>
          </w:p>
          <w:p>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支持多种数据源类型接入，具备数据实时更新性强、视觉效果丰富等特点</w:t>
            </w:r>
            <w:r>
              <w:rPr>
                <w:rFonts w:hint="eastAsia" w:ascii="仿宋_GB2312" w:hAnsi="仿宋_GB2312" w:eastAsia="仿宋_GB2312" w:cs="仿宋_GB2312"/>
                <w:sz w:val="24"/>
                <w:szCs w:val="24"/>
                <w:lang w:eastAsia="zh-CN"/>
              </w:rPr>
              <w:t>；</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通过灵活多样的图表形式对庞杂的数据进行直观、清晰的可视化呈现，可视化大屏方便快速地洞察复杂业务背后的数据本质，帮助管理者及时发现问题，指导相关决策。</w:t>
            </w:r>
          </w:p>
          <w:p>
            <w:pPr>
              <w:spacing w:line="400" w:lineRule="exac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二</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平台功能</w:t>
            </w:r>
            <w:r>
              <w:rPr>
                <w:rFonts w:hint="eastAsia" w:ascii="仿宋_GB2312" w:hAnsi="仿宋_GB2312" w:eastAsia="仿宋_GB2312" w:cs="仿宋_GB2312"/>
                <w:b/>
                <w:bCs/>
                <w:sz w:val="24"/>
                <w:szCs w:val="24"/>
                <w:lang w:val="en-US" w:eastAsia="zh-CN"/>
              </w:rPr>
              <w:t>要求</w:t>
            </w:r>
          </w:p>
          <w:p>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数据接入：支持数据库种类20+；实时和历史数据接入能力，支持灵活的数据源配置和其他参数配置</w:t>
            </w:r>
            <w:r>
              <w:rPr>
                <w:rFonts w:hint="eastAsia" w:ascii="仿宋_GB2312" w:hAnsi="仿宋_GB2312" w:eastAsia="仿宋_GB2312" w:cs="仿宋_GB2312"/>
                <w:sz w:val="24"/>
                <w:szCs w:val="24"/>
                <w:lang w:eastAsia="zh-CN"/>
              </w:rPr>
              <w:t>；</w:t>
            </w:r>
          </w:p>
          <w:p>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lang w:val="en-US"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数据展示：</w:t>
            </w:r>
            <w:r>
              <w:rPr>
                <w:rFonts w:hint="eastAsia" w:ascii="仿宋_GB2312" w:hAnsi="仿宋_GB2312" w:eastAsia="仿宋_GB2312" w:cs="仿宋_GB2312"/>
                <w:sz w:val="24"/>
                <w:szCs w:val="24"/>
                <w:u w:val="wave"/>
              </w:rPr>
              <w:t>提供</w:t>
            </w:r>
            <w:r>
              <w:rPr>
                <w:rFonts w:hint="eastAsia"/>
                <w:u w:val="wave"/>
                <w:lang w:val="en-US" w:eastAsia="zh-CN"/>
              </w:rPr>
              <w:t>≥</w:t>
            </w:r>
            <w:r>
              <w:rPr>
                <w:rFonts w:hint="eastAsia" w:ascii="仿宋_GB2312" w:hAnsi="仿宋_GB2312" w:eastAsia="仿宋_GB2312" w:cs="仿宋_GB2312"/>
                <w:sz w:val="21"/>
                <w:szCs w:val="21"/>
                <w:u w:val="wave"/>
                <w:lang w:val="en-US" w:eastAsia="zh-CN"/>
              </w:rPr>
              <w:t>2种</w:t>
            </w:r>
            <w:r>
              <w:rPr>
                <w:rFonts w:hint="eastAsia" w:ascii="仿宋_GB2312" w:hAnsi="仿宋_GB2312" w:eastAsia="仿宋_GB2312" w:cs="仿宋_GB2312"/>
                <w:sz w:val="24"/>
                <w:szCs w:val="24"/>
                <w:u w:val="wave"/>
              </w:rPr>
              <w:t>可视化组件（如折线图、柱状图等）</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支持前端组件数量100+，支持自定义报表和仪表盘</w:t>
            </w:r>
            <w:r>
              <w:rPr>
                <w:rFonts w:hint="eastAsia" w:ascii="仿宋_GB2312" w:hAnsi="仿宋_GB2312" w:eastAsia="仿宋_GB2312" w:cs="仿宋_GB2312"/>
                <w:sz w:val="24"/>
                <w:szCs w:val="24"/>
                <w:lang w:eastAsia="zh-CN"/>
              </w:rPr>
              <w:t>；</w:t>
            </w:r>
          </w:p>
          <w:p>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数据处理：内置数据清洗、转换、聚合等功能，支持实时数据处理和流式计算</w:t>
            </w:r>
            <w:r>
              <w:rPr>
                <w:rFonts w:hint="eastAsia" w:ascii="仿宋_GB2312" w:hAnsi="仿宋_GB2312" w:eastAsia="仿宋_GB2312" w:cs="仿宋_GB2312"/>
                <w:sz w:val="24"/>
                <w:szCs w:val="24"/>
                <w:lang w:eastAsia="zh-CN"/>
              </w:rPr>
              <w:t>；</w:t>
            </w:r>
          </w:p>
          <w:p>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低代码开发：支持拖拽式低代码开发，预置模板和组件库，支持自定义组件开发</w:t>
            </w:r>
            <w:r>
              <w:rPr>
                <w:rFonts w:hint="eastAsia" w:ascii="仿宋_GB2312" w:hAnsi="仿宋_GB2312" w:eastAsia="仿宋_GB2312" w:cs="仿宋_GB2312"/>
                <w:sz w:val="24"/>
                <w:szCs w:val="24"/>
                <w:lang w:eastAsia="zh-CN"/>
              </w:rPr>
              <w:t>；</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集成能力：支持与第三方系统（如ERP、MES、SCADA等）集成。提供API接口，支持二次开发。</w:t>
            </w:r>
          </w:p>
          <w:p>
            <w:pPr>
              <w:spacing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（三）技术</w:t>
            </w:r>
            <w:r>
              <w:rPr>
                <w:rFonts w:hint="eastAsia" w:ascii="仿宋_GB2312" w:hAnsi="仿宋_GB2312" w:eastAsia="仿宋_GB2312" w:cs="仿宋_GB2312"/>
                <w:b/>
                <w:bCs/>
                <w:sz w:val="24"/>
                <w:szCs w:val="24"/>
              </w:rPr>
              <w:t>性能参数</w:t>
            </w:r>
          </w:p>
          <w:p>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响应时间：数据查询和展示的响应时间&lt;1秒</w:t>
            </w:r>
            <w:r>
              <w:rPr>
                <w:rFonts w:hint="eastAsia" w:ascii="仿宋_GB2312" w:hAnsi="仿宋_GB2312" w:eastAsia="仿宋_GB2312" w:cs="仿宋_GB2312"/>
                <w:sz w:val="24"/>
                <w:szCs w:val="24"/>
                <w:lang w:eastAsia="zh-CN"/>
              </w:rPr>
              <w:t>；</w:t>
            </w:r>
          </w:p>
          <w:p>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并发用户数：支持的最大并发用户数1000+</w:t>
            </w:r>
            <w:r>
              <w:rPr>
                <w:rFonts w:hint="eastAsia" w:ascii="仿宋_GB2312" w:hAnsi="仿宋_GB2312" w:eastAsia="仿宋_GB2312" w:cs="仿宋_GB2312"/>
                <w:sz w:val="24"/>
                <w:szCs w:val="24"/>
                <w:lang w:eastAsia="zh-CN"/>
              </w:rPr>
              <w:t>；</w:t>
            </w:r>
          </w:p>
          <w:p>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操作系统：支持的操作系统有Windows、Linux、macOS</w:t>
            </w:r>
            <w:r>
              <w:rPr>
                <w:rFonts w:hint="eastAsia" w:ascii="仿宋_GB2312" w:hAnsi="仿宋_GB2312" w:eastAsia="仿宋_GB2312" w:cs="仿宋_GB2312"/>
                <w:sz w:val="24"/>
                <w:szCs w:val="24"/>
                <w:lang w:eastAsia="zh-CN"/>
              </w:rPr>
              <w:t>；</w:t>
            </w:r>
          </w:p>
          <w:p>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浏览器：支持的浏览器有Chrome、Firefox、Edge</w:t>
            </w:r>
            <w:r>
              <w:rPr>
                <w:rFonts w:hint="eastAsia" w:ascii="仿宋_GB2312" w:hAnsi="仿宋_GB2312" w:eastAsia="仿宋_GB2312" w:cs="仿宋_GB2312"/>
                <w:sz w:val="24"/>
                <w:szCs w:val="24"/>
                <w:lang w:eastAsia="zh-CN"/>
              </w:rPr>
              <w:t>；</w:t>
            </w:r>
          </w:p>
          <w:p>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数据库：支持的数据库类型有MySQL、PostgreSQL、MongoDB、时序数据库等</w:t>
            </w:r>
            <w:r>
              <w:rPr>
                <w:rFonts w:hint="eastAsia" w:ascii="仿宋_GB2312" w:hAnsi="仿宋_GB2312" w:eastAsia="仿宋_GB2312" w:cs="仿宋_GB2312"/>
                <w:sz w:val="24"/>
                <w:szCs w:val="24"/>
                <w:lang w:eastAsia="zh-CN"/>
              </w:rPr>
              <w:t>；</w:t>
            </w:r>
          </w:p>
          <w:p>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协议支持：支持的工业协议有OPC UA、Modbus、MQTT等</w:t>
            </w:r>
            <w:r>
              <w:rPr>
                <w:rFonts w:hint="eastAsia" w:ascii="仿宋_GB2312" w:hAnsi="仿宋_GB2312" w:eastAsia="仿宋_GB2312" w:cs="仿宋_GB2312"/>
                <w:sz w:val="24"/>
                <w:szCs w:val="24"/>
                <w:lang w:eastAsia="zh-CN"/>
              </w:rPr>
              <w:t>；</w:t>
            </w:r>
          </w:p>
          <w:p>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支持前端组件数量</w:t>
            </w:r>
            <w:r>
              <w:rPr>
                <w:rFonts w:hint="eastAsia" w:ascii="宋体" w:hAnsi="宋体" w:eastAsia="宋体" w:cs="宋体"/>
                <w:sz w:val="24"/>
                <w:szCs w:val="24"/>
              </w:rPr>
              <w:t>≥</w:t>
            </w:r>
            <w:r>
              <w:rPr>
                <w:rFonts w:hint="eastAsia" w:ascii="仿宋_GB2312" w:hAnsi="仿宋_GB2312" w:eastAsia="仿宋_GB2312" w:cs="仿宋_GB2312"/>
                <w:sz w:val="24"/>
                <w:szCs w:val="24"/>
              </w:rPr>
              <w:t>100</w:t>
            </w:r>
            <w:r>
              <w:rPr>
                <w:rFonts w:hint="eastAsia" w:ascii="仿宋_GB2312" w:hAnsi="仿宋_GB2312" w:eastAsia="仿宋_GB2312" w:cs="仿宋_GB2312"/>
                <w:sz w:val="24"/>
                <w:szCs w:val="24"/>
                <w:lang w:eastAsia="zh-CN"/>
              </w:rPr>
              <w:t>；</w:t>
            </w:r>
          </w:p>
          <w:p>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支持数据库种类</w:t>
            </w:r>
            <w:r>
              <w:rPr>
                <w:rFonts w:hint="eastAsia" w:ascii="宋体" w:hAnsi="宋体" w:eastAsia="宋体" w:cs="宋体"/>
                <w:sz w:val="24"/>
                <w:szCs w:val="24"/>
              </w:rPr>
              <w:t>≥</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eastAsia="zh-CN"/>
              </w:rPr>
              <w:t>。</w:t>
            </w:r>
          </w:p>
          <w:p>
            <w:pPr>
              <w:spacing w:line="400" w:lineRule="exac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四</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安全性能</w:t>
            </w:r>
            <w:r>
              <w:rPr>
                <w:rFonts w:hint="eastAsia" w:ascii="仿宋_GB2312" w:hAnsi="仿宋_GB2312" w:eastAsia="仿宋_GB2312" w:cs="仿宋_GB2312"/>
                <w:b/>
                <w:bCs/>
                <w:sz w:val="24"/>
                <w:szCs w:val="24"/>
                <w:lang w:val="en-US" w:eastAsia="zh-CN"/>
              </w:rPr>
              <w:t>要求</w:t>
            </w:r>
          </w:p>
          <w:p>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数据加密：数据传输和存储的加密方式（如SSL/TLS、AES加密）</w:t>
            </w:r>
            <w:r>
              <w:rPr>
                <w:rFonts w:hint="eastAsia" w:ascii="仿宋_GB2312" w:hAnsi="仿宋_GB2312" w:eastAsia="仿宋_GB2312" w:cs="仿宋_GB2312"/>
                <w:sz w:val="24"/>
                <w:szCs w:val="24"/>
                <w:lang w:eastAsia="zh-CN"/>
              </w:rPr>
              <w:t>；</w:t>
            </w:r>
          </w:p>
          <w:p>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用户权限管理：支持多级用户权限控制，提供角色管理和权限分配功能</w:t>
            </w:r>
            <w:r>
              <w:rPr>
                <w:rFonts w:hint="eastAsia" w:ascii="仿宋_GB2312" w:hAnsi="仿宋_GB2312" w:eastAsia="仿宋_GB2312" w:cs="仿宋_GB2312"/>
                <w:sz w:val="24"/>
                <w:szCs w:val="24"/>
                <w:lang w:eastAsia="zh-CN"/>
              </w:rPr>
              <w:t>；</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审计日志：记录用户操作日志，支持审计和追踪。</w:t>
            </w:r>
          </w:p>
          <w:p>
            <w:pPr>
              <w:spacing w:line="400" w:lineRule="exac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五</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部署方式</w:t>
            </w:r>
            <w:r>
              <w:rPr>
                <w:rFonts w:hint="eastAsia" w:ascii="仿宋_GB2312" w:hAnsi="仿宋_GB2312" w:eastAsia="仿宋_GB2312" w:cs="仿宋_GB2312"/>
                <w:b/>
                <w:bCs/>
                <w:sz w:val="24"/>
                <w:szCs w:val="24"/>
                <w:lang w:val="en-US" w:eastAsia="zh-CN"/>
              </w:rPr>
              <w:t>要求</w:t>
            </w:r>
          </w:p>
          <w:p>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云部署：支持公有云、私有云和混合云部署</w:t>
            </w:r>
            <w:r>
              <w:rPr>
                <w:rFonts w:hint="eastAsia" w:ascii="仿宋_GB2312" w:hAnsi="仿宋_GB2312" w:eastAsia="仿宋_GB2312" w:cs="仿宋_GB2312"/>
                <w:sz w:val="24"/>
                <w:szCs w:val="24"/>
                <w:lang w:eastAsia="zh-CN"/>
              </w:rPr>
              <w:t>；</w:t>
            </w:r>
          </w:p>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本地部署：支持本地服务器部署，满足数据隐私需求。</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400" w:lineRule="exact"/>
              <w:jc w:val="center"/>
              <w:textAlignment w:val="center"/>
              <w:rPr>
                <w:rFonts w:hint="default" w:ascii="仿宋_GB2312" w:hAnsi="仿宋_GB2312" w:eastAsia="仿宋_GB2312" w:cs="仿宋_GB2312"/>
                <w:color w:val="auto"/>
                <w:sz w:val="24"/>
                <w:szCs w:val="24"/>
                <w:highlight w:val="none"/>
                <w:lang w:val="en-US"/>
              </w:rPr>
            </w:pPr>
            <w:r>
              <w:rPr>
                <w:rFonts w:hint="eastAsia" w:ascii="仿宋_GB2312" w:hAnsi="仿宋_GB2312" w:eastAsia="仿宋_GB2312" w:cs="仿宋_GB2312"/>
                <w:i w:val="0"/>
                <w:iCs w:val="0"/>
                <w:color w:val="000000"/>
                <w:kern w:val="0"/>
                <w:sz w:val="24"/>
                <w:szCs w:val="24"/>
                <w:u w:val="none"/>
                <w:lang w:val="en-US" w:eastAsia="zh-CN"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2"/>
              <w:snapToGrid w:val="0"/>
              <w:spacing w:line="400" w:lineRule="exact"/>
              <w:jc w:val="center"/>
              <w:rPr>
                <w:rFonts w:hint="default" w:ascii="仿宋_GB2312" w:hAnsi="仿宋_GB2312" w:eastAsia="仿宋_GB2312" w:cs="仿宋_GB2312"/>
                <w:color w:val="auto"/>
                <w:sz w:val="24"/>
                <w:szCs w:val="24"/>
                <w:highlight w:val="none"/>
                <w:lang w:val="en-US" w:eastAsia="zh-CN"/>
              </w:rPr>
            </w:pPr>
            <w:bookmarkStart w:id="45" w:name="OLE_LINK4" w:colFirst="2" w:colLast="2"/>
            <w:bookmarkStart w:id="46" w:name="OLE_LINK7" w:colFirst="0" w:colLast="3"/>
            <w:r>
              <w:rPr>
                <w:rFonts w:hint="eastAsia" w:ascii="仿宋_GB2312" w:hAnsi="仿宋_GB2312" w:eastAsia="仿宋_GB2312" w:cs="仿宋_GB2312"/>
                <w:color w:val="auto"/>
                <w:sz w:val="24"/>
                <w:szCs w:val="24"/>
                <w:highlight w:val="none"/>
                <w:lang w:val="en-US" w:eastAsia="zh-CN"/>
              </w:rPr>
              <w:t>4</w:t>
            </w:r>
          </w:p>
        </w:tc>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2"/>
                <w:sz w:val="24"/>
                <w:szCs w:val="24"/>
                <w:u w:val="none"/>
                <w:lang w:val="en-US" w:eastAsia="zh-CN" w:bidi="ar-SA"/>
              </w:rPr>
              <w:t>计算机</w:t>
            </w:r>
            <w:r>
              <w:rPr>
                <w:rFonts w:hint="eastAsia" w:ascii="仿宋_GB2312" w:hAnsi="仿宋_GB2312" w:eastAsia="仿宋_GB2312" w:cs="仿宋_GB2312"/>
                <w:b/>
                <w:bCs/>
                <w:kern w:val="0"/>
                <w:sz w:val="24"/>
                <w:szCs w:val="24"/>
              </w:rPr>
              <w:t>(强制采购节能产品，详见采购需求说明第八点）</w:t>
            </w:r>
          </w:p>
        </w:tc>
        <w:tc>
          <w:tcPr>
            <w:tcW w:w="748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_GB2312" w:hAnsi="仿宋_GB2312" w:eastAsia="仿宋_GB2312" w:cs="仿宋_GB2312"/>
                <w:sz w:val="24"/>
                <w:szCs w:val="24"/>
              </w:rPr>
            </w:pPr>
            <w:bookmarkStart w:id="47" w:name="OLE_LINK2"/>
            <w:r>
              <w:rPr>
                <w:rFonts w:hint="eastAsia" w:ascii="仿宋_GB2312" w:hAnsi="仿宋_GB2312" w:eastAsia="仿宋_GB2312" w:cs="仿宋_GB2312"/>
                <w:sz w:val="24"/>
                <w:szCs w:val="24"/>
              </w:rPr>
              <w:t>★</w:t>
            </w:r>
            <w:bookmarkEnd w:id="47"/>
            <w:r>
              <w:rPr>
                <w:rFonts w:hint="eastAsia" w:ascii="仿宋_GB2312" w:hAnsi="仿宋_GB2312" w:eastAsia="仿宋_GB2312" w:cs="仿宋_GB2312"/>
                <w:sz w:val="24"/>
                <w:szCs w:val="24"/>
              </w:rPr>
              <w:t>一、CPU规格</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1.CPU：≥8核8线程，主频≥2.7GHz，末级缓存≥8M，内存≥双通道DDR4-2666，热设计功耗≤70W，位宽≥64位；</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★二、内存规格</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1.内存配置容量：≥16GB；</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2.内存类型：支持DDR4/LPDDR4/LPDDR4X及以上内存类型；</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3.内存条配置数量（板载内存不涉及）：≥2；</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★三、主板规格</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1.主板集成模块：集成资源扩展模块、计算处理模块、音频扩展模块等，主板的互联拓扑可通过处理器或交换电路实现；</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2.主板支持的CPU和内存情况：≥8核8线程，主频≥2.7GHz，末级缓存≥8M，内存≥双通道DDR4-2666，热设计功耗≤70W，位宽≥64位；内存条数量≥2；</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3.主板其他内置接口：≥SATA接口*2，≥M.2接口*1，≥USB接口*7，关机状态下，支持≥3前置USB端口对外供电，固态硬盘占用M.2接口*1，机械硬盘占用SATA接口*1</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4.单内存插槽最大可支持容量（板载内存不涉及）：≥16GB；</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5.内存插槽满配时提供的最高内存总容量：≥64GB；</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★四、存储设备规格</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1.固态盘数量：≥1个；</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2.固态存储容量：≥512GB；</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3.机械硬盘数量：≥1个；</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4.机械硬盘总容量：≥1TB；</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5.机械硬盘转速：≥5400rpm；</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6.机械硬盘形态：2.5英寸或3.5英寸等；</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7.固态存储形态：采用插卡或板载等形态，可选用符合M.2或2.5寸SATA或mSATA等标准的插卡形态；</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8.存储设备其他参数要求：a)固态盘应符合SJ/T11654相关规定；b)机械硬盘准备时间应不大于30s；侧面固定螺丝孔数量可为4孔或6孔；工作状态环境温度应满足5℃-55℃；其它参数应符合GB/T12628相关规定；</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★五、显卡规格</w:t>
            </w:r>
          </w:p>
          <w:p>
            <w:pPr>
              <w:widowControl/>
              <w:spacing w:line="4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color w:val="auto"/>
                <w:sz w:val="24"/>
                <w:szCs w:val="24"/>
              </w:rPr>
              <w:t>.显卡类型：独立显卡；</w:t>
            </w:r>
          </w:p>
          <w:p>
            <w:pPr>
              <w:spacing w:line="4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2.独立显卡显存类型：显存类型为DDR3/DDR4/GDDR5/GDDR6/LPDDR4；</w:t>
            </w:r>
          </w:p>
          <w:p>
            <w:pPr>
              <w:numPr>
                <w:ilvl w:val="0"/>
                <w:numId w:val="0"/>
              </w:numPr>
              <w:spacing w:line="4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独立显卡显存位宽：显存位宽≥16位；</w:t>
            </w:r>
          </w:p>
          <w:p>
            <w:pPr>
              <w:numPr>
                <w:ilvl w:val="0"/>
                <w:numId w:val="0"/>
              </w:numPr>
              <w:spacing w:line="4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4.独立显卡显存容量：显存容量≥4GB；</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★六、显示设备规格</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1.显示屏屏占比：≥90%；</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2.显示屏分辨率：≥1920*1080；</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3.显示屏尺寸：≥23英寸；</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4.显示屏屏幕比例：16:9；</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5.显示器外观颜色：黑色商务色系；</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6.显示屏防蓝光：支持防蓝光模式，蓝光加权辐射亮度比应≤0.0012W/(·cd·sr)（瓦每坎特拉每球面度）；</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7.显示屏低频闪：显示屏应支持低频闪≤-35dB；</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8.显示屏防炫目：显示屏镜面反射率≤10%；</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★七、外设规格</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1.鼠标数量：≥1个；</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2.键盘数量：≥1个；</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3.键盘按键数目：≥101键；</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4.键盘连接方式：有线；</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5.键盘键程：2.3mm-4.0mm；</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6.键盘按键压力：按键压力应在0.54N±0.14N；</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7.有线键盘连接线：≥1.5米；</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8.键盘颜色：黑色商务色系；</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9.鼠标连接方式：有线；</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10.有线鼠标连接线：≥1.5米；</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11.鼠标DPI分辨率：800-1600；</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12.鼠标颜色：黑色商务色系；</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13.鼠标其他要求：其它参数应符合GB/T26245的相关规定；</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★八、网络设备规格</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有线网卡数量：≥1；</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★九、外部接口规格</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1.USB接口数量：机箱前面板应提供不少于3个USB接口（含2个USB3.0及以上接口），关机状态下，支持≥3前置USB端口对外供电； </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2.视频接口数量：≥1；</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3.音频接口数量：≥1；</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★十、整机基础规格</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整机外观：a)产品表面不应有凹痕、划伤、裂缝、变形和污染等。表面涂层均匀，不应起泡、龟裂、脱落和磨损，金属零部件无锈蚀及其它机械损伤；b)产品表面说明功能的文字、符号、标志，应清晰、端正、牢固；</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2.状态指示灯：在产品显著位置提供状态指示功能；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整机结构：a)机箱应符合GB/T4208.GB/T26246的相关规定；b)产品内部结构应符合通用部件的安装需求；c)所有输入输出接口应符合相关国家或行业标准；d)产品零部件应紧固无松动，可插拔部件应可靠连接，开关、按钮和其它控制部件应灵活可靠，布局应方便使用；e)所有I/O 连接器及需插接线缆的部位应预留采购人操作空间，方便插拔解锁与插拔线缆；f)可插拔板卡插槽部位应预留安装、拆卸或更换板卡空间；g)拆装可能接触到的金属剪口或金属尖角部位应做防划伤处理，以保证安全；h)整机内部走线应规整，固线结构和位置要合理可靠并做防割线处理，需便于理线和插拔操作，走线应不影响系统各主要部件组装和拆卸；i)如需通过孔走线，过线孔应做防割线处理；j)各插头位置和插拔方向应合理，应做到插拔无障碍设计，具备防呆设计，有效避免误操作；k)各主要部件拆装无障碍，使用常规工具拆装，无特殊拆装工具需求；l)各主要部件拆装步骤要少，各自拆装需避免相互干扰；m)对于整机或零部件外表面为高亮面的，应粘贴保护膜，保护膜需粘贴牢固，运输、组装等过程不易脱落，撕下无残留；n)其它要求应符合GB/T9813.1的相关规定；</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4.机箱防护要求：机箱应符合GB/T4208中IP20防护要求；</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5.整机噪音：产品工作在空闲状态下，产品的声功率级应不超过4.5Bel；</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6.整机散热：在环境温度25℃及处理器满载情况下，产品表面温度应符合如下要求：a)出风口在机箱后面板情况下，出风口温度不高于 55℃；b)可触及面温度不高于45℃；c)显示器表面温度：显示屏不高于38℃，显示屏上下灯带位置温度（如涉及）不高于40℃，出风口温度不高于45℃；</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7.整机能效限定值：产品能效限定值应达到GB28380-2012标准中能效等级2级及以上；</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8.机身材质：金属；</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9.机身颜色：黑色商务色系；</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10.机箱尺寸容量：机箱体积应不大于12L；</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★十一、CPU性能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1.CPU物理核数：≥8；</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2.CPU主频：≥2.7GHz；</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3.CPU末级缓存容量：≥8MB；</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4.CPU支持的内存最高速率：≥2666MT/s；</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★十二、内存性能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内存读写速率：≥2666MT/s；</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★十三、显卡性能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1.显示分辨率：≥1920*1080；</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2.显卡显示芯片核心频率：≥300MHz；</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3.显存等效频率：≥1000MT/s；</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4.显卡可支持多屏同时显示数量：显卡应支持2块屏幕同时显示，分辨率应不低于1920*1080；</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★十四、显示设备性能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1.显示屏刷新率：≥90Hz；</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2.显示屏位深：≥8位；</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3.显示屏色域：≥99% sRGB；DCI-P3色域覆盖率≥90%；</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4.显示屏色准：△E≤4；</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5.显示屏响应时间：≤8ms；</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6.显示屏亮度：≥300尼特；</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7.显示屏亮度一致性：≥70%；</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8.显示屏对比度：≥500：1；</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9.显示屏其他参数：其它参数应符合SJ/T11292的相关规定；</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★十五、网络设备性能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有线网卡速率：最高速率应不低于1000Mbps，应支持10Mbps、100Mbps、1000Mbps速率自适应；</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★十六、主板功能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1.内存扩展接口(板载内存不涉及)：≥2个；</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2.主板USB瞬间过流保护：支持有瞬间过流保护功能；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3.主板防静电保护：支持防静电保护功能；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I/O接口功能：提供基于标准USB接口外设连接功能、基于音频输入输出接口的音频扩展功能、基于PCIe接口板卡扩展功能、基于HDMI或VGA或Type-C或DVI或DP等接口外接显示器扩展功能、基于存储接口对产品进行增容功能等。产品I/O接口，应具备外接标准USB设备、显示器、音频设备等内外部设备能力；</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★十七、显卡功能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显卡外接显示接口：显卡至少支持VGA、HDMI、DVI、DP、Type-C中1种显示接口，并与显示器接口相匹配；</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★十八、显示设备功能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1.显示器接口：显示器应与显卡外接显示接口匹配；</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2.显示器支架：显示器应提供显示器支架；</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3.显示器参数调节：a)提供OSD选单按钮用于调节色彩、模式等；b)支持色温、亮度、对比度调节；</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★十九、存储功能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存储功能：通过SATA固态存储/PCIe 固态存储/UFS 固态存储/SATA硬磁盘等存储部件提供存储功能；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★二十、网络设备功能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1.网络功能：a)支持网络连接、网络开启/关闭功能；b)支持访问网络和数据交换功能；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2.数据传输：支持数据传输能力，并提供数据流量和异常日志记录功能；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3.有线网卡接口类型：支持RJ45接口；</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4.网络设备拆装：网络设备支持物理拆装，包括无线网卡和蓝牙模块等；</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★二十一、外部接口功能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1.音频接口类型：支持3.5mm孔径3段式或4段式接口；</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2.视频接口类型：至少支持VGA、HDMI、DVI、DP、Type-C中1种显示接口；</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3.HDMI、DP、Type-C显示接口要求：若提供HDMI或DP或Type-C作为显示接口，应支持音频和视频同步输出；</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★二十二、电源功能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电源线适配能力：电源适配器电线组件应符合GB/T15934 的要求；</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★二十三、操作系统及软件功能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1.中文信息处理要求：符合GB18030的相关规定；</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2.操作系统备份及还原功能：支持操作系统备份及还原功能；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3.固件备份还原能力：支持备份及还原固件的功能；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4.操作系统及驱动升级：支持通过网络、闪存盘等方式对操作系统、驱动进行升级；</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5.固件升级：支持通过网络、闪存盘等方式对固件进行升级；</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6.BIOS支持关闭通讯接口：支持BIOS关闭以太网及USB接口；</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7.固件查看信息：支持查看固件版本、内存信息、主板信息、处理器信息和系统时间信息等功能；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8.固件设置启动顺序：支持设置启动顺序功能，并按照设置的启动顺序启动；</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9.固件设置口令：支持设置口令、修改口令、验证口令功能；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10.固件设置网络引导：支持网络引导启动和关闭功能；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11.AI电脑助手</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（1）登录方式：支持账号/密码和手机微信扫码两种登录方式。用户首次登录时绑定微信ID与账号的对应关系，绑定后即可通过微信扫码登录，无需再次输入账号/密码；</w:t>
            </w:r>
          </w:p>
          <w:p>
            <w:pPr>
              <w:spacing w:line="400" w:lineRule="exact"/>
              <w:rPr>
                <w:rFonts w:hint="eastAsia" w:ascii="仿宋_GB2312" w:hAnsi="仿宋_GB2312" w:eastAsia="仿宋_GB2312" w:cs="仿宋_GB2312"/>
                <w:sz w:val="24"/>
                <w:szCs w:val="24"/>
              </w:rPr>
            </w:pPr>
            <w:r>
              <w:rPr>
                <w:rFonts w:hint="eastAsia" w:ascii="宋体" w:hAnsi="宋体" w:eastAsia="宋体"/>
                <w:color w:val="000000"/>
                <w:szCs w:val="21"/>
              </w:rPr>
              <w:t>◆</w:t>
            </w:r>
            <w:r>
              <w:rPr>
                <w:rFonts w:hint="eastAsia" w:ascii="仿宋_GB2312" w:hAnsi="仿宋_GB2312" w:eastAsia="仿宋_GB2312" w:cs="仿宋_GB2312"/>
                <w:sz w:val="24"/>
                <w:szCs w:val="24"/>
              </w:rPr>
              <w:t>（2）文件条件：支持电脑使用终端应用软件发送文件至班班通设备的接收端，支持一次发送多个文件；</w:t>
            </w:r>
            <w:r>
              <w:rPr>
                <w:rFonts w:hint="eastAsia" w:ascii="仿宋_GB2312" w:hAnsi="仿宋_GB2312" w:eastAsia="仿宋_GB2312" w:cs="仿宋_GB2312"/>
                <w:sz w:val="24"/>
                <w:szCs w:val="24"/>
                <w:u w:val="wave"/>
              </w:rPr>
              <w:t>支持发送图片≥</w:t>
            </w:r>
            <w:r>
              <w:rPr>
                <w:rFonts w:hint="eastAsia" w:ascii="仿宋_GB2312" w:hAnsi="仿宋_GB2312" w:eastAsia="仿宋_GB2312" w:cs="仿宋_GB2312"/>
                <w:sz w:val="24"/>
                <w:szCs w:val="24"/>
                <w:u w:val="wave"/>
                <w:lang w:val="en-US" w:eastAsia="zh-CN"/>
              </w:rPr>
              <w:t>1</w:t>
            </w:r>
            <w:r>
              <w:rPr>
                <w:rFonts w:hint="eastAsia" w:ascii="仿宋_GB2312" w:hAnsi="仿宋_GB2312" w:eastAsia="仿宋_GB2312" w:cs="仿宋_GB2312"/>
                <w:sz w:val="24"/>
                <w:szCs w:val="24"/>
                <w:u w:val="wave"/>
              </w:rPr>
              <w:t>种类型的文件</w:t>
            </w:r>
            <w:r>
              <w:rPr>
                <w:rFonts w:hint="eastAsia" w:ascii="仿宋_GB2312" w:hAnsi="仿宋_GB2312" w:eastAsia="仿宋_GB2312" w:cs="仿宋_GB2312"/>
                <w:sz w:val="24"/>
                <w:szCs w:val="24"/>
              </w:rPr>
              <w:t>；</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（3）文件发送：支持从不同的文件夹拖动或选择文件至发送区；支持查看待发送的文件列表，文件选择错误时支持移除；</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（4）编辑：支持用户在任意路径节点创建文件夹，并且可以自定义文件夹名称；支持用户对上传的文件和文件夹进行重命名；支持用户对文件和文件夹进行移动和批量移动；支持用户对文件和文件夹删除；</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上传下载：支持用户上传任意格式的文件至资料夹中，上传过程支持查看进度和取消上传；支持用户拖动文件到助手栏的资料夹应用，快速完成上传；支持用户对文件进行下载，下载地址用户可自己设置，下载过程中会按照队列依次下载；支持下载过程中查看进度与完成情况；支持取消正在下载的文件</w:t>
            </w:r>
            <w:r>
              <w:rPr>
                <w:rFonts w:hint="eastAsia" w:ascii="仿宋_GB2312" w:hAnsi="仿宋_GB2312" w:eastAsia="仿宋_GB2312" w:cs="仿宋_GB2312"/>
                <w:sz w:val="24"/>
                <w:szCs w:val="24"/>
                <w:lang w:eastAsia="zh-CN"/>
              </w:rPr>
              <w:t>；</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（6）预览：支持在线预览图片、音视频、文档；支持预览的格式，图片：BMP、GIF、JPE、JPEG、JPG、PNG；音频：WAV、MP3、OGG；视频：3GP、F4V、M4V、MKV、MP4、OGV、MOV；文档：DOC、DOCX、PDF、PPT、XLS、XLSX；</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（7）发送到班级：支持用户在资料夹中把多个文件发送至班班通设备中，发送的文件不限格式，接收端自动下载该文件。</w:t>
            </w:r>
          </w:p>
          <w:p>
            <w:pPr>
              <w:spacing w:line="400" w:lineRule="exact"/>
              <w:rPr>
                <w:rFonts w:hint="eastAsia" w:ascii="仿宋_GB2312" w:hAnsi="仿宋_GB2312" w:eastAsia="仿宋_GB2312" w:cs="仿宋_GB2312"/>
                <w:sz w:val="24"/>
                <w:szCs w:val="24"/>
              </w:rPr>
            </w:pPr>
            <w:r>
              <w:rPr>
                <w:rFonts w:hint="eastAsia" w:ascii="宋体" w:hAnsi="宋体" w:eastAsia="宋体"/>
                <w:color w:val="000000"/>
                <w:szCs w:val="21"/>
              </w:rPr>
              <w:t>◆</w:t>
            </w:r>
            <w:r>
              <w:rPr>
                <w:rFonts w:hint="eastAsia" w:ascii="仿宋_GB2312" w:hAnsi="仿宋_GB2312" w:eastAsia="仿宋_GB2312" w:cs="仿宋_GB2312"/>
                <w:sz w:val="24"/>
                <w:szCs w:val="24"/>
              </w:rPr>
              <w:t>（8）快捷打开：支持助手栏呈现用户添加的应用、网站和组件，点击后即可通过终端应用软件快速打开；</w:t>
            </w:r>
            <w:r>
              <w:rPr>
                <w:rFonts w:hint="eastAsia" w:ascii="仿宋_GB2312" w:hAnsi="仿宋_GB2312" w:eastAsia="仿宋_GB2312" w:cs="仿宋_GB2312"/>
                <w:sz w:val="24"/>
                <w:szCs w:val="24"/>
                <w:u w:val="wave"/>
              </w:rPr>
              <w:t>支持在应用内打开备课≥</w:t>
            </w:r>
            <w:r>
              <w:rPr>
                <w:rFonts w:hint="eastAsia" w:ascii="仿宋_GB2312" w:hAnsi="仿宋_GB2312" w:eastAsia="仿宋_GB2312" w:cs="仿宋_GB2312"/>
                <w:sz w:val="24"/>
                <w:szCs w:val="24"/>
                <w:u w:val="wave"/>
                <w:lang w:val="en-US" w:eastAsia="zh-CN"/>
              </w:rPr>
              <w:t>1</w:t>
            </w:r>
            <w:r>
              <w:rPr>
                <w:rFonts w:hint="eastAsia" w:ascii="仿宋_GB2312" w:hAnsi="仿宋_GB2312" w:eastAsia="仿宋_GB2312" w:cs="仿宋_GB2312"/>
                <w:sz w:val="24"/>
                <w:szCs w:val="24"/>
                <w:u w:val="wave"/>
              </w:rPr>
              <w:t>款软件；</w:t>
            </w:r>
            <w:r>
              <w:rPr>
                <w:rFonts w:hint="eastAsia" w:ascii="仿宋_GB2312" w:hAnsi="仿宋_GB2312" w:eastAsia="仿宋_GB2312" w:cs="仿宋_GB2312"/>
                <w:sz w:val="24"/>
                <w:szCs w:val="24"/>
              </w:rPr>
              <w:t>支持在终端应用软件内切换、关闭标签；支持对窗口进行最小化、最大化、关闭；</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（9）编辑：支持用户自定义助手栏展示的内容，可根据自己的需求对内容进行移除、添加、移动位置，变更后数据会跟随当前登陆的账号，登录另一台电脑时会同步当前编辑的结果。</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★二十四、存储设备可靠性</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1.固态存储寿命：TBW≥80TB（条件：512GB硬盘容量）；</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2.机械硬盘寿命：通电时间≥5万小时；</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★二十五、显示设备可靠性</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显示屏屏幕失效点：符合GB/T9813.2的要求；</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★二十六、外设可靠性</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1.键盘按键寿命：≥1000万次；</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2.鼠标按键寿命：≥500万次；</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3.键盘鼠标线材寿命：键盘鼠标所用线材经±60°弯折不低于3000次，功能、外观完好；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4.风扇寿命：≥4万小时；</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★二十七、整机可靠性要求</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1.电磁兼容性要求的抗扰度：符合GB/T9254.2的规定；</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2.环境条件要求的气候环境适应性：符合GB/T 9813.1中规定；</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3.环境条件要求的振动适应性：符合GB/T9813.1中规定；</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4.环境条件要求的冲击适应性：符合GB/T9813.1中规定；</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5.环境条件要求的碰撞适应性：符合GB/T9813.1中规定；</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6.环境条件要求的运输包装件跌落适应性：符合GB/T9813.1中规定；</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7.MTBF 测试：MTBF(m1)≥3万小时；</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★二十八、兼容要求</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1.常用软件兼容：支持流式软件、版式软件、浏览器、邮件采购人端、解压软件、多媒体、图形图像处理等常用软件；</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2.数据库兼容：兼容3个及以上厂商的数据库产品；</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3.中间件兼容：兼容3个及以上厂商中间件产品；</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4.平台软件兼容：兼容3个及以上厂商云计算及大数据平台；</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★二十九、包装及运输要求</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标志、包装、运输和贮存：符合GB/T9813.1和商品包装政府采购需求标准的相关规定；</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★三十、服务要求</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1.配置检查工具：供应商提供自检测试工具；</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服务响应：a)供应商提供电话、电子邮件、远程连接等多种形式服务；b)供应商提供同城4h、异地12h技术响应服务，2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3.服务周期：a)设备停产后应继续提供质量保障服务（含备品备件），服务终止时间与最后一批设备交付时间间隔不低于6年；b)产品停止服务时间应提前1年告知；c)应明确产品发布日期；</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4.预装操作系统：预装符合桌面操作系统政府采购需求标准的正版操作系统；</w:t>
            </w:r>
            <w:r>
              <w:rPr>
                <w:rFonts w:hint="eastAsia" w:ascii="仿宋_GB2312" w:hAnsi="仿宋_GB2312" w:eastAsia="仿宋_GB2312" w:cs="仿宋_GB2312"/>
                <w:b/>
                <w:bCs/>
                <w:i w:val="0"/>
                <w:iCs w:val="0"/>
                <w:color w:val="000000"/>
                <w:kern w:val="0"/>
                <w:sz w:val="24"/>
                <w:szCs w:val="24"/>
                <w:u w:val="none"/>
                <w:lang w:val="en-US" w:eastAsia="zh-CN" w:bidi="ar"/>
              </w:rPr>
              <w:t>预装的操作系统符合《操作系统政府采购需求标准》中加*指标要求（财政部工业和信息化部关于印发《操作系统政府采购需求标准（2023年版）》的通知）</w:t>
            </w:r>
            <w:r>
              <w:rPr>
                <w:rFonts w:hint="eastAsia" w:ascii="仿宋_GB2312" w:hAnsi="仿宋_GB2312" w:eastAsia="仿宋_GB2312" w:cs="仿宋_GB2312"/>
                <w:b w:val="0"/>
                <w:bCs w:val="0"/>
                <w:i w:val="0"/>
                <w:iCs w:val="0"/>
                <w:color w:val="000000"/>
                <w:kern w:val="0"/>
                <w:sz w:val="24"/>
                <w:szCs w:val="24"/>
                <w:u w:val="none"/>
                <w:lang w:val="en-US" w:eastAsia="zh-CN" w:bidi="ar"/>
              </w:rPr>
              <w:t>。</w:t>
            </w:r>
            <w:r>
              <w:rPr>
                <w:rFonts w:hint="eastAsia" w:ascii="仿宋_GB2312" w:hAnsi="仿宋_GB2312" w:eastAsia="仿宋_GB2312" w:cs="仿宋_GB2312"/>
                <w:sz w:val="24"/>
                <w:szCs w:val="24"/>
              </w:rPr>
              <w:t xml:space="preserve"> </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5.培训服务：供应商提供培训材料、产品手册、培训视频等培训相关内容；</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6.典型问题解决手册：供应商提供典型问题解决说明文档或视频；</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7.厂家升级软件与扩容服务：供应商提供上门升级部件/软件与扩容的增值服务；</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8.整机质量服务要求：免费服务周期（含换件和维修）应不小于3年；</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9.合格证书要求：供应商提供产品合格证；</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10.开箱组装/使用指导要求：供应商提供开箱组装/使用指导；</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11.驱动下载服务要求：供应商提供驱动光盘或下载方式；</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12.兼容适配软件下载服务要求：供应商提供兼容适配软件下载渠道（光盘、网站）；</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★三十一、供应链合规性</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产品部件保障：供应商保障产品主要部件，提供6年的备件服务能力（自购买之日起），或提供可兼容原设备的升级换代产品；</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★三十二、供应链质量</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1.抗干扰性：当产品部件出现供应风险时，供应商应通知采购人并提供风险应对方案确保产品的服务保障；</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2.供应能力证明：确保产品的部件在产品服务周期内稳定供货；</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★三十三、关键部件安全</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1.关键部件安全要求：CPU和操作系统等关键部件应当符合安全可靠测评要求；通过政府有关部门指定的中国信息安全测评中心和国家保密科技测评中心网站查看安全可靠测评结果。</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b/>
                <w:bCs/>
                <w:sz w:val="24"/>
                <w:szCs w:val="24"/>
              </w:rPr>
              <w:t>注：投标人在填写《技术响应表》时，在“投标文件响应技术参数”明确给出所投计算机“CPU型号”及“操作系统”名称，否则视为投标无效。</w:t>
            </w:r>
            <w:r>
              <w:rPr>
                <w:rFonts w:hint="eastAsia" w:ascii="仿宋_GB2312" w:hAnsi="仿宋_GB2312" w:eastAsia="仿宋_GB2312" w:cs="仿宋_GB2312"/>
                <w:sz w:val="24"/>
                <w:szCs w:val="24"/>
              </w:rPr>
              <w:t xml:space="preserve"> </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★三十四、整机安全性要求</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1.密码算法实现：CPU芯片应符合GM/T0008的相关规定，或芯片密码模块应符合GB/T37092或GM/T0028的相关规定（通过商用密码检测机构检测并经商用密码认证机构认证合格）；</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信息安全基本要求：a)产品应符合GB/T39276的5.2的规定；b)生产厂商应建立漏洞跟踪表，保证产品版本涉及到的漏洞(如驱动程序等)可查看；c)产品不得包含已知的恶意代码或漏洞，不存在未声明的指令、功能、接口；</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3.固件安全启动：支持固件安全启动功能，固件启动过程中只有通过启动校验才能正常启动；</w:t>
            </w:r>
          </w:p>
          <w:p>
            <w:pPr>
              <w:spacing w:line="400" w:lineRule="exact"/>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sz w:val="24"/>
                <w:szCs w:val="24"/>
              </w:rPr>
              <w:t>4.限用物质的限量要求：符合GB/T26572中规定。</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_GB2312" w:hAnsi="仿宋_GB2312" w:eastAsia="仿宋_GB2312" w:cs="仿宋_GB2312"/>
                <w:color w:val="auto"/>
                <w:sz w:val="24"/>
                <w:szCs w:val="24"/>
                <w:highlight w:val="none"/>
                <w:lang w:val="en-US"/>
              </w:rPr>
            </w:pPr>
            <w:r>
              <w:rPr>
                <w:rFonts w:hint="eastAsia" w:ascii="仿宋_GB2312" w:hAnsi="仿宋_GB2312" w:eastAsia="仿宋_GB2312" w:cs="仿宋_GB2312"/>
                <w:sz w:val="24"/>
                <w:szCs w:val="24"/>
                <w:lang w:val="en-US" w:eastAsia="zh-CN"/>
              </w:rPr>
              <w:t>57台</w:t>
            </w:r>
          </w:p>
        </w:tc>
      </w:tr>
      <w:bookmarkEnd w:id="45"/>
      <w:bookmarkEnd w:id="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2"/>
              <w:snapToGrid w:val="0"/>
              <w:spacing w:line="400" w:lineRule="exac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000000"/>
                <w:kern w:val="0"/>
                <w:sz w:val="24"/>
                <w:szCs w:val="24"/>
              </w:rPr>
              <w:t>教学广播软件</w:t>
            </w:r>
          </w:p>
        </w:tc>
        <w:tc>
          <w:tcPr>
            <w:tcW w:w="748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详细参数：</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1.登录方式：支持账号/密码和手机微信扫码两种登录方式；</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2.设备管理：可实现实时监控学生机画面、以及进行统一的教学管理，文件共享和回收；</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3.人员管理：学校超级管理员可以添加教师和管理员的角色，添加之后管理员能够绑定设备和进行正常的授课工作，教师只能在终端应用软件进行授课操作；</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4.教师云空间：支持老师自定义上传、存储文件内容；支持上传的格式有：文档：ppt、pptx、word、pdf；图片：bmp、png、jpg、jpeg、gif；音视频：mp3、wav、ogg、aac、mp4；</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5.教师广播：不需要借助任何外接设备，支持将教师机的画面以及声音广播给全班学生；</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6.学生演示：支持老师将指定学生的屏幕画面广播给其他所有学生，同时老师也能看到该指定学生的屏幕图像；</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u w:val="none"/>
                <w:lang w:val="en-US" w:eastAsia="zh-CN"/>
              </w:rPr>
              <w:t>下发课堂活动：</w:t>
            </w:r>
            <w:r>
              <w:rPr>
                <w:rFonts w:hint="eastAsia" w:ascii="仿宋_GB2312" w:hAnsi="仿宋_GB2312" w:eastAsia="仿宋_GB2312" w:cs="仿宋_GB2312"/>
                <w:sz w:val="24"/>
                <w:szCs w:val="24"/>
                <w:u w:val="wave"/>
                <w:lang w:val="en-US" w:eastAsia="zh-CN"/>
              </w:rPr>
              <w:t>在开启授课时支持教师发起≥2种课堂活动</w:t>
            </w:r>
            <w:r>
              <w:rPr>
                <w:rFonts w:hint="eastAsia" w:ascii="仿宋_GB2312" w:hAnsi="仿宋_GB2312" w:eastAsia="仿宋_GB2312" w:cs="仿宋_GB2312"/>
                <w:sz w:val="24"/>
                <w:szCs w:val="24"/>
                <w:lang w:val="en-US" w:eastAsia="zh-CN"/>
              </w:rPr>
              <w:t>，支持学生拖动答案进行作答，系统将自动判断是否正确；</w:t>
            </w:r>
          </w:p>
          <w:p>
            <w:pPr>
              <w:spacing w:line="400" w:lineRule="exact"/>
              <w:rPr>
                <w:rFonts w:hint="eastAsia" w:ascii="仿宋_GB2312" w:hAnsi="仿宋_GB2312" w:eastAsia="仿宋_GB2312" w:cs="仿宋_GB2312"/>
                <w:sz w:val="24"/>
                <w:szCs w:val="24"/>
                <w:lang w:val="en-US" w:eastAsia="zh-CN"/>
              </w:rPr>
            </w:pPr>
            <w:bookmarkStart w:id="48" w:name="OLE_LINK6"/>
            <w:r>
              <w:rPr>
                <w:rFonts w:hint="eastAsia" w:ascii="宋体" w:hAnsi="宋体" w:eastAsia="宋体"/>
                <w:color w:val="auto"/>
                <w:szCs w:val="21"/>
              </w:rPr>
              <w:t>◆</w:t>
            </w:r>
            <w:bookmarkEnd w:id="48"/>
            <w:r>
              <w:rPr>
                <w:rFonts w:hint="eastAsia" w:ascii="仿宋_GB2312" w:hAnsi="仿宋_GB2312" w:eastAsia="仿宋_GB2312" w:cs="仿宋_GB2312"/>
                <w:sz w:val="24"/>
                <w:szCs w:val="24"/>
                <w:lang w:val="en-US" w:eastAsia="zh-CN"/>
              </w:rPr>
              <w:t>8.课堂活动作答：支持学生在完成教师下发的课堂活动时，查看自己的排名、耗时以及答题情况，</w:t>
            </w:r>
            <w:r>
              <w:rPr>
                <w:rFonts w:hint="eastAsia" w:ascii="仿宋_GB2312" w:hAnsi="仿宋_GB2312" w:eastAsia="仿宋_GB2312" w:cs="仿宋_GB2312"/>
                <w:sz w:val="24"/>
                <w:szCs w:val="24"/>
                <w:u w:val="wave"/>
                <w:lang w:val="en-US" w:eastAsia="zh-CN"/>
              </w:rPr>
              <w:t>课堂活动需提供≥7种游戏模板</w:t>
            </w:r>
            <w:r>
              <w:rPr>
                <w:rFonts w:hint="eastAsia" w:ascii="仿宋_GB2312" w:hAnsi="仿宋_GB2312" w:eastAsia="仿宋_GB2312" w:cs="仿宋_GB2312"/>
                <w:sz w:val="24"/>
                <w:szCs w:val="24"/>
                <w:lang w:val="en-US" w:eastAsia="zh-CN"/>
              </w:rPr>
              <w:t>；</w:t>
            </w:r>
          </w:p>
          <w:p>
            <w:pPr>
              <w:spacing w:line="400" w:lineRule="exact"/>
              <w:rPr>
                <w:rFonts w:hint="eastAsia" w:ascii="仿宋_GB2312" w:hAnsi="仿宋_GB2312" w:eastAsia="仿宋_GB2312" w:cs="仿宋_GB2312"/>
                <w:sz w:val="24"/>
                <w:szCs w:val="24"/>
                <w:lang w:val="en-US" w:eastAsia="zh-CN"/>
              </w:rPr>
            </w:pPr>
            <w:r>
              <w:rPr>
                <w:rFonts w:hint="eastAsia" w:ascii="宋体" w:hAnsi="宋体" w:eastAsia="宋体"/>
                <w:color w:val="auto"/>
                <w:szCs w:val="21"/>
              </w:rPr>
              <w:t>◆</w:t>
            </w:r>
            <w:r>
              <w:rPr>
                <w:rFonts w:hint="eastAsia" w:ascii="仿宋_GB2312" w:hAnsi="仿宋_GB2312" w:eastAsia="仿宋_GB2312" w:cs="仿宋_GB2312"/>
                <w:sz w:val="24"/>
                <w:szCs w:val="24"/>
                <w:lang w:val="en-US" w:eastAsia="zh-CN"/>
              </w:rPr>
              <w:t>9.文本工具：可插入文本框输入文本并支持文本样式设置：字体、字号、颜色、加粗、倾斜、下划线、上下角标、项目符号。支持段落样式设置：顶部对齐、垂直居中对齐、底端对齐缩进、行高、文本缩进等进行设置。文本、段落的样式支持格式刷快速复制，提升备课效率。</w:t>
            </w:r>
            <w:r>
              <w:rPr>
                <w:rFonts w:hint="eastAsia" w:ascii="仿宋_GB2312" w:hAnsi="仿宋_GB2312" w:eastAsia="仿宋_GB2312" w:cs="仿宋_GB2312"/>
                <w:sz w:val="24"/>
                <w:szCs w:val="24"/>
                <w:u w:val="wave"/>
                <w:lang w:val="en-US" w:eastAsia="zh-CN"/>
              </w:rPr>
              <w:t>预置≥12种艺术字效果</w:t>
            </w:r>
            <w:r>
              <w:rPr>
                <w:rFonts w:hint="eastAsia" w:ascii="仿宋_GB2312" w:hAnsi="仿宋_GB2312" w:eastAsia="仿宋_GB2312" w:cs="仿宋_GB2312"/>
                <w:sz w:val="24"/>
                <w:szCs w:val="24"/>
                <w:u w:val="none"/>
                <w:lang w:val="en-US" w:eastAsia="zh-CN"/>
              </w:rPr>
              <w:t>，便于教师调用美化课件</w:t>
            </w:r>
            <w:r>
              <w:rPr>
                <w:rFonts w:hint="eastAsia" w:ascii="仿宋_GB2312" w:hAnsi="仿宋_GB2312" w:eastAsia="仿宋_GB2312" w:cs="仿宋_GB2312"/>
                <w:sz w:val="24"/>
                <w:szCs w:val="24"/>
                <w:lang w:val="en-US" w:eastAsia="zh-CN"/>
              </w:rPr>
              <w:t>；</w:t>
            </w:r>
          </w:p>
          <w:p>
            <w:pPr>
              <w:spacing w:line="400" w:lineRule="exact"/>
              <w:rPr>
                <w:rFonts w:hint="eastAsia" w:ascii="仿宋_GB2312" w:hAnsi="仿宋_GB2312" w:eastAsia="仿宋_GB2312" w:cs="仿宋_GB2312"/>
                <w:sz w:val="24"/>
                <w:szCs w:val="24"/>
                <w:lang w:val="en-US" w:eastAsia="zh-CN"/>
              </w:rPr>
            </w:pPr>
            <w:bookmarkStart w:id="49" w:name="OLE_LINK8"/>
            <w:r>
              <w:rPr>
                <w:rFonts w:hint="eastAsia" w:ascii="宋体" w:hAnsi="宋体" w:eastAsia="宋体"/>
                <w:color w:val="auto"/>
                <w:szCs w:val="21"/>
              </w:rPr>
              <w:t>◆</w:t>
            </w:r>
            <w:bookmarkEnd w:id="49"/>
            <w:r>
              <w:rPr>
                <w:rFonts w:hint="eastAsia" w:ascii="仿宋_GB2312" w:hAnsi="仿宋_GB2312" w:eastAsia="仿宋_GB2312" w:cs="仿宋_GB2312"/>
                <w:sz w:val="24"/>
                <w:szCs w:val="24"/>
                <w:lang w:val="en-US" w:eastAsia="zh-CN"/>
              </w:rPr>
              <w:t>10.教师广播批注：教师在屏幕广播状态下，提供授课小工具，包括提供可自由调整笔迹颜色及笔触粗细的画笔、黑板、橡皮擦、以及支持撤销和加页码，</w:t>
            </w:r>
            <w:r>
              <w:rPr>
                <w:rFonts w:hint="eastAsia" w:ascii="仿宋_GB2312" w:hAnsi="仿宋_GB2312" w:eastAsia="仿宋_GB2312" w:cs="仿宋_GB2312"/>
                <w:sz w:val="24"/>
                <w:szCs w:val="24"/>
                <w:u w:val="wave"/>
                <w:lang w:val="en-US" w:eastAsia="zh-CN"/>
              </w:rPr>
              <w:t>最多支持增加页数≥7页</w:t>
            </w:r>
            <w:r>
              <w:rPr>
                <w:rFonts w:hint="eastAsia" w:ascii="仿宋_GB2312" w:hAnsi="仿宋_GB2312" w:eastAsia="仿宋_GB2312" w:cs="仿宋_GB2312"/>
                <w:sz w:val="24"/>
                <w:szCs w:val="24"/>
                <w:lang w:val="en-US" w:eastAsia="zh-CN"/>
              </w:rPr>
              <w:t>；</w:t>
            </w:r>
          </w:p>
          <w:p>
            <w:pPr>
              <w:spacing w:line="400" w:lineRule="exact"/>
              <w:rPr>
                <w:rFonts w:hint="eastAsia" w:ascii="仿宋_GB2312" w:hAnsi="仿宋_GB2312" w:eastAsia="仿宋_GB2312" w:cs="仿宋_GB2312"/>
                <w:sz w:val="24"/>
                <w:szCs w:val="24"/>
                <w:lang w:val="en-US" w:eastAsia="zh-CN"/>
              </w:rPr>
            </w:pPr>
            <w:r>
              <w:rPr>
                <w:rFonts w:hint="eastAsia" w:ascii="宋体" w:hAnsi="宋体" w:eastAsia="宋体"/>
                <w:color w:val="auto"/>
                <w:szCs w:val="21"/>
              </w:rPr>
              <w:t>★</w:t>
            </w:r>
            <w:r>
              <w:rPr>
                <w:rFonts w:hint="eastAsia" w:ascii="仿宋_GB2312" w:hAnsi="仿宋_GB2312" w:eastAsia="仿宋_GB2312" w:cs="仿宋_GB2312"/>
                <w:sz w:val="24"/>
                <w:szCs w:val="24"/>
                <w:lang w:val="en-US" w:eastAsia="zh-CN"/>
              </w:rPr>
              <w:t>11.教学白板课件同步：支持同步教学白板软件的课件内容，支持按照大小、更新时间进行排序，支持按照文件类型进行筛选；</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12.文件上传：支持上传“本地文件”到终端应用软件的教师云空间；</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13.文件共享：支持教师把云空间的文件批量共享给指定的多个授课班级，资料被删除后文件仍可重新下载。支持教师把已共享的资料进行取消共享；</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14.授课班级状态：当作业空间存在多个班级的时候，支持显示当前正在授课班级；</w:t>
            </w:r>
          </w:p>
          <w:p>
            <w:pPr>
              <w:spacing w:line="400" w:lineRule="exact"/>
              <w:rPr>
                <w:rFonts w:hint="eastAsia" w:ascii="仿宋_GB2312" w:hAnsi="仿宋_GB2312" w:eastAsia="仿宋_GB2312" w:cs="仿宋_GB2312"/>
                <w:sz w:val="24"/>
                <w:szCs w:val="24"/>
                <w:lang w:val="en-US" w:eastAsia="zh-CN"/>
              </w:rPr>
            </w:pPr>
            <w:r>
              <w:rPr>
                <w:rFonts w:hint="eastAsia" w:ascii="宋体" w:hAnsi="宋体" w:eastAsia="宋体"/>
                <w:color w:val="auto"/>
                <w:szCs w:val="21"/>
              </w:rPr>
              <w:t>◆</w:t>
            </w:r>
            <w:r>
              <w:rPr>
                <w:rFonts w:hint="eastAsia" w:ascii="仿宋_GB2312" w:hAnsi="仿宋_GB2312" w:eastAsia="仿宋_GB2312" w:cs="仿宋_GB2312"/>
                <w:sz w:val="24"/>
                <w:szCs w:val="24"/>
                <w:lang w:val="en-US" w:eastAsia="zh-CN"/>
              </w:rPr>
              <w:t>15.授课动画设定：</w:t>
            </w:r>
            <w:r>
              <w:rPr>
                <w:rFonts w:hint="eastAsia" w:ascii="仿宋_GB2312" w:hAnsi="仿宋_GB2312" w:eastAsia="仿宋_GB2312" w:cs="仿宋_GB2312"/>
                <w:sz w:val="24"/>
                <w:szCs w:val="24"/>
                <w:u w:val="wave"/>
                <w:lang w:val="en-US" w:eastAsia="zh-CN"/>
              </w:rPr>
              <w:t>提供≥18种应用于文本、形状、图片等课件元素的触发动画；</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16.文件传输：显示上传和下载的文件历史记录；</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17.导入文件共享：支持教师直接把“我的文件”内容导入共享给班级学生；</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18.黑屏管控：教师可以选定学生执行黑屏操作；</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19.离线自动黑屏：支持教师统一配置授课是否开启离线黑屏；</w:t>
            </w:r>
          </w:p>
          <w:p>
            <w:pPr>
              <w:spacing w:line="400" w:lineRule="exact"/>
              <w:rPr>
                <w:rFonts w:hint="eastAsia" w:ascii="仿宋_GB2312" w:hAnsi="仿宋_GB2312" w:eastAsia="仿宋_GB2312" w:cs="仿宋_GB2312"/>
                <w:sz w:val="24"/>
                <w:szCs w:val="24"/>
                <w:lang w:val="en-US" w:eastAsia="zh-CN"/>
              </w:rPr>
            </w:pPr>
            <w:r>
              <w:rPr>
                <w:rFonts w:hint="eastAsia" w:ascii="宋体" w:hAnsi="宋体" w:eastAsia="宋体"/>
                <w:color w:val="auto"/>
                <w:szCs w:val="21"/>
              </w:rPr>
              <w:t>★</w:t>
            </w:r>
            <w:r>
              <w:rPr>
                <w:rFonts w:hint="eastAsia" w:ascii="仿宋_GB2312" w:hAnsi="仿宋_GB2312" w:eastAsia="仿宋_GB2312" w:cs="仿宋_GB2312"/>
                <w:sz w:val="24"/>
                <w:szCs w:val="24"/>
                <w:lang w:val="en-US" w:eastAsia="zh-CN"/>
              </w:rPr>
              <w:t>20.设备环境检测：开始授课后，若学生设备离线，支持自动在教师端显示离线的设备总量以及对应离线的设备IP；</w:t>
            </w:r>
          </w:p>
          <w:p>
            <w:pPr>
              <w:spacing w:line="400" w:lineRule="exact"/>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sz w:val="24"/>
                <w:szCs w:val="24"/>
                <w:lang w:val="en-US" w:eastAsia="zh-CN"/>
              </w:rPr>
              <w:t>21.学生画面监看：教师机可以监视全体、单一学生机的实时画面。</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2"/>
              <w:snapToGrid w:val="0"/>
              <w:spacing w:line="400" w:lineRule="exac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000000"/>
                <w:kern w:val="0"/>
                <w:sz w:val="24"/>
                <w:szCs w:val="24"/>
              </w:rPr>
              <w:t>交互智能平板</w:t>
            </w:r>
          </w:p>
        </w:tc>
        <w:tc>
          <w:tcPr>
            <w:tcW w:w="748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详细参数：</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（一）屏体设计</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1.整机屏幕采用≥86英寸液晶显示器。整机采用超高清LED液晶显示屏，显示比例16:9，分辨率</w:t>
            </w:r>
            <w:r>
              <w:rPr>
                <w:rFonts w:hint="eastAsia" w:ascii="宋体" w:hAnsi="宋体" w:eastAsia="宋体" w:cs="宋体"/>
                <w:sz w:val="24"/>
                <w:szCs w:val="24"/>
                <w:lang w:val="en-US" w:eastAsia="zh-CN"/>
              </w:rPr>
              <w:t>≥</w:t>
            </w:r>
            <w:r>
              <w:rPr>
                <w:rFonts w:hint="eastAsia" w:ascii="仿宋_GB2312" w:hAnsi="仿宋_GB2312" w:eastAsia="仿宋_GB2312" w:cs="仿宋_GB2312"/>
                <w:sz w:val="24"/>
                <w:szCs w:val="24"/>
                <w:lang w:val="en-US" w:eastAsia="zh-CN"/>
              </w:rPr>
              <w:t>3840×2160；</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2.输入端子: ≥1路VGA；≥1路Audio；≥1路AV；≥1路YPbPr；≥2路HDMI；≥1路TV RF；≥2 路USB；</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3.蓝光过滤功能：整机具备一键护眼的蓝光过滤功能，可通过前置物理功能按键一键启用减滤蓝光模式，显示效果更加柔和；</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4.整机背光系统支持DC调光方式，多级亮度调节，支持白颜色背景下最暗亮度≤120nit，用于提升显示对比度。</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5.图像制式：PAL/SECAM/NTSC；</w:t>
            </w:r>
          </w:p>
          <w:p>
            <w:pPr>
              <w:spacing w:line="400" w:lineRule="exact"/>
              <w:rPr>
                <w:rFonts w:hint="eastAsia" w:ascii="仿宋_GB2312" w:hAnsi="仿宋_GB2312" w:eastAsia="仿宋_GB2312" w:cs="仿宋_GB2312"/>
                <w:sz w:val="24"/>
                <w:szCs w:val="24"/>
                <w:lang w:val="en-US" w:eastAsia="zh-CN"/>
              </w:rPr>
            </w:pPr>
            <w:r>
              <w:rPr>
                <w:rFonts w:hint="eastAsia" w:ascii="宋体" w:hAnsi="宋体" w:eastAsia="宋体"/>
                <w:color w:val="auto"/>
                <w:szCs w:val="21"/>
              </w:rPr>
              <w:t>★</w:t>
            </w:r>
            <w:r>
              <w:rPr>
                <w:rFonts w:hint="eastAsia" w:ascii="仿宋_GB2312" w:hAnsi="仿宋_GB2312" w:eastAsia="仿宋_GB2312" w:cs="仿宋_GB2312"/>
                <w:sz w:val="24"/>
                <w:szCs w:val="24"/>
                <w:lang w:val="en-US" w:eastAsia="zh-CN"/>
              </w:rPr>
              <w:t>6.整机内置2.2声道扬声器，位于设备上边框，顶置朝前发声，前朝向≥10W高音扬声器≥2个，上朝向≥20W中低音扬声器≥2个，额定总功率≥60W。采用缝隙发声技术，喇叭采用槽式开口设计≤5.8mm。</w:t>
            </w:r>
          </w:p>
          <w:p>
            <w:pPr>
              <w:spacing w:line="400" w:lineRule="exact"/>
              <w:rPr>
                <w:rFonts w:hint="eastAsia" w:ascii="仿宋_GB2312" w:hAnsi="仿宋_GB2312" w:eastAsia="仿宋_GB2312" w:cs="仿宋_GB2312"/>
                <w:sz w:val="24"/>
                <w:szCs w:val="24"/>
                <w:lang w:val="en-US" w:eastAsia="zh-CN"/>
              </w:rPr>
            </w:pPr>
            <w:r>
              <w:rPr>
                <w:rFonts w:hint="eastAsia" w:ascii="宋体" w:hAnsi="宋体" w:eastAsia="宋体"/>
                <w:color w:val="auto"/>
                <w:szCs w:val="21"/>
              </w:rPr>
              <w:t>★</w:t>
            </w:r>
            <w:r>
              <w:rPr>
                <w:rFonts w:hint="eastAsia" w:ascii="仿宋_GB2312" w:hAnsi="仿宋_GB2312" w:eastAsia="仿宋_GB2312" w:cs="仿宋_GB2312"/>
                <w:sz w:val="24"/>
                <w:szCs w:val="24"/>
                <w:lang w:val="en-US" w:eastAsia="zh-CN"/>
              </w:rPr>
              <w:t>7.整机支持蓝牙≥Bluetooth 5.2标准，支持主动发现蓝牙外设从而连接（无需整机进入发现模式），支持连接外部蓝牙音箱播放音频。</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（二）模块化电脑</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1.采用模块化电脑方案，抽拉内置式，采用≥40pin或以上接口；</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2.处理器：Intel i5 12代或同档次以上处理器；内存：16GBDDR4内存或以上配置；硬盘：512GB或以上SSD固态硬盘；</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3.具有独立非外扩展的电脑 USB 接口：电脑上≥4个USB接口，其中≥2个 USB3.0接口；</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4.要求电脑模块≥1路HDMI接口 ；≥1路DP接口，DP接口可传输高清视频信号到外部显示设备。</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（三）整机功能设计</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1.拾音与录屏功能</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（1）整机内置（非外接扩展）麦克风；</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（2）设备支持通过整机前置按键一键启动录屏功能，可将屏幕中显示的课件、音频等内容与老师人声同步录制，方便制作教学视频；</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2.整机只需要一根网线，即可实现 Windows及Android双系统上网。</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3.整机Windows通道支持通过扫码、wifi直联≥2种方式与手机进行连接，实现文件传输功能。</w:t>
            </w:r>
          </w:p>
          <w:p>
            <w:pPr>
              <w:spacing w:line="400" w:lineRule="exact"/>
              <w:rPr>
                <w:rFonts w:hint="eastAsia" w:ascii="仿宋_GB2312" w:hAnsi="仿宋_GB2312" w:eastAsia="仿宋_GB2312" w:cs="仿宋_GB2312"/>
                <w:sz w:val="24"/>
                <w:szCs w:val="24"/>
                <w:lang w:val="en-US" w:eastAsia="zh-CN"/>
              </w:rPr>
            </w:pPr>
            <w:r>
              <w:rPr>
                <w:rFonts w:hint="eastAsia" w:ascii="宋体" w:hAnsi="宋体" w:eastAsia="宋体"/>
                <w:color w:val="auto"/>
                <w:szCs w:val="21"/>
              </w:rPr>
              <w:t>★</w:t>
            </w:r>
            <w:r>
              <w:rPr>
                <w:rFonts w:hint="eastAsia" w:ascii="仿宋_GB2312" w:hAnsi="仿宋_GB2312" w:eastAsia="仿宋_GB2312" w:cs="仿宋_GB2312"/>
                <w:sz w:val="24"/>
                <w:szCs w:val="24"/>
                <w:lang w:val="en-US" w:eastAsia="zh-CN"/>
              </w:rPr>
              <w:t>4.整机上边框内置非独立式广角、智能拼接摄像头，采用一体化集成设计，整机内置摄像头数量≥3个。</w:t>
            </w:r>
          </w:p>
          <w:p>
            <w:pPr>
              <w:spacing w:line="400" w:lineRule="exact"/>
              <w:rPr>
                <w:rFonts w:hint="eastAsia" w:ascii="仿宋_GB2312" w:hAnsi="仿宋_GB2312" w:eastAsia="仿宋_GB2312" w:cs="仿宋_GB2312"/>
                <w:sz w:val="24"/>
                <w:szCs w:val="24"/>
                <w:lang w:val="en-US" w:eastAsia="zh-CN"/>
              </w:rPr>
            </w:pPr>
            <w:r>
              <w:rPr>
                <w:rFonts w:hint="eastAsia" w:ascii="宋体" w:hAnsi="宋体" w:eastAsia="宋体"/>
                <w:color w:val="auto"/>
                <w:szCs w:val="21"/>
              </w:rPr>
              <w:t>★</w:t>
            </w:r>
            <w:r>
              <w:rPr>
                <w:rFonts w:hint="eastAsia" w:ascii="仿宋_GB2312" w:hAnsi="仿宋_GB2312" w:eastAsia="仿宋_GB2312" w:cs="仿宋_GB2312"/>
                <w:sz w:val="24"/>
                <w:szCs w:val="24"/>
                <w:lang w:val="en-US" w:eastAsia="zh-CN"/>
              </w:rPr>
              <w:t>5.摄像头像素值均≥800万，同时输出≥2路视频流，同时支持课堂远程巡课、课堂教学数据采集、本地画面预览（拍照或视频录制）。</w:t>
            </w:r>
          </w:p>
          <w:p>
            <w:pPr>
              <w:spacing w:line="400" w:lineRule="exact"/>
              <w:rPr>
                <w:rFonts w:hint="eastAsia" w:ascii="仿宋_GB2312" w:hAnsi="仿宋_GB2312" w:eastAsia="仿宋_GB2312" w:cs="仿宋_GB2312"/>
                <w:sz w:val="24"/>
                <w:szCs w:val="24"/>
                <w:lang w:val="en-US" w:eastAsia="zh-CN"/>
              </w:rPr>
            </w:pPr>
            <w:r>
              <w:rPr>
                <w:rFonts w:hint="eastAsia" w:ascii="宋体" w:hAnsi="宋体" w:eastAsia="宋体"/>
                <w:color w:val="auto"/>
                <w:szCs w:val="21"/>
              </w:rPr>
              <w:t>★</w:t>
            </w:r>
            <w:r>
              <w:rPr>
                <w:rFonts w:hint="eastAsia" w:ascii="仿宋_GB2312" w:hAnsi="仿宋_GB2312" w:eastAsia="仿宋_GB2312" w:cs="仿宋_GB2312"/>
                <w:sz w:val="24"/>
                <w:szCs w:val="24"/>
                <w:lang w:val="en-US" w:eastAsia="zh-CN"/>
              </w:rPr>
              <w:t>6.整机具备前置Type-C接口，type-C支持最大充电功率≥12W，通过Type-C接口实现音视频输入，外接电脑设备经双头Type-C线连接至整机，即可把外接电脑设备画面投到整机上，同时在整机上操作画面，可实现触摸电脑的操作，无需再连接触控USB线。</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（四）嵌入式系统 </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1.嵌入式系统版本不低于Android13，内存≥2GB，存储空间≥8GB，确保底层系统流畅与操作顺滑；</w:t>
            </w:r>
          </w:p>
          <w:p>
            <w:pPr>
              <w:spacing w:line="400" w:lineRule="exact"/>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sz w:val="24"/>
                <w:szCs w:val="24"/>
                <w:lang w:val="en-US" w:eastAsia="zh-CN"/>
              </w:rPr>
              <w:t>2.无PC状态下，嵌入式安卓操作系统可实现Windows系统中常用的教学应用功能。</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2"/>
              <w:snapToGrid w:val="0"/>
              <w:spacing w:line="400" w:lineRule="exac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40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二层千兆网管交换机</w:t>
            </w:r>
          </w:p>
        </w:tc>
        <w:tc>
          <w:tcPr>
            <w:tcW w:w="7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0"/>
              </w:numPr>
              <w:suppressLineNumbers w:val="0"/>
              <w:spacing w:line="40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详细参数：</w:t>
            </w:r>
          </w:p>
          <w:p>
            <w:pPr>
              <w:keepNext w:val="0"/>
              <w:keepLines w:val="0"/>
              <w:widowControl/>
              <w:numPr>
                <w:ilvl w:val="0"/>
                <w:numId w:val="0"/>
              </w:numPr>
              <w:suppressLineNumbers w:val="0"/>
              <w:spacing w:line="4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一、单台配置要求</w:t>
            </w:r>
          </w:p>
          <w:p>
            <w:pPr>
              <w:keepNext w:val="0"/>
              <w:keepLines w:val="0"/>
              <w:widowControl/>
              <w:numPr>
                <w:ilvl w:val="0"/>
                <w:numId w:val="0"/>
              </w:numPr>
              <w:suppressLineNumbers w:val="0"/>
              <w:spacing w:line="4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提供≥24个千兆电口，≥4个SFP千兆光口。</w:t>
            </w:r>
          </w:p>
          <w:p>
            <w:pPr>
              <w:keepNext w:val="0"/>
              <w:keepLines w:val="0"/>
              <w:widowControl/>
              <w:numPr>
                <w:ilvl w:val="0"/>
                <w:numId w:val="0"/>
              </w:numPr>
              <w:suppressLineNumbers w:val="0"/>
              <w:spacing w:line="4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二、技术参数要求</w:t>
            </w:r>
          </w:p>
          <w:p>
            <w:pPr>
              <w:keepNext w:val="0"/>
              <w:keepLines w:val="0"/>
              <w:widowControl/>
              <w:numPr>
                <w:ilvl w:val="0"/>
                <w:numId w:val="0"/>
              </w:numPr>
              <w:suppressLineNumbers w:val="0"/>
              <w:spacing w:line="4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1.交换容量≥256Gbps，包转发率≥96Mpps；</w:t>
            </w:r>
          </w:p>
          <w:p>
            <w:pPr>
              <w:keepNext w:val="0"/>
              <w:keepLines w:val="0"/>
              <w:widowControl/>
              <w:numPr>
                <w:ilvl w:val="0"/>
                <w:numId w:val="0"/>
              </w:numPr>
              <w:suppressLineNumbers w:val="0"/>
              <w:spacing w:line="4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2.支持堆叠，最大支持堆叠设备数≥9台；</w:t>
            </w:r>
          </w:p>
          <w:p>
            <w:pPr>
              <w:keepNext w:val="0"/>
              <w:keepLines w:val="0"/>
              <w:widowControl/>
              <w:numPr>
                <w:ilvl w:val="0"/>
                <w:numId w:val="0"/>
              </w:numPr>
              <w:suppressLineNumbers w:val="0"/>
              <w:spacing w:line="4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3.支持静态路由，RIPv1/v2，RIPng，OSPFv1/v2，OSPFv3；</w:t>
            </w:r>
          </w:p>
          <w:p>
            <w:pPr>
              <w:keepNext w:val="0"/>
              <w:keepLines w:val="0"/>
              <w:widowControl/>
              <w:numPr>
                <w:ilvl w:val="0"/>
                <w:numId w:val="0"/>
              </w:numPr>
              <w:suppressLineNumbers w:val="0"/>
              <w:spacing w:line="4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4.支持STP/RSTP/MSTP，SmartLink，RRPP，ERPS等链路保护功能；</w:t>
            </w:r>
          </w:p>
          <w:p>
            <w:pPr>
              <w:keepNext w:val="0"/>
              <w:keepLines w:val="0"/>
              <w:widowControl/>
              <w:numPr>
                <w:ilvl w:val="0"/>
                <w:numId w:val="0"/>
              </w:numPr>
              <w:suppressLineNumbers w:val="0"/>
              <w:spacing w:line="4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5.支持智能图形化管理界面，通过组建智能管理中心网络，即可实现对整个网络中的所有成员设备进行批量备份和下载配置文件、软件版本升级、批量下发配置和故障设备替换等功能；</w:t>
            </w:r>
          </w:p>
          <w:p>
            <w:pPr>
              <w:keepNext w:val="0"/>
              <w:keepLines w:val="0"/>
              <w:widowControl/>
              <w:numPr>
                <w:ilvl w:val="0"/>
                <w:numId w:val="0"/>
              </w:numPr>
              <w:suppressLineNumbers w:val="0"/>
              <w:spacing w:line="4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6.支持sFlow功能，可以精确地监控网络流量，用于对网络流量进行统计分析和控制；</w:t>
            </w:r>
          </w:p>
          <w:p>
            <w:pPr>
              <w:keepNext w:val="0"/>
              <w:keepLines w:val="0"/>
              <w:widowControl/>
              <w:numPr>
                <w:ilvl w:val="0"/>
                <w:numId w:val="0"/>
              </w:numPr>
              <w:suppressLineNumbers w:val="0"/>
              <w:spacing w:line="4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7.支持CPU保护功能，能限制非法报文对CPU的攻击，保护交换机在各种环境下稳定工作；</w:t>
            </w:r>
          </w:p>
          <w:p>
            <w:pPr>
              <w:keepNext w:val="0"/>
              <w:keepLines w:val="0"/>
              <w:widowControl/>
              <w:numPr>
                <w:ilvl w:val="0"/>
                <w:numId w:val="0"/>
              </w:numPr>
              <w:suppressLineNumbers w:val="0"/>
              <w:spacing w:line="4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8.支持10KV防雷；</w:t>
            </w:r>
          </w:p>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rPr>
              <w:t>9.支持Telemetry技术，可通过GRPC协议将交换机的实时资源信息与告警信息上送至运维平台，运维平台针对实时数据进行分析，可实现网络质量回溯，故障排查，风险预警，架构优化等功能，精确保障用户体验。</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400" w:lineRule="exact"/>
              <w:jc w:val="center"/>
              <w:textAlignment w:val="center"/>
              <w:rPr>
                <w:rFonts w:hint="default" w:ascii="仿宋_GB2312" w:hAnsi="仿宋_GB2312" w:eastAsia="仿宋_GB2312" w:cs="仿宋_GB2312"/>
                <w:color w:val="auto"/>
                <w:sz w:val="24"/>
                <w:szCs w:val="24"/>
                <w:highlight w:val="none"/>
                <w:lang w:val="en-US"/>
              </w:rPr>
            </w:pPr>
            <w:r>
              <w:rPr>
                <w:rFonts w:hint="eastAsia" w:ascii="仿宋_GB2312" w:hAnsi="仿宋_GB2312" w:eastAsia="仿宋_GB2312" w:cs="仿宋_GB2312"/>
                <w:i w:val="0"/>
                <w:iCs w:val="0"/>
                <w:color w:val="000000"/>
                <w:kern w:val="0"/>
                <w:sz w:val="24"/>
                <w:szCs w:val="24"/>
                <w:u w:val="none"/>
                <w:lang w:val="en-US" w:eastAsia="zh-CN" w:bidi="ar"/>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2"/>
              <w:snapToGrid w:val="0"/>
              <w:spacing w:line="400" w:lineRule="exac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40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定制桌椅</w:t>
            </w:r>
          </w:p>
        </w:tc>
        <w:tc>
          <w:tcPr>
            <w:tcW w:w="7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0"/>
              </w:numPr>
              <w:suppressLineNumbers w:val="0"/>
              <w:spacing w:line="40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详细参数：</w:t>
            </w:r>
          </w:p>
          <w:p>
            <w:pPr>
              <w:keepNext w:val="0"/>
              <w:keepLines w:val="0"/>
              <w:widowControl/>
              <w:numPr>
                <w:ilvl w:val="0"/>
                <w:numId w:val="0"/>
              </w:numPr>
              <w:suppressLineNumbers w:val="0"/>
              <w:spacing w:line="40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一、方管拼装单人位钢木电脑桌</w:t>
            </w:r>
          </w:p>
          <w:p>
            <w:pPr>
              <w:keepNext w:val="0"/>
              <w:keepLines w:val="0"/>
              <w:widowControl/>
              <w:numPr>
                <w:ilvl w:val="0"/>
                <w:numId w:val="0"/>
              </w:numPr>
              <w:suppressLineNumbers w:val="0"/>
              <w:spacing w:line="40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1.基材：桌脚(2脚)，横梁采用长30</w:t>
            </w:r>
            <w:bookmarkStart w:id="50" w:name="OLE_LINK31"/>
            <w:r>
              <w:rPr>
                <w:rFonts w:hint="eastAsia" w:ascii="仿宋_GB2312" w:hAnsi="仿宋_GB2312" w:eastAsia="仿宋_GB2312" w:cs="仿宋_GB2312"/>
                <w:sz w:val="24"/>
                <w:szCs w:val="24"/>
                <w:lang w:val="en-US" w:eastAsia="zh-CN"/>
              </w:rPr>
              <w:t>mm</w:t>
            </w:r>
            <w:bookmarkEnd w:id="50"/>
            <w:r>
              <w:rPr>
                <w:rFonts w:hint="eastAsia" w:ascii="仿宋_GB2312" w:hAnsi="仿宋_GB2312" w:eastAsia="仿宋_GB2312" w:cs="仿宋_GB2312"/>
                <w:sz w:val="24"/>
                <w:szCs w:val="24"/>
                <w:lang w:val="en-US" w:eastAsia="zh-CN"/>
              </w:rPr>
              <w:t>*宽30mm</w:t>
            </w:r>
            <w:bookmarkStart w:id="51" w:name="OLE_LINK17"/>
            <w:r>
              <w:rPr>
                <w:rFonts w:hint="eastAsia" w:ascii="仿宋_GB2312" w:hAnsi="仿宋_GB2312" w:eastAsia="仿宋_GB2312" w:cs="仿宋_GB2312"/>
                <w:sz w:val="24"/>
                <w:szCs w:val="24"/>
                <w:lang w:val="en-US" w:eastAsia="zh-CN"/>
              </w:rPr>
              <w:t>（长宽允许误差偏离值±5mm）</w:t>
            </w:r>
            <w:bookmarkEnd w:id="51"/>
            <w:r>
              <w:rPr>
                <w:rFonts w:hint="eastAsia" w:ascii="仿宋_GB2312" w:hAnsi="仿宋_GB2312" w:eastAsia="仿宋_GB2312" w:cs="仿宋_GB2312"/>
                <w:sz w:val="24"/>
                <w:szCs w:val="24"/>
                <w:lang w:val="en-US" w:eastAsia="zh-CN"/>
              </w:rPr>
              <w:t>，后档板：采用0.6-1.0mm厚冷轧钢板及方管经过剪、冲、折、焊、磨、抛及酸洗、磷化、静电喷塑等工序制作，从装配到装箱和各配件均经过严格的检验，确保产品的质量；左右侧板跟背板均不开散热孔；</w:t>
            </w:r>
          </w:p>
          <w:p>
            <w:pPr>
              <w:keepNext w:val="0"/>
              <w:keepLines w:val="0"/>
              <w:widowControl/>
              <w:numPr>
                <w:ilvl w:val="0"/>
                <w:numId w:val="0"/>
              </w:numPr>
              <w:suppressLineNumbers w:val="0"/>
              <w:spacing w:line="40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2.桌面：采用25mm厚E1级三胺板（PVC封边）扛磨损、耐热、易擦洗。</w:t>
            </w:r>
          </w:p>
          <w:p>
            <w:pPr>
              <w:keepNext w:val="0"/>
              <w:keepLines w:val="0"/>
              <w:widowControl/>
              <w:numPr>
                <w:ilvl w:val="0"/>
                <w:numId w:val="0"/>
              </w:numPr>
              <w:suppressLineNumbers w:val="0"/>
              <w:spacing w:line="40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3.颜色：桌架白皱色；桌面时尚白色；</w:t>
            </w:r>
          </w:p>
          <w:p>
            <w:pPr>
              <w:keepNext w:val="0"/>
              <w:keepLines w:val="0"/>
              <w:widowControl/>
              <w:numPr>
                <w:ilvl w:val="0"/>
                <w:numId w:val="0"/>
              </w:numPr>
              <w:suppressLineNumbers w:val="0"/>
              <w:spacing w:line="40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4.产品尺寸：长900mm*宽600mm*高750</w:t>
            </w:r>
            <w:bookmarkStart w:id="52" w:name="OLE_LINK18"/>
            <w:r>
              <w:rPr>
                <w:rFonts w:hint="eastAsia" w:ascii="仿宋_GB2312" w:hAnsi="仿宋_GB2312" w:eastAsia="仿宋_GB2312" w:cs="仿宋_GB2312"/>
                <w:sz w:val="24"/>
                <w:szCs w:val="24"/>
                <w:lang w:val="en-US" w:eastAsia="zh-CN"/>
              </w:rPr>
              <w:t>mm</w:t>
            </w:r>
            <w:bookmarkEnd w:id="52"/>
            <w:bookmarkStart w:id="53" w:name="OLE_LINK34"/>
            <w:r>
              <w:rPr>
                <w:rFonts w:hint="eastAsia" w:ascii="仿宋_GB2312" w:hAnsi="仿宋_GB2312" w:eastAsia="仿宋_GB2312" w:cs="仿宋_GB2312"/>
                <w:sz w:val="24"/>
                <w:szCs w:val="24"/>
                <w:lang w:val="en-US" w:eastAsia="zh-CN"/>
              </w:rPr>
              <w:t>（长宽高</w:t>
            </w:r>
            <w:r>
              <w:rPr>
                <w:rFonts w:hint="eastAsia" w:ascii="仿宋_GB2312" w:hAnsi="仿宋_GB2312" w:eastAsia="仿宋_GB2312" w:cs="仿宋_GB2312"/>
                <w:color w:val="000000"/>
                <w:kern w:val="0"/>
                <w:sz w:val="24"/>
                <w:lang w:bidi="ar"/>
              </w:rPr>
              <w:t>允许误差</w:t>
            </w:r>
            <w:r>
              <w:rPr>
                <w:rFonts w:hint="eastAsia" w:ascii="仿宋_GB2312" w:hAnsi="仿宋_GB2312" w:eastAsia="仿宋_GB2312" w:cs="仿宋_GB2312"/>
                <w:color w:val="000000"/>
                <w:kern w:val="0"/>
                <w:sz w:val="24"/>
                <w:lang w:val="en-US" w:eastAsia="zh-CN" w:bidi="ar"/>
              </w:rPr>
              <w:t>偏离值</w:t>
            </w: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sz w:val="24"/>
                <w:szCs w:val="24"/>
                <w:lang w:val="en-US" w:eastAsia="zh-CN"/>
              </w:rPr>
              <w:t>20mm）</w:t>
            </w:r>
            <w:bookmarkEnd w:id="53"/>
            <w:r>
              <w:rPr>
                <w:rFonts w:hint="eastAsia" w:ascii="仿宋_GB2312" w:hAnsi="仿宋_GB2312" w:eastAsia="仿宋_GB2312" w:cs="仿宋_GB2312"/>
                <w:sz w:val="24"/>
                <w:szCs w:val="24"/>
                <w:lang w:val="en-US" w:eastAsia="zh-CN"/>
              </w:rPr>
              <w:t>。</w:t>
            </w:r>
          </w:p>
          <w:p>
            <w:pPr>
              <w:keepNext w:val="0"/>
              <w:keepLines w:val="0"/>
              <w:widowControl/>
              <w:numPr>
                <w:ilvl w:val="0"/>
                <w:numId w:val="0"/>
              </w:numPr>
              <w:suppressLineNumbers w:val="0"/>
              <w:spacing w:line="40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二、方凳：</w:t>
            </w:r>
          </w:p>
          <w:p>
            <w:pPr>
              <w:keepNext w:val="0"/>
              <w:keepLines w:val="0"/>
              <w:widowControl/>
              <w:numPr>
                <w:ilvl w:val="0"/>
                <w:numId w:val="0"/>
              </w:numPr>
              <w:suppressLineNumbers w:val="0"/>
              <w:spacing w:line="40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1.规格约：高430mm*长320mm*宽220mm（高长宽</w:t>
            </w:r>
            <w:r>
              <w:rPr>
                <w:rFonts w:hint="eastAsia" w:ascii="仿宋_GB2312" w:hAnsi="仿宋_GB2312" w:eastAsia="仿宋_GB2312" w:cs="仿宋_GB2312"/>
                <w:color w:val="000000"/>
                <w:kern w:val="0"/>
                <w:sz w:val="24"/>
                <w:lang w:bidi="ar"/>
              </w:rPr>
              <w:t>允许误差</w:t>
            </w:r>
            <w:r>
              <w:rPr>
                <w:rFonts w:hint="eastAsia" w:ascii="仿宋_GB2312" w:hAnsi="仿宋_GB2312" w:eastAsia="仿宋_GB2312" w:cs="仿宋_GB2312"/>
                <w:color w:val="000000"/>
                <w:kern w:val="0"/>
                <w:sz w:val="24"/>
                <w:lang w:val="en-US" w:eastAsia="zh-CN" w:bidi="ar"/>
              </w:rPr>
              <w:t>偏离值</w:t>
            </w: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sz w:val="24"/>
                <w:szCs w:val="24"/>
                <w:lang w:val="en-US" w:eastAsia="zh-CN"/>
              </w:rPr>
              <w:t>20mm）；</w:t>
            </w:r>
          </w:p>
          <w:p>
            <w:pPr>
              <w:keepNext w:val="0"/>
              <w:keepLines w:val="0"/>
              <w:widowControl/>
              <w:numPr>
                <w:ilvl w:val="0"/>
                <w:numId w:val="0"/>
              </w:numPr>
              <w:suppressLineNumbers w:val="0"/>
              <w:spacing w:line="40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2.面板材质：多层实木板；</w:t>
            </w:r>
          </w:p>
          <w:p>
            <w:pPr>
              <w:keepNext w:val="0"/>
              <w:keepLines w:val="0"/>
              <w:widowControl/>
              <w:numPr>
                <w:ilvl w:val="0"/>
                <w:numId w:val="0"/>
              </w:numPr>
              <w:suppressLineNumbers w:val="0"/>
              <w:spacing w:line="40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3.面板固定方式：抽芯钉或铆钉固定；</w:t>
            </w:r>
          </w:p>
          <w:p>
            <w:pPr>
              <w:keepNext w:val="0"/>
              <w:keepLines w:val="0"/>
              <w:widowControl/>
              <w:numPr>
                <w:ilvl w:val="0"/>
                <w:numId w:val="0"/>
              </w:numPr>
              <w:suppressLineNumbers w:val="0"/>
              <w:spacing w:line="400" w:lineRule="exact"/>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lang w:val="en-US" w:eastAsia="zh-CN"/>
              </w:rPr>
              <w:t>4.框架:采用优质钢管不小于25mmX25mm，壁厚不小于2mm，所有钢管经过电镀铬经酸洗磷化后，镀铬表面电镀层与管壁紧密结合，不易生锈，不易脱落</w:t>
            </w:r>
            <w:r>
              <w:rPr>
                <w:rFonts w:hint="eastAsia" w:ascii="仿宋_GB2312" w:hAnsi="仿宋_GB2312" w:eastAsia="仿宋_GB2312" w:cs="仿宋_GB2312"/>
                <w:sz w:val="24"/>
                <w:szCs w:val="24"/>
              </w:rPr>
              <w:t>。</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400" w:lineRule="exact"/>
              <w:jc w:val="center"/>
              <w:textAlignment w:val="center"/>
              <w:rPr>
                <w:rFonts w:hint="default" w:ascii="仿宋_GB2312" w:hAnsi="仿宋_GB2312" w:eastAsia="仿宋_GB2312" w:cs="仿宋_GB2312"/>
                <w:color w:val="auto"/>
                <w:sz w:val="24"/>
                <w:szCs w:val="24"/>
                <w:highlight w:val="none"/>
                <w:lang w:val="en-US"/>
              </w:rPr>
            </w:pPr>
            <w:r>
              <w:rPr>
                <w:rFonts w:hint="eastAsia" w:ascii="仿宋_GB2312" w:hAnsi="仿宋_GB2312" w:eastAsia="仿宋_GB2312" w:cs="仿宋_GB2312"/>
                <w:i w:val="0"/>
                <w:iCs w:val="0"/>
                <w:color w:val="000000"/>
                <w:kern w:val="0"/>
                <w:sz w:val="24"/>
                <w:szCs w:val="24"/>
                <w:u w:val="none"/>
                <w:lang w:val="en-US" w:eastAsia="zh-CN" w:bidi="ar"/>
              </w:rPr>
              <w:t>56套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2"/>
              <w:snapToGrid w:val="0"/>
              <w:spacing w:line="400" w:lineRule="exac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40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音响系统</w:t>
            </w:r>
          </w:p>
        </w:tc>
        <w:tc>
          <w:tcPr>
            <w:tcW w:w="7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400" w:lineRule="exact"/>
              <w:jc w:val="left"/>
              <w:textAlignment w:val="center"/>
              <w:rPr>
                <w:rFonts w:hint="eastAsia" w:ascii="仿宋_GB2312" w:hAnsi="仿宋_GB2312" w:eastAsia="仿宋_GB2312" w:cs="仿宋_GB2312"/>
                <w:b/>
                <w:bCs/>
                <w:i w:val="0"/>
                <w:iCs w:val="0"/>
                <w:color w:val="000000"/>
                <w:kern w:val="0"/>
                <w:sz w:val="24"/>
                <w:szCs w:val="24"/>
                <w:u w:val="none"/>
                <w:lang w:val="en-US" w:eastAsia="zh-CN"/>
              </w:rPr>
            </w:pPr>
            <w:r>
              <w:rPr>
                <w:rFonts w:hint="eastAsia" w:ascii="仿宋_GB2312" w:hAnsi="仿宋_GB2312" w:eastAsia="仿宋_GB2312" w:cs="仿宋_GB2312"/>
                <w:b/>
                <w:bCs/>
                <w:i w:val="0"/>
                <w:iCs w:val="0"/>
                <w:color w:val="000000"/>
                <w:kern w:val="0"/>
                <w:sz w:val="24"/>
                <w:szCs w:val="24"/>
                <w:u w:val="none"/>
                <w:lang w:val="en-US" w:eastAsia="zh-CN"/>
              </w:rPr>
              <w:t>一、功率放大器1台：</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1.采用开关电源和数字功放技术，并集成了专业前级放大系统、音频信号处理系统、功放电路保护系统等；</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2.带两路有线话筒输入接口，一路无线话筒输入接口，三组线路输入接口，二组线路输出接口，两组功率输出接口；</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3.话筒、线路的音量可独立调节并具有高低音两段均衡，有线话筒输入通道带可独立开关的+48V幻像电源；</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4.本机带有蓝牙和USB播放功能；</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5.带有一键静音和RS232接口，可实现远程控制；</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6.功放输出通道中L通道可独立调节输出大小；</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7.带U盘播放（优先播放，格式MP3）和蓝牙播放，带LCD液晶显示屏，两路音源切换按键；开机默认为线路，选择线路后可自动保存；同时使用蓝牙和 U 盘时，U 盘播放优先（U 盘插上后自动播放）；</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8.带2路有线话筒输入（6.35话筒口，+48V幻像电源可切换）、1路无线话筒输入（1路3.5三芯，）、一路USB可用于2.4G无线话筒供电，3组立体声线路输入（RCA*6莲花接口）；</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9.带2组立体声线路输出（RCA*4莲花接口）；</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10.带1路RS232控制接口、1路一键静音控制接口；</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11.话筒和线路音量、高/低音独立可调，带功放L输出通道信号大小调节功能；</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 xml:space="preserve">12.额定功率(RMS)：2×200W 8Ω,2×300W 4Ω；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13.总谐波失真：≤1%；</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14.线路频率响应：20Hz～20KHz  ±3dB，话筒频率响应：80Hz～16KHz  ±3dB；</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15.输入灵敏度：300±30mV线路，60±6mV有线话筒，100±10mV无线话筒；</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 xml:space="preserve">16.信噪比：≥82dB；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17.线路高音提衰量（10KHz）：14dB±2dB，线路低音提衰量（100Hz）：14dB±2dB，话筒高音提衰量（10KHz）：14dB±2dB，话筒低音提衰量（100Hz）14dB±2dB；</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18.整机高度：1U；</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19.最大功率消耗：950W；</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20.额定电源电压：～220V/50Hz，电压适应范围：～180V-242V。</w:t>
            </w:r>
          </w:p>
          <w:p>
            <w:pPr>
              <w:keepNext w:val="0"/>
              <w:keepLines w:val="0"/>
              <w:widowControl/>
              <w:suppressLineNumbers w:val="0"/>
              <w:spacing w:line="400" w:lineRule="exact"/>
              <w:jc w:val="left"/>
              <w:textAlignment w:val="center"/>
              <w:rPr>
                <w:rFonts w:hint="eastAsia" w:ascii="仿宋_GB2312" w:hAnsi="仿宋_GB2312" w:eastAsia="仿宋_GB2312" w:cs="仿宋_GB2312"/>
                <w:b/>
                <w:bCs/>
                <w:i w:val="0"/>
                <w:iCs w:val="0"/>
                <w:color w:val="000000"/>
                <w:kern w:val="0"/>
                <w:sz w:val="24"/>
                <w:szCs w:val="24"/>
                <w:u w:val="none"/>
                <w:lang w:val="en-US" w:eastAsia="zh-CN"/>
              </w:rPr>
            </w:pPr>
            <w:r>
              <w:rPr>
                <w:rFonts w:hint="eastAsia" w:ascii="仿宋_GB2312" w:hAnsi="仿宋_GB2312" w:eastAsia="仿宋_GB2312" w:cs="仿宋_GB2312"/>
                <w:b/>
                <w:bCs/>
                <w:i w:val="0"/>
                <w:iCs w:val="0"/>
                <w:color w:val="000000"/>
                <w:kern w:val="0"/>
                <w:sz w:val="24"/>
                <w:szCs w:val="24"/>
                <w:u w:val="none"/>
                <w:lang w:val="en-US" w:eastAsia="zh-CN"/>
              </w:rPr>
              <w:t>二、音箱4只：</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 xml:space="preserve">1.8英寸轻量化大功率、长冲程Ferrite低音驱动单元；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2.1英寸丝膜高音单元，加装压缩式号角；</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3.90 °x 60°覆盖角设计，具有均匀且平滑的轴向和偏轴向的响应；</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 xml:space="preserve">4.分频器具有高频保护电路；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5.箱体采用12 mm密度纤维板；</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6.箱体表面采用环保水性漆，防滑、耐磨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7.采用钢质防护网；</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8.标配有简易安装支架，方便音箱多角度旋转 ；同时也可以选用三角支架支撑方式使用；</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9.主要用于全音域扩声、语言扩声；</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 xml:space="preserve">10.额定/峰值功率：80W/320W；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11.额定阻抗：8Ω；</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12.特性灵敏度：90dB/W/m；</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13.</w:t>
            </w:r>
            <w:bookmarkStart w:id="54" w:name="OLE_LINK19"/>
            <w:r>
              <w:rPr>
                <w:rFonts w:hint="eastAsia" w:ascii="仿宋_GB2312" w:hAnsi="仿宋_GB2312" w:eastAsia="仿宋_GB2312" w:cs="仿宋_GB2312"/>
                <w:i w:val="0"/>
                <w:iCs w:val="0"/>
                <w:color w:val="000000"/>
                <w:kern w:val="0"/>
                <w:sz w:val="24"/>
                <w:szCs w:val="24"/>
                <w:u w:val="none"/>
                <w:lang w:val="en-US" w:eastAsia="zh-CN"/>
              </w:rPr>
              <w:t>输出声压级：109dB/W/m(Continues)</w:t>
            </w:r>
            <w:bookmarkEnd w:id="54"/>
            <w:r>
              <w:rPr>
                <w:rFonts w:hint="eastAsia" w:ascii="仿宋_GB2312" w:hAnsi="仿宋_GB2312" w:eastAsia="仿宋_GB2312" w:cs="仿宋_GB2312"/>
                <w:i w:val="0"/>
                <w:iCs w:val="0"/>
                <w:color w:val="000000"/>
                <w:kern w:val="0"/>
                <w:sz w:val="24"/>
                <w:szCs w:val="24"/>
                <w:u w:val="none"/>
                <w:lang w:val="en-US" w:eastAsia="zh-CN"/>
              </w:rPr>
              <w:t>，115dB/W/m(Peak)；</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14.额定频率范围:55 ~ 20000Hz；</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15.覆盖角度HxV：90ºx60º；</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 xml:space="preserve">16.扬声器单元：LF:1*8英寸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 xml:space="preserve">               HF:1*1英寸；</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17.箱体材料：12mm中密度纤维板；</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18.输入接口：压缩接线柱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19.吊挂点：专用壁架；</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20.支撑座：音箱底部Φ35mm支撑座；</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21.箱体尺寸(mm) ：490(高)×310(宽)×265(长)（长宽高允许误差偏离值±20mm）；</w:t>
            </w:r>
          </w:p>
          <w:p>
            <w:pPr>
              <w:keepNext w:val="0"/>
              <w:keepLines w:val="0"/>
              <w:widowControl/>
              <w:suppressLineNumbers w:val="0"/>
              <w:spacing w:line="400" w:lineRule="exact"/>
              <w:jc w:val="left"/>
              <w:textAlignment w:val="center"/>
              <w:rPr>
                <w:rFonts w:hint="eastAsia" w:ascii="仿宋_GB2312" w:hAnsi="仿宋_GB2312" w:eastAsia="仿宋_GB2312" w:cs="仿宋_GB2312"/>
                <w:b/>
                <w:bCs/>
                <w:i w:val="0"/>
                <w:iCs w:val="0"/>
                <w:color w:val="000000"/>
                <w:kern w:val="0"/>
                <w:sz w:val="24"/>
                <w:szCs w:val="24"/>
                <w:u w:val="none"/>
                <w:lang w:val="en-US" w:eastAsia="zh-CN"/>
              </w:rPr>
            </w:pPr>
            <w:r>
              <w:rPr>
                <w:rFonts w:hint="eastAsia" w:ascii="仿宋_GB2312" w:hAnsi="仿宋_GB2312" w:eastAsia="仿宋_GB2312" w:cs="仿宋_GB2312"/>
                <w:b/>
                <w:bCs/>
                <w:i w:val="0"/>
                <w:iCs w:val="0"/>
                <w:color w:val="000000"/>
                <w:kern w:val="0"/>
                <w:sz w:val="24"/>
                <w:szCs w:val="24"/>
                <w:u w:val="none"/>
                <w:lang w:val="en-US" w:eastAsia="zh-CN"/>
              </w:rPr>
              <w:t>三、无线话筒1套：</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1.双通道UHF无线系统，每通道100个频率可选；</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2.背光式LED显示屏指示了RF和AF信号强度，电池状态，分集通道指示（A/B），频率，频率组/频道等工作状态。</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3.采用数字音码锁定技术，有效阻隔使用环境中的杂讯干扰；</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采用红外线自动对频（IR）技术，设定和操作更简便；</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4. 含2支话筒可互换使用，通用性强，全金属电镀管体，坚固，抗摔，耐磨；</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5.频率范围：610MHz-670MHz；</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6.信道数目：200个；</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7.信道间隔：300KHZ；</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8.频率稳定度：±0.005%；</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9.动态范围： 100db；</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10.最大偏移：±45KHZ；</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11.音频频率响应：40HZ-18KHZ(±2db)；</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12.综合信噪比：&gt;105db；</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13.综合失真：≤0.5%；</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14.接收机：</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（1）中频：110MHZ，10.7MHZ；</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（2）天线接入：TNC/50Ω；</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（3）灵敏度：12dBuV(80db S/N)；</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（4）灵敏度调节范围：12-32dBuV；</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（5）杂散抑制：≥75db；</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（6）最大输出电平：+10dbv；</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（7）供电方式：直流12V 400mA输入；</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15.发射机：</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（1）输出功率：高功率30MW，低功率3MW；</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（2）音频频率响应：40~18,000Hz，（+1 dB，-3 dB），整体系统频率响应取决于选取的话筒单元；</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（3）杂散抑制： -60db；</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（4）电池寿命：正常功率发射时，可使用超过20小时；</w:t>
            </w:r>
          </w:p>
          <w:p>
            <w:pPr>
              <w:spacing w:line="400" w:lineRule="exact"/>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rPr>
              <w:t>（5）锌铝合金结构。</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400" w:lineRule="exact"/>
              <w:jc w:val="center"/>
              <w:textAlignment w:val="center"/>
              <w:rPr>
                <w:rFonts w:hint="default" w:ascii="仿宋_GB2312" w:hAnsi="仿宋_GB2312" w:eastAsia="仿宋_GB2312" w:cs="仿宋_GB2312"/>
                <w:color w:val="auto"/>
                <w:sz w:val="24"/>
                <w:szCs w:val="24"/>
                <w:highlight w:val="none"/>
                <w:lang w:val="en-US"/>
              </w:rPr>
            </w:pPr>
            <w:r>
              <w:rPr>
                <w:rFonts w:hint="eastAsia" w:ascii="仿宋_GB2312" w:hAnsi="仿宋_GB2312" w:eastAsia="仿宋_GB2312" w:cs="仿宋_GB2312"/>
                <w:i w:val="0"/>
                <w:iCs w:val="0"/>
                <w:color w:val="000000"/>
                <w:kern w:val="0"/>
                <w:sz w:val="24"/>
                <w:szCs w:val="24"/>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2"/>
              <w:snapToGrid w:val="0"/>
              <w:spacing w:line="400" w:lineRule="exac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40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弱电强电网络布线</w:t>
            </w:r>
          </w:p>
        </w:tc>
        <w:tc>
          <w:tcPr>
            <w:tcW w:w="7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详细参数：</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高速网络建设：指定位置敷设6类网络信息点122点，包括教室四周墙面插座，电脑位及指定实训区域和需接入外网设备等位置。采用专用高速六类非屏蔽双绞线材，线路采用规格23AWG的单芯裸铜为导体，聚乙烯类高分子材料为绝缘体，外皮材料采用阻燃型高分子材料，电气特性</w:t>
            </w:r>
            <w:bookmarkStart w:id="55" w:name="OLE_LINK22"/>
            <w:r>
              <w:rPr>
                <w:rFonts w:hint="eastAsia" w:ascii="仿宋_GB2312" w:hAnsi="仿宋_GB2312" w:eastAsia="仿宋_GB2312" w:cs="仿宋_GB2312"/>
                <w:i w:val="0"/>
                <w:iCs w:val="0"/>
                <w:color w:val="000000"/>
                <w:kern w:val="0"/>
                <w:sz w:val="24"/>
                <w:szCs w:val="24"/>
                <w:u w:val="none"/>
                <w:lang w:val="en-US" w:eastAsia="zh-CN"/>
              </w:rPr>
              <w:t>超过六类</w:t>
            </w:r>
            <w:bookmarkStart w:id="56" w:name="OLE_LINK21"/>
            <w:r>
              <w:rPr>
                <w:rFonts w:hint="eastAsia" w:ascii="仿宋_GB2312" w:hAnsi="仿宋_GB2312" w:eastAsia="仿宋_GB2312" w:cs="仿宋_GB2312"/>
                <w:i w:val="0"/>
                <w:iCs w:val="0"/>
                <w:color w:val="000000"/>
                <w:kern w:val="0"/>
                <w:sz w:val="24"/>
                <w:szCs w:val="24"/>
                <w:u w:val="none"/>
                <w:lang w:val="en-US" w:eastAsia="zh-CN"/>
              </w:rPr>
              <w:t>(Cat.6)</w:t>
            </w:r>
            <w:bookmarkEnd w:id="55"/>
            <w:bookmarkEnd w:id="56"/>
            <w:r>
              <w:rPr>
                <w:rFonts w:hint="eastAsia" w:ascii="仿宋_GB2312" w:hAnsi="仿宋_GB2312" w:eastAsia="仿宋_GB2312" w:cs="仿宋_GB2312"/>
                <w:i w:val="0"/>
                <w:iCs w:val="0"/>
                <w:color w:val="000000"/>
                <w:kern w:val="0"/>
                <w:sz w:val="24"/>
                <w:szCs w:val="24"/>
                <w:u w:val="none"/>
                <w:lang w:val="en-US" w:eastAsia="zh-CN"/>
              </w:rPr>
              <w:t>规范的要求。所有线路配套PVC线槽/管及配件，要求隐蔽布线，单独在桌面建薄型六类信息点，上六类模块和面板；</w:t>
            </w:r>
          </w:p>
          <w:p>
            <w:pPr>
              <w:keepNext w:val="0"/>
              <w:keepLines w:val="0"/>
              <w:widowControl/>
              <w:suppressLineNumbers w:val="0"/>
              <w:spacing w:line="400" w:lineRule="exact"/>
              <w:jc w:val="left"/>
              <w:textAlignment w:val="auto"/>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强电建设：指定区域专用电力线缆敷设到位，包括教室四周墙面插座2米一个，固定设备位置插座65个，移动设备暗埋插座4个。指定区域每组独立配电空开控制，满足设备功率要求。电脑主干线路采用分组形式，每组管理不超过10台，使用电缆/4mm²BV绝缘铜芯线；教室空调采用每台独立4mm²五线三相独立专线，每个学生插座2.5mm²独立专线，每个照明1.5mm²独立专线。</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3.安装方式：所有主干强弱电走地指定位置挖暗勾，走暗线镀锌铁槽预埋，墙上凿暗线槽敷设线路，安装教室四周电源墙插及弱电墙插。</w:t>
            </w:r>
          </w:p>
          <w:p>
            <w:pPr>
              <w:keepNext w:val="0"/>
              <w:keepLines w:val="0"/>
              <w:widowControl/>
              <w:suppressLineNumbers w:val="0"/>
              <w:spacing w:line="400" w:lineRule="exac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rPr>
              <w:t>4.教室总配电箱安装制作，箱体空气断路器分组安装，N线排，PE线排配套，保证电力稳定安全，统一管理。</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400" w:lineRule="exact"/>
              <w:jc w:val="center"/>
              <w:textAlignment w:val="center"/>
              <w:rPr>
                <w:rFonts w:hint="default" w:ascii="仿宋_GB2312" w:hAnsi="仿宋_GB2312" w:eastAsia="仿宋_GB2312" w:cs="仿宋_GB2312"/>
                <w:color w:val="auto"/>
                <w:sz w:val="24"/>
                <w:szCs w:val="24"/>
                <w:highlight w:val="none"/>
                <w:lang w:val="en-US"/>
              </w:rPr>
            </w:pPr>
            <w:r>
              <w:rPr>
                <w:rFonts w:hint="eastAsia" w:ascii="仿宋_GB2312" w:hAnsi="仿宋_GB2312" w:eastAsia="仿宋_GB2312" w:cs="仿宋_GB2312"/>
                <w:i w:val="0"/>
                <w:iCs w:val="0"/>
                <w:color w:val="000000"/>
                <w:kern w:val="0"/>
                <w:sz w:val="24"/>
                <w:szCs w:val="24"/>
                <w:u w:val="none"/>
                <w:lang w:val="en-US" w:eastAsia="zh-CN" w:bidi="ar"/>
              </w:rPr>
              <w:t>1套</w:t>
            </w:r>
          </w:p>
        </w:tc>
      </w:tr>
    </w:tbl>
    <w:p/>
    <w:tbl>
      <w:tblPr>
        <w:tblStyle w:val="48"/>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330" w:rightChars="-157"/>
              <w:rPr>
                <w:rFonts w:hint="eastAsia"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基本要求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本项目投标报价包括货物及货物运抵指定交付地点的各种费用、随配附件、备品备件、易损件、专用工具、安装调试、技术培训、技术资料、包装、售后服务、保险费、税金、验收检验及其他所有成本费用的总和；2.投标人应保证投标产品涉及到的知识产权和所提供的相关技术资料是合法取得，不会因为采购人的使用而被责令停止使用、追偿或要求赔偿损失，如出现此情况，一切经济和法律责任均由投标人承担；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3.投标人所投产品应符合国家有关部门规定的相应技术、节能、安全和环保标准；国家有关部门对所投产品有强制性规定或要求的，必须符合相应规定或要求。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质量保证期</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自验收合格后交付使用之日起</w:t>
            </w:r>
            <w:r>
              <w:rPr>
                <w:rFonts w:hint="eastAsia" w:ascii="仿宋_GB2312" w:hAnsi="仿宋_GB2312" w:eastAsia="仿宋_GB2312" w:cs="仿宋_GB2312"/>
                <w:bCs/>
                <w:color w:val="000000"/>
                <w:sz w:val="24"/>
                <w:u w:val="single"/>
                <w:lang w:val="en-US" w:eastAsia="zh-CN"/>
              </w:rPr>
              <w:t>1</w:t>
            </w:r>
            <w:r>
              <w:rPr>
                <w:rFonts w:hint="eastAsia" w:ascii="仿宋_GB2312" w:hAnsi="仿宋_GB2312" w:eastAsia="仿宋_GB2312" w:cs="仿宋_GB2312"/>
                <w:bCs/>
                <w:color w:val="000000"/>
                <w:sz w:val="24"/>
              </w:rPr>
              <w:t>年。</w:t>
            </w:r>
            <w:r>
              <w:rPr>
                <w:rFonts w:hint="eastAsia" w:ascii="仿宋_GB2312" w:hAnsi="仿宋_GB2312" w:eastAsia="仿宋_GB2312" w:cs="仿宋_GB2312"/>
                <w:bCs/>
                <w:color w:val="000000"/>
                <w:sz w:val="24"/>
                <w:lang w:val="en-US" w:eastAsia="zh-CN"/>
              </w:rPr>
              <w:t>计算机按采购需求“</w:t>
            </w:r>
            <w:r>
              <w:rPr>
                <w:rFonts w:hint="eastAsia" w:ascii="仿宋_GB2312" w:hAnsi="仿宋_GB2312" w:eastAsia="仿宋_GB2312" w:cs="仿宋_GB2312"/>
                <w:b/>
                <w:color w:val="000000"/>
                <w:kern w:val="0"/>
                <w:sz w:val="24"/>
                <w:szCs w:val="24"/>
                <w:highlight w:val="none"/>
              </w:rPr>
              <w:t>一、</w:t>
            </w:r>
            <w:r>
              <w:rPr>
                <w:rFonts w:hint="eastAsia" w:ascii="仿宋_GB2312" w:hAnsi="仿宋_GB2312" w:eastAsia="仿宋_GB2312" w:cs="仿宋_GB2312"/>
                <w:b/>
                <w:kern w:val="0"/>
                <w:sz w:val="24"/>
                <w:szCs w:val="24"/>
                <w:highlight w:val="none"/>
              </w:rPr>
              <w:t>项目技术规格参数及要求</w:t>
            </w:r>
            <w:r>
              <w:rPr>
                <w:rFonts w:hint="eastAsia" w:ascii="仿宋_GB2312" w:hAnsi="仿宋_GB2312" w:eastAsia="仿宋_GB2312" w:cs="仿宋_GB2312"/>
                <w:bCs/>
                <w:color w:val="000000"/>
                <w:sz w:val="24"/>
                <w:lang w:val="en-US" w:eastAsia="zh-CN"/>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售后服务要求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1.投标产品必须是按厂家标准配置的整套全新产品，按国家规定实行“三包”，免费送货上门、免费安装调试（附安装说明书）及人员培训，培训后采购人可熟悉基本操作；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2.故障处理 ：提供7*24小时维修服务，并提供售后服务电话，出现故障应在接到故障通知起</w:t>
            </w:r>
            <w:r>
              <w:rPr>
                <w:rFonts w:hint="eastAsia" w:ascii="仿宋_GB2312" w:hAnsi="仿宋_GB2312" w:eastAsia="仿宋_GB2312" w:cs="仿宋_GB2312"/>
                <w:bCs/>
                <w:color w:val="000000"/>
                <w:sz w:val="24"/>
                <w:lang w:val="en-US" w:eastAsia="zh-CN"/>
              </w:rPr>
              <w:t>2</w:t>
            </w:r>
            <w:r>
              <w:rPr>
                <w:rFonts w:hint="eastAsia" w:ascii="仿宋_GB2312" w:hAnsi="仿宋_GB2312" w:eastAsia="仿宋_GB2312" w:cs="仿宋_GB2312"/>
                <w:bCs/>
                <w:color w:val="000000"/>
                <w:sz w:val="24"/>
              </w:rPr>
              <w:t>小时内响应，一般问题</w:t>
            </w:r>
            <w:r>
              <w:rPr>
                <w:rFonts w:hint="eastAsia" w:ascii="仿宋_GB2312" w:hAnsi="仿宋_GB2312" w:eastAsia="仿宋_GB2312" w:cs="仿宋_GB2312"/>
                <w:bCs/>
                <w:color w:val="000000"/>
                <w:sz w:val="24"/>
                <w:lang w:val="en-US" w:eastAsia="zh-CN"/>
              </w:rPr>
              <w:t>4</w:t>
            </w:r>
            <w:r>
              <w:rPr>
                <w:rFonts w:hint="eastAsia" w:ascii="仿宋_GB2312" w:hAnsi="仿宋_GB2312" w:eastAsia="仿宋_GB2312" w:cs="仿宋_GB2312"/>
                <w:bCs/>
                <w:color w:val="000000"/>
                <w:sz w:val="24"/>
              </w:rPr>
              <w:t>小时内通过远程方式解决；遇到大的问题，在接到报修通知后</w:t>
            </w:r>
            <w:r>
              <w:rPr>
                <w:rFonts w:hint="eastAsia" w:ascii="仿宋_GB2312" w:hAnsi="仿宋_GB2312" w:eastAsia="仿宋_GB2312" w:cs="仿宋_GB2312"/>
                <w:bCs/>
                <w:color w:val="000000"/>
                <w:sz w:val="24"/>
                <w:lang w:val="en-US" w:eastAsia="zh-CN"/>
              </w:rPr>
              <w:t>8</w:t>
            </w:r>
            <w:r>
              <w:rPr>
                <w:rFonts w:hint="eastAsia" w:ascii="仿宋_GB2312" w:hAnsi="仿宋_GB2312" w:eastAsia="仿宋_GB2312" w:cs="仿宋_GB2312"/>
                <w:bCs/>
                <w:color w:val="000000"/>
                <w:sz w:val="24"/>
              </w:rPr>
              <w:t>小时内派技术人员到达现场维修，故障修复时限不超过</w:t>
            </w:r>
            <w:r>
              <w:rPr>
                <w:rFonts w:hint="eastAsia" w:ascii="仿宋_GB2312" w:hAnsi="仿宋_GB2312" w:eastAsia="仿宋_GB2312" w:cs="仿宋_GB2312"/>
                <w:bCs/>
                <w:color w:val="000000"/>
                <w:sz w:val="24"/>
                <w:lang w:val="en-US" w:eastAsia="zh-CN"/>
              </w:rPr>
              <w:t>48</w:t>
            </w:r>
            <w:r>
              <w:rPr>
                <w:rFonts w:hint="eastAsia" w:ascii="仿宋_GB2312" w:hAnsi="仿宋_GB2312" w:eastAsia="仿宋_GB2312" w:cs="仿宋_GB2312"/>
                <w:bCs/>
                <w:color w:val="000000"/>
                <w:sz w:val="24"/>
              </w:rPr>
              <w:t>小时,如超过时限无法排除故障，免费提供同等质量的产品作为备用品供采购人使用，直到修复完成</w:t>
            </w:r>
            <w:bookmarkStart w:id="57" w:name="OLE_LINK89"/>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rPr>
              <w:t>计算机按采购需求</w:t>
            </w:r>
            <w:r>
              <w:rPr>
                <w:rFonts w:hint="eastAsia" w:ascii="仿宋_GB2312" w:hAnsi="仿宋_GB2312" w:eastAsia="仿宋_GB2312" w:cs="仿宋_GB2312"/>
                <w:bCs/>
                <w:color w:val="000000"/>
                <w:sz w:val="24"/>
                <w:lang w:val="en-US" w:eastAsia="zh-CN"/>
              </w:rPr>
              <w:t>“</w:t>
            </w:r>
            <w:r>
              <w:rPr>
                <w:rFonts w:hint="eastAsia" w:ascii="仿宋_GB2312" w:hAnsi="仿宋_GB2312" w:eastAsia="仿宋_GB2312" w:cs="仿宋_GB2312"/>
                <w:b/>
                <w:color w:val="000000"/>
                <w:kern w:val="0"/>
                <w:sz w:val="24"/>
                <w:szCs w:val="24"/>
                <w:highlight w:val="none"/>
              </w:rPr>
              <w:t>一、</w:t>
            </w:r>
            <w:r>
              <w:rPr>
                <w:rFonts w:hint="eastAsia" w:ascii="仿宋_GB2312" w:hAnsi="仿宋_GB2312" w:eastAsia="仿宋_GB2312" w:cs="仿宋_GB2312"/>
                <w:b/>
                <w:kern w:val="0"/>
                <w:sz w:val="24"/>
                <w:szCs w:val="24"/>
                <w:highlight w:val="none"/>
              </w:rPr>
              <w:t>项目技术规格参数及要求</w:t>
            </w:r>
            <w:r>
              <w:rPr>
                <w:rFonts w:hint="eastAsia" w:ascii="仿宋_GB2312" w:hAnsi="仿宋_GB2312" w:eastAsia="仿宋_GB2312" w:cs="仿宋_GB2312"/>
                <w:bCs/>
                <w:color w:val="000000"/>
                <w:sz w:val="24"/>
                <w:lang w:val="en-US" w:eastAsia="zh-CN"/>
              </w:rPr>
              <w:t>”</w:t>
            </w:r>
            <w:r>
              <w:rPr>
                <w:rFonts w:hint="eastAsia" w:ascii="仿宋_GB2312" w:hAnsi="仿宋_GB2312" w:eastAsia="仿宋_GB2312" w:cs="仿宋_GB2312"/>
                <w:bCs/>
                <w:color w:val="000000"/>
                <w:sz w:val="24"/>
              </w:rPr>
              <w:t>执行</w:t>
            </w:r>
            <w:bookmarkEnd w:id="57"/>
            <w:r>
              <w:rPr>
                <w:rFonts w:hint="eastAsia" w:ascii="仿宋_GB2312" w:hAnsi="仿宋_GB2312" w:eastAsia="仿宋_GB2312" w:cs="仿宋_GB2312"/>
                <w:bCs/>
                <w:color w:val="000000"/>
                <w:sz w:val="24"/>
              </w:rPr>
              <w:t>。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3.质量保证期内免费提供维修服务（含人工费、配件费、差旅费等各项费用），所更换的所有零配件全部使用原厂配件；保修期以外一律按投标文件承诺的优惠价收费，提供终身上门维修服务。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交货时间及地点</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1.交货时间：自签订合同之日起</w:t>
            </w:r>
            <w:r>
              <w:rPr>
                <w:rFonts w:hint="eastAsia" w:ascii="仿宋_GB2312" w:hAnsi="仿宋_GB2312" w:eastAsia="仿宋_GB2312" w:cs="仿宋_GB2312"/>
                <w:bCs/>
                <w:color w:val="000000"/>
                <w:sz w:val="24"/>
                <w:u w:val="single"/>
                <w:lang w:val="en-US" w:eastAsia="zh-CN"/>
              </w:rPr>
              <w:t>60</w:t>
            </w:r>
            <w:r>
              <w:rPr>
                <w:rFonts w:hint="eastAsia" w:ascii="仿宋_GB2312" w:hAnsi="仿宋_GB2312" w:eastAsia="仿宋_GB2312" w:cs="仿宋_GB2312"/>
                <w:bCs/>
                <w:color w:val="000000"/>
                <w:sz w:val="24"/>
              </w:rPr>
              <w:t>日内安装调试完毕，验收合格并交付使用；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2.交货地点：广西柳州市</w:t>
            </w:r>
            <w:r>
              <w:rPr>
                <w:rFonts w:hint="eastAsia" w:ascii="仿宋_GB2312" w:hAnsi="仿宋_GB2312" w:eastAsia="仿宋_GB2312" w:cs="仿宋_GB2312"/>
                <w:bCs/>
                <w:color w:val="000000"/>
                <w:sz w:val="24"/>
                <w:lang w:val="en-US" w:eastAsia="zh-CN"/>
              </w:rPr>
              <w:t>采购人指定地点</w:t>
            </w:r>
            <w:r>
              <w:rPr>
                <w:rFonts w:hint="eastAsia" w:ascii="仿宋_GB2312" w:hAnsi="仿宋_GB2312" w:eastAsia="仿宋_GB2312" w:cs="仿宋_GB2312"/>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w:t>
            </w:r>
          </w:p>
          <w:p>
            <w:pPr>
              <w:spacing w:line="440" w:lineRule="exact"/>
              <w:ind w:firstLine="480" w:firstLineChars="200"/>
              <w:jc w:val="left"/>
              <w:rPr>
                <w:rFonts w:hint="eastAsia" w:ascii="仿宋_GB2312" w:hAnsi="仿宋_GB2312" w:eastAsia="仿宋_GB2312" w:cs="仿宋_GB2312"/>
                <w:bCs/>
                <w:color w:val="000000"/>
                <w:sz w:val="24"/>
                <w:lang w:eastAsia="zh-CN"/>
              </w:rPr>
            </w:pPr>
            <w:bookmarkStart w:id="58" w:name="OLE_LINK33"/>
            <w:r>
              <w:rPr>
                <w:rFonts w:hint="eastAsia" w:ascii="仿宋_GB2312" w:hAnsi="仿宋_GB2312" w:eastAsia="仿宋_GB2312" w:cs="仿宋_GB2312"/>
                <w:bCs/>
                <w:color w:val="000000"/>
                <w:sz w:val="24"/>
              </w:rPr>
              <w:t>签订合同之日起10个工作日内支付合同总金额的30%作为预付款给中标人；本项目全部货物交货、安装、调试完毕，验收合格交付使用后，采购人在收到中标人开具的合同总价款增值税专用发票之日起10个工作日内一次性向中标人指定账户付清合同价款的70%（不计利息</w:t>
            </w:r>
            <w:r>
              <w:rPr>
                <w:rFonts w:hint="eastAsia" w:ascii="仿宋_GB2312" w:hAnsi="仿宋_GB2312" w:eastAsia="仿宋_GB2312" w:cs="仿宋_GB2312"/>
                <w:bCs/>
                <w:color w:val="000000"/>
                <w:sz w:val="24"/>
                <w:highlight w:val="none"/>
              </w:rPr>
              <w:t>）</w:t>
            </w:r>
            <w:bookmarkEnd w:id="58"/>
            <w:r>
              <w:rPr>
                <w:rFonts w:hint="eastAsia" w:ascii="仿宋_GB2312" w:hAnsi="仿宋_GB2312" w:eastAsia="仿宋_GB2312" w:cs="仿宋_GB2312"/>
                <w:bCs/>
                <w:color w:val="000000"/>
                <w:sz w:val="24"/>
                <w:highlight w:val="none"/>
                <w:lang w:eastAsia="zh-CN"/>
              </w:rPr>
              <w:t>。</w:t>
            </w:r>
          </w:p>
          <w:p>
            <w:pPr>
              <w:spacing w:line="440" w:lineRule="exact"/>
              <w:ind w:firstLine="482"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
                <w:bCs w:val="0"/>
                <w:color w:val="000000"/>
                <w:sz w:val="24"/>
              </w:rPr>
              <w:t>注：若中标人为中小微企业，资金支付等事项按照《保障中小企业款项支付条例》（国务院令第802号）、《广西壮族自治区财政厅关于持续优化政府采购营商环境推动高质量发展的通知》等要求执行。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备品备件及耗材等要求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1.投标人所提供零部件、配件及安装材料必须是符合国家规定质量安全标准的全新、合格产品；该项费用应包含在报价中；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2.投标人所提供完整的全套设备须包括必备的易损耗备件和专用工具；3.投标人必须有完善的备品备件库体系，质保期内能提供相应的免费的措施和配件，保证过质保期后</w:t>
            </w:r>
            <w:r>
              <w:rPr>
                <w:rFonts w:hint="eastAsia" w:ascii="仿宋_GB2312" w:hAnsi="仿宋_GB2312" w:eastAsia="仿宋_GB2312" w:cs="仿宋_GB2312"/>
                <w:bCs/>
                <w:color w:val="000000"/>
                <w:sz w:val="24"/>
                <w:lang w:val="en-US" w:eastAsia="zh-CN"/>
              </w:rPr>
              <w:t>两</w:t>
            </w:r>
            <w:r>
              <w:rPr>
                <w:rFonts w:hint="eastAsia" w:ascii="仿宋_GB2312" w:hAnsi="仿宋_GB2312" w:eastAsia="仿宋_GB2312" w:cs="仿宋_GB2312"/>
                <w:bCs/>
                <w:color w:val="000000"/>
                <w:sz w:val="24"/>
              </w:rPr>
              <w:t>年内有足够的备品备件</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rPr>
              <w:t>计算机按采购需求</w:t>
            </w:r>
            <w:r>
              <w:rPr>
                <w:rFonts w:hint="eastAsia" w:ascii="仿宋_GB2312" w:hAnsi="仿宋_GB2312" w:eastAsia="仿宋_GB2312" w:cs="仿宋_GB2312"/>
                <w:bCs/>
                <w:color w:val="000000"/>
                <w:sz w:val="24"/>
                <w:lang w:val="en-US" w:eastAsia="zh-CN"/>
              </w:rPr>
              <w:t>“</w:t>
            </w:r>
            <w:r>
              <w:rPr>
                <w:rFonts w:hint="eastAsia" w:ascii="仿宋_GB2312" w:hAnsi="仿宋_GB2312" w:eastAsia="仿宋_GB2312" w:cs="仿宋_GB2312"/>
                <w:b/>
                <w:color w:val="000000"/>
                <w:kern w:val="0"/>
                <w:sz w:val="24"/>
                <w:szCs w:val="24"/>
                <w:highlight w:val="none"/>
              </w:rPr>
              <w:t>一、</w:t>
            </w:r>
            <w:r>
              <w:rPr>
                <w:rFonts w:hint="eastAsia" w:ascii="仿宋_GB2312" w:hAnsi="仿宋_GB2312" w:eastAsia="仿宋_GB2312" w:cs="仿宋_GB2312"/>
                <w:b/>
                <w:kern w:val="0"/>
                <w:sz w:val="24"/>
                <w:szCs w:val="24"/>
                <w:highlight w:val="none"/>
              </w:rPr>
              <w:t>项目技术规格参数及要求</w:t>
            </w:r>
            <w:r>
              <w:rPr>
                <w:rFonts w:hint="eastAsia" w:ascii="仿宋_GB2312" w:hAnsi="仿宋_GB2312" w:eastAsia="仿宋_GB2312" w:cs="仿宋_GB2312"/>
                <w:bCs/>
                <w:color w:val="000000"/>
                <w:sz w:val="24"/>
                <w:lang w:val="en-US" w:eastAsia="zh-CN"/>
              </w:rPr>
              <w:t>”</w:t>
            </w:r>
            <w:r>
              <w:rPr>
                <w:rFonts w:hint="eastAsia" w:ascii="仿宋_GB2312" w:hAnsi="仿宋_GB2312" w:eastAsia="仿宋_GB2312" w:cs="仿宋_GB2312"/>
                <w:bCs/>
                <w:color w:val="000000"/>
                <w:sz w:val="24"/>
              </w:rPr>
              <w:t>执行</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rPr>
              <w:t>，为完成本项目技术支持、服务需求提供可靠保证。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right="27" w:rightChars="13"/>
              <w:rPr>
                <w:rFonts w:hint="eastAsia" w:eastAsia="仿宋_GB2312" w:cs="仿宋_GB2312" w:asciiTheme="minorHAnsi" w:hAnsiTheme="minorHAnsi"/>
                <w:bCs/>
                <w:color w:val="000000"/>
                <w:sz w:val="24"/>
                <w:lang w:val="en-GB"/>
              </w:rPr>
            </w:pPr>
            <w:r>
              <w:rPr>
                <w:rFonts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ascii="仿宋_GB2312" w:hAnsi="仿宋_GB2312" w:eastAsia="仿宋_GB2312" w:cs="仿宋_GB2312"/>
                <w:bCs/>
                <w:color w:val="000000"/>
                <w:sz w:val="24"/>
              </w:rPr>
              <w:t>验收标准及要求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仿宋_GB2312" w:eastAsia="仿宋_GB2312" w:cs="仿宋_GB2312"/>
                <w:bCs/>
                <w:color w:val="000000"/>
                <w:sz w:val="24"/>
                <w:lang w:eastAsia="zh-CN"/>
              </w:rPr>
            </w:pPr>
            <w:r>
              <w:rPr>
                <w:rFonts w:ascii="仿宋_GB2312" w:hAnsi="仿宋_GB2312" w:eastAsia="仿宋_GB2312" w:cs="仿宋_GB2312"/>
                <w:bCs/>
                <w:color w:val="000000"/>
                <w:sz w:val="24"/>
              </w:rPr>
              <w:t>1.国家强制性技术标准及有关规定；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2.交货验收时，采购人根据《广西壮族自治区政府采购项目履约验收管理办法》的规定，由采购人及中标人双方共同进行验收。必要时可委托国家认可的质量检测机构开展采购项目验收工作；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3.本项目因中标人提供的货物不能满足采购需求的技术参数或其投标文件承诺等原因无法通过验收，造成不能按时、按质、按量完成项目要求的，将按照《中华人民共和国政府采购法》等法律法规由中标人承担相应的法律责任；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4.验收费用：验收所产生的检验费及相关的全部费用均由中标人承担</w:t>
            </w:r>
            <w:r>
              <w:rPr>
                <w:rFonts w:hint="eastAsia" w:ascii="仿宋_GB2312" w:hAnsi="仿宋_GB2312" w:eastAsia="仿宋_GB2312" w:cs="仿宋_GB2312"/>
                <w:bCs/>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right="-330" w:rightChars="-157"/>
              <w:rPr>
                <w:rFonts w:hint="eastAsia"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政策性加分条件（如有）</w:t>
            </w:r>
          </w:p>
        </w:tc>
        <w:tc>
          <w:tcPr>
            <w:tcW w:w="7654" w:type="dxa"/>
            <w:tcBorders>
              <w:top w:val="single" w:color="auto" w:sz="4" w:space="0"/>
              <w:left w:val="single" w:color="auto" w:sz="4" w:space="0"/>
              <w:bottom w:val="single" w:color="auto" w:sz="4" w:space="0"/>
              <w:right w:val="single" w:color="auto" w:sz="4" w:space="0"/>
            </w:tcBorders>
            <w:vAlign w:val="center"/>
          </w:tcPr>
          <w:p>
            <w:pPr>
              <w:pStyle w:val="473"/>
              <w:spacing w:before="0" w:beforeAutospacing="0" w:after="0" w:afterAutospacing="0" w:line="460" w:lineRule="atLeast"/>
              <w:rPr>
                <w:rFonts w:ascii="仿宋_GB2312" w:eastAsia="仿宋_GB2312"/>
                <w:color w:val="000000"/>
              </w:rPr>
            </w:pPr>
            <w:r>
              <w:rPr>
                <w:rFonts w:hint="eastAsia" w:ascii="仿宋_GB2312" w:eastAsia="仿宋_GB2312"/>
                <w:color w:val="000000"/>
              </w:rPr>
              <w:t>1．《政府采购促进中小企业发展管理办法》（财库〔2020〕46号），符合办法规定条件且出具该办法规定的《中小企业声明函》的小型和微型企业报价，对其报价给予20%的扣除。监狱企业、残疾人福利性单位视同小型和微型企业；</w:t>
            </w:r>
          </w:p>
          <w:p>
            <w:pPr>
              <w:pStyle w:val="473"/>
              <w:spacing w:before="0" w:beforeAutospacing="0" w:after="0" w:afterAutospacing="0" w:line="460" w:lineRule="atLeast"/>
              <w:rPr>
                <w:rFonts w:hint="eastAsia" w:ascii="仿宋_GB2312" w:eastAsia="仿宋_GB2312"/>
                <w:color w:val="000000"/>
              </w:rPr>
            </w:pPr>
            <w:r>
              <w:rPr>
                <w:rStyle w:val="474"/>
                <w:rFonts w:hint="eastAsia" w:ascii="仿宋_GB2312" w:eastAsia="仿宋_GB2312"/>
                <w:color w:val="000000"/>
              </w:rPr>
              <w:t>注：（1）采购标的对应的中小企业划分标准所属行业：</w:t>
            </w:r>
            <w:bookmarkStart w:id="59" w:name="OLE_LINK37"/>
            <w:bookmarkStart w:id="60" w:name="OLE_LINK5"/>
            <w:bookmarkStart w:id="61" w:name="OLE_LINK11"/>
            <w:r>
              <w:rPr>
                <w:rStyle w:val="798"/>
                <w:rFonts w:hint="eastAsia" w:ascii="仿宋_GB2312" w:eastAsia="仿宋_GB2312"/>
                <w:color w:val="000000"/>
              </w:rPr>
              <w:t>采购需求所列</w:t>
            </w:r>
            <w:r>
              <w:rPr>
                <w:rStyle w:val="798"/>
                <w:rFonts w:hint="eastAsia" w:ascii="仿宋_GB2312" w:eastAsia="仿宋_GB2312"/>
                <w:color w:val="000000"/>
                <w:lang w:val="en-US" w:eastAsia="zh-CN"/>
              </w:rPr>
              <w:t>第2、3、5项货物所属行业为软件和信息技术服务业；</w:t>
            </w:r>
            <w:bookmarkEnd w:id="59"/>
            <w:r>
              <w:rPr>
                <w:rStyle w:val="798"/>
                <w:rFonts w:hint="eastAsia" w:ascii="仿宋_GB2312" w:eastAsia="仿宋_GB2312"/>
                <w:color w:val="000000"/>
              </w:rPr>
              <w:t>采购需求所列第</w:t>
            </w:r>
            <w:r>
              <w:rPr>
                <w:rStyle w:val="798"/>
                <w:rFonts w:hint="eastAsia" w:ascii="仿宋_GB2312" w:eastAsia="仿宋_GB2312"/>
                <w:color w:val="000000"/>
                <w:lang w:val="en-US" w:eastAsia="zh-CN"/>
              </w:rPr>
              <w:t>10</w:t>
            </w:r>
            <w:r>
              <w:rPr>
                <w:rStyle w:val="798"/>
                <w:rFonts w:hint="eastAsia" w:ascii="仿宋_GB2312" w:eastAsia="仿宋_GB2312"/>
                <w:color w:val="000000"/>
              </w:rPr>
              <w:t>项货物不作中小企业划分要求,其余项货物所属行业为</w:t>
            </w:r>
            <w:r>
              <w:rPr>
                <w:rStyle w:val="798"/>
                <w:rFonts w:hint="eastAsia" w:ascii="仿宋_GB2312" w:eastAsia="仿宋_GB2312"/>
                <w:color w:val="000000"/>
                <w:u w:val="single"/>
              </w:rPr>
              <w:t>工业</w:t>
            </w:r>
            <w:bookmarkEnd w:id="60"/>
            <w:r>
              <w:rPr>
                <w:rStyle w:val="798"/>
                <w:rFonts w:hint="eastAsia" w:ascii="仿宋_GB2312" w:eastAsia="仿宋_GB2312"/>
                <w:color w:val="000000"/>
                <w:u w:val="single"/>
                <w:lang w:eastAsia="zh-CN"/>
              </w:rPr>
              <w:t>；</w:t>
            </w:r>
            <w:bookmarkEnd w:id="61"/>
          </w:p>
          <w:p>
            <w:pPr>
              <w:pStyle w:val="473"/>
              <w:spacing w:before="0" w:beforeAutospacing="0" w:after="0" w:afterAutospacing="0" w:line="460" w:lineRule="atLeast"/>
              <w:rPr>
                <w:rFonts w:hint="eastAsia" w:ascii="仿宋_GB2312" w:eastAsia="仿宋_GB2312"/>
                <w:color w:val="000000"/>
              </w:rPr>
            </w:pPr>
            <w:r>
              <w:rPr>
                <w:rStyle w:val="474"/>
                <w:rFonts w:hint="eastAsia" w:ascii="仿宋_GB2312" w:eastAsia="仿宋_GB2312"/>
                <w:color w:val="000000"/>
              </w:rPr>
              <w:t>（2）中小企业划分有关标准根据工信部等部委发布的《关于印发中小企业划型标准规定的通知》（工信部联企业〔2011〕300号）确定；</w:t>
            </w:r>
          </w:p>
          <w:p>
            <w:pPr>
              <w:pStyle w:val="473"/>
              <w:spacing w:before="0" w:beforeAutospacing="0" w:after="0" w:afterAutospacing="0" w:line="460" w:lineRule="atLeast"/>
              <w:rPr>
                <w:rFonts w:hint="eastAsia" w:ascii="仿宋_GB2312" w:eastAsia="仿宋_GB2312"/>
                <w:color w:val="000000"/>
              </w:rPr>
            </w:pPr>
            <w:r>
              <w:rPr>
                <w:rStyle w:val="474"/>
                <w:rFonts w:hint="eastAsia" w:ascii="仿宋_GB2312" w:eastAsia="仿宋_GB2312"/>
                <w:color w:val="000000"/>
              </w:rPr>
              <w:t>（3）为方便投标人识别企业规模类型，投标人可使用工业和信息化部组织开发的中小企业规模类型自测小程序生成企业规模类型测试结果。自测小程序链接：https://baosong.miit.gov.cn/ScaleTest</w:t>
            </w:r>
          </w:p>
          <w:p>
            <w:pPr>
              <w:pStyle w:val="47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2.《财政部、司法部关于政府采购支持监狱企业发展有关问题的通知》（财库〔2014〕68号）；</w:t>
            </w:r>
          </w:p>
          <w:p>
            <w:pPr>
              <w:pStyle w:val="47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3.《财政部 民政部 中国残疾人联合会关于促进残疾人就业政府采购政策的通知》（财库〔2017〕141号）；</w:t>
            </w:r>
          </w:p>
          <w:p>
            <w:pPr>
              <w:pStyle w:val="47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4.《财政部 发展改革委 生态环境部 市场监管总局关于调整优化节能产品、环境标志产品政府采购执行机制的通知》（财库〔2019〕9号）：对政府采购节能产品、环境标志产品实施品目清单管理，依据品目清单和认证证书实施政府优先采购和强制采购；</w:t>
            </w:r>
          </w:p>
          <w:p>
            <w:pPr>
              <w:pStyle w:val="47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5.财政部 生态环境部《关于印发环境标志产品政府采购品目清单的通知》（财库〔2019〕18号）；</w:t>
            </w:r>
          </w:p>
          <w:p>
            <w:pPr>
              <w:pStyle w:val="47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6.财政部 发展改革委《关于印发节能产品政府采购品目清单的通知》（财库〔2019〕19号）；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能力或业绩要求（如有）</w:t>
            </w:r>
          </w:p>
        </w:tc>
        <w:tc>
          <w:tcPr>
            <w:tcW w:w="7654" w:type="dxa"/>
            <w:tcBorders>
              <w:top w:val="single" w:color="auto" w:sz="4" w:space="0"/>
              <w:left w:val="single" w:color="auto" w:sz="4" w:space="0"/>
              <w:bottom w:val="single" w:color="auto" w:sz="4" w:space="0"/>
              <w:right w:val="single" w:color="auto" w:sz="4" w:space="0"/>
            </w:tcBorders>
            <w:vAlign w:val="center"/>
          </w:tcPr>
          <w:p>
            <w:pPr>
              <w:pStyle w:val="514"/>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投标人20</w:t>
            </w:r>
            <w:r>
              <w:rPr>
                <w:rFonts w:hint="eastAsia" w:ascii="仿宋_GB2312" w:eastAsia="仿宋_GB2312"/>
                <w:color w:val="000000"/>
                <w:lang w:val="en-US" w:eastAsia="zh-CN"/>
              </w:rPr>
              <w:t>21</w:t>
            </w:r>
            <w:r>
              <w:rPr>
                <w:rFonts w:hint="eastAsia" w:ascii="仿宋_GB2312" w:eastAsia="仿宋_GB2312"/>
                <w:color w:val="000000"/>
              </w:rPr>
              <w:t>年1月1日起至今</w:t>
            </w:r>
            <w:bookmarkStart w:id="62" w:name="OLE_LINK29"/>
            <w:r>
              <w:rPr>
                <w:rFonts w:hint="eastAsia" w:ascii="仿宋_GB2312" w:eastAsia="仿宋_GB2312"/>
                <w:color w:val="000000"/>
              </w:rPr>
              <w:t>本项目所投</w:t>
            </w:r>
            <w:r>
              <w:rPr>
                <w:rFonts w:hint="eastAsia" w:ascii="仿宋_GB2312" w:eastAsia="仿宋_GB2312"/>
                <w:color w:val="000000"/>
                <w:lang w:val="en-US" w:eastAsia="zh-CN"/>
              </w:rPr>
              <w:t>核心</w:t>
            </w:r>
            <w:r>
              <w:rPr>
                <w:rFonts w:hint="eastAsia" w:ascii="仿宋_GB2312" w:eastAsia="仿宋_GB2312"/>
                <w:color w:val="000000"/>
              </w:rPr>
              <w:t>产品在项目中被安装使用</w:t>
            </w:r>
            <w:bookmarkEnd w:id="62"/>
            <w:r>
              <w:rPr>
                <w:rFonts w:hint="eastAsia" w:ascii="仿宋_GB2312" w:eastAsia="仿宋_GB2312"/>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right="-330" w:rightChars="-157"/>
              <w:rPr>
                <w:rFonts w:hint="eastAsia" w:ascii="仿宋_GB2312" w:hAnsi="宋体" w:eastAsia="仿宋_GB2312" w:cs="宋体"/>
                <w:bCs/>
                <w:color w:val="000000"/>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107" w:rightChars="-51"/>
              <w:jc w:val="left"/>
              <w:rPr>
                <w:rFonts w:hint="eastAsia" w:ascii="仿宋_GB2312" w:hAnsi="宋体" w:eastAsia="仿宋_GB2312" w:cs="Arial"/>
                <w:bCs/>
                <w:color w:val="000000"/>
                <w:sz w:val="24"/>
              </w:rPr>
            </w:pPr>
            <w:r>
              <w:rPr>
                <w:rFonts w:ascii="仿宋_GB2312" w:hAnsi="宋体" w:eastAsia="仿宋_GB2312" w:cs="Arial"/>
                <w:bCs/>
                <w:color w:val="000000"/>
                <w:sz w:val="24"/>
              </w:rPr>
              <w:t>无</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hint="eastAsia" w:ascii="仿宋_GB2312" w:hAnsi="宋体" w:eastAsia="仿宋_GB2312" w:cs="Arial"/>
                <w:bCs/>
                <w:color w:val="000000"/>
                <w:sz w:val="24"/>
              </w:rPr>
              <w:t xml:space="preserve"> </w:t>
            </w:r>
          </w:p>
        </w:tc>
      </w:tr>
    </w:tbl>
    <w:p>
      <w:pPr>
        <w:spacing w:line="360" w:lineRule="auto"/>
        <w:rPr>
          <w:rFonts w:ascii="仿宋_GB2312" w:eastAsia="仿宋_GB2312"/>
          <w:sz w:val="24"/>
        </w:rPr>
      </w:pPr>
    </w:p>
    <w:p>
      <w:pPr>
        <w:sectPr>
          <w:pgSz w:w="11906" w:h="16838"/>
          <w:pgMar w:top="1440" w:right="1440" w:bottom="1440" w:left="1440" w:header="851" w:footer="992" w:gutter="0"/>
          <w:cols w:space="720" w:num="1"/>
          <w:docGrid w:linePitch="312" w:charSpace="0"/>
        </w:sectPr>
      </w:pPr>
    </w:p>
    <w:p>
      <w:pPr>
        <w:pStyle w:val="4"/>
        <w:spacing w:line="276" w:lineRule="auto"/>
        <w:jc w:val="center"/>
        <w:rPr>
          <w:sz w:val="32"/>
          <w:szCs w:val="32"/>
        </w:rPr>
      </w:pPr>
      <w:bookmarkStart w:id="63" w:name="_Toc29711"/>
      <w:r>
        <w:rPr>
          <w:rFonts w:hint="eastAsia"/>
          <w:sz w:val="32"/>
          <w:szCs w:val="32"/>
        </w:rPr>
        <w:t>第三章 投标人须知</w:t>
      </w:r>
      <w:bookmarkEnd w:id="63"/>
    </w:p>
    <w:p>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00" w:lineRule="exact"/>
              <w:jc w:val="center"/>
              <w:rPr>
                <w:rFonts w:ascii="仿宋_GB2312" w:eastAsia="仿宋_GB2312"/>
                <w:b/>
                <w:sz w:val="24"/>
              </w:rPr>
            </w:pPr>
            <w:r>
              <w:rPr>
                <w:rFonts w:hint="eastAsia" w:ascii="仿宋_GB2312" w:eastAsia="仿宋_GB2312"/>
                <w:b/>
                <w:sz w:val="24"/>
              </w:rPr>
              <w:t>序号</w:t>
            </w:r>
          </w:p>
        </w:tc>
        <w:tc>
          <w:tcPr>
            <w:tcW w:w="8232" w:type="dxa"/>
          </w:tcPr>
          <w:p>
            <w:pPr>
              <w:spacing w:line="400" w:lineRule="exact"/>
              <w:jc w:val="center"/>
              <w:rPr>
                <w:rFonts w:ascii="仿宋_GB2312" w:eastAsia="仿宋_GB2312"/>
                <w:b/>
                <w:sz w:val="24"/>
              </w:rPr>
            </w:pPr>
            <w:r>
              <w:rPr>
                <w:rFonts w:hint="eastAsia" w:ascii="仿宋_GB2312"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sz w:val="24"/>
              </w:rPr>
              <w:t>1</w:t>
            </w:r>
          </w:p>
        </w:tc>
        <w:tc>
          <w:tcPr>
            <w:tcW w:w="8232" w:type="dxa"/>
            <w:vAlign w:val="center"/>
          </w:tcPr>
          <w:p>
            <w:pPr>
              <w:spacing w:line="400" w:lineRule="exact"/>
              <w:rPr>
                <w:rFonts w:ascii="仿宋_GB2312" w:eastAsia="仿宋_GB2312"/>
                <w:sz w:val="24"/>
              </w:rPr>
            </w:pPr>
            <w:r>
              <w:rPr>
                <w:rFonts w:hint="eastAsia" w:ascii="仿宋_GB2312" w:eastAsia="仿宋_GB2312"/>
                <w:sz w:val="24"/>
              </w:rPr>
              <w:t>项目名称：</w:t>
            </w:r>
            <w:r>
              <w:rPr>
                <w:rFonts w:ascii="仿宋_GB2312" w:hAnsi="宋体" w:eastAsia="仿宋_GB2312"/>
                <w:sz w:val="24"/>
              </w:rPr>
              <w:t>工业互联网应用实训室建设采购</w:t>
            </w:r>
          </w:p>
          <w:p>
            <w:pPr>
              <w:spacing w:line="400" w:lineRule="exact"/>
              <w:rPr>
                <w:rFonts w:ascii="仿宋_GB2312" w:eastAsia="仿宋_GB2312"/>
                <w:sz w:val="24"/>
              </w:rPr>
            </w:pPr>
            <w:r>
              <w:rPr>
                <w:rFonts w:hint="eastAsia" w:ascii="仿宋_GB2312" w:eastAsia="仿宋_GB2312"/>
                <w:sz w:val="24"/>
              </w:rPr>
              <w:t>项目编号：LZZC2025-G1-990371-LZSZ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2</w:t>
            </w:r>
          </w:p>
        </w:tc>
        <w:tc>
          <w:tcPr>
            <w:tcW w:w="8232" w:type="dxa"/>
          </w:tcPr>
          <w:p>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pPr>
              <w:autoSpaceDE w:val="0"/>
              <w:autoSpaceDN w:val="0"/>
              <w:spacing w:line="400" w:lineRule="exact"/>
              <w:textAlignment w:val="bottom"/>
              <w:rPr>
                <w:rFonts w:ascii="仿宋_GB2312" w:eastAsia="仿宋_GB2312"/>
                <w:sz w:val="24"/>
              </w:rPr>
            </w:pPr>
            <w:r>
              <w:rPr>
                <w:rFonts w:hint="eastAsia" w:ascii="仿宋_GB2312" w:eastAsia="仿宋_GB2312"/>
                <w:sz w:val="24"/>
              </w:rPr>
              <w:t>预算金额（人民币）：</w:t>
            </w:r>
            <w:r>
              <w:rPr>
                <w:rFonts w:hint="eastAsia" w:ascii="仿宋_GB2312" w:eastAsia="仿宋_GB2312"/>
                <w:sz w:val="24"/>
                <w:lang w:val="en-US" w:eastAsia="zh-CN"/>
              </w:rPr>
              <w:t>壹佰零叁万</w:t>
            </w:r>
            <w:r>
              <w:rPr>
                <w:rFonts w:ascii="仿宋_GB2312" w:eastAsia="仿宋_GB2312"/>
                <w:sz w:val="24"/>
              </w:rPr>
              <w:t>元整</w:t>
            </w:r>
            <w:r>
              <w:rPr>
                <w:rFonts w:hint="eastAsia" w:ascii="仿宋_GB2312" w:eastAsia="仿宋_GB2312"/>
                <w:sz w:val="24"/>
              </w:rPr>
              <w:t>（¥</w:t>
            </w:r>
            <w:r>
              <w:rPr>
                <w:rFonts w:ascii="仿宋_GB2312" w:eastAsia="仿宋_GB2312"/>
                <w:sz w:val="24"/>
              </w:rPr>
              <w:t>1</w:t>
            </w:r>
            <w:r>
              <w:rPr>
                <w:rFonts w:hint="eastAsia" w:ascii="仿宋_GB2312" w:eastAsia="仿宋_GB2312"/>
                <w:sz w:val="24"/>
                <w:lang w:val="en-US" w:eastAsia="zh-CN"/>
              </w:rPr>
              <w:t>,</w:t>
            </w:r>
            <w:r>
              <w:rPr>
                <w:rFonts w:ascii="仿宋_GB2312" w:eastAsia="仿宋_GB2312"/>
                <w:sz w:val="24"/>
              </w:rPr>
              <w:t>030</w:t>
            </w:r>
            <w:r>
              <w:rPr>
                <w:rFonts w:hint="eastAsia" w:ascii="仿宋_GB2312" w:eastAsia="仿宋_GB2312"/>
                <w:sz w:val="24"/>
                <w:lang w:val="en-US" w:eastAsia="zh-CN"/>
              </w:rPr>
              <w:t>,00</w:t>
            </w:r>
            <w:r>
              <w:rPr>
                <w:rFonts w:ascii="仿宋_GB2312" w:eastAsia="仿宋_GB2312"/>
                <w:sz w:val="24"/>
              </w:rPr>
              <w:t>0</w:t>
            </w:r>
            <w:r>
              <w:rPr>
                <w:rFonts w:hint="eastAsia" w:ascii="仿宋_GB2312" w:eastAsia="仿宋_GB2312"/>
                <w:sz w:val="24"/>
                <w:lang w:val="en-US" w:eastAsia="zh-CN"/>
              </w:rPr>
              <w:t>.00</w:t>
            </w:r>
            <w:r>
              <w:rPr>
                <w:rFonts w:hint="eastAsia" w:ascii="仿宋_GB2312"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投标报价及费用：</w:t>
            </w:r>
          </w:p>
          <w:p>
            <w:pPr>
              <w:spacing w:line="400" w:lineRule="exact"/>
              <w:rPr>
                <w:rFonts w:ascii="仿宋_GB2312" w:eastAsia="仿宋_GB2312"/>
                <w:sz w:val="24"/>
              </w:rPr>
            </w:pPr>
            <w:r>
              <w:rPr>
                <w:rFonts w:hint="eastAsia" w:ascii="仿宋_GB2312" w:eastAsia="仿宋_GB2312"/>
                <w:sz w:val="24"/>
              </w:rPr>
              <w:t>1.本项目投标应以人民币报价；</w:t>
            </w:r>
          </w:p>
          <w:p>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pPr>
              <w:spacing w:line="400" w:lineRule="exact"/>
              <w:rPr>
                <w:rFonts w:ascii="仿宋_GB2312" w:eastAsia="仿宋_GB2312"/>
                <w:sz w:val="24"/>
              </w:rPr>
            </w:pPr>
            <w:r>
              <w:rPr>
                <w:rFonts w:hint="eastAsia" w:ascii="仿宋_GB2312" w:eastAsia="仿宋_GB2312"/>
                <w:sz w:val="24"/>
              </w:rPr>
              <w:t>3.本次招标文件和代理服务费用全免。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vAlign w:val="center"/>
          </w:tcPr>
          <w:p>
            <w:pPr>
              <w:pStyle w:val="553"/>
              <w:spacing w:before="0" w:beforeAutospacing="0" w:after="0" w:afterAutospacing="0" w:line="460" w:lineRule="atLeast"/>
              <w:rPr>
                <w:rFonts w:ascii="仿宋_GB2312" w:eastAsia="仿宋_GB2312"/>
                <w:color w:val="000000"/>
              </w:rPr>
            </w:pPr>
            <w:r>
              <w:rPr>
                <w:rStyle w:val="554"/>
                <w:rFonts w:hint="eastAsia" w:ascii="仿宋_GB2312" w:eastAsia="仿宋_GB2312"/>
                <w:color w:val="000000"/>
              </w:rPr>
              <w:t>电子投标文件：</w:t>
            </w:r>
            <w:r>
              <w:rPr>
                <w:rFonts w:hint="eastAsia" w:ascii="仿宋_GB2312" w:eastAsia="仿宋_GB2312"/>
                <w:b/>
                <w:bCs/>
                <w:color w:val="000000"/>
              </w:rPr>
              <w:br w:type="textWrapping"/>
            </w:r>
            <w:r>
              <w:rPr>
                <w:rStyle w:val="554"/>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554"/>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554"/>
                <w:rFonts w:hint="eastAsia" w:ascii="仿宋_GB2312" w:eastAsia="仿宋_GB2312"/>
                <w:color w:val="000000"/>
              </w:rPr>
              <w:t>3.电子投标文件成功提交后，投标人可自行打印投标文件接收回执。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vAlign w:val="center"/>
          </w:tcPr>
          <w:p>
            <w:pPr>
              <w:pStyle w:val="574"/>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投标文件提交截止时间及地点：详见公开招标公告。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vAlign w:val="center"/>
          </w:tcPr>
          <w:p>
            <w:pPr>
              <w:pStyle w:val="594"/>
              <w:spacing w:before="0" w:beforeAutospacing="0" w:after="0" w:afterAutospacing="0" w:line="460" w:lineRule="atLeast"/>
              <w:rPr>
                <w:rFonts w:ascii="仿宋_GB2312" w:eastAsia="仿宋_GB2312"/>
                <w:color w:val="000000"/>
              </w:rPr>
            </w:pPr>
            <w:r>
              <w:rPr>
                <w:rFonts w:hint="eastAsia" w:ascii="仿宋_GB2312" w:eastAsia="仿宋_GB2312"/>
                <w:color w:val="000000"/>
              </w:rPr>
              <w:t>开标时间：详见公开招标公告。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vAlign w:val="center"/>
          </w:tcPr>
          <w:p>
            <w:pPr>
              <w:pStyle w:val="614"/>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vAlign w:val="center"/>
          </w:tcPr>
          <w:p>
            <w:pPr>
              <w:pStyle w:val="634"/>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vAlign w:val="center"/>
          </w:tcPr>
          <w:p>
            <w:pPr>
              <w:pStyle w:val="654"/>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vAlign w:val="center"/>
          </w:tcPr>
          <w:p>
            <w:pPr>
              <w:pStyle w:val="674"/>
              <w:spacing w:before="0" w:beforeAutospacing="0" w:after="0" w:afterAutospacing="0" w:line="460" w:lineRule="atLeast"/>
              <w:rPr>
                <w:rFonts w:ascii="仿宋_GB2312" w:eastAsia="仿宋_GB2312"/>
                <w:color w:val="000000"/>
              </w:rPr>
            </w:pPr>
            <w:r>
              <w:rPr>
                <w:rStyle w:val="675"/>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75"/>
                <w:rFonts w:hint="eastAsia" w:ascii="仿宋_GB2312" w:eastAsia="仿宋_GB2312"/>
                <w:color w:val="000000"/>
              </w:rPr>
              <w:t>二、甄别方式：</w:t>
            </w:r>
            <w:r>
              <w:rPr>
                <w:rFonts w:hint="eastAsia" w:ascii="仿宋_GB2312" w:eastAsia="仿宋_GB2312"/>
                <w:b/>
                <w:bCs/>
                <w:color w:val="000000"/>
              </w:rPr>
              <w:br w:type="textWrapping"/>
            </w:r>
            <w:r>
              <w:rPr>
                <w:rStyle w:val="675"/>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675"/>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675"/>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vAlign w:val="center"/>
          </w:tcPr>
          <w:p>
            <w:pPr>
              <w:pStyle w:val="695"/>
              <w:spacing w:before="0" w:beforeAutospacing="0" w:after="0" w:afterAutospacing="0" w:line="460" w:lineRule="atLeast"/>
              <w:rPr>
                <w:rFonts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696"/>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vAlign w:val="center"/>
          </w:tcPr>
          <w:p>
            <w:pPr>
              <w:pStyle w:val="716"/>
              <w:spacing w:before="0" w:beforeAutospacing="0" w:after="0" w:afterAutospacing="0" w:line="460" w:lineRule="atLeast"/>
              <w:rPr>
                <w:rFonts w:ascii="仿宋_GB2312" w:eastAsia="仿宋_GB2312"/>
                <w:color w:val="000000"/>
              </w:rPr>
            </w:pPr>
            <w:r>
              <w:rPr>
                <w:rStyle w:val="717"/>
                <w:rFonts w:hint="eastAsia" w:ascii="仿宋_GB2312" w:eastAsia="仿宋_GB2312"/>
                <w:color w:val="000000"/>
              </w:rPr>
              <w:t>签订合同时间：中标通知书发出后</w:t>
            </w:r>
            <w:r>
              <w:rPr>
                <w:rStyle w:val="717"/>
                <w:rFonts w:hint="eastAsia" w:ascii="仿宋_GB2312" w:eastAsia="仿宋_GB2312"/>
                <w:color w:val="000000"/>
                <w:u w:val="single"/>
              </w:rPr>
              <w:t>25</w:t>
            </w:r>
            <w:r>
              <w:rPr>
                <w:rStyle w:val="717"/>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vAlign w:val="center"/>
          </w:tcPr>
          <w:p>
            <w:pPr>
              <w:pStyle w:val="737"/>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vAlign w:val="center"/>
          </w:tcPr>
          <w:p>
            <w:pPr>
              <w:pStyle w:val="757"/>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解释：本招标文件的解释权属于采购代理机构。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vAlign w:val="center"/>
          </w:tcPr>
          <w:p>
            <w:pPr>
              <w:pStyle w:val="777"/>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vAlign w:val="center"/>
          </w:tcPr>
          <w:p>
            <w:pPr>
              <w:pStyle w:val="797"/>
              <w:spacing w:before="0" w:beforeAutospacing="0" w:after="0" w:afterAutospacing="0" w:line="460" w:lineRule="atLeast"/>
              <w:rPr>
                <w:rFonts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pPr>
        <w:spacing w:line="360" w:lineRule="auto"/>
        <w:jc w:val="center"/>
        <w:rPr>
          <w:b/>
          <w:sz w:val="32"/>
          <w:szCs w:val="32"/>
        </w:rPr>
        <w:sectPr>
          <w:pgSz w:w="11906" w:h="16838"/>
          <w:pgMar w:top="1440" w:right="1440" w:bottom="1440" w:left="1440" w:header="851" w:footer="992" w:gutter="0"/>
          <w:cols w:space="720" w:num="1"/>
          <w:docGrid w:linePitch="312" w:charSpace="0"/>
        </w:sectPr>
      </w:pPr>
    </w:p>
    <w:p>
      <w:pPr>
        <w:spacing w:line="360" w:lineRule="auto"/>
        <w:jc w:val="center"/>
        <w:rPr>
          <w:b/>
          <w:sz w:val="32"/>
          <w:szCs w:val="32"/>
        </w:rPr>
      </w:pPr>
      <w:r>
        <w:rPr>
          <w:rFonts w:hint="eastAsia"/>
          <w:b/>
          <w:sz w:val="32"/>
          <w:szCs w:val="32"/>
        </w:rPr>
        <w:t>投标人须知</w:t>
      </w:r>
    </w:p>
    <w:p>
      <w:pPr>
        <w:spacing w:line="300" w:lineRule="exact"/>
        <w:jc w:val="center"/>
        <w:rPr>
          <w:b/>
          <w:sz w:val="32"/>
          <w:szCs w:val="32"/>
        </w:rPr>
      </w:pPr>
    </w:p>
    <w:p>
      <w:pPr>
        <w:pStyle w:val="27"/>
        <w:snapToGrid w:val="0"/>
        <w:spacing w:line="360" w:lineRule="exact"/>
        <w:ind w:right="-330" w:rightChars="-157"/>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360" w:lineRule="exact"/>
        <w:ind w:right="-330" w:rightChars="-157" w:firstLine="472" w:firstLineChars="196"/>
        <w:jc w:val="left"/>
        <w:outlineLvl w:val="1"/>
        <w:rPr>
          <w:rFonts w:ascii="仿宋_GB2312" w:eastAsia="仿宋_GB2312"/>
          <w:b/>
          <w:sz w:val="24"/>
        </w:rPr>
      </w:pPr>
      <w:bookmarkStart w:id="64" w:name="_Toc254970668"/>
      <w:bookmarkStart w:id="65" w:name="_Toc254970527"/>
      <w:r>
        <w:rPr>
          <w:rFonts w:hint="eastAsia" w:ascii="仿宋_GB2312" w:eastAsia="仿宋_GB2312"/>
          <w:b/>
          <w:sz w:val="24"/>
        </w:rPr>
        <w:t>1. 适用范围</w:t>
      </w:r>
      <w:bookmarkEnd w:id="64"/>
      <w:bookmarkEnd w:id="65"/>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rPr>
        <w:t>工业互联网应用实训室建设采购</w:t>
      </w:r>
      <w:r>
        <w:rPr>
          <w:rFonts w:hint="eastAsia" w:ascii="仿宋_GB2312" w:hAnsi="宋体" w:eastAsia="仿宋_GB2312"/>
          <w:bCs/>
          <w:sz w:val="24"/>
          <w:szCs w:val="24"/>
        </w:rPr>
        <w:t>项目的招标、投标、评标、定标、验收、合同履约、付款等行为（法律、法规另有规定的，从其规定）。</w:t>
      </w:r>
    </w:p>
    <w:p>
      <w:pPr>
        <w:snapToGrid w:val="0"/>
        <w:spacing w:line="360" w:lineRule="exact"/>
        <w:ind w:right="-330" w:rightChars="-157" w:firstLine="354" w:firstLineChars="147"/>
        <w:jc w:val="left"/>
        <w:outlineLvl w:val="1"/>
        <w:rPr>
          <w:rFonts w:ascii="仿宋_GB2312" w:eastAsia="仿宋_GB2312"/>
          <w:b/>
          <w:sz w:val="24"/>
        </w:rPr>
      </w:pPr>
      <w:bookmarkStart w:id="66" w:name="_Toc254970669"/>
      <w:bookmarkStart w:id="67" w:name="_Toc254970528"/>
      <w:r>
        <w:rPr>
          <w:rFonts w:hint="eastAsia" w:ascii="仿宋_GB2312" w:eastAsia="仿宋_GB2312"/>
          <w:b/>
          <w:sz w:val="24"/>
        </w:rPr>
        <w:t>2.定义</w:t>
      </w:r>
      <w:bookmarkEnd w:id="66"/>
      <w:bookmarkEnd w:id="67"/>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柳州市第一职业技术学校</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pPr>
        <w:pStyle w:val="27"/>
        <w:snapToGrid w:val="0"/>
        <w:spacing w:line="360" w:lineRule="exact"/>
        <w:ind w:right="-330" w:rightChars="-157" w:firstLine="480" w:firstLineChars="200"/>
        <w:rPr>
          <w:rFonts w:hint="eastAsia" w:ascii="仿宋_GB2312" w:hAnsi="宋体" w:eastAsia="仿宋_GB2312"/>
          <w:bCs/>
          <w:sz w:val="24"/>
          <w:szCs w:val="24"/>
        </w:rPr>
      </w:pPr>
      <w:bookmarkStart w:id="68" w:name="_Hlk93681432"/>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bookmarkEnd w:id="68"/>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2.4“服务”系指招标文件规定投标人须承担的安装、调试、技术协助、校准、培训、技术指导以及其他类似的义务。</w:t>
      </w:r>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pPr>
        <w:pStyle w:val="27"/>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pPr>
        <w:pStyle w:val="27"/>
        <w:snapToGrid w:val="0"/>
        <w:spacing w:line="360" w:lineRule="exact"/>
        <w:ind w:right="-330" w:rightChars="-157" w:firstLine="480" w:firstLineChars="200"/>
        <w:rPr>
          <w:rFonts w:hint="eastAsia" w:ascii="仿宋_GB2312" w:hAnsi="宋体" w:eastAsia="仿宋_GB2312"/>
          <w:bCs/>
          <w:sz w:val="24"/>
          <w:szCs w:val="24"/>
        </w:rPr>
      </w:pPr>
      <w:bookmarkStart w:id="69" w:name="_Hlk93681424"/>
      <w:bookmarkStart w:id="70" w:name="_Toc254970529"/>
      <w:bookmarkStart w:id="71" w:name="_Toc254970670"/>
      <w:bookmarkStart w:id="72" w:name="_Toc254970675"/>
      <w:bookmarkStart w:id="73" w:name="_Toc254970534"/>
      <w:bookmarkStart w:id="74" w:name="_Toc254970677"/>
      <w:bookmarkStart w:id="75" w:name="_Toc254970536"/>
      <w:r>
        <w:rPr>
          <w:rFonts w:hint="eastAsia" w:ascii="仿宋_GB2312" w:hAnsi="宋体" w:eastAsia="仿宋_GB2312"/>
          <w:bCs/>
          <w:sz w:val="24"/>
          <w:szCs w:val="24"/>
        </w:rPr>
        <w:t>2.9“▲”系指本次采购的核心产品。</w:t>
      </w:r>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2.10公开招标文件中所称的“以上”、“以下”、“内”、“以内”、“届满”，包括本数；所称的“不满”、“不足”、“以外”，不包括本数。</w:t>
      </w:r>
    </w:p>
    <w:p>
      <w:pPr>
        <w:pStyle w:val="27"/>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2.11“法定代表人”系指投标人的法定代表人、负责人或自然人。</w:t>
      </w:r>
    </w:p>
    <w:bookmarkEnd w:id="69"/>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3.招标方式</w:t>
      </w:r>
      <w:bookmarkEnd w:id="70"/>
      <w:bookmarkEnd w:id="71"/>
    </w:p>
    <w:p>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pPr>
        <w:snapToGrid w:val="0"/>
        <w:spacing w:line="400" w:lineRule="exact"/>
        <w:ind w:firstLine="482" w:firstLineChars="200"/>
        <w:jc w:val="left"/>
        <w:rPr>
          <w:rFonts w:ascii="仿宋_GB2312" w:eastAsia="仿宋_GB2312"/>
          <w:b/>
          <w:sz w:val="24"/>
        </w:rPr>
      </w:pPr>
      <w:bookmarkStart w:id="76" w:name="_Toc254970530"/>
      <w:bookmarkStart w:id="77" w:name="_Toc254970671"/>
      <w:r>
        <w:rPr>
          <w:rFonts w:hint="eastAsia" w:ascii="仿宋_GB2312" w:eastAsia="仿宋_GB2312"/>
          <w:b/>
          <w:sz w:val="24"/>
        </w:rPr>
        <w:t>4.投标委托</w:t>
      </w:r>
      <w:bookmarkEnd w:id="76"/>
      <w:bookmarkEnd w:id="77"/>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78" w:name="_Toc254970531"/>
      <w:bookmarkStart w:id="79" w:name="_Toc254970672"/>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78"/>
      <w:bookmarkEnd w:id="79"/>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7.1本项目不允许转包。</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7.2本项目不可以分包。</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00" w:lineRule="exact"/>
        <w:ind w:firstLine="472" w:firstLineChars="196"/>
        <w:jc w:val="left"/>
        <w:outlineLvl w:val="1"/>
        <w:rPr>
          <w:rFonts w:ascii="仿宋_GB2312" w:eastAsia="仿宋_GB2312"/>
          <w:b/>
          <w:sz w:val="24"/>
        </w:rPr>
      </w:pPr>
      <w:bookmarkStart w:id="80" w:name="_Toc254970673"/>
      <w:bookmarkStart w:id="81" w:name="_Toc254970532"/>
      <w:r>
        <w:rPr>
          <w:rFonts w:hint="eastAsia" w:ascii="仿宋_GB2312" w:eastAsia="仿宋_GB2312"/>
          <w:b/>
          <w:sz w:val="24"/>
        </w:rPr>
        <w:t>8.特别说明</w:t>
      </w:r>
      <w:bookmarkEnd w:id="80"/>
      <w:bookmarkEnd w:id="81"/>
    </w:p>
    <w:p>
      <w:pPr>
        <w:pStyle w:val="27"/>
        <w:snapToGrid w:val="0"/>
        <w:spacing w:line="400" w:lineRule="exact"/>
        <w:ind w:firstLine="480" w:firstLineChars="200"/>
        <w:rPr>
          <w:rFonts w:hint="eastAsia" w:ascii="仿宋_GB2312" w:hAnsi="宋体" w:eastAsia="仿宋_GB2312"/>
          <w:bCs/>
          <w:sz w:val="24"/>
          <w:szCs w:val="24"/>
        </w:rPr>
      </w:pPr>
      <w:bookmarkStart w:id="82" w:name="_Toc254970533"/>
      <w:bookmarkStart w:id="83" w:name="_Toc254970674"/>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pPr>
        <w:pStyle w:val="27"/>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pPr>
        <w:pStyle w:val="27"/>
        <w:snapToGrid w:val="0"/>
        <w:spacing w:line="400" w:lineRule="exact"/>
        <w:ind w:firstLine="480" w:firstLineChars="200"/>
        <w:outlineLvl w:val="1"/>
        <w:rPr>
          <w:rFonts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pPr>
        <w:pStyle w:val="27"/>
        <w:widowControl/>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82"/>
    <w:bookmarkEnd w:id="83"/>
    <w:p>
      <w:pPr>
        <w:pStyle w:val="27"/>
        <w:snapToGrid w:val="0"/>
        <w:spacing w:line="400" w:lineRule="exact"/>
        <w:ind w:firstLine="472" w:firstLineChars="196"/>
        <w:outlineLvl w:val="1"/>
        <w:rPr>
          <w:rFonts w:hint="eastAsia"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pPr>
        <w:pStyle w:val="27"/>
        <w:snapToGrid w:val="0"/>
        <w:spacing w:line="400" w:lineRule="exact"/>
        <w:ind w:firstLine="482" w:firstLineChars="200"/>
        <w:rPr>
          <w:rFonts w:hint="eastAsia"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9.4质疑书面要求</w:t>
      </w:r>
    </w:p>
    <w:p>
      <w:pPr>
        <w:pStyle w:val="27"/>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pPr>
        <w:pStyle w:val="27"/>
        <w:numPr>
          <w:ilvl w:val="0"/>
          <w:numId w:val="3"/>
        </w:numPr>
        <w:tabs>
          <w:tab w:val="left" w:pos="1150"/>
          <w:tab w:val="left" w:pos="1350"/>
        </w:tabs>
        <w:spacing w:line="400" w:lineRule="exact"/>
        <w:rPr>
          <w:rFonts w:hint="eastAsia" w:ascii="仿宋_GB2312" w:hAnsi="宋体" w:eastAsia="仿宋_GB2312"/>
          <w:sz w:val="24"/>
          <w:szCs w:val="24"/>
        </w:rPr>
      </w:pPr>
      <w:r>
        <w:rPr>
          <w:rFonts w:hint="eastAsia" w:ascii="仿宋_GB2312" w:hAnsi="宋体" w:eastAsia="仿宋_GB2312"/>
          <w:sz w:val="24"/>
          <w:szCs w:val="24"/>
        </w:rPr>
        <w:t>供应商的姓名或名称、地址、邮编、联系人及联系电话；</w:t>
      </w:r>
    </w:p>
    <w:p>
      <w:pPr>
        <w:pStyle w:val="27"/>
        <w:numPr>
          <w:ilvl w:val="0"/>
          <w:numId w:val="3"/>
        </w:numPr>
        <w:spacing w:line="400" w:lineRule="exact"/>
        <w:rPr>
          <w:rFonts w:hint="eastAsia" w:ascii="仿宋_GB2312" w:hAnsi="宋体" w:eastAsia="仿宋_GB2312"/>
          <w:sz w:val="24"/>
          <w:szCs w:val="24"/>
        </w:rPr>
      </w:pPr>
      <w:r>
        <w:rPr>
          <w:rFonts w:hint="eastAsia" w:ascii="仿宋_GB2312" w:hAnsi="宋体" w:eastAsia="仿宋_GB2312"/>
          <w:sz w:val="24"/>
          <w:szCs w:val="24"/>
        </w:rPr>
        <w:t>质疑项目的名称、编号；</w:t>
      </w:r>
    </w:p>
    <w:p>
      <w:pPr>
        <w:pStyle w:val="27"/>
        <w:numPr>
          <w:ilvl w:val="0"/>
          <w:numId w:val="3"/>
        </w:numPr>
        <w:spacing w:line="400" w:lineRule="exact"/>
        <w:rPr>
          <w:rFonts w:hint="eastAsia" w:ascii="仿宋_GB2312" w:hAnsi="宋体" w:eastAsia="仿宋_GB2312"/>
          <w:sz w:val="24"/>
          <w:szCs w:val="24"/>
        </w:rPr>
      </w:pPr>
      <w:r>
        <w:rPr>
          <w:rFonts w:hint="eastAsia" w:ascii="仿宋_GB2312" w:hAnsi="宋体" w:eastAsia="仿宋_GB2312"/>
          <w:sz w:val="24"/>
          <w:szCs w:val="24"/>
        </w:rPr>
        <w:t>具体、明确的质疑事项和与质疑事项相关的请求；</w:t>
      </w:r>
    </w:p>
    <w:p>
      <w:pPr>
        <w:pStyle w:val="27"/>
        <w:numPr>
          <w:ilvl w:val="0"/>
          <w:numId w:val="3"/>
        </w:numPr>
        <w:spacing w:line="400" w:lineRule="exact"/>
        <w:rPr>
          <w:rFonts w:hint="eastAsia" w:ascii="仿宋_GB2312" w:hAnsi="宋体" w:eastAsia="仿宋_GB2312"/>
          <w:sz w:val="24"/>
          <w:szCs w:val="24"/>
        </w:rPr>
      </w:pPr>
      <w:r>
        <w:rPr>
          <w:rFonts w:hint="eastAsia" w:ascii="仿宋_GB2312" w:hAnsi="宋体" w:eastAsia="仿宋_GB2312"/>
          <w:sz w:val="24"/>
          <w:szCs w:val="24"/>
        </w:rPr>
        <w:t>事实依据；</w:t>
      </w:r>
    </w:p>
    <w:p>
      <w:pPr>
        <w:pStyle w:val="27"/>
        <w:numPr>
          <w:ilvl w:val="0"/>
          <w:numId w:val="3"/>
        </w:numPr>
        <w:spacing w:line="400" w:lineRule="exact"/>
        <w:rPr>
          <w:rFonts w:hint="eastAsia" w:ascii="仿宋_GB2312" w:hAnsi="宋体" w:eastAsia="仿宋_GB2312"/>
          <w:sz w:val="24"/>
          <w:szCs w:val="24"/>
        </w:rPr>
      </w:pPr>
      <w:r>
        <w:rPr>
          <w:rFonts w:hint="eastAsia" w:ascii="仿宋_GB2312" w:hAnsi="宋体" w:eastAsia="仿宋_GB2312"/>
          <w:sz w:val="24"/>
          <w:szCs w:val="24"/>
        </w:rPr>
        <w:t>必要的法律依据；</w:t>
      </w:r>
    </w:p>
    <w:p>
      <w:pPr>
        <w:pStyle w:val="27"/>
        <w:numPr>
          <w:ilvl w:val="0"/>
          <w:numId w:val="3"/>
        </w:numPr>
        <w:spacing w:line="400" w:lineRule="exact"/>
        <w:ind w:left="1025" w:hanging="590"/>
        <w:rPr>
          <w:rFonts w:hint="eastAsia" w:ascii="仿宋_GB2312" w:hAnsi="宋体" w:eastAsia="仿宋_GB2312"/>
          <w:sz w:val="24"/>
          <w:szCs w:val="24"/>
        </w:rPr>
      </w:pPr>
      <w:r>
        <w:rPr>
          <w:rFonts w:hint="eastAsia" w:ascii="仿宋_GB2312" w:hAnsi="宋体" w:eastAsia="仿宋_GB2312"/>
          <w:sz w:val="24"/>
          <w:szCs w:val="24"/>
        </w:rPr>
        <w:t>提出质疑的日期。</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pPr>
        <w:pStyle w:val="27"/>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pPr>
        <w:snapToGrid w:val="0"/>
        <w:spacing w:line="400" w:lineRule="exact"/>
        <w:ind w:firstLine="480" w:firstLineChars="200"/>
        <w:jc w:val="left"/>
        <w:rPr>
          <w:rFonts w:ascii="仿宋_GB2312" w:eastAsia="仿宋_GB2312" w:cs="Courier New"/>
          <w:sz w:val="24"/>
        </w:rPr>
      </w:pPr>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pPr>
        <w:pStyle w:val="27"/>
        <w:snapToGrid w:val="0"/>
        <w:spacing w:line="360" w:lineRule="exact"/>
        <w:ind w:right="-330" w:rightChars="-157" w:firstLine="472" w:firstLineChars="196"/>
        <w:rPr>
          <w:rFonts w:hint="eastAsia" w:ascii="仿宋_GB2312" w:hAnsi="宋体" w:eastAsia="仿宋_GB2312"/>
          <w:b/>
          <w:sz w:val="24"/>
          <w:szCs w:val="24"/>
        </w:rPr>
      </w:pPr>
      <w:r>
        <w:rPr>
          <w:rFonts w:hint="eastAsia" w:ascii="仿宋_GB2312" w:hAnsi="宋体" w:eastAsia="仿宋_GB2312"/>
          <w:b/>
          <w:sz w:val="24"/>
          <w:szCs w:val="24"/>
        </w:rPr>
        <w:t>二、招标文件</w:t>
      </w:r>
      <w:bookmarkEnd w:id="72"/>
      <w:bookmarkEnd w:id="73"/>
    </w:p>
    <w:p>
      <w:pPr>
        <w:snapToGrid w:val="0"/>
        <w:spacing w:line="360" w:lineRule="exact"/>
        <w:ind w:right="-330" w:rightChars="-157" w:firstLine="472" w:firstLineChars="196"/>
        <w:jc w:val="left"/>
        <w:rPr>
          <w:rFonts w:hint="eastAsia" w:eastAsia="仿宋_GB2312" w:asciiTheme="minorHAnsi" w:hAnsiTheme="minorHAnsi"/>
          <w:b/>
          <w:sz w:val="24"/>
          <w:lang w:val="en-GB"/>
        </w:rPr>
      </w:pPr>
      <w:r>
        <w:rPr>
          <w:rFonts w:hint="eastAsia" w:ascii="仿宋_GB2312" w:eastAsia="仿宋_GB2312" w:cs="Courier New"/>
          <w:b/>
          <w:sz w:val="24"/>
        </w:rPr>
        <w:t>10.招标文件的构成</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pPr>
        <w:snapToGrid w:val="0"/>
        <w:spacing w:line="360" w:lineRule="exact"/>
        <w:ind w:right="-330" w:rightChars="-157" w:firstLine="472" w:firstLineChars="196"/>
        <w:jc w:val="left"/>
        <w:rPr>
          <w:rFonts w:ascii="仿宋_GB2312" w:eastAsia="仿宋_GB2312" w:cs="Courier New"/>
          <w:b/>
          <w:sz w:val="24"/>
        </w:rPr>
      </w:pPr>
      <w:bookmarkStart w:id="84" w:name="_Toc254970535"/>
      <w:bookmarkStart w:id="85" w:name="_Toc254970676"/>
      <w:r>
        <w:rPr>
          <w:rFonts w:hint="eastAsia" w:ascii="仿宋_GB2312" w:eastAsia="仿宋_GB2312" w:cs="Courier New"/>
          <w:b/>
          <w:sz w:val="24"/>
        </w:rPr>
        <w:t>三、投标文件的编制</w:t>
      </w:r>
      <w:bookmarkEnd w:id="84"/>
      <w:bookmarkEnd w:id="85"/>
    </w:p>
    <w:p>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74"/>
    <w:bookmarkEnd w:id="75"/>
    <w:p>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pPr>
        <w:snapToGrid w:val="0"/>
        <w:spacing w:line="340" w:lineRule="exact"/>
        <w:ind w:right="-330" w:rightChars="-157" w:firstLine="472" w:firstLineChars="196"/>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注：以下各项必须提供并加盖投标人CA电子签章、按照第六章格式要求签字，否则其投标无效。</w:t>
      </w:r>
    </w:p>
    <w:p>
      <w:pPr>
        <w:pStyle w:val="263"/>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pPr>
        <w:pStyle w:val="26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pPr>
        <w:pStyle w:val="26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pPr>
        <w:pStyle w:val="26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pPr>
        <w:snapToGrid w:val="0"/>
        <w:spacing w:line="340" w:lineRule="exact"/>
        <w:ind w:right="-330" w:rightChars="-157" w:firstLine="472" w:firstLineChars="196"/>
        <w:jc w:val="left"/>
        <w:rPr>
          <w:rFonts w:hint="eastAsia" w:ascii="仿宋_GB2312" w:hAnsi="宋体" w:eastAsia="仿宋_GB2312" w:cs="Courier New"/>
          <w:sz w:val="24"/>
        </w:rPr>
      </w:pPr>
      <w:bookmarkStart w:id="86" w:name="_Hlk517112171"/>
      <w:bookmarkStart w:id="87" w:name="_Toc254970537"/>
      <w:bookmarkStart w:id="88" w:name="_Toc254970678"/>
      <w:bookmarkStart w:id="89" w:name="_Hlk517112217"/>
      <w:r>
        <w:rPr>
          <w:rFonts w:hint="eastAsia" w:ascii="仿宋_GB2312" w:hAnsi="宋体" w:eastAsia="仿宋_GB2312"/>
          <w:b/>
          <w:bCs/>
          <w:sz w:val="24"/>
        </w:rPr>
        <w:t>注：以下第（1）至第（</w:t>
      </w:r>
      <w:r>
        <w:rPr>
          <w:rFonts w:hint="eastAsia" w:ascii="仿宋_GB2312" w:hAnsi="宋体" w:eastAsia="仿宋_GB2312"/>
          <w:b/>
          <w:bCs/>
          <w:sz w:val="24"/>
          <w:lang w:val="en-US" w:eastAsia="zh-CN"/>
        </w:rPr>
        <w:t>4</w:t>
      </w:r>
      <w:r>
        <w:rPr>
          <w:rFonts w:hint="eastAsia" w:ascii="仿宋_GB2312" w:hAnsi="宋体" w:eastAsia="仿宋_GB2312"/>
          <w:b/>
          <w:bCs/>
          <w:sz w:val="24"/>
        </w:rPr>
        <w:t>）项必须提供并加盖投标人CA电子签章、并按照第六章格式要求签字，否则投标无效。其余各项如有请提供，同时要加盖投标人CA电子签章，否则该材料被视为无效。</w:t>
      </w:r>
    </w:p>
    <w:bookmarkEnd w:id="86"/>
    <w:p>
      <w:pPr>
        <w:pStyle w:val="283"/>
        <w:spacing w:before="0" w:beforeAutospacing="0" w:after="0" w:afterAutospacing="0" w:line="36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pPr>
        <w:pStyle w:val="28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28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28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（4）投标产品</w:t>
      </w:r>
      <w:r>
        <w:rPr>
          <w:rFonts w:hint="eastAsia" w:ascii="仿宋_GB2312" w:eastAsia="仿宋_GB2312"/>
          <w:color w:val="000000"/>
          <w:lang w:eastAsia="zh-CN"/>
        </w:rPr>
        <w:t>“</w:t>
      </w:r>
      <w:r>
        <w:rPr>
          <w:rFonts w:hint="eastAsia" w:ascii="仿宋_GB2312" w:eastAsia="仿宋_GB2312"/>
          <w:color w:val="000000"/>
          <w:lang w:val="en-US" w:eastAsia="zh-CN"/>
        </w:rPr>
        <w:t>计算机</w:t>
      </w:r>
      <w:r>
        <w:rPr>
          <w:rFonts w:hint="eastAsia" w:ascii="仿宋_GB2312" w:eastAsia="仿宋_GB2312"/>
          <w:color w:val="000000"/>
          <w:lang w:eastAsia="zh-CN"/>
        </w:rPr>
        <w:t>”</w:t>
      </w:r>
      <w:r>
        <w:rPr>
          <w:rFonts w:hint="eastAsia" w:ascii="仿宋_GB2312" w:eastAsia="仿宋_GB2312"/>
          <w:color w:val="000000"/>
        </w:rPr>
        <w:t>为政府强制采购节能产品，由国家确定的认证机构出具的、处于有效期之内的节能产品认证证书（</w:t>
      </w:r>
      <w:r>
        <w:rPr>
          <w:rFonts w:hint="eastAsia" w:ascii="仿宋_GB2312" w:eastAsia="仿宋_GB2312"/>
          <w:b/>
          <w:bCs/>
          <w:color w:val="000000"/>
        </w:rPr>
        <w:t>必须提供</w:t>
      </w:r>
      <w:r>
        <w:rPr>
          <w:rFonts w:hint="eastAsia" w:ascii="仿宋_GB2312" w:eastAsia="仿宋_GB2312"/>
          <w:color w:val="000000"/>
        </w:rPr>
        <w:t>）；</w:t>
      </w:r>
    </w:p>
    <w:p>
      <w:pPr>
        <w:pStyle w:val="28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（5）项目实施组织结构（如有，格式见第六章）；</w:t>
      </w:r>
    </w:p>
    <w:p>
      <w:pPr>
        <w:pStyle w:val="28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（6）安装进度计划和工期保证（如有，格式见第六章）；</w:t>
      </w:r>
    </w:p>
    <w:p>
      <w:pPr>
        <w:pStyle w:val="28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（7）设备安装调试方案（如有，格式见第六章）；</w:t>
      </w:r>
    </w:p>
    <w:p>
      <w:pPr>
        <w:pStyle w:val="28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8</w:t>
      </w:r>
      <w:r>
        <w:rPr>
          <w:rFonts w:hint="eastAsia" w:ascii="仿宋_GB2312" w:eastAsia="仿宋_GB2312"/>
          <w:color w:val="000000"/>
        </w:rPr>
        <w:t>）售后服务方案（如有，格式见第六章）；</w:t>
      </w:r>
    </w:p>
    <w:p>
      <w:pPr>
        <w:pStyle w:val="283"/>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9</w:t>
      </w:r>
      <w:r>
        <w:rPr>
          <w:rFonts w:hint="eastAsia" w:ascii="仿宋_GB2312" w:eastAsia="仿宋_GB2312"/>
          <w:color w:val="000000"/>
        </w:rPr>
        <w:t>）投标人项目经验一览表（如有，格式见第六章）</w:t>
      </w:r>
    </w:p>
    <w:p>
      <w:pPr>
        <w:pStyle w:val="28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10</w:t>
      </w:r>
      <w:r>
        <w:rPr>
          <w:rFonts w:hint="eastAsia" w:ascii="仿宋_GB2312" w:eastAsia="仿宋_GB2312"/>
          <w:color w:val="000000"/>
        </w:rPr>
        <w:t>）</w:t>
      </w:r>
      <w:bookmarkStart w:id="90" w:name="OLE_LINK16"/>
      <w:r>
        <w:rPr>
          <w:rFonts w:hint="eastAsia" w:ascii="仿宋_GB2312" w:eastAsia="仿宋_GB2312"/>
          <w:color w:val="000000"/>
        </w:rPr>
        <w:t>所投产品采购需求中标记“◆”</w:t>
      </w:r>
      <w:r>
        <w:rPr>
          <w:rFonts w:hint="eastAsia" w:ascii="仿宋_GB2312" w:eastAsia="仿宋_GB2312"/>
          <w:color w:val="000000"/>
          <w:lang w:val="en-US" w:eastAsia="zh-CN"/>
        </w:rPr>
        <w:t>符号</w:t>
      </w:r>
      <w:r>
        <w:rPr>
          <w:rFonts w:hint="eastAsia" w:ascii="仿宋_GB2312" w:eastAsia="仿宋_GB2312"/>
          <w:color w:val="000000"/>
        </w:rPr>
        <w:t>带波浪线“</w:t>
      </w:r>
      <w:r>
        <w:rPr>
          <w:rFonts w:hint="eastAsia" w:ascii="仿宋_GB2312" w:eastAsia="仿宋_GB2312"/>
          <w:color w:val="000000"/>
          <w:u w:val="wave"/>
        </w:rPr>
        <w:t xml:space="preserve">    </w:t>
      </w:r>
      <w:r>
        <w:rPr>
          <w:rFonts w:hint="eastAsia" w:ascii="仿宋_GB2312" w:eastAsia="仿宋_GB2312"/>
          <w:color w:val="000000"/>
        </w:rPr>
        <w:t>”的技术参数</w:t>
      </w:r>
      <w:r>
        <w:rPr>
          <w:rFonts w:hint="eastAsia" w:ascii="仿宋_GB2312" w:eastAsia="仿宋_GB2312"/>
          <w:color w:val="000000"/>
          <w:lang w:val="en-US" w:eastAsia="zh-CN"/>
        </w:rPr>
        <w:t>优于采购需求的</w:t>
      </w:r>
      <w:r>
        <w:rPr>
          <w:rFonts w:hint="eastAsia" w:ascii="仿宋_GB2312" w:eastAsia="仿宋_GB2312"/>
          <w:color w:val="000000"/>
        </w:rPr>
        <w:t>，提供具有CMA标识的检测（检验）报告或提供其他证明材料（可以是彩页、官网或功能截图等其中任意一项）</w:t>
      </w:r>
      <w:bookmarkEnd w:id="90"/>
      <w:r>
        <w:rPr>
          <w:rFonts w:hint="eastAsia" w:ascii="仿宋_GB2312" w:eastAsia="仿宋_GB2312"/>
          <w:color w:val="000000"/>
        </w:rPr>
        <w:t>（如有）；</w:t>
      </w:r>
    </w:p>
    <w:p>
      <w:pPr>
        <w:pStyle w:val="28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）投标产品由国家确定的认证机构出具的、处于有效期之内的环境标志产品认证证书（如有）；</w:t>
      </w:r>
    </w:p>
    <w:p>
      <w:pPr>
        <w:pStyle w:val="28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 xml:space="preserve">  </w:t>
      </w:r>
      <w:r>
        <w:rPr>
          <w:rFonts w:hint="eastAsia" w:ascii="仿宋_GB2312" w:eastAsia="仿宋_GB2312"/>
          <w:color w:val="000000"/>
        </w:rPr>
        <w:t>（1</w:t>
      </w:r>
      <w:r>
        <w:rPr>
          <w:rFonts w:hint="eastAsia" w:ascii="仿宋_GB2312" w:eastAsia="仿宋_GB2312"/>
          <w:color w:val="000000"/>
          <w:lang w:val="en-US" w:eastAsia="zh-CN"/>
        </w:rPr>
        <w:t>2</w:t>
      </w:r>
      <w:r>
        <w:rPr>
          <w:rFonts w:hint="eastAsia" w:ascii="仿宋_GB2312" w:eastAsia="仿宋_GB2312"/>
          <w:color w:val="000000"/>
        </w:rPr>
        <w:t>）投标人对本项目的合理化建议和改进措施（如有，格式自拟）；</w:t>
      </w:r>
    </w:p>
    <w:p>
      <w:pPr>
        <w:pStyle w:val="28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）投标人认为必要提供的声明及文件资料（如有，格式自拟）。</w:t>
      </w:r>
    </w:p>
    <w:bookmarkEnd w:id="87"/>
    <w:bookmarkEnd w:id="88"/>
    <w:bookmarkEnd w:id="89"/>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pPr>
        <w:snapToGrid w:val="0"/>
        <w:spacing w:line="400" w:lineRule="exact"/>
        <w:ind w:firstLine="422" w:firstLineChars="175"/>
        <w:jc w:val="left"/>
        <w:rPr>
          <w:rFonts w:ascii="仿宋_GB2312" w:eastAsia="仿宋_GB2312" w:cs="Courier New"/>
          <w:b/>
          <w:sz w:val="24"/>
        </w:rPr>
      </w:pPr>
      <w:bookmarkStart w:id="91" w:name="_Toc254970679"/>
      <w:bookmarkStart w:id="92" w:name="_Toc254970538"/>
      <w:r>
        <w:rPr>
          <w:rFonts w:hint="eastAsia" w:ascii="仿宋_GB2312" w:eastAsia="仿宋_GB2312" w:cs="Courier New"/>
          <w:b/>
          <w:sz w:val="24"/>
        </w:rPr>
        <w:t>15.投标报价</w:t>
      </w:r>
      <w:bookmarkEnd w:id="91"/>
      <w:bookmarkEnd w:id="92"/>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pPr>
        <w:snapToGrid w:val="0"/>
        <w:spacing w:line="360" w:lineRule="exact"/>
        <w:ind w:right="-330" w:rightChars="-157" w:firstLine="420"/>
        <w:jc w:val="left"/>
        <w:rPr>
          <w:rFonts w:ascii="仿宋_GB2312" w:eastAsia="仿宋_GB2312" w:cs="Courier New"/>
          <w:sz w:val="24"/>
        </w:rPr>
      </w:pPr>
      <w:bookmarkStart w:id="93" w:name="_Hlk93681408"/>
      <w:r>
        <w:rPr>
          <w:rFonts w:hint="eastAsia" w:ascii="仿宋_GB2312" w:eastAsia="仿宋_GB2312" w:cs="Courier New"/>
          <w:sz w:val="24"/>
        </w:rPr>
        <w:t>15.2投标报价是履行合同的最终价格，应包括货物及货物运抵指定交付地点的所有成本、各种费用的总和。</w:t>
      </w:r>
    </w:p>
    <w:bookmarkEnd w:id="93"/>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pPr>
        <w:spacing w:line="400" w:lineRule="exact"/>
        <w:ind w:firstLine="472" w:firstLineChars="196"/>
        <w:rPr>
          <w:rFonts w:ascii="仿宋_GB2312" w:eastAsia="仿宋_GB2312" w:cs="Courier New"/>
          <w:b/>
          <w:sz w:val="24"/>
        </w:rPr>
      </w:pPr>
      <w:bookmarkStart w:id="94" w:name="_Toc254970541"/>
      <w:bookmarkStart w:id="95" w:name="_Toc254970682"/>
      <w:r>
        <w:rPr>
          <w:rFonts w:hint="eastAsia" w:ascii="仿宋_GB2312" w:eastAsia="仿宋_GB2312" w:cs="Courier New"/>
          <w:b/>
          <w:sz w:val="24"/>
        </w:rPr>
        <w:t>17.投标保证金</w:t>
      </w:r>
      <w:bookmarkEnd w:id="94"/>
      <w:bookmarkEnd w:id="95"/>
    </w:p>
    <w:p>
      <w:pPr>
        <w:snapToGrid w:val="0"/>
        <w:spacing w:line="400" w:lineRule="exact"/>
        <w:ind w:firstLine="420"/>
        <w:jc w:val="left"/>
        <w:rPr>
          <w:rFonts w:ascii="仿宋_GB2312" w:eastAsia="仿宋_GB2312" w:cs="Courier New"/>
          <w:sz w:val="24"/>
        </w:rPr>
      </w:pPr>
      <w:bookmarkStart w:id="96" w:name="_Toc254970683"/>
      <w:bookmarkStart w:id="97" w:name="_Toc254970542"/>
      <w:r>
        <w:rPr>
          <w:rFonts w:hint="eastAsia" w:ascii="仿宋_GB2312" w:eastAsia="仿宋_GB2312" w:cs="Courier New"/>
          <w:sz w:val="24"/>
        </w:rPr>
        <w:t>17.1本项目无需提交投标保证金。</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96"/>
      <w:bookmarkEnd w:id="97"/>
      <w:r>
        <w:rPr>
          <w:rFonts w:hint="eastAsia" w:ascii="仿宋_GB2312" w:eastAsia="仿宋_GB2312" w:cs="Courier New"/>
          <w:b/>
          <w:sz w:val="24"/>
        </w:rPr>
        <w:t>编制、加密要求</w:t>
      </w:r>
    </w:p>
    <w:p>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pPr>
        <w:spacing w:line="360" w:lineRule="auto"/>
        <w:ind w:firstLine="480" w:firstLineChars="200"/>
        <w:rPr>
          <w:rFonts w:hint="eastAsia" w:ascii="仿宋_GB2312" w:hAnsi="宋体" w:eastAsia="仿宋_GB2312"/>
          <w:sz w:val="24"/>
        </w:rPr>
      </w:pPr>
      <w:r>
        <w:rPr>
          <w:rFonts w:hint="eastAsia" w:ascii="仿宋_GB2312" w:eastAsia="仿宋_GB2312"/>
          <w:sz w:val="24"/>
        </w:rPr>
        <w:t>18.4电子投标文件不得涂改，若有修改错漏处，须加盖投标人CA电子签章或者法定代表人或授权委托代理人签字。</w:t>
      </w:r>
      <w:bookmarkStart w:id="98" w:name="_Hlk93676509"/>
      <w:r>
        <w:rPr>
          <w:rFonts w:hint="eastAsia" w:ascii="仿宋_GB2312" w:eastAsia="仿宋_GB2312"/>
          <w:sz w:val="24"/>
        </w:rPr>
        <w:t>扫描不清晰或乱码或表达不清所引起的后果由投标人负责。</w:t>
      </w:r>
      <w:bookmarkEnd w:id="98"/>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18.8电子投标文件的加密要求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bookmarkStart w:id="99" w:name="_Toc254970543"/>
      <w:bookmarkStart w:id="100" w:name="_Toc254970684"/>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pPr>
        <w:tabs>
          <w:tab w:val="left" w:pos="3870"/>
          <w:tab w:val="left" w:pos="4085"/>
        </w:tabs>
        <w:snapToGrid w:val="0"/>
        <w:spacing w:line="420" w:lineRule="exact"/>
        <w:ind w:firstLine="482" w:firstLineChars="200"/>
        <w:jc w:val="left"/>
        <w:rPr>
          <w:rFonts w:hint="eastAsia"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99"/>
      <w:bookmarkEnd w:id="100"/>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pPr>
        <w:snapToGrid w:val="0"/>
        <w:spacing w:line="400" w:lineRule="exact"/>
        <w:ind w:firstLine="420"/>
        <w:jc w:val="left"/>
        <w:rPr>
          <w:rFonts w:ascii="仿宋_GB2312" w:eastAsia="仿宋_GB2312" w:cs="Courier New"/>
          <w:sz w:val="24"/>
        </w:rPr>
      </w:pPr>
      <w:bookmarkStart w:id="101" w:name="_Hlk93676577"/>
      <w:r>
        <w:rPr>
          <w:rFonts w:hint="eastAsia" w:ascii="仿宋_GB2312" w:eastAsia="仿宋_GB2312" w:cs="Courier New"/>
          <w:sz w:val="24"/>
        </w:rPr>
        <w:t>（3）报价超过招标文件中规定的预算金额或者最高限价的；</w:t>
      </w:r>
    </w:p>
    <w:bookmarkEnd w:id="101"/>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（1）资格证明文件不全的，或者不符合招标文件标明的资格要求的；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（3）委托代理人与法定代表人授权委托书中的代理人不符的。</w:t>
      </w:r>
    </w:p>
    <w:p>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（1）投标有效期、服务期限、付款方式等商务条款不能满足招标文件要求的；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（2）投标人就采购需求中标记 “★”符号的实质性响应内容发生负偏离一项以上的；投标人就采购需求中没有标记 “★”符号的技术参数要求响应内容发生负偏离</w:t>
      </w:r>
      <w:r>
        <w:rPr>
          <w:rFonts w:hint="eastAsia" w:ascii="仿宋_GB2312" w:eastAsia="仿宋_GB2312"/>
          <w:sz w:val="24"/>
          <w:lang w:val="en-US" w:eastAsia="zh-CN"/>
        </w:rPr>
        <w:t>三</w:t>
      </w:r>
      <w:r>
        <w:rPr>
          <w:rFonts w:ascii="仿宋_GB2312" w:eastAsia="仿宋_GB2312"/>
          <w:sz w:val="24"/>
        </w:rPr>
        <w:t>项以上的；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（3）投标技术方案不明确，存在一个或一个以上备选（替代）投标方案的；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（4）未采用人民币报价或者未按照招标文件标明的币种报价的；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（5）报价超出最高限价，或者超出采购预算金额的；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pPr>
        <w:spacing w:line="460" w:lineRule="exact"/>
        <w:ind w:firstLine="482" w:firstLineChars="200"/>
        <w:rPr>
          <w:rFonts w:ascii="仿宋_GB2312" w:eastAsia="仿宋_GB2312"/>
          <w:b/>
          <w:sz w:val="24"/>
        </w:rPr>
      </w:pPr>
      <w:r>
        <w:rPr>
          <w:rFonts w:hint="eastAsia" w:ascii="仿宋_GB2312" w:eastAsia="仿宋_GB2312"/>
          <w:b/>
          <w:sz w:val="24"/>
        </w:rPr>
        <w:t>20.2特别说明</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pPr>
        <w:pStyle w:val="27"/>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21.开标准备</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pPr>
        <w:pStyle w:val="27"/>
        <w:snapToGrid w:val="0"/>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22.开标程序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pPr>
        <w:snapToGrid w:val="0"/>
        <w:spacing w:line="400" w:lineRule="exact"/>
        <w:ind w:firstLine="420"/>
        <w:jc w:val="left"/>
        <w:rPr>
          <w:rFonts w:hint="eastAsia"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pPr>
        <w:pStyle w:val="27"/>
        <w:snapToGrid w:val="0"/>
        <w:spacing w:line="370" w:lineRule="exact"/>
        <w:ind w:firstLine="472" w:firstLineChars="196"/>
        <w:rPr>
          <w:rFonts w:hint="eastAsia" w:ascii="仿宋_GB2312" w:hAnsi="宋体" w:eastAsia="仿宋_GB2312"/>
          <w:b/>
          <w:sz w:val="24"/>
          <w:szCs w:val="24"/>
        </w:rPr>
      </w:pPr>
      <w:bookmarkStart w:id="102" w:name="_Toc254970545"/>
      <w:bookmarkStart w:id="103" w:name="_Toc254970686"/>
      <w:r>
        <w:rPr>
          <w:rFonts w:hint="eastAsia" w:ascii="仿宋_GB2312" w:hAnsi="宋体" w:eastAsia="仿宋_GB2312"/>
          <w:b/>
          <w:sz w:val="24"/>
          <w:szCs w:val="24"/>
        </w:rPr>
        <w:t>六、评标</w:t>
      </w:r>
      <w:bookmarkEnd w:id="102"/>
      <w:bookmarkEnd w:id="103"/>
    </w:p>
    <w:p>
      <w:pPr>
        <w:pStyle w:val="27"/>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25.组建评标委员会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pPr>
        <w:pStyle w:val="27"/>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26.评标的方式</w:t>
      </w:r>
    </w:p>
    <w:p>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pPr>
        <w:pStyle w:val="27"/>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pPr>
        <w:pStyle w:val="27"/>
        <w:tabs>
          <w:tab w:val="left" w:pos="630"/>
        </w:tabs>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30.评标原则和评标方法</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pPr>
        <w:pStyle w:val="27"/>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31.评标过程的监控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pPr>
        <w:pStyle w:val="27"/>
        <w:snapToGrid w:val="0"/>
        <w:spacing w:line="370" w:lineRule="exact"/>
        <w:ind w:firstLine="482" w:firstLineChars="200"/>
        <w:rPr>
          <w:rFonts w:hint="eastAsia" w:ascii="仿宋_GB2312" w:hAnsi="宋体" w:eastAsia="仿宋_GB2312"/>
          <w:sz w:val="24"/>
          <w:szCs w:val="24"/>
        </w:rPr>
      </w:pPr>
      <w:r>
        <w:rPr>
          <w:rFonts w:hint="eastAsia" w:ascii="仿宋_GB2312" w:hAnsi="宋体" w:eastAsia="仿宋_GB2312"/>
          <w:b/>
          <w:sz w:val="24"/>
          <w:szCs w:val="24"/>
        </w:rPr>
        <w:t>七、评标结果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pPr>
        <w:pStyle w:val="27"/>
        <w:snapToGrid w:val="0"/>
        <w:spacing w:line="370" w:lineRule="exact"/>
        <w:ind w:firstLine="472" w:firstLineChars="196"/>
        <w:rPr>
          <w:rFonts w:hint="eastAsia" w:ascii="仿宋_GB2312" w:hAnsi="宋体" w:eastAsia="仿宋_GB2312"/>
          <w:b/>
          <w:sz w:val="24"/>
          <w:szCs w:val="24"/>
        </w:rPr>
      </w:pPr>
      <w:bookmarkStart w:id="104" w:name="_Toc254970547"/>
      <w:bookmarkStart w:id="105" w:name="_Toc254970688"/>
      <w:r>
        <w:rPr>
          <w:rFonts w:hint="eastAsia" w:ascii="仿宋_GB2312" w:hAnsi="宋体" w:eastAsia="仿宋_GB2312"/>
          <w:b/>
          <w:sz w:val="24"/>
          <w:szCs w:val="24"/>
        </w:rPr>
        <w:t>八、</w:t>
      </w:r>
      <w:bookmarkEnd w:id="104"/>
      <w:bookmarkEnd w:id="105"/>
      <w:r>
        <w:rPr>
          <w:rFonts w:hint="eastAsia" w:ascii="仿宋_GB2312" w:hAnsi="宋体" w:eastAsia="仿宋_GB2312"/>
          <w:b/>
          <w:sz w:val="24"/>
          <w:szCs w:val="24"/>
        </w:rPr>
        <w:t>签订合同</w:t>
      </w:r>
    </w:p>
    <w:p>
      <w:pPr>
        <w:pStyle w:val="27"/>
        <w:snapToGrid w:val="0"/>
        <w:spacing w:line="370" w:lineRule="exact"/>
        <w:ind w:firstLine="472" w:firstLineChars="196"/>
        <w:rPr>
          <w:rFonts w:hint="eastAsia" w:ascii="仿宋_GB2312" w:hAnsi="宋体" w:eastAsia="仿宋_GB2312"/>
          <w:b/>
          <w:bCs/>
          <w:sz w:val="24"/>
          <w:szCs w:val="24"/>
        </w:rPr>
      </w:pPr>
      <w:r>
        <w:rPr>
          <w:rFonts w:hint="eastAsia" w:ascii="仿宋_GB2312" w:hAnsi="宋体" w:eastAsia="仿宋_GB2312"/>
          <w:b/>
          <w:sz w:val="24"/>
          <w:szCs w:val="24"/>
        </w:rPr>
        <w:t>39.合同授予标准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pPr>
        <w:snapToGrid w:val="0"/>
        <w:spacing w:line="370" w:lineRule="exact"/>
        <w:ind w:firstLine="420"/>
        <w:jc w:val="left"/>
        <w:rPr>
          <w:rFonts w:ascii="仿宋_GB2312" w:eastAsia="仿宋_GB2312" w:cs="Courier New"/>
          <w:sz w:val="24"/>
        </w:rPr>
      </w:pPr>
      <w:bookmarkStart w:id="106" w:name="_Hlk93676812"/>
      <w:r>
        <w:rPr>
          <w:rFonts w:hint="eastAsia" w:ascii="仿宋_GB2312" w:eastAsia="仿宋_GB2312" w:cs="Courier New"/>
          <w:sz w:val="24"/>
        </w:rPr>
        <w:t>40.1中标人接到中标通知书后，应按有关规定与采购人签订合同。</w:t>
      </w:r>
    </w:p>
    <w:bookmarkEnd w:id="106"/>
    <w:p>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Start w:id="107" w:name="_Toc254970689"/>
      <w:bookmarkStart w:id="108" w:name="_Toc254970548"/>
      <w:bookmarkStart w:id="109" w:name="_Toc497578452"/>
    </w:p>
    <w:p/>
    <w:p/>
    <w:p/>
    <w:p/>
    <w:p/>
    <w:p/>
    <w:p/>
    <w:p/>
    <w:p/>
    <w:p/>
    <w:p/>
    <w:p/>
    <w:p/>
    <w:p/>
    <w:p/>
    <w:p/>
    <w:p/>
    <w:p>
      <w:pPr>
        <w:pStyle w:val="4"/>
        <w:jc w:val="center"/>
        <w:rPr>
          <w:sz w:val="30"/>
          <w:szCs w:val="30"/>
        </w:rPr>
      </w:pPr>
      <w:bookmarkStart w:id="110" w:name="_Toc27328"/>
      <w:r>
        <w:rPr>
          <w:rFonts w:hint="eastAsia"/>
          <w:sz w:val="30"/>
          <w:szCs w:val="30"/>
        </w:rPr>
        <w:t xml:space="preserve">第四章 </w:t>
      </w:r>
      <w:bookmarkEnd w:id="107"/>
      <w:bookmarkEnd w:id="108"/>
      <w:r>
        <w:rPr>
          <w:rFonts w:hint="eastAsia"/>
          <w:sz w:val="30"/>
          <w:szCs w:val="30"/>
        </w:rPr>
        <w:t>评标方法及评标标准</w:t>
      </w:r>
      <w:bookmarkEnd w:id="109"/>
      <w:bookmarkEnd w:id="110"/>
      <w:r>
        <w:tab/>
      </w:r>
    </w:p>
    <w:p>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w:t>
      </w:r>
      <w:bookmarkStart w:id="111" w:name="_Hlk93676870"/>
      <w:r>
        <w:rPr>
          <w:rFonts w:hint="eastAsia" w:ascii="仿宋_GB2312" w:eastAsia="仿宋_GB2312"/>
          <w:b/>
          <w:sz w:val="24"/>
        </w:rPr>
        <w:t>，对投标人的价格、技术、信誉、业绩等</w:t>
      </w:r>
      <w:bookmarkEnd w:id="111"/>
      <w:r>
        <w:rPr>
          <w:rFonts w:hint="eastAsia" w:ascii="仿宋_GB2312" w:eastAsia="仿宋_GB2312"/>
          <w:b/>
          <w:sz w:val="24"/>
        </w:rPr>
        <w:t>方面按百分制打分。</w:t>
      </w:r>
    </w:p>
    <w:p>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pPr>
        <w:spacing w:line="400" w:lineRule="atLeast"/>
        <w:ind w:firstLine="480" w:firstLineChars="200"/>
        <w:jc w:val="left"/>
        <w:rPr>
          <w:rFonts w:hint="eastAsia"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286"/>
        <w:tblpPr w:leftFromText="180" w:rightFromText="180" w:vertAnchor="text" w:horzAnchor="page" w:tblpX="661" w:tblpY="378"/>
        <w:tblOverlap w:val="never"/>
        <w:tblW w:w="10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776"/>
        <w:gridCol w:w="103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10310" w:type="dxa"/>
            <w:gridSpan w:val="5"/>
            <w:shd w:val="clear" w:color="auto" w:fill="D7D7D7"/>
            <w:noWrap w:val="0"/>
            <w:vAlign w:val="center"/>
          </w:tcPr>
          <w:p>
            <w:pPr>
              <w:spacing w:line="360" w:lineRule="exact"/>
              <w:jc w:val="center"/>
              <w:rPr>
                <w:rFonts w:ascii="仿宋_GB2312" w:hAnsi="仿宋_GB2312" w:eastAsia="仿宋_GB2312" w:cs="仿宋_GB2312"/>
                <w:b/>
              </w:rPr>
            </w:pPr>
            <w:r>
              <w:rPr>
                <w:rFonts w:hint="eastAsia" w:ascii="仿宋_GB2312" w:eastAsia="仿宋_GB2312"/>
                <w:b/>
                <w:sz w:val="3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noWrap w:val="0"/>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评分项</w:t>
            </w:r>
          </w:p>
        </w:tc>
        <w:tc>
          <w:tcPr>
            <w:tcW w:w="1090" w:type="dxa"/>
            <w:noWrap w:val="0"/>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评审因素</w:t>
            </w:r>
          </w:p>
        </w:tc>
        <w:tc>
          <w:tcPr>
            <w:tcW w:w="5776" w:type="dxa"/>
            <w:noWrap w:val="0"/>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评分标准说明</w:t>
            </w:r>
          </w:p>
        </w:tc>
        <w:tc>
          <w:tcPr>
            <w:tcW w:w="1035" w:type="dxa"/>
            <w:noWrap w:val="0"/>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分值</w:t>
            </w:r>
          </w:p>
        </w:tc>
        <w:tc>
          <w:tcPr>
            <w:tcW w:w="1560" w:type="dxa"/>
            <w:noWrap w:val="0"/>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5" w:hRule="atLeast"/>
        </w:trPr>
        <w:tc>
          <w:tcPr>
            <w:tcW w:w="849" w:type="dxa"/>
            <w:noWrap w:val="0"/>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价格分</w:t>
            </w:r>
          </w:p>
        </w:tc>
        <w:tc>
          <w:tcPr>
            <w:tcW w:w="1090" w:type="dxa"/>
            <w:noWrap w:val="0"/>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价格</w:t>
            </w:r>
          </w:p>
        </w:tc>
        <w:tc>
          <w:tcPr>
            <w:tcW w:w="5776" w:type="dxa"/>
            <w:noWrap w:val="0"/>
            <w:vAlign w:val="center"/>
          </w:tcPr>
          <w:p>
            <w:pPr>
              <w:spacing w:line="440" w:lineRule="exact"/>
              <w:ind w:firstLine="420" w:firstLineChars="200"/>
              <w:jc w:val="lef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满足招标文件要求且投标价格最低的投标报价为评标基准价，其投标人的报价分为最高分30分；</w:t>
            </w:r>
          </w:p>
          <w:p>
            <w:pPr>
              <w:spacing w:line="440" w:lineRule="exact"/>
              <w:ind w:firstLine="420" w:firstLineChars="200"/>
              <w:jc w:val="lef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其他投标人的报价得分按以下公式计算：</w:t>
            </w:r>
          </w:p>
          <w:p>
            <w:pPr>
              <w:spacing w:line="44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报价得分</w:t>
            </w:r>
            <w:r>
              <w:rPr>
                <w:rFonts w:ascii="仿宋_GB2312" w:hAnsi="仿宋_GB2312" w:eastAsia="仿宋_GB2312" w:cs="仿宋_GB2312"/>
              </w:rPr>
              <w:t>=</w:t>
            </w:r>
            <w:r>
              <w:rPr>
                <w:rFonts w:hint="eastAsia" w:ascii="仿宋_GB2312" w:hAnsi="仿宋_GB2312" w:eastAsia="仿宋_GB2312" w:cs="仿宋_GB2312"/>
              </w:rPr>
              <w:t>（评标基准价／某投标人投标报价）*30分；</w:t>
            </w:r>
          </w:p>
          <w:p>
            <w:pPr>
              <w:spacing w:line="440" w:lineRule="exact"/>
              <w:ind w:firstLine="420" w:firstLineChars="200"/>
              <w:jc w:val="lef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小型、微型企业价格折扣率：</w:t>
            </w:r>
          </w:p>
          <w:p>
            <w:pPr>
              <w:spacing w:line="440" w:lineRule="exact"/>
              <w:ind w:firstLine="420" w:firstLineChars="200"/>
              <w:jc w:val="left"/>
              <w:rPr>
                <w:rFonts w:ascii="仿宋_GB2312" w:hAnsi="仿宋_GB2312" w:eastAsia="仿宋_GB2312" w:cs="仿宋_GB2312"/>
                <w:b/>
              </w:rPr>
            </w:pPr>
            <w:r>
              <w:rPr>
                <w:rFonts w:hint="eastAsia" w:ascii="仿宋_GB2312" w:hAnsi="仿宋_GB2312" w:eastAsia="仿宋_GB2312" w:cs="仿宋_GB2312"/>
              </w:rPr>
              <w:t>符合《政府采购促进中小企业发展管理办法》（财库〔</w:t>
            </w:r>
            <w:r>
              <w:rPr>
                <w:rFonts w:ascii="仿宋_GB2312" w:hAnsi="仿宋_GB2312" w:eastAsia="仿宋_GB2312" w:cs="仿宋_GB2312"/>
              </w:rPr>
              <w:t>2020</w:t>
            </w:r>
            <w:r>
              <w:rPr>
                <w:rFonts w:hint="eastAsia" w:ascii="仿宋_GB2312" w:hAnsi="仿宋_GB2312" w:eastAsia="仿宋_GB2312" w:cs="仿宋_GB2312"/>
              </w:rPr>
              <w:t>〕</w:t>
            </w:r>
            <w:r>
              <w:rPr>
                <w:rFonts w:ascii="仿宋_GB2312" w:hAnsi="仿宋_GB2312" w:eastAsia="仿宋_GB2312" w:cs="仿宋_GB2312"/>
              </w:rPr>
              <w:t>46</w:t>
            </w:r>
            <w:r>
              <w:rPr>
                <w:rFonts w:hint="eastAsia" w:ascii="仿宋_GB2312" w:hAnsi="仿宋_GB2312" w:eastAsia="仿宋_GB2312" w:cs="仿宋_GB2312"/>
              </w:rPr>
              <w:t>号）规定条件且出具该办法规定的《中小企业声明函》的小型和微型企业参与报价，对其报价给予</w:t>
            </w:r>
            <w:r>
              <w:rPr>
                <w:rFonts w:ascii="仿宋_GB2312" w:hAnsi="仿宋_GB2312" w:eastAsia="仿宋_GB2312" w:cs="仿宋_GB2312"/>
              </w:rPr>
              <w:t>20%的扣除。</w:t>
            </w:r>
            <w:r>
              <w:rPr>
                <w:rFonts w:hint="eastAsia" w:ascii="仿宋_GB2312" w:hAnsi="仿宋_GB2312" w:eastAsia="仿宋_GB2312" w:cs="仿宋_GB2312"/>
              </w:rPr>
              <w:t>监狱企业、残疾人福利性企业视同小微型企业，不重复享受政策。</w:t>
            </w:r>
          </w:p>
        </w:tc>
        <w:tc>
          <w:tcPr>
            <w:tcW w:w="1035" w:type="dxa"/>
            <w:noWrap w:val="0"/>
            <w:vAlign w:val="center"/>
          </w:tcPr>
          <w:p>
            <w:pPr>
              <w:spacing w:line="360" w:lineRule="exact"/>
              <w:jc w:val="center"/>
              <w:rPr>
                <w:rFonts w:ascii="仿宋_GB2312" w:hAnsi="仿宋_GB2312" w:cs="仿宋_GB2312"/>
                <w:b/>
              </w:rPr>
            </w:pPr>
            <w:r>
              <w:rPr>
                <w:rFonts w:ascii="仿宋_GB2312" w:hAnsi="仿宋_GB2312" w:eastAsia="仿宋_GB2312" w:cs="仿宋_GB2312"/>
                <w:b/>
                <w:bCs/>
              </w:rPr>
              <w:t>30</w:t>
            </w:r>
          </w:p>
        </w:tc>
        <w:tc>
          <w:tcPr>
            <w:tcW w:w="1560" w:type="dxa"/>
            <w:noWrap w:val="0"/>
            <w:vAlign w:val="center"/>
          </w:tcPr>
          <w:p>
            <w:pPr>
              <w:spacing w:line="360" w:lineRule="exact"/>
              <w:jc w:val="center"/>
              <w:rPr>
                <w:rFonts w:ascii="仿宋_GB2312" w:hAnsi="仿宋_GB2312" w:eastAsia="仿宋_GB2312" w:cs="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noWrap w:val="0"/>
            <w:vAlign w:val="center"/>
          </w:tcPr>
          <w:p>
            <w:pPr>
              <w:spacing w:line="360" w:lineRule="exact"/>
              <w:jc w:val="center"/>
              <w:rPr>
                <w:rFonts w:ascii="仿宋_GB2312" w:hAnsi="仿宋_GB2312" w:eastAsia="仿宋_GB2312" w:cs="仿宋_GB2312"/>
                <w:b/>
              </w:rPr>
            </w:pPr>
            <w:r>
              <w:rPr>
                <w:rFonts w:hint="eastAsia" w:ascii="仿宋_GB2312" w:hAnsi="宋体" w:eastAsia="仿宋_GB2312"/>
                <w:b/>
              </w:rPr>
              <w:t>政策功能分</w:t>
            </w:r>
          </w:p>
        </w:tc>
        <w:tc>
          <w:tcPr>
            <w:tcW w:w="1090" w:type="dxa"/>
            <w:noWrap w:val="0"/>
            <w:vAlign w:val="center"/>
          </w:tcPr>
          <w:p>
            <w:pPr>
              <w:widowControl/>
              <w:spacing w:line="360" w:lineRule="exact"/>
              <w:jc w:val="center"/>
              <w:rPr>
                <w:rFonts w:ascii="仿宋_GB2312" w:hAnsi="仿宋_GB2312" w:eastAsia="仿宋_GB2312" w:cs="仿宋_GB2312"/>
                <w:b/>
              </w:rPr>
            </w:pPr>
            <w:r>
              <w:rPr>
                <w:rFonts w:hint="eastAsia" w:ascii="仿宋_GB2312" w:hAnsi="宋体" w:eastAsia="仿宋_GB2312"/>
                <w:b/>
              </w:rPr>
              <w:t>政策功能</w:t>
            </w:r>
          </w:p>
        </w:tc>
        <w:tc>
          <w:tcPr>
            <w:tcW w:w="5776" w:type="dxa"/>
            <w:noWrap w:val="0"/>
            <w:vAlign w:val="center"/>
          </w:tcPr>
          <w:p>
            <w:pPr>
              <w:spacing w:line="420" w:lineRule="exact"/>
              <w:ind w:firstLine="420" w:firstLineChars="200"/>
              <w:rPr>
                <w:rFonts w:ascii="仿宋_GB2312" w:hAnsi="仿宋_GB2312" w:eastAsia="仿宋_GB2312" w:cs="仿宋_GB2312"/>
              </w:rPr>
            </w:pPr>
            <w:r>
              <w:rPr>
                <w:rFonts w:hint="eastAsia" w:ascii="仿宋_GB2312" w:hAnsi="仿宋_GB2312" w:eastAsia="仿宋_GB2312" w:cs="仿宋_GB2312"/>
                <w:sz w:val="21"/>
                <w:szCs w:val="21"/>
              </w:rPr>
              <w:t>若采购货物属于财政部 生态环境部《关于印发环境标志产品政府采购品目清单的通知》中环境标志产品政府采购品目清单范围的，提供投标产品</w:t>
            </w:r>
            <w:r>
              <w:rPr>
                <w:rFonts w:hint="eastAsia" w:ascii="仿宋_GB2312" w:hAnsi="仿宋_GB2312" w:eastAsia="仿宋_GB2312" w:cs="仿宋_GB2312"/>
                <w:sz w:val="21"/>
                <w:szCs w:val="21"/>
                <w:lang w:eastAsia="zh-CN"/>
              </w:rPr>
              <w:t>由</w:t>
            </w:r>
            <w:r>
              <w:rPr>
                <w:rFonts w:hint="eastAsia" w:ascii="仿宋_GB2312" w:hAnsi="仿宋_GB2312" w:eastAsia="仿宋_GB2312" w:cs="仿宋_GB2312"/>
                <w:sz w:val="21"/>
                <w:szCs w:val="21"/>
              </w:rPr>
              <w:t>国家确定的认证机构出具的、处于有效期之内的环境标志产品认证证书材料并加盖投标人CA电子签章，每有一项产品得</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分，满分</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w:t>
            </w:r>
            <w:r>
              <w:rPr>
                <w:rFonts w:hint="eastAsia" w:ascii="仿宋_GB2312" w:hAnsi="仿宋_GB2312" w:eastAsia="仿宋_GB2312" w:cs="仿宋_GB2312"/>
              </w:rPr>
              <w:t>）。</w:t>
            </w:r>
          </w:p>
        </w:tc>
        <w:tc>
          <w:tcPr>
            <w:tcW w:w="1035" w:type="dxa"/>
            <w:noWrap w:val="0"/>
            <w:vAlign w:val="center"/>
          </w:tcPr>
          <w:p>
            <w:pPr>
              <w:spacing w:line="360" w:lineRule="exact"/>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lang w:val="en-US" w:eastAsia="zh-CN"/>
              </w:rPr>
              <w:t>1</w:t>
            </w:r>
          </w:p>
        </w:tc>
        <w:tc>
          <w:tcPr>
            <w:tcW w:w="1560" w:type="dxa"/>
            <w:noWrap w:val="0"/>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rPr>
              <w:t>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849" w:type="dxa"/>
            <w:noWrap w:val="0"/>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技术性能分</w:t>
            </w:r>
          </w:p>
        </w:tc>
        <w:tc>
          <w:tcPr>
            <w:tcW w:w="1090" w:type="dxa"/>
            <w:noWrap w:val="0"/>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技术参数</w:t>
            </w:r>
          </w:p>
        </w:tc>
        <w:tc>
          <w:tcPr>
            <w:tcW w:w="5776" w:type="dxa"/>
            <w:noWrap w:val="0"/>
            <w:vAlign w:val="center"/>
          </w:tcPr>
          <w:p>
            <w:pPr>
              <w:spacing w:line="420" w:lineRule="exact"/>
              <w:ind w:firstLine="420" w:firstLineChars="200"/>
              <w:rPr>
                <w:rFonts w:ascii="仿宋_GB2312" w:hAnsi="仿宋_GB2312" w:eastAsia="仿宋_GB2312" w:cs="仿宋_GB2312"/>
              </w:rPr>
            </w:pPr>
            <w:r>
              <w:rPr>
                <w:rFonts w:hint="eastAsia" w:ascii="仿宋_GB2312" w:hAnsi="仿宋_GB2312" w:eastAsia="仿宋_GB2312" w:cs="仿宋_GB2312"/>
              </w:rPr>
              <w:t>所投产品</w:t>
            </w:r>
            <w:r>
              <w:rPr>
                <w:rFonts w:hint="eastAsia" w:ascii="仿宋_GB2312" w:hAnsi="仿宋_GB2312" w:eastAsia="仿宋_GB2312" w:cs="仿宋_GB2312"/>
                <w:lang w:val="en-US" w:eastAsia="zh-CN"/>
              </w:rPr>
              <w:t>采购需求中</w:t>
            </w:r>
            <w:r>
              <w:rPr>
                <w:rFonts w:hint="eastAsia" w:ascii="仿宋_GB2312" w:hAnsi="仿宋_GB2312" w:eastAsia="仿宋_GB2312" w:cs="仿宋_GB2312"/>
              </w:rPr>
              <w:t>标记“◆”带波浪线“</w:t>
            </w:r>
            <w:r>
              <w:rPr>
                <w:rFonts w:hint="eastAsia" w:ascii="仿宋_GB2312" w:hAnsi="仿宋_GB2312" w:eastAsia="仿宋_GB2312" w:cs="仿宋_GB2312"/>
                <w:b/>
                <w:bCs/>
                <w:color w:val="auto"/>
                <w:u w:val="wave"/>
              </w:rPr>
              <w:t xml:space="preserve">    </w:t>
            </w:r>
            <w:r>
              <w:rPr>
                <w:rFonts w:hint="eastAsia" w:ascii="仿宋_GB2312" w:hAnsi="仿宋_GB2312" w:eastAsia="仿宋_GB2312" w:cs="仿宋_GB2312"/>
              </w:rPr>
              <w:t>”的技术参数内容优于采购需求的，每有一项得</w:t>
            </w:r>
            <w:r>
              <w:rPr>
                <w:rFonts w:hint="eastAsia" w:ascii="仿宋_GB2312" w:hAnsi="仿宋_GB2312" w:eastAsia="仿宋_GB2312" w:cs="仿宋_GB2312"/>
                <w:lang w:val="en-US" w:eastAsia="zh-CN"/>
              </w:rPr>
              <w:t>2</w:t>
            </w:r>
            <w:r>
              <w:rPr>
                <w:rFonts w:hint="eastAsia" w:ascii="仿宋_GB2312" w:hAnsi="仿宋_GB2312" w:eastAsia="仿宋_GB2312" w:cs="仿宋_GB2312"/>
              </w:rPr>
              <w:t>分，满分22分（如一项里有多个参数，优于其中一个参数即可加分）。</w:t>
            </w:r>
          </w:p>
          <w:p>
            <w:pPr>
              <w:spacing w:line="460" w:lineRule="exact"/>
              <w:ind w:firstLine="422" w:firstLineChars="200"/>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Cs w:val="21"/>
              </w:rPr>
              <w:t>注：1.</w:t>
            </w:r>
            <w:r>
              <w:rPr>
                <w:rFonts w:hint="eastAsia" w:ascii="仿宋_GB2312" w:hAnsi="仿宋_GB2312" w:eastAsia="仿宋_GB2312" w:cs="仿宋_GB2312"/>
                <w:b/>
                <w:bCs/>
                <w:sz w:val="21"/>
                <w:szCs w:val="21"/>
              </w:rPr>
              <w:t>标记“</w:t>
            </w:r>
            <w:r>
              <w:rPr>
                <w:rFonts w:hint="eastAsia" w:ascii="仿宋_GB2312" w:hAnsi="仿宋_GB2312" w:eastAsia="仿宋_GB2312" w:cs="仿宋_GB2312"/>
                <w:b/>
                <w:bCs/>
                <w:szCs w:val="21"/>
              </w:rPr>
              <w:t>◆</w:t>
            </w:r>
            <w:r>
              <w:rPr>
                <w:rFonts w:hint="eastAsia" w:ascii="仿宋_GB2312" w:hAnsi="仿宋_GB2312" w:eastAsia="仿宋_GB2312" w:cs="仿宋_GB2312"/>
                <w:b/>
                <w:bCs/>
                <w:sz w:val="21"/>
                <w:szCs w:val="21"/>
              </w:rPr>
              <w:t>”的技术参数为一项，</w:t>
            </w:r>
            <w:r>
              <w:rPr>
                <w:rFonts w:hint="eastAsia" w:ascii="仿宋_GB2312" w:hAnsi="仿宋_GB2312" w:eastAsia="仿宋_GB2312" w:cs="仿宋_GB2312"/>
                <w:b/>
                <w:bCs/>
                <w:sz w:val="21"/>
                <w:szCs w:val="21"/>
                <w:highlight w:val="none"/>
              </w:rPr>
              <w:t>优于</w:t>
            </w:r>
            <w:r>
              <w:rPr>
                <w:rFonts w:hint="eastAsia" w:ascii="仿宋_GB2312" w:hAnsi="仿宋_GB2312" w:eastAsia="仿宋_GB2312" w:cs="仿宋_GB2312"/>
                <w:b/>
                <w:bCs/>
                <w:highlight w:val="none"/>
              </w:rPr>
              <w:t>带波浪线“</w:t>
            </w:r>
            <w:bookmarkStart w:id="112" w:name="OLE_LINK51"/>
            <w:r>
              <w:rPr>
                <w:rFonts w:hint="eastAsia" w:ascii="仿宋_GB2312" w:hAnsi="仿宋_GB2312" w:eastAsia="仿宋_GB2312" w:cs="仿宋_GB2312"/>
                <w:b/>
                <w:bCs/>
                <w:color w:val="auto"/>
                <w:highlight w:val="none"/>
                <w:u w:val="wave"/>
              </w:rPr>
              <w:t xml:space="preserve">    </w:t>
            </w:r>
            <w:bookmarkEnd w:id="112"/>
            <w:r>
              <w:rPr>
                <w:rFonts w:hint="eastAsia" w:ascii="仿宋_GB2312" w:hAnsi="仿宋_GB2312" w:eastAsia="仿宋_GB2312" w:cs="仿宋_GB2312"/>
                <w:b/>
                <w:bCs/>
                <w:highlight w:val="none"/>
              </w:rPr>
              <w:t>”</w:t>
            </w:r>
            <w:r>
              <w:rPr>
                <w:rFonts w:hint="eastAsia" w:ascii="仿宋_GB2312" w:hAnsi="仿宋_GB2312" w:eastAsia="仿宋_GB2312" w:cs="仿宋_GB2312"/>
                <w:b/>
                <w:bCs/>
                <w:highlight w:val="none"/>
                <w:lang w:val="en-US" w:eastAsia="zh-CN"/>
              </w:rPr>
              <w:t>的</w:t>
            </w:r>
            <w:r>
              <w:rPr>
                <w:rFonts w:hint="eastAsia" w:ascii="仿宋_GB2312" w:hAnsi="仿宋_GB2312" w:eastAsia="仿宋_GB2312" w:cs="仿宋_GB2312"/>
                <w:b/>
                <w:bCs/>
                <w:sz w:val="21"/>
                <w:szCs w:val="21"/>
                <w:highlight w:val="none"/>
                <w:lang w:val="en-US" w:eastAsia="zh-CN"/>
              </w:rPr>
              <w:t>数值</w:t>
            </w:r>
            <w:r>
              <w:rPr>
                <w:rFonts w:hint="eastAsia" w:ascii="仿宋_GB2312" w:hAnsi="仿宋_GB2312" w:eastAsia="仿宋_GB2312" w:cs="仿宋_GB2312"/>
                <w:b/>
                <w:bCs/>
                <w:sz w:val="21"/>
                <w:szCs w:val="21"/>
                <w:highlight w:val="none"/>
              </w:rPr>
              <w:t>即可加分；</w:t>
            </w:r>
            <w:r>
              <w:rPr>
                <w:rFonts w:hint="eastAsia" w:ascii="仿宋_GB2312" w:hAnsi="仿宋_GB2312" w:eastAsia="仿宋_GB2312" w:cs="仿宋_GB2312"/>
                <w:b/>
                <w:bCs/>
                <w:sz w:val="21"/>
                <w:szCs w:val="21"/>
                <w:highlight w:val="none"/>
                <w:lang w:val="en-US" w:eastAsia="zh-CN"/>
              </w:rPr>
              <w:t>其中参数条款中≥XX的技术参数，投标人响应的参数仅等于XX的为无偏离，</w:t>
            </w:r>
            <w:r>
              <w:rPr>
                <w:rFonts w:hint="eastAsia" w:ascii="仿宋_GB2312" w:hAnsi="仿宋_GB2312" w:eastAsia="仿宋_GB2312" w:cs="仿宋_GB2312"/>
                <w:b/>
                <w:bCs/>
                <w:sz w:val="21"/>
                <w:szCs w:val="21"/>
                <w:lang w:val="en-US" w:eastAsia="zh-CN"/>
              </w:rPr>
              <w:t>&gt;XX为正偏离（优于）；≤XX的技术参数，投标人响应的参数仅等于XX的为无偏离，＜XX为正偏离（优于）。</w:t>
            </w:r>
          </w:p>
          <w:p>
            <w:pPr>
              <w:widowControl/>
              <w:spacing w:line="460" w:lineRule="exact"/>
              <w:ind w:firstLine="422" w:firstLineChars="200"/>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val="en-US" w:eastAsia="zh-CN"/>
              </w:rPr>
              <w:t>2</w:t>
            </w:r>
            <w:r>
              <w:rPr>
                <w:rFonts w:hint="eastAsia" w:ascii="仿宋_GB2312" w:hAnsi="仿宋_GB2312" w:eastAsia="仿宋_GB2312" w:cs="仿宋_GB2312"/>
                <w:b/>
                <w:bCs/>
                <w:sz w:val="21"/>
                <w:szCs w:val="21"/>
              </w:rPr>
              <w:t>.标记“◆”</w:t>
            </w:r>
            <w:bookmarkStart w:id="113" w:name="OLE_LINK83"/>
            <w:r>
              <w:rPr>
                <w:rFonts w:hint="eastAsia" w:ascii="仿宋_GB2312" w:hAnsi="仿宋_GB2312" w:eastAsia="仿宋_GB2312" w:cs="仿宋_GB2312"/>
                <w:b/>
                <w:bCs/>
                <w:sz w:val="21"/>
                <w:szCs w:val="21"/>
              </w:rPr>
              <w:t>带波浪线“</w:t>
            </w:r>
            <w:r>
              <w:rPr>
                <w:rFonts w:hint="eastAsia" w:ascii="仿宋_GB2312" w:hAnsi="仿宋_GB2312" w:eastAsia="仿宋_GB2312" w:cs="仿宋_GB2312"/>
                <w:b/>
                <w:bCs/>
                <w:color w:val="auto"/>
                <w:highlight w:val="none"/>
                <w:u w:val="wave"/>
              </w:rPr>
              <w:t xml:space="preserve">    </w:t>
            </w:r>
            <w:r>
              <w:rPr>
                <w:rFonts w:hint="eastAsia" w:ascii="仿宋_GB2312" w:hAnsi="仿宋_GB2312" w:eastAsia="仿宋_GB2312" w:cs="仿宋_GB2312"/>
                <w:b/>
                <w:bCs/>
                <w:sz w:val="21"/>
                <w:szCs w:val="21"/>
              </w:rPr>
              <w:t>”</w:t>
            </w:r>
            <w:bookmarkEnd w:id="113"/>
            <w:r>
              <w:rPr>
                <w:rFonts w:hint="eastAsia" w:ascii="仿宋_GB2312" w:hAnsi="仿宋_GB2312" w:eastAsia="仿宋_GB2312" w:cs="仿宋_GB2312"/>
                <w:b/>
                <w:bCs/>
                <w:sz w:val="21"/>
                <w:szCs w:val="21"/>
              </w:rPr>
              <w:t>的技术参数中内容优于采购需求的</w:t>
            </w:r>
            <w:r>
              <w:rPr>
                <w:rFonts w:hint="eastAsia" w:ascii="仿宋_GB2312" w:hAnsi="仿宋_GB2312" w:eastAsia="仿宋_GB2312" w:cs="仿宋_GB2312"/>
                <w:b/>
                <w:bCs/>
                <w:sz w:val="21"/>
                <w:szCs w:val="21"/>
                <w:lang w:eastAsia="zh-CN"/>
              </w:rPr>
              <w:t>：</w:t>
            </w:r>
          </w:p>
          <w:p>
            <w:pPr>
              <w:widowControl/>
              <w:spacing w:line="460" w:lineRule="exact"/>
              <w:ind w:firstLine="422" w:firstLineChars="200"/>
              <w:rPr>
                <w:rFonts w:hint="eastAsia" w:ascii="仿宋_GB2312" w:hAnsi="仿宋_GB2312" w:eastAsia="仿宋_GB2312" w:cs="仿宋_GB2312"/>
                <w:b/>
                <w:bCs/>
                <w:szCs w:val="21"/>
              </w:rPr>
            </w:pPr>
            <w:r>
              <w:rPr>
                <w:rFonts w:hint="eastAsia" w:ascii="仿宋_GB2312" w:hAnsi="仿宋_GB2312" w:eastAsia="仿宋_GB2312" w:cs="仿宋_GB2312"/>
                <w:b/>
                <w:bCs/>
                <w:sz w:val="21"/>
                <w:szCs w:val="21"/>
                <w:lang w:eastAsia="zh-CN"/>
              </w:rPr>
              <w:t>（</w:t>
            </w:r>
            <w:r>
              <w:rPr>
                <w:rFonts w:hint="eastAsia" w:ascii="仿宋_GB2312" w:hAnsi="仿宋_GB2312" w:eastAsia="仿宋_GB2312" w:cs="仿宋_GB2312"/>
                <w:b/>
                <w:bCs/>
                <w:sz w:val="21"/>
                <w:szCs w:val="21"/>
                <w:lang w:val="en-US" w:eastAsia="zh-CN"/>
              </w:rPr>
              <w:t>1</w:t>
            </w:r>
            <w:r>
              <w:rPr>
                <w:rFonts w:hint="eastAsia" w:ascii="仿宋_GB2312" w:hAnsi="仿宋_GB2312" w:eastAsia="仿宋_GB2312" w:cs="仿宋_GB2312"/>
                <w:b/>
                <w:bCs/>
                <w:sz w:val="21"/>
                <w:szCs w:val="21"/>
                <w:lang w:eastAsia="zh-CN"/>
              </w:rPr>
              <w:t>）投标人提供具有CMA标识的检测（检验）报告</w:t>
            </w:r>
            <w:r>
              <w:rPr>
                <w:rFonts w:hint="eastAsia" w:ascii="仿宋_GB2312" w:hAnsi="仿宋_GB2312" w:eastAsia="仿宋_GB2312" w:cs="仿宋_GB2312"/>
                <w:b/>
                <w:bCs/>
                <w:sz w:val="21"/>
                <w:szCs w:val="21"/>
                <w:lang w:val="en-US" w:eastAsia="zh-CN"/>
              </w:rPr>
              <w:t>或其他证明材料（可以是彩页、官网或功能截图等其中任意一项）并加盖投标人CA电子签章</w:t>
            </w:r>
            <w:r>
              <w:rPr>
                <w:rFonts w:hint="eastAsia" w:ascii="仿宋_GB2312" w:hAnsi="仿宋_GB2312" w:eastAsia="仿宋_GB2312" w:cs="仿宋_GB2312"/>
                <w:b/>
                <w:bCs/>
                <w:sz w:val="21"/>
                <w:szCs w:val="21"/>
              </w:rPr>
              <w:t>（提供的检测报告或其</w:t>
            </w:r>
            <w:r>
              <w:rPr>
                <w:rFonts w:hint="eastAsia" w:ascii="仿宋_GB2312" w:hAnsi="仿宋_GB2312" w:eastAsia="仿宋_GB2312" w:cs="仿宋_GB2312"/>
                <w:b/>
                <w:bCs/>
                <w:sz w:val="21"/>
                <w:szCs w:val="21"/>
                <w:lang w:eastAsia="zh-CN"/>
              </w:rPr>
              <w:t>他</w:t>
            </w:r>
            <w:r>
              <w:rPr>
                <w:rFonts w:hint="eastAsia" w:ascii="仿宋_GB2312" w:hAnsi="仿宋_GB2312" w:eastAsia="仿宋_GB2312" w:cs="仿宋_GB2312"/>
                <w:b/>
                <w:bCs/>
                <w:sz w:val="21"/>
                <w:szCs w:val="21"/>
              </w:rPr>
              <w:t>证明材料能体现标记</w:t>
            </w:r>
            <w:r>
              <w:rPr>
                <w:rFonts w:hint="eastAsia" w:ascii="仿宋_GB2312" w:hAnsi="仿宋_GB2312" w:eastAsia="仿宋_GB2312" w:cs="仿宋_GB2312"/>
                <w:b/>
                <w:bCs/>
                <w:szCs w:val="21"/>
              </w:rPr>
              <w:t>“◆”</w:t>
            </w:r>
            <w:bookmarkStart w:id="114" w:name="OLE_LINK71"/>
            <w:r>
              <w:rPr>
                <w:rFonts w:hint="eastAsia" w:ascii="仿宋_GB2312" w:hAnsi="仿宋_GB2312" w:eastAsia="仿宋_GB2312" w:cs="仿宋_GB2312"/>
                <w:b/>
                <w:bCs/>
                <w:szCs w:val="21"/>
              </w:rPr>
              <w:t>带波浪线“</w:t>
            </w:r>
            <w:r>
              <w:rPr>
                <w:rFonts w:hint="eastAsia" w:ascii="仿宋_GB2312" w:hAnsi="仿宋_GB2312" w:eastAsia="仿宋_GB2312" w:cs="仿宋_GB2312"/>
                <w:b/>
                <w:bCs/>
                <w:color w:val="auto"/>
                <w:highlight w:val="none"/>
                <w:u w:val="wave"/>
              </w:rPr>
              <w:t xml:space="preserve">    </w:t>
            </w:r>
            <w:r>
              <w:rPr>
                <w:rFonts w:hint="eastAsia" w:ascii="仿宋_GB2312" w:hAnsi="仿宋_GB2312" w:eastAsia="仿宋_GB2312" w:cs="仿宋_GB2312"/>
                <w:b/>
                <w:bCs/>
                <w:szCs w:val="21"/>
              </w:rPr>
              <w:t>”</w:t>
            </w:r>
            <w:bookmarkEnd w:id="114"/>
            <w:r>
              <w:rPr>
                <w:rFonts w:hint="eastAsia" w:ascii="仿宋_GB2312" w:hAnsi="仿宋_GB2312" w:eastAsia="仿宋_GB2312" w:cs="仿宋_GB2312"/>
                <w:b/>
                <w:bCs/>
                <w:szCs w:val="21"/>
              </w:rPr>
              <w:t>的技术参数）</w:t>
            </w:r>
            <w:r>
              <w:rPr>
                <w:rFonts w:hint="eastAsia" w:ascii="仿宋_GB2312" w:hAnsi="仿宋_GB2312" w:eastAsia="仿宋_GB2312" w:cs="仿宋_GB2312"/>
                <w:b/>
                <w:bCs/>
                <w:sz w:val="21"/>
                <w:szCs w:val="21"/>
              </w:rPr>
              <w:t>，如未提供或</w:t>
            </w:r>
            <w:r>
              <w:rPr>
                <w:rFonts w:hint="eastAsia" w:ascii="仿宋_GB2312" w:hAnsi="仿宋_GB2312" w:eastAsia="仿宋_GB2312" w:cs="仿宋_GB2312"/>
                <w:b/>
                <w:bCs/>
                <w:sz w:val="21"/>
                <w:szCs w:val="21"/>
                <w:lang w:eastAsia="zh-CN"/>
              </w:rPr>
              <w:t>提供的</w:t>
            </w:r>
            <w:r>
              <w:rPr>
                <w:rFonts w:hint="eastAsia" w:ascii="仿宋_GB2312" w:hAnsi="仿宋_GB2312" w:eastAsia="仿宋_GB2312" w:cs="仿宋_GB2312"/>
                <w:b/>
                <w:bCs/>
                <w:sz w:val="21"/>
                <w:szCs w:val="21"/>
                <w:lang w:val="en-US" w:eastAsia="zh-CN"/>
              </w:rPr>
              <w:t>上述材料</w:t>
            </w:r>
            <w:r>
              <w:rPr>
                <w:rFonts w:hint="eastAsia" w:ascii="仿宋_GB2312" w:hAnsi="仿宋_GB2312" w:eastAsia="仿宋_GB2312" w:cs="仿宋_GB2312"/>
                <w:b/>
                <w:bCs/>
                <w:sz w:val="21"/>
                <w:szCs w:val="21"/>
              </w:rPr>
              <w:t>内容</w:t>
            </w:r>
            <w:r>
              <w:rPr>
                <w:rFonts w:hint="eastAsia" w:ascii="仿宋_GB2312" w:hAnsi="仿宋_GB2312" w:eastAsia="仿宋_GB2312" w:cs="仿宋_GB2312"/>
                <w:b/>
                <w:bCs/>
                <w:sz w:val="21"/>
                <w:szCs w:val="21"/>
                <w:lang w:eastAsia="zh-CN"/>
              </w:rPr>
              <w:t>无优于的，</w:t>
            </w:r>
            <w:r>
              <w:rPr>
                <w:rFonts w:hint="eastAsia" w:ascii="仿宋_GB2312" w:hAnsi="仿宋_GB2312" w:eastAsia="仿宋_GB2312" w:cs="仿宋_GB2312"/>
                <w:b/>
                <w:bCs/>
                <w:sz w:val="21"/>
                <w:szCs w:val="21"/>
              </w:rPr>
              <w:t>对应项不予计分</w:t>
            </w:r>
            <w:r>
              <w:rPr>
                <w:rFonts w:hint="eastAsia" w:ascii="仿宋_GB2312" w:hAnsi="仿宋_GB2312" w:eastAsia="仿宋_GB2312" w:cs="仿宋_GB2312"/>
                <w:b/>
                <w:bCs/>
                <w:color w:val="auto"/>
                <w:sz w:val="21"/>
                <w:szCs w:val="21"/>
              </w:rPr>
              <w:t>（其中</w:t>
            </w:r>
            <w:r>
              <w:rPr>
                <w:rFonts w:hint="eastAsia" w:ascii="仿宋_GB2312" w:hAnsi="仿宋_GB2312" w:eastAsia="仿宋_GB2312" w:cs="仿宋_GB2312"/>
                <w:b/>
                <w:bCs/>
                <w:color w:val="auto"/>
                <w:sz w:val="21"/>
                <w:szCs w:val="21"/>
                <w:lang w:eastAsia="zh-CN"/>
              </w:rPr>
              <w:t>涉及</w:t>
            </w:r>
            <w:r>
              <w:rPr>
                <w:rFonts w:hint="eastAsia" w:ascii="仿宋_GB2312" w:hAnsi="仿宋_GB2312" w:eastAsia="仿宋_GB2312" w:cs="仿宋_GB2312"/>
                <w:b/>
                <w:bCs/>
                <w:color w:val="auto"/>
                <w:sz w:val="21"/>
                <w:szCs w:val="21"/>
              </w:rPr>
              <w:t>投标产品“计算机”</w:t>
            </w:r>
            <w:r>
              <w:rPr>
                <w:rFonts w:hint="eastAsia" w:ascii="仿宋_GB2312" w:hAnsi="仿宋_GB2312" w:eastAsia="仿宋_GB2312" w:cs="仿宋_GB2312"/>
                <w:b/>
                <w:bCs/>
                <w:color w:val="auto"/>
                <w:sz w:val="21"/>
                <w:szCs w:val="21"/>
                <w:lang w:eastAsia="zh-CN"/>
              </w:rPr>
              <w:t>的参数</w:t>
            </w:r>
            <w:r>
              <w:rPr>
                <w:rFonts w:hint="eastAsia" w:ascii="仿宋_GB2312" w:hAnsi="仿宋_GB2312" w:eastAsia="仿宋_GB2312" w:cs="仿宋_GB2312"/>
                <w:b/>
                <w:bCs/>
                <w:color w:val="auto"/>
                <w:sz w:val="21"/>
                <w:szCs w:val="21"/>
              </w:rPr>
              <w:t>无需提供此项材料</w:t>
            </w:r>
            <w:r>
              <w:rPr>
                <w:rFonts w:hint="eastAsia" w:ascii="仿宋_GB2312" w:hAnsi="仿宋_GB2312" w:eastAsia="仿宋_GB2312" w:cs="仿宋_GB2312"/>
                <w:b/>
                <w:bCs/>
                <w:color w:val="auto"/>
                <w:sz w:val="21"/>
                <w:szCs w:val="21"/>
                <w:lang w:eastAsia="zh-CN"/>
              </w:rPr>
              <w:t>，</w:t>
            </w:r>
            <w:r>
              <w:rPr>
                <w:rFonts w:hint="eastAsia" w:ascii="仿宋_GB2312" w:hAnsi="仿宋_GB2312" w:eastAsia="仿宋_GB2312" w:cs="仿宋_GB2312"/>
                <w:b/>
                <w:bCs/>
                <w:color w:val="auto"/>
                <w:sz w:val="21"/>
                <w:szCs w:val="21"/>
                <w:lang w:val="en-US" w:eastAsia="zh-CN"/>
              </w:rPr>
              <w:t>以</w:t>
            </w:r>
            <w:r>
              <w:rPr>
                <w:rFonts w:hint="eastAsia" w:ascii="仿宋_GB2312" w:hAnsi="仿宋_GB2312" w:eastAsia="仿宋_GB2312" w:cs="仿宋_GB2312"/>
                <w:b/>
                <w:bCs/>
                <w:color w:val="auto"/>
                <w:szCs w:val="21"/>
                <w:highlight w:val="none"/>
              </w:rPr>
              <w:t>技术响应表</w:t>
            </w:r>
            <w:r>
              <w:rPr>
                <w:rFonts w:hint="eastAsia" w:ascii="仿宋_GB2312" w:hAnsi="仿宋_GB2312" w:eastAsia="仿宋_GB2312" w:cs="仿宋_GB2312"/>
                <w:b/>
                <w:bCs/>
                <w:color w:val="auto"/>
                <w:szCs w:val="21"/>
                <w:highlight w:val="none"/>
                <w:lang w:val="en-US" w:eastAsia="zh-CN"/>
              </w:rPr>
              <w:t>内容为准</w:t>
            </w:r>
            <w:r>
              <w:rPr>
                <w:rFonts w:hint="eastAsia" w:ascii="仿宋_GB2312" w:hAnsi="仿宋_GB2312" w:eastAsia="仿宋_GB2312" w:cs="仿宋_GB2312"/>
                <w:b/>
                <w:bCs/>
                <w:color w:val="auto"/>
                <w:sz w:val="21"/>
                <w:szCs w:val="21"/>
              </w:rPr>
              <w:t>）</w:t>
            </w:r>
            <w:r>
              <w:rPr>
                <w:rFonts w:hint="eastAsia" w:ascii="仿宋_GB2312" w:hAnsi="仿宋_GB2312" w:eastAsia="仿宋_GB2312" w:cs="仿宋_GB2312"/>
                <w:b/>
                <w:bCs/>
                <w:szCs w:val="21"/>
              </w:rPr>
              <w:t>。</w:t>
            </w:r>
          </w:p>
          <w:p>
            <w:pPr>
              <w:pStyle w:val="2"/>
              <w:spacing w:line="460" w:lineRule="exact"/>
              <w:ind w:firstLine="422" w:firstLineChars="200"/>
              <w:rPr>
                <w:rFonts w:hint="default" w:eastAsia="仿宋_GB2312"/>
                <w:lang w:val="en-US" w:eastAsia="zh-CN"/>
              </w:rPr>
            </w:pPr>
            <w:r>
              <w:rPr>
                <w:rFonts w:hint="eastAsia" w:ascii="仿宋_GB2312" w:hAnsi="仿宋_GB2312" w:eastAsia="仿宋_GB2312" w:cs="仿宋_GB2312"/>
                <w:b/>
                <w:bCs/>
                <w:sz w:val="21"/>
                <w:szCs w:val="21"/>
                <w:lang w:val="en-US" w:eastAsia="zh-CN"/>
              </w:rPr>
              <w:t>（2）投标产品“工业互联网微缩工厂实训装置”同时还要在《技术响应表》列明模块名称和详细的模块参数，否则不予计分。</w:t>
            </w:r>
          </w:p>
        </w:tc>
        <w:tc>
          <w:tcPr>
            <w:tcW w:w="1035" w:type="dxa"/>
            <w:noWrap w:val="0"/>
            <w:vAlign w:val="center"/>
          </w:tcPr>
          <w:p>
            <w:pPr>
              <w:spacing w:line="360" w:lineRule="auto"/>
              <w:jc w:val="center"/>
              <w:rPr>
                <w:rFonts w:ascii="仿宋_GB2312" w:hAnsi="仿宋_GB2312" w:eastAsia="仿宋_GB2312" w:cs="仿宋_GB2312"/>
                <w:b/>
                <w:bCs/>
              </w:rPr>
            </w:pPr>
            <w:r>
              <w:rPr>
                <w:rFonts w:hint="eastAsia" w:ascii="仿宋_GB2312" w:hAnsi="仿宋_GB2312" w:eastAsia="仿宋_GB2312" w:cs="仿宋_GB2312"/>
                <w:b/>
                <w:bCs/>
              </w:rPr>
              <w:t>22</w:t>
            </w:r>
          </w:p>
        </w:tc>
        <w:tc>
          <w:tcPr>
            <w:tcW w:w="1560" w:type="dxa"/>
            <w:noWrap w:val="0"/>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技术响应表及相关证明材料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49" w:type="dxa"/>
            <w:noWrap w:val="0"/>
            <w:vAlign w:val="center"/>
          </w:tcPr>
          <w:p>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业绩分</w:t>
            </w:r>
          </w:p>
        </w:tc>
        <w:tc>
          <w:tcPr>
            <w:tcW w:w="1090" w:type="dxa"/>
            <w:noWrap w:val="0"/>
            <w:vAlign w:val="center"/>
          </w:tcPr>
          <w:p>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项目经验</w:t>
            </w:r>
          </w:p>
        </w:tc>
        <w:tc>
          <w:tcPr>
            <w:tcW w:w="5776" w:type="dxa"/>
            <w:noWrap w:val="0"/>
            <w:vAlign w:val="center"/>
          </w:tcPr>
          <w:p>
            <w:pPr>
              <w:spacing w:line="42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投标人2021年1月1日起至今</w:t>
            </w:r>
            <w:r>
              <w:rPr>
                <w:rFonts w:hint="eastAsia" w:ascii="仿宋_GB2312" w:eastAsia="仿宋_GB2312"/>
                <w:color w:val="000000"/>
              </w:rPr>
              <w:t>本项目所投</w:t>
            </w:r>
            <w:r>
              <w:rPr>
                <w:rFonts w:hint="eastAsia" w:ascii="仿宋_GB2312" w:eastAsia="仿宋_GB2312"/>
                <w:color w:val="000000"/>
                <w:lang w:val="en-US" w:eastAsia="zh-CN"/>
              </w:rPr>
              <w:t>核心</w:t>
            </w:r>
            <w:r>
              <w:rPr>
                <w:rFonts w:hint="eastAsia" w:ascii="仿宋_GB2312" w:eastAsia="仿宋_GB2312"/>
                <w:color w:val="000000"/>
              </w:rPr>
              <w:t>产品在项目中被安装使用</w:t>
            </w:r>
            <w:r>
              <w:rPr>
                <w:rFonts w:hint="eastAsia" w:ascii="仿宋_GB2312" w:hAnsi="仿宋_GB2312" w:eastAsia="仿宋_GB2312" w:cs="仿宋_GB2312"/>
                <w:szCs w:val="21"/>
              </w:rPr>
              <w:t>，每有</w:t>
            </w:r>
            <w:r>
              <w:rPr>
                <w:rFonts w:hint="eastAsia" w:ascii="仿宋_GB2312" w:hAnsi="仿宋_GB2312" w:eastAsia="仿宋_GB2312" w:cs="仿宋_GB2312"/>
                <w:szCs w:val="21"/>
                <w:lang w:eastAsia="zh-CN"/>
              </w:rPr>
              <w:t>一</w:t>
            </w:r>
            <w:r>
              <w:rPr>
                <w:rFonts w:hint="eastAsia" w:ascii="仿宋_GB2312" w:hAnsi="仿宋_GB2312" w:eastAsia="仿宋_GB2312" w:cs="仿宋_GB2312"/>
                <w:szCs w:val="21"/>
              </w:rPr>
              <w:t>项得1分，满分</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分。</w:t>
            </w:r>
          </w:p>
          <w:p>
            <w:pPr>
              <w:spacing w:line="420" w:lineRule="exact"/>
              <w:ind w:firstLine="422" w:firstLineChars="200"/>
              <w:rPr>
                <w:rFonts w:hint="eastAsia" w:ascii="仿宋_GB2312" w:hAnsi="仿宋_GB2312" w:eastAsia="仿宋_GB2312" w:cs="仿宋_GB2312"/>
                <w:b/>
                <w:bCs/>
                <w:color w:val="auto"/>
                <w:szCs w:val="21"/>
                <w:lang w:eastAsia="zh-CN"/>
              </w:rPr>
            </w:pPr>
            <w:r>
              <w:rPr>
                <w:rFonts w:hint="eastAsia" w:ascii="仿宋_GB2312" w:hAnsi="仿宋_GB2312" w:eastAsia="仿宋_GB2312" w:cs="仿宋_GB2312"/>
                <w:b/>
                <w:bCs/>
                <w:color w:val="auto"/>
                <w:szCs w:val="21"/>
              </w:rPr>
              <w:t>注</w:t>
            </w:r>
            <w:r>
              <w:rPr>
                <w:rFonts w:hint="eastAsia" w:ascii="仿宋_GB2312" w:hAnsi="仿宋_GB2312" w:eastAsia="仿宋_GB2312" w:cs="仿宋_GB2312"/>
                <w:b/>
                <w:bCs/>
                <w:color w:val="auto"/>
                <w:szCs w:val="21"/>
                <w:lang w:eastAsia="zh-CN"/>
              </w:rPr>
              <w:t>：</w:t>
            </w:r>
            <w:r>
              <w:rPr>
                <w:rFonts w:hint="eastAsia" w:ascii="仿宋_GB2312" w:hAnsi="仿宋_GB2312" w:eastAsia="仿宋_GB2312" w:cs="仿宋_GB2312"/>
                <w:b/>
                <w:bCs/>
                <w:color w:val="auto"/>
                <w:szCs w:val="21"/>
              </w:rPr>
              <w:t>1</w:t>
            </w:r>
            <w:r>
              <w:rPr>
                <w:rFonts w:hint="eastAsia" w:ascii="仿宋_GB2312" w:hAnsi="仿宋_GB2312" w:eastAsia="仿宋_GB2312" w:cs="仿宋_GB2312"/>
                <w:b/>
                <w:bCs/>
                <w:color w:val="auto"/>
                <w:szCs w:val="21"/>
                <w:lang w:val="en-US" w:eastAsia="zh-CN"/>
              </w:rPr>
              <w:t>.</w:t>
            </w:r>
            <w:r>
              <w:rPr>
                <w:rFonts w:hint="eastAsia" w:ascii="仿宋_GB2312" w:hAnsi="仿宋_GB2312" w:eastAsia="仿宋_GB2312" w:cs="仿宋_GB2312"/>
                <w:b/>
                <w:bCs/>
                <w:color w:val="auto"/>
                <w:szCs w:val="21"/>
              </w:rPr>
              <w:t>以合同签订时间为准</w:t>
            </w:r>
            <w:r>
              <w:rPr>
                <w:rFonts w:hint="eastAsia" w:ascii="仿宋_GB2312" w:hAnsi="仿宋_GB2312" w:eastAsia="仿宋_GB2312" w:cs="仿宋_GB2312"/>
                <w:b/>
                <w:bCs/>
                <w:color w:val="auto"/>
                <w:szCs w:val="21"/>
                <w:lang w:eastAsia="zh-CN"/>
              </w:rPr>
              <w:t>；</w:t>
            </w:r>
          </w:p>
          <w:p>
            <w:pPr>
              <w:spacing w:line="420" w:lineRule="exact"/>
              <w:ind w:firstLine="422" w:firstLineChars="200"/>
              <w:rPr>
                <w:rFonts w:hint="eastAsia" w:ascii="仿宋_GB2312" w:hAnsi="仿宋_GB2312" w:eastAsia="仿宋_GB2312" w:cs="仿宋_GB2312"/>
                <w:szCs w:val="21"/>
              </w:rPr>
            </w:pPr>
            <w:r>
              <w:rPr>
                <w:rFonts w:hint="eastAsia" w:ascii="仿宋_GB2312" w:hAnsi="仿宋_GB2312" w:eastAsia="仿宋_GB2312" w:cs="仿宋_GB2312"/>
                <w:b/>
                <w:bCs/>
                <w:color w:val="auto"/>
                <w:szCs w:val="21"/>
                <w:lang w:val="en-US" w:eastAsia="zh-CN"/>
              </w:rPr>
              <w:t>2.</w:t>
            </w:r>
            <w:r>
              <w:rPr>
                <w:rFonts w:hint="eastAsia" w:ascii="仿宋_GB2312" w:hAnsi="仿宋_GB2312" w:eastAsia="仿宋_GB2312" w:cs="仿宋_GB2312"/>
                <w:b/>
                <w:bCs/>
                <w:color w:val="auto"/>
                <w:szCs w:val="21"/>
              </w:rPr>
              <w:t>投标人提供上述合同(含合同附件)材料并加盖投标人 C</w:t>
            </w:r>
            <w:r>
              <w:rPr>
                <w:rFonts w:hint="eastAsia" w:ascii="仿宋_GB2312" w:hAnsi="仿宋_GB2312" w:eastAsia="仿宋_GB2312" w:cs="仿宋_GB2312"/>
                <w:b/>
                <w:bCs/>
                <w:color w:val="auto"/>
                <w:szCs w:val="21"/>
                <w:lang w:val="en-US" w:eastAsia="zh-CN"/>
              </w:rPr>
              <w:t>A</w:t>
            </w:r>
            <w:r>
              <w:rPr>
                <w:rFonts w:hint="eastAsia" w:ascii="仿宋_GB2312" w:hAnsi="仿宋_GB2312" w:eastAsia="仿宋_GB2312" w:cs="仿宋_GB2312"/>
                <w:b/>
                <w:bCs/>
                <w:color w:val="auto"/>
                <w:szCs w:val="21"/>
              </w:rPr>
              <w:t>电子签章，否则</w:t>
            </w:r>
            <w:r>
              <w:rPr>
                <w:rFonts w:hint="eastAsia" w:ascii="仿宋_GB2312" w:hAnsi="仿宋_GB2312" w:eastAsia="仿宋_GB2312" w:cs="仿宋_GB2312"/>
                <w:b/>
                <w:bCs/>
                <w:color w:val="auto"/>
                <w:szCs w:val="21"/>
                <w:lang w:val="en-US" w:eastAsia="zh-CN"/>
              </w:rPr>
              <w:t>不予</w:t>
            </w:r>
            <w:r>
              <w:rPr>
                <w:rFonts w:hint="eastAsia" w:ascii="仿宋_GB2312" w:hAnsi="仿宋_GB2312" w:eastAsia="仿宋_GB2312" w:cs="仿宋_GB2312"/>
                <w:b/>
                <w:bCs/>
                <w:color w:val="auto"/>
                <w:szCs w:val="21"/>
              </w:rPr>
              <w:t>计分</w:t>
            </w:r>
            <w:r>
              <w:rPr>
                <w:rFonts w:hint="eastAsia" w:ascii="仿宋_GB2312" w:hAnsi="仿宋_GB2312" w:eastAsia="仿宋_GB2312" w:cs="仿宋_GB2312"/>
                <w:b/>
                <w:bCs/>
                <w:color w:val="auto"/>
                <w:szCs w:val="21"/>
                <w:lang w:eastAsia="zh-CN"/>
              </w:rPr>
              <w:t>。</w:t>
            </w:r>
          </w:p>
        </w:tc>
        <w:tc>
          <w:tcPr>
            <w:tcW w:w="1035" w:type="dxa"/>
            <w:noWrap w:val="0"/>
            <w:vAlign w:val="center"/>
          </w:tcPr>
          <w:p>
            <w:pPr>
              <w:spacing w:line="360" w:lineRule="exact"/>
              <w:jc w:val="cente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3</w:t>
            </w:r>
          </w:p>
        </w:tc>
        <w:tc>
          <w:tcPr>
            <w:tcW w:w="1560" w:type="dxa"/>
            <w:noWrap w:val="0"/>
            <w:vAlign w:val="center"/>
          </w:tcPr>
          <w:p>
            <w:pPr>
              <w:spacing w:line="360" w:lineRule="exact"/>
              <w:jc w:val="center"/>
              <w:rPr>
                <w:rFonts w:hint="eastAsia" w:ascii="仿宋_GB2312" w:hAnsi="仿宋_GB2312" w:eastAsia="仿宋_GB2312" w:cs="仿宋_GB2312"/>
              </w:rPr>
            </w:pPr>
            <w:r>
              <w:rPr>
                <w:rFonts w:hint="eastAsia" w:ascii="仿宋_GB2312" w:hAnsi="仿宋_GB2312" w:eastAsia="仿宋_GB2312" w:cs="仿宋_GB2312"/>
              </w:rPr>
              <w:t>投标人项目经验</w:t>
            </w:r>
            <w:r>
              <w:rPr>
                <w:rFonts w:hint="eastAsia" w:ascii="仿宋_GB2312" w:hAnsi="仿宋_GB2312" w:eastAsia="仿宋_GB2312" w:cs="仿宋_GB2312"/>
                <w:lang w:eastAsia="zh-CN"/>
              </w:rPr>
              <w:t>一</w:t>
            </w:r>
            <w:r>
              <w:rPr>
                <w:rFonts w:hint="eastAsia" w:ascii="仿宋_GB2312" w:hAnsi="仿宋_GB2312" w:eastAsia="仿宋_GB2312" w:cs="仿宋_GB2312"/>
              </w:rPr>
              <w:t>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49" w:type="dxa"/>
            <w:noWrap w:val="0"/>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质量保证期分</w:t>
            </w:r>
          </w:p>
        </w:tc>
        <w:tc>
          <w:tcPr>
            <w:tcW w:w="1090" w:type="dxa"/>
            <w:noWrap w:val="0"/>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质量保证期</w:t>
            </w:r>
          </w:p>
        </w:tc>
        <w:tc>
          <w:tcPr>
            <w:tcW w:w="5776" w:type="dxa"/>
            <w:noWrap w:val="0"/>
            <w:vAlign w:val="center"/>
          </w:tcPr>
          <w:p>
            <w:pPr>
              <w:spacing w:line="420" w:lineRule="exact"/>
              <w:ind w:firstLine="420" w:firstLineChars="200"/>
              <w:rPr>
                <w:rFonts w:ascii="仿宋_GB2312" w:hAnsi="仿宋_GB2312" w:eastAsia="仿宋_GB2312" w:cs="仿宋_GB2312"/>
                <w:b/>
                <w:bCs/>
              </w:rPr>
            </w:pPr>
            <w:r>
              <w:rPr>
                <w:rFonts w:hint="eastAsia" w:ascii="仿宋_GB2312" w:hAnsi="仿宋_GB2312" w:eastAsia="仿宋_GB2312" w:cs="仿宋_GB2312"/>
                <w:szCs w:val="21"/>
              </w:rPr>
              <w:t>承诺质量保证期在商务要求基础上延长，每延长半年得1分，满分2分。</w:t>
            </w:r>
          </w:p>
        </w:tc>
        <w:tc>
          <w:tcPr>
            <w:tcW w:w="1035" w:type="dxa"/>
            <w:noWrap w:val="0"/>
            <w:vAlign w:val="center"/>
          </w:tcPr>
          <w:p>
            <w:pPr>
              <w:spacing w:line="360" w:lineRule="exact"/>
              <w:jc w:val="center"/>
              <w:rPr>
                <w:rFonts w:ascii="仿宋_GB2312" w:hAnsi="仿宋_GB2312" w:eastAsia="仿宋_GB2312" w:cs="仿宋_GB2312"/>
                <w:b/>
                <w:bCs/>
              </w:rPr>
            </w:pPr>
            <w:r>
              <w:rPr>
                <w:rFonts w:ascii="仿宋_GB2312" w:hAnsi="仿宋_GB2312" w:eastAsia="仿宋_GB2312" w:cs="仿宋_GB2312"/>
                <w:b/>
                <w:bCs/>
              </w:rPr>
              <w:t>2</w:t>
            </w:r>
          </w:p>
        </w:tc>
        <w:tc>
          <w:tcPr>
            <w:tcW w:w="1560" w:type="dxa"/>
            <w:noWrap w:val="0"/>
            <w:vAlign w:val="center"/>
          </w:tcPr>
          <w:p>
            <w:pPr>
              <w:spacing w:line="360" w:lineRule="exact"/>
              <w:jc w:val="center"/>
              <w:rPr>
                <w:rFonts w:ascii="仿宋_GB2312" w:hAnsi="仿宋_GB2312" w:eastAsia="仿宋_GB2312" w:cs="仿宋_GB2312"/>
              </w:rPr>
            </w:pPr>
            <w:r>
              <w:rPr>
                <w:rFonts w:hint="eastAsia" w:ascii="仿宋_GB2312" w:hAnsi="仿宋_GB2312" w:eastAsia="仿宋_GB2312" w:cs="仿宋_GB2312"/>
              </w:rPr>
              <w:t>商务响应表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15" w:type="dxa"/>
            <w:gridSpan w:val="3"/>
            <w:noWrap w:val="0"/>
            <w:vAlign w:val="center"/>
          </w:tcPr>
          <w:p>
            <w:pPr>
              <w:pStyle w:val="288"/>
              <w:tabs>
                <w:tab w:val="left" w:pos="312"/>
              </w:tabs>
              <w:spacing w:line="400" w:lineRule="exact"/>
              <w:ind w:firstLine="422" w:firstLineChars="200"/>
              <w:jc w:val="center"/>
              <w:rPr>
                <w:rFonts w:ascii="仿宋_GB2312" w:hAnsi="仿宋_GB2312" w:eastAsia="仿宋_GB2312" w:cs="仿宋_GB2312"/>
                <w:szCs w:val="24"/>
              </w:rPr>
            </w:pPr>
            <w:r>
              <w:rPr>
                <w:rFonts w:hint="eastAsia" w:ascii="仿宋_GB2312" w:hAnsi="宋体" w:eastAsia="仿宋_GB2312"/>
                <w:b/>
                <w:bCs/>
              </w:rPr>
              <w:t>客观分总分</w:t>
            </w:r>
          </w:p>
        </w:tc>
        <w:tc>
          <w:tcPr>
            <w:tcW w:w="1035" w:type="dxa"/>
            <w:noWrap w:val="0"/>
            <w:vAlign w:val="center"/>
          </w:tcPr>
          <w:p>
            <w:pPr>
              <w:spacing w:line="360" w:lineRule="exact"/>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58</w:t>
            </w:r>
          </w:p>
        </w:tc>
        <w:tc>
          <w:tcPr>
            <w:tcW w:w="1560" w:type="dxa"/>
            <w:noWrap w:val="0"/>
            <w:vAlign w:val="center"/>
          </w:tcPr>
          <w:p>
            <w:pPr>
              <w:spacing w:line="360" w:lineRule="exact"/>
              <w:jc w:val="center"/>
              <w:rPr>
                <w:rFonts w:ascii="仿宋_GB2312" w:hAnsi="仿宋_GB2312" w:eastAsia="仿宋_GB2312" w:cs="仿宋_GB2312"/>
              </w:rPr>
            </w:pPr>
          </w:p>
        </w:tc>
      </w:tr>
    </w:tbl>
    <w:p/>
    <w:tbl>
      <w:tblPr>
        <w:tblStyle w:val="286"/>
        <w:tblpPr w:leftFromText="180" w:rightFromText="180" w:vertAnchor="text" w:horzAnchor="page" w:tblpX="661" w:tblpY="1"/>
        <w:tblOverlap w:val="never"/>
        <w:tblW w:w="10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859"/>
        <w:gridCol w:w="967"/>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315" w:type="dxa"/>
            <w:gridSpan w:val="5"/>
            <w:shd w:val="clear" w:color="auto" w:fill="D7D7D7"/>
            <w:noWrap w:val="0"/>
            <w:vAlign w:val="center"/>
          </w:tcPr>
          <w:p>
            <w:pPr>
              <w:spacing w:line="360" w:lineRule="exact"/>
              <w:jc w:val="center"/>
              <w:rPr>
                <w:rFonts w:ascii="仿宋_GB2312" w:hAnsi="仿宋_GB2312" w:eastAsia="仿宋_GB2312" w:cs="仿宋_GB2312"/>
              </w:rPr>
            </w:pPr>
            <w:r>
              <w:rPr>
                <w:rFonts w:hint="eastAsia" w:ascii="仿宋_GB2312" w:eastAsia="仿宋_GB2312"/>
                <w:b/>
                <w:sz w:val="3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49" w:type="dxa"/>
            <w:noWrap w:val="0"/>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评分项</w:t>
            </w:r>
          </w:p>
        </w:tc>
        <w:tc>
          <w:tcPr>
            <w:tcW w:w="1090" w:type="dxa"/>
            <w:noWrap w:val="0"/>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评审因素</w:t>
            </w:r>
          </w:p>
        </w:tc>
        <w:tc>
          <w:tcPr>
            <w:tcW w:w="5859" w:type="dxa"/>
            <w:noWrap w:val="0"/>
            <w:vAlign w:val="center"/>
          </w:tcPr>
          <w:p>
            <w:pPr>
              <w:spacing w:line="340" w:lineRule="exact"/>
              <w:jc w:val="center"/>
              <w:rPr>
                <w:rFonts w:ascii="仿宋_GB2312" w:hAnsi="仿宋_GB2312" w:eastAsia="仿宋_GB2312" w:cs="仿宋_GB2312"/>
                <w:b/>
              </w:rPr>
            </w:pPr>
            <w:r>
              <w:rPr>
                <w:rFonts w:hint="eastAsia" w:ascii="仿宋_GB2312" w:hAnsi="仿宋_GB2312" w:eastAsia="仿宋_GB2312" w:cs="仿宋_GB2312"/>
                <w:b/>
              </w:rPr>
              <w:t>评分标准说明</w:t>
            </w:r>
          </w:p>
        </w:tc>
        <w:tc>
          <w:tcPr>
            <w:tcW w:w="967" w:type="dxa"/>
            <w:noWrap w:val="0"/>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分值</w:t>
            </w:r>
          </w:p>
        </w:tc>
        <w:tc>
          <w:tcPr>
            <w:tcW w:w="1550" w:type="dxa"/>
            <w:noWrap w:val="0"/>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0" w:hRule="atLeast"/>
        </w:trPr>
        <w:tc>
          <w:tcPr>
            <w:tcW w:w="849" w:type="dxa"/>
            <w:noWrap w:val="0"/>
            <w:vAlign w:val="center"/>
          </w:tcPr>
          <w:p>
            <w:pPr>
              <w:spacing w:line="360" w:lineRule="exact"/>
              <w:jc w:val="center"/>
              <w:rPr>
                <w:rFonts w:hint="eastAsia" w:ascii="仿宋_GB2312" w:hAnsi="仿宋_GB2312" w:eastAsia="仿宋_GB2312" w:cs="仿宋_GB2312"/>
                <w:b/>
                <w:bCs/>
              </w:rPr>
            </w:pPr>
          </w:p>
        </w:tc>
        <w:tc>
          <w:tcPr>
            <w:tcW w:w="1090" w:type="dxa"/>
            <w:noWrap w:val="0"/>
            <w:vAlign w:val="center"/>
          </w:tcPr>
          <w:p>
            <w:pPr>
              <w:widowControl/>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color w:val="auto"/>
                <w:sz w:val="21"/>
                <w:szCs w:val="21"/>
                <w:highlight w:val="none"/>
                <w:lang w:eastAsia="zh-CN"/>
              </w:rPr>
              <w:t>项目实施组织</w:t>
            </w:r>
            <w:r>
              <w:rPr>
                <w:rFonts w:hint="eastAsia" w:ascii="仿宋_GB2312" w:hAnsi="仿宋_GB2312" w:eastAsia="仿宋_GB2312" w:cs="仿宋_GB2312"/>
                <w:b/>
                <w:bCs/>
                <w:color w:val="auto"/>
                <w:sz w:val="21"/>
                <w:szCs w:val="21"/>
                <w:highlight w:val="none"/>
                <w:lang w:val="en-US" w:eastAsia="zh-CN"/>
              </w:rPr>
              <w:t>结</w:t>
            </w:r>
            <w:r>
              <w:rPr>
                <w:rFonts w:hint="eastAsia" w:ascii="仿宋_GB2312" w:hAnsi="仿宋_GB2312" w:eastAsia="仿宋_GB2312" w:cs="仿宋_GB2312"/>
                <w:b/>
                <w:bCs/>
                <w:color w:val="auto"/>
                <w:sz w:val="21"/>
                <w:szCs w:val="21"/>
                <w:highlight w:val="none"/>
                <w:lang w:eastAsia="zh-CN"/>
              </w:rPr>
              <w:t>构</w:t>
            </w:r>
          </w:p>
        </w:tc>
        <w:tc>
          <w:tcPr>
            <w:tcW w:w="5859" w:type="dxa"/>
            <w:noWrap w:val="0"/>
            <w:vAlign w:val="center"/>
          </w:tcPr>
          <w:p>
            <w:pPr>
              <w:widowControl/>
              <w:spacing w:line="430" w:lineRule="exact"/>
              <w:ind w:firstLine="422" w:firstLineChars="200"/>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b/>
                <w:bCs/>
                <w:color w:val="auto"/>
                <w:sz w:val="21"/>
                <w:szCs w:val="21"/>
              </w:rPr>
              <w:t>一档（</w:t>
            </w:r>
            <w:r>
              <w:rPr>
                <w:rFonts w:hint="eastAsia" w:ascii="仿宋_GB2312" w:hAnsi="仿宋_GB2312" w:eastAsia="仿宋_GB2312" w:cs="仿宋_GB2312"/>
                <w:b/>
                <w:bCs/>
                <w:color w:val="auto"/>
                <w:sz w:val="21"/>
                <w:szCs w:val="21"/>
                <w:lang w:val="en-US" w:eastAsia="zh-CN"/>
              </w:rPr>
              <w:t>10</w:t>
            </w:r>
            <w:r>
              <w:rPr>
                <w:rFonts w:hint="eastAsia" w:ascii="仿宋_GB2312" w:hAnsi="仿宋_GB2312" w:eastAsia="仿宋_GB2312" w:cs="仿宋_GB2312"/>
                <w:b/>
                <w:bCs/>
                <w:color w:val="auto"/>
                <w:sz w:val="21"/>
                <w:szCs w:val="21"/>
              </w:rPr>
              <w:t>分）：</w:t>
            </w:r>
            <w:r>
              <w:rPr>
                <w:rFonts w:hint="eastAsia" w:ascii="仿宋_GB2312" w:hAnsi="仿宋_GB2312" w:eastAsia="仿宋_GB2312" w:cs="仿宋_GB2312"/>
                <w:color w:val="auto"/>
                <w:sz w:val="21"/>
                <w:szCs w:val="21"/>
              </w:rPr>
              <w:t>符合本项目需求特点，项目组织</w:t>
            </w:r>
            <w:r>
              <w:rPr>
                <w:rFonts w:hint="eastAsia" w:ascii="仿宋_GB2312" w:hAnsi="仿宋_GB2312" w:eastAsia="仿宋_GB2312" w:cs="仿宋_GB2312"/>
                <w:color w:val="auto"/>
                <w:sz w:val="21"/>
                <w:szCs w:val="21"/>
                <w:lang w:val="en-US" w:eastAsia="zh-CN"/>
              </w:rPr>
              <w:t>结</w:t>
            </w:r>
            <w:r>
              <w:rPr>
                <w:rFonts w:hint="eastAsia" w:ascii="仿宋_GB2312" w:hAnsi="仿宋_GB2312" w:eastAsia="仿宋_GB2312" w:cs="仿宋_GB2312"/>
                <w:color w:val="auto"/>
                <w:sz w:val="21"/>
                <w:szCs w:val="21"/>
              </w:rPr>
              <w:t>构设置合理，职能分工明确，实施团队劳力分配详细，人员经验丰富</w:t>
            </w:r>
            <w:r>
              <w:rPr>
                <w:rFonts w:hint="eastAsia" w:ascii="仿宋_GB2312" w:hAnsi="仿宋_GB2312" w:eastAsia="仿宋_GB2312" w:cs="仿宋_GB2312"/>
                <w:color w:val="auto"/>
                <w:sz w:val="21"/>
                <w:szCs w:val="21"/>
                <w:lang w:val="en-US" w:eastAsia="zh-CN"/>
              </w:rPr>
              <w:t>且专业</w:t>
            </w:r>
            <w:r>
              <w:rPr>
                <w:rFonts w:hint="eastAsia" w:ascii="仿宋_GB2312" w:hAnsi="仿宋_GB2312" w:eastAsia="仿宋_GB2312" w:cs="仿宋_GB2312"/>
                <w:color w:val="auto"/>
                <w:sz w:val="21"/>
                <w:szCs w:val="21"/>
              </w:rPr>
              <w:t>，技术素质高；</w:t>
            </w:r>
            <w:r>
              <w:rPr>
                <w:rFonts w:hint="eastAsia" w:ascii="仿宋_GB2312" w:hAnsi="仿宋_GB2312" w:eastAsia="仿宋_GB2312" w:cs="仿宋_GB2312"/>
                <w:color w:val="auto"/>
                <w:sz w:val="21"/>
                <w:szCs w:val="21"/>
                <w:lang w:val="en-US" w:eastAsia="zh-CN"/>
              </w:rPr>
              <w:t>对</w:t>
            </w:r>
            <w:r>
              <w:rPr>
                <w:rFonts w:hint="eastAsia" w:ascii="仿宋_GB2312" w:hAnsi="仿宋_GB2312" w:eastAsia="仿宋_GB2312" w:cs="仿宋_GB2312"/>
                <w:color w:val="000000"/>
                <w:sz w:val="21"/>
                <w:szCs w:val="21"/>
              </w:rPr>
              <w:t>项目的风险预见、</w:t>
            </w:r>
            <w:r>
              <w:rPr>
                <w:rFonts w:hint="eastAsia" w:ascii="仿宋_GB2312" w:hAnsi="仿宋_GB2312" w:eastAsia="仿宋_GB2312" w:cs="仿宋_GB2312"/>
                <w:color w:val="000000"/>
                <w:sz w:val="21"/>
                <w:szCs w:val="21"/>
                <w:lang w:val="en-US" w:eastAsia="zh-CN"/>
              </w:rPr>
              <w:t>风险防护、</w:t>
            </w:r>
            <w:r>
              <w:rPr>
                <w:rFonts w:hint="eastAsia" w:ascii="仿宋_GB2312" w:hAnsi="仿宋_GB2312" w:eastAsia="仿宋_GB2312" w:cs="仿宋_GB2312"/>
                <w:color w:val="000000"/>
                <w:sz w:val="21"/>
                <w:szCs w:val="21"/>
              </w:rPr>
              <w:t>风险应对措施</w:t>
            </w:r>
            <w:r>
              <w:rPr>
                <w:rFonts w:hint="eastAsia" w:ascii="仿宋_GB2312" w:hAnsi="仿宋_GB2312" w:eastAsia="仿宋_GB2312" w:cs="仿宋_GB2312"/>
                <w:color w:val="000000"/>
                <w:sz w:val="21"/>
                <w:szCs w:val="21"/>
                <w:lang w:val="en-US" w:eastAsia="zh-CN"/>
              </w:rPr>
              <w:t>齐全</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auto"/>
                <w:sz w:val="21"/>
                <w:szCs w:val="21"/>
                <w:lang w:val="en-US" w:eastAsia="zh-CN"/>
              </w:rPr>
              <w:t>提出具有建设性的方案优化建议，且最为贴合采购人实际需求的；</w:t>
            </w:r>
            <w:r>
              <w:rPr>
                <w:rFonts w:hint="eastAsia" w:ascii="仿宋_GB2312" w:hAnsi="仿宋_GB2312" w:eastAsia="仿宋_GB2312" w:cs="仿宋_GB2312"/>
                <w:color w:val="auto"/>
                <w:sz w:val="21"/>
                <w:szCs w:val="21"/>
              </w:rPr>
              <w:t>整体方案优于</w:t>
            </w:r>
            <w:r>
              <w:rPr>
                <w:rFonts w:hint="eastAsia" w:ascii="仿宋_GB2312" w:hAnsi="仿宋_GB2312" w:eastAsia="仿宋_GB2312" w:cs="仿宋_GB2312"/>
                <w:color w:val="auto"/>
                <w:sz w:val="21"/>
                <w:szCs w:val="21"/>
                <w:lang w:val="en-US" w:eastAsia="zh-CN"/>
              </w:rPr>
              <w:t>二</w:t>
            </w:r>
            <w:r>
              <w:rPr>
                <w:rFonts w:hint="eastAsia" w:ascii="仿宋_GB2312" w:hAnsi="仿宋_GB2312" w:eastAsia="仿宋_GB2312" w:cs="仿宋_GB2312"/>
                <w:color w:val="auto"/>
                <w:sz w:val="21"/>
                <w:szCs w:val="21"/>
              </w:rPr>
              <w:t>档；</w:t>
            </w:r>
          </w:p>
          <w:p>
            <w:pPr>
              <w:widowControl/>
              <w:spacing w:line="430" w:lineRule="exact"/>
              <w:ind w:firstLine="422" w:firstLineChars="200"/>
              <w:rPr>
                <w:rFonts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二档（</w:t>
            </w:r>
            <w:r>
              <w:rPr>
                <w:rFonts w:hint="eastAsia" w:ascii="仿宋_GB2312" w:hAnsi="仿宋_GB2312" w:eastAsia="仿宋_GB2312" w:cs="仿宋_GB2312"/>
                <w:b/>
                <w:bCs/>
                <w:color w:val="auto"/>
                <w:sz w:val="21"/>
                <w:szCs w:val="21"/>
                <w:lang w:val="en-US" w:eastAsia="zh-CN"/>
              </w:rPr>
              <w:t>7</w:t>
            </w:r>
            <w:r>
              <w:rPr>
                <w:rFonts w:hint="eastAsia" w:ascii="仿宋_GB2312" w:hAnsi="仿宋_GB2312" w:eastAsia="仿宋_GB2312" w:cs="仿宋_GB2312"/>
                <w:b/>
                <w:bCs/>
                <w:color w:val="auto"/>
                <w:sz w:val="21"/>
                <w:szCs w:val="21"/>
              </w:rPr>
              <w:t>分）：</w:t>
            </w:r>
            <w:r>
              <w:rPr>
                <w:rFonts w:hint="eastAsia" w:ascii="仿宋_GB2312" w:hAnsi="仿宋_GB2312" w:eastAsia="仿宋_GB2312" w:cs="仿宋_GB2312"/>
                <w:b w:val="0"/>
                <w:bCs w:val="0"/>
                <w:color w:val="auto"/>
                <w:sz w:val="21"/>
                <w:szCs w:val="21"/>
              </w:rPr>
              <w:t>项目实施</w:t>
            </w:r>
            <w:r>
              <w:rPr>
                <w:rFonts w:hint="eastAsia" w:ascii="仿宋_GB2312" w:hAnsi="仿宋_GB2312" w:eastAsia="仿宋_GB2312" w:cs="仿宋_GB2312"/>
                <w:color w:val="auto"/>
                <w:sz w:val="21"/>
                <w:szCs w:val="21"/>
              </w:rPr>
              <w:t>人员数量较充足，分工较合理，经验较丰富，</w:t>
            </w:r>
            <w:r>
              <w:rPr>
                <w:rFonts w:hint="eastAsia" w:ascii="仿宋_GB2312" w:hAnsi="仿宋_GB2312" w:eastAsia="仿宋_GB2312" w:cs="仿宋_GB2312"/>
                <w:color w:val="auto"/>
                <w:sz w:val="21"/>
                <w:szCs w:val="21"/>
                <w:lang w:val="en-US" w:eastAsia="zh-CN"/>
              </w:rPr>
              <w:t>人员</w:t>
            </w:r>
            <w:r>
              <w:rPr>
                <w:rFonts w:hint="eastAsia" w:ascii="仿宋_GB2312" w:hAnsi="仿宋_GB2312" w:eastAsia="仿宋_GB2312" w:cs="仿宋_GB2312"/>
                <w:color w:val="auto"/>
                <w:sz w:val="21"/>
                <w:szCs w:val="21"/>
              </w:rPr>
              <w:t>技术素质较高；整体方案优于三档；</w:t>
            </w:r>
          </w:p>
          <w:p>
            <w:pPr>
              <w:pStyle w:val="805"/>
              <w:spacing w:line="430" w:lineRule="exact"/>
              <w:ind w:firstLine="422" w:firstLineChars="200"/>
              <w:rPr>
                <w:rFonts w:ascii="仿宋_GB2312" w:hAnsi="仿宋_GB2312" w:eastAsia="仿宋_GB2312" w:cs="仿宋_GB2312"/>
                <w:bCs w:val="0"/>
                <w:color w:val="auto"/>
                <w:spacing w:val="0"/>
                <w:kern w:val="2"/>
                <w:sz w:val="21"/>
                <w:szCs w:val="21"/>
              </w:rPr>
            </w:pPr>
            <w:r>
              <w:rPr>
                <w:rFonts w:hint="eastAsia" w:ascii="仿宋_GB2312" w:hAnsi="仿宋_GB2312" w:eastAsia="仿宋_GB2312" w:cs="仿宋_GB2312"/>
                <w:b/>
                <w:color w:val="auto"/>
                <w:spacing w:val="0"/>
                <w:kern w:val="2"/>
                <w:sz w:val="21"/>
                <w:szCs w:val="21"/>
              </w:rPr>
              <w:t>三档（</w:t>
            </w:r>
            <w:r>
              <w:rPr>
                <w:rFonts w:hint="eastAsia" w:ascii="仿宋_GB2312" w:hAnsi="仿宋_GB2312" w:eastAsia="仿宋_GB2312" w:cs="仿宋_GB2312"/>
                <w:b/>
                <w:color w:val="auto"/>
                <w:spacing w:val="0"/>
                <w:kern w:val="2"/>
                <w:sz w:val="21"/>
                <w:szCs w:val="21"/>
                <w:lang w:val="en-US" w:eastAsia="zh-CN"/>
              </w:rPr>
              <w:t>3</w:t>
            </w:r>
            <w:r>
              <w:rPr>
                <w:rFonts w:hint="eastAsia" w:ascii="仿宋_GB2312" w:hAnsi="仿宋_GB2312" w:eastAsia="仿宋_GB2312" w:cs="仿宋_GB2312"/>
                <w:b/>
                <w:color w:val="auto"/>
                <w:spacing w:val="0"/>
                <w:kern w:val="2"/>
                <w:sz w:val="21"/>
                <w:szCs w:val="21"/>
              </w:rPr>
              <w:t>分）：</w:t>
            </w:r>
            <w:r>
              <w:rPr>
                <w:rFonts w:hint="eastAsia" w:ascii="仿宋_GB2312" w:hAnsi="仿宋_GB2312" w:eastAsia="仿宋_GB2312" w:cs="仿宋_GB2312"/>
                <w:b w:val="0"/>
                <w:bCs w:val="0"/>
                <w:color w:val="auto"/>
                <w:spacing w:val="0"/>
                <w:kern w:val="2"/>
                <w:sz w:val="21"/>
                <w:szCs w:val="21"/>
                <w:lang w:val="en-US" w:eastAsia="zh-CN"/>
              </w:rPr>
              <w:t>实施</w:t>
            </w:r>
            <w:r>
              <w:rPr>
                <w:rFonts w:hint="eastAsia" w:ascii="仿宋_GB2312" w:hAnsi="仿宋_GB2312" w:eastAsia="仿宋_GB2312" w:cs="仿宋_GB2312"/>
                <w:bCs w:val="0"/>
                <w:color w:val="auto"/>
                <w:spacing w:val="0"/>
                <w:kern w:val="2"/>
                <w:sz w:val="21"/>
                <w:szCs w:val="21"/>
              </w:rPr>
              <w:t>团队组织一般，各方面基本满足项目实施。</w:t>
            </w:r>
          </w:p>
          <w:p>
            <w:pPr>
              <w:widowControl/>
              <w:spacing w:line="430" w:lineRule="exact"/>
              <w:ind w:firstLine="422" w:firstLineChars="200"/>
              <w:rPr>
                <w:rFonts w:hint="default" w:ascii="仿宋_GB2312" w:hAnsi="仿宋_GB2312" w:eastAsia="仿宋_GB2312" w:cs="仿宋_GB2312"/>
                <w:b/>
                <w:bCs/>
                <w:color w:val="auto"/>
                <w:sz w:val="21"/>
                <w:szCs w:val="21"/>
                <w:highlight w:val="none"/>
                <w:lang w:val="en-US" w:eastAsia="zh-CN"/>
              </w:rPr>
            </w:pPr>
            <w:r>
              <w:rPr>
                <w:rFonts w:hint="default" w:ascii="仿宋_GB2312" w:hAnsi="仿宋_GB2312" w:eastAsia="仿宋_GB2312" w:cs="仿宋_GB2312"/>
                <w:b/>
                <w:bCs/>
                <w:color w:val="auto"/>
                <w:spacing w:val="0"/>
                <w:kern w:val="2"/>
                <w:sz w:val="21"/>
                <w:szCs w:val="21"/>
                <w:highlight w:val="none"/>
                <w:lang w:val="en-US" w:eastAsia="zh-CN" w:bidi="ar-SA"/>
              </w:rPr>
              <w:t>注：1.该方案</w:t>
            </w:r>
            <w:r>
              <w:rPr>
                <w:rFonts w:hint="eastAsia" w:ascii="仿宋_GB2312" w:hAnsi="仿宋_GB2312" w:eastAsia="仿宋_GB2312" w:cs="仿宋_GB2312"/>
                <w:b/>
                <w:bCs/>
                <w:color w:val="auto"/>
                <w:spacing w:val="0"/>
                <w:kern w:val="2"/>
                <w:sz w:val="21"/>
                <w:szCs w:val="21"/>
                <w:highlight w:val="none"/>
                <w:lang w:val="en-US" w:eastAsia="zh-CN" w:bidi="ar-SA"/>
              </w:rPr>
              <w:t>内容</w:t>
            </w:r>
            <w:r>
              <w:rPr>
                <w:rFonts w:hint="eastAsia" w:ascii="仿宋_GB2312" w:hAnsi="仿宋_GB2312" w:eastAsia="仿宋_GB2312" w:cs="仿宋_GB2312"/>
                <w:b/>
                <w:bCs/>
                <w:color w:val="auto"/>
                <w:sz w:val="21"/>
                <w:szCs w:val="21"/>
                <w:highlight w:val="none"/>
              </w:rPr>
              <w:t>可以</w:t>
            </w:r>
            <w:r>
              <w:rPr>
                <w:rFonts w:hint="default" w:ascii="仿宋_GB2312" w:hAnsi="仿宋_GB2312" w:eastAsia="仿宋_GB2312" w:cs="仿宋_GB2312"/>
                <w:b/>
                <w:bCs/>
                <w:color w:val="auto"/>
                <w:spacing w:val="0"/>
                <w:kern w:val="2"/>
                <w:sz w:val="21"/>
                <w:szCs w:val="21"/>
                <w:highlight w:val="none"/>
                <w:lang w:val="en-US" w:eastAsia="zh-CN" w:bidi="ar-SA"/>
              </w:rPr>
              <w:t>包括：</w:t>
            </w:r>
            <w:bookmarkStart w:id="115" w:name="OLE_LINK20"/>
            <w:r>
              <w:rPr>
                <w:rFonts w:hint="default" w:ascii="仿宋_GB2312" w:hAnsi="仿宋_GB2312" w:eastAsia="仿宋_GB2312" w:cs="仿宋_GB2312"/>
                <w:b/>
                <w:bCs/>
                <w:color w:val="auto"/>
                <w:spacing w:val="0"/>
                <w:kern w:val="2"/>
                <w:sz w:val="21"/>
                <w:szCs w:val="21"/>
                <w:highlight w:val="none"/>
                <w:lang w:val="en-US" w:eastAsia="zh-CN" w:bidi="ar-SA"/>
              </w:rPr>
              <w:t>（1）组织</w:t>
            </w:r>
            <w:r>
              <w:rPr>
                <w:rFonts w:hint="eastAsia" w:ascii="仿宋_GB2312" w:hAnsi="仿宋_GB2312" w:eastAsia="仿宋_GB2312" w:cs="仿宋_GB2312"/>
                <w:b/>
                <w:bCs/>
                <w:color w:val="auto"/>
                <w:spacing w:val="0"/>
                <w:kern w:val="2"/>
                <w:sz w:val="21"/>
                <w:szCs w:val="21"/>
                <w:highlight w:val="none"/>
                <w:lang w:val="en-US" w:eastAsia="zh-CN" w:bidi="ar-SA"/>
              </w:rPr>
              <w:t>结</w:t>
            </w:r>
            <w:r>
              <w:rPr>
                <w:rFonts w:hint="default" w:ascii="仿宋_GB2312" w:hAnsi="仿宋_GB2312" w:eastAsia="仿宋_GB2312" w:cs="仿宋_GB2312"/>
                <w:b/>
                <w:bCs/>
                <w:color w:val="auto"/>
                <w:spacing w:val="0"/>
                <w:kern w:val="2"/>
                <w:sz w:val="21"/>
                <w:szCs w:val="21"/>
                <w:highlight w:val="none"/>
                <w:lang w:val="en-US" w:eastAsia="zh-CN" w:bidi="ar-SA"/>
              </w:rPr>
              <w:t>构；（2）职能分工；（3）劳力分配计划；（4）</w:t>
            </w:r>
            <w:r>
              <w:rPr>
                <w:rFonts w:hint="eastAsia" w:ascii="仿宋_GB2312" w:hAnsi="仿宋_GB2312" w:eastAsia="仿宋_GB2312" w:cs="仿宋_GB2312"/>
                <w:b/>
                <w:bCs/>
                <w:color w:val="auto"/>
                <w:spacing w:val="0"/>
                <w:kern w:val="2"/>
                <w:sz w:val="21"/>
                <w:szCs w:val="21"/>
                <w:highlight w:val="none"/>
                <w:lang w:val="en-US" w:eastAsia="zh-CN" w:bidi="ar-SA"/>
              </w:rPr>
              <w:t>实施团队</w:t>
            </w:r>
            <w:r>
              <w:rPr>
                <w:rFonts w:hint="default" w:ascii="仿宋_GB2312" w:hAnsi="仿宋_GB2312" w:eastAsia="仿宋_GB2312" w:cs="仿宋_GB2312"/>
                <w:b/>
                <w:bCs/>
                <w:color w:val="auto"/>
                <w:spacing w:val="0"/>
                <w:kern w:val="2"/>
                <w:sz w:val="21"/>
                <w:szCs w:val="21"/>
                <w:highlight w:val="none"/>
                <w:lang w:val="en-US" w:eastAsia="zh-CN" w:bidi="ar-SA"/>
              </w:rPr>
              <w:t>人员信息与技能</w:t>
            </w:r>
            <w:r>
              <w:rPr>
                <w:rFonts w:hint="eastAsia" w:ascii="仿宋_GB2312" w:hAnsi="仿宋_GB2312" w:eastAsia="仿宋_GB2312" w:cs="仿宋_GB2312"/>
                <w:b/>
                <w:bCs/>
                <w:color w:val="auto"/>
                <w:spacing w:val="0"/>
                <w:kern w:val="2"/>
                <w:sz w:val="21"/>
                <w:szCs w:val="21"/>
                <w:highlight w:val="none"/>
                <w:lang w:val="en-US" w:eastAsia="zh-CN" w:bidi="ar-SA"/>
              </w:rPr>
              <w:t>；</w:t>
            </w:r>
            <w:r>
              <w:rPr>
                <w:rFonts w:hint="eastAsia" w:ascii="仿宋_GB2312" w:hAnsi="仿宋_GB2312" w:eastAsia="仿宋_GB2312" w:cs="仿宋_GB2312"/>
                <w:b/>
                <w:bCs/>
                <w:sz w:val="21"/>
                <w:szCs w:val="21"/>
              </w:rPr>
              <w:t>（</w:t>
            </w:r>
            <w:r>
              <w:rPr>
                <w:rFonts w:hint="eastAsia" w:ascii="仿宋_GB2312" w:hAnsi="仿宋_GB2312" w:eastAsia="仿宋_GB2312" w:cs="仿宋_GB2312"/>
                <w:b/>
                <w:bCs/>
                <w:sz w:val="21"/>
                <w:szCs w:val="21"/>
                <w:lang w:val="en-US" w:eastAsia="zh-CN"/>
              </w:rPr>
              <w:t>5</w:t>
            </w:r>
            <w:r>
              <w:rPr>
                <w:rFonts w:hint="eastAsia" w:ascii="仿宋_GB2312" w:hAnsi="仿宋_GB2312" w:eastAsia="仿宋_GB2312" w:cs="仿宋_GB2312"/>
                <w:b/>
                <w:bCs/>
                <w:sz w:val="21"/>
                <w:szCs w:val="21"/>
              </w:rPr>
              <w:t>）风险应对措施</w:t>
            </w:r>
            <w:bookmarkEnd w:id="115"/>
            <w:r>
              <w:rPr>
                <w:rFonts w:hint="eastAsia" w:ascii="仿宋_GB2312" w:hAnsi="仿宋_GB2312" w:eastAsia="仿宋_GB2312" w:cs="仿宋_GB2312"/>
                <w:b/>
                <w:bCs/>
                <w:color w:val="auto"/>
                <w:sz w:val="21"/>
                <w:szCs w:val="21"/>
                <w:highlight w:val="none"/>
                <w:lang w:val="en-US" w:eastAsia="zh-CN"/>
              </w:rPr>
              <w:t>。</w:t>
            </w:r>
          </w:p>
          <w:p>
            <w:pPr>
              <w:pStyle w:val="807"/>
              <w:numPr>
                <w:ilvl w:val="0"/>
                <w:numId w:val="0"/>
              </w:numPr>
              <w:spacing w:line="430" w:lineRule="exact"/>
              <w:ind w:left="0" w:leftChars="0" w:firstLine="422" w:firstLineChars="200"/>
              <w:rPr>
                <w:rFonts w:ascii="仿宋_GB2312" w:hAnsi="仿宋_GB2312" w:eastAsia="仿宋_GB2312" w:cs="仿宋_GB2312"/>
                <w:b/>
                <w:bCs/>
                <w:szCs w:val="24"/>
              </w:rPr>
            </w:pPr>
            <w:r>
              <w:rPr>
                <w:rFonts w:hint="default" w:ascii="仿宋_GB2312" w:hAnsi="仿宋_GB2312" w:eastAsia="仿宋_GB2312" w:cs="仿宋_GB2312"/>
                <w:b/>
                <w:bCs/>
                <w:color w:val="auto"/>
                <w:spacing w:val="0"/>
                <w:kern w:val="2"/>
                <w:sz w:val="21"/>
                <w:szCs w:val="21"/>
                <w:highlight w:val="none"/>
                <w:lang w:val="en-US" w:eastAsia="zh-CN" w:bidi="ar-SA"/>
              </w:rPr>
              <w:t>2.未提供方案或提供的内容与本项目无关的得0分。</w:t>
            </w:r>
          </w:p>
        </w:tc>
        <w:tc>
          <w:tcPr>
            <w:tcW w:w="967" w:type="dxa"/>
            <w:noWrap w:val="0"/>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lang w:val="en-US" w:eastAsia="zh-CN"/>
              </w:rPr>
              <w:t>10</w:t>
            </w:r>
          </w:p>
        </w:tc>
        <w:tc>
          <w:tcPr>
            <w:tcW w:w="1550" w:type="dxa"/>
            <w:noWrap w:val="0"/>
            <w:vAlign w:val="center"/>
          </w:tcPr>
          <w:p>
            <w:pPr>
              <w:spacing w:line="360" w:lineRule="exact"/>
              <w:jc w:val="center"/>
              <w:rPr>
                <w:rFonts w:hint="eastAsia" w:ascii="仿宋_GB2312" w:hAnsi="仿宋_GB2312" w:eastAsia="仿宋_GB2312" w:cs="仿宋_GB2312"/>
              </w:rPr>
            </w:pPr>
            <w:r>
              <w:rPr>
                <w:rFonts w:hint="eastAsia" w:ascii="仿宋_GB2312" w:hAnsi="仿宋_GB2312" w:eastAsia="仿宋_GB2312" w:cs="仿宋_GB2312"/>
                <w:b w:val="0"/>
                <w:bCs w:val="0"/>
                <w:color w:val="auto"/>
                <w:sz w:val="21"/>
                <w:szCs w:val="21"/>
                <w:highlight w:val="none"/>
                <w:lang w:eastAsia="zh-CN"/>
              </w:rPr>
              <w:t>项目实施组织</w:t>
            </w:r>
            <w:r>
              <w:rPr>
                <w:rFonts w:hint="eastAsia" w:ascii="仿宋_GB2312" w:hAnsi="仿宋_GB2312" w:eastAsia="仿宋_GB2312" w:cs="仿宋_GB2312"/>
                <w:b w:val="0"/>
                <w:bCs w:val="0"/>
                <w:color w:val="auto"/>
                <w:sz w:val="21"/>
                <w:szCs w:val="21"/>
                <w:highlight w:val="none"/>
                <w:lang w:val="en-US" w:eastAsia="zh-CN"/>
              </w:rPr>
              <w:t>结</w:t>
            </w:r>
            <w:r>
              <w:rPr>
                <w:rFonts w:hint="eastAsia" w:ascii="仿宋_GB2312" w:hAnsi="仿宋_GB2312" w:eastAsia="仿宋_GB2312" w:cs="仿宋_GB2312"/>
                <w:b w:val="0"/>
                <w:bCs w:val="0"/>
                <w:color w:val="auto"/>
                <w:sz w:val="21"/>
                <w:szCs w:val="21"/>
                <w:highlight w:val="none"/>
                <w:lang w:eastAsia="zh-CN"/>
              </w:rPr>
              <w:t>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0" w:hRule="atLeast"/>
        </w:trPr>
        <w:tc>
          <w:tcPr>
            <w:tcW w:w="849" w:type="dxa"/>
            <w:vMerge w:val="restart"/>
            <w:noWrap w:val="0"/>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项目实施方案分</w:t>
            </w:r>
          </w:p>
        </w:tc>
        <w:tc>
          <w:tcPr>
            <w:tcW w:w="1090" w:type="dxa"/>
            <w:noWrap w:val="0"/>
            <w:vAlign w:val="center"/>
          </w:tcPr>
          <w:p>
            <w:pPr>
              <w:spacing w:line="360" w:lineRule="exact"/>
              <w:jc w:val="center"/>
              <w:rPr>
                <w:rFonts w:ascii="仿宋_GB2312" w:hAnsi="仿宋_GB2312" w:eastAsia="仿宋_GB2312" w:cs="仿宋_GB2312"/>
                <w:b/>
                <w:bCs/>
              </w:rPr>
            </w:pPr>
          </w:p>
          <w:p>
            <w:pPr>
              <w:widowControl/>
              <w:spacing w:line="360" w:lineRule="exact"/>
              <w:jc w:val="center"/>
              <w:rPr>
                <w:rFonts w:ascii="仿宋_GB2312" w:hAnsi="仿宋_GB2312" w:eastAsia="仿宋_GB2312" w:cs="仿宋_GB2312"/>
              </w:rPr>
            </w:pPr>
            <w:r>
              <w:rPr>
                <w:rFonts w:hint="eastAsia" w:ascii="仿宋_GB2312" w:hAnsi="仿宋_GB2312" w:eastAsia="仿宋_GB2312" w:cs="仿宋_GB2312"/>
                <w:b/>
                <w:bCs/>
              </w:rPr>
              <w:t>安装进度计划和工期保证</w:t>
            </w:r>
          </w:p>
        </w:tc>
        <w:tc>
          <w:tcPr>
            <w:tcW w:w="5859" w:type="dxa"/>
            <w:noWrap w:val="0"/>
            <w:vAlign w:val="center"/>
          </w:tcPr>
          <w:p>
            <w:pPr>
              <w:pStyle w:val="289"/>
              <w:spacing w:line="440" w:lineRule="exact"/>
              <w:rPr>
                <w:rFonts w:ascii="仿宋_GB2312" w:hAnsi="仿宋_GB2312" w:eastAsia="仿宋_GB2312" w:cs="仿宋_GB2312"/>
              </w:rPr>
            </w:pPr>
            <w:r>
              <w:rPr>
                <w:rFonts w:hint="eastAsia" w:ascii="仿宋_GB2312" w:hAnsi="仿宋_GB2312" w:eastAsia="仿宋_GB2312" w:cs="仿宋_GB2312"/>
                <w:b/>
                <w:spacing w:val="0"/>
                <w:kern w:val="2"/>
                <w:sz w:val="21"/>
              </w:rPr>
              <w:t xml:space="preserve">    一档（</w:t>
            </w:r>
            <w:r>
              <w:rPr>
                <w:rFonts w:hint="eastAsia" w:ascii="仿宋_GB2312" w:hAnsi="仿宋_GB2312" w:eastAsia="仿宋_GB2312" w:cs="仿宋_GB2312"/>
                <w:b/>
                <w:spacing w:val="0"/>
                <w:kern w:val="2"/>
                <w:sz w:val="21"/>
                <w:lang w:val="en-US" w:eastAsia="zh-CN"/>
              </w:rPr>
              <w:t>10</w:t>
            </w:r>
            <w:r>
              <w:rPr>
                <w:rFonts w:hint="eastAsia" w:ascii="仿宋_GB2312" w:hAnsi="仿宋_GB2312" w:eastAsia="仿宋_GB2312" w:cs="仿宋_GB2312"/>
                <w:b/>
                <w:spacing w:val="0"/>
                <w:kern w:val="2"/>
                <w:sz w:val="21"/>
              </w:rPr>
              <w:t>分）：</w:t>
            </w:r>
            <w:r>
              <w:rPr>
                <w:rFonts w:hint="eastAsia" w:ascii="仿宋_GB2312" w:hAnsi="仿宋_GB2312" w:eastAsia="仿宋_GB2312" w:cs="仿宋_GB2312"/>
                <w:bCs w:val="0"/>
                <w:spacing w:val="0"/>
                <w:kern w:val="2"/>
                <w:sz w:val="21"/>
              </w:rPr>
              <w:t>安装进度合理紧凑、各施工节点衔接连贯，计划步骤和要点描述详细全面，切合实际，科学合理，工期保证措施可行性强，优于二档；</w:t>
            </w:r>
          </w:p>
          <w:p>
            <w:pPr>
              <w:widowControl/>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7</w:t>
            </w:r>
            <w:r>
              <w:rPr>
                <w:rFonts w:hint="eastAsia" w:ascii="仿宋_GB2312" w:hAnsi="仿宋_GB2312" w:eastAsia="仿宋_GB2312" w:cs="仿宋_GB2312"/>
                <w:b/>
                <w:bCs/>
              </w:rPr>
              <w:t>分）：</w:t>
            </w:r>
            <w:r>
              <w:rPr>
                <w:rFonts w:hint="eastAsia" w:ascii="仿宋_GB2312" w:hAnsi="仿宋_GB2312" w:eastAsia="仿宋_GB2312" w:cs="仿宋_GB2312"/>
              </w:rPr>
              <w:t>安装进度较贴合项目需求，计划步骤和要点描述较详细可行，整体方案具有一定的合理性，工期保证措施有一定的针对性，优于三档；</w:t>
            </w:r>
          </w:p>
          <w:p>
            <w:pPr>
              <w:widowControl/>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分）：</w:t>
            </w:r>
            <w:r>
              <w:rPr>
                <w:rFonts w:hint="eastAsia" w:ascii="仿宋_GB2312" w:hAnsi="仿宋_GB2312" w:eastAsia="仿宋_GB2312" w:cs="仿宋_GB2312"/>
              </w:rPr>
              <w:t>安装进度内容简单，基本满足采购需求，工期保证措施基本可行，科学合理性较弱。</w:t>
            </w:r>
          </w:p>
          <w:p>
            <w:pPr>
              <w:widowControl/>
              <w:spacing w:line="440" w:lineRule="exact"/>
              <w:ind w:firstLine="422" w:firstLineChars="200"/>
              <w:rPr>
                <w:rFonts w:ascii="仿宋_GB2312" w:hAnsi="仿宋_GB2312" w:eastAsia="仿宋_GB2312" w:cs="仿宋_GB2312"/>
                <w:b/>
                <w:bCs/>
              </w:rPr>
            </w:pPr>
            <w:r>
              <w:rPr>
                <w:rFonts w:ascii="仿宋_GB2312" w:hAnsi="仿宋_GB2312" w:eastAsia="仿宋_GB2312" w:cs="仿宋_GB2312"/>
                <w:b/>
                <w:bCs/>
              </w:rPr>
              <w:t>注：1.该方案</w:t>
            </w:r>
            <w:r>
              <w:rPr>
                <w:rFonts w:hint="eastAsia" w:ascii="仿宋_GB2312" w:hAnsi="仿宋_GB2312" w:eastAsia="仿宋_GB2312" w:cs="仿宋_GB2312"/>
                <w:b/>
                <w:bCs/>
              </w:rPr>
              <w:t>内容可以</w:t>
            </w:r>
            <w:r>
              <w:rPr>
                <w:rFonts w:ascii="仿宋_GB2312" w:hAnsi="仿宋_GB2312" w:eastAsia="仿宋_GB2312" w:cs="仿宋_GB2312"/>
                <w:b/>
                <w:bCs/>
              </w:rPr>
              <w:t>包括：（1）安装进度计划；（2）工期保证措施</w:t>
            </w:r>
            <w:r>
              <w:rPr>
                <w:rFonts w:hint="eastAsia" w:ascii="仿宋_GB2312" w:hAnsi="仿宋_GB2312" w:eastAsia="仿宋_GB2312" w:cs="仿宋_GB2312"/>
                <w:b/>
                <w:bCs/>
              </w:rPr>
              <w:t>。</w:t>
            </w:r>
          </w:p>
          <w:p>
            <w:pPr>
              <w:pStyle w:val="288"/>
              <w:spacing w:line="440" w:lineRule="exact"/>
              <w:ind w:firstLine="422" w:firstLineChars="200"/>
              <w:rPr>
                <w:rFonts w:ascii="仿宋_GB2312" w:hAnsi="仿宋_GB2312" w:eastAsia="仿宋_GB2312" w:cs="仿宋_GB2312"/>
                <w:szCs w:val="24"/>
              </w:rPr>
            </w:pPr>
            <w:r>
              <w:rPr>
                <w:rFonts w:ascii="仿宋_GB2312" w:hAnsi="仿宋_GB2312" w:eastAsia="仿宋_GB2312" w:cs="仿宋_GB2312"/>
                <w:b/>
                <w:bCs/>
                <w:szCs w:val="24"/>
              </w:rPr>
              <w:t>2.未提供方案或提供的内容与本项目无关的得0分。</w:t>
            </w:r>
          </w:p>
        </w:tc>
        <w:tc>
          <w:tcPr>
            <w:tcW w:w="967" w:type="dxa"/>
            <w:noWrap w:val="0"/>
            <w:vAlign w:val="center"/>
          </w:tcPr>
          <w:p>
            <w:pPr>
              <w:spacing w:line="360" w:lineRule="exact"/>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10</w:t>
            </w:r>
          </w:p>
        </w:tc>
        <w:tc>
          <w:tcPr>
            <w:tcW w:w="1550" w:type="dxa"/>
            <w:noWrap w:val="0"/>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rPr>
              <w:t>安装进度计划和工期保证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noWrap w:val="0"/>
            <w:vAlign w:val="center"/>
          </w:tcPr>
          <w:p>
            <w:pPr>
              <w:spacing w:line="360" w:lineRule="exact"/>
              <w:jc w:val="center"/>
              <w:rPr>
                <w:rFonts w:ascii="仿宋_GB2312" w:hAnsi="仿宋_GB2312" w:eastAsia="仿宋_GB2312" w:cs="仿宋_GB2312"/>
              </w:rPr>
            </w:pPr>
          </w:p>
        </w:tc>
        <w:tc>
          <w:tcPr>
            <w:tcW w:w="1090" w:type="dxa"/>
            <w:noWrap w:val="0"/>
            <w:vAlign w:val="center"/>
          </w:tcPr>
          <w:p>
            <w:pPr>
              <w:widowControl/>
              <w:spacing w:line="360" w:lineRule="exact"/>
              <w:jc w:val="center"/>
            </w:pPr>
            <w:r>
              <w:rPr>
                <w:rFonts w:hint="eastAsia" w:ascii="仿宋_GB2312" w:hAnsi="仿宋_GB2312" w:eastAsia="仿宋_GB2312" w:cs="仿宋_GB2312"/>
                <w:b/>
                <w:bCs/>
              </w:rPr>
              <w:t>设备安装调试方案</w:t>
            </w:r>
          </w:p>
        </w:tc>
        <w:tc>
          <w:tcPr>
            <w:tcW w:w="5859" w:type="dxa"/>
            <w:noWrap w:val="0"/>
            <w:vAlign w:val="center"/>
          </w:tcPr>
          <w:p>
            <w:pPr>
              <w:pStyle w:val="288"/>
              <w:spacing w:line="440" w:lineRule="exact"/>
              <w:ind w:firstLine="422" w:firstLineChars="200"/>
              <w:rPr>
                <w:rFonts w:ascii="仿宋_GB2312" w:hAnsi="仿宋_GB2312" w:eastAsia="仿宋_GB2312" w:cs="仿宋_GB2312"/>
                <w:color w:val="auto"/>
                <w:szCs w:val="24"/>
              </w:rPr>
            </w:pPr>
            <w:r>
              <w:rPr>
                <w:rFonts w:hint="eastAsia" w:ascii="仿宋_GB2312" w:hAnsi="仿宋_GB2312" w:eastAsia="仿宋_GB2312" w:cs="仿宋_GB2312"/>
                <w:b/>
                <w:bCs/>
                <w:color w:val="auto"/>
                <w:szCs w:val="24"/>
              </w:rPr>
              <w:t>一档（</w:t>
            </w:r>
            <w:r>
              <w:rPr>
                <w:rFonts w:hint="eastAsia" w:ascii="仿宋_GB2312" w:hAnsi="仿宋_GB2312" w:eastAsia="仿宋_GB2312" w:cs="仿宋_GB2312"/>
                <w:b/>
                <w:bCs/>
                <w:color w:val="auto"/>
                <w:szCs w:val="24"/>
                <w:lang w:val="en-US" w:eastAsia="zh-CN"/>
              </w:rPr>
              <w:t>10</w:t>
            </w:r>
            <w:r>
              <w:rPr>
                <w:rFonts w:hint="eastAsia" w:ascii="仿宋_GB2312" w:hAnsi="仿宋_GB2312" w:eastAsia="仿宋_GB2312" w:cs="仿宋_GB2312"/>
                <w:b/>
                <w:bCs/>
                <w:color w:val="auto"/>
                <w:szCs w:val="24"/>
              </w:rPr>
              <w:t>分）：</w:t>
            </w:r>
            <w:r>
              <w:rPr>
                <w:rFonts w:hint="eastAsia" w:ascii="仿宋_GB2312" w:hAnsi="仿宋_GB2312" w:eastAsia="仿宋_GB2312" w:cs="仿宋_GB2312"/>
                <w:color w:val="auto"/>
                <w:szCs w:val="24"/>
              </w:rPr>
              <w:t>设备安装调试步骤和要点描述详细全面，切合实际，科学合理，具有针对性，同时可行性强，并</w:t>
            </w:r>
            <w:r>
              <w:rPr>
                <w:rFonts w:hint="eastAsia" w:ascii="仿宋_GB2312" w:hAnsi="仿宋_GB2312" w:eastAsia="仿宋_GB2312" w:cs="仿宋_GB2312"/>
                <w:color w:val="auto"/>
                <w:szCs w:val="24"/>
                <w:highlight w:val="none"/>
              </w:rPr>
              <w:t>根据</w:t>
            </w:r>
            <w:r>
              <w:rPr>
                <w:rFonts w:hint="eastAsia" w:ascii="仿宋_GB2312" w:hAnsi="仿宋_GB2312" w:eastAsia="仿宋_GB2312" w:cs="仿宋_GB2312"/>
                <w:color w:val="auto"/>
                <w:szCs w:val="24"/>
                <w:highlight w:val="none"/>
                <w:lang w:val="en-US" w:eastAsia="zh-CN"/>
              </w:rPr>
              <w:t>采购需求</w:t>
            </w:r>
            <w:r>
              <w:rPr>
                <w:rFonts w:hint="eastAsia" w:ascii="仿宋_GB2312" w:hAnsi="仿宋_GB2312" w:eastAsia="仿宋_GB2312" w:cs="仿宋_GB2312"/>
                <w:color w:val="auto"/>
                <w:szCs w:val="24"/>
                <w:highlight w:val="none"/>
              </w:rPr>
              <w:t>提供合理的技术深化方案，整体方案对采购人有实</w:t>
            </w:r>
            <w:r>
              <w:rPr>
                <w:rFonts w:hint="eastAsia" w:ascii="仿宋_GB2312" w:hAnsi="仿宋_GB2312" w:eastAsia="仿宋_GB2312" w:cs="仿宋_GB2312"/>
                <w:color w:val="auto"/>
                <w:szCs w:val="24"/>
              </w:rPr>
              <w:t>际性帮助，优于二档；</w:t>
            </w:r>
          </w:p>
          <w:p>
            <w:pPr>
              <w:pStyle w:val="288"/>
              <w:widowControl/>
              <w:spacing w:line="360" w:lineRule="exact"/>
              <w:ind w:firstLine="422" w:firstLineChars="200"/>
              <w:rPr>
                <w:rFonts w:ascii="仿宋_GB2312" w:hAnsi="仿宋_GB2312" w:eastAsia="仿宋_GB2312" w:cs="仿宋_GB2312"/>
                <w:color w:val="auto"/>
                <w:szCs w:val="24"/>
              </w:rPr>
            </w:pPr>
            <w:r>
              <w:rPr>
                <w:rFonts w:hint="eastAsia" w:ascii="仿宋_GB2312" w:hAnsi="仿宋_GB2312" w:eastAsia="仿宋_GB2312" w:cs="仿宋_GB2312"/>
                <w:b/>
                <w:bCs/>
                <w:color w:val="auto"/>
              </w:rPr>
              <w:t>二档（</w:t>
            </w:r>
            <w:r>
              <w:rPr>
                <w:rFonts w:hint="eastAsia" w:ascii="仿宋_GB2312" w:hAnsi="仿宋_GB2312" w:eastAsia="仿宋_GB2312" w:cs="仿宋_GB2312"/>
                <w:b/>
                <w:bCs/>
                <w:color w:val="auto"/>
                <w:lang w:val="en-US" w:eastAsia="zh-CN"/>
              </w:rPr>
              <w:t>7</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szCs w:val="24"/>
              </w:rPr>
              <w:t>设备安装调试步骤和要点描述较详细可行，能较好满足采购需求，整体方案具有一定的合理性、针对性、可行性，优于三档；</w:t>
            </w:r>
          </w:p>
          <w:p>
            <w:pPr>
              <w:widowControl/>
              <w:spacing w:line="36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三档（</w:t>
            </w:r>
            <w:r>
              <w:rPr>
                <w:rFonts w:hint="eastAsia" w:ascii="仿宋_GB2312" w:hAnsi="仿宋_GB2312" w:eastAsia="仿宋_GB2312" w:cs="仿宋_GB2312"/>
                <w:b/>
                <w:bCs/>
                <w:color w:val="auto"/>
                <w:lang w:val="en-US" w:eastAsia="zh-CN"/>
              </w:rPr>
              <w:t>3</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设备安装调试方案内容简单，基本满足采购需求，科学合理性较弱，可行性一般。</w:t>
            </w:r>
          </w:p>
          <w:p>
            <w:pPr>
              <w:widowControl/>
              <w:spacing w:line="36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注：</w:t>
            </w:r>
            <w:r>
              <w:rPr>
                <w:rFonts w:ascii="仿宋_GB2312" w:hAnsi="仿宋_GB2312" w:eastAsia="仿宋_GB2312" w:cs="仿宋_GB2312"/>
                <w:b/>
                <w:bCs/>
                <w:color w:val="auto"/>
              </w:rPr>
              <w:t>未提供方案或提供的内容与本项目无关的得0分。</w:t>
            </w:r>
          </w:p>
        </w:tc>
        <w:tc>
          <w:tcPr>
            <w:tcW w:w="967" w:type="dxa"/>
            <w:noWrap w:val="0"/>
            <w:vAlign w:val="center"/>
          </w:tcPr>
          <w:p>
            <w:pPr>
              <w:spacing w:line="360" w:lineRule="exact"/>
              <w:jc w:val="center"/>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10</w:t>
            </w:r>
          </w:p>
        </w:tc>
        <w:tc>
          <w:tcPr>
            <w:tcW w:w="1550" w:type="dxa"/>
            <w:noWrap w:val="0"/>
            <w:vAlign w:val="center"/>
          </w:tcPr>
          <w:p>
            <w:pPr>
              <w:spacing w:line="36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设备安装调试方案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0" w:hRule="atLeast"/>
        </w:trPr>
        <w:tc>
          <w:tcPr>
            <w:tcW w:w="849" w:type="dxa"/>
            <w:noWrap w:val="0"/>
            <w:vAlign w:val="center"/>
          </w:tcPr>
          <w:p>
            <w:pPr>
              <w:spacing w:line="360" w:lineRule="exact"/>
              <w:jc w:val="center"/>
              <w:rPr>
                <w:rFonts w:ascii="仿宋_GB2312" w:hAnsi="仿宋_GB2312" w:eastAsia="仿宋_GB2312" w:cs="仿宋_GB2312"/>
              </w:rPr>
            </w:pPr>
            <w:r>
              <w:rPr>
                <w:rFonts w:hint="eastAsia" w:ascii="仿宋_GB2312" w:hAnsi="仿宋_GB2312" w:eastAsia="仿宋_GB2312" w:cs="仿宋_GB2312"/>
                <w:b/>
                <w:bCs/>
              </w:rPr>
              <w:t>售后服务方案分</w:t>
            </w:r>
          </w:p>
        </w:tc>
        <w:tc>
          <w:tcPr>
            <w:tcW w:w="1090" w:type="dxa"/>
            <w:noWrap w:val="0"/>
            <w:vAlign w:val="center"/>
          </w:tcPr>
          <w:p>
            <w:pPr>
              <w:widowControl/>
              <w:spacing w:line="360" w:lineRule="exact"/>
              <w:jc w:val="center"/>
              <w:rPr>
                <w:rFonts w:ascii="仿宋_GB2312" w:hAnsi="仿宋_GB2312" w:eastAsia="仿宋_GB2312" w:cs="仿宋_GB2312"/>
              </w:rPr>
            </w:pPr>
            <w:r>
              <w:rPr>
                <w:rFonts w:hint="eastAsia" w:ascii="仿宋_GB2312" w:hAnsi="仿宋_GB2312" w:eastAsia="仿宋_GB2312" w:cs="仿宋_GB2312"/>
                <w:b/>
                <w:bCs/>
              </w:rPr>
              <w:t>售后服务方案</w:t>
            </w:r>
          </w:p>
        </w:tc>
        <w:tc>
          <w:tcPr>
            <w:tcW w:w="5859" w:type="dxa"/>
            <w:noWrap w:val="0"/>
            <w:vAlign w:val="center"/>
          </w:tcPr>
          <w:p>
            <w:pPr>
              <w:pStyle w:val="288"/>
              <w:spacing w:line="36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一档（</w:t>
            </w:r>
            <w:r>
              <w:rPr>
                <w:rFonts w:ascii="仿宋_GB2312" w:hAnsi="仿宋_GB2312" w:eastAsia="仿宋_GB2312" w:cs="仿宋_GB2312"/>
                <w:b/>
                <w:bCs/>
                <w:szCs w:val="24"/>
              </w:rPr>
              <w:t>1</w:t>
            </w:r>
            <w:r>
              <w:rPr>
                <w:rFonts w:hint="eastAsia" w:ascii="仿宋_GB2312" w:hAnsi="仿宋_GB2312" w:eastAsia="仿宋_GB2312" w:cs="仿宋_GB2312"/>
                <w:b/>
                <w:bCs/>
                <w:szCs w:val="24"/>
                <w:lang w:val="en-US" w:eastAsia="zh-CN"/>
              </w:rPr>
              <w:t>2</w:t>
            </w:r>
            <w:r>
              <w:rPr>
                <w:rFonts w:hint="eastAsia" w:ascii="仿宋_GB2312" w:hAnsi="仿宋_GB2312" w:eastAsia="仿宋_GB2312" w:cs="仿宋_GB2312"/>
                <w:b/>
                <w:bCs/>
                <w:szCs w:val="24"/>
              </w:rPr>
              <w:t>分）：</w:t>
            </w:r>
            <w:r>
              <w:rPr>
                <w:rFonts w:hint="eastAsia" w:ascii="仿宋_GB2312" w:hAnsi="仿宋_GB2312" w:eastAsia="仿宋_GB2312" w:cs="仿宋_GB2312"/>
                <w:szCs w:val="24"/>
              </w:rPr>
              <w:t>售后服务方案及承诺详细、全面，各项内容编制思路合理、完整周全，安排有专职售后服务人员且</w:t>
            </w:r>
            <w:r>
              <w:rPr>
                <w:rFonts w:hint="eastAsia" w:ascii="仿宋_GB2312" w:hAnsi="仿宋_GB2312" w:eastAsia="仿宋_GB2312" w:cs="仿宋_GB2312"/>
                <w:szCs w:val="24"/>
                <w:lang w:val="en-US" w:eastAsia="zh-CN"/>
              </w:rPr>
              <w:t>有工作标准及流程，</w:t>
            </w:r>
            <w:r>
              <w:rPr>
                <w:rFonts w:hint="eastAsia" w:ascii="仿宋_GB2312" w:hAnsi="仿宋_GB2312" w:eastAsia="仿宋_GB2312" w:cs="仿宋_GB2312"/>
                <w:szCs w:val="24"/>
              </w:rPr>
              <w:t>职责明确，故障出现解决方案、免费保修期外维修方案详细全面、可操作性强，故障响应时间、到达现场维护时间优于采购要求，有质保期内的免费保修等条款；</w:t>
            </w:r>
          </w:p>
          <w:p>
            <w:pPr>
              <w:pStyle w:val="288"/>
              <w:spacing w:line="36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8</w:t>
            </w:r>
            <w:r>
              <w:rPr>
                <w:rFonts w:hint="eastAsia" w:ascii="仿宋_GB2312" w:hAnsi="仿宋_GB2312" w:eastAsia="仿宋_GB2312" w:cs="仿宋_GB2312"/>
                <w:b/>
                <w:bCs/>
              </w:rPr>
              <w:t>分）：</w:t>
            </w:r>
            <w:r>
              <w:rPr>
                <w:rFonts w:hint="eastAsia" w:ascii="仿宋_GB2312" w:hAnsi="仿宋_GB2312" w:eastAsia="仿宋_GB2312" w:cs="仿宋_GB2312"/>
                <w:szCs w:val="24"/>
              </w:rPr>
              <w:t>方案能较好满足采购</w:t>
            </w:r>
            <w:r>
              <w:rPr>
                <w:rFonts w:hint="eastAsia" w:ascii="仿宋_GB2312" w:hAnsi="仿宋_GB2312" w:eastAsia="仿宋_GB2312" w:cs="仿宋_GB2312"/>
              </w:rPr>
              <w:t>需求，符合实际，有一定的</w:t>
            </w:r>
            <w:r>
              <w:rPr>
                <w:rFonts w:hint="eastAsia" w:ascii="仿宋_GB2312" w:hAnsi="仿宋_GB2312" w:eastAsia="仿宋_GB2312" w:cs="仿宋_GB2312"/>
                <w:szCs w:val="24"/>
              </w:rPr>
              <w:t>针对性、可行性；售后服务有承诺，并有定期回访制度，有主要零配件储备供应清单，常用的、容易损坏的备品备件及易损件配备的齐全及价格合理。</w:t>
            </w:r>
          </w:p>
          <w:p>
            <w:pPr>
              <w:pStyle w:val="288"/>
              <w:spacing w:line="36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三档（</w:t>
            </w:r>
            <w:r>
              <w:rPr>
                <w:rFonts w:hint="eastAsia" w:ascii="仿宋_GB2312" w:hAnsi="仿宋_GB2312" w:eastAsia="仿宋_GB2312" w:cs="仿宋_GB2312"/>
                <w:b/>
                <w:bCs/>
                <w:szCs w:val="24"/>
                <w:lang w:val="en-US" w:eastAsia="zh-CN"/>
              </w:rPr>
              <w:t>4</w:t>
            </w:r>
            <w:r>
              <w:rPr>
                <w:rFonts w:hint="eastAsia" w:ascii="仿宋_GB2312" w:hAnsi="仿宋_GB2312" w:eastAsia="仿宋_GB2312" w:cs="仿宋_GB2312"/>
                <w:b/>
                <w:bCs/>
                <w:szCs w:val="24"/>
              </w:rPr>
              <w:t>分）：</w:t>
            </w:r>
            <w:r>
              <w:rPr>
                <w:rFonts w:hint="eastAsia" w:ascii="仿宋_GB2312" w:hAnsi="仿宋_GB2312" w:eastAsia="仿宋_GB2312" w:cs="仿宋_GB2312"/>
                <w:szCs w:val="24"/>
              </w:rPr>
              <w:t>方案能满足采购需求，符合实际</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方案针对性、可行性一般。</w:t>
            </w:r>
          </w:p>
          <w:p>
            <w:pPr>
              <w:widowControl/>
              <w:spacing w:line="430" w:lineRule="exact"/>
              <w:ind w:firstLine="422" w:firstLineChars="200"/>
              <w:rPr>
                <w:rFonts w:ascii="仿宋_GB2312" w:hAnsi="仿宋_GB2312" w:eastAsia="仿宋_GB2312" w:cs="仿宋_GB2312"/>
                <w:b/>
                <w:bCs/>
              </w:rPr>
            </w:pPr>
            <w:r>
              <w:rPr>
                <w:rFonts w:ascii="仿宋_GB2312" w:hAnsi="仿宋_GB2312" w:eastAsia="仿宋_GB2312" w:cs="仿宋_GB2312"/>
                <w:b/>
                <w:bCs/>
              </w:rPr>
              <w:t>注：1.该方案</w:t>
            </w:r>
            <w:r>
              <w:rPr>
                <w:rFonts w:hint="eastAsia" w:ascii="仿宋_GB2312" w:hAnsi="仿宋_GB2312" w:eastAsia="仿宋_GB2312" w:cs="仿宋_GB2312"/>
                <w:b/>
                <w:bCs/>
              </w:rPr>
              <w:t>内容可以</w:t>
            </w:r>
            <w:r>
              <w:rPr>
                <w:rFonts w:ascii="仿宋_GB2312" w:hAnsi="仿宋_GB2312" w:eastAsia="仿宋_GB2312" w:cs="仿宋_GB2312"/>
                <w:b/>
                <w:bCs/>
              </w:rPr>
              <w:t>包括：</w:t>
            </w:r>
            <w:bookmarkStart w:id="116" w:name="OLE_LINK35"/>
            <w:r>
              <w:rPr>
                <w:rFonts w:ascii="仿宋_GB2312" w:hAnsi="仿宋_GB2312" w:eastAsia="仿宋_GB2312" w:cs="仿宋_GB2312"/>
                <w:b/>
                <w:bCs/>
              </w:rPr>
              <w:t>（1）定期回访维护方案；（2）售后服务技术支持（包括售后服务机构、技术人员等）；（3）维修应急预案；（4）零配件储备供应；（5）保修期外维修方案</w:t>
            </w:r>
            <w:bookmarkEnd w:id="116"/>
            <w:r>
              <w:rPr>
                <w:rFonts w:ascii="仿宋_GB2312" w:hAnsi="仿宋_GB2312" w:eastAsia="仿宋_GB2312" w:cs="仿宋_GB2312"/>
                <w:b/>
                <w:bCs/>
              </w:rPr>
              <w:t>。</w:t>
            </w:r>
          </w:p>
          <w:p>
            <w:pPr>
              <w:pStyle w:val="288"/>
              <w:spacing w:line="360" w:lineRule="exact"/>
              <w:ind w:firstLine="422" w:firstLineChars="200"/>
              <w:rPr>
                <w:rFonts w:ascii="仿宋_GB2312" w:hAnsi="仿宋_GB2312" w:eastAsia="仿宋_GB2312" w:cs="仿宋_GB2312"/>
                <w:szCs w:val="24"/>
              </w:rPr>
            </w:pPr>
            <w:r>
              <w:rPr>
                <w:rFonts w:ascii="仿宋_GB2312" w:hAnsi="仿宋_GB2312" w:eastAsia="仿宋_GB2312" w:cs="仿宋_GB2312"/>
                <w:b/>
                <w:bCs/>
                <w:szCs w:val="24"/>
              </w:rPr>
              <w:t>2.未提供方案或提供的内容与本项目无关的得0分。</w:t>
            </w:r>
          </w:p>
        </w:tc>
        <w:tc>
          <w:tcPr>
            <w:tcW w:w="967" w:type="dxa"/>
            <w:noWrap w:val="0"/>
            <w:vAlign w:val="center"/>
          </w:tcPr>
          <w:p>
            <w:pPr>
              <w:spacing w:line="360" w:lineRule="exact"/>
              <w:jc w:val="center"/>
              <w:rPr>
                <w:rFonts w:hint="eastAsia" w:ascii="仿宋_GB2312" w:hAnsi="仿宋_GB2312" w:eastAsia="仿宋_GB2312" w:cs="仿宋_GB2312"/>
                <w:b/>
                <w:bCs/>
                <w:lang w:eastAsia="zh-CN"/>
              </w:rPr>
            </w:pPr>
            <w:r>
              <w:rPr>
                <w:rFonts w:ascii="仿宋_GB2312" w:hAnsi="仿宋_GB2312" w:eastAsia="仿宋_GB2312" w:cs="仿宋_GB2312"/>
                <w:b/>
                <w:bCs/>
              </w:rPr>
              <w:t>1</w:t>
            </w:r>
            <w:r>
              <w:rPr>
                <w:rFonts w:hint="eastAsia" w:ascii="仿宋_GB2312" w:hAnsi="仿宋_GB2312" w:eastAsia="仿宋_GB2312" w:cs="仿宋_GB2312"/>
                <w:b/>
                <w:bCs/>
                <w:lang w:val="en-US" w:eastAsia="zh-CN"/>
              </w:rPr>
              <w:t>2</w:t>
            </w:r>
          </w:p>
        </w:tc>
        <w:tc>
          <w:tcPr>
            <w:tcW w:w="1550" w:type="dxa"/>
            <w:noWrap w:val="0"/>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8" w:type="dxa"/>
            <w:gridSpan w:val="3"/>
            <w:noWrap w:val="0"/>
            <w:vAlign w:val="center"/>
          </w:tcPr>
          <w:p>
            <w:pPr>
              <w:pStyle w:val="288"/>
              <w:spacing w:line="400" w:lineRule="exact"/>
              <w:ind w:firstLine="422" w:firstLineChars="200"/>
              <w:jc w:val="center"/>
              <w:rPr>
                <w:rFonts w:ascii="仿宋_GB2312" w:hAnsi="仿宋_GB2312" w:eastAsia="仿宋_GB2312" w:cs="仿宋_GB2312"/>
                <w:b/>
                <w:bCs/>
                <w:szCs w:val="24"/>
              </w:rPr>
            </w:pPr>
            <w:r>
              <w:rPr>
                <w:rFonts w:hint="eastAsia" w:ascii="仿宋_GB2312" w:hAnsi="仿宋_GB2312" w:eastAsia="仿宋_GB2312" w:cs="仿宋_GB2312"/>
                <w:b/>
                <w:bCs/>
                <w:szCs w:val="24"/>
              </w:rPr>
              <w:t>主观分总分</w:t>
            </w:r>
          </w:p>
        </w:tc>
        <w:tc>
          <w:tcPr>
            <w:tcW w:w="967" w:type="dxa"/>
            <w:noWrap w:val="0"/>
            <w:vAlign w:val="center"/>
          </w:tcPr>
          <w:p>
            <w:pPr>
              <w:spacing w:line="360" w:lineRule="exact"/>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42</w:t>
            </w:r>
          </w:p>
        </w:tc>
        <w:tc>
          <w:tcPr>
            <w:tcW w:w="1550" w:type="dxa"/>
            <w:noWrap w:val="0"/>
            <w:vAlign w:val="center"/>
          </w:tcPr>
          <w:p>
            <w:pPr>
              <w:spacing w:line="360" w:lineRule="exact"/>
              <w:jc w:val="center"/>
              <w:rPr>
                <w:rFonts w:ascii="仿宋_GB2312" w:hAnsi="仿宋_GB2312" w:eastAsia="仿宋_GB2312" w:cs="仿宋_GB2312"/>
              </w:rPr>
            </w:pPr>
          </w:p>
        </w:tc>
      </w:tr>
    </w:tbl>
    <w:p>
      <w:pPr>
        <w:pStyle w:val="287"/>
      </w:pPr>
    </w:p>
    <w:p/>
    <w:p>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pPr>
        <w:adjustRightInd w:val="0"/>
        <w:spacing w:line="400" w:lineRule="exact"/>
        <w:ind w:firstLine="482" w:firstLineChars="200"/>
        <w:jc w:val="left"/>
        <w:textAlignment w:val="baseline"/>
        <w:rPr>
          <w:rFonts w:hint="eastAsia" w:ascii="仿宋_GB2312" w:hAnsi="宋体" w:eastAsia="仿宋_GB2312"/>
          <w:b/>
          <w:kern w:val="0"/>
          <w:sz w:val="24"/>
        </w:rPr>
      </w:pPr>
      <w:bookmarkStart w:id="117" w:name="gxebd_pack_1_EvalFactorScoreEnd"/>
      <w:bookmarkEnd w:id="117"/>
      <w:r>
        <w:rPr>
          <w:rFonts w:hint="eastAsia" w:ascii="仿宋_GB2312" w:hAnsi="宋体" w:eastAsia="仿宋_GB2312"/>
          <w:b/>
          <w:kern w:val="0"/>
          <w:sz w:val="24"/>
        </w:rPr>
        <w:t>三、中标标准及中标候选人推荐原则</w:t>
      </w:r>
    </w:p>
    <w:p>
      <w:pPr>
        <w:adjustRightInd w:val="0"/>
        <w:spacing w:line="400" w:lineRule="exact"/>
        <w:ind w:firstLine="482" w:firstLineChars="200"/>
        <w:jc w:val="left"/>
        <w:textAlignment w:val="baseline"/>
        <w:rPr>
          <w:rFonts w:hint="eastAsia"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w:t>
      </w:r>
      <w:bookmarkStart w:id="118" w:name="_Hlk93676949"/>
      <w:r>
        <w:rPr>
          <w:rFonts w:hint="eastAsia" w:ascii="仿宋_GB2312" w:hAnsi="宋体" w:eastAsia="仿宋_GB2312"/>
          <w:b/>
          <w:kern w:val="0"/>
          <w:sz w:val="24"/>
        </w:rPr>
        <w:t>排名第一的中标候选人放弃中标、因不可抗力提出不能履行合同，</w:t>
      </w:r>
      <w:bookmarkEnd w:id="118"/>
      <w:r>
        <w:rPr>
          <w:rFonts w:hint="eastAsia" w:ascii="仿宋_GB2312" w:hAnsi="宋体" w:eastAsia="仿宋_GB2312"/>
          <w:b/>
          <w:kern w:val="0"/>
          <w:sz w:val="24"/>
        </w:rPr>
        <w:t>采购人或采购代理机构应将该情况报政府采购监督管理部门，从合格的中标候选人中另行确定中标人或重新开展政府采购活动。</w:t>
      </w:r>
    </w:p>
    <w:p>
      <w:pPr>
        <w:adjustRightInd w:val="0"/>
        <w:spacing w:line="400" w:lineRule="exact"/>
        <w:ind w:firstLine="482" w:firstLineChars="200"/>
        <w:jc w:val="left"/>
        <w:textAlignment w:val="baseline"/>
        <w:rPr>
          <w:rFonts w:hint="eastAsia" w:ascii="仿宋_GB2312" w:hAnsi="宋体" w:eastAsia="仿宋_GB2312"/>
          <w:b/>
          <w:bCs/>
          <w:sz w:val="24"/>
        </w:r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pPr>
        <w:adjustRightInd w:val="0"/>
        <w:spacing w:line="400" w:lineRule="exact"/>
        <w:ind w:firstLine="482" w:firstLineChars="200"/>
        <w:jc w:val="left"/>
        <w:textAlignment w:val="baseline"/>
        <w:rPr>
          <w:rFonts w:hint="eastAsia" w:ascii="仿宋_GB2312" w:hAnsi="宋体" w:eastAsia="仿宋_GB2312"/>
          <w:b/>
          <w:bCs/>
          <w:sz w:val="24"/>
        </w:rPr>
      </w:pPr>
    </w:p>
    <w:p>
      <w:pPr>
        <w:widowControl/>
        <w:jc w:val="left"/>
        <w:rPr>
          <w:rFonts w:hint="eastAsia" w:ascii="仿宋_GB2312" w:hAnsi="宋体" w:eastAsia="仿宋_GB2312"/>
          <w:b/>
          <w:bCs/>
          <w:sz w:val="24"/>
        </w:rPr>
      </w:pPr>
      <w:r>
        <w:rPr>
          <w:rFonts w:hint="eastAsia" w:ascii="仿宋_GB2312" w:hAnsi="宋体" w:eastAsia="仿宋_GB2312"/>
          <w:b/>
          <w:bCs/>
          <w:sz w:val="24"/>
        </w:rPr>
        <w:br w:type="page"/>
      </w:r>
    </w:p>
    <w:p>
      <w:pPr>
        <w:spacing w:before="342" w:line="400" w:lineRule="exact"/>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附件一：</w:t>
      </w:r>
    </w:p>
    <w:p>
      <w:pPr>
        <w:spacing w:before="342" w:line="175" w:lineRule="auto"/>
        <w:jc w:val="center"/>
        <w:rPr>
          <w:rFonts w:hint="eastAsia" w:ascii="微软雅黑" w:hAnsi="微软雅黑" w:eastAsia="微软雅黑" w:cs="微软雅黑"/>
          <w:sz w:val="40"/>
          <w:szCs w:val="40"/>
        </w:rPr>
      </w:pPr>
      <w:r>
        <w:rPr>
          <w:rFonts w:ascii="微软雅黑" w:hAnsi="微软雅黑" w:eastAsia="微软雅黑" w:cs="微软雅黑"/>
          <w:spacing w:val="-2"/>
          <w:sz w:val="40"/>
          <w:szCs w:val="40"/>
        </w:rPr>
        <w:t>节能产品政府采购品目清单</w:t>
      </w:r>
    </w:p>
    <w:p>
      <w:pPr>
        <w:spacing w:line="151" w:lineRule="exact"/>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jc w:val="center"/>
        </w:trPr>
        <w:tc>
          <w:tcPr>
            <w:tcW w:w="578" w:type="dxa"/>
          </w:tcPr>
          <w:p>
            <w:pPr>
              <w:pStyle w:val="234"/>
              <w:spacing w:before="129" w:line="249" w:lineRule="auto"/>
              <w:ind w:left="72" w:right="66" w:firstLine="18"/>
              <w:rPr>
                <w:rFonts w:hint="eastAsia"/>
                <w:sz w:val="22"/>
                <w:szCs w:val="22"/>
              </w:rPr>
            </w:pPr>
            <w:r>
              <w:rPr>
                <w:b/>
                <w:bCs/>
                <w:spacing w:val="-15"/>
                <w:sz w:val="22"/>
                <w:szCs w:val="22"/>
              </w:rPr>
              <w:t>品目</w:t>
            </w:r>
            <w:r>
              <w:rPr>
                <w:sz w:val="22"/>
                <w:szCs w:val="22"/>
              </w:rPr>
              <w:t xml:space="preserve"> </w:t>
            </w:r>
            <w:r>
              <w:rPr>
                <w:b/>
                <w:bCs/>
                <w:spacing w:val="-6"/>
                <w:sz w:val="22"/>
                <w:szCs w:val="22"/>
              </w:rPr>
              <w:t>序号</w:t>
            </w:r>
          </w:p>
        </w:tc>
        <w:tc>
          <w:tcPr>
            <w:tcW w:w="4879" w:type="dxa"/>
            <w:gridSpan w:val="3"/>
          </w:tcPr>
          <w:p>
            <w:pPr>
              <w:pStyle w:val="234"/>
              <w:spacing w:before="285" w:line="223" w:lineRule="auto"/>
              <w:ind w:left="2226"/>
              <w:rPr>
                <w:rFonts w:hint="eastAsia"/>
                <w:sz w:val="22"/>
                <w:szCs w:val="22"/>
              </w:rPr>
            </w:pPr>
            <w:r>
              <w:rPr>
                <w:b/>
                <w:bCs/>
                <w:spacing w:val="-5"/>
                <w:sz w:val="22"/>
                <w:szCs w:val="22"/>
              </w:rPr>
              <w:t>名称</w:t>
            </w:r>
          </w:p>
        </w:tc>
        <w:tc>
          <w:tcPr>
            <w:tcW w:w="2969" w:type="dxa"/>
          </w:tcPr>
          <w:p>
            <w:pPr>
              <w:pStyle w:val="234"/>
              <w:spacing w:before="285" w:line="220" w:lineRule="auto"/>
              <w:ind w:left="939"/>
              <w:rPr>
                <w:rFonts w:hint="eastAsia"/>
                <w:sz w:val="22"/>
                <w:szCs w:val="22"/>
              </w:rPr>
            </w:pPr>
            <w:r>
              <w:rPr>
                <w:b/>
                <w:bCs/>
                <w:spacing w:val="-4"/>
                <w:sz w:val="22"/>
                <w:szCs w:val="22"/>
              </w:rPr>
              <w:t>依据的标准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jc w:val="center"/>
        </w:trPr>
        <w:tc>
          <w:tcPr>
            <w:tcW w:w="578" w:type="dxa"/>
            <w:vMerge w:val="restart"/>
            <w:tcBorders>
              <w:bottom w:val="nil"/>
            </w:tcBorders>
          </w:tcPr>
          <w:p>
            <w:pPr>
              <w:spacing w:line="254" w:lineRule="auto"/>
              <w:rPr>
                <w:rFonts w:ascii="Arial"/>
              </w:rPr>
            </w:pPr>
          </w:p>
          <w:p>
            <w:pPr>
              <w:spacing w:line="254" w:lineRule="auto"/>
              <w:rPr>
                <w:rFonts w:ascii="Arial"/>
              </w:rPr>
            </w:pPr>
          </w:p>
          <w:p>
            <w:pPr>
              <w:spacing w:line="254" w:lineRule="auto"/>
              <w:rPr>
                <w:rFonts w:ascii="Arial"/>
              </w:rPr>
            </w:pPr>
          </w:p>
          <w:p>
            <w:pPr>
              <w:spacing w:line="255" w:lineRule="auto"/>
              <w:rPr>
                <w:rFonts w:ascii="Arial"/>
              </w:rPr>
            </w:pPr>
          </w:p>
          <w:p>
            <w:pPr>
              <w:pStyle w:val="234"/>
              <w:spacing w:before="62" w:line="190" w:lineRule="auto"/>
              <w:ind w:left="257"/>
              <w:rPr>
                <w:rFonts w:hint="eastAsia"/>
              </w:rPr>
            </w:pPr>
            <w:r>
              <w:t>1</w:t>
            </w:r>
          </w:p>
        </w:tc>
        <w:tc>
          <w:tcPr>
            <w:tcW w:w="1166" w:type="dxa"/>
            <w:vMerge w:val="restart"/>
            <w:tcBorders>
              <w:bottom w:val="nil"/>
            </w:tcBorders>
          </w:tcPr>
          <w:p>
            <w:pPr>
              <w:spacing w:line="277" w:lineRule="auto"/>
              <w:rPr>
                <w:rFonts w:ascii="Arial"/>
              </w:rPr>
            </w:pPr>
          </w:p>
          <w:p>
            <w:pPr>
              <w:spacing w:line="277" w:lineRule="auto"/>
              <w:rPr>
                <w:rFonts w:ascii="Arial"/>
              </w:rPr>
            </w:pPr>
          </w:p>
          <w:p>
            <w:pPr>
              <w:spacing w:line="278" w:lineRule="auto"/>
              <w:rPr>
                <w:rFonts w:ascii="Arial"/>
              </w:rPr>
            </w:pPr>
          </w:p>
          <w:p>
            <w:pPr>
              <w:pStyle w:val="234"/>
              <w:spacing w:before="61" w:line="288" w:lineRule="auto"/>
              <w:ind w:left="14" w:right="8" w:hanging="5"/>
              <w:rPr>
                <w:rFonts w:hint="eastAsia"/>
              </w:rPr>
            </w:pPr>
            <w:r>
              <w:rPr>
                <w:spacing w:val="5"/>
              </w:rPr>
              <w:t>A020101</w:t>
            </w:r>
            <w:r>
              <w:rPr>
                <w:spacing w:val="-43"/>
              </w:rPr>
              <w:t xml:space="preserve"> </w:t>
            </w:r>
            <w:r>
              <w:rPr>
                <w:spacing w:val="5"/>
              </w:rPr>
              <w:t>计算</w:t>
            </w:r>
            <w:r>
              <w:t xml:space="preserve"> </w:t>
            </w:r>
            <w:r>
              <w:rPr>
                <w:spacing w:val="6"/>
              </w:rPr>
              <w:t>机设备</w:t>
            </w:r>
          </w:p>
        </w:tc>
        <w:tc>
          <w:tcPr>
            <w:tcW w:w="1799" w:type="dxa"/>
          </w:tcPr>
          <w:p>
            <w:pPr>
              <w:pStyle w:val="234"/>
              <w:spacing w:before="155" w:line="288" w:lineRule="auto"/>
              <w:ind w:left="17" w:right="10" w:firstLine="1"/>
              <w:rPr>
                <w:rFonts w:hint="eastAsia"/>
              </w:rPr>
            </w:pPr>
            <w:r>
              <w:rPr>
                <w:spacing w:val="3"/>
              </w:rPr>
              <w:t>★A02010104 台式计</w:t>
            </w:r>
            <w:r>
              <w:rPr>
                <w:spacing w:val="12"/>
              </w:rPr>
              <w:t xml:space="preserve"> </w:t>
            </w:r>
            <w:r>
              <w:rPr>
                <w:spacing w:val="4"/>
              </w:rPr>
              <w:t>算机</w:t>
            </w:r>
          </w:p>
        </w:tc>
        <w:tc>
          <w:tcPr>
            <w:tcW w:w="1914" w:type="dxa"/>
          </w:tcPr>
          <w:p>
            <w:pPr>
              <w:rPr>
                <w:rFonts w:ascii="Arial"/>
              </w:rPr>
            </w:pPr>
          </w:p>
        </w:tc>
        <w:tc>
          <w:tcPr>
            <w:tcW w:w="2969" w:type="dxa"/>
          </w:tcPr>
          <w:p>
            <w:pPr>
              <w:pStyle w:val="234"/>
              <w:spacing w:before="155"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tcPr>
          <w:p>
            <w:pPr>
              <w:pStyle w:val="234"/>
              <w:spacing w:before="110" w:line="288" w:lineRule="auto"/>
              <w:ind w:left="15" w:right="10" w:firstLine="3"/>
              <w:rPr>
                <w:rFonts w:hint="eastAsia"/>
              </w:rPr>
            </w:pPr>
            <w:r>
              <w:rPr>
                <w:spacing w:val="3"/>
              </w:rPr>
              <w:t>★A02010105 便携式</w:t>
            </w:r>
            <w:r>
              <w:rPr>
                <w:spacing w:val="12"/>
              </w:rPr>
              <w:t xml:space="preserve"> </w:t>
            </w:r>
            <w:r>
              <w:rPr>
                <w:spacing w:val="6"/>
              </w:rPr>
              <w:t>计算机</w:t>
            </w:r>
          </w:p>
        </w:tc>
        <w:tc>
          <w:tcPr>
            <w:tcW w:w="1914" w:type="dxa"/>
          </w:tcPr>
          <w:p>
            <w:pPr>
              <w:rPr>
                <w:rFonts w:ascii="Arial"/>
              </w:rPr>
            </w:pPr>
          </w:p>
        </w:tc>
        <w:tc>
          <w:tcPr>
            <w:tcW w:w="2969" w:type="dxa"/>
          </w:tcPr>
          <w:p>
            <w:pPr>
              <w:pStyle w:val="234"/>
              <w:spacing w:before="111"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578" w:type="dxa"/>
            <w:vMerge w:val="continue"/>
            <w:tcBorders>
              <w:top w:val="nil"/>
            </w:tcBorders>
          </w:tcPr>
          <w:p>
            <w:pPr>
              <w:rPr>
                <w:rFonts w:ascii="Arial"/>
              </w:rPr>
            </w:pPr>
          </w:p>
        </w:tc>
        <w:tc>
          <w:tcPr>
            <w:tcW w:w="1166" w:type="dxa"/>
            <w:vMerge w:val="continue"/>
            <w:tcBorders>
              <w:top w:val="nil"/>
            </w:tcBorders>
          </w:tcPr>
          <w:p>
            <w:pPr>
              <w:rPr>
                <w:rFonts w:ascii="Arial"/>
              </w:rPr>
            </w:pPr>
          </w:p>
        </w:tc>
        <w:tc>
          <w:tcPr>
            <w:tcW w:w="1799" w:type="dxa"/>
          </w:tcPr>
          <w:p>
            <w:pPr>
              <w:pStyle w:val="234"/>
              <w:spacing w:before="130" w:line="288" w:lineRule="auto"/>
              <w:ind w:left="15" w:right="10" w:firstLine="3"/>
              <w:rPr>
                <w:rFonts w:hint="eastAsia"/>
                <w:lang w:eastAsia="zh-CN"/>
              </w:rPr>
            </w:pPr>
            <w:r>
              <w:rPr>
                <w:spacing w:val="3"/>
                <w:lang w:eastAsia="zh-CN"/>
              </w:rPr>
              <w:t>★A02010107 平板式</w:t>
            </w:r>
            <w:r>
              <w:rPr>
                <w:spacing w:val="12"/>
                <w:lang w:eastAsia="zh-CN"/>
              </w:rPr>
              <w:t xml:space="preserve"> </w:t>
            </w:r>
            <w:r>
              <w:rPr>
                <w:spacing w:val="8"/>
                <w:lang w:eastAsia="zh-CN"/>
              </w:rPr>
              <w:t>微型计算机</w:t>
            </w:r>
          </w:p>
        </w:tc>
        <w:tc>
          <w:tcPr>
            <w:tcW w:w="1914" w:type="dxa"/>
          </w:tcPr>
          <w:p>
            <w:pPr>
              <w:rPr>
                <w:rFonts w:ascii="Arial"/>
              </w:rPr>
            </w:pPr>
          </w:p>
        </w:tc>
        <w:tc>
          <w:tcPr>
            <w:tcW w:w="2969" w:type="dxa"/>
          </w:tcPr>
          <w:p>
            <w:pPr>
              <w:pStyle w:val="234"/>
              <w:spacing w:before="130"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578" w:type="dxa"/>
            <w:vMerge w:val="restart"/>
            <w:tcBorders>
              <w:bottom w:val="nil"/>
            </w:tcBorders>
          </w:tcPr>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6" w:lineRule="auto"/>
              <w:rPr>
                <w:rFonts w:ascii="Arial"/>
              </w:rPr>
            </w:pPr>
          </w:p>
          <w:p>
            <w:pPr>
              <w:spacing w:line="256" w:lineRule="auto"/>
              <w:rPr>
                <w:rFonts w:ascii="Arial"/>
              </w:rPr>
            </w:pPr>
          </w:p>
          <w:p>
            <w:pPr>
              <w:pStyle w:val="234"/>
              <w:spacing w:before="62" w:line="189" w:lineRule="auto"/>
              <w:ind w:left="245"/>
              <w:rPr>
                <w:rFonts w:hint="eastAsia"/>
              </w:rPr>
            </w:pPr>
            <w:r>
              <w:t>2</w:t>
            </w:r>
          </w:p>
        </w:tc>
        <w:tc>
          <w:tcPr>
            <w:tcW w:w="1166" w:type="dxa"/>
            <w:vMerge w:val="restart"/>
            <w:tcBorders>
              <w:bottom w:val="nil"/>
            </w:tcBorders>
          </w:tcPr>
          <w:p>
            <w:pPr>
              <w:spacing w:line="265" w:lineRule="auto"/>
              <w:rPr>
                <w:rFonts w:ascii="Arial"/>
              </w:rPr>
            </w:pPr>
          </w:p>
          <w:p>
            <w:pPr>
              <w:spacing w:line="265" w:lineRule="auto"/>
              <w:rPr>
                <w:rFonts w:ascii="Arial"/>
              </w:rPr>
            </w:pPr>
          </w:p>
          <w:p>
            <w:pPr>
              <w:spacing w:line="265" w:lineRule="auto"/>
              <w:rPr>
                <w:rFonts w:ascii="Arial"/>
              </w:rPr>
            </w:pPr>
          </w:p>
          <w:p>
            <w:pPr>
              <w:spacing w:line="265" w:lineRule="auto"/>
              <w:rPr>
                <w:rFonts w:ascii="Arial"/>
              </w:rPr>
            </w:pPr>
          </w:p>
          <w:p>
            <w:pPr>
              <w:spacing w:line="265" w:lineRule="auto"/>
              <w:rPr>
                <w:rFonts w:ascii="Arial"/>
              </w:rPr>
            </w:pPr>
          </w:p>
          <w:p>
            <w:pPr>
              <w:spacing w:line="265" w:lineRule="auto"/>
              <w:rPr>
                <w:rFonts w:ascii="Arial"/>
              </w:rPr>
            </w:pPr>
          </w:p>
          <w:p>
            <w:pPr>
              <w:spacing w:line="266" w:lineRule="auto"/>
              <w:rPr>
                <w:rFonts w:ascii="Arial"/>
              </w:rPr>
            </w:pPr>
          </w:p>
          <w:p>
            <w:pPr>
              <w:pStyle w:val="234"/>
              <w:spacing w:before="62" w:line="288" w:lineRule="auto"/>
              <w:ind w:left="14" w:right="8" w:hanging="5"/>
              <w:rPr>
                <w:rFonts w:hint="eastAsia"/>
              </w:rPr>
            </w:pPr>
            <w:r>
              <w:rPr>
                <w:spacing w:val="5"/>
              </w:rPr>
              <w:t>A020106</w:t>
            </w:r>
            <w:r>
              <w:rPr>
                <w:spacing w:val="-43"/>
              </w:rPr>
              <w:t xml:space="preserve"> </w:t>
            </w:r>
            <w:r>
              <w:rPr>
                <w:spacing w:val="5"/>
              </w:rPr>
              <w:t>输入</w:t>
            </w:r>
            <w:r>
              <w:t xml:space="preserve"> </w:t>
            </w:r>
            <w:r>
              <w:rPr>
                <w:spacing w:val="7"/>
              </w:rPr>
              <w:t>输出设备</w:t>
            </w:r>
          </w:p>
        </w:tc>
        <w:tc>
          <w:tcPr>
            <w:tcW w:w="1799" w:type="dxa"/>
            <w:vMerge w:val="restart"/>
            <w:tcBorders>
              <w:bottom w:val="nil"/>
            </w:tcBorders>
          </w:tcPr>
          <w:p>
            <w:pPr>
              <w:spacing w:line="316" w:lineRule="auto"/>
              <w:rPr>
                <w:rFonts w:ascii="Arial"/>
              </w:rPr>
            </w:pPr>
          </w:p>
          <w:p>
            <w:pPr>
              <w:spacing w:line="316" w:lineRule="auto"/>
              <w:rPr>
                <w:rFonts w:ascii="Arial"/>
              </w:rPr>
            </w:pPr>
          </w:p>
          <w:p>
            <w:pPr>
              <w:spacing w:line="317" w:lineRule="auto"/>
              <w:rPr>
                <w:rFonts w:ascii="Arial"/>
              </w:rPr>
            </w:pPr>
          </w:p>
          <w:p>
            <w:pPr>
              <w:pStyle w:val="234"/>
              <w:spacing w:before="62" w:line="229" w:lineRule="auto"/>
              <w:ind w:left="9"/>
              <w:rPr>
                <w:rFonts w:hint="eastAsia"/>
              </w:rPr>
            </w:pPr>
            <w:r>
              <w:rPr>
                <w:spacing w:val="5"/>
              </w:rPr>
              <w:t>A02010601</w:t>
            </w:r>
            <w:r>
              <w:rPr>
                <w:spacing w:val="-28"/>
              </w:rPr>
              <w:t xml:space="preserve"> </w:t>
            </w:r>
            <w:r>
              <w:rPr>
                <w:spacing w:val="5"/>
              </w:rPr>
              <w:t>打印设备</w:t>
            </w:r>
          </w:p>
        </w:tc>
        <w:tc>
          <w:tcPr>
            <w:tcW w:w="1914" w:type="dxa"/>
          </w:tcPr>
          <w:p>
            <w:pPr>
              <w:pStyle w:val="234"/>
              <w:spacing w:before="119" w:line="288" w:lineRule="auto"/>
              <w:ind w:left="31" w:right="8" w:hanging="21"/>
              <w:rPr>
                <w:rFonts w:hint="eastAsia"/>
              </w:rPr>
            </w:pPr>
            <w:r>
              <w:rPr>
                <w:spacing w:val="3"/>
              </w:rPr>
              <w:t>A0201060101</w:t>
            </w:r>
            <w:r>
              <w:rPr>
                <w:spacing w:val="50"/>
              </w:rPr>
              <w:t xml:space="preserve"> </w:t>
            </w:r>
            <w:r>
              <w:rPr>
                <w:spacing w:val="3"/>
              </w:rPr>
              <w:t>喷</w:t>
            </w:r>
            <w:r>
              <w:rPr>
                <w:spacing w:val="-51"/>
              </w:rPr>
              <w:t xml:space="preserve"> </w:t>
            </w:r>
            <w:r>
              <w:rPr>
                <w:spacing w:val="3"/>
              </w:rPr>
              <w:t>墨</w:t>
            </w:r>
            <w:r>
              <w:rPr>
                <w:spacing w:val="-53"/>
              </w:rPr>
              <w:t xml:space="preserve"> </w:t>
            </w:r>
            <w:r>
              <w:rPr>
                <w:spacing w:val="3"/>
              </w:rPr>
              <w:t>打</w:t>
            </w:r>
            <w:r>
              <w:t xml:space="preserve"> </w:t>
            </w:r>
            <w:r>
              <w:rPr>
                <w:spacing w:val="-2"/>
              </w:rPr>
              <w:t>印机</w:t>
            </w:r>
          </w:p>
        </w:tc>
        <w:tc>
          <w:tcPr>
            <w:tcW w:w="2969" w:type="dxa"/>
          </w:tcPr>
          <w:p>
            <w:pPr>
              <w:pStyle w:val="234"/>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continue"/>
            <w:tcBorders>
              <w:top w:val="nil"/>
              <w:bottom w:val="nil"/>
            </w:tcBorders>
          </w:tcPr>
          <w:p>
            <w:pPr>
              <w:rPr>
                <w:rFonts w:ascii="Arial"/>
              </w:rPr>
            </w:pPr>
          </w:p>
        </w:tc>
        <w:tc>
          <w:tcPr>
            <w:tcW w:w="1914" w:type="dxa"/>
          </w:tcPr>
          <w:p>
            <w:pPr>
              <w:pStyle w:val="234"/>
              <w:spacing w:before="119" w:line="288" w:lineRule="auto"/>
              <w:ind w:left="19" w:right="8"/>
              <w:rPr>
                <w:rFonts w:hint="eastAsia"/>
              </w:rPr>
            </w:pPr>
            <w:r>
              <w:rPr>
                <w:spacing w:val="3"/>
              </w:rPr>
              <w:t>★</w:t>
            </w:r>
            <w:r>
              <w:rPr>
                <w:spacing w:val="-50"/>
              </w:rPr>
              <w:t xml:space="preserve"> </w:t>
            </w:r>
            <w:r>
              <w:rPr>
                <w:spacing w:val="3"/>
              </w:rPr>
              <w:t>A0201060102</w:t>
            </w:r>
            <w:r>
              <w:rPr>
                <w:spacing w:val="41"/>
              </w:rPr>
              <w:t xml:space="preserve"> </w:t>
            </w:r>
            <w:r>
              <w:rPr>
                <w:spacing w:val="3"/>
              </w:rPr>
              <w:t>激</w:t>
            </w:r>
            <w:r>
              <w:rPr>
                <w:spacing w:val="-54"/>
              </w:rPr>
              <w:t xml:space="preserve"> </w:t>
            </w:r>
            <w:r>
              <w:rPr>
                <w:spacing w:val="3"/>
              </w:rPr>
              <w:t>光</w:t>
            </w:r>
            <w:r>
              <w:t xml:space="preserve"> </w:t>
            </w:r>
            <w:r>
              <w:rPr>
                <w:spacing w:val="5"/>
              </w:rPr>
              <w:t>打印机</w:t>
            </w:r>
          </w:p>
        </w:tc>
        <w:tc>
          <w:tcPr>
            <w:tcW w:w="2969" w:type="dxa"/>
          </w:tcPr>
          <w:p>
            <w:pPr>
              <w:pStyle w:val="234"/>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continue"/>
            <w:tcBorders>
              <w:top w:val="nil"/>
            </w:tcBorders>
          </w:tcPr>
          <w:p>
            <w:pPr>
              <w:rPr>
                <w:rFonts w:ascii="Arial"/>
              </w:rPr>
            </w:pPr>
          </w:p>
        </w:tc>
        <w:tc>
          <w:tcPr>
            <w:tcW w:w="1914" w:type="dxa"/>
          </w:tcPr>
          <w:p>
            <w:pPr>
              <w:pStyle w:val="234"/>
              <w:spacing w:before="119" w:line="288" w:lineRule="auto"/>
              <w:ind w:left="19" w:right="8"/>
              <w:rPr>
                <w:rFonts w:hint="eastAsia"/>
              </w:rPr>
            </w:pPr>
            <w:r>
              <w:rPr>
                <w:spacing w:val="3"/>
              </w:rPr>
              <w:t>★</w:t>
            </w:r>
            <w:r>
              <w:rPr>
                <w:spacing w:val="-54"/>
              </w:rPr>
              <w:t xml:space="preserve"> </w:t>
            </w:r>
            <w:r>
              <w:rPr>
                <w:spacing w:val="3"/>
              </w:rPr>
              <w:t>A0201060104</w:t>
            </w:r>
            <w:r>
              <w:rPr>
                <w:spacing w:val="43"/>
              </w:rPr>
              <w:t xml:space="preserve"> </w:t>
            </w:r>
            <w:r>
              <w:rPr>
                <w:spacing w:val="3"/>
              </w:rPr>
              <w:t>针</w:t>
            </w:r>
            <w:r>
              <w:rPr>
                <w:spacing w:val="-52"/>
              </w:rPr>
              <w:t xml:space="preserve"> </w:t>
            </w:r>
            <w:r>
              <w:rPr>
                <w:spacing w:val="3"/>
              </w:rPr>
              <w:t>式</w:t>
            </w:r>
            <w:r>
              <w:t xml:space="preserve"> </w:t>
            </w:r>
            <w:r>
              <w:rPr>
                <w:spacing w:val="5"/>
              </w:rPr>
              <w:t>打印机</w:t>
            </w:r>
          </w:p>
        </w:tc>
        <w:tc>
          <w:tcPr>
            <w:tcW w:w="2969" w:type="dxa"/>
          </w:tcPr>
          <w:p>
            <w:pPr>
              <w:pStyle w:val="234"/>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tcPr>
          <w:p>
            <w:pPr>
              <w:pStyle w:val="234"/>
              <w:spacing w:before="292" w:line="230" w:lineRule="auto"/>
              <w:ind w:left="9"/>
              <w:rPr>
                <w:rFonts w:hint="eastAsia"/>
              </w:rPr>
            </w:pPr>
            <w:r>
              <w:rPr>
                <w:spacing w:val="5"/>
              </w:rPr>
              <w:t>A02010604</w:t>
            </w:r>
            <w:r>
              <w:rPr>
                <w:spacing w:val="-28"/>
              </w:rPr>
              <w:t xml:space="preserve"> </w:t>
            </w:r>
            <w:r>
              <w:rPr>
                <w:spacing w:val="5"/>
              </w:rPr>
              <w:t>显示设备</w:t>
            </w:r>
          </w:p>
        </w:tc>
        <w:tc>
          <w:tcPr>
            <w:tcW w:w="1914" w:type="dxa"/>
          </w:tcPr>
          <w:p>
            <w:pPr>
              <w:pStyle w:val="234"/>
              <w:spacing w:before="136" w:line="289" w:lineRule="auto"/>
              <w:ind w:left="20" w:right="8" w:hanging="1"/>
              <w:rPr>
                <w:rFonts w:hint="eastAsia"/>
              </w:rPr>
            </w:pPr>
            <w:r>
              <w:rPr>
                <w:spacing w:val="2"/>
              </w:rPr>
              <w:t>★</w:t>
            </w:r>
            <w:r>
              <w:rPr>
                <w:spacing w:val="-54"/>
              </w:rPr>
              <w:t xml:space="preserve"> </w:t>
            </w:r>
            <w:r>
              <w:rPr>
                <w:spacing w:val="2"/>
              </w:rPr>
              <w:t>A0201060401</w:t>
            </w:r>
            <w:r>
              <w:rPr>
                <w:spacing w:val="44"/>
              </w:rPr>
              <w:t xml:space="preserve"> </w:t>
            </w:r>
            <w:r>
              <w:rPr>
                <w:spacing w:val="2"/>
              </w:rPr>
              <w:t>液</w:t>
            </w:r>
            <w:r>
              <w:rPr>
                <w:spacing w:val="-39"/>
              </w:rPr>
              <w:t xml:space="preserve"> </w:t>
            </w:r>
            <w:r>
              <w:rPr>
                <w:spacing w:val="2"/>
              </w:rPr>
              <w:t>晶</w:t>
            </w:r>
            <w:r>
              <w:t xml:space="preserve"> </w:t>
            </w:r>
            <w:r>
              <w:rPr>
                <w:spacing w:val="5"/>
              </w:rPr>
              <w:t>显示器</w:t>
            </w:r>
          </w:p>
        </w:tc>
        <w:tc>
          <w:tcPr>
            <w:tcW w:w="2969" w:type="dxa"/>
          </w:tcPr>
          <w:p>
            <w:pPr>
              <w:pStyle w:val="234"/>
              <w:spacing w:before="136" w:line="288" w:lineRule="auto"/>
              <w:ind w:left="22" w:right="11"/>
              <w:rPr>
                <w:rFonts w:hint="eastAsia"/>
                <w:lang w:eastAsia="zh-CN"/>
              </w:rPr>
            </w:pPr>
            <w:r>
              <w:rPr>
                <w:spacing w:val="19"/>
                <w:lang w:eastAsia="zh-CN"/>
              </w:rPr>
              <w:t>《计算机显示器能效限定值及能</w:t>
            </w:r>
            <w:r>
              <w:rPr>
                <w:spacing w:val="2"/>
                <w:lang w:eastAsia="zh-CN"/>
              </w:rPr>
              <w:t xml:space="preserve"> </w:t>
            </w:r>
            <w:r>
              <w:rPr>
                <w:spacing w:val="6"/>
                <w:lang w:eastAsia="zh-CN"/>
              </w:rPr>
              <w:t>效等级》（</w:t>
            </w:r>
            <w:r>
              <w:rPr>
                <w:lang w:eastAsia="zh-CN"/>
              </w:rPr>
              <w:t>GB</w:t>
            </w:r>
            <w:r>
              <w:rPr>
                <w:spacing w:val="6"/>
                <w:lang w:eastAsia="zh-CN"/>
              </w:rPr>
              <w:t xml:space="preserve"> 21520）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jc w:val="center"/>
        </w:trPr>
        <w:tc>
          <w:tcPr>
            <w:tcW w:w="578" w:type="dxa"/>
            <w:vMerge w:val="continue"/>
            <w:tcBorders>
              <w:top w:val="nil"/>
            </w:tcBorders>
          </w:tcPr>
          <w:p>
            <w:pPr>
              <w:rPr>
                <w:rFonts w:ascii="Arial"/>
              </w:rPr>
            </w:pPr>
          </w:p>
        </w:tc>
        <w:tc>
          <w:tcPr>
            <w:tcW w:w="1166" w:type="dxa"/>
            <w:vMerge w:val="continue"/>
            <w:tcBorders>
              <w:top w:val="nil"/>
            </w:tcBorders>
          </w:tcPr>
          <w:p>
            <w:pPr>
              <w:rPr>
                <w:rFonts w:ascii="Arial"/>
              </w:rPr>
            </w:pPr>
          </w:p>
        </w:tc>
        <w:tc>
          <w:tcPr>
            <w:tcW w:w="1799" w:type="dxa"/>
          </w:tcPr>
          <w:p>
            <w:pPr>
              <w:spacing w:line="365" w:lineRule="auto"/>
              <w:rPr>
                <w:rFonts w:ascii="Arial"/>
              </w:rPr>
            </w:pPr>
          </w:p>
          <w:p>
            <w:pPr>
              <w:pStyle w:val="234"/>
              <w:spacing w:before="62" w:line="288" w:lineRule="auto"/>
              <w:ind w:left="14" w:right="10" w:hanging="5"/>
              <w:rPr>
                <w:rFonts w:hint="eastAsia"/>
              </w:rPr>
            </w:pPr>
            <w:r>
              <w:rPr>
                <w:spacing w:val="4"/>
              </w:rPr>
              <w:t>A02010609 图形图像</w:t>
            </w:r>
            <w:r>
              <w:rPr>
                <w:spacing w:val="7"/>
              </w:rPr>
              <w:t xml:space="preserve"> 输入设备</w:t>
            </w:r>
          </w:p>
        </w:tc>
        <w:tc>
          <w:tcPr>
            <w:tcW w:w="1914" w:type="dxa"/>
          </w:tcPr>
          <w:p>
            <w:pPr>
              <w:spacing w:line="260" w:lineRule="auto"/>
              <w:rPr>
                <w:rFonts w:ascii="Arial"/>
              </w:rPr>
            </w:pPr>
          </w:p>
          <w:p>
            <w:pPr>
              <w:spacing w:line="260" w:lineRule="auto"/>
              <w:rPr>
                <w:rFonts w:ascii="Arial"/>
              </w:rPr>
            </w:pPr>
          </w:p>
          <w:p>
            <w:pPr>
              <w:pStyle w:val="234"/>
              <w:spacing w:before="61" w:line="229" w:lineRule="auto"/>
              <w:ind w:left="10"/>
              <w:rPr>
                <w:rFonts w:hint="eastAsia"/>
              </w:rPr>
            </w:pPr>
            <w:r>
              <w:rPr>
                <w:spacing w:val="5"/>
              </w:rPr>
              <w:t>A0201060901</w:t>
            </w:r>
            <w:r>
              <w:rPr>
                <w:spacing w:val="-34"/>
              </w:rPr>
              <w:t xml:space="preserve"> </w:t>
            </w:r>
            <w:r>
              <w:rPr>
                <w:spacing w:val="5"/>
              </w:rPr>
              <w:t>扫描仪</w:t>
            </w:r>
          </w:p>
        </w:tc>
        <w:tc>
          <w:tcPr>
            <w:tcW w:w="2969" w:type="dxa"/>
          </w:tcPr>
          <w:p>
            <w:pPr>
              <w:pStyle w:val="234"/>
              <w:spacing w:before="114" w:line="296" w:lineRule="auto"/>
              <w:ind w:left="22" w:hanging="3"/>
              <w:rPr>
                <w:rFonts w:hint="eastAsia"/>
                <w:lang w:eastAsia="zh-CN"/>
              </w:rPr>
            </w:pPr>
            <w:r>
              <w:rPr>
                <w:lang w:eastAsia="zh-CN"/>
              </w:rPr>
              <w:t>参照《复印机、打印机和传真机能</w:t>
            </w:r>
            <w:r>
              <w:rPr>
                <w:spacing w:val="3"/>
                <w:lang w:eastAsia="zh-CN"/>
              </w:rPr>
              <w:t xml:space="preserve">  </w:t>
            </w:r>
            <w:r>
              <w:rPr>
                <w:spacing w:val="-4"/>
                <w:lang w:eastAsia="zh-CN"/>
              </w:rPr>
              <w:t>效限定值及能效等级》（GB</w:t>
            </w:r>
            <w:r>
              <w:rPr>
                <w:spacing w:val="-24"/>
                <w:lang w:eastAsia="zh-CN"/>
              </w:rPr>
              <w:t xml:space="preserve"> </w:t>
            </w:r>
            <w:r>
              <w:rPr>
                <w:spacing w:val="-4"/>
                <w:lang w:eastAsia="zh-CN"/>
              </w:rPr>
              <w:t>21521）</w:t>
            </w:r>
            <w:r>
              <w:rPr>
                <w:lang w:eastAsia="zh-CN"/>
              </w:rPr>
              <w:t xml:space="preserve"> </w:t>
            </w:r>
            <w:r>
              <w:rPr>
                <w:spacing w:val="4"/>
                <w:lang w:eastAsia="zh-CN"/>
              </w:rPr>
              <w:t>中打印速度为</w:t>
            </w:r>
            <w:r>
              <w:rPr>
                <w:spacing w:val="38"/>
                <w:lang w:eastAsia="zh-CN"/>
              </w:rPr>
              <w:t xml:space="preserve"> </w:t>
            </w:r>
            <w:r>
              <w:rPr>
                <w:spacing w:val="4"/>
                <w:lang w:eastAsia="zh-CN"/>
              </w:rPr>
              <w:t>15 页/分的针式打</w:t>
            </w:r>
            <w:r>
              <w:rPr>
                <w:lang w:eastAsia="zh-CN"/>
              </w:rPr>
              <w:t xml:space="preserve">  </w:t>
            </w:r>
            <w:r>
              <w:rPr>
                <w:spacing w:val="2"/>
                <w:lang w:eastAsia="zh-CN"/>
              </w:rPr>
              <w:t>印机相关要求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jc w:val="center"/>
        </w:trPr>
        <w:tc>
          <w:tcPr>
            <w:tcW w:w="578" w:type="dxa"/>
          </w:tcPr>
          <w:p>
            <w:pPr>
              <w:pStyle w:val="234"/>
              <w:spacing w:before="277" w:line="189" w:lineRule="auto"/>
              <w:ind w:left="246"/>
              <w:rPr>
                <w:rFonts w:hint="eastAsia"/>
              </w:rPr>
            </w:pPr>
            <w:r>
              <w:t>3</w:t>
            </w:r>
          </w:p>
        </w:tc>
        <w:tc>
          <w:tcPr>
            <w:tcW w:w="1166" w:type="dxa"/>
          </w:tcPr>
          <w:p>
            <w:pPr>
              <w:pStyle w:val="234"/>
              <w:spacing w:before="90" w:line="281" w:lineRule="auto"/>
              <w:ind w:left="15" w:right="8" w:hanging="6"/>
              <w:rPr>
                <w:rFonts w:hint="eastAsia"/>
              </w:rPr>
            </w:pPr>
            <w:r>
              <w:rPr>
                <w:spacing w:val="4"/>
              </w:rPr>
              <w:t>A020202</w:t>
            </w:r>
            <w:r>
              <w:rPr>
                <w:spacing w:val="-34"/>
              </w:rPr>
              <w:t xml:space="preserve"> </w:t>
            </w:r>
            <w:r>
              <w:rPr>
                <w:spacing w:val="4"/>
              </w:rPr>
              <w:t>投影</w:t>
            </w:r>
            <w:r>
              <w:t xml:space="preserve"> 仪</w:t>
            </w:r>
          </w:p>
        </w:tc>
        <w:tc>
          <w:tcPr>
            <w:tcW w:w="1799" w:type="dxa"/>
          </w:tcPr>
          <w:p>
            <w:pPr>
              <w:rPr>
                <w:rFonts w:ascii="Arial"/>
              </w:rPr>
            </w:pPr>
          </w:p>
        </w:tc>
        <w:tc>
          <w:tcPr>
            <w:tcW w:w="1914" w:type="dxa"/>
          </w:tcPr>
          <w:p>
            <w:pPr>
              <w:rPr>
                <w:rFonts w:ascii="Arial"/>
              </w:rPr>
            </w:pPr>
          </w:p>
        </w:tc>
        <w:tc>
          <w:tcPr>
            <w:tcW w:w="2969" w:type="dxa"/>
          </w:tcPr>
          <w:p>
            <w:pPr>
              <w:pStyle w:val="234"/>
              <w:spacing w:before="90" w:line="281" w:lineRule="auto"/>
              <w:ind w:left="27" w:hanging="4"/>
              <w:rPr>
                <w:rFonts w:hint="eastAsia"/>
                <w:lang w:eastAsia="zh-CN"/>
              </w:rPr>
            </w:pPr>
            <w:r>
              <w:rPr>
                <w:spacing w:val="6"/>
                <w:lang w:eastAsia="zh-CN"/>
              </w:rPr>
              <w:t>《投影机能效限定值及能效等级》</w:t>
            </w:r>
            <w:r>
              <w:rPr>
                <w:lang w:eastAsia="zh-CN"/>
              </w:rPr>
              <w:t xml:space="preserve"> （GB</w:t>
            </w:r>
            <w:r>
              <w:rPr>
                <w:spacing w:val="22"/>
                <w:lang w:eastAsia="zh-CN"/>
              </w:rPr>
              <w:t xml:space="preserve"> </w:t>
            </w:r>
            <w:r>
              <w:rPr>
                <w:lang w:eastAsia="zh-CN"/>
              </w:rPr>
              <w:t>32028）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578" w:type="dxa"/>
          </w:tcPr>
          <w:p>
            <w:pPr>
              <w:spacing w:line="257" w:lineRule="auto"/>
              <w:rPr>
                <w:rFonts w:ascii="Arial"/>
              </w:rPr>
            </w:pPr>
          </w:p>
          <w:p>
            <w:pPr>
              <w:pStyle w:val="234"/>
              <w:spacing w:before="62" w:line="189" w:lineRule="auto"/>
              <w:ind w:left="242"/>
              <w:rPr>
                <w:rFonts w:hint="eastAsia"/>
              </w:rPr>
            </w:pPr>
            <w:r>
              <w:t>4</w:t>
            </w:r>
          </w:p>
        </w:tc>
        <w:tc>
          <w:tcPr>
            <w:tcW w:w="1166" w:type="dxa"/>
          </w:tcPr>
          <w:p>
            <w:pPr>
              <w:pStyle w:val="234"/>
              <w:spacing w:before="133" w:line="288" w:lineRule="auto"/>
              <w:ind w:left="22" w:right="8" w:hanging="13"/>
              <w:rPr>
                <w:rFonts w:hint="eastAsia"/>
              </w:rPr>
            </w:pPr>
            <w:r>
              <w:rPr>
                <w:spacing w:val="4"/>
              </w:rPr>
              <w:t>A020204</w:t>
            </w:r>
            <w:r>
              <w:rPr>
                <w:spacing w:val="-34"/>
              </w:rPr>
              <w:t xml:space="preserve"> </w:t>
            </w:r>
            <w:r>
              <w:rPr>
                <w:spacing w:val="4"/>
              </w:rPr>
              <w:t>多功</w:t>
            </w:r>
            <w:r>
              <w:t xml:space="preserve"> </w:t>
            </w:r>
            <w:r>
              <w:rPr>
                <w:spacing w:val="5"/>
              </w:rPr>
              <w:t>能一体机</w:t>
            </w:r>
          </w:p>
        </w:tc>
        <w:tc>
          <w:tcPr>
            <w:tcW w:w="1799" w:type="dxa"/>
          </w:tcPr>
          <w:p>
            <w:pPr>
              <w:rPr>
                <w:rFonts w:ascii="Arial"/>
              </w:rPr>
            </w:pPr>
          </w:p>
        </w:tc>
        <w:tc>
          <w:tcPr>
            <w:tcW w:w="1914" w:type="dxa"/>
          </w:tcPr>
          <w:p>
            <w:pPr>
              <w:rPr>
                <w:rFonts w:ascii="Arial"/>
              </w:rPr>
            </w:pPr>
          </w:p>
        </w:tc>
        <w:tc>
          <w:tcPr>
            <w:tcW w:w="2969" w:type="dxa"/>
          </w:tcPr>
          <w:p>
            <w:pPr>
              <w:pStyle w:val="234"/>
              <w:spacing w:before="133"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578" w:type="dxa"/>
          </w:tcPr>
          <w:p>
            <w:pPr>
              <w:pStyle w:val="234"/>
              <w:spacing w:before="260" w:line="188" w:lineRule="auto"/>
              <w:ind w:left="246"/>
              <w:rPr>
                <w:rFonts w:hint="eastAsia"/>
              </w:rPr>
            </w:pPr>
            <w:r>
              <w:t>5</w:t>
            </w:r>
          </w:p>
        </w:tc>
        <w:tc>
          <w:tcPr>
            <w:tcW w:w="1166" w:type="dxa"/>
          </w:tcPr>
          <w:p>
            <w:pPr>
              <w:pStyle w:val="234"/>
              <w:spacing w:before="227" w:line="229" w:lineRule="auto"/>
              <w:ind w:left="9"/>
              <w:rPr>
                <w:rFonts w:hint="eastAsia"/>
              </w:rPr>
            </w:pPr>
            <w:r>
              <w:rPr>
                <w:spacing w:val="4"/>
              </w:rPr>
              <w:t>A020519</w:t>
            </w:r>
            <w:r>
              <w:rPr>
                <w:spacing w:val="-32"/>
              </w:rPr>
              <w:t xml:space="preserve"> </w:t>
            </w:r>
            <w:r>
              <w:rPr>
                <w:spacing w:val="4"/>
              </w:rPr>
              <w:t>泵</w:t>
            </w:r>
          </w:p>
        </w:tc>
        <w:tc>
          <w:tcPr>
            <w:tcW w:w="1799" w:type="dxa"/>
          </w:tcPr>
          <w:p>
            <w:pPr>
              <w:pStyle w:val="234"/>
              <w:spacing w:before="227" w:line="229" w:lineRule="auto"/>
              <w:ind w:left="9"/>
              <w:rPr>
                <w:rFonts w:hint="eastAsia"/>
              </w:rPr>
            </w:pPr>
            <w:r>
              <w:rPr>
                <w:spacing w:val="5"/>
              </w:rPr>
              <w:t>A02051901</w:t>
            </w:r>
            <w:r>
              <w:rPr>
                <w:spacing w:val="-33"/>
              </w:rPr>
              <w:t xml:space="preserve"> </w:t>
            </w:r>
            <w:r>
              <w:rPr>
                <w:spacing w:val="5"/>
              </w:rPr>
              <w:t>离心泵</w:t>
            </w:r>
          </w:p>
        </w:tc>
        <w:tc>
          <w:tcPr>
            <w:tcW w:w="1914" w:type="dxa"/>
          </w:tcPr>
          <w:p>
            <w:pPr>
              <w:rPr>
                <w:rFonts w:ascii="Arial"/>
              </w:rPr>
            </w:pPr>
          </w:p>
        </w:tc>
        <w:tc>
          <w:tcPr>
            <w:tcW w:w="2969" w:type="dxa"/>
          </w:tcPr>
          <w:p>
            <w:pPr>
              <w:pStyle w:val="234"/>
              <w:spacing w:before="71" w:line="272" w:lineRule="auto"/>
              <w:ind w:left="17" w:right="11" w:firstLine="6"/>
              <w:rPr>
                <w:rFonts w:hint="eastAsia"/>
                <w:lang w:eastAsia="zh-CN"/>
              </w:rPr>
            </w:pPr>
            <w:r>
              <w:rPr>
                <w:spacing w:val="19"/>
                <w:lang w:eastAsia="zh-CN"/>
              </w:rPr>
              <w:t>《清水离心泵能效限定值及节能</w:t>
            </w:r>
            <w:r>
              <w:rPr>
                <w:spacing w:val="2"/>
                <w:lang w:eastAsia="zh-CN"/>
              </w:rPr>
              <w:t xml:space="preserve"> </w:t>
            </w:r>
            <w:r>
              <w:rPr>
                <w:spacing w:val="4"/>
                <w:lang w:eastAsia="zh-CN"/>
              </w:rPr>
              <w:t>评价值》（</w:t>
            </w:r>
            <w:r>
              <w:rPr>
                <w:lang w:eastAsia="zh-CN"/>
              </w:rPr>
              <w:t>GB</w:t>
            </w:r>
            <w:r>
              <w:rPr>
                <w:spacing w:val="39"/>
                <w:lang w:eastAsia="zh-CN"/>
              </w:rPr>
              <w:t xml:space="preserve"> </w:t>
            </w:r>
            <w:r>
              <w:rPr>
                <w:spacing w:val="4"/>
                <w:lang w:eastAsia="zh-CN"/>
              </w:rPr>
              <w:t>19762）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jc w:val="center"/>
        </w:trPr>
        <w:tc>
          <w:tcPr>
            <w:tcW w:w="578" w:type="dxa"/>
            <w:vMerge w:val="restart"/>
            <w:tcBorders>
              <w:bottom w:val="nil"/>
            </w:tcBorders>
          </w:tcPr>
          <w:p>
            <w:pPr>
              <w:spacing w:line="300" w:lineRule="auto"/>
              <w:rPr>
                <w:rFonts w:ascii="Arial"/>
              </w:rPr>
            </w:pPr>
          </w:p>
          <w:p>
            <w:pPr>
              <w:spacing w:line="300" w:lineRule="auto"/>
              <w:rPr>
                <w:rFonts w:ascii="Arial"/>
              </w:rPr>
            </w:pPr>
          </w:p>
          <w:p>
            <w:pPr>
              <w:spacing w:line="301" w:lineRule="auto"/>
              <w:rPr>
                <w:rFonts w:ascii="Arial"/>
              </w:rPr>
            </w:pPr>
          </w:p>
          <w:p>
            <w:pPr>
              <w:pStyle w:val="234"/>
              <w:spacing w:before="62" w:line="189" w:lineRule="auto"/>
              <w:ind w:left="244"/>
              <w:rPr>
                <w:rFonts w:hint="eastAsia"/>
              </w:rPr>
            </w:pPr>
            <w:r>
              <w:t>6</w:t>
            </w:r>
          </w:p>
        </w:tc>
        <w:tc>
          <w:tcPr>
            <w:tcW w:w="1166" w:type="dxa"/>
            <w:vMerge w:val="restart"/>
            <w:tcBorders>
              <w:bottom w:val="nil"/>
            </w:tcBorders>
          </w:tcPr>
          <w:p>
            <w:pPr>
              <w:spacing w:line="357" w:lineRule="auto"/>
              <w:rPr>
                <w:rFonts w:ascii="Arial"/>
              </w:rPr>
            </w:pPr>
          </w:p>
          <w:p>
            <w:pPr>
              <w:spacing w:line="358" w:lineRule="auto"/>
              <w:rPr>
                <w:rFonts w:ascii="Arial"/>
              </w:rPr>
            </w:pPr>
          </w:p>
          <w:p>
            <w:pPr>
              <w:pStyle w:val="234"/>
              <w:spacing w:before="61" w:line="289" w:lineRule="auto"/>
              <w:ind w:left="21" w:right="8" w:hanging="12"/>
              <w:rPr>
                <w:rFonts w:hint="eastAsia"/>
              </w:rPr>
            </w:pPr>
            <w:r>
              <w:rPr>
                <w:spacing w:val="5"/>
              </w:rPr>
              <w:t>A020523</w:t>
            </w:r>
            <w:r>
              <w:rPr>
                <w:spacing w:val="-43"/>
              </w:rPr>
              <w:t xml:space="preserve"> </w:t>
            </w:r>
            <w:r>
              <w:rPr>
                <w:spacing w:val="5"/>
              </w:rPr>
              <w:t>制冷</w:t>
            </w:r>
            <w:r>
              <w:t xml:space="preserve"> </w:t>
            </w:r>
            <w:r>
              <w:rPr>
                <w:spacing w:val="5"/>
              </w:rPr>
              <w:t>空调设备</w:t>
            </w:r>
          </w:p>
        </w:tc>
        <w:tc>
          <w:tcPr>
            <w:tcW w:w="1799" w:type="dxa"/>
            <w:vMerge w:val="restart"/>
            <w:tcBorders>
              <w:bottom w:val="nil"/>
            </w:tcBorders>
          </w:tcPr>
          <w:p>
            <w:pPr>
              <w:spacing w:line="357" w:lineRule="auto"/>
              <w:rPr>
                <w:rFonts w:ascii="Arial"/>
              </w:rPr>
            </w:pPr>
          </w:p>
          <w:p>
            <w:pPr>
              <w:spacing w:line="357" w:lineRule="auto"/>
              <w:rPr>
                <w:rFonts w:ascii="Arial"/>
              </w:rPr>
            </w:pPr>
          </w:p>
          <w:p>
            <w:pPr>
              <w:pStyle w:val="234"/>
              <w:spacing w:before="62" w:line="288" w:lineRule="auto"/>
              <w:ind w:left="15" w:right="10" w:firstLine="3"/>
              <w:rPr>
                <w:rFonts w:hint="eastAsia"/>
              </w:rPr>
            </w:pPr>
            <w:r>
              <w:rPr>
                <w:spacing w:val="3"/>
              </w:rPr>
              <w:t>★A02052301 制冷压</w:t>
            </w:r>
            <w:r>
              <w:rPr>
                <w:spacing w:val="12"/>
              </w:rPr>
              <w:t xml:space="preserve"> </w:t>
            </w:r>
            <w:r>
              <w:rPr>
                <w:spacing w:val="5"/>
              </w:rPr>
              <w:t>缩机</w:t>
            </w:r>
          </w:p>
        </w:tc>
        <w:tc>
          <w:tcPr>
            <w:tcW w:w="1914" w:type="dxa"/>
          </w:tcPr>
          <w:p>
            <w:pPr>
              <w:spacing w:line="250" w:lineRule="auto"/>
              <w:rPr>
                <w:rFonts w:ascii="Arial"/>
              </w:rPr>
            </w:pPr>
          </w:p>
          <w:p>
            <w:pPr>
              <w:spacing w:line="251" w:lineRule="auto"/>
              <w:rPr>
                <w:rFonts w:ascii="Arial"/>
              </w:rPr>
            </w:pPr>
          </w:p>
          <w:p>
            <w:pPr>
              <w:pStyle w:val="234"/>
              <w:spacing w:before="61" w:line="228" w:lineRule="auto"/>
              <w:ind w:left="18"/>
              <w:rPr>
                <w:rFonts w:hint="eastAsia"/>
              </w:rPr>
            </w:pPr>
            <w:r>
              <w:rPr>
                <w:spacing w:val="6"/>
              </w:rPr>
              <w:t>冷水机组</w:t>
            </w:r>
          </w:p>
        </w:tc>
        <w:tc>
          <w:tcPr>
            <w:tcW w:w="2969" w:type="dxa"/>
          </w:tcPr>
          <w:p>
            <w:pPr>
              <w:pStyle w:val="234"/>
              <w:spacing w:before="96" w:line="294" w:lineRule="auto"/>
              <w:ind w:left="17" w:right="11" w:firstLine="5"/>
              <w:rPr>
                <w:rFonts w:hint="eastAsia"/>
                <w:lang w:eastAsia="zh-CN"/>
              </w:rPr>
            </w:pPr>
            <w:r>
              <w:rPr>
                <w:spacing w:val="19"/>
                <w:lang w:eastAsia="zh-CN"/>
              </w:rPr>
              <w:t>《冷水机组能效限定值及能效等</w:t>
            </w:r>
            <w:r>
              <w:rPr>
                <w:spacing w:val="2"/>
                <w:lang w:eastAsia="zh-CN"/>
              </w:rPr>
              <w:t xml:space="preserve"> </w:t>
            </w:r>
            <w:r>
              <w:rPr>
                <w:spacing w:val="6"/>
                <w:lang w:eastAsia="zh-CN"/>
              </w:rPr>
              <w:t>级》（</w:t>
            </w:r>
            <w:r>
              <w:rPr>
                <w:lang w:eastAsia="zh-CN"/>
              </w:rPr>
              <w:t>GB</w:t>
            </w:r>
            <w:r>
              <w:rPr>
                <w:spacing w:val="-21"/>
                <w:lang w:eastAsia="zh-CN"/>
              </w:rPr>
              <w:t xml:space="preserve"> </w:t>
            </w:r>
            <w:r>
              <w:rPr>
                <w:spacing w:val="6"/>
                <w:lang w:eastAsia="zh-CN"/>
              </w:rPr>
              <w:t>19577</w:t>
            </w:r>
            <w:r>
              <w:rPr>
                <w:spacing w:val="9"/>
                <w:lang w:eastAsia="zh-CN"/>
              </w:rPr>
              <w:t>），</w:t>
            </w:r>
            <w:r>
              <w:rPr>
                <w:spacing w:val="6"/>
                <w:lang w:eastAsia="zh-CN"/>
              </w:rPr>
              <w:t>《低环境温度</w:t>
            </w:r>
            <w:r>
              <w:rPr>
                <w:lang w:eastAsia="zh-CN"/>
              </w:rPr>
              <w:t xml:space="preserve"> </w:t>
            </w:r>
            <w:r>
              <w:rPr>
                <w:spacing w:val="5"/>
                <w:lang w:eastAsia="zh-CN"/>
              </w:rPr>
              <w:t>空气源热泵（冷水）机组能效限定</w:t>
            </w:r>
            <w:r>
              <w:rPr>
                <w:spacing w:val="6"/>
                <w:lang w:eastAsia="zh-CN"/>
              </w:rPr>
              <w:t xml:space="preserve"> </w:t>
            </w:r>
            <w:r>
              <w:rPr>
                <w:spacing w:val="7"/>
                <w:lang w:eastAsia="zh-CN"/>
              </w:rPr>
              <w:t>值及能效等级》（</w:t>
            </w:r>
            <w:r>
              <w:rPr>
                <w:lang w:eastAsia="zh-CN"/>
              </w:rPr>
              <w:t>GB</w:t>
            </w:r>
            <w:r>
              <w:rPr>
                <w:spacing w:val="7"/>
                <w:lang w:eastAsia="zh-CN"/>
              </w:rPr>
              <w:t xml:space="preserve"> 37480）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578" w:type="dxa"/>
            <w:vMerge w:val="continue"/>
            <w:tcBorders>
              <w:top w:val="nil"/>
            </w:tcBorders>
          </w:tcPr>
          <w:p>
            <w:pPr>
              <w:rPr>
                <w:rFonts w:ascii="Arial"/>
              </w:rPr>
            </w:pPr>
          </w:p>
        </w:tc>
        <w:tc>
          <w:tcPr>
            <w:tcW w:w="1166" w:type="dxa"/>
            <w:vMerge w:val="continue"/>
            <w:tcBorders>
              <w:top w:val="nil"/>
            </w:tcBorders>
          </w:tcPr>
          <w:p>
            <w:pPr>
              <w:rPr>
                <w:rFonts w:ascii="Arial"/>
              </w:rPr>
            </w:pPr>
          </w:p>
        </w:tc>
        <w:tc>
          <w:tcPr>
            <w:tcW w:w="1799" w:type="dxa"/>
            <w:vMerge w:val="continue"/>
            <w:tcBorders>
              <w:top w:val="nil"/>
            </w:tcBorders>
          </w:tcPr>
          <w:p>
            <w:pPr>
              <w:rPr>
                <w:rFonts w:ascii="Arial"/>
              </w:rPr>
            </w:pPr>
          </w:p>
        </w:tc>
        <w:tc>
          <w:tcPr>
            <w:tcW w:w="1914" w:type="dxa"/>
          </w:tcPr>
          <w:p>
            <w:pPr>
              <w:pStyle w:val="234"/>
              <w:spacing w:before="275" w:line="228" w:lineRule="auto"/>
              <w:ind w:left="19"/>
              <w:rPr>
                <w:rFonts w:hint="eastAsia"/>
              </w:rPr>
            </w:pPr>
            <w:r>
              <w:rPr>
                <w:spacing w:val="7"/>
              </w:rPr>
              <w:t>水源热泵机组</w:t>
            </w:r>
          </w:p>
        </w:tc>
        <w:tc>
          <w:tcPr>
            <w:tcW w:w="2969" w:type="dxa"/>
          </w:tcPr>
          <w:p>
            <w:pPr>
              <w:pStyle w:val="234"/>
              <w:spacing w:before="120" w:line="288" w:lineRule="auto"/>
              <w:ind w:left="17" w:right="13" w:firstLine="6"/>
              <w:rPr>
                <w:rFonts w:hint="eastAsia"/>
                <w:lang w:eastAsia="zh-CN"/>
              </w:rPr>
            </w:pPr>
            <w:r>
              <w:rPr>
                <w:spacing w:val="5"/>
                <w:lang w:eastAsia="zh-CN"/>
              </w:rPr>
              <w:t>《水（地）源热泵机组能效限定值</w:t>
            </w:r>
            <w:r>
              <w:rPr>
                <w:lang w:eastAsia="zh-CN"/>
              </w:rPr>
              <w:t xml:space="preserve"> </w:t>
            </w:r>
            <w:r>
              <w:rPr>
                <w:spacing w:val="7"/>
                <w:lang w:eastAsia="zh-CN"/>
              </w:rPr>
              <w:t>及能效等级》（</w:t>
            </w:r>
            <w:r>
              <w:rPr>
                <w:lang w:eastAsia="zh-CN"/>
              </w:rPr>
              <w:t>GB</w:t>
            </w:r>
            <w:r>
              <w:rPr>
                <w:spacing w:val="7"/>
                <w:lang w:eastAsia="zh-CN"/>
              </w:rPr>
              <w:t xml:space="preserve"> 30721）</w:t>
            </w:r>
          </w:p>
        </w:tc>
      </w:tr>
    </w:tbl>
    <w:p>
      <w:pPr>
        <w:rPr>
          <w:rFonts w:ascii="Arial"/>
        </w:rPr>
      </w:pPr>
    </w:p>
    <w:p>
      <w:pPr>
        <w:rPr>
          <w:rFonts w:ascii="Arial" w:hAnsi="Arial" w:eastAsia="Arial" w:cs="Arial"/>
          <w:szCs w:val="21"/>
        </w:rPr>
        <w:sectPr>
          <w:pgSz w:w="11906" w:h="16838"/>
          <w:pgMar w:top="1431" w:right="1691" w:bottom="0" w:left="1783" w:header="850" w:footer="992" w:gutter="0"/>
          <w:cols w:space="720" w:num="1"/>
        </w:sectPr>
      </w:pPr>
    </w:p>
    <w:p>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578" w:type="dxa"/>
            <w:vMerge w:val="restart"/>
            <w:tcBorders>
              <w:bottom w:val="nil"/>
            </w:tcBorders>
          </w:tcPr>
          <w:p>
            <w:pPr>
              <w:rPr>
                <w:rFonts w:ascii="Arial"/>
              </w:rPr>
            </w:pPr>
          </w:p>
        </w:tc>
        <w:tc>
          <w:tcPr>
            <w:tcW w:w="1166" w:type="dxa"/>
            <w:vMerge w:val="restart"/>
            <w:tcBorders>
              <w:bottom w:val="nil"/>
            </w:tcBorders>
          </w:tcPr>
          <w:p>
            <w:pPr>
              <w:rPr>
                <w:rFonts w:ascii="Arial"/>
              </w:rPr>
            </w:pPr>
          </w:p>
        </w:tc>
        <w:tc>
          <w:tcPr>
            <w:tcW w:w="1799" w:type="dxa"/>
          </w:tcPr>
          <w:p>
            <w:pPr>
              <w:rPr>
                <w:rFonts w:ascii="Arial"/>
              </w:rPr>
            </w:pPr>
          </w:p>
        </w:tc>
        <w:tc>
          <w:tcPr>
            <w:tcW w:w="1914" w:type="dxa"/>
          </w:tcPr>
          <w:p>
            <w:pPr>
              <w:pStyle w:val="234"/>
              <w:spacing w:before="159" w:line="294" w:lineRule="auto"/>
              <w:ind w:left="19" w:right="11" w:firstLine="1"/>
              <w:rPr>
                <w:rFonts w:hint="eastAsia"/>
                <w:lang w:eastAsia="zh-CN"/>
              </w:rPr>
            </w:pPr>
            <w:r>
              <w:rPr>
                <w:spacing w:val="18"/>
                <w:lang w:eastAsia="zh-CN"/>
              </w:rPr>
              <w:t>溴化锂吸收式冷水机</w:t>
            </w:r>
            <w:r>
              <w:rPr>
                <w:spacing w:val="4"/>
                <w:lang w:eastAsia="zh-CN"/>
              </w:rPr>
              <w:t xml:space="preserve"> </w:t>
            </w:r>
            <w:r>
              <w:rPr>
                <w:lang w:eastAsia="zh-CN"/>
              </w:rPr>
              <w:t>组</w:t>
            </w:r>
          </w:p>
        </w:tc>
        <w:tc>
          <w:tcPr>
            <w:tcW w:w="2969" w:type="dxa"/>
          </w:tcPr>
          <w:p>
            <w:pPr>
              <w:pStyle w:val="234"/>
              <w:spacing w:before="160" w:line="288" w:lineRule="auto"/>
              <w:ind w:left="22" w:right="11"/>
              <w:rPr>
                <w:rFonts w:hint="eastAsia"/>
                <w:lang w:eastAsia="zh-CN"/>
              </w:rPr>
            </w:pPr>
            <w:r>
              <w:rPr>
                <w:spacing w:val="19"/>
                <w:lang w:eastAsia="zh-CN"/>
              </w:rPr>
              <w:t>《溴化锂吸收式冷水机组能效限</w:t>
            </w:r>
            <w:r>
              <w:rPr>
                <w:spacing w:val="2"/>
                <w:lang w:eastAsia="zh-CN"/>
              </w:rPr>
              <w:t xml:space="preserve"> </w:t>
            </w:r>
            <w:r>
              <w:rPr>
                <w:spacing w:val="7"/>
                <w:lang w:eastAsia="zh-CN"/>
              </w:rPr>
              <w:t>定值及能效等级》（</w:t>
            </w:r>
            <w:r>
              <w:rPr>
                <w:lang w:eastAsia="zh-CN"/>
              </w:rPr>
              <w:t>GB</w:t>
            </w:r>
            <w:r>
              <w:rPr>
                <w:spacing w:val="7"/>
                <w:lang w:eastAsia="zh-CN"/>
              </w:rPr>
              <w:t xml:space="preserve"> 29540）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restart"/>
            <w:tcBorders>
              <w:bottom w:val="nil"/>
            </w:tcBorders>
          </w:tcPr>
          <w:p>
            <w:pPr>
              <w:spacing w:line="265" w:lineRule="auto"/>
              <w:rPr>
                <w:rFonts w:ascii="Arial"/>
              </w:rPr>
            </w:pPr>
          </w:p>
          <w:p>
            <w:pPr>
              <w:spacing w:line="265" w:lineRule="auto"/>
              <w:rPr>
                <w:rFonts w:ascii="Arial"/>
              </w:rPr>
            </w:pPr>
          </w:p>
          <w:p>
            <w:pPr>
              <w:spacing w:line="265" w:lineRule="auto"/>
              <w:rPr>
                <w:rFonts w:ascii="Arial"/>
              </w:rPr>
            </w:pPr>
          </w:p>
          <w:p>
            <w:pPr>
              <w:pStyle w:val="234"/>
              <w:spacing w:before="62" w:line="294" w:lineRule="auto"/>
              <w:ind w:left="17" w:right="10"/>
              <w:rPr>
                <w:rFonts w:hint="eastAsia"/>
              </w:rPr>
            </w:pPr>
            <w:r>
              <w:rPr>
                <w:spacing w:val="3"/>
              </w:rPr>
              <w:t>★A02052305 空调机</w:t>
            </w:r>
            <w:r>
              <w:rPr>
                <w:spacing w:val="12"/>
              </w:rPr>
              <w:t xml:space="preserve"> </w:t>
            </w:r>
            <w:r>
              <w:t>组</w:t>
            </w:r>
          </w:p>
        </w:tc>
        <w:tc>
          <w:tcPr>
            <w:tcW w:w="1914" w:type="dxa"/>
          </w:tcPr>
          <w:p>
            <w:pPr>
              <w:pStyle w:val="234"/>
              <w:spacing w:before="65" w:line="284" w:lineRule="auto"/>
              <w:ind w:left="15" w:right="11" w:firstLine="10"/>
              <w:rPr>
                <w:rFonts w:hint="eastAsia"/>
                <w:lang w:eastAsia="zh-CN"/>
              </w:rPr>
            </w:pPr>
            <w:r>
              <w:rPr>
                <w:spacing w:val="15"/>
                <w:lang w:eastAsia="zh-CN"/>
              </w:rPr>
              <w:t>多联式空调（热泵）</w:t>
            </w:r>
            <w:r>
              <w:rPr>
                <w:spacing w:val="7"/>
                <w:lang w:eastAsia="zh-CN"/>
              </w:rPr>
              <w:t xml:space="preserve"> </w:t>
            </w:r>
            <w:r>
              <w:rPr>
                <w:spacing w:val="-8"/>
                <w:lang w:eastAsia="zh-CN"/>
              </w:rPr>
              <w:t>机</w:t>
            </w:r>
            <w:r>
              <w:rPr>
                <w:spacing w:val="34"/>
                <w:lang w:eastAsia="zh-CN"/>
              </w:rPr>
              <w:t xml:space="preserve">  </w:t>
            </w:r>
            <w:r>
              <w:rPr>
                <w:spacing w:val="-8"/>
                <w:lang w:eastAsia="zh-CN"/>
              </w:rPr>
              <w:t>组</w:t>
            </w:r>
            <w:r>
              <w:rPr>
                <w:spacing w:val="2"/>
                <w:lang w:eastAsia="zh-CN"/>
              </w:rPr>
              <w:t xml:space="preserve">   </w:t>
            </w:r>
            <w:r>
              <w:rPr>
                <w:spacing w:val="-8"/>
                <w:lang w:eastAsia="zh-CN"/>
              </w:rPr>
              <w:t>(</w:t>
            </w:r>
            <w:r>
              <w:rPr>
                <w:spacing w:val="33"/>
                <w:lang w:eastAsia="zh-CN"/>
              </w:rPr>
              <w:t xml:space="preserve">  </w:t>
            </w:r>
            <w:r>
              <w:rPr>
                <w:spacing w:val="-8"/>
                <w:lang w:eastAsia="zh-CN"/>
              </w:rPr>
              <w:t>制</w:t>
            </w:r>
            <w:r>
              <w:rPr>
                <w:spacing w:val="35"/>
                <w:lang w:eastAsia="zh-CN"/>
              </w:rPr>
              <w:t xml:space="preserve">  </w:t>
            </w:r>
            <w:r>
              <w:rPr>
                <w:spacing w:val="-8"/>
                <w:lang w:eastAsia="zh-CN"/>
              </w:rPr>
              <w:t>冷</w:t>
            </w:r>
            <w:r>
              <w:rPr>
                <w:lang w:eastAsia="zh-CN"/>
              </w:rPr>
              <w:t xml:space="preserve"> </w:t>
            </w:r>
            <w:r>
              <w:rPr>
                <w:spacing w:val="5"/>
                <w:lang w:eastAsia="zh-CN"/>
              </w:rPr>
              <w:t>量&gt;14000W)</w:t>
            </w:r>
          </w:p>
        </w:tc>
        <w:tc>
          <w:tcPr>
            <w:tcW w:w="2969" w:type="dxa"/>
          </w:tcPr>
          <w:p>
            <w:pPr>
              <w:pStyle w:val="234"/>
              <w:spacing w:before="223" w:line="288" w:lineRule="auto"/>
              <w:ind w:left="22"/>
              <w:rPr>
                <w:rFonts w:hint="eastAsia"/>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continue"/>
            <w:tcBorders>
              <w:top w:val="nil"/>
            </w:tcBorders>
          </w:tcPr>
          <w:p>
            <w:pPr>
              <w:rPr>
                <w:rFonts w:ascii="Arial"/>
              </w:rPr>
            </w:pPr>
          </w:p>
        </w:tc>
        <w:tc>
          <w:tcPr>
            <w:tcW w:w="1914" w:type="dxa"/>
          </w:tcPr>
          <w:p>
            <w:pPr>
              <w:spacing w:line="319" w:lineRule="auto"/>
              <w:rPr>
                <w:rFonts w:ascii="Arial"/>
              </w:rPr>
            </w:pPr>
          </w:p>
          <w:p>
            <w:pPr>
              <w:pStyle w:val="234"/>
              <w:spacing w:before="61" w:line="289" w:lineRule="auto"/>
              <w:ind w:left="51" w:right="11" w:hanging="33"/>
              <w:rPr>
                <w:rFonts w:hint="eastAsia"/>
                <w:lang w:eastAsia="zh-CN"/>
              </w:rPr>
            </w:pPr>
            <w:r>
              <w:rPr>
                <w:spacing w:val="44"/>
                <w:lang w:eastAsia="zh-CN"/>
              </w:rPr>
              <w:t>单元式空气调节机</w:t>
            </w:r>
            <w:r>
              <w:rPr>
                <w:spacing w:val="6"/>
                <w:lang w:eastAsia="zh-CN"/>
              </w:rPr>
              <w:t xml:space="preserve"> </w:t>
            </w:r>
            <w:r>
              <w:rPr>
                <w:spacing w:val="2"/>
                <w:lang w:eastAsia="zh-CN"/>
              </w:rPr>
              <w:t>(制冷量&gt;14000W)</w:t>
            </w:r>
          </w:p>
        </w:tc>
        <w:tc>
          <w:tcPr>
            <w:tcW w:w="2969" w:type="dxa"/>
          </w:tcPr>
          <w:p>
            <w:pPr>
              <w:pStyle w:val="234"/>
              <w:spacing w:before="72" w:line="290" w:lineRule="auto"/>
              <w:ind w:left="16" w:right="11" w:firstLine="6"/>
              <w:rPr>
                <w:rFonts w:hint="eastAsia"/>
                <w:lang w:eastAsia="zh-CN"/>
              </w:rPr>
            </w:pPr>
            <w:r>
              <w:rPr>
                <w:spacing w:val="19"/>
                <w:lang w:eastAsia="zh-CN"/>
              </w:rPr>
              <w:t>《单元式空气调节机能效限定值</w:t>
            </w:r>
            <w:r>
              <w:rPr>
                <w:spacing w:val="2"/>
                <w:lang w:eastAsia="zh-CN"/>
              </w:rPr>
              <w:t xml:space="preserve"> </w:t>
            </w:r>
            <w:r>
              <w:rPr>
                <w:spacing w:val="6"/>
                <w:lang w:eastAsia="zh-CN"/>
              </w:rPr>
              <w:t>及能效等级》（</w:t>
            </w:r>
            <w:r>
              <w:rPr>
                <w:lang w:eastAsia="zh-CN"/>
              </w:rPr>
              <w:t>GB</w:t>
            </w:r>
            <w:r>
              <w:rPr>
                <w:spacing w:val="-13"/>
                <w:lang w:eastAsia="zh-CN"/>
              </w:rPr>
              <w:t xml:space="preserve"> </w:t>
            </w:r>
            <w:r>
              <w:rPr>
                <w:spacing w:val="6"/>
                <w:lang w:eastAsia="zh-CN"/>
              </w:rPr>
              <w:t>19576）《风管</w:t>
            </w:r>
            <w:r>
              <w:rPr>
                <w:lang w:eastAsia="zh-CN"/>
              </w:rPr>
              <w:t xml:space="preserve"> </w:t>
            </w:r>
            <w:r>
              <w:rPr>
                <w:spacing w:val="19"/>
                <w:lang w:eastAsia="zh-CN"/>
              </w:rPr>
              <w:t>送风式空调机组能效限定值及能</w:t>
            </w:r>
            <w:r>
              <w:rPr>
                <w:spacing w:val="9"/>
                <w:lang w:eastAsia="zh-CN"/>
              </w:rPr>
              <w:t xml:space="preserve"> </w:t>
            </w:r>
            <w:r>
              <w:rPr>
                <w:spacing w:val="7"/>
                <w:lang w:eastAsia="zh-CN"/>
              </w:rPr>
              <w:t>效等级》（</w:t>
            </w:r>
            <w:r>
              <w:rPr>
                <w:lang w:eastAsia="zh-CN"/>
              </w:rPr>
              <w:t>GB</w:t>
            </w:r>
            <w:r>
              <w:rPr>
                <w:spacing w:val="7"/>
                <w:lang w:eastAsia="zh-CN"/>
              </w:rPr>
              <w:t xml:space="preserve"> 37479）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tcPr>
          <w:p>
            <w:pPr>
              <w:pStyle w:val="234"/>
              <w:spacing w:before="145" w:line="287" w:lineRule="auto"/>
              <w:ind w:left="17" w:right="10" w:firstLine="1"/>
              <w:rPr>
                <w:rFonts w:hint="eastAsia"/>
                <w:lang w:eastAsia="zh-CN"/>
              </w:rPr>
            </w:pPr>
            <w:r>
              <w:rPr>
                <w:spacing w:val="3"/>
                <w:lang w:eastAsia="zh-CN"/>
              </w:rPr>
              <w:t>★A02052309 专用制</w:t>
            </w:r>
            <w:r>
              <w:rPr>
                <w:spacing w:val="12"/>
                <w:lang w:eastAsia="zh-CN"/>
              </w:rPr>
              <w:t xml:space="preserve"> </w:t>
            </w:r>
            <w:r>
              <w:rPr>
                <w:spacing w:val="8"/>
                <w:lang w:eastAsia="zh-CN"/>
              </w:rPr>
              <w:t>冷、空调设备</w:t>
            </w:r>
          </w:p>
        </w:tc>
        <w:tc>
          <w:tcPr>
            <w:tcW w:w="1914" w:type="dxa"/>
          </w:tcPr>
          <w:p>
            <w:pPr>
              <w:pStyle w:val="234"/>
              <w:spacing w:before="300" w:line="228" w:lineRule="auto"/>
              <w:ind w:left="15"/>
              <w:rPr>
                <w:rFonts w:hint="eastAsia"/>
              </w:rPr>
            </w:pPr>
            <w:r>
              <w:rPr>
                <w:spacing w:val="7"/>
              </w:rPr>
              <w:t>机房空调</w:t>
            </w:r>
          </w:p>
        </w:tc>
        <w:tc>
          <w:tcPr>
            <w:tcW w:w="2969" w:type="dxa"/>
          </w:tcPr>
          <w:p>
            <w:pPr>
              <w:pStyle w:val="234"/>
              <w:spacing w:before="146" w:line="286" w:lineRule="auto"/>
              <w:ind w:left="17" w:right="11" w:firstLine="6"/>
              <w:rPr>
                <w:rFonts w:hint="eastAsia"/>
                <w:lang w:eastAsia="zh-CN"/>
              </w:rPr>
            </w:pPr>
            <w:r>
              <w:rPr>
                <w:spacing w:val="19"/>
                <w:lang w:eastAsia="zh-CN"/>
              </w:rPr>
              <w:t>《单元式空气调节机能效限定值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19576）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6" w:hRule="atLeast"/>
          <w:jc w:val="center"/>
        </w:trPr>
        <w:tc>
          <w:tcPr>
            <w:tcW w:w="578" w:type="dxa"/>
            <w:vMerge w:val="continue"/>
            <w:tcBorders>
              <w:top w:val="nil"/>
            </w:tcBorders>
          </w:tcPr>
          <w:p>
            <w:pPr>
              <w:rPr>
                <w:rFonts w:ascii="Arial"/>
              </w:rPr>
            </w:pPr>
          </w:p>
        </w:tc>
        <w:tc>
          <w:tcPr>
            <w:tcW w:w="1166" w:type="dxa"/>
            <w:vMerge w:val="continue"/>
            <w:tcBorders>
              <w:top w:val="nil"/>
            </w:tcBorders>
          </w:tcPr>
          <w:p>
            <w:pPr>
              <w:rPr>
                <w:rFonts w:ascii="Arial"/>
              </w:rPr>
            </w:pPr>
          </w:p>
        </w:tc>
        <w:tc>
          <w:tcPr>
            <w:tcW w:w="1799" w:type="dxa"/>
          </w:tcPr>
          <w:p>
            <w:pPr>
              <w:spacing w:line="265" w:lineRule="auto"/>
              <w:rPr>
                <w:rFonts w:ascii="Arial"/>
              </w:rPr>
            </w:pPr>
          </w:p>
          <w:p>
            <w:pPr>
              <w:spacing w:line="265" w:lineRule="auto"/>
              <w:rPr>
                <w:rFonts w:ascii="Arial"/>
              </w:rPr>
            </w:pPr>
          </w:p>
          <w:p>
            <w:pPr>
              <w:pStyle w:val="234"/>
              <w:spacing w:before="62" w:line="289" w:lineRule="auto"/>
              <w:ind w:left="21" w:right="10" w:hanging="12"/>
              <w:rPr>
                <w:rFonts w:hint="eastAsia"/>
              </w:rPr>
            </w:pPr>
            <w:r>
              <w:rPr>
                <w:spacing w:val="4"/>
              </w:rPr>
              <w:t>A02052399 其他制冷</w:t>
            </w:r>
            <w:r>
              <w:rPr>
                <w:spacing w:val="7"/>
              </w:rPr>
              <w:t xml:space="preserve"> </w:t>
            </w:r>
            <w:r>
              <w:rPr>
                <w:spacing w:val="5"/>
              </w:rPr>
              <w:t>空调设备</w:t>
            </w:r>
          </w:p>
        </w:tc>
        <w:tc>
          <w:tcPr>
            <w:tcW w:w="1914" w:type="dxa"/>
          </w:tcPr>
          <w:p>
            <w:pPr>
              <w:spacing w:line="343" w:lineRule="auto"/>
              <w:rPr>
                <w:rFonts w:ascii="Arial"/>
              </w:rPr>
            </w:pPr>
          </w:p>
          <w:p>
            <w:pPr>
              <w:spacing w:line="343" w:lineRule="auto"/>
              <w:rPr>
                <w:rFonts w:ascii="Arial"/>
              </w:rPr>
            </w:pPr>
          </w:p>
          <w:p>
            <w:pPr>
              <w:pStyle w:val="234"/>
              <w:spacing w:before="62" w:line="231" w:lineRule="auto"/>
              <w:ind w:left="18"/>
              <w:rPr>
                <w:rFonts w:hint="eastAsia"/>
              </w:rPr>
            </w:pPr>
            <w:r>
              <w:rPr>
                <w:spacing w:val="6"/>
              </w:rPr>
              <w:t>冷却塔</w:t>
            </w:r>
          </w:p>
        </w:tc>
        <w:tc>
          <w:tcPr>
            <w:tcW w:w="2969" w:type="dxa"/>
          </w:tcPr>
          <w:p>
            <w:pPr>
              <w:pStyle w:val="234"/>
              <w:spacing w:before="284" w:line="296" w:lineRule="auto"/>
              <w:ind w:left="23"/>
              <w:rPr>
                <w:rFonts w:hint="eastAsia"/>
                <w:lang w:eastAsia="zh-CN"/>
              </w:rPr>
            </w:pPr>
            <w:r>
              <w:rPr>
                <w:spacing w:val="2"/>
                <w:lang w:eastAsia="zh-CN"/>
              </w:rPr>
              <w:t>《机械通风冷却塔 第 1 部分：中</w:t>
            </w:r>
            <w:r>
              <w:rPr>
                <w:spacing w:val="3"/>
                <w:lang w:eastAsia="zh-CN"/>
              </w:rPr>
              <w:t xml:space="preserve"> </w:t>
            </w:r>
            <w:r>
              <w:rPr>
                <w:spacing w:val="-6"/>
                <w:lang w:eastAsia="zh-CN"/>
              </w:rPr>
              <w:t>小型开式冷却塔》（GB</w:t>
            </w:r>
            <w:r>
              <w:rPr>
                <w:spacing w:val="-36"/>
                <w:lang w:eastAsia="zh-CN"/>
              </w:rPr>
              <w:t xml:space="preserve"> </w:t>
            </w:r>
            <w:r>
              <w:rPr>
                <w:spacing w:val="-6"/>
                <w:lang w:eastAsia="zh-CN"/>
              </w:rPr>
              <w:t>/T</w:t>
            </w:r>
            <w:r>
              <w:rPr>
                <w:spacing w:val="-31"/>
                <w:lang w:eastAsia="zh-CN"/>
              </w:rPr>
              <w:t xml:space="preserve"> </w:t>
            </w:r>
            <w:r>
              <w:rPr>
                <w:spacing w:val="-6"/>
                <w:lang w:eastAsia="zh-CN"/>
              </w:rPr>
              <w:t>7190.1</w:t>
            </w:r>
            <w:r>
              <w:rPr>
                <w:spacing w:val="-49"/>
                <w:w w:val="97"/>
                <w:lang w:eastAsia="zh-CN"/>
              </w:rPr>
              <w:t>）；</w:t>
            </w:r>
            <w:r>
              <w:rPr>
                <w:lang w:eastAsia="zh-CN"/>
              </w:rPr>
              <w:t xml:space="preserve"> </w:t>
            </w:r>
            <w:r>
              <w:rPr>
                <w:spacing w:val="2"/>
                <w:lang w:eastAsia="zh-CN"/>
              </w:rPr>
              <w:t>《机械通风冷却塔 第 2 部分：大</w:t>
            </w:r>
            <w:r>
              <w:rPr>
                <w:spacing w:val="3"/>
                <w:lang w:eastAsia="zh-CN"/>
              </w:rPr>
              <w:t xml:space="preserve"> </w:t>
            </w:r>
            <w:r>
              <w:rPr>
                <w:spacing w:val="4"/>
                <w:lang w:eastAsia="zh-CN"/>
              </w:rPr>
              <w:t>型开式冷却塔》（</w:t>
            </w:r>
            <w:r>
              <w:rPr>
                <w:lang w:eastAsia="zh-CN"/>
              </w:rPr>
              <w:t>GB</w:t>
            </w:r>
            <w:r>
              <w:rPr>
                <w:spacing w:val="4"/>
                <w:lang w:eastAsia="zh-CN"/>
              </w:rPr>
              <w:t xml:space="preserve"> /T 7190.2）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578" w:type="dxa"/>
          </w:tcPr>
          <w:p>
            <w:pPr>
              <w:spacing w:line="242" w:lineRule="auto"/>
              <w:rPr>
                <w:rFonts w:ascii="Arial"/>
              </w:rPr>
            </w:pPr>
          </w:p>
          <w:p>
            <w:pPr>
              <w:pStyle w:val="234"/>
              <w:spacing w:before="62" w:line="188" w:lineRule="auto"/>
              <w:ind w:left="247"/>
              <w:rPr>
                <w:rFonts w:hint="eastAsia"/>
              </w:rPr>
            </w:pPr>
            <w:r>
              <w:t>7</w:t>
            </w:r>
          </w:p>
        </w:tc>
        <w:tc>
          <w:tcPr>
            <w:tcW w:w="1166" w:type="dxa"/>
          </w:tcPr>
          <w:p>
            <w:pPr>
              <w:pStyle w:val="234"/>
              <w:spacing w:before="273" w:line="228" w:lineRule="auto"/>
              <w:ind w:left="9"/>
              <w:rPr>
                <w:rFonts w:hint="eastAsia"/>
              </w:rPr>
            </w:pPr>
            <w:r>
              <w:rPr>
                <w:spacing w:val="3"/>
              </w:rPr>
              <w:t>A020601</w:t>
            </w:r>
            <w:r>
              <w:rPr>
                <w:spacing w:val="-19"/>
              </w:rPr>
              <w:t xml:space="preserve"> </w:t>
            </w:r>
            <w:r>
              <w:rPr>
                <w:spacing w:val="3"/>
              </w:rPr>
              <w:t>电机</w:t>
            </w:r>
          </w:p>
        </w:tc>
        <w:tc>
          <w:tcPr>
            <w:tcW w:w="1799" w:type="dxa"/>
          </w:tcPr>
          <w:p>
            <w:pPr>
              <w:rPr>
                <w:rFonts w:ascii="Arial"/>
              </w:rPr>
            </w:pPr>
          </w:p>
        </w:tc>
        <w:tc>
          <w:tcPr>
            <w:tcW w:w="1914" w:type="dxa"/>
          </w:tcPr>
          <w:p>
            <w:pPr>
              <w:rPr>
                <w:rFonts w:ascii="Arial"/>
              </w:rPr>
            </w:pPr>
          </w:p>
        </w:tc>
        <w:tc>
          <w:tcPr>
            <w:tcW w:w="2969" w:type="dxa"/>
          </w:tcPr>
          <w:p>
            <w:pPr>
              <w:pStyle w:val="234"/>
              <w:spacing w:before="117" w:line="288" w:lineRule="auto"/>
              <w:ind w:left="22" w:right="11"/>
              <w:rPr>
                <w:rFonts w:hint="eastAsia"/>
                <w:lang w:eastAsia="zh-CN"/>
              </w:rPr>
            </w:pPr>
            <w:r>
              <w:rPr>
                <w:spacing w:val="19"/>
                <w:lang w:eastAsia="zh-CN"/>
              </w:rPr>
              <w:t>《中小型三相异步电动机能效限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18613）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jc w:val="center"/>
        </w:trPr>
        <w:tc>
          <w:tcPr>
            <w:tcW w:w="578" w:type="dxa"/>
          </w:tcPr>
          <w:p>
            <w:pPr>
              <w:pStyle w:val="234"/>
              <w:spacing w:before="283" w:line="189" w:lineRule="auto"/>
              <w:ind w:left="243"/>
              <w:rPr>
                <w:rFonts w:hint="eastAsia"/>
              </w:rPr>
            </w:pPr>
            <w:r>
              <w:t>8</w:t>
            </w:r>
          </w:p>
        </w:tc>
        <w:tc>
          <w:tcPr>
            <w:tcW w:w="1166" w:type="dxa"/>
          </w:tcPr>
          <w:p>
            <w:pPr>
              <w:pStyle w:val="234"/>
              <w:spacing w:before="96" w:line="285" w:lineRule="auto"/>
              <w:ind w:left="15" w:right="8" w:hanging="6"/>
              <w:rPr>
                <w:rFonts w:hint="eastAsia"/>
              </w:rPr>
            </w:pPr>
            <w:r>
              <w:rPr>
                <w:spacing w:val="5"/>
              </w:rPr>
              <w:t>A020602</w:t>
            </w:r>
            <w:r>
              <w:rPr>
                <w:spacing w:val="-43"/>
              </w:rPr>
              <w:t xml:space="preserve"> </w:t>
            </w:r>
            <w:r>
              <w:rPr>
                <w:spacing w:val="5"/>
              </w:rPr>
              <w:t>变压</w:t>
            </w:r>
            <w:r>
              <w:t xml:space="preserve"> </w:t>
            </w:r>
            <w:r>
              <w:rPr>
                <w:spacing w:val="1"/>
              </w:rPr>
              <w:t>器</w:t>
            </w:r>
          </w:p>
        </w:tc>
        <w:tc>
          <w:tcPr>
            <w:tcW w:w="1799" w:type="dxa"/>
          </w:tcPr>
          <w:p>
            <w:pPr>
              <w:pStyle w:val="234"/>
              <w:spacing w:before="252" w:line="230" w:lineRule="auto"/>
              <w:ind w:left="15"/>
              <w:rPr>
                <w:rFonts w:hint="eastAsia"/>
              </w:rPr>
            </w:pPr>
            <w:r>
              <w:rPr>
                <w:spacing w:val="8"/>
              </w:rPr>
              <w:t>配电变压器</w:t>
            </w:r>
          </w:p>
        </w:tc>
        <w:tc>
          <w:tcPr>
            <w:tcW w:w="1914" w:type="dxa"/>
          </w:tcPr>
          <w:p>
            <w:pPr>
              <w:rPr>
                <w:rFonts w:ascii="Arial"/>
              </w:rPr>
            </w:pPr>
          </w:p>
        </w:tc>
        <w:tc>
          <w:tcPr>
            <w:tcW w:w="2969" w:type="dxa"/>
          </w:tcPr>
          <w:p>
            <w:pPr>
              <w:pStyle w:val="234"/>
              <w:spacing w:before="96" w:line="285" w:lineRule="auto"/>
              <w:ind w:left="25" w:right="11" w:hanging="2"/>
              <w:rPr>
                <w:rFonts w:hint="eastAsia"/>
                <w:lang w:eastAsia="zh-CN"/>
              </w:rPr>
            </w:pPr>
            <w:r>
              <w:rPr>
                <w:spacing w:val="19"/>
                <w:lang w:eastAsia="zh-CN"/>
              </w:rPr>
              <w:t>《三相配电变压器能效限定值及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20052）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578" w:type="dxa"/>
          </w:tcPr>
          <w:p>
            <w:pPr>
              <w:spacing w:line="316" w:lineRule="auto"/>
              <w:rPr>
                <w:rFonts w:ascii="Arial"/>
              </w:rPr>
            </w:pPr>
          </w:p>
          <w:p>
            <w:pPr>
              <w:pStyle w:val="234"/>
              <w:spacing w:before="61" w:line="189" w:lineRule="auto"/>
              <w:ind w:left="243"/>
              <w:rPr>
                <w:rFonts w:hint="eastAsia"/>
              </w:rPr>
            </w:pPr>
            <w:r>
              <w:t>9</w:t>
            </w:r>
          </w:p>
        </w:tc>
        <w:tc>
          <w:tcPr>
            <w:tcW w:w="1166" w:type="dxa"/>
          </w:tcPr>
          <w:p>
            <w:pPr>
              <w:pStyle w:val="234"/>
              <w:spacing w:before="192" w:line="290" w:lineRule="auto"/>
              <w:ind w:left="16" w:right="8" w:firstLine="2"/>
              <w:rPr>
                <w:rFonts w:hint="eastAsia"/>
              </w:rPr>
            </w:pPr>
            <w:r>
              <w:rPr>
                <w:spacing w:val="4"/>
              </w:rPr>
              <w:t>★A020609</w:t>
            </w:r>
            <w:r>
              <w:rPr>
                <w:spacing w:val="-43"/>
              </w:rPr>
              <w:t xml:space="preserve"> </w:t>
            </w:r>
            <w:r>
              <w:rPr>
                <w:spacing w:val="4"/>
              </w:rPr>
              <w:t>镇</w:t>
            </w:r>
            <w:r>
              <w:t xml:space="preserve"> </w:t>
            </w:r>
            <w:r>
              <w:rPr>
                <w:spacing w:val="4"/>
              </w:rPr>
              <w:t>流器</w:t>
            </w:r>
          </w:p>
        </w:tc>
        <w:tc>
          <w:tcPr>
            <w:tcW w:w="1799" w:type="dxa"/>
          </w:tcPr>
          <w:p>
            <w:pPr>
              <w:spacing w:line="284" w:lineRule="auto"/>
              <w:rPr>
                <w:rFonts w:ascii="Arial"/>
              </w:rPr>
            </w:pPr>
          </w:p>
          <w:p>
            <w:pPr>
              <w:pStyle w:val="234"/>
              <w:spacing w:before="62" w:line="229" w:lineRule="auto"/>
              <w:ind w:left="19"/>
              <w:rPr>
                <w:rFonts w:hint="eastAsia"/>
              </w:rPr>
            </w:pPr>
            <w:r>
              <w:rPr>
                <w:spacing w:val="8"/>
              </w:rPr>
              <w:t>管型荧光灯镇流器</w:t>
            </w:r>
          </w:p>
        </w:tc>
        <w:tc>
          <w:tcPr>
            <w:tcW w:w="1914" w:type="dxa"/>
          </w:tcPr>
          <w:p>
            <w:pPr>
              <w:rPr>
                <w:rFonts w:ascii="Arial"/>
              </w:rPr>
            </w:pPr>
          </w:p>
        </w:tc>
        <w:tc>
          <w:tcPr>
            <w:tcW w:w="2969" w:type="dxa"/>
          </w:tcPr>
          <w:p>
            <w:pPr>
              <w:pStyle w:val="234"/>
              <w:spacing w:before="192" w:line="288" w:lineRule="auto"/>
              <w:ind w:left="17" w:right="11" w:firstLine="6"/>
              <w:rPr>
                <w:rFonts w:hint="eastAsia"/>
                <w:lang w:eastAsia="zh-CN"/>
              </w:rPr>
            </w:pPr>
            <w:r>
              <w:rPr>
                <w:spacing w:val="19"/>
                <w:lang w:eastAsia="zh-CN"/>
              </w:rPr>
              <w:t>《管形荧光灯镇流器能效限定值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17896）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jc w:val="center"/>
        </w:trPr>
        <w:tc>
          <w:tcPr>
            <w:tcW w:w="578" w:type="dxa"/>
            <w:vMerge w:val="restart"/>
            <w:tcBorders>
              <w:bottom w:val="nil"/>
            </w:tcBorders>
          </w:tcPr>
          <w:p>
            <w:pPr>
              <w:spacing w:line="261" w:lineRule="auto"/>
              <w:rPr>
                <w:rFonts w:ascii="Arial"/>
              </w:rPr>
            </w:pPr>
          </w:p>
          <w:p>
            <w:pPr>
              <w:spacing w:line="261" w:lineRule="auto"/>
              <w:rPr>
                <w:rFonts w:ascii="Arial"/>
              </w:rPr>
            </w:pPr>
          </w:p>
          <w:p>
            <w:pPr>
              <w:spacing w:line="261" w:lineRule="auto"/>
              <w:rPr>
                <w:rFonts w:ascii="Arial"/>
              </w:rPr>
            </w:pPr>
          </w:p>
          <w:p>
            <w:pPr>
              <w:spacing w:line="261" w:lineRule="auto"/>
              <w:rPr>
                <w:rFonts w:ascii="Arial"/>
              </w:rPr>
            </w:pPr>
          </w:p>
          <w:p>
            <w:pPr>
              <w:spacing w:line="261" w:lineRule="auto"/>
              <w:rPr>
                <w:rFonts w:ascii="Arial"/>
              </w:rPr>
            </w:pPr>
          </w:p>
          <w:p>
            <w:pPr>
              <w:spacing w:line="261" w:lineRule="auto"/>
              <w:rPr>
                <w:rFonts w:ascii="Arial"/>
              </w:rPr>
            </w:pPr>
          </w:p>
          <w:p>
            <w:pPr>
              <w:spacing w:line="262" w:lineRule="auto"/>
              <w:rPr>
                <w:rFonts w:ascii="Arial"/>
              </w:rPr>
            </w:pPr>
          </w:p>
          <w:p>
            <w:pPr>
              <w:spacing w:line="262" w:lineRule="auto"/>
              <w:rPr>
                <w:rFonts w:ascii="Arial"/>
              </w:rPr>
            </w:pPr>
          </w:p>
          <w:p>
            <w:pPr>
              <w:spacing w:line="262" w:lineRule="auto"/>
              <w:rPr>
                <w:rFonts w:ascii="Arial"/>
              </w:rPr>
            </w:pPr>
          </w:p>
          <w:p>
            <w:pPr>
              <w:spacing w:line="262" w:lineRule="auto"/>
              <w:rPr>
                <w:rFonts w:ascii="Arial"/>
              </w:rPr>
            </w:pPr>
          </w:p>
          <w:p>
            <w:pPr>
              <w:pStyle w:val="234"/>
              <w:spacing w:before="62" w:line="190" w:lineRule="auto"/>
              <w:ind w:left="209"/>
              <w:rPr>
                <w:rFonts w:hint="eastAsia"/>
              </w:rPr>
            </w:pPr>
            <w:r>
              <w:rPr>
                <w:spacing w:val="-7"/>
              </w:rPr>
              <w:t>10</w:t>
            </w:r>
          </w:p>
        </w:tc>
        <w:tc>
          <w:tcPr>
            <w:tcW w:w="1166" w:type="dxa"/>
            <w:vMerge w:val="restart"/>
            <w:tcBorders>
              <w:bottom w:val="nil"/>
            </w:tcBorders>
          </w:tcPr>
          <w:p>
            <w:pPr>
              <w:spacing w:line="242"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pStyle w:val="234"/>
              <w:spacing w:before="62" w:line="289" w:lineRule="auto"/>
              <w:ind w:left="16" w:right="8" w:hanging="7"/>
              <w:rPr>
                <w:rFonts w:hint="eastAsia"/>
              </w:rPr>
            </w:pPr>
            <w:r>
              <w:rPr>
                <w:spacing w:val="4"/>
              </w:rPr>
              <w:t>A020618</w:t>
            </w:r>
            <w:r>
              <w:rPr>
                <w:spacing w:val="-34"/>
              </w:rPr>
              <w:t xml:space="preserve"> </w:t>
            </w:r>
            <w:r>
              <w:rPr>
                <w:spacing w:val="4"/>
              </w:rPr>
              <w:t>生活</w:t>
            </w:r>
            <w:r>
              <w:t xml:space="preserve"> </w:t>
            </w:r>
            <w:r>
              <w:rPr>
                <w:spacing w:val="6"/>
              </w:rPr>
              <w:t>用电器</w:t>
            </w:r>
          </w:p>
        </w:tc>
        <w:tc>
          <w:tcPr>
            <w:tcW w:w="1799" w:type="dxa"/>
          </w:tcPr>
          <w:p>
            <w:pPr>
              <w:pStyle w:val="234"/>
              <w:spacing w:before="276" w:line="230" w:lineRule="auto"/>
              <w:ind w:left="9"/>
              <w:rPr>
                <w:rFonts w:hint="eastAsia"/>
              </w:rPr>
            </w:pPr>
            <w:r>
              <w:rPr>
                <w:spacing w:val="3"/>
              </w:rPr>
              <w:t>A0206180101</w:t>
            </w:r>
            <w:r>
              <w:rPr>
                <w:spacing w:val="-4"/>
              </w:rPr>
              <w:t xml:space="preserve"> </w:t>
            </w:r>
            <w:r>
              <w:rPr>
                <w:spacing w:val="3"/>
              </w:rPr>
              <w:t>电冰箱</w:t>
            </w:r>
          </w:p>
        </w:tc>
        <w:tc>
          <w:tcPr>
            <w:tcW w:w="1914" w:type="dxa"/>
          </w:tcPr>
          <w:p>
            <w:pPr>
              <w:rPr>
                <w:rFonts w:ascii="Arial"/>
              </w:rPr>
            </w:pPr>
          </w:p>
        </w:tc>
        <w:tc>
          <w:tcPr>
            <w:tcW w:w="2969" w:type="dxa"/>
          </w:tcPr>
          <w:p>
            <w:pPr>
              <w:pStyle w:val="234"/>
              <w:spacing w:before="121" w:line="288" w:lineRule="auto"/>
              <w:ind w:left="22" w:right="11"/>
              <w:rPr>
                <w:rFonts w:hint="eastAsia"/>
                <w:lang w:eastAsia="zh-CN"/>
              </w:rPr>
            </w:pPr>
            <w:r>
              <w:rPr>
                <w:spacing w:val="19"/>
                <w:lang w:eastAsia="zh-CN"/>
              </w:rPr>
              <w:t>《家用电冰箱耗电量限定值及能</w:t>
            </w:r>
            <w:r>
              <w:rPr>
                <w:spacing w:val="2"/>
                <w:lang w:eastAsia="zh-CN"/>
              </w:rPr>
              <w:t xml:space="preserve"> </w:t>
            </w:r>
            <w:r>
              <w:rPr>
                <w:spacing w:val="4"/>
                <w:lang w:eastAsia="zh-CN"/>
              </w:rPr>
              <w:t>效等级》（</w:t>
            </w:r>
            <w:r>
              <w:rPr>
                <w:lang w:eastAsia="zh-CN"/>
              </w:rPr>
              <w:t>GB</w:t>
            </w:r>
            <w:r>
              <w:rPr>
                <w:spacing w:val="20"/>
                <w:lang w:eastAsia="zh-CN"/>
              </w:rPr>
              <w:t xml:space="preserve">  </w:t>
            </w:r>
            <w:r>
              <w:rPr>
                <w:spacing w:val="4"/>
                <w:lang w:eastAsia="zh-CN"/>
              </w:rPr>
              <w:t>12021.2）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8"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restart"/>
            <w:tcBorders>
              <w:bottom w:val="nil"/>
            </w:tcBorders>
          </w:tcPr>
          <w:p>
            <w:pPr>
              <w:spacing w:line="247" w:lineRule="auto"/>
              <w:rPr>
                <w:rFonts w:ascii="Arial"/>
              </w:rPr>
            </w:pPr>
          </w:p>
          <w:p>
            <w:pPr>
              <w:spacing w:line="247"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pStyle w:val="234"/>
              <w:spacing w:before="62" w:line="288" w:lineRule="auto"/>
              <w:ind w:left="14" w:right="10" w:firstLine="3"/>
              <w:rPr>
                <w:rFonts w:hint="eastAsia"/>
              </w:rPr>
            </w:pPr>
            <w:r>
              <w:rPr>
                <w:spacing w:val="3"/>
              </w:rPr>
              <w:t>★A0206180203 空调</w:t>
            </w:r>
            <w:r>
              <w:rPr>
                <w:spacing w:val="9"/>
              </w:rPr>
              <w:t xml:space="preserve"> </w:t>
            </w:r>
            <w:r>
              <w:rPr>
                <w:spacing w:val="2"/>
              </w:rPr>
              <w:t>机</w:t>
            </w:r>
          </w:p>
        </w:tc>
        <w:tc>
          <w:tcPr>
            <w:tcW w:w="1914" w:type="dxa"/>
          </w:tcPr>
          <w:p>
            <w:pPr>
              <w:spacing w:line="261" w:lineRule="auto"/>
              <w:rPr>
                <w:rFonts w:ascii="Arial"/>
              </w:rPr>
            </w:pPr>
          </w:p>
          <w:p>
            <w:pPr>
              <w:spacing w:line="261" w:lineRule="auto"/>
              <w:rPr>
                <w:rFonts w:ascii="Arial"/>
              </w:rPr>
            </w:pPr>
          </w:p>
          <w:p>
            <w:pPr>
              <w:spacing w:line="261" w:lineRule="auto"/>
              <w:rPr>
                <w:rFonts w:ascii="Arial"/>
              </w:rPr>
            </w:pPr>
          </w:p>
          <w:p>
            <w:pPr>
              <w:pStyle w:val="234"/>
              <w:spacing w:before="62" w:line="230" w:lineRule="auto"/>
              <w:ind w:left="17"/>
              <w:rPr>
                <w:rFonts w:hint="eastAsia"/>
              </w:rPr>
            </w:pPr>
            <w:r>
              <w:rPr>
                <w:spacing w:val="8"/>
              </w:rPr>
              <w:t>房间空气调节器</w:t>
            </w:r>
          </w:p>
        </w:tc>
        <w:tc>
          <w:tcPr>
            <w:tcW w:w="2969" w:type="dxa"/>
          </w:tcPr>
          <w:p>
            <w:pPr>
              <w:pStyle w:val="234"/>
              <w:spacing w:before="68" w:line="293" w:lineRule="auto"/>
              <w:ind w:left="17" w:firstLine="5"/>
              <w:rPr>
                <w:rFonts w:hint="eastAsia"/>
                <w:lang w:eastAsia="zh-CN"/>
              </w:rPr>
            </w:pPr>
            <w:r>
              <w:rPr>
                <w:spacing w:val="14"/>
                <w:lang w:eastAsia="zh-CN"/>
              </w:rPr>
              <w:t>《转速可控型房间空气调节器能</w:t>
            </w:r>
            <w:r>
              <w:rPr>
                <w:lang w:eastAsia="zh-CN"/>
              </w:rPr>
              <w:t xml:space="preserve">  </w:t>
            </w:r>
            <w:r>
              <w:rPr>
                <w:spacing w:val="-9"/>
                <w:lang w:eastAsia="zh-CN"/>
              </w:rPr>
              <w:t>效</w:t>
            </w:r>
            <w:r>
              <w:rPr>
                <w:spacing w:val="-19"/>
                <w:lang w:eastAsia="zh-CN"/>
              </w:rPr>
              <w:t xml:space="preserve"> </w:t>
            </w:r>
            <w:r>
              <w:rPr>
                <w:spacing w:val="-9"/>
                <w:lang w:eastAsia="zh-CN"/>
              </w:rPr>
              <w:t>限</w:t>
            </w:r>
            <w:r>
              <w:rPr>
                <w:spacing w:val="-33"/>
                <w:lang w:eastAsia="zh-CN"/>
              </w:rPr>
              <w:t xml:space="preserve"> </w:t>
            </w:r>
            <w:r>
              <w:rPr>
                <w:spacing w:val="-9"/>
                <w:lang w:eastAsia="zh-CN"/>
              </w:rPr>
              <w:t>定</w:t>
            </w:r>
            <w:r>
              <w:rPr>
                <w:spacing w:val="-38"/>
                <w:lang w:eastAsia="zh-CN"/>
              </w:rPr>
              <w:t xml:space="preserve"> </w:t>
            </w:r>
            <w:r>
              <w:rPr>
                <w:spacing w:val="-9"/>
                <w:lang w:eastAsia="zh-CN"/>
              </w:rPr>
              <w:t>值</w:t>
            </w:r>
            <w:r>
              <w:rPr>
                <w:spacing w:val="-39"/>
                <w:lang w:eastAsia="zh-CN"/>
              </w:rPr>
              <w:t xml:space="preserve"> </w:t>
            </w:r>
            <w:r>
              <w:rPr>
                <w:spacing w:val="-9"/>
                <w:lang w:eastAsia="zh-CN"/>
              </w:rPr>
              <w:t>及</w:t>
            </w:r>
            <w:r>
              <w:rPr>
                <w:spacing w:val="-31"/>
                <w:lang w:eastAsia="zh-CN"/>
              </w:rPr>
              <w:t xml:space="preserve"> </w:t>
            </w:r>
            <w:r>
              <w:rPr>
                <w:spacing w:val="-9"/>
                <w:lang w:eastAsia="zh-CN"/>
              </w:rPr>
              <w:t>能</w:t>
            </w:r>
            <w:r>
              <w:rPr>
                <w:spacing w:val="-34"/>
                <w:lang w:eastAsia="zh-CN"/>
              </w:rPr>
              <w:t xml:space="preserve"> </w:t>
            </w:r>
            <w:r>
              <w:rPr>
                <w:spacing w:val="-9"/>
                <w:lang w:eastAsia="zh-CN"/>
              </w:rPr>
              <w:t>效</w:t>
            </w:r>
            <w:r>
              <w:rPr>
                <w:spacing w:val="-36"/>
                <w:lang w:eastAsia="zh-CN"/>
              </w:rPr>
              <w:t xml:space="preserve"> </w:t>
            </w:r>
            <w:r>
              <w:rPr>
                <w:spacing w:val="-9"/>
                <w:lang w:eastAsia="zh-CN"/>
              </w:rPr>
              <w:t>等</w:t>
            </w:r>
            <w:r>
              <w:rPr>
                <w:spacing w:val="-36"/>
                <w:lang w:eastAsia="zh-CN"/>
              </w:rPr>
              <w:t xml:space="preserve"> </w:t>
            </w:r>
            <w:r>
              <w:rPr>
                <w:spacing w:val="-9"/>
                <w:lang w:eastAsia="zh-CN"/>
              </w:rPr>
              <w:t>级</w:t>
            </w:r>
            <w:r>
              <w:rPr>
                <w:spacing w:val="-29"/>
                <w:lang w:eastAsia="zh-CN"/>
              </w:rPr>
              <w:t xml:space="preserve"> </w:t>
            </w:r>
            <w:r>
              <w:rPr>
                <w:spacing w:val="-9"/>
                <w:lang w:eastAsia="zh-CN"/>
              </w:rPr>
              <w:t>》</w:t>
            </w:r>
            <w:r>
              <w:rPr>
                <w:spacing w:val="-41"/>
                <w:lang w:eastAsia="zh-CN"/>
              </w:rPr>
              <w:t xml:space="preserve"> </w:t>
            </w:r>
            <w:r>
              <w:rPr>
                <w:spacing w:val="-9"/>
                <w:lang w:eastAsia="zh-CN"/>
              </w:rPr>
              <w:t>（ GB</w:t>
            </w:r>
            <w:r>
              <w:rPr>
                <w:lang w:eastAsia="zh-CN"/>
              </w:rPr>
              <w:t xml:space="preserve">  21455-2013</w:t>
            </w:r>
            <w:r>
              <w:rPr>
                <w:spacing w:val="12"/>
                <w:lang w:eastAsia="zh-CN"/>
              </w:rPr>
              <w:t>），</w:t>
            </w:r>
            <w:r>
              <w:rPr>
                <w:lang w:eastAsia="zh-CN"/>
              </w:rPr>
              <w:t>待 2019</w:t>
            </w:r>
            <w:r>
              <w:rPr>
                <w:spacing w:val="-15"/>
                <w:lang w:eastAsia="zh-CN"/>
              </w:rPr>
              <w:t xml:space="preserve"> </w:t>
            </w:r>
            <w:r>
              <w:rPr>
                <w:lang w:eastAsia="zh-CN"/>
              </w:rPr>
              <w:t>年修订发  布后，按《房间空气调节器能效限</w:t>
            </w:r>
            <w:r>
              <w:rPr>
                <w:spacing w:val="4"/>
                <w:lang w:eastAsia="zh-CN"/>
              </w:rPr>
              <w:t xml:space="preserve">  </w:t>
            </w:r>
            <w:r>
              <w:rPr>
                <w:spacing w:val="-5"/>
                <w:lang w:eastAsia="zh-CN"/>
              </w:rPr>
              <w:t>定值及能效等级》（GB21455-2019）</w:t>
            </w:r>
            <w:r>
              <w:rPr>
                <w:spacing w:val="15"/>
                <w:lang w:eastAsia="zh-CN"/>
              </w:rPr>
              <w:t xml:space="preserve"> </w:t>
            </w:r>
            <w:r>
              <w:rPr>
                <w:lang w:eastAsia="zh-CN"/>
              </w:rPr>
              <w:t>实施。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continue"/>
            <w:tcBorders>
              <w:top w:val="nil"/>
              <w:bottom w:val="nil"/>
            </w:tcBorders>
          </w:tcPr>
          <w:p>
            <w:pPr>
              <w:rPr>
                <w:rFonts w:ascii="Arial"/>
              </w:rPr>
            </w:pPr>
          </w:p>
        </w:tc>
        <w:tc>
          <w:tcPr>
            <w:tcW w:w="1914" w:type="dxa"/>
          </w:tcPr>
          <w:p>
            <w:pPr>
              <w:pStyle w:val="234"/>
              <w:spacing w:before="71" w:line="282" w:lineRule="auto"/>
              <w:ind w:left="15" w:right="11" w:firstLine="10"/>
              <w:rPr>
                <w:rFonts w:hint="eastAsia"/>
                <w:lang w:eastAsia="zh-CN"/>
              </w:rPr>
            </w:pPr>
            <w:r>
              <w:rPr>
                <w:spacing w:val="15"/>
                <w:lang w:eastAsia="zh-CN"/>
              </w:rPr>
              <w:t>多联式空调（热泵）</w:t>
            </w:r>
            <w:r>
              <w:rPr>
                <w:spacing w:val="7"/>
                <w:lang w:eastAsia="zh-CN"/>
              </w:rPr>
              <w:t xml:space="preserve"> </w:t>
            </w:r>
            <w:r>
              <w:rPr>
                <w:spacing w:val="-4"/>
                <w:lang w:eastAsia="zh-CN"/>
              </w:rPr>
              <w:t>机 组 （</w:t>
            </w:r>
            <w:r>
              <w:rPr>
                <w:spacing w:val="28"/>
                <w:lang w:eastAsia="zh-CN"/>
              </w:rPr>
              <w:t xml:space="preserve"> </w:t>
            </w:r>
            <w:r>
              <w:rPr>
                <w:spacing w:val="-4"/>
                <w:lang w:eastAsia="zh-CN"/>
              </w:rPr>
              <w:t>制 冷 量 ≤</w:t>
            </w:r>
            <w:r>
              <w:rPr>
                <w:lang w:eastAsia="zh-CN"/>
              </w:rPr>
              <w:t xml:space="preserve"> </w:t>
            </w:r>
            <w:r>
              <w:rPr>
                <w:spacing w:val="3"/>
                <w:lang w:eastAsia="zh-CN"/>
              </w:rPr>
              <w:t>14000W）</w:t>
            </w:r>
          </w:p>
        </w:tc>
        <w:tc>
          <w:tcPr>
            <w:tcW w:w="2969" w:type="dxa"/>
          </w:tcPr>
          <w:p>
            <w:pPr>
              <w:pStyle w:val="234"/>
              <w:spacing w:before="227" w:line="288" w:lineRule="auto"/>
              <w:ind w:left="22"/>
              <w:rPr>
                <w:rFonts w:hint="eastAsia"/>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continue"/>
            <w:tcBorders>
              <w:top w:val="nil"/>
            </w:tcBorders>
          </w:tcPr>
          <w:p>
            <w:pPr>
              <w:rPr>
                <w:rFonts w:ascii="Arial"/>
              </w:rPr>
            </w:pPr>
          </w:p>
        </w:tc>
        <w:tc>
          <w:tcPr>
            <w:tcW w:w="1914" w:type="dxa"/>
          </w:tcPr>
          <w:p>
            <w:pPr>
              <w:spacing w:line="318" w:lineRule="auto"/>
              <w:rPr>
                <w:rFonts w:ascii="Arial"/>
              </w:rPr>
            </w:pPr>
          </w:p>
          <w:p>
            <w:pPr>
              <w:pStyle w:val="234"/>
              <w:spacing w:before="62" w:line="289" w:lineRule="auto"/>
              <w:ind w:left="51" w:right="11" w:hanging="33"/>
              <w:rPr>
                <w:rFonts w:hint="eastAsia"/>
                <w:lang w:eastAsia="zh-CN"/>
              </w:rPr>
            </w:pPr>
            <w:r>
              <w:rPr>
                <w:spacing w:val="44"/>
                <w:lang w:eastAsia="zh-CN"/>
              </w:rPr>
              <w:t>单元式空气调节机</w:t>
            </w:r>
            <w:r>
              <w:rPr>
                <w:spacing w:val="6"/>
                <w:lang w:eastAsia="zh-CN"/>
              </w:rPr>
              <w:t xml:space="preserve"> </w:t>
            </w:r>
            <w:r>
              <w:rPr>
                <w:spacing w:val="3"/>
                <w:lang w:eastAsia="zh-CN"/>
              </w:rPr>
              <w:t>(制冷量≤14000W)</w:t>
            </w:r>
          </w:p>
        </w:tc>
        <w:tc>
          <w:tcPr>
            <w:tcW w:w="2969" w:type="dxa"/>
          </w:tcPr>
          <w:p>
            <w:pPr>
              <w:pStyle w:val="234"/>
              <w:spacing w:before="72" w:line="287" w:lineRule="auto"/>
              <w:ind w:left="17" w:right="11" w:firstLine="6"/>
              <w:rPr>
                <w:rFonts w:hint="eastAsia"/>
                <w:lang w:eastAsia="zh-CN"/>
              </w:rPr>
            </w:pPr>
            <w:r>
              <w:rPr>
                <w:spacing w:val="19"/>
                <w:lang w:eastAsia="zh-CN"/>
              </w:rPr>
              <w:t>《单元式空气调节机能效限定值</w:t>
            </w:r>
            <w:r>
              <w:rPr>
                <w:spacing w:val="2"/>
                <w:lang w:eastAsia="zh-CN"/>
              </w:rPr>
              <w:t xml:space="preserve"> </w:t>
            </w:r>
            <w:r>
              <w:rPr>
                <w:spacing w:val="-5"/>
                <w:lang w:eastAsia="zh-CN"/>
              </w:rPr>
              <w:t>及能源效率等级》（GB</w:t>
            </w:r>
            <w:r>
              <w:rPr>
                <w:spacing w:val="-13"/>
                <w:lang w:eastAsia="zh-CN"/>
              </w:rPr>
              <w:t xml:space="preserve"> </w:t>
            </w:r>
            <w:r>
              <w:rPr>
                <w:spacing w:val="-5"/>
                <w:lang w:eastAsia="zh-CN"/>
              </w:rPr>
              <w:t>19576）《风</w:t>
            </w:r>
            <w:r>
              <w:rPr>
                <w:lang w:eastAsia="zh-CN"/>
              </w:rPr>
              <w:t xml:space="preserve"> </w:t>
            </w:r>
            <w:r>
              <w:rPr>
                <w:spacing w:val="19"/>
                <w:lang w:eastAsia="zh-CN"/>
              </w:rPr>
              <w:t>管送风式空调机组能效限定值及</w:t>
            </w:r>
            <w:r>
              <w:rPr>
                <w:spacing w:val="8"/>
                <w:lang w:eastAsia="zh-CN"/>
              </w:rPr>
              <w:t xml:space="preserve"> </w:t>
            </w:r>
            <w:r>
              <w:rPr>
                <w:spacing w:val="7"/>
                <w:lang w:eastAsia="zh-CN"/>
              </w:rPr>
              <w:t>能效等级》（</w:t>
            </w:r>
            <w:r>
              <w:rPr>
                <w:lang w:eastAsia="zh-CN"/>
              </w:rPr>
              <w:t>GB</w:t>
            </w:r>
            <w:r>
              <w:rPr>
                <w:spacing w:val="7"/>
                <w:lang w:eastAsia="zh-CN"/>
              </w:rPr>
              <w:t xml:space="preserve"> 37479）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jc w:val="center"/>
        </w:trPr>
        <w:tc>
          <w:tcPr>
            <w:tcW w:w="578" w:type="dxa"/>
            <w:vMerge w:val="continue"/>
            <w:tcBorders>
              <w:top w:val="nil"/>
            </w:tcBorders>
          </w:tcPr>
          <w:p>
            <w:pPr>
              <w:rPr>
                <w:rFonts w:ascii="Arial"/>
              </w:rPr>
            </w:pPr>
          </w:p>
        </w:tc>
        <w:tc>
          <w:tcPr>
            <w:tcW w:w="1166" w:type="dxa"/>
            <w:vMerge w:val="continue"/>
            <w:tcBorders>
              <w:top w:val="nil"/>
            </w:tcBorders>
          </w:tcPr>
          <w:p>
            <w:pPr>
              <w:rPr>
                <w:rFonts w:ascii="Arial"/>
              </w:rPr>
            </w:pPr>
          </w:p>
        </w:tc>
        <w:tc>
          <w:tcPr>
            <w:tcW w:w="1799" w:type="dxa"/>
          </w:tcPr>
          <w:p>
            <w:pPr>
              <w:pStyle w:val="234"/>
              <w:spacing w:before="230" w:line="228" w:lineRule="auto"/>
              <w:ind w:left="9"/>
              <w:rPr>
                <w:rFonts w:hint="eastAsia"/>
              </w:rPr>
            </w:pPr>
            <w:r>
              <w:rPr>
                <w:spacing w:val="5"/>
              </w:rPr>
              <w:t>A0206180301</w:t>
            </w:r>
            <w:r>
              <w:rPr>
                <w:spacing w:val="-33"/>
              </w:rPr>
              <w:t xml:space="preserve"> </w:t>
            </w:r>
            <w:r>
              <w:rPr>
                <w:spacing w:val="5"/>
              </w:rPr>
              <w:t>洗衣机</w:t>
            </w:r>
          </w:p>
        </w:tc>
        <w:tc>
          <w:tcPr>
            <w:tcW w:w="1914" w:type="dxa"/>
          </w:tcPr>
          <w:p>
            <w:pPr>
              <w:rPr>
                <w:rFonts w:ascii="Arial"/>
              </w:rPr>
            </w:pPr>
          </w:p>
        </w:tc>
        <w:tc>
          <w:tcPr>
            <w:tcW w:w="2969" w:type="dxa"/>
          </w:tcPr>
          <w:p>
            <w:pPr>
              <w:pStyle w:val="234"/>
              <w:spacing w:before="74" w:line="276" w:lineRule="auto"/>
              <w:ind w:left="19" w:right="11" w:firstLine="3"/>
              <w:rPr>
                <w:rFonts w:hint="eastAsia"/>
                <w:lang w:eastAsia="zh-CN"/>
              </w:rPr>
            </w:pPr>
            <w:r>
              <w:rPr>
                <w:spacing w:val="19"/>
                <w:lang w:eastAsia="zh-CN"/>
              </w:rPr>
              <w:t>《电动洗衣机能效水效限定值及</w:t>
            </w:r>
            <w:r>
              <w:rPr>
                <w:spacing w:val="2"/>
                <w:lang w:eastAsia="zh-CN"/>
              </w:rPr>
              <w:t xml:space="preserve"> </w:t>
            </w:r>
            <w:r>
              <w:rPr>
                <w:spacing w:val="4"/>
                <w:lang w:eastAsia="zh-CN"/>
              </w:rPr>
              <w:t>等级》（</w:t>
            </w:r>
            <w:r>
              <w:rPr>
                <w:lang w:eastAsia="zh-CN"/>
              </w:rPr>
              <w:t>GB</w:t>
            </w:r>
            <w:r>
              <w:rPr>
                <w:spacing w:val="33"/>
                <w:lang w:eastAsia="zh-CN"/>
              </w:rPr>
              <w:t xml:space="preserve"> </w:t>
            </w:r>
            <w:r>
              <w:rPr>
                <w:spacing w:val="4"/>
                <w:lang w:eastAsia="zh-CN"/>
              </w:rPr>
              <w:t>12021.4）</w:t>
            </w:r>
          </w:p>
        </w:tc>
      </w:tr>
    </w:tbl>
    <w:p>
      <w:pPr>
        <w:rPr>
          <w:rFonts w:ascii="Arial"/>
        </w:rPr>
      </w:pPr>
    </w:p>
    <w:p>
      <w:pPr>
        <w:rPr>
          <w:rFonts w:ascii="Arial" w:hAnsi="Arial" w:eastAsia="Arial" w:cs="Arial"/>
          <w:szCs w:val="21"/>
        </w:rPr>
        <w:sectPr>
          <w:pgSz w:w="11906" w:h="16838"/>
          <w:pgMar w:top="1431" w:right="1691" w:bottom="0" w:left="1783" w:header="0" w:footer="0" w:gutter="0"/>
          <w:cols w:space="720" w:num="1"/>
        </w:sectPr>
      </w:pPr>
    </w:p>
    <w:p>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578" w:type="dxa"/>
            <w:vMerge w:val="restart"/>
            <w:tcBorders>
              <w:bottom w:val="nil"/>
            </w:tcBorders>
          </w:tcPr>
          <w:p>
            <w:pPr>
              <w:rPr>
                <w:rFonts w:ascii="Arial"/>
              </w:rPr>
            </w:pPr>
          </w:p>
        </w:tc>
        <w:tc>
          <w:tcPr>
            <w:tcW w:w="1166" w:type="dxa"/>
            <w:vMerge w:val="restart"/>
            <w:tcBorders>
              <w:bottom w:val="nil"/>
            </w:tcBorders>
          </w:tcPr>
          <w:p>
            <w:pPr>
              <w:rPr>
                <w:rFonts w:ascii="Arial"/>
              </w:rPr>
            </w:pPr>
          </w:p>
        </w:tc>
        <w:tc>
          <w:tcPr>
            <w:tcW w:w="1799" w:type="dxa"/>
            <w:vMerge w:val="restart"/>
            <w:tcBorders>
              <w:bottom w:val="nil"/>
            </w:tcBorders>
          </w:tcPr>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5" w:lineRule="auto"/>
              <w:rPr>
                <w:rFonts w:ascii="Arial"/>
              </w:rPr>
            </w:pPr>
          </w:p>
          <w:p>
            <w:pPr>
              <w:spacing w:line="245" w:lineRule="auto"/>
              <w:rPr>
                <w:rFonts w:ascii="Arial"/>
              </w:rPr>
            </w:pPr>
          </w:p>
          <w:p>
            <w:pPr>
              <w:pStyle w:val="234"/>
              <w:spacing w:before="62" w:line="229" w:lineRule="auto"/>
              <w:ind w:left="9"/>
              <w:rPr>
                <w:rFonts w:hint="eastAsia"/>
              </w:rPr>
            </w:pPr>
            <w:r>
              <w:rPr>
                <w:spacing w:val="5"/>
              </w:rPr>
              <w:t>A02061808</w:t>
            </w:r>
            <w:r>
              <w:rPr>
                <w:spacing w:val="-32"/>
              </w:rPr>
              <w:t xml:space="preserve"> </w:t>
            </w:r>
            <w:r>
              <w:rPr>
                <w:spacing w:val="5"/>
              </w:rPr>
              <w:t>热水器</w:t>
            </w:r>
          </w:p>
        </w:tc>
        <w:tc>
          <w:tcPr>
            <w:tcW w:w="1914" w:type="dxa"/>
          </w:tcPr>
          <w:p>
            <w:pPr>
              <w:pStyle w:val="234"/>
              <w:spacing w:before="275" w:line="229" w:lineRule="auto"/>
              <w:ind w:left="19"/>
              <w:rPr>
                <w:rFonts w:hint="eastAsia"/>
              </w:rPr>
            </w:pPr>
            <w:r>
              <w:rPr>
                <w:spacing w:val="7"/>
              </w:rPr>
              <w:t>★电热水器</w:t>
            </w:r>
          </w:p>
        </w:tc>
        <w:tc>
          <w:tcPr>
            <w:tcW w:w="2969" w:type="dxa"/>
          </w:tcPr>
          <w:p>
            <w:pPr>
              <w:pStyle w:val="234"/>
              <w:spacing w:before="119" w:line="288" w:lineRule="auto"/>
              <w:ind w:left="25" w:right="11" w:hanging="2"/>
              <w:rPr>
                <w:rFonts w:hint="eastAsia"/>
                <w:lang w:eastAsia="zh-CN"/>
              </w:rPr>
            </w:pPr>
            <w:r>
              <w:rPr>
                <w:spacing w:val="19"/>
                <w:lang w:eastAsia="zh-CN"/>
              </w:rPr>
              <w:t>《储水式电热水器能效限定值及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21519）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continue"/>
            <w:tcBorders>
              <w:top w:val="nil"/>
              <w:bottom w:val="nil"/>
            </w:tcBorders>
          </w:tcPr>
          <w:p>
            <w:pPr>
              <w:rPr>
                <w:rFonts w:ascii="Arial"/>
              </w:rPr>
            </w:pPr>
          </w:p>
        </w:tc>
        <w:tc>
          <w:tcPr>
            <w:tcW w:w="1914" w:type="dxa"/>
          </w:tcPr>
          <w:p>
            <w:pPr>
              <w:spacing w:line="315" w:lineRule="auto"/>
              <w:rPr>
                <w:rFonts w:ascii="Arial"/>
              </w:rPr>
            </w:pPr>
          </w:p>
          <w:p>
            <w:pPr>
              <w:pStyle w:val="234"/>
              <w:spacing w:before="61" w:line="229" w:lineRule="auto"/>
              <w:ind w:left="15"/>
              <w:rPr>
                <w:rFonts w:hint="eastAsia"/>
              </w:rPr>
            </w:pPr>
            <w:r>
              <w:rPr>
                <w:spacing w:val="8"/>
              </w:rPr>
              <w:t>燃气热水器</w:t>
            </w:r>
          </w:p>
        </w:tc>
        <w:tc>
          <w:tcPr>
            <w:tcW w:w="2969" w:type="dxa"/>
          </w:tcPr>
          <w:p>
            <w:pPr>
              <w:pStyle w:val="234"/>
              <w:spacing w:before="68" w:line="283" w:lineRule="auto"/>
              <w:ind w:left="25" w:hanging="2"/>
              <w:rPr>
                <w:rFonts w:hint="eastAsia"/>
                <w:lang w:eastAsia="zh-CN"/>
              </w:rPr>
            </w:pPr>
            <w:r>
              <w:rPr>
                <w:spacing w:val="17"/>
                <w:lang w:eastAsia="zh-CN"/>
              </w:rPr>
              <w:t>《家用燃气快速热水器和燃气采</w:t>
            </w:r>
            <w:r>
              <w:rPr>
                <w:lang w:eastAsia="zh-CN"/>
              </w:rPr>
              <w:t xml:space="preserve"> </w:t>
            </w:r>
            <w:r>
              <w:rPr>
                <w:spacing w:val="5"/>
                <w:lang w:eastAsia="zh-CN"/>
              </w:rPr>
              <w:t>暖热水炉能效限定值及能效等级》</w:t>
            </w:r>
            <w:r>
              <w:rPr>
                <w:spacing w:val="12"/>
                <w:lang w:eastAsia="zh-CN"/>
              </w:rPr>
              <w:t xml:space="preserve"> </w:t>
            </w:r>
            <w:r>
              <w:rPr>
                <w:spacing w:val="1"/>
                <w:lang w:eastAsia="zh-CN"/>
              </w:rPr>
              <w:t>（</w:t>
            </w:r>
            <w:r>
              <w:rPr>
                <w:lang w:eastAsia="zh-CN"/>
              </w:rPr>
              <w:t>GB</w:t>
            </w:r>
            <w:r>
              <w:rPr>
                <w:spacing w:val="18"/>
                <w:lang w:eastAsia="zh-CN"/>
              </w:rPr>
              <w:t xml:space="preserve"> </w:t>
            </w:r>
            <w:r>
              <w:rPr>
                <w:spacing w:val="1"/>
                <w:lang w:eastAsia="zh-CN"/>
              </w:rPr>
              <w:t>20665）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continue"/>
            <w:tcBorders>
              <w:top w:val="nil"/>
              <w:bottom w:val="nil"/>
            </w:tcBorders>
          </w:tcPr>
          <w:p>
            <w:pPr>
              <w:rPr>
                <w:rFonts w:ascii="Arial"/>
              </w:rPr>
            </w:pPr>
          </w:p>
        </w:tc>
        <w:tc>
          <w:tcPr>
            <w:tcW w:w="1914" w:type="dxa"/>
          </w:tcPr>
          <w:p>
            <w:pPr>
              <w:spacing w:line="248" w:lineRule="auto"/>
              <w:rPr>
                <w:rFonts w:ascii="Arial"/>
              </w:rPr>
            </w:pPr>
          </w:p>
          <w:p>
            <w:pPr>
              <w:pStyle w:val="234"/>
              <w:spacing w:before="62" w:line="229" w:lineRule="auto"/>
              <w:ind w:left="20"/>
              <w:rPr>
                <w:rFonts w:hint="eastAsia"/>
              </w:rPr>
            </w:pPr>
            <w:r>
              <w:rPr>
                <w:spacing w:val="7"/>
              </w:rPr>
              <w:t>热泵热水器</w:t>
            </w:r>
          </w:p>
        </w:tc>
        <w:tc>
          <w:tcPr>
            <w:tcW w:w="2969" w:type="dxa"/>
          </w:tcPr>
          <w:p>
            <w:pPr>
              <w:pStyle w:val="234"/>
              <w:spacing w:before="156" w:line="288" w:lineRule="auto"/>
              <w:ind w:left="25" w:right="13" w:hanging="2"/>
              <w:rPr>
                <w:rFonts w:hint="eastAsia"/>
                <w:lang w:eastAsia="zh-CN"/>
              </w:rPr>
            </w:pPr>
            <w:r>
              <w:rPr>
                <w:spacing w:val="5"/>
                <w:lang w:eastAsia="zh-CN"/>
              </w:rPr>
              <w:t>《热泵热水机（器）能效限定值及</w:t>
            </w:r>
            <w:r>
              <w:rPr>
                <w:spacing w:val="1"/>
                <w:lang w:eastAsia="zh-CN"/>
              </w:rPr>
              <w:t xml:space="preserve"> </w:t>
            </w:r>
            <w:r>
              <w:rPr>
                <w:spacing w:val="6"/>
                <w:lang w:eastAsia="zh-CN"/>
              </w:rPr>
              <w:t>能效等级》（</w:t>
            </w:r>
            <w:r>
              <w:rPr>
                <w:lang w:eastAsia="zh-CN"/>
              </w:rPr>
              <w:t>GB</w:t>
            </w:r>
            <w:r>
              <w:rPr>
                <w:spacing w:val="6"/>
                <w:lang w:eastAsia="zh-CN"/>
              </w:rPr>
              <w:t xml:space="preserve"> 29541）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578" w:type="dxa"/>
            <w:vMerge w:val="continue"/>
            <w:tcBorders>
              <w:top w:val="nil"/>
            </w:tcBorders>
          </w:tcPr>
          <w:p>
            <w:pPr>
              <w:rPr>
                <w:rFonts w:ascii="Arial"/>
              </w:rPr>
            </w:pPr>
          </w:p>
        </w:tc>
        <w:tc>
          <w:tcPr>
            <w:tcW w:w="1166" w:type="dxa"/>
            <w:vMerge w:val="continue"/>
            <w:tcBorders>
              <w:top w:val="nil"/>
            </w:tcBorders>
          </w:tcPr>
          <w:p>
            <w:pPr>
              <w:rPr>
                <w:rFonts w:ascii="Arial"/>
              </w:rPr>
            </w:pPr>
          </w:p>
        </w:tc>
        <w:tc>
          <w:tcPr>
            <w:tcW w:w="1799" w:type="dxa"/>
            <w:vMerge w:val="continue"/>
            <w:tcBorders>
              <w:top w:val="nil"/>
            </w:tcBorders>
          </w:tcPr>
          <w:p>
            <w:pPr>
              <w:rPr>
                <w:rFonts w:ascii="Arial"/>
              </w:rPr>
            </w:pPr>
          </w:p>
        </w:tc>
        <w:tc>
          <w:tcPr>
            <w:tcW w:w="1914" w:type="dxa"/>
          </w:tcPr>
          <w:p>
            <w:pPr>
              <w:pStyle w:val="234"/>
              <w:spacing w:before="271" w:line="229" w:lineRule="auto"/>
              <w:ind w:left="16"/>
              <w:rPr>
                <w:rFonts w:hint="eastAsia"/>
              </w:rPr>
            </w:pPr>
            <w:r>
              <w:rPr>
                <w:spacing w:val="8"/>
              </w:rPr>
              <w:t>太阳能热水系统</w:t>
            </w:r>
          </w:p>
        </w:tc>
        <w:tc>
          <w:tcPr>
            <w:tcW w:w="2969" w:type="dxa"/>
          </w:tcPr>
          <w:p>
            <w:pPr>
              <w:pStyle w:val="234"/>
              <w:spacing w:before="116" w:line="288" w:lineRule="auto"/>
              <w:ind w:left="17" w:right="11" w:firstLine="5"/>
              <w:rPr>
                <w:rFonts w:hint="eastAsia"/>
                <w:lang w:eastAsia="zh-CN"/>
              </w:rPr>
            </w:pPr>
            <w:r>
              <w:rPr>
                <w:spacing w:val="19"/>
                <w:lang w:eastAsia="zh-CN"/>
              </w:rPr>
              <w:t>《家用太阳能热水系统能效限定</w:t>
            </w:r>
            <w:r>
              <w:rPr>
                <w:spacing w:val="2"/>
                <w:lang w:eastAsia="zh-CN"/>
              </w:rPr>
              <w:t xml:space="preserve"> </w:t>
            </w:r>
            <w:r>
              <w:rPr>
                <w:spacing w:val="7"/>
                <w:lang w:eastAsia="zh-CN"/>
              </w:rPr>
              <w:t>值及能效等级》（</w:t>
            </w:r>
            <w:r>
              <w:rPr>
                <w:lang w:eastAsia="zh-CN"/>
              </w:rPr>
              <w:t>GB</w:t>
            </w:r>
            <w:r>
              <w:rPr>
                <w:spacing w:val="7"/>
                <w:lang w:eastAsia="zh-CN"/>
              </w:rPr>
              <w:t xml:space="preserve"> 26969）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jc w:val="center"/>
        </w:trPr>
        <w:tc>
          <w:tcPr>
            <w:tcW w:w="578" w:type="dxa"/>
            <w:vMerge w:val="restart"/>
            <w:tcBorders>
              <w:bottom w:val="nil"/>
            </w:tcBorders>
          </w:tcPr>
          <w:p>
            <w:pPr>
              <w:spacing w:line="274" w:lineRule="auto"/>
              <w:rPr>
                <w:rFonts w:ascii="Arial"/>
              </w:rPr>
            </w:pPr>
          </w:p>
          <w:p>
            <w:pPr>
              <w:spacing w:line="274" w:lineRule="auto"/>
              <w:rPr>
                <w:rFonts w:ascii="Arial"/>
              </w:rPr>
            </w:pPr>
          </w:p>
          <w:p>
            <w:pPr>
              <w:spacing w:line="274" w:lineRule="auto"/>
              <w:rPr>
                <w:rFonts w:ascii="Arial"/>
              </w:rPr>
            </w:pPr>
          </w:p>
          <w:p>
            <w:pPr>
              <w:spacing w:line="274" w:lineRule="auto"/>
              <w:rPr>
                <w:rFonts w:ascii="Arial"/>
              </w:rPr>
            </w:pPr>
          </w:p>
          <w:p>
            <w:pPr>
              <w:spacing w:line="274" w:lineRule="auto"/>
              <w:rPr>
                <w:rFonts w:ascii="Arial"/>
              </w:rPr>
            </w:pPr>
          </w:p>
          <w:p>
            <w:pPr>
              <w:spacing w:line="274" w:lineRule="auto"/>
              <w:rPr>
                <w:rFonts w:ascii="Arial"/>
              </w:rPr>
            </w:pPr>
          </w:p>
          <w:p>
            <w:pPr>
              <w:pStyle w:val="234"/>
              <w:spacing w:before="62" w:line="190" w:lineRule="auto"/>
              <w:ind w:left="209"/>
              <w:rPr>
                <w:rFonts w:hint="eastAsia"/>
              </w:rPr>
            </w:pPr>
            <w:r>
              <w:rPr>
                <w:spacing w:val="-7"/>
              </w:rPr>
              <w:t>11</w:t>
            </w:r>
          </w:p>
        </w:tc>
        <w:tc>
          <w:tcPr>
            <w:tcW w:w="1166" w:type="dxa"/>
            <w:vMerge w:val="restart"/>
            <w:tcBorders>
              <w:bottom w:val="nil"/>
            </w:tcBorders>
          </w:tcPr>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pStyle w:val="234"/>
              <w:spacing w:before="62" w:line="289" w:lineRule="auto"/>
              <w:ind w:left="18" w:right="8" w:hanging="9"/>
              <w:rPr>
                <w:rFonts w:hint="eastAsia"/>
              </w:rPr>
            </w:pPr>
            <w:r>
              <w:rPr>
                <w:spacing w:val="5"/>
              </w:rPr>
              <w:t>A020619</w:t>
            </w:r>
            <w:r>
              <w:rPr>
                <w:spacing w:val="-43"/>
              </w:rPr>
              <w:t xml:space="preserve"> </w:t>
            </w:r>
            <w:r>
              <w:rPr>
                <w:spacing w:val="5"/>
              </w:rPr>
              <w:t>照明</w:t>
            </w:r>
            <w:r>
              <w:t xml:space="preserve"> </w:t>
            </w:r>
            <w:r>
              <w:rPr>
                <w:spacing w:val="3"/>
              </w:rPr>
              <w:t>设备</w:t>
            </w:r>
          </w:p>
        </w:tc>
        <w:tc>
          <w:tcPr>
            <w:tcW w:w="1799" w:type="dxa"/>
          </w:tcPr>
          <w:p>
            <w:pPr>
              <w:pStyle w:val="234"/>
              <w:spacing w:before="198" w:line="288" w:lineRule="auto"/>
              <w:ind w:left="20" w:right="12" w:hanging="2"/>
              <w:rPr>
                <w:rFonts w:hint="eastAsia"/>
                <w:lang w:eastAsia="zh-CN"/>
              </w:rPr>
            </w:pPr>
            <w:r>
              <w:rPr>
                <w:spacing w:val="19"/>
                <w:lang w:eastAsia="zh-CN"/>
              </w:rPr>
              <w:t>★</w:t>
            </w:r>
            <w:r>
              <w:rPr>
                <w:spacing w:val="-59"/>
                <w:lang w:eastAsia="zh-CN"/>
              </w:rPr>
              <w:t xml:space="preserve"> </w:t>
            </w:r>
            <w:r>
              <w:rPr>
                <w:spacing w:val="19"/>
                <w:lang w:eastAsia="zh-CN"/>
              </w:rPr>
              <w:t>普通照</w:t>
            </w:r>
            <w:r>
              <w:rPr>
                <w:spacing w:val="-42"/>
                <w:lang w:eastAsia="zh-CN"/>
              </w:rPr>
              <w:t xml:space="preserve"> </w:t>
            </w:r>
            <w:r>
              <w:rPr>
                <w:spacing w:val="19"/>
                <w:lang w:eastAsia="zh-CN"/>
              </w:rPr>
              <w:t>明用双端</w:t>
            </w:r>
            <w:r>
              <w:rPr>
                <w:lang w:eastAsia="zh-CN"/>
              </w:rPr>
              <w:t xml:space="preserve"> </w:t>
            </w:r>
            <w:r>
              <w:rPr>
                <w:spacing w:val="4"/>
                <w:lang w:eastAsia="zh-CN"/>
              </w:rPr>
              <w:t>荧光灯</w:t>
            </w:r>
          </w:p>
        </w:tc>
        <w:tc>
          <w:tcPr>
            <w:tcW w:w="1914" w:type="dxa"/>
          </w:tcPr>
          <w:p>
            <w:pPr>
              <w:rPr>
                <w:rFonts w:ascii="Arial"/>
              </w:rPr>
            </w:pPr>
          </w:p>
        </w:tc>
        <w:tc>
          <w:tcPr>
            <w:tcW w:w="2969" w:type="dxa"/>
          </w:tcPr>
          <w:p>
            <w:pPr>
              <w:pStyle w:val="234"/>
              <w:spacing w:before="198" w:line="288" w:lineRule="auto"/>
              <w:ind w:left="22" w:right="11"/>
              <w:rPr>
                <w:rFonts w:hint="eastAsia"/>
                <w:lang w:eastAsia="zh-CN"/>
              </w:rPr>
            </w:pPr>
            <w:r>
              <w:rPr>
                <w:spacing w:val="19"/>
                <w:lang w:eastAsia="zh-CN"/>
              </w:rPr>
              <w:t>《普通照明用双端荧光灯能效限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19043）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tcPr>
          <w:p>
            <w:pPr>
              <w:pStyle w:val="234"/>
              <w:spacing w:before="158" w:line="288" w:lineRule="auto"/>
              <w:ind w:left="14" w:right="7" w:hanging="1"/>
              <w:rPr>
                <w:rFonts w:hint="eastAsia"/>
              </w:rPr>
            </w:pPr>
            <w:r>
              <w:t>LED</w:t>
            </w:r>
            <w:r>
              <w:rPr>
                <w:spacing w:val="23"/>
              </w:rPr>
              <w:t xml:space="preserve"> </w:t>
            </w:r>
            <w:r>
              <w:rPr>
                <w:spacing w:val="19"/>
              </w:rPr>
              <w:t>道路/隧道照明</w:t>
            </w:r>
            <w:r>
              <w:t xml:space="preserve"> </w:t>
            </w:r>
            <w:r>
              <w:rPr>
                <w:spacing w:val="5"/>
              </w:rPr>
              <w:t>产品</w:t>
            </w:r>
          </w:p>
        </w:tc>
        <w:tc>
          <w:tcPr>
            <w:tcW w:w="1914" w:type="dxa"/>
          </w:tcPr>
          <w:p>
            <w:pPr>
              <w:rPr>
                <w:rFonts w:ascii="Arial"/>
              </w:rPr>
            </w:pPr>
          </w:p>
        </w:tc>
        <w:tc>
          <w:tcPr>
            <w:tcW w:w="2969" w:type="dxa"/>
          </w:tcPr>
          <w:p>
            <w:pPr>
              <w:pStyle w:val="234"/>
              <w:spacing w:before="158" w:line="288" w:lineRule="auto"/>
              <w:ind w:left="22"/>
              <w:rPr>
                <w:rFonts w:hint="eastAsia"/>
              </w:rPr>
            </w:pPr>
            <w:r>
              <w:rPr>
                <w:spacing w:val="7"/>
              </w:rPr>
              <w:t xml:space="preserve">《道路和隧道照明用 </w:t>
            </w:r>
            <w:r>
              <w:t>LED</w:t>
            </w:r>
            <w:r>
              <w:rPr>
                <w:spacing w:val="7"/>
              </w:rPr>
              <w:t xml:space="preserve"> 灯具能</w:t>
            </w:r>
            <w:r>
              <w:t xml:space="preserve">  </w:t>
            </w:r>
            <w:r>
              <w:rPr>
                <w:spacing w:val="-4"/>
              </w:rPr>
              <w:t>效限定值及能效等级》（GB</w:t>
            </w:r>
            <w:r>
              <w:rPr>
                <w:spacing w:val="-24"/>
              </w:rPr>
              <w:t xml:space="preserve"> </w:t>
            </w:r>
            <w:r>
              <w:rPr>
                <w:spacing w:val="-4"/>
              </w:rPr>
              <w:t>37478）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tcPr>
          <w:p>
            <w:pPr>
              <w:rPr>
                <w:rFonts w:ascii="Arial"/>
              </w:rPr>
            </w:pPr>
          </w:p>
          <w:p>
            <w:pPr>
              <w:pStyle w:val="234"/>
              <w:spacing w:before="62" w:line="229" w:lineRule="auto"/>
              <w:ind w:left="13"/>
              <w:rPr>
                <w:rFonts w:hint="eastAsia"/>
              </w:rPr>
            </w:pPr>
            <w:r>
              <w:t>LED</w:t>
            </w:r>
            <w:r>
              <w:rPr>
                <w:spacing w:val="-32"/>
              </w:rPr>
              <w:t xml:space="preserve"> </w:t>
            </w:r>
            <w:r>
              <w:rPr>
                <w:spacing w:val="8"/>
              </w:rPr>
              <w:t>筒灯</w:t>
            </w:r>
          </w:p>
        </w:tc>
        <w:tc>
          <w:tcPr>
            <w:tcW w:w="1914" w:type="dxa"/>
          </w:tcPr>
          <w:p>
            <w:pPr>
              <w:rPr>
                <w:rFonts w:ascii="Arial"/>
              </w:rPr>
            </w:pPr>
          </w:p>
        </w:tc>
        <w:tc>
          <w:tcPr>
            <w:tcW w:w="2969" w:type="dxa"/>
          </w:tcPr>
          <w:p>
            <w:pPr>
              <w:pStyle w:val="234"/>
              <w:spacing w:before="148" w:line="288" w:lineRule="auto"/>
              <w:ind w:left="17" w:right="13" w:firstLine="5"/>
              <w:rPr>
                <w:rFonts w:hint="eastAsia"/>
              </w:rPr>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jc w:val="center"/>
        </w:trPr>
        <w:tc>
          <w:tcPr>
            <w:tcW w:w="578" w:type="dxa"/>
            <w:vMerge w:val="continue"/>
            <w:tcBorders>
              <w:top w:val="nil"/>
            </w:tcBorders>
          </w:tcPr>
          <w:p>
            <w:pPr>
              <w:rPr>
                <w:rFonts w:ascii="Arial"/>
              </w:rPr>
            </w:pPr>
          </w:p>
        </w:tc>
        <w:tc>
          <w:tcPr>
            <w:tcW w:w="1166" w:type="dxa"/>
            <w:vMerge w:val="continue"/>
            <w:tcBorders>
              <w:top w:val="nil"/>
            </w:tcBorders>
          </w:tcPr>
          <w:p>
            <w:pPr>
              <w:rPr>
                <w:rFonts w:ascii="Arial"/>
              </w:rPr>
            </w:pPr>
          </w:p>
        </w:tc>
        <w:tc>
          <w:tcPr>
            <w:tcW w:w="1799" w:type="dxa"/>
          </w:tcPr>
          <w:p>
            <w:pPr>
              <w:pStyle w:val="234"/>
              <w:spacing w:before="265" w:line="288" w:lineRule="auto"/>
              <w:ind w:left="47" w:right="12" w:hanging="33"/>
              <w:rPr>
                <w:rFonts w:hint="eastAsia"/>
              </w:rPr>
            </w:pPr>
            <w:r>
              <w:rPr>
                <w:spacing w:val="30"/>
              </w:rPr>
              <w:t>普通照明用非定向</w:t>
            </w:r>
            <w:r>
              <w:rPr>
                <w:spacing w:val="5"/>
              </w:rPr>
              <w:t xml:space="preserve"> </w:t>
            </w:r>
            <w:r>
              <w:rPr>
                <w:spacing w:val="-1"/>
              </w:rPr>
              <w:t>自镇流</w:t>
            </w:r>
            <w:r>
              <w:rPr>
                <w:spacing w:val="-33"/>
              </w:rPr>
              <w:t xml:space="preserve"> </w:t>
            </w:r>
            <w:r>
              <w:rPr>
                <w:spacing w:val="-1"/>
              </w:rPr>
              <w:t>LED</w:t>
            </w:r>
            <w:r>
              <w:rPr>
                <w:spacing w:val="-37"/>
              </w:rPr>
              <w:t xml:space="preserve"> </w:t>
            </w:r>
            <w:r>
              <w:rPr>
                <w:spacing w:val="-1"/>
              </w:rPr>
              <w:t>灯</w:t>
            </w:r>
          </w:p>
        </w:tc>
        <w:tc>
          <w:tcPr>
            <w:tcW w:w="1914" w:type="dxa"/>
          </w:tcPr>
          <w:p>
            <w:pPr>
              <w:rPr>
                <w:rFonts w:ascii="Arial"/>
              </w:rPr>
            </w:pPr>
          </w:p>
        </w:tc>
        <w:tc>
          <w:tcPr>
            <w:tcW w:w="2969" w:type="dxa"/>
          </w:tcPr>
          <w:p>
            <w:pPr>
              <w:pStyle w:val="234"/>
              <w:spacing w:before="265" w:line="288" w:lineRule="auto"/>
              <w:ind w:left="17" w:right="13" w:firstLine="5"/>
              <w:rPr>
                <w:rFonts w:hint="eastAsia"/>
              </w:rPr>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578" w:type="dxa"/>
          </w:tcPr>
          <w:p>
            <w:pPr>
              <w:spacing w:line="268" w:lineRule="auto"/>
              <w:rPr>
                <w:rFonts w:ascii="Arial"/>
              </w:rPr>
            </w:pPr>
          </w:p>
          <w:p>
            <w:pPr>
              <w:pStyle w:val="234"/>
              <w:spacing w:before="62" w:line="190" w:lineRule="auto"/>
              <w:ind w:left="209"/>
              <w:rPr>
                <w:rFonts w:hint="eastAsia"/>
              </w:rPr>
            </w:pPr>
            <w:r>
              <w:rPr>
                <w:spacing w:val="-7"/>
              </w:rPr>
              <w:t>12</w:t>
            </w:r>
          </w:p>
        </w:tc>
        <w:tc>
          <w:tcPr>
            <w:tcW w:w="1166" w:type="dxa"/>
          </w:tcPr>
          <w:p>
            <w:pPr>
              <w:pStyle w:val="234"/>
              <w:spacing w:before="144" w:line="289" w:lineRule="auto"/>
              <w:ind w:left="14" w:right="8" w:firstLine="3"/>
              <w:rPr>
                <w:rFonts w:hint="eastAsia"/>
              </w:rPr>
            </w:pPr>
            <w:r>
              <w:rPr>
                <w:spacing w:val="1"/>
              </w:rPr>
              <w:t>★A020910</w:t>
            </w:r>
            <w:r>
              <w:rPr>
                <w:spacing w:val="-17"/>
              </w:rPr>
              <w:t xml:space="preserve"> </w:t>
            </w:r>
            <w:r>
              <w:rPr>
                <w:spacing w:val="1"/>
              </w:rPr>
              <w:t>电</w:t>
            </w:r>
            <w:r>
              <w:t xml:space="preserve"> </w:t>
            </w:r>
            <w:r>
              <w:rPr>
                <w:spacing w:val="6"/>
              </w:rPr>
              <w:t>视设备</w:t>
            </w:r>
          </w:p>
        </w:tc>
        <w:tc>
          <w:tcPr>
            <w:tcW w:w="1799" w:type="dxa"/>
          </w:tcPr>
          <w:p>
            <w:pPr>
              <w:pStyle w:val="234"/>
              <w:spacing w:before="145" w:line="288" w:lineRule="auto"/>
              <w:ind w:left="18" w:right="10" w:hanging="9"/>
              <w:rPr>
                <w:rFonts w:hint="eastAsia"/>
                <w:lang w:eastAsia="zh-CN"/>
              </w:rPr>
            </w:pPr>
            <w:r>
              <w:rPr>
                <w:spacing w:val="4"/>
                <w:lang w:eastAsia="zh-CN"/>
              </w:rPr>
              <w:t>A02091001 普通电视</w:t>
            </w:r>
            <w:r>
              <w:rPr>
                <w:spacing w:val="7"/>
                <w:lang w:eastAsia="zh-CN"/>
              </w:rPr>
              <w:t xml:space="preserve"> </w:t>
            </w:r>
            <w:r>
              <w:rPr>
                <w:spacing w:val="6"/>
                <w:lang w:eastAsia="zh-CN"/>
              </w:rPr>
              <w:t>设备（电视机）</w:t>
            </w:r>
          </w:p>
        </w:tc>
        <w:tc>
          <w:tcPr>
            <w:tcW w:w="1914" w:type="dxa"/>
          </w:tcPr>
          <w:p>
            <w:pPr>
              <w:rPr>
                <w:rFonts w:ascii="Arial"/>
              </w:rPr>
            </w:pPr>
          </w:p>
        </w:tc>
        <w:tc>
          <w:tcPr>
            <w:tcW w:w="2969" w:type="dxa"/>
          </w:tcPr>
          <w:p>
            <w:pPr>
              <w:pStyle w:val="234"/>
              <w:spacing w:before="146" w:line="289" w:lineRule="auto"/>
              <w:ind w:left="21" w:right="11" w:firstLine="2"/>
              <w:rPr>
                <w:rFonts w:hint="eastAsia"/>
                <w:lang w:eastAsia="zh-CN"/>
              </w:rPr>
            </w:pPr>
            <w:r>
              <w:rPr>
                <w:spacing w:val="19"/>
                <w:lang w:eastAsia="zh-CN"/>
              </w:rPr>
              <w:t>《平板电视能效限定值及能效等</w:t>
            </w:r>
            <w:r>
              <w:rPr>
                <w:spacing w:val="2"/>
                <w:lang w:eastAsia="zh-CN"/>
              </w:rPr>
              <w:t xml:space="preserve"> </w:t>
            </w:r>
            <w:r>
              <w:rPr>
                <w:spacing w:val="4"/>
                <w:lang w:eastAsia="zh-CN"/>
              </w:rPr>
              <w:t>级》（</w:t>
            </w:r>
            <w:r>
              <w:rPr>
                <w:lang w:eastAsia="zh-CN"/>
              </w:rPr>
              <w:t>GB</w:t>
            </w:r>
            <w:r>
              <w:rPr>
                <w:spacing w:val="23"/>
                <w:lang w:eastAsia="zh-CN"/>
              </w:rPr>
              <w:t xml:space="preserve"> </w:t>
            </w:r>
            <w:r>
              <w:rPr>
                <w:spacing w:val="4"/>
                <w:lang w:eastAsia="zh-CN"/>
              </w:rPr>
              <w:t>24850）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jc w:val="center"/>
        </w:trPr>
        <w:tc>
          <w:tcPr>
            <w:tcW w:w="578" w:type="dxa"/>
          </w:tcPr>
          <w:p>
            <w:pPr>
              <w:spacing w:line="279" w:lineRule="auto"/>
              <w:rPr>
                <w:rFonts w:ascii="Arial"/>
              </w:rPr>
            </w:pPr>
          </w:p>
          <w:p>
            <w:pPr>
              <w:spacing w:line="279" w:lineRule="auto"/>
              <w:rPr>
                <w:rFonts w:ascii="Arial"/>
              </w:rPr>
            </w:pPr>
          </w:p>
          <w:p>
            <w:pPr>
              <w:spacing w:line="279" w:lineRule="auto"/>
              <w:rPr>
                <w:rFonts w:ascii="Arial"/>
              </w:rPr>
            </w:pPr>
          </w:p>
          <w:p>
            <w:pPr>
              <w:pStyle w:val="234"/>
              <w:spacing w:before="61" w:line="190" w:lineRule="auto"/>
              <w:ind w:left="209"/>
              <w:rPr>
                <w:rFonts w:hint="eastAsia"/>
              </w:rPr>
            </w:pPr>
            <w:r>
              <w:rPr>
                <w:spacing w:val="-7"/>
              </w:rPr>
              <w:t>13</w:t>
            </w:r>
          </w:p>
        </w:tc>
        <w:tc>
          <w:tcPr>
            <w:tcW w:w="1166" w:type="dxa"/>
          </w:tcPr>
          <w:p>
            <w:pPr>
              <w:spacing w:line="325" w:lineRule="auto"/>
              <w:rPr>
                <w:rFonts w:ascii="Arial"/>
              </w:rPr>
            </w:pPr>
          </w:p>
          <w:p>
            <w:pPr>
              <w:spacing w:line="326" w:lineRule="auto"/>
              <w:rPr>
                <w:rFonts w:ascii="Arial"/>
              </w:rPr>
            </w:pPr>
          </w:p>
          <w:p>
            <w:pPr>
              <w:pStyle w:val="234"/>
              <w:spacing w:before="62" w:line="289" w:lineRule="auto"/>
              <w:ind w:left="16" w:right="8" w:firstLine="2"/>
              <w:rPr>
                <w:rFonts w:hint="eastAsia"/>
              </w:rPr>
            </w:pPr>
            <w:r>
              <w:rPr>
                <w:spacing w:val="4"/>
              </w:rPr>
              <w:t>★A020911</w:t>
            </w:r>
            <w:r>
              <w:rPr>
                <w:spacing w:val="-44"/>
              </w:rPr>
              <w:t xml:space="preserve"> </w:t>
            </w:r>
            <w:r>
              <w:rPr>
                <w:spacing w:val="4"/>
              </w:rPr>
              <w:t>视</w:t>
            </w:r>
            <w:r>
              <w:t xml:space="preserve"> </w:t>
            </w:r>
            <w:r>
              <w:rPr>
                <w:spacing w:val="6"/>
              </w:rPr>
              <w:t>频设备</w:t>
            </w:r>
          </w:p>
        </w:tc>
        <w:tc>
          <w:tcPr>
            <w:tcW w:w="1799" w:type="dxa"/>
          </w:tcPr>
          <w:p>
            <w:pPr>
              <w:spacing w:line="325" w:lineRule="auto"/>
              <w:rPr>
                <w:rFonts w:ascii="Arial"/>
              </w:rPr>
            </w:pPr>
          </w:p>
          <w:p>
            <w:pPr>
              <w:spacing w:line="326" w:lineRule="auto"/>
              <w:rPr>
                <w:rFonts w:ascii="Arial"/>
              </w:rPr>
            </w:pPr>
          </w:p>
          <w:p>
            <w:pPr>
              <w:pStyle w:val="234"/>
              <w:spacing w:before="62" w:line="289" w:lineRule="auto"/>
              <w:ind w:left="18" w:right="10" w:hanging="9"/>
              <w:rPr>
                <w:rFonts w:hint="eastAsia"/>
              </w:rPr>
            </w:pPr>
            <w:r>
              <w:rPr>
                <w:spacing w:val="4"/>
              </w:rPr>
              <w:t>A02091107 视频监控</w:t>
            </w:r>
            <w:r>
              <w:rPr>
                <w:spacing w:val="7"/>
              </w:rPr>
              <w:t xml:space="preserve"> </w:t>
            </w:r>
            <w:r>
              <w:rPr>
                <w:spacing w:val="3"/>
              </w:rPr>
              <w:t>设备</w:t>
            </w:r>
          </w:p>
        </w:tc>
        <w:tc>
          <w:tcPr>
            <w:tcW w:w="1914" w:type="dxa"/>
          </w:tcPr>
          <w:p>
            <w:pPr>
              <w:spacing w:line="268" w:lineRule="auto"/>
              <w:rPr>
                <w:rFonts w:ascii="Arial"/>
              </w:rPr>
            </w:pPr>
          </w:p>
          <w:p>
            <w:pPr>
              <w:spacing w:line="269" w:lineRule="auto"/>
              <w:rPr>
                <w:rFonts w:ascii="Arial"/>
              </w:rPr>
            </w:pPr>
          </w:p>
          <w:p>
            <w:pPr>
              <w:spacing w:line="269" w:lineRule="auto"/>
              <w:rPr>
                <w:rFonts w:ascii="Arial"/>
              </w:rPr>
            </w:pPr>
          </w:p>
          <w:p>
            <w:pPr>
              <w:pStyle w:val="234"/>
              <w:spacing w:before="62" w:line="230" w:lineRule="auto"/>
              <w:ind w:left="17"/>
              <w:rPr>
                <w:rFonts w:hint="eastAsia"/>
              </w:rPr>
            </w:pPr>
            <w:r>
              <w:rPr>
                <w:spacing w:val="6"/>
              </w:rPr>
              <w:t>监视器</w:t>
            </w:r>
          </w:p>
        </w:tc>
        <w:tc>
          <w:tcPr>
            <w:tcW w:w="2969" w:type="dxa"/>
          </w:tcPr>
          <w:p>
            <w:pPr>
              <w:pStyle w:val="234"/>
              <w:spacing w:before="94" w:line="293" w:lineRule="auto"/>
              <w:ind w:left="17" w:right="11" w:firstLine="23"/>
              <w:rPr>
                <w:rFonts w:hint="eastAsia"/>
                <w:lang w:eastAsia="zh-CN"/>
              </w:rPr>
            </w:pPr>
            <w:r>
              <w:rPr>
                <w:spacing w:val="18"/>
                <w:lang w:eastAsia="zh-CN"/>
              </w:rPr>
              <w:t>以射频信号为主要信号输入的监</w:t>
            </w:r>
            <w:r>
              <w:rPr>
                <w:lang w:eastAsia="zh-CN"/>
              </w:rPr>
              <w:t xml:space="preserve"> </w:t>
            </w:r>
            <w:r>
              <w:rPr>
                <w:spacing w:val="5"/>
                <w:lang w:eastAsia="zh-CN"/>
              </w:rPr>
              <w:t>视器应符合《平板电视能效限定值</w:t>
            </w:r>
            <w:r>
              <w:rPr>
                <w:spacing w:val="7"/>
                <w:lang w:eastAsia="zh-CN"/>
              </w:rPr>
              <w:t xml:space="preserve"> </w:t>
            </w:r>
            <w:r>
              <w:rPr>
                <w:spacing w:val="8"/>
                <w:lang w:eastAsia="zh-CN"/>
              </w:rPr>
              <w:t>及能效等级》（</w:t>
            </w:r>
            <w:r>
              <w:rPr>
                <w:lang w:eastAsia="zh-CN"/>
              </w:rPr>
              <w:t>GB</w:t>
            </w:r>
            <w:r>
              <w:rPr>
                <w:spacing w:val="8"/>
                <w:lang w:eastAsia="zh-CN"/>
              </w:rPr>
              <w:t xml:space="preserve"> 24850</w:t>
            </w:r>
            <w:r>
              <w:rPr>
                <w:lang w:eastAsia="zh-CN"/>
              </w:rPr>
              <w:t>），</w:t>
            </w:r>
          </w:p>
          <w:p>
            <w:pPr>
              <w:pStyle w:val="234"/>
              <w:spacing w:before="31" w:line="290" w:lineRule="auto"/>
              <w:ind w:left="17" w:right="11" w:firstLine="23"/>
              <w:rPr>
                <w:rFonts w:hint="eastAsia"/>
                <w:lang w:eastAsia="zh-CN"/>
              </w:rPr>
            </w:pPr>
            <w:r>
              <w:rPr>
                <w:spacing w:val="18"/>
                <w:lang w:eastAsia="zh-CN"/>
              </w:rPr>
              <w:t>以数字信号为主要信号输入的监</w:t>
            </w:r>
            <w:r>
              <w:rPr>
                <w:lang w:eastAsia="zh-CN"/>
              </w:rPr>
              <w:t xml:space="preserve"> </w:t>
            </w:r>
            <w:r>
              <w:rPr>
                <w:spacing w:val="5"/>
                <w:lang w:eastAsia="zh-CN"/>
              </w:rPr>
              <w:t>视器应符合《计算机显示器能效限</w:t>
            </w:r>
            <w:r>
              <w:rPr>
                <w:spacing w:val="7"/>
                <w:lang w:eastAsia="zh-CN"/>
              </w:rPr>
              <w:t xml:space="preserve"> 定值及能效等级》（</w:t>
            </w:r>
            <w:r>
              <w:rPr>
                <w:lang w:eastAsia="zh-CN"/>
              </w:rPr>
              <w:t>GB</w:t>
            </w:r>
            <w:r>
              <w:rPr>
                <w:spacing w:val="7"/>
                <w:lang w:eastAsia="zh-CN"/>
              </w:rPr>
              <w:t xml:space="preserve"> 21520）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jc w:val="center"/>
        </w:trPr>
        <w:tc>
          <w:tcPr>
            <w:tcW w:w="578" w:type="dxa"/>
          </w:tcPr>
          <w:p>
            <w:pPr>
              <w:spacing w:line="265" w:lineRule="auto"/>
              <w:rPr>
                <w:rFonts w:ascii="Arial"/>
              </w:rPr>
            </w:pPr>
          </w:p>
          <w:p>
            <w:pPr>
              <w:pStyle w:val="234"/>
              <w:spacing w:before="62" w:line="190" w:lineRule="auto"/>
              <w:ind w:left="209"/>
              <w:rPr>
                <w:rFonts w:hint="eastAsia"/>
              </w:rPr>
            </w:pPr>
            <w:r>
              <w:rPr>
                <w:spacing w:val="-7"/>
              </w:rPr>
              <w:t>14</w:t>
            </w:r>
          </w:p>
        </w:tc>
        <w:tc>
          <w:tcPr>
            <w:tcW w:w="1166" w:type="dxa"/>
          </w:tcPr>
          <w:p>
            <w:pPr>
              <w:pStyle w:val="234"/>
              <w:spacing w:before="141" w:line="288" w:lineRule="auto"/>
              <w:ind w:left="15" w:right="8" w:hanging="6"/>
              <w:rPr>
                <w:rFonts w:hint="eastAsia"/>
              </w:rPr>
            </w:pPr>
            <w:r>
              <w:rPr>
                <w:spacing w:val="5"/>
              </w:rPr>
              <w:t>A031210</w:t>
            </w:r>
            <w:r>
              <w:rPr>
                <w:spacing w:val="-43"/>
              </w:rPr>
              <w:t xml:space="preserve"> </w:t>
            </w:r>
            <w:r>
              <w:rPr>
                <w:spacing w:val="5"/>
              </w:rPr>
              <w:t>饮食</w:t>
            </w:r>
            <w:r>
              <w:t xml:space="preserve"> </w:t>
            </w:r>
            <w:r>
              <w:rPr>
                <w:spacing w:val="7"/>
              </w:rPr>
              <w:t>炊事机械</w:t>
            </w:r>
          </w:p>
        </w:tc>
        <w:tc>
          <w:tcPr>
            <w:tcW w:w="1799" w:type="dxa"/>
          </w:tcPr>
          <w:p>
            <w:pPr>
              <w:pStyle w:val="234"/>
              <w:spacing w:before="297" w:line="230" w:lineRule="auto"/>
              <w:ind w:left="19"/>
              <w:rPr>
                <w:rFonts w:hint="eastAsia"/>
              </w:rPr>
            </w:pPr>
            <w:r>
              <w:rPr>
                <w:spacing w:val="7"/>
              </w:rPr>
              <w:t>商用燃气灶具</w:t>
            </w:r>
          </w:p>
        </w:tc>
        <w:tc>
          <w:tcPr>
            <w:tcW w:w="1914" w:type="dxa"/>
          </w:tcPr>
          <w:p>
            <w:pPr>
              <w:rPr>
                <w:rFonts w:ascii="Arial"/>
              </w:rPr>
            </w:pPr>
          </w:p>
        </w:tc>
        <w:tc>
          <w:tcPr>
            <w:tcW w:w="2969" w:type="dxa"/>
          </w:tcPr>
          <w:p>
            <w:pPr>
              <w:pStyle w:val="234"/>
              <w:spacing w:before="142" w:line="288" w:lineRule="auto"/>
              <w:ind w:left="22" w:right="11"/>
              <w:rPr>
                <w:rFonts w:hint="eastAsia"/>
                <w:lang w:eastAsia="zh-CN"/>
              </w:rPr>
            </w:pPr>
            <w:r>
              <w:rPr>
                <w:spacing w:val="19"/>
                <w:lang w:eastAsia="zh-CN"/>
              </w:rPr>
              <w:t>《商用燃气灶具能效限定值及能</w:t>
            </w:r>
            <w:r>
              <w:rPr>
                <w:spacing w:val="2"/>
                <w:lang w:eastAsia="zh-CN"/>
              </w:rPr>
              <w:t xml:space="preserve"> </w:t>
            </w:r>
            <w:r>
              <w:rPr>
                <w:spacing w:val="6"/>
                <w:lang w:eastAsia="zh-CN"/>
              </w:rPr>
              <w:t>效等级》（</w:t>
            </w:r>
            <w:r>
              <w:rPr>
                <w:lang w:eastAsia="zh-CN"/>
              </w:rPr>
              <w:t>GB</w:t>
            </w:r>
            <w:r>
              <w:rPr>
                <w:spacing w:val="6"/>
                <w:lang w:eastAsia="zh-CN"/>
              </w:rPr>
              <w:t xml:space="preserve"> 30531）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578" w:type="dxa"/>
            <w:vMerge w:val="restart"/>
            <w:tcBorders>
              <w:bottom w:val="nil"/>
            </w:tcBorders>
          </w:tcPr>
          <w:p>
            <w:pPr>
              <w:spacing w:line="298" w:lineRule="auto"/>
              <w:rPr>
                <w:rFonts w:ascii="Arial"/>
              </w:rPr>
            </w:pPr>
          </w:p>
          <w:p>
            <w:pPr>
              <w:spacing w:line="298" w:lineRule="auto"/>
              <w:rPr>
                <w:rFonts w:ascii="Arial"/>
              </w:rPr>
            </w:pPr>
          </w:p>
          <w:p>
            <w:pPr>
              <w:spacing w:line="298" w:lineRule="auto"/>
              <w:rPr>
                <w:rFonts w:ascii="Arial"/>
              </w:rPr>
            </w:pPr>
          </w:p>
          <w:p>
            <w:pPr>
              <w:spacing w:line="299" w:lineRule="auto"/>
              <w:rPr>
                <w:rFonts w:ascii="Arial"/>
              </w:rPr>
            </w:pPr>
          </w:p>
          <w:p>
            <w:pPr>
              <w:pStyle w:val="234"/>
              <w:spacing w:before="62" w:line="190" w:lineRule="auto"/>
              <w:ind w:left="209"/>
              <w:rPr>
                <w:rFonts w:hint="eastAsia"/>
              </w:rPr>
            </w:pPr>
            <w:r>
              <w:rPr>
                <w:spacing w:val="-7"/>
              </w:rPr>
              <w:t>15</w:t>
            </w:r>
          </w:p>
        </w:tc>
        <w:tc>
          <w:tcPr>
            <w:tcW w:w="1166" w:type="dxa"/>
            <w:vMerge w:val="restart"/>
            <w:tcBorders>
              <w:bottom w:val="nil"/>
            </w:tcBorders>
          </w:tcPr>
          <w:p>
            <w:pPr>
              <w:spacing w:line="251" w:lineRule="auto"/>
              <w:rPr>
                <w:rFonts w:ascii="Arial"/>
              </w:rPr>
            </w:pPr>
          </w:p>
          <w:p>
            <w:pPr>
              <w:spacing w:line="251" w:lineRule="auto"/>
              <w:rPr>
                <w:rFonts w:ascii="Arial"/>
              </w:rPr>
            </w:pPr>
          </w:p>
          <w:p>
            <w:pPr>
              <w:spacing w:line="252" w:lineRule="auto"/>
              <w:rPr>
                <w:rFonts w:ascii="Arial"/>
              </w:rPr>
            </w:pPr>
          </w:p>
          <w:p>
            <w:pPr>
              <w:pStyle w:val="234"/>
              <w:spacing w:before="62" w:line="291" w:lineRule="auto"/>
              <w:ind w:left="15" w:right="8" w:firstLine="3"/>
              <w:rPr>
                <w:rFonts w:hint="eastAsia"/>
              </w:rPr>
            </w:pPr>
            <w:r>
              <w:rPr>
                <w:spacing w:val="3"/>
              </w:rPr>
              <w:t>★A060805</w:t>
            </w:r>
            <w:r>
              <w:rPr>
                <w:spacing w:val="-35"/>
              </w:rPr>
              <w:t xml:space="preserve"> </w:t>
            </w:r>
            <w:r>
              <w:rPr>
                <w:spacing w:val="3"/>
              </w:rPr>
              <w:t>便</w:t>
            </w:r>
            <w:r>
              <w:t xml:space="preserve"> </w:t>
            </w:r>
            <w:r>
              <w:rPr>
                <w:spacing w:val="1"/>
              </w:rPr>
              <w:t>器</w:t>
            </w:r>
          </w:p>
        </w:tc>
        <w:tc>
          <w:tcPr>
            <w:tcW w:w="1799" w:type="dxa"/>
          </w:tcPr>
          <w:p>
            <w:pPr>
              <w:spacing w:line="282" w:lineRule="auto"/>
              <w:rPr>
                <w:rFonts w:ascii="Arial"/>
              </w:rPr>
            </w:pPr>
          </w:p>
          <w:p>
            <w:pPr>
              <w:pStyle w:val="234"/>
              <w:spacing w:before="62" w:line="229" w:lineRule="auto"/>
              <w:ind w:left="16"/>
              <w:rPr>
                <w:rFonts w:hint="eastAsia"/>
              </w:rPr>
            </w:pPr>
            <w:r>
              <w:rPr>
                <w:spacing w:val="6"/>
              </w:rPr>
              <w:t>坐便器</w:t>
            </w:r>
          </w:p>
        </w:tc>
        <w:tc>
          <w:tcPr>
            <w:tcW w:w="1914" w:type="dxa"/>
          </w:tcPr>
          <w:p>
            <w:pPr>
              <w:rPr>
                <w:rFonts w:ascii="Arial"/>
              </w:rPr>
            </w:pPr>
          </w:p>
        </w:tc>
        <w:tc>
          <w:tcPr>
            <w:tcW w:w="2969" w:type="dxa"/>
          </w:tcPr>
          <w:p>
            <w:pPr>
              <w:pStyle w:val="234"/>
              <w:spacing w:before="189" w:line="295" w:lineRule="auto"/>
              <w:ind w:left="27" w:hanging="4"/>
              <w:rPr>
                <w:rFonts w:hint="eastAsia"/>
                <w:lang w:eastAsia="zh-CN"/>
              </w:rPr>
            </w:pPr>
            <w:r>
              <w:rPr>
                <w:spacing w:val="6"/>
                <w:lang w:eastAsia="zh-CN"/>
              </w:rPr>
              <w:t>《坐便器水效限定值及水效等级》</w:t>
            </w:r>
            <w:r>
              <w:rPr>
                <w:lang w:eastAsia="zh-CN"/>
              </w:rPr>
              <w:t xml:space="preserve"> </w:t>
            </w:r>
            <w:r>
              <w:rPr>
                <w:spacing w:val="1"/>
                <w:lang w:eastAsia="zh-CN"/>
              </w:rPr>
              <w:t>（</w:t>
            </w:r>
            <w:r>
              <w:rPr>
                <w:lang w:eastAsia="zh-CN"/>
              </w:rPr>
              <w:t>GB</w:t>
            </w:r>
            <w:r>
              <w:rPr>
                <w:spacing w:val="15"/>
                <w:lang w:eastAsia="zh-CN"/>
              </w:rPr>
              <w:t xml:space="preserve"> </w:t>
            </w:r>
            <w:r>
              <w:rPr>
                <w:spacing w:val="1"/>
                <w:lang w:eastAsia="zh-CN"/>
              </w:rPr>
              <w:t>25502）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tcPr>
          <w:p>
            <w:pPr>
              <w:spacing w:line="283" w:lineRule="auto"/>
              <w:rPr>
                <w:rFonts w:ascii="Arial"/>
              </w:rPr>
            </w:pPr>
          </w:p>
          <w:p>
            <w:pPr>
              <w:pStyle w:val="234"/>
              <w:spacing w:before="62" w:line="229" w:lineRule="auto"/>
              <w:ind w:left="14"/>
              <w:rPr>
                <w:rFonts w:hint="eastAsia"/>
              </w:rPr>
            </w:pPr>
            <w:r>
              <w:rPr>
                <w:spacing w:val="6"/>
              </w:rPr>
              <w:t>蹲便器</w:t>
            </w:r>
          </w:p>
        </w:tc>
        <w:tc>
          <w:tcPr>
            <w:tcW w:w="1914" w:type="dxa"/>
          </w:tcPr>
          <w:p>
            <w:pPr>
              <w:rPr>
                <w:rFonts w:ascii="Arial"/>
              </w:rPr>
            </w:pPr>
          </w:p>
        </w:tc>
        <w:tc>
          <w:tcPr>
            <w:tcW w:w="2969" w:type="dxa"/>
          </w:tcPr>
          <w:p>
            <w:pPr>
              <w:pStyle w:val="234"/>
              <w:spacing w:before="191" w:line="288" w:lineRule="auto"/>
              <w:ind w:left="22" w:right="11"/>
              <w:rPr>
                <w:rFonts w:hint="eastAsia"/>
                <w:lang w:eastAsia="zh-CN"/>
              </w:rPr>
            </w:pPr>
            <w:r>
              <w:rPr>
                <w:spacing w:val="19"/>
                <w:lang w:eastAsia="zh-CN"/>
              </w:rPr>
              <w:t>《蹲便器用水效率限定值及用水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30717）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jc w:val="center"/>
        </w:trPr>
        <w:tc>
          <w:tcPr>
            <w:tcW w:w="578" w:type="dxa"/>
            <w:vMerge w:val="continue"/>
            <w:tcBorders>
              <w:top w:val="nil"/>
            </w:tcBorders>
          </w:tcPr>
          <w:p>
            <w:pPr>
              <w:rPr>
                <w:rFonts w:ascii="Arial"/>
              </w:rPr>
            </w:pPr>
          </w:p>
        </w:tc>
        <w:tc>
          <w:tcPr>
            <w:tcW w:w="1166" w:type="dxa"/>
            <w:vMerge w:val="continue"/>
            <w:tcBorders>
              <w:top w:val="nil"/>
            </w:tcBorders>
          </w:tcPr>
          <w:p>
            <w:pPr>
              <w:rPr>
                <w:rFonts w:ascii="Arial"/>
              </w:rPr>
            </w:pPr>
          </w:p>
        </w:tc>
        <w:tc>
          <w:tcPr>
            <w:tcW w:w="1799" w:type="dxa"/>
          </w:tcPr>
          <w:p>
            <w:pPr>
              <w:spacing w:line="284" w:lineRule="auto"/>
              <w:rPr>
                <w:rFonts w:ascii="Arial"/>
              </w:rPr>
            </w:pPr>
          </w:p>
          <w:p>
            <w:pPr>
              <w:pStyle w:val="234"/>
              <w:spacing w:before="61" w:line="229" w:lineRule="auto"/>
              <w:ind w:left="20"/>
              <w:rPr>
                <w:rFonts w:hint="eastAsia"/>
              </w:rPr>
            </w:pPr>
            <w:r>
              <w:rPr>
                <w:spacing w:val="4"/>
              </w:rPr>
              <w:t>小便器</w:t>
            </w:r>
          </w:p>
        </w:tc>
        <w:tc>
          <w:tcPr>
            <w:tcW w:w="1914" w:type="dxa"/>
          </w:tcPr>
          <w:p>
            <w:pPr>
              <w:rPr>
                <w:rFonts w:ascii="Arial"/>
              </w:rPr>
            </w:pPr>
          </w:p>
        </w:tc>
        <w:tc>
          <w:tcPr>
            <w:tcW w:w="2969" w:type="dxa"/>
          </w:tcPr>
          <w:p>
            <w:pPr>
              <w:pStyle w:val="234"/>
              <w:spacing w:before="191" w:line="288" w:lineRule="auto"/>
              <w:ind w:left="22" w:right="11"/>
              <w:rPr>
                <w:rFonts w:hint="eastAsia"/>
                <w:lang w:eastAsia="zh-CN"/>
              </w:rPr>
            </w:pPr>
            <w:r>
              <w:rPr>
                <w:spacing w:val="19"/>
                <w:lang w:eastAsia="zh-CN"/>
              </w:rPr>
              <w:t>《小便器用水效率限定值及用水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28377）</w:t>
            </w:r>
          </w:p>
        </w:tc>
      </w:tr>
    </w:tbl>
    <w:p>
      <w:pPr>
        <w:rPr>
          <w:rFonts w:ascii="Arial"/>
        </w:rPr>
      </w:pPr>
    </w:p>
    <w:p>
      <w:pPr>
        <w:rPr>
          <w:rFonts w:ascii="Arial" w:hAnsi="Arial" w:eastAsia="Arial" w:cs="Arial"/>
          <w:szCs w:val="21"/>
        </w:rPr>
        <w:sectPr>
          <w:pgSz w:w="11906" w:h="16838"/>
          <w:pgMar w:top="1431" w:right="1691" w:bottom="0" w:left="1783" w:header="0" w:footer="0" w:gutter="0"/>
          <w:cols w:space="720" w:num="1"/>
        </w:sectPr>
      </w:pPr>
    </w:p>
    <w:p>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578" w:type="dxa"/>
          </w:tcPr>
          <w:p>
            <w:pPr>
              <w:spacing w:line="342" w:lineRule="auto"/>
              <w:rPr>
                <w:rFonts w:ascii="Arial"/>
              </w:rPr>
            </w:pPr>
          </w:p>
          <w:p>
            <w:pPr>
              <w:pStyle w:val="234"/>
              <w:spacing w:before="62" w:line="190" w:lineRule="auto"/>
              <w:ind w:left="209"/>
              <w:rPr>
                <w:rFonts w:hint="eastAsia"/>
              </w:rPr>
            </w:pPr>
            <w:r>
              <w:rPr>
                <w:spacing w:val="-7"/>
              </w:rPr>
              <w:t>16</w:t>
            </w:r>
          </w:p>
        </w:tc>
        <w:tc>
          <w:tcPr>
            <w:tcW w:w="1166" w:type="dxa"/>
          </w:tcPr>
          <w:p>
            <w:pPr>
              <w:pStyle w:val="234"/>
              <w:spacing w:before="220" w:line="288" w:lineRule="auto"/>
              <w:ind w:left="22" w:right="8" w:hanging="4"/>
              <w:rPr>
                <w:rFonts w:hint="eastAsia"/>
              </w:rPr>
            </w:pPr>
            <w:r>
              <w:rPr>
                <w:spacing w:val="3"/>
              </w:rPr>
              <w:t>★A060806</w:t>
            </w:r>
            <w:r>
              <w:rPr>
                <w:spacing w:val="-35"/>
              </w:rPr>
              <w:t xml:space="preserve"> </w:t>
            </w:r>
            <w:r>
              <w:rPr>
                <w:spacing w:val="3"/>
              </w:rPr>
              <w:t>水</w:t>
            </w:r>
            <w:r>
              <w:t xml:space="preserve"> 嘴</w:t>
            </w:r>
          </w:p>
        </w:tc>
        <w:tc>
          <w:tcPr>
            <w:tcW w:w="1799" w:type="dxa"/>
          </w:tcPr>
          <w:p>
            <w:pPr>
              <w:rPr>
                <w:rFonts w:ascii="Arial"/>
              </w:rPr>
            </w:pPr>
          </w:p>
        </w:tc>
        <w:tc>
          <w:tcPr>
            <w:tcW w:w="1914" w:type="dxa"/>
          </w:tcPr>
          <w:p>
            <w:pPr>
              <w:rPr>
                <w:rFonts w:ascii="Arial"/>
              </w:rPr>
            </w:pPr>
          </w:p>
        </w:tc>
        <w:tc>
          <w:tcPr>
            <w:tcW w:w="2969" w:type="dxa"/>
          </w:tcPr>
          <w:p>
            <w:pPr>
              <w:pStyle w:val="234"/>
              <w:spacing w:before="220" w:line="288" w:lineRule="auto"/>
              <w:ind w:left="19" w:right="11" w:firstLine="3"/>
              <w:rPr>
                <w:rFonts w:hint="eastAsia"/>
                <w:lang w:eastAsia="zh-CN"/>
              </w:rPr>
            </w:pPr>
            <w:r>
              <w:rPr>
                <w:spacing w:val="19"/>
                <w:lang w:eastAsia="zh-CN"/>
              </w:rPr>
              <w:t>《水嘴用水效率限定值及用水效</w:t>
            </w:r>
            <w:r>
              <w:rPr>
                <w:spacing w:val="2"/>
                <w:lang w:eastAsia="zh-CN"/>
              </w:rPr>
              <w:t xml:space="preserve"> </w:t>
            </w:r>
            <w:r>
              <w:rPr>
                <w:spacing w:val="6"/>
                <w:lang w:eastAsia="zh-CN"/>
              </w:rPr>
              <w:t>率等级》（</w:t>
            </w:r>
            <w:r>
              <w:rPr>
                <w:lang w:eastAsia="zh-CN"/>
              </w:rPr>
              <w:t>GB</w:t>
            </w:r>
            <w:r>
              <w:rPr>
                <w:spacing w:val="6"/>
                <w:lang w:eastAsia="zh-CN"/>
              </w:rPr>
              <w:t xml:space="preserve"> 25501）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jc w:val="center"/>
        </w:trPr>
        <w:tc>
          <w:tcPr>
            <w:tcW w:w="578" w:type="dxa"/>
          </w:tcPr>
          <w:p>
            <w:pPr>
              <w:spacing w:line="299" w:lineRule="auto"/>
              <w:rPr>
                <w:rFonts w:ascii="Arial"/>
              </w:rPr>
            </w:pPr>
          </w:p>
          <w:p>
            <w:pPr>
              <w:pStyle w:val="234"/>
              <w:spacing w:before="62" w:line="190" w:lineRule="auto"/>
              <w:ind w:left="209"/>
              <w:rPr>
                <w:rFonts w:hint="eastAsia"/>
              </w:rPr>
            </w:pPr>
            <w:r>
              <w:rPr>
                <w:spacing w:val="-7"/>
              </w:rPr>
              <w:t>17</w:t>
            </w:r>
          </w:p>
        </w:tc>
        <w:tc>
          <w:tcPr>
            <w:tcW w:w="1166" w:type="dxa"/>
          </w:tcPr>
          <w:p>
            <w:pPr>
              <w:pStyle w:val="234"/>
              <w:spacing w:before="176" w:line="289" w:lineRule="auto"/>
              <w:ind w:left="15" w:right="8" w:hanging="6"/>
              <w:rPr>
                <w:rFonts w:hint="eastAsia"/>
              </w:rPr>
            </w:pPr>
            <w:r>
              <w:rPr>
                <w:spacing w:val="5"/>
              </w:rPr>
              <w:t>A060807</w:t>
            </w:r>
            <w:r>
              <w:rPr>
                <w:spacing w:val="-43"/>
              </w:rPr>
              <w:t xml:space="preserve"> </w:t>
            </w:r>
            <w:r>
              <w:rPr>
                <w:spacing w:val="5"/>
              </w:rPr>
              <w:t>便器</w:t>
            </w:r>
            <w:r>
              <w:t xml:space="preserve"> </w:t>
            </w:r>
            <w:r>
              <w:rPr>
                <w:spacing w:val="6"/>
              </w:rPr>
              <w:t>冲洗阀</w:t>
            </w:r>
          </w:p>
        </w:tc>
        <w:tc>
          <w:tcPr>
            <w:tcW w:w="1799" w:type="dxa"/>
          </w:tcPr>
          <w:p>
            <w:pPr>
              <w:rPr>
                <w:rFonts w:ascii="Arial"/>
              </w:rPr>
            </w:pPr>
          </w:p>
        </w:tc>
        <w:tc>
          <w:tcPr>
            <w:tcW w:w="1914" w:type="dxa"/>
          </w:tcPr>
          <w:p>
            <w:pPr>
              <w:rPr>
                <w:rFonts w:ascii="Arial"/>
              </w:rPr>
            </w:pPr>
          </w:p>
        </w:tc>
        <w:tc>
          <w:tcPr>
            <w:tcW w:w="2969" w:type="dxa"/>
          </w:tcPr>
          <w:p>
            <w:pPr>
              <w:pStyle w:val="234"/>
              <w:spacing w:before="176" w:line="288" w:lineRule="auto"/>
              <w:ind w:left="19" w:right="11" w:firstLine="3"/>
              <w:rPr>
                <w:rFonts w:hint="eastAsia"/>
                <w:lang w:eastAsia="zh-CN"/>
              </w:rPr>
            </w:pPr>
            <w:r>
              <w:rPr>
                <w:spacing w:val="19"/>
                <w:lang w:eastAsia="zh-CN"/>
              </w:rPr>
              <w:t>《便器冲洗阀用水效率限定值及</w:t>
            </w:r>
            <w:r>
              <w:rPr>
                <w:spacing w:val="2"/>
                <w:lang w:eastAsia="zh-CN"/>
              </w:rPr>
              <w:t xml:space="preserve"> </w:t>
            </w:r>
            <w:r>
              <w:rPr>
                <w:spacing w:val="7"/>
                <w:lang w:eastAsia="zh-CN"/>
              </w:rPr>
              <w:t>用水效率等级》（</w:t>
            </w:r>
            <w:r>
              <w:rPr>
                <w:lang w:eastAsia="zh-CN"/>
              </w:rPr>
              <w:t>GB</w:t>
            </w:r>
            <w:r>
              <w:rPr>
                <w:spacing w:val="7"/>
                <w:lang w:eastAsia="zh-CN"/>
              </w:rPr>
              <w:t xml:space="preserve"> 28379）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jc w:val="center"/>
        </w:trPr>
        <w:tc>
          <w:tcPr>
            <w:tcW w:w="578" w:type="dxa"/>
          </w:tcPr>
          <w:p>
            <w:pPr>
              <w:spacing w:line="320" w:lineRule="auto"/>
              <w:rPr>
                <w:rFonts w:ascii="Arial"/>
              </w:rPr>
            </w:pPr>
          </w:p>
          <w:p>
            <w:pPr>
              <w:pStyle w:val="234"/>
              <w:spacing w:before="61" w:line="190" w:lineRule="auto"/>
              <w:ind w:left="209"/>
              <w:rPr>
                <w:rFonts w:hint="eastAsia"/>
              </w:rPr>
            </w:pPr>
            <w:r>
              <w:rPr>
                <w:spacing w:val="-7"/>
              </w:rPr>
              <w:t>18</w:t>
            </w:r>
          </w:p>
        </w:tc>
        <w:tc>
          <w:tcPr>
            <w:tcW w:w="1166" w:type="dxa"/>
          </w:tcPr>
          <w:p>
            <w:pPr>
              <w:pStyle w:val="234"/>
              <w:spacing w:before="196" w:line="291" w:lineRule="auto"/>
              <w:ind w:left="15" w:right="8" w:hanging="6"/>
              <w:rPr>
                <w:rFonts w:hint="eastAsia"/>
              </w:rPr>
            </w:pPr>
            <w:r>
              <w:rPr>
                <w:spacing w:val="4"/>
              </w:rPr>
              <w:t>A060810</w:t>
            </w:r>
            <w:r>
              <w:rPr>
                <w:spacing w:val="-34"/>
              </w:rPr>
              <w:t xml:space="preserve"> </w:t>
            </w:r>
            <w:r>
              <w:rPr>
                <w:spacing w:val="4"/>
              </w:rPr>
              <w:t>淋浴</w:t>
            </w:r>
            <w:r>
              <w:t xml:space="preserve"> </w:t>
            </w:r>
            <w:r>
              <w:rPr>
                <w:spacing w:val="1"/>
              </w:rPr>
              <w:t>器</w:t>
            </w:r>
          </w:p>
        </w:tc>
        <w:tc>
          <w:tcPr>
            <w:tcW w:w="1799" w:type="dxa"/>
          </w:tcPr>
          <w:p>
            <w:pPr>
              <w:rPr>
                <w:rFonts w:ascii="Arial"/>
              </w:rPr>
            </w:pPr>
          </w:p>
        </w:tc>
        <w:tc>
          <w:tcPr>
            <w:tcW w:w="1914" w:type="dxa"/>
          </w:tcPr>
          <w:p>
            <w:pPr>
              <w:rPr>
                <w:rFonts w:ascii="Arial"/>
              </w:rPr>
            </w:pPr>
          </w:p>
        </w:tc>
        <w:tc>
          <w:tcPr>
            <w:tcW w:w="2969" w:type="dxa"/>
          </w:tcPr>
          <w:p>
            <w:pPr>
              <w:pStyle w:val="234"/>
              <w:spacing w:before="197" w:line="288" w:lineRule="auto"/>
              <w:ind w:left="22" w:right="11"/>
              <w:rPr>
                <w:rFonts w:hint="eastAsia"/>
                <w:lang w:eastAsia="zh-CN"/>
              </w:rPr>
            </w:pPr>
            <w:r>
              <w:rPr>
                <w:spacing w:val="19"/>
                <w:lang w:eastAsia="zh-CN"/>
              </w:rPr>
              <w:t>《淋浴器用水效率限定值及用水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28378）</w:t>
            </w:r>
          </w:p>
        </w:tc>
      </w:tr>
    </w:tbl>
    <w:p>
      <w:pPr>
        <w:pStyle w:val="20"/>
        <w:spacing w:before="56" w:line="249" w:lineRule="auto"/>
        <w:ind w:left="27" w:hanging="2"/>
        <w:rPr>
          <w:rFonts w:hint="eastAsia" w:ascii="仿宋_GB2312" w:hAnsi="仿宋_GB2312" w:eastAsia="仿宋_GB2312" w:cs="仿宋_GB2312"/>
        </w:rPr>
      </w:pPr>
      <w:r>
        <w:rPr>
          <w:rFonts w:hint="eastAsia" w:ascii="仿宋_GB2312" w:hAnsi="仿宋_GB2312" w:eastAsia="仿宋_GB2312" w:cs="仿宋_GB2312"/>
          <w:spacing w:val="-2"/>
        </w:rPr>
        <w:t>注：1.节能产品认证应依据相关国家标准的最新版</w:t>
      </w:r>
      <w:r>
        <w:rPr>
          <w:rFonts w:hint="eastAsia" w:ascii="仿宋_GB2312" w:hAnsi="仿宋_GB2312" w:eastAsia="仿宋_GB2312" w:cs="仿宋_GB2312"/>
          <w:spacing w:val="-3"/>
        </w:rPr>
        <w:t>本，依据国家标准中二级能效（水效）</w:t>
      </w:r>
      <w:r>
        <w:rPr>
          <w:rFonts w:hint="eastAsia" w:ascii="仿宋_GB2312" w:hAnsi="仿宋_GB2312" w:eastAsia="仿宋_GB2312" w:cs="仿宋_GB2312"/>
        </w:rPr>
        <w:t xml:space="preserve"> </w:t>
      </w:r>
      <w:r>
        <w:rPr>
          <w:rFonts w:hint="eastAsia" w:ascii="仿宋_GB2312" w:hAnsi="仿宋_GB2312" w:eastAsia="仿宋_GB2312" w:cs="仿宋_GB2312"/>
          <w:spacing w:val="-4"/>
        </w:rPr>
        <w:t>指标。</w:t>
      </w:r>
    </w:p>
    <w:p>
      <w:pPr>
        <w:pStyle w:val="20"/>
        <w:spacing w:before="31" w:line="248" w:lineRule="auto"/>
        <w:ind w:left="25" w:right="97" w:firstLine="444"/>
        <w:rPr>
          <w:rFonts w:hint="eastAsia" w:ascii="仿宋_GB2312" w:hAnsi="仿宋_GB2312" w:eastAsia="仿宋_GB2312" w:cs="仿宋_GB2312"/>
        </w:rPr>
      </w:pPr>
      <w:r>
        <w:rPr>
          <w:rFonts w:hint="eastAsia" w:ascii="仿宋_GB2312" w:hAnsi="仿宋_GB2312" w:eastAsia="仿宋_GB2312" w:cs="仿宋_GB2312"/>
          <w:spacing w:val="1"/>
        </w:rPr>
        <w:t>2.上述产品中认证标准发生变更的，依据原认</w:t>
      </w:r>
      <w:r>
        <w:rPr>
          <w:rFonts w:hint="eastAsia" w:ascii="仿宋_GB2312" w:hAnsi="仿宋_GB2312" w:eastAsia="仿宋_GB2312" w:cs="仿宋_GB2312"/>
        </w:rPr>
        <w:t xml:space="preserve">证标准获得的、仍在有效期内的认证 </w:t>
      </w:r>
      <w:r>
        <w:rPr>
          <w:rFonts w:hint="eastAsia" w:ascii="仿宋_GB2312" w:hAnsi="仿宋_GB2312" w:eastAsia="仿宋_GB2312" w:cs="仿宋_GB2312"/>
          <w:spacing w:val="-8"/>
        </w:rPr>
        <w:t>证书可使用至</w:t>
      </w:r>
      <w:r>
        <w:rPr>
          <w:rFonts w:hint="eastAsia" w:ascii="仿宋_GB2312" w:hAnsi="仿宋_GB2312" w:eastAsia="仿宋_GB2312" w:cs="仿宋_GB2312"/>
          <w:spacing w:val="-37"/>
        </w:rPr>
        <w:t xml:space="preserve"> </w:t>
      </w:r>
      <w:r>
        <w:rPr>
          <w:rFonts w:hint="eastAsia" w:ascii="仿宋_GB2312" w:hAnsi="仿宋_GB2312" w:eastAsia="仿宋_GB2312" w:cs="仿宋_GB2312"/>
          <w:spacing w:val="-8"/>
        </w:rPr>
        <w:t>2019</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年</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6</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月</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8"/>
        </w:rPr>
        <w:t>1 日。</w:t>
      </w:r>
    </w:p>
    <w:p>
      <w:pPr>
        <w:pStyle w:val="20"/>
        <w:spacing w:before="33" w:line="220" w:lineRule="auto"/>
        <w:ind w:left="471"/>
        <w:rPr>
          <w:rFonts w:hint="eastAsia" w:ascii="仿宋_GB2312" w:hAnsi="仿宋_GB2312" w:eastAsia="仿宋_GB2312" w:cs="仿宋_GB2312"/>
        </w:rPr>
      </w:pPr>
      <w:r>
        <w:rPr>
          <w:rFonts w:hint="eastAsia" w:ascii="仿宋_GB2312" w:hAnsi="仿宋_GB2312" w:eastAsia="仿宋_GB2312" w:cs="仿宋_GB2312"/>
          <w:spacing w:val="-3"/>
        </w:rPr>
        <w:t>3.以“★</w:t>
      </w:r>
      <w:r>
        <w:rPr>
          <w:rFonts w:hint="eastAsia" w:ascii="仿宋_GB2312" w:hAnsi="仿宋_GB2312" w:eastAsia="仿宋_GB2312" w:cs="仿宋_GB2312"/>
          <w:spacing w:val="-68"/>
        </w:rPr>
        <w:t xml:space="preserve"> </w:t>
      </w:r>
      <w:r>
        <w:rPr>
          <w:rFonts w:hint="eastAsia" w:ascii="仿宋_GB2312" w:hAnsi="仿宋_GB2312" w:eastAsia="仿宋_GB2312" w:cs="仿宋_GB2312"/>
          <w:spacing w:val="-3"/>
        </w:rPr>
        <w:t>”标注的为政府强制采购产品。</w:t>
      </w:r>
    </w:p>
    <w:p>
      <w:pPr>
        <w:rPr>
          <w:rFonts w:hint="eastAsia" w:ascii="仿宋_GB2312" w:hAnsi="仿宋_GB2312" w:eastAsia="仿宋_GB2312" w:cs="仿宋_GB2312"/>
          <w:sz w:val="24"/>
          <w:highlight w:val="yellow"/>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highlight w:val="none"/>
        </w:rPr>
        <w:t xml:space="preserve">  </w:t>
      </w:r>
      <w:r>
        <w:rPr>
          <w:rFonts w:hint="eastAsia" w:ascii="仿宋_GB2312" w:hAnsi="仿宋_GB2312" w:eastAsia="仿宋_GB2312" w:cs="仿宋_GB2312"/>
          <w:color w:val="auto"/>
          <w:sz w:val="24"/>
          <w:highlight w:val="none"/>
        </w:rPr>
        <w:t xml:space="preserve"> 4.若表格有变动，按最新政策执行。</w:t>
      </w:r>
    </w:p>
    <w:p>
      <w:pPr>
        <w:widowControl/>
        <w:jc w:val="left"/>
        <w:rPr>
          <w:rFonts w:hint="eastAsia" w:ascii="仿宋_GB2312" w:hAnsi="仿宋_GB2312" w:eastAsia="仿宋_GB2312" w:cs="仿宋_GB2312"/>
          <w:sz w:val="28"/>
          <w:szCs w:val="28"/>
        </w:rPr>
      </w:pPr>
    </w:p>
    <w:p>
      <w:pPr>
        <w:widowControl/>
        <w:jc w:val="left"/>
        <w:rPr>
          <w:rFonts w:hint="eastAsia" w:ascii="仿宋_GB2312" w:hAnsi="仿宋_GB2312" w:eastAsia="仿宋_GB2312" w:cs="仿宋_GB2312"/>
          <w:sz w:val="28"/>
          <w:szCs w:val="28"/>
        </w:rPr>
      </w:pPr>
    </w:p>
    <w:p>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附件二</w:t>
      </w:r>
    </w:p>
    <w:p>
      <w:pPr>
        <w:spacing w:before="342" w:line="175" w:lineRule="auto"/>
        <w:jc w:val="center"/>
        <w:rPr>
          <w:rFonts w:hint="eastAsia" w:ascii="微软雅黑" w:hAnsi="微软雅黑" w:eastAsia="微软雅黑" w:cs="微软雅黑"/>
          <w:spacing w:val="-2"/>
          <w:sz w:val="40"/>
          <w:szCs w:val="40"/>
        </w:rPr>
      </w:pPr>
      <w:bookmarkStart w:id="119" w:name="_Toc9572"/>
      <w:r>
        <w:rPr>
          <w:rFonts w:ascii="微软雅黑" w:hAnsi="微软雅黑" w:eastAsia="微软雅黑" w:cs="微软雅黑"/>
          <w:spacing w:val="-2"/>
          <w:sz w:val="40"/>
          <w:szCs w:val="40"/>
        </w:rPr>
        <w:t>环境标志产品政府采购品目清单</w:t>
      </w:r>
      <w:bookmarkEnd w:id="119"/>
    </w:p>
    <w:p>
      <w:pPr>
        <w:spacing w:before="41"/>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0"/>
        <w:gridCol w:w="1343"/>
        <w:gridCol w:w="2324"/>
        <w:gridCol w:w="1956"/>
        <w:gridCol w:w="30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pPr>
              <w:pStyle w:val="234"/>
              <w:spacing w:before="71" w:line="283" w:lineRule="auto"/>
              <w:ind w:left="114" w:right="107" w:firstLine="15"/>
              <w:rPr>
                <w:rFonts w:hint="eastAsia"/>
              </w:rPr>
            </w:pPr>
            <w:r>
              <w:rPr>
                <w:b/>
                <w:bCs/>
                <w:spacing w:val="-12"/>
              </w:rPr>
              <w:t>品目</w:t>
            </w:r>
            <w:r>
              <w:t xml:space="preserve"> </w:t>
            </w:r>
            <w:r>
              <w:rPr>
                <w:b/>
                <w:bCs/>
                <w:spacing w:val="-4"/>
              </w:rPr>
              <w:t>序号</w:t>
            </w:r>
          </w:p>
        </w:tc>
        <w:tc>
          <w:tcPr>
            <w:tcW w:w="6462" w:type="dxa"/>
            <w:gridSpan w:val="3"/>
          </w:tcPr>
          <w:p>
            <w:pPr>
              <w:pStyle w:val="234"/>
              <w:spacing w:before="224" w:line="222" w:lineRule="auto"/>
              <w:ind w:left="3054"/>
              <w:rPr>
                <w:rFonts w:hint="eastAsia"/>
              </w:rPr>
            </w:pPr>
            <w:r>
              <w:rPr>
                <w:b/>
                <w:bCs/>
                <w:spacing w:val="-6"/>
              </w:rPr>
              <w:t>名称</w:t>
            </w:r>
          </w:p>
        </w:tc>
        <w:tc>
          <w:tcPr>
            <w:tcW w:w="3543" w:type="dxa"/>
          </w:tcPr>
          <w:p>
            <w:pPr>
              <w:pStyle w:val="234"/>
              <w:spacing w:before="224" w:line="219" w:lineRule="auto"/>
              <w:ind w:left="1325"/>
              <w:rPr>
                <w:rFonts w:hint="eastAsia"/>
              </w:rPr>
            </w:pPr>
            <w:r>
              <w:rPr>
                <w:b/>
                <w:bCs/>
                <w:spacing w:val="-4"/>
              </w:rPr>
              <w:t>依据的标准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restart"/>
            <w:tcBorders>
              <w:bottom w:val="nil"/>
            </w:tcBorders>
          </w:tcPr>
          <w:p>
            <w:pPr>
              <w:pStyle w:val="234"/>
              <w:spacing w:before="93" w:line="184" w:lineRule="auto"/>
              <w:ind w:left="128"/>
              <w:rPr>
                <w:rFonts w:hint="eastAsia"/>
              </w:rPr>
            </w:pPr>
            <w:r>
              <w:t>1</w:t>
            </w:r>
          </w:p>
        </w:tc>
        <w:tc>
          <w:tcPr>
            <w:tcW w:w="1542" w:type="dxa"/>
            <w:vMerge w:val="restart"/>
            <w:tcBorders>
              <w:bottom w:val="nil"/>
            </w:tcBorders>
          </w:tcPr>
          <w:p>
            <w:pPr>
              <w:pStyle w:val="234"/>
              <w:spacing w:before="66" w:line="307" w:lineRule="auto"/>
              <w:ind w:left="110" w:right="108" w:hanging="8"/>
              <w:rPr>
                <w:rFonts w:hint="eastAsia"/>
              </w:rPr>
            </w:pPr>
            <w:r>
              <w:rPr>
                <w:spacing w:val="3"/>
              </w:rPr>
              <w:t>A020101</w:t>
            </w:r>
            <w:r>
              <w:rPr>
                <w:spacing w:val="34"/>
              </w:rPr>
              <w:t xml:space="preserve"> </w:t>
            </w:r>
            <w:r>
              <w:rPr>
                <w:spacing w:val="3"/>
              </w:rPr>
              <w:t>计算机</w:t>
            </w:r>
            <w:r>
              <w:t xml:space="preserve"> </w:t>
            </w:r>
            <w:r>
              <w:rPr>
                <w:spacing w:val="-3"/>
              </w:rPr>
              <w:t>设备</w:t>
            </w:r>
          </w:p>
        </w:tc>
        <w:tc>
          <w:tcPr>
            <w:tcW w:w="2672" w:type="dxa"/>
          </w:tcPr>
          <w:p>
            <w:pPr>
              <w:pStyle w:val="234"/>
              <w:spacing w:before="66" w:line="220" w:lineRule="auto"/>
              <w:ind w:left="103"/>
              <w:rPr>
                <w:rFonts w:hint="eastAsia"/>
              </w:rPr>
            </w:pPr>
            <w:r>
              <w:rPr>
                <w:spacing w:val="-1"/>
              </w:rPr>
              <w:t>A02010103</w:t>
            </w:r>
            <w:r>
              <w:rPr>
                <w:spacing w:val="-32"/>
              </w:rPr>
              <w:t xml:space="preserve"> </w:t>
            </w:r>
            <w:r>
              <w:rPr>
                <w:spacing w:val="-1"/>
              </w:rPr>
              <w:t>服务器</w:t>
            </w:r>
          </w:p>
        </w:tc>
        <w:tc>
          <w:tcPr>
            <w:tcW w:w="2248" w:type="dxa"/>
          </w:tcPr>
          <w:p>
            <w:pPr>
              <w:rPr>
                <w:rFonts w:ascii="Arial"/>
              </w:rPr>
            </w:pPr>
          </w:p>
        </w:tc>
        <w:tc>
          <w:tcPr>
            <w:tcW w:w="3543" w:type="dxa"/>
          </w:tcPr>
          <w:p>
            <w:pPr>
              <w:pStyle w:val="234"/>
              <w:spacing w:before="66" w:line="219" w:lineRule="auto"/>
              <w:ind w:left="109"/>
              <w:rPr>
                <w:rFonts w:hint="eastAsia"/>
              </w:rPr>
            </w:pPr>
            <w:r>
              <w:rPr>
                <w:spacing w:val="-2"/>
              </w:rPr>
              <w:t>HJ2507</w:t>
            </w:r>
            <w:r>
              <w:rPr>
                <w:spacing w:val="-20"/>
              </w:rPr>
              <w:t xml:space="preserve"> </w:t>
            </w:r>
            <w:r>
              <w:rPr>
                <w:spacing w:val="-2"/>
              </w:rPr>
              <w:t>网络服务器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5" w:line="219" w:lineRule="auto"/>
              <w:ind w:left="103"/>
              <w:rPr>
                <w:rFonts w:hint="eastAsia"/>
              </w:rPr>
            </w:pPr>
            <w:r>
              <w:rPr>
                <w:spacing w:val="-2"/>
              </w:rPr>
              <w:t>A02010104</w:t>
            </w:r>
            <w:r>
              <w:rPr>
                <w:spacing w:val="-14"/>
              </w:rPr>
              <w:t xml:space="preserve"> </w:t>
            </w:r>
            <w:r>
              <w:rPr>
                <w:spacing w:val="-2"/>
              </w:rPr>
              <w:t>台式计算机</w:t>
            </w:r>
          </w:p>
        </w:tc>
        <w:tc>
          <w:tcPr>
            <w:tcW w:w="2248" w:type="dxa"/>
          </w:tcPr>
          <w:p>
            <w:pPr>
              <w:rPr>
                <w:rFonts w:ascii="Arial"/>
              </w:rPr>
            </w:pPr>
          </w:p>
        </w:tc>
        <w:tc>
          <w:tcPr>
            <w:tcW w:w="3543"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4" w:line="219" w:lineRule="auto"/>
              <w:ind w:left="103"/>
              <w:rPr>
                <w:rFonts w:hint="eastAsia"/>
              </w:rPr>
            </w:pPr>
            <w:r>
              <w:rPr>
                <w:spacing w:val="-1"/>
              </w:rPr>
              <w:t>A02010105</w:t>
            </w:r>
            <w:r>
              <w:rPr>
                <w:spacing w:val="-30"/>
              </w:rPr>
              <w:t xml:space="preserve"> </w:t>
            </w:r>
            <w:r>
              <w:rPr>
                <w:spacing w:val="-1"/>
              </w:rPr>
              <w:t>便携式计算机</w:t>
            </w:r>
          </w:p>
        </w:tc>
        <w:tc>
          <w:tcPr>
            <w:tcW w:w="2248" w:type="dxa"/>
          </w:tcPr>
          <w:p>
            <w:pPr>
              <w:rPr>
                <w:rFonts w:ascii="Arial"/>
              </w:rPr>
            </w:pPr>
          </w:p>
        </w:tc>
        <w:tc>
          <w:tcPr>
            <w:tcW w:w="3543"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4" w:line="219" w:lineRule="auto"/>
              <w:ind w:left="103"/>
              <w:rPr>
                <w:rFonts w:hint="eastAsia"/>
              </w:rPr>
            </w:pPr>
            <w:r>
              <w:rPr>
                <w:spacing w:val="-1"/>
              </w:rPr>
              <w:t>A02010107</w:t>
            </w:r>
            <w:r>
              <w:rPr>
                <w:spacing w:val="-28"/>
              </w:rPr>
              <w:t xml:space="preserve"> </w:t>
            </w:r>
            <w:r>
              <w:rPr>
                <w:spacing w:val="-1"/>
              </w:rPr>
              <w:t>平板式微型计算机</w:t>
            </w:r>
          </w:p>
        </w:tc>
        <w:tc>
          <w:tcPr>
            <w:tcW w:w="2248" w:type="dxa"/>
          </w:tcPr>
          <w:p>
            <w:pPr>
              <w:rPr>
                <w:rFonts w:ascii="Arial"/>
              </w:rPr>
            </w:pPr>
          </w:p>
        </w:tc>
        <w:tc>
          <w:tcPr>
            <w:tcW w:w="3543" w:type="dxa"/>
          </w:tcPr>
          <w:p>
            <w:pPr>
              <w:pStyle w:val="234"/>
              <w:spacing w:before="63"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5" w:line="219" w:lineRule="auto"/>
              <w:ind w:left="103"/>
              <w:rPr>
                <w:rFonts w:hint="eastAsia"/>
              </w:rPr>
            </w:pPr>
            <w:r>
              <w:rPr>
                <w:spacing w:val="-2"/>
              </w:rPr>
              <w:t>A02010108</w:t>
            </w:r>
            <w:r>
              <w:rPr>
                <w:spacing w:val="32"/>
              </w:rPr>
              <w:t xml:space="preserve"> </w:t>
            </w:r>
            <w:r>
              <w:rPr>
                <w:spacing w:val="-2"/>
              </w:rPr>
              <w:t>网络计算机</w:t>
            </w:r>
          </w:p>
        </w:tc>
        <w:tc>
          <w:tcPr>
            <w:tcW w:w="2248" w:type="dxa"/>
          </w:tcPr>
          <w:p>
            <w:pPr>
              <w:rPr>
                <w:rFonts w:ascii="Arial"/>
              </w:rPr>
            </w:pPr>
          </w:p>
        </w:tc>
        <w:tc>
          <w:tcPr>
            <w:tcW w:w="3543"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4" w:line="219" w:lineRule="auto"/>
              <w:ind w:left="103"/>
              <w:rPr>
                <w:rFonts w:hint="eastAsia"/>
              </w:rPr>
            </w:pPr>
            <w:r>
              <w:t>A02010109 计算机工作站</w:t>
            </w:r>
          </w:p>
        </w:tc>
        <w:tc>
          <w:tcPr>
            <w:tcW w:w="2248" w:type="dxa"/>
          </w:tcPr>
          <w:p>
            <w:pPr>
              <w:rPr>
                <w:rFonts w:ascii="Arial"/>
              </w:rPr>
            </w:pPr>
          </w:p>
        </w:tc>
        <w:tc>
          <w:tcPr>
            <w:tcW w:w="3543"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4" w:line="219" w:lineRule="auto"/>
              <w:ind w:left="103"/>
              <w:rPr>
                <w:rFonts w:hint="eastAsia"/>
              </w:rPr>
            </w:pPr>
            <w:r>
              <w:rPr>
                <w:spacing w:val="-1"/>
              </w:rPr>
              <w:t>A02010199</w:t>
            </w:r>
            <w:r>
              <w:rPr>
                <w:spacing w:val="-29"/>
              </w:rPr>
              <w:t xml:space="preserve"> </w:t>
            </w:r>
            <w:r>
              <w:rPr>
                <w:spacing w:val="-1"/>
              </w:rPr>
              <w:t>其他计算机设备</w:t>
            </w:r>
          </w:p>
        </w:tc>
        <w:tc>
          <w:tcPr>
            <w:tcW w:w="2248" w:type="dxa"/>
          </w:tcPr>
          <w:p>
            <w:pPr>
              <w:rPr>
                <w:rFonts w:ascii="Arial"/>
              </w:rPr>
            </w:pPr>
          </w:p>
        </w:tc>
        <w:tc>
          <w:tcPr>
            <w:tcW w:w="3543"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3" w:line="183" w:lineRule="auto"/>
              <w:ind w:left="116"/>
              <w:rPr>
                <w:rFonts w:hint="eastAsia"/>
              </w:rPr>
            </w:pPr>
            <w:r>
              <w:t>2</w:t>
            </w:r>
          </w:p>
        </w:tc>
        <w:tc>
          <w:tcPr>
            <w:tcW w:w="1542" w:type="dxa"/>
            <w:vMerge w:val="restart"/>
            <w:tcBorders>
              <w:bottom w:val="nil"/>
            </w:tcBorders>
          </w:tcPr>
          <w:p>
            <w:pPr>
              <w:pStyle w:val="234"/>
              <w:spacing w:before="65" w:line="307" w:lineRule="auto"/>
              <w:ind w:left="123" w:right="108" w:hanging="21"/>
              <w:rPr>
                <w:rFonts w:hint="eastAsia"/>
              </w:rPr>
            </w:pPr>
            <w:r>
              <w:rPr>
                <w:spacing w:val="3"/>
              </w:rPr>
              <w:t>A020106</w:t>
            </w:r>
            <w:r>
              <w:rPr>
                <w:spacing w:val="34"/>
              </w:rPr>
              <w:t xml:space="preserve"> </w:t>
            </w:r>
            <w:r>
              <w:rPr>
                <w:spacing w:val="3"/>
              </w:rPr>
              <w:t>输入输</w:t>
            </w:r>
            <w:r>
              <w:rPr>
                <w:spacing w:val="-5"/>
              </w:rPr>
              <w:t>出设备</w:t>
            </w:r>
          </w:p>
        </w:tc>
        <w:tc>
          <w:tcPr>
            <w:tcW w:w="2672" w:type="dxa"/>
            <w:vMerge w:val="restart"/>
            <w:tcBorders>
              <w:bottom w:val="nil"/>
            </w:tcBorders>
          </w:tcPr>
          <w:p>
            <w:pPr>
              <w:pStyle w:val="234"/>
              <w:spacing w:before="64" w:line="220" w:lineRule="auto"/>
              <w:ind w:left="103"/>
              <w:rPr>
                <w:rFonts w:hint="eastAsia"/>
              </w:rPr>
            </w:pPr>
            <w:r>
              <w:rPr>
                <w:spacing w:val="-1"/>
              </w:rPr>
              <w:t>A02010601</w:t>
            </w:r>
            <w:r>
              <w:rPr>
                <w:spacing w:val="-31"/>
              </w:rPr>
              <w:t xml:space="preserve"> </w:t>
            </w:r>
            <w:r>
              <w:rPr>
                <w:spacing w:val="-1"/>
              </w:rPr>
              <w:t>打印设备</w:t>
            </w:r>
          </w:p>
        </w:tc>
        <w:tc>
          <w:tcPr>
            <w:tcW w:w="2248" w:type="dxa"/>
          </w:tcPr>
          <w:p>
            <w:pPr>
              <w:pStyle w:val="234"/>
              <w:spacing w:before="65" w:line="219" w:lineRule="auto"/>
              <w:ind w:left="105"/>
              <w:rPr>
                <w:rFonts w:hint="eastAsia"/>
              </w:rPr>
            </w:pPr>
            <w:r>
              <w:t>A0201060101 喷墨打印机</w:t>
            </w:r>
          </w:p>
        </w:tc>
        <w:tc>
          <w:tcPr>
            <w:tcW w:w="3543"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vMerge w:val="continue"/>
            <w:tcBorders>
              <w:top w:val="nil"/>
              <w:bottom w:val="nil"/>
            </w:tcBorders>
          </w:tcPr>
          <w:p>
            <w:pPr>
              <w:rPr>
                <w:rFonts w:ascii="Arial"/>
              </w:rPr>
            </w:pPr>
          </w:p>
        </w:tc>
        <w:tc>
          <w:tcPr>
            <w:tcW w:w="2248" w:type="dxa"/>
          </w:tcPr>
          <w:p>
            <w:pPr>
              <w:pStyle w:val="234"/>
              <w:spacing w:before="64" w:line="219" w:lineRule="auto"/>
              <w:ind w:left="105"/>
              <w:rPr>
                <w:rFonts w:hint="eastAsia"/>
              </w:rPr>
            </w:pPr>
            <w:r>
              <w:t>A0201060102 激光打印机</w:t>
            </w:r>
          </w:p>
        </w:tc>
        <w:tc>
          <w:tcPr>
            <w:tcW w:w="3543"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vMerge w:val="continue"/>
            <w:tcBorders>
              <w:top w:val="nil"/>
              <w:bottom w:val="nil"/>
            </w:tcBorders>
          </w:tcPr>
          <w:p>
            <w:pPr>
              <w:rPr>
                <w:rFonts w:ascii="Arial"/>
              </w:rPr>
            </w:pPr>
          </w:p>
        </w:tc>
        <w:tc>
          <w:tcPr>
            <w:tcW w:w="2248" w:type="dxa"/>
          </w:tcPr>
          <w:p>
            <w:pPr>
              <w:pStyle w:val="234"/>
              <w:spacing w:before="64" w:line="219" w:lineRule="auto"/>
              <w:ind w:left="105"/>
              <w:rPr>
                <w:rFonts w:hint="eastAsia"/>
              </w:rPr>
            </w:pPr>
            <w:r>
              <w:t>A0201060103 热式打印机</w:t>
            </w:r>
          </w:p>
        </w:tc>
        <w:tc>
          <w:tcPr>
            <w:tcW w:w="3543"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vMerge w:val="continue"/>
            <w:tcBorders>
              <w:top w:val="nil"/>
            </w:tcBorders>
          </w:tcPr>
          <w:p>
            <w:pPr>
              <w:rPr>
                <w:rFonts w:ascii="Arial"/>
              </w:rPr>
            </w:pPr>
          </w:p>
        </w:tc>
        <w:tc>
          <w:tcPr>
            <w:tcW w:w="2248" w:type="dxa"/>
          </w:tcPr>
          <w:p>
            <w:pPr>
              <w:pStyle w:val="234"/>
              <w:spacing w:before="65" w:line="219" w:lineRule="auto"/>
              <w:ind w:left="105"/>
              <w:rPr>
                <w:rFonts w:hint="eastAsia"/>
              </w:rPr>
            </w:pPr>
            <w:r>
              <w:t>A0201060104 针式打印机</w:t>
            </w:r>
          </w:p>
        </w:tc>
        <w:tc>
          <w:tcPr>
            <w:tcW w:w="3543"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vMerge w:val="restart"/>
            <w:tcBorders>
              <w:bottom w:val="nil"/>
            </w:tcBorders>
          </w:tcPr>
          <w:p>
            <w:pPr>
              <w:pStyle w:val="234"/>
              <w:spacing w:before="64" w:line="222" w:lineRule="auto"/>
              <w:ind w:left="103"/>
              <w:rPr>
                <w:rFonts w:hint="eastAsia"/>
              </w:rPr>
            </w:pPr>
            <w:r>
              <w:t>A02010604 显示设备</w:t>
            </w:r>
          </w:p>
        </w:tc>
        <w:tc>
          <w:tcPr>
            <w:tcW w:w="2248" w:type="dxa"/>
          </w:tcPr>
          <w:p>
            <w:pPr>
              <w:pStyle w:val="234"/>
              <w:spacing w:before="64" w:line="221" w:lineRule="auto"/>
              <w:ind w:left="105"/>
              <w:rPr>
                <w:rFonts w:hint="eastAsia"/>
              </w:rPr>
            </w:pPr>
            <w:r>
              <w:t>A0201060401 液晶显示器</w:t>
            </w:r>
          </w:p>
        </w:tc>
        <w:tc>
          <w:tcPr>
            <w:tcW w:w="3543"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vMerge w:val="continue"/>
            <w:tcBorders>
              <w:top w:val="nil"/>
            </w:tcBorders>
          </w:tcPr>
          <w:p>
            <w:pPr>
              <w:rPr>
                <w:rFonts w:ascii="Arial"/>
              </w:rPr>
            </w:pPr>
          </w:p>
        </w:tc>
        <w:tc>
          <w:tcPr>
            <w:tcW w:w="2248" w:type="dxa"/>
          </w:tcPr>
          <w:p>
            <w:pPr>
              <w:pStyle w:val="234"/>
              <w:spacing w:before="64" w:line="221" w:lineRule="auto"/>
              <w:ind w:left="105"/>
              <w:rPr>
                <w:rFonts w:hint="eastAsia"/>
              </w:rPr>
            </w:pPr>
            <w:r>
              <w:t>A0201060499 其他显示器</w:t>
            </w:r>
          </w:p>
        </w:tc>
        <w:tc>
          <w:tcPr>
            <w:tcW w:w="3543" w:type="dxa"/>
          </w:tcPr>
          <w:p>
            <w:pPr>
              <w:pStyle w:val="234"/>
              <w:spacing w:before="63"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4" w:line="220" w:lineRule="auto"/>
              <w:ind w:left="103"/>
              <w:rPr>
                <w:rFonts w:hint="eastAsia"/>
              </w:rPr>
            </w:pPr>
            <w:r>
              <w:rPr>
                <w:spacing w:val="-2"/>
              </w:rPr>
              <w:t>A02010609</w:t>
            </w:r>
            <w:r>
              <w:rPr>
                <w:spacing w:val="-9"/>
              </w:rPr>
              <w:t xml:space="preserve"> </w:t>
            </w:r>
            <w:r>
              <w:rPr>
                <w:spacing w:val="-2"/>
              </w:rPr>
              <w:t>图形图像输入设备</w:t>
            </w:r>
          </w:p>
        </w:tc>
        <w:tc>
          <w:tcPr>
            <w:tcW w:w="2248" w:type="dxa"/>
          </w:tcPr>
          <w:p>
            <w:pPr>
              <w:pStyle w:val="234"/>
              <w:spacing w:before="64" w:line="220" w:lineRule="auto"/>
              <w:ind w:left="105"/>
              <w:rPr>
                <w:rFonts w:hint="eastAsia"/>
              </w:rPr>
            </w:pPr>
            <w:r>
              <w:t>A0201060901 扫描仪</w:t>
            </w:r>
          </w:p>
        </w:tc>
        <w:tc>
          <w:tcPr>
            <w:tcW w:w="3543" w:type="dxa"/>
          </w:tcPr>
          <w:p>
            <w:pPr>
              <w:pStyle w:val="234"/>
              <w:spacing w:before="64" w:line="219" w:lineRule="auto"/>
              <w:ind w:left="109"/>
              <w:rPr>
                <w:rFonts w:hint="eastAsia"/>
              </w:rPr>
            </w:pPr>
            <w:r>
              <w:rPr>
                <w:spacing w:val="-1"/>
              </w:rPr>
              <w:t>HJ2517</w:t>
            </w:r>
            <w:r>
              <w:rPr>
                <w:spacing w:val="-34"/>
              </w:rPr>
              <w:t xml:space="preserve"> </w:t>
            </w:r>
            <w:r>
              <w:rPr>
                <w:spacing w:val="-1"/>
              </w:rPr>
              <w:t>扫描仪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pPr>
              <w:pStyle w:val="234"/>
              <w:spacing w:before="93" w:line="183" w:lineRule="auto"/>
              <w:ind w:left="118"/>
              <w:rPr>
                <w:rFonts w:hint="eastAsia"/>
              </w:rPr>
            </w:pPr>
            <w:r>
              <w:t>3</w:t>
            </w:r>
          </w:p>
        </w:tc>
        <w:tc>
          <w:tcPr>
            <w:tcW w:w="1542" w:type="dxa"/>
          </w:tcPr>
          <w:p>
            <w:pPr>
              <w:pStyle w:val="234"/>
              <w:spacing w:before="64" w:line="220" w:lineRule="auto"/>
              <w:ind w:left="102"/>
              <w:rPr>
                <w:rFonts w:hint="eastAsia"/>
              </w:rPr>
            </w:pPr>
            <w:r>
              <w:rPr>
                <w:spacing w:val="-1"/>
              </w:rPr>
              <w:t>A020202</w:t>
            </w:r>
            <w:r>
              <w:rPr>
                <w:spacing w:val="-33"/>
              </w:rPr>
              <w:t xml:space="preserve"> </w:t>
            </w:r>
            <w:r>
              <w:rPr>
                <w:spacing w:val="-1"/>
              </w:rPr>
              <w:t>投影仪</w:t>
            </w:r>
          </w:p>
        </w:tc>
        <w:tc>
          <w:tcPr>
            <w:tcW w:w="2672" w:type="dxa"/>
          </w:tcPr>
          <w:p>
            <w:pPr>
              <w:rPr>
                <w:rFonts w:ascii="Arial"/>
              </w:rPr>
            </w:pPr>
          </w:p>
        </w:tc>
        <w:tc>
          <w:tcPr>
            <w:tcW w:w="2248" w:type="dxa"/>
          </w:tcPr>
          <w:p>
            <w:pPr>
              <w:rPr>
                <w:rFonts w:ascii="Arial"/>
              </w:rPr>
            </w:pPr>
          </w:p>
        </w:tc>
        <w:tc>
          <w:tcPr>
            <w:tcW w:w="3543" w:type="dxa"/>
          </w:tcPr>
          <w:p>
            <w:pPr>
              <w:pStyle w:val="234"/>
              <w:spacing w:before="64" w:line="219" w:lineRule="auto"/>
              <w:ind w:left="109"/>
              <w:rPr>
                <w:rFonts w:hint="eastAsia"/>
              </w:rPr>
            </w:pPr>
            <w:r>
              <w:rPr>
                <w:spacing w:val="-1"/>
              </w:rPr>
              <w:t>HJ2516</w:t>
            </w:r>
            <w:r>
              <w:rPr>
                <w:spacing w:val="-34"/>
              </w:rPr>
              <w:t xml:space="preserve"> </w:t>
            </w:r>
            <w:r>
              <w:rPr>
                <w:spacing w:val="-1"/>
              </w:rPr>
              <w:t>投影仪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83" w:type="dxa"/>
          </w:tcPr>
          <w:p>
            <w:pPr>
              <w:pStyle w:val="234"/>
              <w:spacing w:before="92" w:line="183" w:lineRule="auto"/>
              <w:ind w:left="114"/>
              <w:rPr>
                <w:rFonts w:hint="eastAsia"/>
              </w:rPr>
            </w:pPr>
            <w:r>
              <w:t>4</w:t>
            </w:r>
          </w:p>
        </w:tc>
        <w:tc>
          <w:tcPr>
            <w:tcW w:w="1542" w:type="dxa"/>
          </w:tcPr>
          <w:p>
            <w:pPr>
              <w:pStyle w:val="234"/>
              <w:spacing w:before="64" w:line="219" w:lineRule="auto"/>
              <w:ind w:left="102"/>
              <w:rPr>
                <w:rFonts w:hint="eastAsia"/>
              </w:rPr>
            </w:pPr>
            <w:r>
              <w:rPr>
                <w:spacing w:val="-1"/>
              </w:rPr>
              <w:t>A020201</w:t>
            </w:r>
            <w:r>
              <w:rPr>
                <w:spacing w:val="-32"/>
              </w:rPr>
              <w:t xml:space="preserve"> </w:t>
            </w:r>
            <w:r>
              <w:rPr>
                <w:spacing w:val="-1"/>
              </w:rPr>
              <w:t>复印机</w:t>
            </w:r>
          </w:p>
        </w:tc>
        <w:tc>
          <w:tcPr>
            <w:tcW w:w="2672" w:type="dxa"/>
          </w:tcPr>
          <w:p>
            <w:pPr>
              <w:rPr>
                <w:rFonts w:ascii="Arial"/>
              </w:rPr>
            </w:pPr>
          </w:p>
        </w:tc>
        <w:tc>
          <w:tcPr>
            <w:tcW w:w="2248" w:type="dxa"/>
          </w:tcPr>
          <w:p>
            <w:pPr>
              <w:rPr>
                <w:rFonts w:ascii="Arial"/>
              </w:rPr>
            </w:pPr>
          </w:p>
        </w:tc>
        <w:tc>
          <w:tcPr>
            <w:tcW w:w="3543" w:type="dxa"/>
          </w:tcPr>
          <w:p>
            <w:pPr>
              <w:pStyle w:val="234"/>
              <w:spacing w:before="64" w:line="219" w:lineRule="auto"/>
              <w:ind w:left="109"/>
              <w:rPr>
                <w:rFonts w:hint="eastAsia"/>
                <w:lang w:eastAsia="zh-CN"/>
              </w:rPr>
            </w:pPr>
            <w:r>
              <w:rPr>
                <w:lang w:eastAsia="zh-CN"/>
              </w:rPr>
              <w:t>HJ424 数字式复印（包括多功能）设备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4" w:line="182" w:lineRule="auto"/>
              <w:ind w:left="118"/>
              <w:rPr>
                <w:rFonts w:hint="eastAsia"/>
              </w:rPr>
            </w:pPr>
            <w:r>
              <w:t>5</w:t>
            </w:r>
          </w:p>
        </w:tc>
        <w:tc>
          <w:tcPr>
            <w:tcW w:w="1542" w:type="dxa"/>
          </w:tcPr>
          <w:p>
            <w:pPr>
              <w:pStyle w:val="234"/>
              <w:spacing w:before="64" w:line="284" w:lineRule="auto"/>
              <w:ind w:left="110" w:right="108" w:hanging="8"/>
              <w:rPr>
                <w:rFonts w:hint="eastAsia"/>
              </w:rPr>
            </w:pPr>
            <w:r>
              <w:rPr>
                <w:spacing w:val="2"/>
              </w:rPr>
              <w:t>A020204</w:t>
            </w:r>
            <w:r>
              <w:rPr>
                <w:spacing w:val="44"/>
              </w:rPr>
              <w:t xml:space="preserve"> </w:t>
            </w:r>
            <w:r>
              <w:rPr>
                <w:spacing w:val="2"/>
              </w:rPr>
              <w:t>多功能</w:t>
            </w:r>
            <w:r>
              <w:rPr>
                <w:spacing w:val="-4"/>
              </w:rPr>
              <w:t>一体机</w:t>
            </w:r>
          </w:p>
        </w:tc>
        <w:tc>
          <w:tcPr>
            <w:tcW w:w="2672" w:type="dxa"/>
          </w:tcPr>
          <w:p>
            <w:pPr>
              <w:rPr>
                <w:rFonts w:ascii="Arial"/>
              </w:rPr>
            </w:pPr>
          </w:p>
        </w:tc>
        <w:tc>
          <w:tcPr>
            <w:tcW w:w="2248" w:type="dxa"/>
          </w:tcPr>
          <w:p>
            <w:pPr>
              <w:rPr>
                <w:rFonts w:ascii="Arial"/>
              </w:rPr>
            </w:pPr>
          </w:p>
        </w:tc>
        <w:tc>
          <w:tcPr>
            <w:tcW w:w="3543" w:type="dxa"/>
          </w:tcPr>
          <w:p>
            <w:pPr>
              <w:pStyle w:val="234"/>
              <w:spacing w:before="64" w:line="219" w:lineRule="auto"/>
              <w:ind w:left="109"/>
              <w:rPr>
                <w:rFonts w:hint="eastAsia"/>
                <w:lang w:eastAsia="zh-CN"/>
              </w:rPr>
            </w:pPr>
            <w:r>
              <w:rPr>
                <w:lang w:eastAsia="zh-CN"/>
              </w:rPr>
              <w:t>HJ424 数字式复印（包括多功能）设备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4" w:line="183" w:lineRule="auto"/>
              <w:ind w:left="116"/>
              <w:rPr>
                <w:rFonts w:hint="eastAsia"/>
              </w:rPr>
            </w:pPr>
            <w:r>
              <w:t>6</w:t>
            </w:r>
          </w:p>
        </w:tc>
        <w:tc>
          <w:tcPr>
            <w:tcW w:w="1542" w:type="dxa"/>
          </w:tcPr>
          <w:p>
            <w:pPr>
              <w:pStyle w:val="234"/>
              <w:spacing w:before="66" w:line="283" w:lineRule="auto"/>
              <w:ind w:left="109" w:right="108" w:hanging="7"/>
              <w:rPr>
                <w:rFonts w:hint="eastAsia"/>
              </w:rPr>
            </w:pPr>
            <w:r>
              <w:rPr>
                <w:spacing w:val="-1"/>
              </w:rPr>
              <w:t>A020210</w:t>
            </w:r>
            <w:r>
              <w:rPr>
                <w:spacing w:val="32"/>
              </w:rPr>
              <w:t xml:space="preserve"> </w:t>
            </w:r>
            <w:r>
              <w:rPr>
                <w:spacing w:val="-1"/>
              </w:rPr>
              <w:t>文</w:t>
            </w:r>
            <w:r>
              <w:rPr>
                <w:spacing w:val="-48"/>
              </w:rPr>
              <w:t xml:space="preserve"> </w:t>
            </w:r>
            <w:r>
              <w:rPr>
                <w:spacing w:val="-1"/>
              </w:rPr>
              <w:t>印设</w:t>
            </w:r>
            <w:r>
              <w:t xml:space="preserve"> 备</w:t>
            </w:r>
          </w:p>
        </w:tc>
        <w:tc>
          <w:tcPr>
            <w:tcW w:w="2672" w:type="dxa"/>
          </w:tcPr>
          <w:p>
            <w:pPr>
              <w:pStyle w:val="234"/>
              <w:spacing w:before="65" w:line="219" w:lineRule="auto"/>
              <w:ind w:left="103"/>
              <w:rPr>
                <w:rFonts w:hint="eastAsia"/>
              </w:rPr>
            </w:pPr>
            <w:r>
              <w:t>A02021001 速印机</w:t>
            </w:r>
          </w:p>
        </w:tc>
        <w:tc>
          <w:tcPr>
            <w:tcW w:w="2248" w:type="dxa"/>
          </w:tcPr>
          <w:p>
            <w:pPr>
              <w:rPr>
                <w:rFonts w:ascii="Arial"/>
              </w:rPr>
            </w:pPr>
          </w:p>
        </w:tc>
        <w:tc>
          <w:tcPr>
            <w:tcW w:w="3543" w:type="dxa"/>
          </w:tcPr>
          <w:p>
            <w:pPr>
              <w:pStyle w:val="234"/>
              <w:spacing w:before="65" w:line="219" w:lineRule="auto"/>
              <w:ind w:left="109"/>
              <w:rPr>
                <w:rFonts w:hint="eastAsia"/>
                <w:lang w:eastAsia="zh-CN"/>
              </w:rPr>
            </w:pPr>
            <w:r>
              <w:rPr>
                <w:spacing w:val="-1"/>
                <w:lang w:eastAsia="zh-CN"/>
              </w:rPr>
              <w:t>HJ472 数字式一体化速印机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583" w:type="dxa"/>
          </w:tcPr>
          <w:p>
            <w:pPr>
              <w:pStyle w:val="234"/>
              <w:spacing w:before="95" w:line="182" w:lineRule="auto"/>
              <w:ind w:left="119"/>
              <w:rPr>
                <w:rFonts w:hint="eastAsia"/>
              </w:rPr>
            </w:pPr>
            <w:r>
              <w:t>7</w:t>
            </w:r>
          </w:p>
        </w:tc>
        <w:tc>
          <w:tcPr>
            <w:tcW w:w="1542" w:type="dxa"/>
          </w:tcPr>
          <w:p>
            <w:pPr>
              <w:pStyle w:val="234"/>
              <w:spacing w:before="67" w:line="301" w:lineRule="auto"/>
              <w:ind w:left="109" w:right="32" w:hanging="7"/>
              <w:rPr>
                <w:rFonts w:hint="eastAsia"/>
                <w:lang w:eastAsia="zh-CN"/>
              </w:rPr>
            </w:pPr>
            <w:r>
              <w:rPr>
                <w:spacing w:val="3"/>
                <w:lang w:eastAsia="zh-CN"/>
              </w:rPr>
              <w:t>A020301</w:t>
            </w:r>
            <w:r>
              <w:rPr>
                <w:spacing w:val="34"/>
                <w:lang w:eastAsia="zh-CN"/>
              </w:rPr>
              <w:t xml:space="preserve"> </w:t>
            </w:r>
            <w:r>
              <w:rPr>
                <w:spacing w:val="3"/>
                <w:lang w:eastAsia="zh-CN"/>
              </w:rPr>
              <w:t>载货汽</w:t>
            </w:r>
            <w:r>
              <w:rPr>
                <w:lang w:eastAsia="zh-CN"/>
              </w:rPr>
              <w:t xml:space="preserve">  </w:t>
            </w:r>
            <w:r>
              <w:rPr>
                <w:spacing w:val="-6"/>
                <w:lang w:eastAsia="zh-CN"/>
              </w:rPr>
              <w:t>车（含自卸汽车）</w:t>
            </w:r>
          </w:p>
        </w:tc>
        <w:tc>
          <w:tcPr>
            <w:tcW w:w="2672" w:type="dxa"/>
          </w:tcPr>
          <w:p>
            <w:pPr>
              <w:rPr>
                <w:rFonts w:ascii="Arial"/>
              </w:rPr>
            </w:pPr>
          </w:p>
        </w:tc>
        <w:tc>
          <w:tcPr>
            <w:tcW w:w="2248" w:type="dxa"/>
          </w:tcPr>
          <w:p>
            <w:pPr>
              <w:rPr>
                <w:rFonts w:ascii="Arial"/>
              </w:rPr>
            </w:pPr>
          </w:p>
        </w:tc>
        <w:tc>
          <w:tcPr>
            <w:tcW w:w="3543" w:type="dxa"/>
          </w:tcPr>
          <w:p>
            <w:pPr>
              <w:pStyle w:val="234"/>
              <w:spacing w:before="65"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583" w:type="dxa"/>
            <w:vMerge w:val="restart"/>
            <w:tcBorders>
              <w:bottom w:val="nil"/>
            </w:tcBorders>
          </w:tcPr>
          <w:p>
            <w:pPr>
              <w:pStyle w:val="234"/>
              <w:spacing w:before="95" w:line="183" w:lineRule="auto"/>
              <w:ind w:left="115"/>
              <w:rPr>
                <w:rFonts w:hint="eastAsia"/>
              </w:rPr>
            </w:pPr>
            <w:r>
              <w:t>8</w:t>
            </w:r>
          </w:p>
        </w:tc>
        <w:tc>
          <w:tcPr>
            <w:tcW w:w="1542" w:type="dxa"/>
            <w:vMerge w:val="restart"/>
            <w:tcBorders>
              <w:bottom w:val="nil"/>
            </w:tcBorders>
          </w:tcPr>
          <w:p>
            <w:pPr>
              <w:pStyle w:val="234"/>
              <w:spacing w:before="65" w:line="307" w:lineRule="auto"/>
              <w:ind w:left="112" w:right="108" w:hanging="10"/>
              <w:rPr>
                <w:rFonts w:hint="eastAsia"/>
              </w:rPr>
            </w:pPr>
            <w:r>
              <w:rPr>
                <w:spacing w:val="3"/>
              </w:rPr>
              <w:t>A020305</w:t>
            </w:r>
            <w:r>
              <w:rPr>
                <w:spacing w:val="34"/>
              </w:rPr>
              <w:t xml:space="preserve"> </w:t>
            </w:r>
            <w:r>
              <w:rPr>
                <w:spacing w:val="3"/>
              </w:rPr>
              <w:t>乘用车</w:t>
            </w:r>
            <w:r>
              <w:rPr>
                <w:spacing w:val="-3"/>
              </w:rPr>
              <w:t>（轿车）</w:t>
            </w:r>
          </w:p>
        </w:tc>
        <w:tc>
          <w:tcPr>
            <w:tcW w:w="2672" w:type="dxa"/>
          </w:tcPr>
          <w:p>
            <w:pPr>
              <w:pStyle w:val="234"/>
              <w:spacing w:before="66" w:line="220" w:lineRule="auto"/>
              <w:ind w:left="103"/>
              <w:rPr>
                <w:rFonts w:hint="eastAsia"/>
              </w:rPr>
            </w:pPr>
            <w:r>
              <w:t>A02030501 轿车</w:t>
            </w: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6" w:line="220" w:lineRule="auto"/>
              <w:ind w:left="103"/>
              <w:rPr>
                <w:rFonts w:hint="eastAsia"/>
              </w:rPr>
            </w:pPr>
            <w:r>
              <w:rPr>
                <w:spacing w:val="-1"/>
              </w:rPr>
              <w:t>A02030599</w:t>
            </w:r>
            <w:r>
              <w:rPr>
                <w:spacing w:val="-28"/>
              </w:rPr>
              <w:t xml:space="preserve"> </w:t>
            </w:r>
            <w:r>
              <w:rPr>
                <w:spacing w:val="-1"/>
              </w:rPr>
              <w:t>其他乘用车（轿车）</w:t>
            </w: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jc w:val="center"/>
        </w:trPr>
        <w:tc>
          <w:tcPr>
            <w:tcW w:w="583" w:type="dxa"/>
          </w:tcPr>
          <w:p>
            <w:pPr>
              <w:pStyle w:val="234"/>
              <w:spacing w:before="94" w:line="183" w:lineRule="auto"/>
              <w:ind w:left="115"/>
              <w:rPr>
                <w:rFonts w:hint="eastAsia"/>
              </w:rPr>
            </w:pPr>
            <w:r>
              <w:t>9</w:t>
            </w:r>
          </w:p>
        </w:tc>
        <w:tc>
          <w:tcPr>
            <w:tcW w:w="1542" w:type="dxa"/>
          </w:tcPr>
          <w:p>
            <w:pPr>
              <w:pStyle w:val="234"/>
              <w:spacing w:before="66" w:line="220" w:lineRule="auto"/>
              <w:ind w:left="102"/>
              <w:rPr>
                <w:rFonts w:hint="eastAsia"/>
              </w:rPr>
            </w:pPr>
            <w:r>
              <w:rPr>
                <w:spacing w:val="-1"/>
              </w:rPr>
              <w:t>A020306</w:t>
            </w:r>
            <w:r>
              <w:rPr>
                <w:spacing w:val="-33"/>
              </w:rPr>
              <w:t xml:space="preserve"> </w:t>
            </w:r>
            <w:r>
              <w:rPr>
                <w:spacing w:val="-1"/>
              </w:rPr>
              <w:t>客车</w:t>
            </w:r>
          </w:p>
        </w:tc>
        <w:tc>
          <w:tcPr>
            <w:tcW w:w="2672" w:type="dxa"/>
          </w:tcPr>
          <w:p>
            <w:pPr>
              <w:pStyle w:val="234"/>
              <w:spacing w:before="66" w:line="220" w:lineRule="auto"/>
              <w:ind w:left="103"/>
              <w:rPr>
                <w:rFonts w:hint="eastAsia"/>
              </w:rPr>
            </w:pPr>
            <w:r>
              <w:rPr>
                <w:spacing w:val="-1"/>
              </w:rPr>
              <w:t>A02030601</w:t>
            </w:r>
            <w:r>
              <w:rPr>
                <w:spacing w:val="-30"/>
              </w:rPr>
              <w:t xml:space="preserve"> </w:t>
            </w:r>
            <w:r>
              <w:rPr>
                <w:spacing w:val="-1"/>
              </w:rPr>
              <w:t>小型客车</w:t>
            </w: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4" w:line="184" w:lineRule="auto"/>
              <w:ind w:left="128"/>
              <w:rPr>
                <w:rFonts w:hint="eastAsia"/>
              </w:rPr>
            </w:pPr>
            <w:r>
              <w:rPr>
                <w:spacing w:val="-10"/>
              </w:rPr>
              <w:t>10</w:t>
            </w:r>
          </w:p>
        </w:tc>
        <w:tc>
          <w:tcPr>
            <w:tcW w:w="1542" w:type="dxa"/>
          </w:tcPr>
          <w:p>
            <w:pPr>
              <w:pStyle w:val="234"/>
              <w:spacing w:before="66" w:line="283" w:lineRule="auto"/>
              <w:ind w:left="106" w:right="108" w:hanging="4"/>
              <w:rPr>
                <w:rFonts w:hint="eastAsia"/>
              </w:rPr>
            </w:pPr>
            <w:r>
              <w:rPr>
                <w:spacing w:val="3"/>
              </w:rPr>
              <w:t>A020307</w:t>
            </w:r>
            <w:r>
              <w:rPr>
                <w:spacing w:val="34"/>
              </w:rPr>
              <w:t xml:space="preserve"> </w:t>
            </w:r>
            <w:r>
              <w:rPr>
                <w:spacing w:val="3"/>
              </w:rPr>
              <w:t>专用车</w:t>
            </w:r>
            <w:r>
              <w:t xml:space="preserve"> 辆</w:t>
            </w:r>
          </w:p>
        </w:tc>
        <w:tc>
          <w:tcPr>
            <w:tcW w:w="2672" w:type="dxa"/>
          </w:tcPr>
          <w:p>
            <w:pPr>
              <w:pStyle w:val="234"/>
              <w:spacing w:before="66" w:line="220" w:lineRule="auto"/>
              <w:ind w:left="103"/>
              <w:rPr>
                <w:rFonts w:hint="eastAsia"/>
              </w:rPr>
            </w:pPr>
            <w:r>
              <w:rPr>
                <w:spacing w:val="-1"/>
              </w:rPr>
              <w:t>A02030799</w:t>
            </w:r>
            <w:r>
              <w:rPr>
                <w:spacing w:val="-30"/>
              </w:rPr>
              <w:t xml:space="preserve"> </w:t>
            </w:r>
            <w:r>
              <w:rPr>
                <w:spacing w:val="-1"/>
              </w:rPr>
              <w:t>其他专用汽车</w:t>
            </w: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583" w:type="dxa"/>
            <w:vMerge w:val="restart"/>
            <w:tcBorders>
              <w:bottom w:val="nil"/>
            </w:tcBorders>
          </w:tcPr>
          <w:p>
            <w:pPr>
              <w:pStyle w:val="234"/>
              <w:spacing w:before="97" w:line="184" w:lineRule="auto"/>
              <w:ind w:left="128"/>
              <w:rPr>
                <w:rFonts w:hint="eastAsia"/>
              </w:rPr>
            </w:pPr>
            <w:r>
              <w:rPr>
                <w:spacing w:val="-10"/>
              </w:rPr>
              <w:t>11</w:t>
            </w:r>
          </w:p>
        </w:tc>
        <w:tc>
          <w:tcPr>
            <w:tcW w:w="1542" w:type="dxa"/>
            <w:vMerge w:val="restart"/>
            <w:tcBorders>
              <w:bottom w:val="nil"/>
            </w:tcBorders>
          </w:tcPr>
          <w:p>
            <w:pPr>
              <w:pStyle w:val="234"/>
              <w:spacing w:before="70" w:line="307" w:lineRule="auto"/>
              <w:ind w:left="109" w:right="108" w:hanging="7"/>
              <w:rPr>
                <w:rFonts w:hint="eastAsia"/>
              </w:rPr>
            </w:pPr>
            <w:r>
              <w:rPr>
                <w:spacing w:val="3"/>
              </w:rPr>
              <w:t>A020523</w:t>
            </w:r>
            <w:r>
              <w:rPr>
                <w:spacing w:val="34"/>
              </w:rPr>
              <w:t xml:space="preserve"> </w:t>
            </w:r>
            <w:r>
              <w:rPr>
                <w:spacing w:val="3"/>
              </w:rPr>
              <w:t>制冷空</w:t>
            </w:r>
            <w:r>
              <w:rPr>
                <w:spacing w:val="-2"/>
              </w:rPr>
              <w:t>调设备</w:t>
            </w:r>
          </w:p>
        </w:tc>
        <w:tc>
          <w:tcPr>
            <w:tcW w:w="2672" w:type="dxa"/>
          </w:tcPr>
          <w:p>
            <w:pPr>
              <w:pStyle w:val="234"/>
              <w:spacing w:before="70" w:line="219" w:lineRule="auto"/>
              <w:ind w:left="103"/>
              <w:rPr>
                <w:rFonts w:hint="eastAsia"/>
              </w:rPr>
            </w:pPr>
            <w:r>
              <w:t>A02052301 制冷压缩机</w:t>
            </w:r>
          </w:p>
        </w:tc>
        <w:tc>
          <w:tcPr>
            <w:tcW w:w="2248" w:type="dxa"/>
          </w:tcPr>
          <w:p>
            <w:pPr>
              <w:rPr>
                <w:rFonts w:ascii="Arial"/>
              </w:rPr>
            </w:pPr>
          </w:p>
        </w:tc>
        <w:tc>
          <w:tcPr>
            <w:tcW w:w="3543" w:type="dxa"/>
          </w:tcPr>
          <w:p>
            <w:pPr>
              <w:pStyle w:val="234"/>
              <w:spacing w:before="69" w:line="219" w:lineRule="auto"/>
              <w:ind w:left="109"/>
              <w:rPr>
                <w:rFonts w:hint="eastAsia"/>
              </w:rPr>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7" w:line="219" w:lineRule="auto"/>
              <w:ind w:left="103"/>
              <w:rPr>
                <w:rFonts w:hint="eastAsia"/>
              </w:rPr>
            </w:pPr>
            <w:r>
              <w:t>A02052305 空调机组</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7" w:line="221" w:lineRule="auto"/>
              <w:ind w:left="103"/>
              <w:rPr>
                <w:rFonts w:hint="eastAsia"/>
                <w:lang w:eastAsia="zh-CN"/>
              </w:rPr>
            </w:pPr>
            <w:r>
              <w:rPr>
                <w:spacing w:val="-2"/>
                <w:lang w:eastAsia="zh-CN"/>
              </w:rPr>
              <w:t>A02052309</w:t>
            </w:r>
            <w:r>
              <w:rPr>
                <w:spacing w:val="-27"/>
                <w:lang w:eastAsia="zh-CN"/>
              </w:rPr>
              <w:t xml:space="preserve"> </w:t>
            </w:r>
            <w:r>
              <w:rPr>
                <w:spacing w:val="-2"/>
                <w:lang w:eastAsia="zh-CN"/>
              </w:rPr>
              <w:t>专用制冷、空调设备</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6" w:line="184" w:lineRule="auto"/>
              <w:ind w:left="128"/>
              <w:rPr>
                <w:rFonts w:hint="eastAsia"/>
              </w:rPr>
            </w:pPr>
            <w:r>
              <w:rPr>
                <w:spacing w:val="-10"/>
              </w:rPr>
              <w:t>12</w:t>
            </w:r>
          </w:p>
        </w:tc>
        <w:tc>
          <w:tcPr>
            <w:tcW w:w="1542" w:type="dxa"/>
            <w:vMerge w:val="restart"/>
            <w:tcBorders>
              <w:bottom w:val="nil"/>
            </w:tcBorders>
          </w:tcPr>
          <w:p>
            <w:pPr>
              <w:pStyle w:val="234"/>
              <w:spacing w:before="68" w:line="309" w:lineRule="auto"/>
              <w:ind w:left="128" w:right="108" w:hanging="26"/>
              <w:rPr>
                <w:rFonts w:hint="eastAsia"/>
              </w:rPr>
            </w:pPr>
            <w:r>
              <w:rPr>
                <w:spacing w:val="3"/>
              </w:rPr>
              <w:t>A020618</w:t>
            </w:r>
            <w:r>
              <w:rPr>
                <w:spacing w:val="34"/>
              </w:rPr>
              <w:t xml:space="preserve"> </w:t>
            </w:r>
            <w:r>
              <w:rPr>
                <w:spacing w:val="3"/>
              </w:rPr>
              <w:t>生活用</w:t>
            </w:r>
            <w:r>
              <w:rPr>
                <w:spacing w:val="-8"/>
              </w:rPr>
              <w:t>电器</w:t>
            </w:r>
          </w:p>
        </w:tc>
        <w:tc>
          <w:tcPr>
            <w:tcW w:w="2672" w:type="dxa"/>
          </w:tcPr>
          <w:p>
            <w:pPr>
              <w:pStyle w:val="234"/>
              <w:spacing w:before="68" w:line="221" w:lineRule="auto"/>
              <w:ind w:left="103"/>
              <w:rPr>
                <w:rFonts w:hint="eastAsia"/>
              </w:rPr>
            </w:pPr>
            <w:r>
              <w:rPr>
                <w:spacing w:val="-1"/>
              </w:rPr>
              <w:t>A02061802</w:t>
            </w:r>
            <w:r>
              <w:rPr>
                <w:spacing w:val="-29"/>
              </w:rPr>
              <w:t xml:space="preserve"> </w:t>
            </w:r>
            <w:r>
              <w:rPr>
                <w:spacing w:val="-1"/>
              </w:rPr>
              <w:t>空气调节电器</w:t>
            </w:r>
          </w:p>
        </w:tc>
        <w:tc>
          <w:tcPr>
            <w:tcW w:w="2248" w:type="dxa"/>
          </w:tcPr>
          <w:p>
            <w:pPr>
              <w:pStyle w:val="234"/>
              <w:spacing w:before="68" w:line="219" w:lineRule="auto"/>
              <w:ind w:left="105"/>
              <w:rPr>
                <w:rFonts w:hint="eastAsia"/>
              </w:rPr>
            </w:pPr>
            <w:r>
              <w:rPr>
                <w:spacing w:val="-1"/>
              </w:rPr>
              <w:t>A0206180203</w:t>
            </w:r>
            <w:r>
              <w:rPr>
                <w:spacing w:val="-28"/>
              </w:rPr>
              <w:t xml:space="preserve"> </w:t>
            </w:r>
            <w:r>
              <w:rPr>
                <w:spacing w:val="-1"/>
              </w:rPr>
              <w:t>空调机</w:t>
            </w:r>
          </w:p>
        </w:tc>
        <w:tc>
          <w:tcPr>
            <w:tcW w:w="3543" w:type="dxa"/>
          </w:tcPr>
          <w:p>
            <w:pPr>
              <w:pStyle w:val="234"/>
              <w:spacing w:before="68" w:line="219" w:lineRule="auto"/>
              <w:ind w:left="109"/>
              <w:rPr>
                <w:rFonts w:hint="eastAsia"/>
              </w:rPr>
            </w:pPr>
            <w:r>
              <w:rPr>
                <w:spacing w:val="-1"/>
              </w:rPr>
              <w:t>HJ2535</w:t>
            </w:r>
            <w:r>
              <w:rPr>
                <w:spacing w:val="-32"/>
              </w:rPr>
              <w:t xml:space="preserve"> </w:t>
            </w:r>
            <w:r>
              <w:rPr>
                <w:spacing w:val="-1"/>
              </w:rPr>
              <w:t>房间空气调节器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8" w:line="220" w:lineRule="auto"/>
              <w:ind w:left="103"/>
              <w:rPr>
                <w:rFonts w:hint="eastAsia"/>
              </w:rPr>
            </w:pPr>
            <w:r>
              <w:rPr>
                <w:spacing w:val="-1"/>
              </w:rPr>
              <w:t>A02061808</w:t>
            </w:r>
            <w:r>
              <w:rPr>
                <w:spacing w:val="-31"/>
              </w:rPr>
              <w:t xml:space="preserve"> </w:t>
            </w:r>
            <w:r>
              <w:rPr>
                <w:spacing w:val="-1"/>
              </w:rPr>
              <w:t>热水器</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HJ/T362</w:t>
            </w:r>
            <w:r>
              <w:rPr>
                <w:spacing w:val="-33"/>
              </w:rPr>
              <w:t xml:space="preserve"> </w:t>
            </w:r>
            <w:r>
              <w:rPr>
                <w:spacing w:val="-1"/>
              </w:rPr>
              <w:t>太阳能集热器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pPr>
              <w:pStyle w:val="234"/>
              <w:spacing w:before="95" w:line="184" w:lineRule="auto"/>
              <w:ind w:left="128"/>
              <w:rPr>
                <w:rFonts w:hint="eastAsia"/>
              </w:rPr>
            </w:pPr>
            <w:r>
              <w:rPr>
                <w:spacing w:val="-10"/>
              </w:rPr>
              <w:t>13</w:t>
            </w:r>
          </w:p>
        </w:tc>
        <w:tc>
          <w:tcPr>
            <w:tcW w:w="1542" w:type="dxa"/>
          </w:tcPr>
          <w:p>
            <w:pPr>
              <w:pStyle w:val="234"/>
              <w:spacing w:before="69" w:line="284" w:lineRule="auto"/>
              <w:ind w:left="109" w:right="108" w:hanging="7"/>
              <w:rPr>
                <w:rFonts w:hint="eastAsia"/>
              </w:rPr>
            </w:pPr>
            <w:r>
              <w:rPr>
                <w:spacing w:val="-2"/>
              </w:rPr>
              <w:t>A020619</w:t>
            </w:r>
            <w:r>
              <w:rPr>
                <w:spacing w:val="39"/>
              </w:rPr>
              <w:t xml:space="preserve"> </w:t>
            </w:r>
            <w:r>
              <w:rPr>
                <w:spacing w:val="-2"/>
              </w:rPr>
              <w:t>照</w:t>
            </w:r>
            <w:r>
              <w:rPr>
                <w:spacing w:val="-45"/>
              </w:rPr>
              <w:t xml:space="preserve"> </w:t>
            </w:r>
            <w:r>
              <w:rPr>
                <w:spacing w:val="-2"/>
              </w:rPr>
              <w:t>明设</w:t>
            </w:r>
            <w:r>
              <w:t xml:space="preserve"> 备</w:t>
            </w:r>
          </w:p>
        </w:tc>
        <w:tc>
          <w:tcPr>
            <w:tcW w:w="2672" w:type="dxa"/>
          </w:tcPr>
          <w:p>
            <w:pPr>
              <w:pStyle w:val="234"/>
              <w:spacing w:before="68" w:line="220" w:lineRule="auto"/>
              <w:ind w:left="103"/>
              <w:rPr>
                <w:rFonts w:hint="eastAsia"/>
              </w:rPr>
            </w:pPr>
            <w:r>
              <w:rPr>
                <w:spacing w:val="-1"/>
              </w:rPr>
              <w:t>A02061908</w:t>
            </w:r>
            <w:r>
              <w:rPr>
                <w:spacing w:val="-29"/>
              </w:rPr>
              <w:t xml:space="preserve"> </w:t>
            </w:r>
            <w:r>
              <w:rPr>
                <w:spacing w:val="-1"/>
              </w:rPr>
              <w:t>室内照明灯具</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HJ2518</w:t>
            </w:r>
            <w:r>
              <w:rPr>
                <w:spacing w:val="-35"/>
              </w:rPr>
              <w:t xml:space="preserve"> </w:t>
            </w:r>
            <w:r>
              <w:rPr>
                <w:spacing w:val="-1"/>
              </w:rPr>
              <w:t>照明光源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83" w:type="dxa"/>
          </w:tcPr>
          <w:p>
            <w:pPr>
              <w:pStyle w:val="234"/>
              <w:spacing w:before="91" w:line="184" w:lineRule="auto"/>
              <w:ind w:left="128"/>
              <w:rPr>
                <w:rFonts w:hint="eastAsia"/>
              </w:rPr>
            </w:pPr>
            <w:r>
              <w:rPr>
                <w:spacing w:val="-10"/>
              </w:rPr>
              <w:t>14</w:t>
            </w:r>
          </w:p>
        </w:tc>
        <w:tc>
          <w:tcPr>
            <w:tcW w:w="1542" w:type="dxa"/>
          </w:tcPr>
          <w:p>
            <w:pPr>
              <w:pStyle w:val="234"/>
              <w:spacing w:before="64" w:line="296" w:lineRule="auto"/>
              <w:ind w:left="109" w:right="106" w:hanging="7"/>
              <w:rPr>
                <w:rFonts w:hint="eastAsia"/>
                <w:lang w:eastAsia="zh-CN"/>
              </w:rPr>
            </w:pPr>
            <w:r>
              <w:rPr>
                <w:spacing w:val="3"/>
                <w:lang w:eastAsia="zh-CN"/>
              </w:rPr>
              <w:t>A020810</w:t>
            </w:r>
            <w:r>
              <w:rPr>
                <w:spacing w:val="34"/>
                <w:lang w:eastAsia="zh-CN"/>
              </w:rPr>
              <w:t xml:space="preserve"> </w:t>
            </w:r>
            <w:r>
              <w:rPr>
                <w:spacing w:val="3"/>
                <w:lang w:eastAsia="zh-CN"/>
              </w:rPr>
              <w:t>传真及</w:t>
            </w:r>
            <w:r>
              <w:rPr>
                <w:lang w:eastAsia="zh-CN"/>
              </w:rPr>
              <w:t xml:space="preserve"> </w:t>
            </w:r>
            <w:r>
              <w:rPr>
                <w:spacing w:val="8"/>
                <w:lang w:eastAsia="zh-CN"/>
              </w:rPr>
              <w:t>数据数字通信设</w:t>
            </w:r>
            <w:r>
              <w:rPr>
                <w:spacing w:val="4"/>
                <w:lang w:eastAsia="zh-CN"/>
              </w:rPr>
              <w:t xml:space="preserve"> </w:t>
            </w:r>
            <w:r>
              <w:rPr>
                <w:lang w:eastAsia="zh-CN"/>
              </w:rPr>
              <w:t>备</w:t>
            </w:r>
          </w:p>
        </w:tc>
        <w:tc>
          <w:tcPr>
            <w:tcW w:w="2672" w:type="dxa"/>
          </w:tcPr>
          <w:p>
            <w:pPr>
              <w:pStyle w:val="234"/>
              <w:spacing w:before="64" w:line="219" w:lineRule="auto"/>
              <w:ind w:left="103"/>
              <w:rPr>
                <w:rFonts w:hint="eastAsia"/>
              </w:rPr>
            </w:pPr>
            <w:r>
              <w:rPr>
                <w:spacing w:val="-1"/>
              </w:rPr>
              <w:t>A02081001</w:t>
            </w:r>
            <w:r>
              <w:rPr>
                <w:spacing w:val="-30"/>
              </w:rPr>
              <w:t xml:space="preserve"> </w:t>
            </w:r>
            <w:r>
              <w:rPr>
                <w:spacing w:val="-1"/>
              </w:rPr>
              <w:t>传真通信设备</w:t>
            </w:r>
          </w:p>
        </w:tc>
        <w:tc>
          <w:tcPr>
            <w:tcW w:w="2248" w:type="dxa"/>
          </w:tcPr>
          <w:p>
            <w:pPr>
              <w:rPr>
                <w:rFonts w:ascii="Arial"/>
              </w:rPr>
            </w:pPr>
          </w:p>
        </w:tc>
        <w:tc>
          <w:tcPr>
            <w:tcW w:w="3543" w:type="dxa"/>
          </w:tcPr>
          <w:p>
            <w:pPr>
              <w:pStyle w:val="234"/>
              <w:spacing w:before="63"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restart"/>
            <w:tcBorders>
              <w:bottom w:val="nil"/>
            </w:tcBorders>
          </w:tcPr>
          <w:p>
            <w:pPr>
              <w:pStyle w:val="234"/>
              <w:spacing w:before="92" w:line="184" w:lineRule="auto"/>
              <w:ind w:left="128"/>
              <w:rPr>
                <w:rFonts w:hint="eastAsia"/>
              </w:rPr>
            </w:pPr>
            <w:r>
              <w:rPr>
                <w:spacing w:val="-10"/>
              </w:rPr>
              <w:t>15</w:t>
            </w:r>
          </w:p>
        </w:tc>
        <w:tc>
          <w:tcPr>
            <w:tcW w:w="1542" w:type="dxa"/>
            <w:vMerge w:val="restart"/>
            <w:tcBorders>
              <w:bottom w:val="nil"/>
            </w:tcBorders>
          </w:tcPr>
          <w:p>
            <w:pPr>
              <w:pStyle w:val="234"/>
              <w:spacing w:before="65" w:line="307" w:lineRule="auto"/>
              <w:ind w:left="109" w:right="108" w:hanging="7"/>
              <w:rPr>
                <w:rFonts w:hint="eastAsia"/>
              </w:rPr>
            </w:pPr>
            <w:r>
              <w:rPr>
                <w:spacing w:val="1"/>
              </w:rPr>
              <w:t>A020910</w:t>
            </w:r>
            <w:r>
              <w:rPr>
                <w:spacing w:val="54"/>
              </w:rPr>
              <w:t xml:space="preserve"> </w:t>
            </w:r>
            <w:r>
              <w:rPr>
                <w:spacing w:val="1"/>
              </w:rPr>
              <w:t>电视设</w:t>
            </w:r>
            <w:r>
              <w:t xml:space="preserve"> 备</w:t>
            </w:r>
          </w:p>
        </w:tc>
        <w:tc>
          <w:tcPr>
            <w:tcW w:w="2672" w:type="dxa"/>
          </w:tcPr>
          <w:p>
            <w:pPr>
              <w:pStyle w:val="234"/>
              <w:spacing w:before="64" w:line="284" w:lineRule="auto"/>
              <w:ind w:left="107" w:right="107" w:hanging="4"/>
              <w:rPr>
                <w:rFonts w:hint="eastAsia"/>
                <w:lang w:eastAsia="zh-CN"/>
              </w:rPr>
            </w:pPr>
            <w:r>
              <w:rPr>
                <w:spacing w:val="-2"/>
                <w:lang w:eastAsia="zh-CN"/>
              </w:rPr>
              <w:t>A02091001</w:t>
            </w:r>
            <w:r>
              <w:rPr>
                <w:spacing w:val="-29"/>
                <w:lang w:eastAsia="zh-CN"/>
              </w:rPr>
              <w:t xml:space="preserve"> </w:t>
            </w:r>
            <w:r>
              <w:rPr>
                <w:spacing w:val="-2"/>
                <w:lang w:eastAsia="zh-CN"/>
              </w:rPr>
              <w:t>普通电视设备（电视</w:t>
            </w:r>
            <w:r>
              <w:rPr>
                <w:lang w:eastAsia="zh-CN"/>
              </w:rPr>
              <w:t xml:space="preserve"> </w:t>
            </w:r>
            <w:r>
              <w:rPr>
                <w:spacing w:val="-4"/>
                <w:lang w:eastAsia="zh-CN"/>
              </w:rPr>
              <w:t>机）</w:t>
            </w:r>
          </w:p>
        </w:tc>
        <w:tc>
          <w:tcPr>
            <w:tcW w:w="2248" w:type="dxa"/>
          </w:tcPr>
          <w:p>
            <w:pPr>
              <w:rPr>
                <w:rFonts w:ascii="Arial"/>
              </w:rPr>
            </w:pPr>
          </w:p>
        </w:tc>
        <w:tc>
          <w:tcPr>
            <w:tcW w:w="3543" w:type="dxa"/>
          </w:tcPr>
          <w:p>
            <w:pPr>
              <w:pStyle w:val="234"/>
              <w:spacing w:before="64" w:line="219" w:lineRule="auto"/>
              <w:ind w:left="109"/>
              <w:rPr>
                <w:rFonts w:hint="eastAsia"/>
                <w:lang w:eastAsia="zh-CN"/>
              </w:rPr>
            </w:pPr>
            <w:r>
              <w:rPr>
                <w:spacing w:val="-1"/>
                <w:lang w:eastAsia="zh-CN"/>
              </w:rPr>
              <w:t>HJ2506</w:t>
            </w:r>
            <w:r>
              <w:rPr>
                <w:spacing w:val="-31"/>
                <w:lang w:eastAsia="zh-CN"/>
              </w:rPr>
              <w:t xml:space="preserve"> </w:t>
            </w:r>
            <w:r>
              <w:rPr>
                <w:spacing w:val="-1"/>
                <w:lang w:eastAsia="zh-CN"/>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7" w:line="284" w:lineRule="auto"/>
              <w:ind w:left="111" w:right="107" w:hanging="8"/>
              <w:rPr>
                <w:rFonts w:hint="eastAsia"/>
                <w:lang w:eastAsia="zh-CN"/>
              </w:rPr>
            </w:pPr>
            <w:r>
              <w:rPr>
                <w:spacing w:val="6"/>
                <w:lang w:eastAsia="zh-CN"/>
              </w:rPr>
              <w:t>A02091003 特殊功能应用电视</w:t>
            </w:r>
            <w:r>
              <w:rPr>
                <w:spacing w:val="7"/>
                <w:lang w:eastAsia="zh-CN"/>
              </w:rPr>
              <w:t xml:space="preserve"> </w:t>
            </w:r>
            <w:r>
              <w:rPr>
                <w:spacing w:val="-3"/>
                <w:lang w:eastAsia="zh-CN"/>
              </w:rPr>
              <w:t>设备</w:t>
            </w:r>
          </w:p>
        </w:tc>
        <w:tc>
          <w:tcPr>
            <w:tcW w:w="2248" w:type="dxa"/>
          </w:tcPr>
          <w:p>
            <w:pPr>
              <w:rPr>
                <w:rFonts w:ascii="Arial"/>
              </w:rPr>
            </w:pPr>
          </w:p>
        </w:tc>
        <w:tc>
          <w:tcPr>
            <w:tcW w:w="3543" w:type="dxa"/>
          </w:tcPr>
          <w:p>
            <w:pPr>
              <w:pStyle w:val="234"/>
              <w:spacing w:before="67" w:line="219" w:lineRule="auto"/>
              <w:ind w:left="109"/>
              <w:rPr>
                <w:rFonts w:hint="eastAsia"/>
                <w:lang w:eastAsia="zh-CN"/>
              </w:rPr>
            </w:pPr>
            <w:r>
              <w:rPr>
                <w:spacing w:val="-1"/>
                <w:lang w:eastAsia="zh-CN"/>
              </w:rPr>
              <w:t>HJ2506</w:t>
            </w:r>
            <w:r>
              <w:rPr>
                <w:spacing w:val="-31"/>
                <w:lang w:eastAsia="zh-CN"/>
              </w:rPr>
              <w:t xml:space="preserve"> </w:t>
            </w:r>
            <w:r>
              <w:rPr>
                <w:spacing w:val="-1"/>
                <w:lang w:eastAsia="zh-CN"/>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restart"/>
            <w:tcBorders>
              <w:bottom w:val="nil"/>
            </w:tcBorders>
          </w:tcPr>
          <w:p>
            <w:pPr>
              <w:pStyle w:val="234"/>
              <w:spacing w:before="92" w:line="184" w:lineRule="auto"/>
              <w:ind w:left="128"/>
              <w:rPr>
                <w:rFonts w:hint="eastAsia"/>
              </w:rPr>
            </w:pPr>
            <w:r>
              <w:rPr>
                <w:spacing w:val="-10"/>
              </w:rPr>
              <w:t>16</w:t>
            </w:r>
          </w:p>
        </w:tc>
        <w:tc>
          <w:tcPr>
            <w:tcW w:w="1542" w:type="dxa"/>
            <w:vMerge w:val="restart"/>
            <w:tcBorders>
              <w:bottom w:val="nil"/>
            </w:tcBorders>
          </w:tcPr>
          <w:p>
            <w:pPr>
              <w:pStyle w:val="234"/>
              <w:spacing w:before="65" w:line="220" w:lineRule="auto"/>
              <w:ind w:left="193"/>
              <w:rPr>
                <w:rFonts w:hint="eastAsia"/>
              </w:rPr>
            </w:pPr>
            <w:r>
              <w:rPr>
                <w:spacing w:val="-1"/>
              </w:rPr>
              <w:t>A0601</w:t>
            </w:r>
            <w:r>
              <w:rPr>
                <w:spacing w:val="-36"/>
              </w:rPr>
              <w:t xml:space="preserve"> </w:t>
            </w:r>
            <w:r>
              <w:rPr>
                <w:spacing w:val="-1"/>
              </w:rPr>
              <w:t>床类</w:t>
            </w:r>
          </w:p>
        </w:tc>
        <w:tc>
          <w:tcPr>
            <w:tcW w:w="2672" w:type="dxa"/>
          </w:tcPr>
          <w:p>
            <w:pPr>
              <w:pStyle w:val="234"/>
              <w:spacing w:before="65" w:line="220" w:lineRule="auto"/>
              <w:ind w:left="103"/>
              <w:rPr>
                <w:rFonts w:hint="eastAsia"/>
              </w:rPr>
            </w:pPr>
            <w:r>
              <w:rPr>
                <w:spacing w:val="-1"/>
              </w:rPr>
              <w:t>A060101</w:t>
            </w:r>
            <w:r>
              <w:rPr>
                <w:spacing w:val="-34"/>
              </w:rPr>
              <w:t xml:space="preserve"> </w:t>
            </w:r>
            <w:r>
              <w:rPr>
                <w:spacing w:val="-1"/>
              </w:rPr>
              <w:t>钢木床类</w:t>
            </w:r>
          </w:p>
        </w:tc>
        <w:tc>
          <w:tcPr>
            <w:tcW w:w="2248" w:type="dxa"/>
          </w:tcPr>
          <w:p>
            <w:pPr>
              <w:rPr>
                <w:rFonts w:ascii="Arial"/>
              </w:rPr>
            </w:pPr>
          </w:p>
        </w:tc>
        <w:tc>
          <w:tcPr>
            <w:tcW w:w="3543" w:type="dxa"/>
          </w:tcPr>
          <w:p>
            <w:pPr>
              <w:pStyle w:val="234"/>
              <w:spacing w:before="64"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5" w:line="220" w:lineRule="auto"/>
              <w:ind w:left="103"/>
              <w:rPr>
                <w:rFonts w:hint="eastAsia"/>
              </w:rPr>
            </w:pPr>
            <w:r>
              <w:rPr>
                <w:spacing w:val="-1"/>
              </w:rPr>
              <w:t>A060104</w:t>
            </w:r>
            <w:r>
              <w:rPr>
                <w:spacing w:val="-33"/>
              </w:rPr>
              <w:t xml:space="preserve"> </w:t>
            </w:r>
            <w:r>
              <w:rPr>
                <w:spacing w:val="-1"/>
              </w:rPr>
              <w:t>木制床类</w:t>
            </w:r>
          </w:p>
        </w:tc>
        <w:tc>
          <w:tcPr>
            <w:tcW w:w="2248" w:type="dxa"/>
          </w:tcPr>
          <w:p>
            <w:pPr>
              <w:rPr>
                <w:rFonts w:ascii="Arial"/>
              </w:rPr>
            </w:pPr>
          </w:p>
        </w:tc>
        <w:tc>
          <w:tcPr>
            <w:tcW w:w="3543"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5" w:line="220" w:lineRule="auto"/>
              <w:ind w:left="103"/>
              <w:rPr>
                <w:rFonts w:hint="eastAsia"/>
              </w:rPr>
            </w:pPr>
            <w:r>
              <w:rPr>
                <w:spacing w:val="-1"/>
              </w:rPr>
              <w:t>A060199</w:t>
            </w:r>
            <w:r>
              <w:rPr>
                <w:spacing w:val="-33"/>
              </w:rPr>
              <w:t xml:space="preserve"> </w:t>
            </w:r>
            <w:r>
              <w:rPr>
                <w:spacing w:val="-1"/>
              </w:rPr>
              <w:t>其他床类</w:t>
            </w:r>
          </w:p>
        </w:tc>
        <w:tc>
          <w:tcPr>
            <w:tcW w:w="2248" w:type="dxa"/>
          </w:tcPr>
          <w:p>
            <w:pPr>
              <w:rPr>
                <w:rFonts w:ascii="Arial"/>
              </w:rPr>
            </w:pPr>
          </w:p>
        </w:tc>
        <w:tc>
          <w:tcPr>
            <w:tcW w:w="3543"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3" w:line="184" w:lineRule="auto"/>
              <w:ind w:left="128"/>
              <w:rPr>
                <w:rFonts w:hint="eastAsia"/>
              </w:rPr>
            </w:pPr>
            <w:r>
              <w:rPr>
                <w:spacing w:val="-10"/>
              </w:rPr>
              <w:t>17</w:t>
            </w:r>
          </w:p>
        </w:tc>
        <w:tc>
          <w:tcPr>
            <w:tcW w:w="1542" w:type="dxa"/>
            <w:vMerge w:val="restart"/>
            <w:tcBorders>
              <w:bottom w:val="nil"/>
            </w:tcBorders>
          </w:tcPr>
          <w:p>
            <w:pPr>
              <w:pStyle w:val="234"/>
              <w:spacing w:before="65" w:line="220" w:lineRule="auto"/>
              <w:ind w:left="102"/>
              <w:rPr>
                <w:rFonts w:hint="eastAsia"/>
              </w:rPr>
            </w:pPr>
            <w:r>
              <w:rPr>
                <w:spacing w:val="-2"/>
              </w:rPr>
              <w:t>A0602</w:t>
            </w:r>
            <w:r>
              <w:rPr>
                <w:spacing w:val="-22"/>
              </w:rPr>
              <w:t xml:space="preserve"> </w:t>
            </w:r>
            <w:r>
              <w:rPr>
                <w:spacing w:val="-2"/>
              </w:rPr>
              <w:t>台、桌类</w:t>
            </w:r>
          </w:p>
        </w:tc>
        <w:tc>
          <w:tcPr>
            <w:tcW w:w="2672" w:type="dxa"/>
          </w:tcPr>
          <w:p>
            <w:pPr>
              <w:pStyle w:val="234"/>
              <w:spacing w:before="65" w:line="220" w:lineRule="auto"/>
              <w:ind w:left="103"/>
              <w:rPr>
                <w:rFonts w:hint="eastAsia"/>
              </w:rPr>
            </w:pPr>
            <w:r>
              <w:rPr>
                <w:spacing w:val="-1"/>
              </w:rPr>
              <w:t>A060201</w:t>
            </w:r>
            <w:r>
              <w:rPr>
                <w:spacing w:val="-29"/>
              </w:rPr>
              <w:t xml:space="preserve"> </w:t>
            </w:r>
            <w:r>
              <w:rPr>
                <w:spacing w:val="-1"/>
              </w:rPr>
              <w:t>钢木台、桌类</w:t>
            </w:r>
          </w:p>
        </w:tc>
        <w:tc>
          <w:tcPr>
            <w:tcW w:w="2248" w:type="dxa"/>
          </w:tcPr>
          <w:p>
            <w:pPr>
              <w:rPr>
                <w:rFonts w:ascii="Arial"/>
              </w:rPr>
            </w:pPr>
          </w:p>
        </w:tc>
        <w:tc>
          <w:tcPr>
            <w:tcW w:w="3543"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5" w:line="220" w:lineRule="auto"/>
              <w:ind w:left="103"/>
              <w:rPr>
                <w:rFonts w:hint="eastAsia"/>
              </w:rPr>
            </w:pPr>
            <w:r>
              <w:rPr>
                <w:spacing w:val="-1"/>
              </w:rPr>
              <w:t>A060205</w:t>
            </w:r>
            <w:r>
              <w:rPr>
                <w:spacing w:val="-29"/>
              </w:rPr>
              <w:t xml:space="preserve"> </w:t>
            </w:r>
            <w:r>
              <w:rPr>
                <w:spacing w:val="-1"/>
              </w:rPr>
              <w:t>木制台、桌类</w:t>
            </w:r>
          </w:p>
        </w:tc>
        <w:tc>
          <w:tcPr>
            <w:tcW w:w="2248" w:type="dxa"/>
          </w:tcPr>
          <w:p>
            <w:pPr>
              <w:rPr>
                <w:rFonts w:ascii="Arial"/>
              </w:rPr>
            </w:pPr>
          </w:p>
        </w:tc>
        <w:tc>
          <w:tcPr>
            <w:tcW w:w="3543"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6" w:line="220" w:lineRule="auto"/>
              <w:ind w:left="103"/>
              <w:rPr>
                <w:rFonts w:hint="eastAsia"/>
              </w:rPr>
            </w:pPr>
            <w:r>
              <w:rPr>
                <w:spacing w:val="-1"/>
              </w:rPr>
              <w:t>A060299</w:t>
            </w:r>
            <w:r>
              <w:rPr>
                <w:spacing w:val="-29"/>
              </w:rPr>
              <w:t xml:space="preserve"> </w:t>
            </w:r>
            <w:r>
              <w:rPr>
                <w:spacing w:val="-1"/>
              </w:rPr>
              <w:t>其他台、桌类</w:t>
            </w: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4" w:line="184" w:lineRule="auto"/>
              <w:ind w:left="128"/>
              <w:rPr>
                <w:rFonts w:hint="eastAsia"/>
              </w:rPr>
            </w:pPr>
            <w:r>
              <w:rPr>
                <w:spacing w:val="-10"/>
              </w:rPr>
              <w:t>18</w:t>
            </w:r>
          </w:p>
        </w:tc>
        <w:tc>
          <w:tcPr>
            <w:tcW w:w="1542" w:type="dxa"/>
            <w:vMerge w:val="restart"/>
            <w:tcBorders>
              <w:bottom w:val="nil"/>
            </w:tcBorders>
          </w:tcPr>
          <w:p>
            <w:pPr>
              <w:pStyle w:val="234"/>
              <w:spacing w:before="66" w:line="220" w:lineRule="auto"/>
              <w:ind w:left="102"/>
              <w:rPr>
                <w:rFonts w:hint="eastAsia"/>
              </w:rPr>
            </w:pPr>
            <w:r>
              <w:rPr>
                <w:spacing w:val="-1"/>
              </w:rPr>
              <w:t>A0603</w:t>
            </w:r>
            <w:r>
              <w:rPr>
                <w:spacing w:val="-36"/>
              </w:rPr>
              <w:t xml:space="preserve"> </w:t>
            </w:r>
            <w:r>
              <w:rPr>
                <w:spacing w:val="-1"/>
              </w:rPr>
              <w:t>椅凳类</w:t>
            </w:r>
          </w:p>
        </w:tc>
        <w:tc>
          <w:tcPr>
            <w:tcW w:w="2672" w:type="dxa"/>
          </w:tcPr>
          <w:p>
            <w:pPr>
              <w:pStyle w:val="234"/>
              <w:spacing w:before="66" w:line="220" w:lineRule="auto"/>
              <w:ind w:left="103"/>
              <w:rPr>
                <w:rFonts w:hint="eastAsia"/>
              </w:rPr>
            </w:pPr>
            <w:r>
              <w:rPr>
                <w:spacing w:val="-1"/>
              </w:rPr>
              <w:t>A060301</w:t>
            </w:r>
            <w:r>
              <w:rPr>
                <w:spacing w:val="-46"/>
              </w:rPr>
              <w:t xml:space="preserve"> </w:t>
            </w:r>
            <w:r>
              <w:rPr>
                <w:spacing w:val="-1"/>
              </w:rPr>
              <w:t>金属骨架为主的椅凳类</w:t>
            </w: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6" w:line="220" w:lineRule="auto"/>
              <w:ind w:left="103"/>
              <w:rPr>
                <w:rFonts w:hint="eastAsia"/>
              </w:rPr>
            </w:pPr>
            <w:r>
              <w:rPr>
                <w:spacing w:val="-1"/>
              </w:rPr>
              <w:t>A060302</w:t>
            </w:r>
            <w:r>
              <w:rPr>
                <w:spacing w:val="-29"/>
              </w:rPr>
              <w:t xml:space="preserve"> </w:t>
            </w:r>
            <w:r>
              <w:rPr>
                <w:spacing w:val="-1"/>
              </w:rPr>
              <w:t>木骨架为主的椅凳类</w:t>
            </w: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7" w:line="220" w:lineRule="auto"/>
              <w:ind w:left="103"/>
              <w:rPr>
                <w:rFonts w:hint="eastAsia"/>
              </w:rPr>
            </w:pPr>
            <w:r>
              <w:rPr>
                <w:spacing w:val="-1"/>
              </w:rPr>
              <w:t>A060399</w:t>
            </w:r>
            <w:r>
              <w:rPr>
                <w:spacing w:val="-33"/>
              </w:rPr>
              <w:t xml:space="preserve"> </w:t>
            </w:r>
            <w:r>
              <w:rPr>
                <w:spacing w:val="-1"/>
              </w:rPr>
              <w:t>其他椅凳类</w:t>
            </w: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pPr>
              <w:pStyle w:val="234"/>
              <w:spacing w:before="95" w:line="184" w:lineRule="auto"/>
              <w:ind w:left="128"/>
              <w:rPr>
                <w:rFonts w:hint="eastAsia"/>
              </w:rPr>
            </w:pPr>
            <w:r>
              <w:rPr>
                <w:spacing w:val="-10"/>
              </w:rPr>
              <w:t>19</w:t>
            </w:r>
          </w:p>
        </w:tc>
        <w:tc>
          <w:tcPr>
            <w:tcW w:w="1542" w:type="dxa"/>
          </w:tcPr>
          <w:p>
            <w:pPr>
              <w:pStyle w:val="234"/>
              <w:spacing w:before="67" w:line="220" w:lineRule="auto"/>
              <w:ind w:left="102"/>
              <w:rPr>
                <w:rFonts w:hint="eastAsia"/>
              </w:rPr>
            </w:pPr>
            <w:r>
              <w:rPr>
                <w:spacing w:val="-1"/>
              </w:rPr>
              <w:t>A0604</w:t>
            </w:r>
            <w:r>
              <w:rPr>
                <w:spacing w:val="-35"/>
              </w:rPr>
              <w:t xml:space="preserve"> </w:t>
            </w:r>
            <w:r>
              <w:rPr>
                <w:spacing w:val="-1"/>
              </w:rPr>
              <w:t>沙发类</w:t>
            </w:r>
          </w:p>
        </w:tc>
        <w:tc>
          <w:tcPr>
            <w:tcW w:w="2672" w:type="dxa"/>
          </w:tcPr>
          <w:p>
            <w:pPr>
              <w:pStyle w:val="234"/>
              <w:spacing w:before="67" w:line="220" w:lineRule="auto"/>
              <w:ind w:left="103"/>
              <w:rPr>
                <w:rFonts w:hint="eastAsia"/>
              </w:rPr>
            </w:pPr>
            <w:r>
              <w:rPr>
                <w:spacing w:val="-1"/>
              </w:rPr>
              <w:t>A060499</w:t>
            </w:r>
            <w:r>
              <w:rPr>
                <w:spacing w:val="-33"/>
              </w:rPr>
              <w:t xml:space="preserve"> </w:t>
            </w:r>
            <w:r>
              <w:rPr>
                <w:spacing w:val="-1"/>
              </w:rPr>
              <w:t>其他沙发类</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6" w:line="183" w:lineRule="auto"/>
              <w:ind w:left="116"/>
              <w:rPr>
                <w:rFonts w:hint="eastAsia"/>
              </w:rPr>
            </w:pPr>
            <w:r>
              <w:rPr>
                <w:spacing w:val="-4"/>
              </w:rPr>
              <w:t>20</w:t>
            </w:r>
          </w:p>
        </w:tc>
        <w:tc>
          <w:tcPr>
            <w:tcW w:w="1542" w:type="dxa"/>
            <w:vMerge w:val="restart"/>
            <w:tcBorders>
              <w:bottom w:val="nil"/>
            </w:tcBorders>
          </w:tcPr>
          <w:p>
            <w:pPr>
              <w:pStyle w:val="234"/>
              <w:spacing w:before="67" w:line="220" w:lineRule="auto"/>
              <w:ind w:left="193"/>
              <w:rPr>
                <w:rFonts w:hint="eastAsia"/>
              </w:rPr>
            </w:pPr>
            <w:r>
              <w:rPr>
                <w:spacing w:val="-1"/>
              </w:rPr>
              <w:t>A0605</w:t>
            </w:r>
            <w:r>
              <w:rPr>
                <w:spacing w:val="-36"/>
              </w:rPr>
              <w:t xml:space="preserve"> </w:t>
            </w:r>
            <w:r>
              <w:rPr>
                <w:spacing w:val="-1"/>
              </w:rPr>
              <w:t>柜类</w:t>
            </w:r>
          </w:p>
        </w:tc>
        <w:tc>
          <w:tcPr>
            <w:tcW w:w="2672" w:type="dxa"/>
          </w:tcPr>
          <w:p>
            <w:pPr>
              <w:pStyle w:val="234"/>
              <w:spacing w:before="67" w:line="220" w:lineRule="auto"/>
              <w:ind w:left="103"/>
              <w:rPr>
                <w:rFonts w:hint="eastAsia"/>
              </w:rPr>
            </w:pPr>
            <w:r>
              <w:rPr>
                <w:spacing w:val="-1"/>
              </w:rPr>
              <w:t>A060501</w:t>
            </w:r>
            <w:r>
              <w:rPr>
                <w:spacing w:val="-33"/>
              </w:rPr>
              <w:t xml:space="preserve"> </w:t>
            </w:r>
            <w:r>
              <w:rPr>
                <w:spacing w:val="-1"/>
              </w:rPr>
              <w:t>木质柜类</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7" w:line="220" w:lineRule="auto"/>
              <w:ind w:left="103"/>
              <w:rPr>
                <w:rFonts w:hint="eastAsia"/>
              </w:rPr>
            </w:pPr>
            <w:r>
              <w:rPr>
                <w:spacing w:val="-1"/>
              </w:rPr>
              <w:t>A060503</w:t>
            </w:r>
            <w:r>
              <w:rPr>
                <w:spacing w:val="-32"/>
              </w:rPr>
              <w:t xml:space="preserve"> </w:t>
            </w:r>
            <w:r>
              <w:rPr>
                <w:spacing w:val="-1"/>
              </w:rPr>
              <w:t>金属质柜类</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7" w:line="220" w:lineRule="auto"/>
              <w:ind w:left="103"/>
              <w:rPr>
                <w:rFonts w:hint="eastAsia"/>
              </w:rPr>
            </w:pPr>
            <w:r>
              <w:rPr>
                <w:spacing w:val="-1"/>
              </w:rPr>
              <w:t>A060599</w:t>
            </w:r>
            <w:r>
              <w:rPr>
                <w:spacing w:val="-33"/>
              </w:rPr>
              <w:t xml:space="preserve"> </w:t>
            </w:r>
            <w:r>
              <w:rPr>
                <w:spacing w:val="-1"/>
              </w:rPr>
              <w:t>其他柜类</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4" w:line="184" w:lineRule="auto"/>
              <w:ind w:left="116"/>
              <w:rPr>
                <w:rFonts w:hint="eastAsia"/>
              </w:rPr>
            </w:pPr>
            <w:r>
              <w:rPr>
                <w:spacing w:val="-4"/>
              </w:rPr>
              <w:t>21</w:t>
            </w:r>
          </w:p>
        </w:tc>
        <w:tc>
          <w:tcPr>
            <w:tcW w:w="1542" w:type="dxa"/>
            <w:vMerge w:val="restart"/>
            <w:tcBorders>
              <w:bottom w:val="nil"/>
            </w:tcBorders>
          </w:tcPr>
          <w:p>
            <w:pPr>
              <w:pStyle w:val="234"/>
              <w:spacing w:before="67" w:line="220" w:lineRule="auto"/>
              <w:ind w:left="102"/>
              <w:rPr>
                <w:rFonts w:hint="eastAsia"/>
              </w:rPr>
            </w:pPr>
            <w:r>
              <w:rPr>
                <w:spacing w:val="-1"/>
              </w:rPr>
              <w:t>A0606</w:t>
            </w:r>
            <w:r>
              <w:rPr>
                <w:spacing w:val="-35"/>
              </w:rPr>
              <w:t xml:space="preserve"> </w:t>
            </w:r>
            <w:r>
              <w:rPr>
                <w:spacing w:val="-1"/>
              </w:rPr>
              <w:t>架类</w:t>
            </w:r>
          </w:p>
        </w:tc>
        <w:tc>
          <w:tcPr>
            <w:tcW w:w="2672" w:type="dxa"/>
          </w:tcPr>
          <w:p>
            <w:pPr>
              <w:pStyle w:val="234"/>
              <w:spacing w:before="67" w:line="220" w:lineRule="auto"/>
              <w:ind w:left="103"/>
              <w:rPr>
                <w:rFonts w:hint="eastAsia"/>
              </w:rPr>
            </w:pPr>
            <w:r>
              <w:rPr>
                <w:spacing w:val="-1"/>
              </w:rPr>
              <w:t>A060601</w:t>
            </w:r>
            <w:r>
              <w:rPr>
                <w:spacing w:val="-33"/>
              </w:rPr>
              <w:t xml:space="preserve"> </w:t>
            </w:r>
            <w:r>
              <w:rPr>
                <w:spacing w:val="-1"/>
              </w:rPr>
              <w:t>木质架类</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7" w:line="220" w:lineRule="auto"/>
              <w:ind w:left="103"/>
              <w:rPr>
                <w:rFonts w:hint="eastAsia"/>
              </w:rPr>
            </w:pPr>
            <w:r>
              <w:rPr>
                <w:spacing w:val="-1"/>
              </w:rPr>
              <w:t>A060602</w:t>
            </w:r>
            <w:r>
              <w:rPr>
                <w:spacing w:val="-32"/>
              </w:rPr>
              <w:t xml:space="preserve"> </w:t>
            </w:r>
            <w:r>
              <w:rPr>
                <w:spacing w:val="-1"/>
              </w:rPr>
              <w:t>金属质架类</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6" w:line="183" w:lineRule="auto"/>
              <w:ind w:left="116"/>
              <w:rPr>
                <w:rFonts w:hint="eastAsia"/>
              </w:rPr>
            </w:pPr>
            <w:r>
              <w:rPr>
                <w:spacing w:val="-4"/>
              </w:rPr>
              <w:t>22</w:t>
            </w:r>
          </w:p>
        </w:tc>
        <w:tc>
          <w:tcPr>
            <w:tcW w:w="1542" w:type="dxa"/>
            <w:vMerge w:val="restart"/>
            <w:tcBorders>
              <w:bottom w:val="nil"/>
            </w:tcBorders>
          </w:tcPr>
          <w:p>
            <w:pPr>
              <w:pStyle w:val="234"/>
              <w:spacing w:before="67" w:line="220" w:lineRule="auto"/>
              <w:ind w:left="102"/>
              <w:rPr>
                <w:rFonts w:hint="eastAsia"/>
              </w:rPr>
            </w:pPr>
            <w:r>
              <w:rPr>
                <w:spacing w:val="-1"/>
              </w:rPr>
              <w:t>A0607</w:t>
            </w:r>
            <w:r>
              <w:rPr>
                <w:spacing w:val="-35"/>
              </w:rPr>
              <w:t xml:space="preserve"> </w:t>
            </w:r>
            <w:r>
              <w:rPr>
                <w:spacing w:val="-1"/>
              </w:rPr>
              <w:t>屏风类</w:t>
            </w:r>
          </w:p>
        </w:tc>
        <w:tc>
          <w:tcPr>
            <w:tcW w:w="2672" w:type="dxa"/>
          </w:tcPr>
          <w:p>
            <w:pPr>
              <w:pStyle w:val="234"/>
              <w:spacing w:before="67" w:line="220" w:lineRule="auto"/>
              <w:ind w:left="103"/>
              <w:rPr>
                <w:rFonts w:hint="eastAsia"/>
              </w:rPr>
            </w:pPr>
            <w:r>
              <w:rPr>
                <w:spacing w:val="-1"/>
              </w:rPr>
              <w:t>A060701</w:t>
            </w:r>
            <w:r>
              <w:rPr>
                <w:spacing w:val="-33"/>
              </w:rPr>
              <w:t xml:space="preserve"> </w:t>
            </w:r>
            <w:r>
              <w:rPr>
                <w:spacing w:val="-1"/>
              </w:rPr>
              <w:t>木质屏风类</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7" w:line="220" w:lineRule="auto"/>
              <w:ind w:left="103"/>
              <w:rPr>
                <w:rFonts w:hint="eastAsia"/>
              </w:rPr>
            </w:pPr>
            <w:r>
              <w:rPr>
                <w:spacing w:val="-1"/>
              </w:rPr>
              <w:t>A060702</w:t>
            </w:r>
            <w:r>
              <w:rPr>
                <w:spacing w:val="-32"/>
              </w:rPr>
              <w:t xml:space="preserve"> </w:t>
            </w:r>
            <w:r>
              <w:rPr>
                <w:spacing w:val="-1"/>
              </w:rPr>
              <w:t>金属质屏风类</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pPr>
              <w:pStyle w:val="234"/>
              <w:spacing w:before="95" w:line="183" w:lineRule="auto"/>
              <w:ind w:left="116"/>
              <w:rPr>
                <w:rFonts w:hint="eastAsia"/>
              </w:rPr>
            </w:pPr>
            <w:r>
              <w:rPr>
                <w:spacing w:val="-4"/>
              </w:rPr>
              <w:t>23</w:t>
            </w:r>
          </w:p>
        </w:tc>
        <w:tc>
          <w:tcPr>
            <w:tcW w:w="1542" w:type="dxa"/>
          </w:tcPr>
          <w:p>
            <w:pPr>
              <w:pStyle w:val="234"/>
              <w:spacing w:before="67" w:line="220" w:lineRule="auto"/>
              <w:ind w:left="102"/>
              <w:rPr>
                <w:rFonts w:hint="eastAsia"/>
              </w:rPr>
            </w:pPr>
            <w:r>
              <w:rPr>
                <w:spacing w:val="-1"/>
              </w:rPr>
              <w:t>A060804</w:t>
            </w:r>
            <w:r>
              <w:rPr>
                <w:spacing w:val="-32"/>
              </w:rPr>
              <w:t xml:space="preserve"> </w:t>
            </w:r>
            <w:r>
              <w:rPr>
                <w:spacing w:val="-1"/>
              </w:rPr>
              <w:t>水池</w:t>
            </w:r>
          </w:p>
        </w:tc>
        <w:tc>
          <w:tcPr>
            <w:tcW w:w="2672" w:type="dxa"/>
          </w:tcPr>
          <w:p>
            <w:pPr>
              <w:rPr>
                <w:rFonts w:ascii="Arial"/>
              </w:rPr>
            </w:pP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HJ/T296</w:t>
            </w:r>
            <w:r>
              <w:rPr>
                <w:spacing w:val="-34"/>
              </w:rPr>
              <w:t xml:space="preserve"> </w:t>
            </w:r>
            <w:r>
              <w:rPr>
                <w:spacing w:val="-1"/>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pPr>
              <w:pStyle w:val="234"/>
              <w:spacing w:before="96" w:line="183" w:lineRule="auto"/>
              <w:ind w:left="116"/>
              <w:rPr>
                <w:rFonts w:hint="eastAsia"/>
              </w:rPr>
            </w:pPr>
            <w:r>
              <w:rPr>
                <w:spacing w:val="-4"/>
              </w:rPr>
              <w:t>24</w:t>
            </w:r>
          </w:p>
        </w:tc>
        <w:tc>
          <w:tcPr>
            <w:tcW w:w="1542" w:type="dxa"/>
          </w:tcPr>
          <w:p>
            <w:pPr>
              <w:pStyle w:val="234"/>
              <w:spacing w:before="67" w:line="220" w:lineRule="auto"/>
              <w:ind w:left="102"/>
              <w:rPr>
                <w:rFonts w:hint="eastAsia"/>
              </w:rPr>
            </w:pPr>
            <w:r>
              <w:rPr>
                <w:spacing w:val="-1"/>
              </w:rPr>
              <w:t>A060805</w:t>
            </w:r>
            <w:r>
              <w:rPr>
                <w:spacing w:val="-33"/>
              </w:rPr>
              <w:t xml:space="preserve"> </w:t>
            </w:r>
            <w:r>
              <w:rPr>
                <w:spacing w:val="-1"/>
              </w:rPr>
              <w:t>便器</w:t>
            </w:r>
          </w:p>
        </w:tc>
        <w:tc>
          <w:tcPr>
            <w:tcW w:w="2672" w:type="dxa"/>
          </w:tcPr>
          <w:p>
            <w:pPr>
              <w:rPr>
                <w:rFonts w:ascii="Arial"/>
              </w:rPr>
            </w:pP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HJ/T296</w:t>
            </w:r>
            <w:r>
              <w:rPr>
                <w:spacing w:val="-34"/>
              </w:rPr>
              <w:t xml:space="preserve"> </w:t>
            </w:r>
            <w:r>
              <w:rPr>
                <w:spacing w:val="-1"/>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pPr>
              <w:pStyle w:val="234"/>
              <w:spacing w:before="96" w:line="183" w:lineRule="auto"/>
              <w:ind w:left="116"/>
              <w:rPr>
                <w:rFonts w:hint="eastAsia"/>
              </w:rPr>
            </w:pPr>
            <w:r>
              <w:rPr>
                <w:spacing w:val="-4"/>
              </w:rPr>
              <w:t>25</w:t>
            </w:r>
          </w:p>
        </w:tc>
        <w:tc>
          <w:tcPr>
            <w:tcW w:w="1542" w:type="dxa"/>
          </w:tcPr>
          <w:p>
            <w:pPr>
              <w:pStyle w:val="234"/>
              <w:spacing w:before="67" w:line="220" w:lineRule="auto"/>
              <w:ind w:left="102"/>
              <w:rPr>
                <w:rFonts w:hint="eastAsia"/>
              </w:rPr>
            </w:pPr>
            <w:r>
              <w:rPr>
                <w:spacing w:val="-1"/>
              </w:rPr>
              <w:t>A060806</w:t>
            </w:r>
            <w:r>
              <w:rPr>
                <w:spacing w:val="-32"/>
              </w:rPr>
              <w:t xml:space="preserve"> </w:t>
            </w:r>
            <w:r>
              <w:rPr>
                <w:spacing w:val="-1"/>
              </w:rPr>
              <w:t>水嘴</w:t>
            </w:r>
          </w:p>
        </w:tc>
        <w:tc>
          <w:tcPr>
            <w:tcW w:w="2672" w:type="dxa"/>
          </w:tcPr>
          <w:p>
            <w:pPr>
              <w:rPr>
                <w:rFonts w:ascii="Arial"/>
              </w:rPr>
            </w:pP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HJ/T411</w:t>
            </w:r>
            <w:r>
              <w:rPr>
                <w:spacing w:val="-34"/>
              </w:rPr>
              <w:t xml:space="preserve"> </w:t>
            </w:r>
            <w:r>
              <w:rPr>
                <w:spacing w:val="-1"/>
              </w:rPr>
              <w:t>水嘴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pPr>
              <w:pStyle w:val="234"/>
              <w:spacing w:before="95" w:line="183" w:lineRule="auto"/>
              <w:ind w:left="116"/>
              <w:rPr>
                <w:rFonts w:hint="eastAsia"/>
              </w:rPr>
            </w:pPr>
            <w:r>
              <w:rPr>
                <w:spacing w:val="-4"/>
              </w:rPr>
              <w:t>26</w:t>
            </w:r>
          </w:p>
        </w:tc>
        <w:tc>
          <w:tcPr>
            <w:tcW w:w="1542" w:type="dxa"/>
          </w:tcPr>
          <w:p>
            <w:pPr>
              <w:pStyle w:val="234"/>
              <w:spacing w:before="67" w:line="221" w:lineRule="auto"/>
              <w:ind w:left="102"/>
              <w:rPr>
                <w:rFonts w:hint="eastAsia"/>
              </w:rPr>
            </w:pPr>
            <w:r>
              <w:rPr>
                <w:spacing w:val="-1"/>
              </w:rPr>
              <w:t>A0609</w:t>
            </w:r>
            <w:r>
              <w:rPr>
                <w:spacing w:val="-34"/>
              </w:rPr>
              <w:t xml:space="preserve"> </w:t>
            </w:r>
            <w:r>
              <w:rPr>
                <w:spacing w:val="-1"/>
              </w:rPr>
              <w:t>组合家具</w:t>
            </w:r>
          </w:p>
        </w:tc>
        <w:tc>
          <w:tcPr>
            <w:tcW w:w="2672" w:type="dxa"/>
          </w:tcPr>
          <w:p>
            <w:pPr>
              <w:rPr>
                <w:rFonts w:ascii="Arial"/>
              </w:rPr>
            </w:pP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jc w:val="center"/>
        </w:trPr>
        <w:tc>
          <w:tcPr>
            <w:tcW w:w="583" w:type="dxa"/>
          </w:tcPr>
          <w:p>
            <w:pPr>
              <w:pStyle w:val="234"/>
              <w:spacing w:before="96" w:line="183" w:lineRule="auto"/>
              <w:ind w:left="116"/>
              <w:rPr>
                <w:rFonts w:hint="eastAsia"/>
              </w:rPr>
            </w:pPr>
            <w:r>
              <w:rPr>
                <w:spacing w:val="-4"/>
              </w:rPr>
              <w:t>27</w:t>
            </w:r>
          </w:p>
        </w:tc>
        <w:tc>
          <w:tcPr>
            <w:tcW w:w="1542" w:type="dxa"/>
          </w:tcPr>
          <w:p>
            <w:pPr>
              <w:pStyle w:val="234"/>
              <w:spacing w:before="68" w:line="282" w:lineRule="auto"/>
              <w:ind w:left="108" w:right="106" w:hanging="6"/>
              <w:rPr>
                <w:rFonts w:hint="eastAsia"/>
              </w:rPr>
            </w:pPr>
            <w:r>
              <w:rPr>
                <w:spacing w:val="4"/>
              </w:rPr>
              <w:t>A0610</w:t>
            </w:r>
            <w:r>
              <w:rPr>
                <w:spacing w:val="31"/>
              </w:rPr>
              <w:t xml:space="preserve"> </w:t>
            </w:r>
            <w:r>
              <w:rPr>
                <w:spacing w:val="4"/>
              </w:rPr>
              <w:t>家用家具</w:t>
            </w:r>
            <w:r>
              <w:rPr>
                <w:spacing w:val="-2"/>
              </w:rPr>
              <w:t>零配件</w:t>
            </w:r>
          </w:p>
        </w:tc>
        <w:tc>
          <w:tcPr>
            <w:tcW w:w="2672" w:type="dxa"/>
          </w:tcPr>
          <w:p>
            <w:pPr>
              <w:rPr>
                <w:rFonts w:ascii="Arial"/>
              </w:rPr>
            </w:pP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83" w:type="dxa"/>
          </w:tcPr>
          <w:p>
            <w:pPr>
              <w:pStyle w:val="234"/>
              <w:spacing w:before="99" w:line="183" w:lineRule="auto"/>
              <w:ind w:left="116"/>
              <w:rPr>
                <w:rFonts w:hint="eastAsia"/>
              </w:rPr>
            </w:pPr>
            <w:r>
              <w:rPr>
                <w:spacing w:val="-4"/>
              </w:rPr>
              <w:t>28</w:t>
            </w:r>
          </w:p>
        </w:tc>
        <w:tc>
          <w:tcPr>
            <w:tcW w:w="1542" w:type="dxa"/>
          </w:tcPr>
          <w:p>
            <w:pPr>
              <w:pStyle w:val="234"/>
              <w:spacing w:before="71" w:line="282" w:lineRule="auto"/>
              <w:ind w:left="109" w:right="106" w:hanging="7"/>
              <w:rPr>
                <w:rFonts w:hint="eastAsia"/>
              </w:rPr>
            </w:pPr>
            <w:r>
              <w:rPr>
                <w:spacing w:val="4"/>
              </w:rPr>
              <w:t>A0699</w:t>
            </w:r>
            <w:r>
              <w:rPr>
                <w:spacing w:val="31"/>
              </w:rPr>
              <w:t xml:space="preserve"> </w:t>
            </w:r>
            <w:r>
              <w:rPr>
                <w:spacing w:val="4"/>
              </w:rPr>
              <w:t>其他家具</w:t>
            </w:r>
            <w:r>
              <w:rPr>
                <w:spacing w:val="-3"/>
              </w:rPr>
              <w:t>用具</w:t>
            </w:r>
          </w:p>
        </w:tc>
        <w:tc>
          <w:tcPr>
            <w:tcW w:w="2672" w:type="dxa"/>
          </w:tcPr>
          <w:p>
            <w:pPr>
              <w:rPr>
                <w:rFonts w:ascii="Arial"/>
              </w:rPr>
            </w:pPr>
          </w:p>
        </w:tc>
        <w:tc>
          <w:tcPr>
            <w:tcW w:w="2248" w:type="dxa"/>
          </w:tcPr>
          <w:p>
            <w:pPr>
              <w:rPr>
                <w:rFonts w:ascii="Arial"/>
              </w:rPr>
            </w:pPr>
          </w:p>
        </w:tc>
        <w:tc>
          <w:tcPr>
            <w:tcW w:w="3543" w:type="dxa"/>
          </w:tcPr>
          <w:p>
            <w:pPr>
              <w:pStyle w:val="234"/>
              <w:spacing w:before="70"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pPr>
              <w:pStyle w:val="234"/>
              <w:spacing w:before="96" w:line="183" w:lineRule="auto"/>
              <w:ind w:left="116"/>
              <w:rPr>
                <w:rFonts w:hint="eastAsia"/>
              </w:rPr>
            </w:pPr>
            <w:r>
              <w:rPr>
                <w:spacing w:val="-4"/>
              </w:rPr>
              <w:t>29</w:t>
            </w:r>
          </w:p>
        </w:tc>
        <w:tc>
          <w:tcPr>
            <w:tcW w:w="1542" w:type="dxa"/>
          </w:tcPr>
          <w:p>
            <w:pPr>
              <w:pStyle w:val="234"/>
              <w:spacing w:before="69" w:line="284" w:lineRule="auto"/>
              <w:ind w:left="111" w:right="106" w:hanging="9"/>
              <w:rPr>
                <w:rFonts w:hint="eastAsia"/>
              </w:rPr>
            </w:pPr>
            <w:r>
              <w:rPr>
                <w:spacing w:val="-7"/>
              </w:rPr>
              <w:t>A070101</w:t>
            </w:r>
            <w:r>
              <w:rPr>
                <w:spacing w:val="-36"/>
              </w:rPr>
              <w:t xml:space="preserve"> </w:t>
            </w:r>
            <w:r>
              <w:rPr>
                <w:spacing w:val="-7"/>
              </w:rPr>
              <w:t>棉、化纤</w:t>
            </w:r>
            <w:r>
              <w:t xml:space="preserve"> </w:t>
            </w:r>
            <w:r>
              <w:rPr>
                <w:spacing w:val="-2"/>
              </w:rPr>
              <w:t>纺织及印染原料</w:t>
            </w:r>
          </w:p>
        </w:tc>
        <w:tc>
          <w:tcPr>
            <w:tcW w:w="2672" w:type="dxa"/>
          </w:tcPr>
          <w:p>
            <w:pPr>
              <w:rPr>
                <w:rFonts w:ascii="Arial"/>
              </w:rPr>
            </w:pP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HJ2546</w:t>
            </w:r>
            <w:r>
              <w:rPr>
                <w:spacing w:val="-34"/>
              </w:rPr>
              <w:t xml:space="preserve"> </w:t>
            </w:r>
            <w:r>
              <w:rPr>
                <w:spacing w:val="-1"/>
              </w:rPr>
              <w:t>纺织产品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583" w:type="dxa"/>
          </w:tcPr>
          <w:p>
            <w:pPr>
              <w:pStyle w:val="234"/>
              <w:spacing w:before="96" w:line="183" w:lineRule="auto"/>
              <w:ind w:left="118"/>
              <w:rPr>
                <w:rFonts w:hint="eastAsia"/>
              </w:rPr>
            </w:pPr>
            <w:r>
              <w:rPr>
                <w:spacing w:val="-5"/>
              </w:rPr>
              <w:t>30</w:t>
            </w:r>
          </w:p>
        </w:tc>
        <w:tc>
          <w:tcPr>
            <w:tcW w:w="1542" w:type="dxa"/>
          </w:tcPr>
          <w:p>
            <w:pPr>
              <w:pStyle w:val="234"/>
              <w:spacing w:before="69" w:line="296" w:lineRule="auto"/>
              <w:ind w:left="109" w:right="106" w:hanging="7"/>
              <w:rPr>
                <w:rFonts w:hint="eastAsia"/>
              </w:rPr>
            </w:pPr>
            <w:r>
              <w:rPr>
                <w:spacing w:val="-2"/>
              </w:rPr>
              <w:t>A090101</w:t>
            </w:r>
            <w:r>
              <w:rPr>
                <w:spacing w:val="42"/>
              </w:rPr>
              <w:t xml:space="preserve"> </w:t>
            </w:r>
            <w:r>
              <w:rPr>
                <w:spacing w:val="-2"/>
              </w:rPr>
              <w:t>复</w:t>
            </w:r>
            <w:r>
              <w:rPr>
                <w:spacing w:val="-48"/>
              </w:rPr>
              <w:t xml:space="preserve"> </w:t>
            </w:r>
            <w:r>
              <w:rPr>
                <w:spacing w:val="-2"/>
              </w:rPr>
              <w:t>印纸</w:t>
            </w:r>
            <w:r>
              <w:t xml:space="preserve"> </w:t>
            </w:r>
            <w:r>
              <w:rPr>
                <w:spacing w:val="8"/>
              </w:rPr>
              <w:t>（包括再生复印</w:t>
            </w:r>
            <w:r>
              <w:rPr>
                <w:spacing w:val="4"/>
              </w:rPr>
              <w:t xml:space="preserve"> </w:t>
            </w:r>
            <w:r>
              <w:rPr>
                <w:spacing w:val="-5"/>
              </w:rPr>
              <w:t>纸）</w:t>
            </w:r>
          </w:p>
        </w:tc>
        <w:tc>
          <w:tcPr>
            <w:tcW w:w="2672" w:type="dxa"/>
          </w:tcPr>
          <w:p>
            <w:pPr>
              <w:rPr>
                <w:rFonts w:ascii="Arial"/>
              </w:rPr>
            </w:pPr>
          </w:p>
        </w:tc>
        <w:tc>
          <w:tcPr>
            <w:tcW w:w="2248" w:type="dxa"/>
          </w:tcPr>
          <w:p>
            <w:pPr>
              <w:rPr>
                <w:rFonts w:ascii="Arial"/>
              </w:rPr>
            </w:pPr>
          </w:p>
        </w:tc>
        <w:tc>
          <w:tcPr>
            <w:tcW w:w="3543" w:type="dxa"/>
          </w:tcPr>
          <w:p>
            <w:pPr>
              <w:pStyle w:val="234"/>
              <w:spacing w:before="67" w:line="219" w:lineRule="auto"/>
              <w:ind w:left="109"/>
              <w:rPr>
                <w:rFonts w:hint="eastAsia"/>
              </w:rPr>
            </w:pPr>
            <w:r>
              <w:rPr>
                <w:spacing w:val="-2"/>
              </w:rPr>
              <w:t>HJ410</w:t>
            </w:r>
            <w:r>
              <w:rPr>
                <w:spacing w:val="-27"/>
              </w:rPr>
              <w:t xml:space="preserve"> </w:t>
            </w:r>
            <w:r>
              <w:rPr>
                <w:spacing w:val="-2"/>
              </w:rPr>
              <w:t>文化用纸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83" w:type="dxa"/>
          </w:tcPr>
          <w:p>
            <w:pPr>
              <w:pStyle w:val="234"/>
              <w:spacing w:before="91" w:line="184" w:lineRule="auto"/>
              <w:ind w:left="118"/>
              <w:rPr>
                <w:rFonts w:hint="eastAsia"/>
              </w:rPr>
            </w:pPr>
            <w:r>
              <w:rPr>
                <w:spacing w:val="-5"/>
              </w:rPr>
              <w:t>31</w:t>
            </w:r>
          </w:p>
        </w:tc>
        <w:tc>
          <w:tcPr>
            <w:tcW w:w="1542" w:type="dxa"/>
          </w:tcPr>
          <w:p>
            <w:pPr>
              <w:pStyle w:val="234"/>
              <w:spacing w:before="64" w:line="296" w:lineRule="auto"/>
              <w:ind w:left="109" w:right="106" w:hanging="7"/>
              <w:rPr>
                <w:rFonts w:hint="eastAsia"/>
              </w:rPr>
            </w:pPr>
            <w:r>
              <w:rPr>
                <w:spacing w:val="3"/>
              </w:rPr>
              <w:t>A090201</w:t>
            </w:r>
            <w:r>
              <w:rPr>
                <w:spacing w:val="34"/>
              </w:rPr>
              <w:t xml:space="preserve"> </w:t>
            </w:r>
            <w:r>
              <w:rPr>
                <w:spacing w:val="3"/>
              </w:rPr>
              <w:t>鼓粉盒</w:t>
            </w:r>
            <w:r>
              <w:t xml:space="preserve"> </w:t>
            </w:r>
            <w:r>
              <w:rPr>
                <w:spacing w:val="8"/>
              </w:rPr>
              <w:t>（包括再生鼓粉</w:t>
            </w:r>
            <w:r>
              <w:rPr>
                <w:spacing w:val="4"/>
              </w:rPr>
              <w:t xml:space="preserve"> </w:t>
            </w:r>
            <w:r>
              <w:rPr>
                <w:spacing w:val="-5"/>
              </w:rPr>
              <w:t>盒）</w:t>
            </w:r>
          </w:p>
        </w:tc>
        <w:tc>
          <w:tcPr>
            <w:tcW w:w="2672" w:type="dxa"/>
          </w:tcPr>
          <w:p>
            <w:pPr>
              <w:rPr>
                <w:rFonts w:ascii="Arial"/>
              </w:rPr>
            </w:pPr>
          </w:p>
        </w:tc>
        <w:tc>
          <w:tcPr>
            <w:tcW w:w="2248" w:type="dxa"/>
          </w:tcPr>
          <w:p>
            <w:pPr>
              <w:rPr>
                <w:rFonts w:ascii="Arial"/>
              </w:rPr>
            </w:pPr>
          </w:p>
        </w:tc>
        <w:tc>
          <w:tcPr>
            <w:tcW w:w="3543" w:type="dxa"/>
          </w:tcPr>
          <w:p>
            <w:pPr>
              <w:pStyle w:val="234"/>
              <w:spacing w:before="63" w:line="219" w:lineRule="auto"/>
              <w:ind w:left="109"/>
              <w:rPr>
                <w:rFonts w:hint="eastAsia"/>
              </w:rPr>
            </w:pPr>
            <w:r>
              <w:rPr>
                <w:spacing w:val="-1"/>
              </w:rPr>
              <w:t>HJ/T413</w:t>
            </w:r>
            <w:r>
              <w:rPr>
                <w:spacing w:val="-34"/>
              </w:rPr>
              <w:t xml:space="preserve"> </w:t>
            </w:r>
            <w:r>
              <w:rPr>
                <w:spacing w:val="-1"/>
              </w:rPr>
              <w:t>再生鼓粉盒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583" w:type="dxa"/>
            <w:vMerge w:val="restart"/>
            <w:tcBorders>
              <w:bottom w:val="nil"/>
            </w:tcBorders>
          </w:tcPr>
          <w:p>
            <w:pPr>
              <w:pStyle w:val="234"/>
              <w:spacing w:before="93" w:line="183" w:lineRule="auto"/>
              <w:ind w:left="118"/>
              <w:rPr>
                <w:rFonts w:hint="eastAsia"/>
              </w:rPr>
            </w:pPr>
            <w:r>
              <w:rPr>
                <w:spacing w:val="-5"/>
              </w:rPr>
              <w:t>32</w:t>
            </w:r>
          </w:p>
        </w:tc>
        <w:tc>
          <w:tcPr>
            <w:tcW w:w="1542" w:type="dxa"/>
            <w:vMerge w:val="restart"/>
            <w:tcBorders>
              <w:bottom w:val="nil"/>
            </w:tcBorders>
          </w:tcPr>
          <w:p>
            <w:pPr>
              <w:pStyle w:val="234"/>
              <w:spacing w:before="64" w:line="219" w:lineRule="auto"/>
              <w:ind w:left="102"/>
              <w:rPr>
                <w:rFonts w:hint="eastAsia"/>
              </w:rPr>
            </w:pPr>
            <w:r>
              <w:rPr>
                <w:spacing w:val="-1"/>
              </w:rPr>
              <w:t>A100203</w:t>
            </w:r>
            <w:r>
              <w:rPr>
                <w:spacing w:val="-33"/>
              </w:rPr>
              <w:t xml:space="preserve"> </w:t>
            </w:r>
            <w:r>
              <w:rPr>
                <w:spacing w:val="-1"/>
              </w:rPr>
              <w:t>人造板</w:t>
            </w:r>
          </w:p>
        </w:tc>
        <w:tc>
          <w:tcPr>
            <w:tcW w:w="2672" w:type="dxa"/>
          </w:tcPr>
          <w:p>
            <w:pPr>
              <w:pStyle w:val="234"/>
              <w:spacing w:before="64" w:line="219" w:lineRule="auto"/>
              <w:ind w:left="103"/>
              <w:rPr>
                <w:rFonts w:hint="eastAsia"/>
              </w:rPr>
            </w:pPr>
            <w:r>
              <w:rPr>
                <w:spacing w:val="-1"/>
              </w:rPr>
              <w:t>A10020301</w:t>
            </w:r>
            <w:r>
              <w:rPr>
                <w:spacing w:val="-32"/>
              </w:rPr>
              <w:t xml:space="preserve"> </w:t>
            </w:r>
            <w:r>
              <w:rPr>
                <w:spacing w:val="-1"/>
              </w:rPr>
              <w:t>胶合板</w:t>
            </w:r>
          </w:p>
        </w:tc>
        <w:tc>
          <w:tcPr>
            <w:tcW w:w="2248" w:type="dxa"/>
          </w:tcPr>
          <w:p>
            <w:pPr>
              <w:rPr>
                <w:rFonts w:ascii="Arial"/>
              </w:rPr>
            </w:pPr>
          </w:p>
        </w:tc>
        <w:tc>
          <w:tcPr>
            <w:tcW w:w="3543"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5" w:line="219" w:lineRule="auto"/>
              <w:ind w:left="103"/>
              <w:rPr>
                <w:rFonts w:hint="eastAsia"/>
              </w:rPr>
            </w:pPr>
            <w:r>
              <w:rPr>
                <w:spacing w:val="-1"/>
              </w:rPr>
              <w:t>A10020302</w:t>
            </w:r>
            <w:r>
              <w:rPr>
                <w:spacing w:val="-30"/>
              </w:rPr>
              <w:t xml:space="preserve"> </w:t>
            </w:r>
            <w:r>
              <w:rPr>
                <w:spacing w:val="-1"/>
              </w:rPr>
              <w:t>纤维板</w:t>
            </w:r>
          </w:p>
        </w:tc>
        <w:tc>
          <w:tcPr>
            <w:tcW w:w="2248" w:type="dxa"/>
          </w:tcPr>
          <w:p>
            <w:pPr>
              <w:rPr>
                <w:rFonts w:ascii="Arial"/>
              </w:rPr>
            </w:pPr>
          </w:p>
        </w:tc>
        <w:tc>
          <w:tcPr>
            <w:tcW w:w="3543"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5" w:line="219" w:lineRule="auto"/>
              <w:ind w:left="103"/>
              <w:rPr>
                <w:rFonts w:hint="eastAsia"/>
              </w:rPr>
            </w:pPr>
            <w:r>
              <w:rPr>
                <w:spacing w:val="-1"/>
              </w:rPr>
              <w:t>A10020303</w:t>
            </w:r>
            <w:r>
              <w:rPr>
                <w:spacing w:val="-32"/>
              </w:rPr>
              <w:t xml:space="preserve"> </w:t>
            </w:r>
            <w:r>
              <w:rPr>
                <w:spacing w:val="-1"/>
              </w:rPr>
              <w:t>刨花板</w:t>
            </w:r>
          </w:p>
        </w:tc>
        <w:tc>
          <w:tcPr>
            <w:tcW w:w="2248" w:type="dxa"/>
          </w:tcPr>
          <w:p>
            <w:pPr>
              <w:rPr>
                <w:rFonts w:ascii="Arial"/>
              </w:rPr>
            </w:pPr>
          </w:p>
        </w:tc>
        <w:tc>
          <w:tcPr>
            <w:tcW w:w="3543"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8" w:line="219" w:lineRule="auto"/>
              <w:ind w:left="103"/>
              <w:rPr>
                <w:rFonts w:hint="eastAsia"/>
              </w:rPr>
            </w:pPr>
            <w:r>
              <w:rPr>
                <w:spacing w:val="-1"/>
              </w:rPr>
              <w:t>A10020304</w:t>
            </w:r>
            <w:r>
              <w:rPr>
                <w:spacing w:val="-31"/>
              </w:rPr>
              <w:t xml:space="preserve"> </w:t>
            </w:r>
            <w:r>
              <w:rPr>
                <w:spacing w:val="-1"/>
              </w:rPr>
              <w:t>细木工板</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5" w:line="219" w:lineRule="auto"/>
              <w:ind w:left="103"/>
              <w:rPr>
                <w:rFonts w:hint="eastAsia"/>
              </w:rPr>
            </w:pPr>
            <w:r>
              <w:rPr>
                <w:spacing w:val="-1"/>
              </w:rPr>
              <w:t>A10020399</w:t>
            </w:r>
            <w:r>
              <w:rPr>
                <w:spacing w:val="-31"/>
              </w:rPr>
              <w:t xml:space="preserve"> </w:t>
            </w:r>
            <w:r>
              <w:rPr>
                <w:spacing w:val="-1"/>
              </w:rPr>
              <w:t>其他人造板</w:t>
            </w:r>
          </w:p>
        </w:tc>
        <w:tc>
          <w:tcPr>
            <w:tcW w:w="2248" w:type="dxa"/>
          </w:tcPr>
          <w:p>
            <w:pPr>
              <w:rPr>
                <w:rFonts w:ascii="Arial"/>
              </w:rPr>
            </w:pPr>
          </w:p>
        </w:tc>
        <w:tc>
          <w:tcPr>
            <w:tcW w:w="3543"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583" w:type="dxa"/>
            <w:vMerge w:val="restart"/>
            <w:tcBorders>
              <w:bottom w:val="nil"/>
            </w:tcBorders>
          </w:tcPr>
          <w:p>
            <w:pPr>
              <w:pStyle w:val="234"/>
              <w:spacing w:before="93" w:line="183" w:lineRule="auto"/>
              <w:ind w:left="118"/>
              <w:rPr>
                <w:rFonts w:hint="eastAsia"/>
              </w:rPr>
            </w:pPr>
            <w:r>
              <w:rPr>
                <w:spacing w:val="-5"/>
              </w:rPr>
              <w:t>33</w:t>
            </w:r>
          </w:p>
        </w:tc>
        <w:tc>
          <w:tcPr>
            <w:tcW w:w="1542" w:type="dxa"/>
            <w:vMerge w:val="restart"/>
            <w:tcBorders>
              <w:bottom w:val="nil"/>
            </w:tcBorders>
          </w:tcPr>
          <w:p>
            <w:pPr>
              <w:pStyle w:val="234"/>
              <w:spacing w:before="65" w:line="305" w:lineRule="auto"/>
              <w:ind w:left="109" w:right="108" w:hanging="7"/>
              <w:rPr>
                <w:rFonts w:hint="eastAsia"/>
              </w:rPr>
            </w:pPr>
            <w:r>
              <w:rPr>
                <w:spacing w:val="3"/>
              </w:rPr>
              <w:t>A100204</w:t>
            </w:r>
            <w:r>
              <w:rPr>
                <w:spacing w:val="34"/>
              </w:rPr>
              <w:t xml:space="preserve"> </w:t>
            </w:r>
            <w:r>
              <w:rPr>
                <w:spacing w:val="3"/>
              </w:rPr>
              <w:t>二次加</w:t>
            </w:r>
            <w:r>
              <w:rPr>
                <w:spacing w:val="-2"/>
              </w:rPr>
              <w:t>工材,相关板材</w:t>
            </w:r>
          </w:p>
        </w:tc>
        <w:tc>
          <w:tcPr>
            <w:tcW w:w="2672" w:type="dxa"/>
          </w:tcPr>
          <w:p>
            <w:pPr>
              <w:pStyle w:val="234"/>
              <w:spacing w:before="65" w:line="219" w:lineRule="auto"/>
              <w:ind w:left="103"/>
              <w:rPr>
                <w:rFonts w:hint="eastAsia"/>
              </w:rPr>
            </w:pPr>
            <w:r>
              <w:rPr>
                <w:spacing w:val="-1"/>
              </w:rPr>
              <w:t>A10020404</w:t>
            </w:r>
            <w:r>
              <w:rPr>
                <w:spacing w:val="-28"/>
              </w:rPr>
              <w:t xml:space="preserve"> </w:t>
            </w:r>
            <w:r>
              <w:rPr>
                <w:spacing w:val="-1"/>
              </w:rPr>
              <w:t>人造板表面装饰板</w:t>
            </w:r>
          </w:p>
        </w:tc>
        <w:tc>
          <w:tcPr>
            <w:tcW w:w="2248" w:type="dxa"/>
          </w:tcPr>
          <w:p>
            <w:pPr>
              <w:rPr>
                <w:rFonts w:ascii="Arial"/>
              </w:rPr>
            </w:pPr>
          </w:p>
        </w:tc>
        <w:tc>
          <w:tcPr>
            <w:tcW w:w="3543" w:type="dxa"/>
          </w:tcPr>
          <w:p>
            <w:pPr>
              <w:pStyle w:val="234"/>
              <w:spacing w:before="64" w:line="219" w:lineRule="auto"/>
              <w:ind w:left="109"/>
              <w:rPr>
                <w:rFonts w:hint="eastAsia"/>
              </w:rPr>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7" w:line="284" w:lineRule="auto"/>
              <w:ind w:left="113" w:right="107" w:hanging="10"/>
              <w:rPr>
                <w:rFonts w:hint="eastAsia"/>
              </w:rPr>
            </w:pPr>
            <w:r>
              <w:rPr>
                <w:spacing w:val="5"/>
              </w:rPr>
              <w:t>A10020404</w:t>
            </w:r>
            <w:r>
              <w:rPr>
                <w:spacing w:val="30"/>
              </w:rPr>
              <w:t xml:space="preserve"> </w:t>
            </w:r>
            <w:r>
              <w:rPr>
                <w:spacing w:val="5"/>
              </w:rPr>
              <w:t>人造板表面装饰板</w:t>
            </w:r>
            <w:r>
              <w:t xml:space="preserve"> </w:t>
            </w:r>
            <w:r>
              <w:rPr>
                <w:spacing w:val="-3"/>
              </w:rPr>
              <w:t>（地板）</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3" w:line="183" w:lineRule="auto"/>
              <w:ind w:left="118"/>
              <w:rPr>
                <w:rFonts w:hint="eastAsia"/>
              </w:rPr>
            </w:pPr>
            <w:r>
              <w:rPr>
                <w:spacing w:val="-5"/>
              </w:rPr>
              <w:t>34</w:t>
            </w:r>
          </w:p>
        </w:tc>
        <w:tc>
          <w:tcPr>
            <w:tcW w:w="1542" w:type="dxa"/>
          </w:tcPr>
          <w:p>
            <w:pPr>
              <w:pStyle w:val="234"/>
              <w:spacing w:before="66" w:line="283" w:lineRule="auto"/>
              <w:ind w:left="107" w:right="108" w:hanging="5"/>
              <w:rPr>
                <w:rFonts w:hint="eastAsia"/>
              </w:rPr>
            </w:pPr>
            <w:r>
              <w:rPr>
                <w:spacing w:val="3"/>
              </w:rPr>
              <w:t>A100301</w:t>
            </w:r>
            <w:r>
              <w:rPr>
                <w:spacing w:val="34"/>
              </w:rPr>
              <w:t xml:space="preserve"> </w:t>
            </w:r>
            <w:r>
              <w:rPr>
                <w:spacing w:val="3"/>
              </w:rPr>
              <w:t>水泥熟</w:t>
            </w:r>
            <w:r>
              <w:rPr>
                <w:spacing w:val="-2"/>
              </w:rPr>
              <w:t>料及水泥</w:t>
            </w:r>
          </w:p>
        </w:tc>
        <w:tc>
          <w:tcPr>
            <w:tcW w:w="2672" w:type="dxa"/>
          </w:tcPr>
          <w:p>
            <w:pPr>
              <w:pStyle w:val="234"/>
              <w:spacing w:before="65" w:line="220" w:lineRule="auto"/>
              <w:ind w:left="103"/>
              <w:rPr>
                <w:rFonts w:hint="eastAsia"/>
              </w:rPr>
            </w:pPr>
            <w:r>
              <w:rPr>
                <w:spacing w:val="-1"/>
              </w:rPr>
              <w:t>A10030102</w:t>
            </w:r>
            <w:r>
              <w:rPr>
                <w:spacing w:val="-31"/>
              </w:rPr>
              <w:t xml:space="preserve"> </w:t>
            </w:r>
            <w:r>
              <w:rPr>
                <w:spacing w:val="-1"/>
              </w:rPr>
              <w:t>水泥</w:t>
            </w:r>
          </w:p>
        </w:tc>
        <w:tc>
          <w:tcPr>
            <w:tcW w:w="2248" w:type="dxa"/>
          </w:tcPr>
          <w:p>
            <w:pPr>
              <w:rPr>
                <w:rFonts w:ascii="Arial"/>
              </w:rPr>
            </w:pPr>
          </w:p>
        </w:tc>
        <w:tc>
          <w:tcPr>
            <w:tcW w:w="3543" w:type="dxa"/>
          </w:tcPr>
          <w:p>
            <w:pPr>
              <w:pStyle w:val="234"/>
              <w:spacing w:before="64" w:line="219" w:lineRule="auto"/>
              <w:ind w:left="109"/>
              <w:rPr>
                <w:rFonts w:hint="eastAsia"/>
              </w:rPr>
            </w:pPr>
            <w:r>
              <w:rPr>
                <w:spacing w:val="-1"/>
              </w:rPr>
              <w:t>HJ2519</w:t>
            </w:r>
            <w:r>
              <w:rPr>
                <w:spacing w:val="-34"/>
              </w:rPr>
              <w:t xml:space="preserve"> </w:t>
            </w:r>
            <w:r>
              <w:rPr>
                <w:spacing w:val="-1"/>
              </w:rPr>
              <w:t>水泥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4" w:line="183" w:lineRule="auto"/>
              <w:ind w:left="118"/>
              <w:rPr>
                <w:rFonts w:hint="eastAsia"/>
              </w:rPr>
            </w:pPr>
            <w:r>
              <w:rPr>
                <w:spacing w:val="-5"/>
              </w:rPr>
              <w:t>35</w:t>
            </w:r>
          </w:p>
        </w:tc>
        <w:tc>
          <w:tcPr>
            <w:tcW w:w="1542" w:type="dxa"/>
          </w:tcPr>
          <w:p>
            <w:pPr>
              <w:pStyle w:val="234"/>
              <w:spacing w:before="66" w:line="283" w:lineRule="auto"/>
              <w:ind w:left="106" w:right="108" w:hanging="4"/>
              <w:rPr>
                <w:rFonts w:hint="eastAsia"/>
              </w:rPr>
            </w:pPr>
            <w:r>
              <w:rPr>
                <w:spacing w:val="3"/>
              </w:rPr>
              <w:t>A100303</w:t>
            </w:r>
            <w:r>
              <w:rPr>
                <w:spacing w:val="34"/>
              </w:rPr>
              <w:t xml:space="preserve"> </w:t>
            </w:r>
            <w:r>
              <w:rPr>
                <w:spacing w:val="3"/>
              </w:rPr>
              <w:t>水泥混</w:t>
            </w:r>
            <w:r>
              <w:rPr>
                <w:spacing w:val="-2"/>
              </w:rPr>
              <w:t>凝土制品</w:t>
            </w:r>
          </w:p>
        </w:tc>
        <w:tc>
          <w:tcPr>
            <w:tcW w:w="2672" w:type="dxa"/>
          </w:tcPr>
          <w:p>
            <w:pPr>
              <w:pStyle w:val="234"/>
              <w:spacing w:before="65" w:line="221" w:lineRule="auto"/>
              <w:ind w:left="103"/>
              <w:rPr>
                <w:rFonts w:hint="eastAsia"/>
              </w:rPr>
            </w:pPr>
            <w:r>
              <w:rPr>
                <w:spacing w:val="-1"/>
              </w:rPr>
              <w:t>A10030301</w:t>
            </w:r>
            <w:r>
              <w:rPr>
                <w:spacing w:val="-30"/>
              </w:rPr>
              <w:t xml:space="preserve"> </w:t>
            </w:r>
            <w:r>
              <w:rPr>
                <w:spacing w:val="-1"/>
              </w:rPr>
              <w:t>商品混凝土</w:t>
            </w:r>
          </w:p>
        </w:tc>
        <w:tc>
          <w:tcPr>
            <w:tcW w:w="2248" w:type="dxa"/>
          </w:tcPr>
          <w:p>
            <w:pPr>
              <w:rPr>
                <w:rFonts w:ascii="Arial"/>
              </w:rPr>
            </w:pPr>
          </w:p>
        </w:tc>
        <w:tc>
          <w:tcPr>
            <w:tcW w:w="3543" w:type="dxa"/>
          </w:tcPr>
          <w:p>
            <w:pPr>
              <w:pStyle w:val="234"/>
              <w:spacing w:before="65" w:line="219" w:lineRule="auto"/>
              <w:ind w:left="109"/>
              <w:rPr>
                <w:rFonts w:hint="eastAsia"/>
              </w:rPr>
            </w:pPr>
            <w:r>
              <w:rPr>
                <w:spacing w:val="-1"/>
              </w:rPr>
              <w:t>HJ/T412</w:t>
            </w:r>
            <w:r>
              <w:rPr>
                <w:spacing w:val="-34"/>
              </w:rPr>
              <w:t xml:space="preserve"> </w:t>
            </w:r>
            <w:r>
              <w:rPr>
                <w:spacing w:val="-1"/>
              </w:rPr>
              <w:t>预拌混凝土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4" w:line="183" w:lineRule="auto"/>
              <w:ind w:left="118"/>
              <w:rPr>
                <w:rFonts w:hint="eastAsia"/>
              </w:rPr>
            </w:pPr>
            <w:r>
              <w:rPr>
                <w:spacing w:val="-5"/>
              </w:rPr>
              <w:t>36</w:t>
            </w:r>
          </w:p>
        </w:tc>
        <w:tc>
          <w:tcPr>
            <w:tcW w:w="1542" w:type="dxa"/>
            <w:vMerge w:val="restart"/>
            <w:tcBorders>
              <w:bottom w:val="nil"/>
            </w:tcBorders>
          </w:tcPr>
          <w:p>
            <w:pPr>
              <w:pStyle w:val="234"/>
              <w:spacing w:before="65" w:line="307" w:lineRule="auto"/>
              <w:ind w:left="111" w:right="108" w:hanging="9"/>
              <w:rPr>
                <w:rFonts w:hint="eastAsia"/>
              </w:rPr>
            </w:pPr>
            <w:r>
              <w:rPr>
                <w:spacing w:val="3"/>
              </w:rPr>
              <w:t>A100304</w:t>
            </w:r>
            <w:r>
              <w:rPr>
                <w:spacing w:val="35"/>
              </w:rPr>
              <w:t xml:space="preserve"> </w:t>
            </w:r>
            <w:r>
              <w:rPr>
                <w:spacing w:val="3"/>
              </w:rPr>
              <w:t>纤维增</w:t>
            </w:r>
            <w:r>
              <w:rPr>
                <w:spacing w:val="-2"/>
              </w:rPr>
              <w:t>强水泥制品</w:t>
            </w:r>
          </w:p>
        </w:tc>
        <w:tc>
          <w:tcPr>
            <w:tcW w:w="2672" w:type="dxa"/>
          </w:tcPr>
          <w:p>
            <w:pPr>
              <w:pStyle w:val="234"/>
              <w:spacing w:before="66" w:line="219" w:lineRule="auto"/>
              <w:ind w:left="103"/>
              <w:rPr>
                <w:rFonts w:hint="eastAsia"/>
              </w:rPr>
            </w:pPr>
            <w:r>
              <w:rPr>
                <w:spacing w:val="-1"/>
              </w:rPr>
              <w:t>A10030402</w:t>
            </w:r>
            <w:r>
              <w:rPr>
                <w:spacing w:val="-28"/>
              </w:rPr>
              <w:t xml:space="preserve"> </w:t>
            </w:r>
            <w:r>
              <w:rPr>
                <w:spacing w:val="-1"/>
              </w:rPr>
              <w:t>纤维增强硅酸钙板</w:t>
            </w: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6" w:line="220" w:lineRule="auto"/>
              <w:ind w:left="103"/>
              <w:rPr>
                <w:rFonts w:hint="eastAsia"/>
              </w:rPr>
            </w:pPr>
            <w:r>
              <w:rPr>
                <w:spacing w:val="-1"/>
              </w:rPr>
              <w:t>A10030403</w:t>
            </w:r>
            <w:r>
              <w:rPr>
                <w:spacing w:val="-45"/>
              </w:rPr>
              <w:t xml:space="preserve"> </w:t>
            </w:r>
            <w:r>
              <w:rPr>
                <w:spacing w:val="-1"/>
              </w:rPr>
              <w:t>无石棉纤维水泥制品</w:t>
            </w: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5" w:line="183" w:lineRule="auto"/>
              <w:ind w:left="118"/>
              <w:rPr>
                <w:rFonts w:hint="eastAsia"/>
              </w:rPr>
            </w:pPr>
            <w:r>
              <w:rPr>
                <w:spacing w:val="-5"/>
              </w:rPr>
              <w:t>37</w:t>
            </w:r>
          </w:p>
        </w:tc>
        <w:tc>
          <w:tcPr>
            <w:tcW w:w="1542" w:type="dxa"/>
            <w:vMerge w:val="restart"/>
            <w:tcBorders>
              <w:bottom w:val="nil"/>
            </w:tcBorders>
          </w:tcPr>
          <w:p>
            <w:pPr>
              <w:pStyle w:val="234"/>
              <w:spacing w:before="67" w:line="306" w:lineRule="auto"/>
              <w:ind w:left="109" w:right="108" w:hanging="7"/>
              <w:rPr>
                <w:rFonts w:hint="eastAsia"/>
              </w:rPr>
            </w:pPr>
            <w:r>
              <w:rPr>
                <w:spacing w:val="3"/>
              </w:rPr>
              <w:t>A100305</w:t>
            </w:r>
            <w:r>
              <w:rPr>
                <w:spacing w:val="34"/>
              </w:rPr>
              <w:t xml:space="preserve"> </w:t>
            </w:r>
            <w:r>
              <w:rPr>
                <w:spacing w:val="3"/>
              </w:rPr>
              <w:t>轻质建</w:t>
            </w:r>
            <w:r>
              <w:rPr>
                <w:spacing w:val="-2"/>
              </w:rPr>
              <w:t>筑材料及制品</w:t>
            </w:r>
          </w:p>
        </w:tc>
        <w:tc>
          <w:tcPr>
            <w:tcW w:w="2672" w:type="dxa"/>
          </w:tcPr>
          <w:p>
            <w:pPr>
              <w:pStyle w:val="234"/>
              <w:spacing w:before="67" w:line="219" w:lineRule="auto"/>
              <w:ind w:left="103"/>
              <w:rPr>
                <w:rFonts w:hint="eastAsia"/>
              </w:rPr>
            </w:pPr>
            <w:r>
              <w:rPr>
                <w:spacing w:val="-1"/>
              </w:rPr>
              <w:t>A10030501</w:t>
            </w:r>
            <w:r>
              <w:rPr>
                <w:spacing w:val="-32"/>
              </w:rPr>
              <w:t xml:space="preserve"> </w:t>
            </w:r>
            <w:r>
              <w:rPr>
                <w:spacing w:val="-1"/>
              </w:rPr>
              <w:t>石膏板</w:t>
            </w: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6" w:line="219" w:lineRule="auto"/>
              <w:ind w:left="103"/>
              <w:rPr>
                <w:rFonts w:hint="eastAsia"/>
              </w:rPr>
            </w:pPr>
            <w:r>
              <w:rPr>
                <w:spacing w:val="-1"/>
              </w:rPr>
              <w:t>A10030503</w:t>
            </w:r>
            <w:r>
              <w:rPr>
                <w:spacing w:val="-30"/>
              </w:rPr>
              <w:t xml:space="preserve"> </w:t>
            </w:r>
            <w:r>
              <w:rPr>
                <w:spacing w:val="-1"/>
              </w:rPr>
              <w:t>轻质隔墙条板</w:t>
            </w: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5" w:line="183" w:lineRule="auto"/>
              <w:ind w:left="118"/>
              <w:rPr>
                <w:rFonts w:hint="eastAsia"/>
              </w:rPr>
            </w:pPr>
            <w:r>
              <w:rPr>
                <w:spacing w:val="-5"/>
              </w:rPr>
              <w:t>38</w:t>
            </w:r>
          </w:p>
        </w:tc>
        <w:tc>
          <w:tcPr>
            <w:tcW w:w="1542" w:type="dxa"/>
            <w:vMerge w:val="restart"/>
            <w:tcBorders>
              <w:bottom w:val="nil"/>
            </w:tcBorders>
          </w:tcPr>
          <w:p>
            <w:pPr>
              <w:pStyle w:val="234"/>
              <w:spacing w:before="66" w:line="307" w:lineRule="auto"/>
              <w:ind w:left="111" w:right="108" w:hanging="9"/>
              <w:rPr>
                <w:rFonts w:hint="eastAsia"/>
              </w:rPr>
            </w:pPr>
            <w:r>
              <w:rPr>
                <w:spacing w:val="-1"/>
              </w:rPr>
              <w:t>A100307</w:t>
            </w:r>
            <w:r>
              <w:rPr>
                <w:spacing w:val="36"/>
              </w:rPr>
              <w:t xml:space="preserve"> </w:t>
            </w:r>
            <w:r>
              <w:rPr>
                <w:spacing w:val="-1"/>
              </w:rPr>
              <w:t>建筑</w:t>
            </w:r>
            <w:r>
              <w:rPr>
                <w:spacing w:val="-52"/>
              </w:rPr>
              <w:t xml:space="preserve"> </w:t>
            </w:r>
            <w:r>
              <w:rPr>
                <w:spacing w:val="-1"/>
              </w:rPr>
              <w:t>陶</w:t>
            </w:r>
            <w:r>
              <w:t xml:space="preserve"> </w:t>
            </w:r>
            <w:r>
              <w:rPr>
                <w:spacing w:val="-3"/>
              </w:rPr>
              <w:t>瓷制品</w:t>
            </w:r>
          </w:p>
        </w:tc>
        <w:tc>
          <w:tcPr>
            <w:tcW w:w="2672" w:type="dxa"/>
          </w:tcPr>
          <w:p>
            <w:pPr>
              <w:pStyle w:val="234"/>
              <w:spacing w:before="66" w:line="221" w:lineRule="auto"/>
              <w:ind w:left="103"/>
              <w:rPr>
                <w:rFonts w:hint="eastAsia"/>
              </w:rPr>
            </w:pPr>
            <w:r>
              <w:rPr>
                <w:spacing w:val="-1"/>
              </w:rPr>
              <w:t>A10030701</w:t>
            </w:r>
            <w:r>
              <w:rPr>
                <w:spacing w:val="-30"/>
              </w:rPr>
              <w:t xml:space="preserve"> </w:t>
            </w:r>
            <w:r>
              <w:rPr>
                <w:spacing w:val="-1"/>
              </w:rPr>
              <w:t>瓷质砖</w:t>
            </w:r>
          </w:p>
        </w:tc>
        <w:tc>
          <w:tcPr>
            <w:tcW w:w="2248" w:type="dxa"/>
          </w:tcPr>
          <w:p>
            <w:pPr>
              <w:rPr>
                <w:rFonts w:ascii="Arial"/>
              </w:rPr>
            </w:pPr>
          </w:p>
        </w:tc>
        <w:tc>
          <w:tcPr>
            <w:tcW w:w="3543"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6" w:line="221" w:lineRule="auto"/>
              <w:ind w:left="103"/>
              <w:rPr>
                <w:rFonts w:hint="eastAsia"/>
              </w:rPr>
            </w:pPr>
            <w:r>
              <w:t>A10030704 炻质砖</w:t>
            </w:r>
          </w:p>
        </w:tc>
        <w:tc>
          <w:tcPr>
            <w:tcW w:w="2248" w:type="dxa"/>
          </w:tcPr>
          <w:p>
            <w:pPr>
              <w:rPr>
                <w:rFonts w:ascii="Arial"/>
              </w:rPr>
            </w:pPr>
          </w:p>
        </w:tc>
        <w:tc>
          <w:tcPr>
            <w:tcW w:w="3543"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6" w:line="221" w:lineRule="auto"/>
              <w:ind w:left="103"/>
              <w:rPr>
                <w:rFonts w:hint="eastAsia"/>
              </w:rPr>
            </w:pPr>
            <w:r>
              <w:rPr>
                <w:spacing w:val="-2"/>
              </w:rPr>
              <w:t>A10030705</w:t>
            </w:r>
            <w:r>
              <w:rPr>
                <w:spacing w:val="-17"/>
              </w:rPr>
              <w:t xml:space="preserve"> </w:t>
            </w:r>
            <w:r>
              <w:rPr>
                <w:spacing w:val="-2"/>
              </w:rPr>
              <w:t>陶质砖</w:t>
            </w:r>
          </w:p>
        </w:tc>
        <w:tc>
          <w:tcPr>
            <w:tcW w:w="2248" w:type="dxa"/>
          </w:tcPr>
          <w:p>
            <w:pPr>
              <w:rPr>
                <w:rFonts w:ascii="Arial"/>
              </w:rPr>
            </w:pPr>
          </w:p>
        </w:tc>
        <w:tc>
          <w:tcPr>
            <w:tcW w:w="3543"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6" w:line="221" w:lineRule="auto"/>
              <w:ind w:left="103"/>
              <w:rPr>
                <w:rFonts w:hint="eastAsia"/>
              </w:rPr>
            </w:pPr>
            <w:r>
              <w:t>A10030799 其他建筑陶瓷制品</w:t>
            </w:r>
          </w:p>
        </w:tc>
        <w:tc>
          <w:tcPr>
            <w:tcW w:w="2248" w:type="dxa"/>
          </w:tcPr>
          <w:p>
            <w:pPr>
              <w:rPr>
                <w:rFonts w:ascii="Arial"/>
              </w:rPr>
            </w:pPr>
          </w:p>
        </w:tc>
        <w:tc>
          <w:tcPr>
            <w:tcW w:w="3543"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restart"/>
            <w:tcBorders>
              <w:bottom w:val="nil"/>
            </w:tcBorders>
          </w:tcPr>
          <w:p>
            <w:pPr>
              <w:pStyle w:val="234"/>
              <w:spacing w:before="95" w:line="183" w:lineRule="auto"/>
              <w:ind w:left="118"/>
              <w:rPr>
                <w:rFonts w:hint="eastAsia"/>
              </w:rPr>
            </w:pPr>
            <w:r>
              <w:rPr>
                <w:spacing w:val="-5"/>
              </w:rPr>
              <w:t>39</w:t>
            </w:r>
          </w:p>
        </w:tc>
        <w:tc>
          <w:tcPr>
            <w:tcW w:w="1542" w:type="dxa"/>
            <w:vMerge w:val="restart"/>
            <w:tcBorders>
              <w:bottom w:val="nil"/>
            </w:tcBorders>
          </w:tcPr>
          <w:p>
            <w:pPr>
              <w:pStyle w:val="234"/>
              <w:spacing w:before="66" w:line="306" w:lineRule="auto"/>
              <w:ind w:left="109" w:right="108" w:hanging="7"/>
              <w:rPr>
                <w:rFonts w:hint="eastAsia"/>
              </w:rPr>
            </w:pPr>
            <w:r>
              <w:rPr>
                <w:spacing w:val="-1"/>
              </w:rPr>
              <w:t>A100309</w:t>
            </w:r>
            <w:r>
              <w:rPr>
                <w:spacing w:val="34"/>
                <w:w w:val="101"/>
              </w:rPr>
              <w:t xml:space="preserve"> </w:t>
            </w:r>
            <w:r>
              <w:rPr>
                <w:spacing w:val="-1"/>
              </w:rPr>
              <w:t>建筑</w:t>
            </w:r>
            <w:r>
              <w:rPr>
                <w:spacing w:val="-51"/>
              </w:rPr>
              <w:t xml:space="preserve"> </w:t>
            </w:r>
            <w:r>
              <w:rPr>
                <w:spacing w:val="-1"/>
              </w:rPr>
              <w:t>防</w:t>
            </w:r>
            <w:r>
              <w:t xml:space="preserve"> </w:t>
            </w:r>
            <w:r>
              <w:rPr>
                <w:spacing w:val="-2"/>
              </w:rPr>
              <w:t>水卷材及制品</w:t>
            </w:r>
          </w:p>
        </w:tc>
        <w:tc>
          <w:tcPr>
            <w:tcW w:w="2672" w:type="dxa"/>
          </w:tcPr>
          <w:p>
            <w:pPr>
              <w:pStyle w:val="234"/>
              <w:spacing w:before="66" w:line="283" w:lineRule="auto"/>
              <w:ind w:left="110" w:right="107" w:hanging="7"/>
              <w:rPr>
                <w:rFonts w:hint="eastAsia"/>
              </w:rPr>
            </w:pPr>
            <w:r>
              <w:rPr>
                <w:spacing w:val="-1"/>
              </w:rPr>
              <w:t>A10030901</w:t>
            </w:r>
            <w:r>
              <w:rPr>
                <w:spacing w:val="-47"/>
              </w:rPr>
              <w:t xml:space="preserve"> </w:t>
            </w:r>
            <w:r>
              <w:rPr>
                <w:spacing w:val="-1"/>
              </w:rPr>
              <w:t>沥青和改性沥青防水</w:t>
            </w:r>
            <w:r>
              <w:t xml:space="preserve"> </w:t>
            </w:r>
            <w:r>
              <w:rPr>
                <w:spacing w:val="-3"/>
              </w:rPr>
              <w:t>卷材</w:t>
            </w:r>
          </w:p>
        </w:tc>
        <w:tc>
          <w:tcPr>
            <w:tcW w:w="2248" w:type="dxa"/>
          </w:tcPr>
          <w:p>
            <w:pPr>
              <w:rPr>
                <w:rFonts w:ascii="Arial"/>
              </w:rPr>
            </w:pPr>
          </w:p>
        </w:tc>
        <w:tc>
          <w:tcPr>
            <w:tcW w:w="3543" w:type="dxa"/>
          </w:tcPr>
          <w:p>
            <w:pPr>
              <w:pStyle w:val="234"/>
              <w:spacing w:before="66" w:line="219" w:lineRule="auto"/>
              <w:ind w:left="109"/>
              <w:rPr>
                <w:rFonts w:hint="eastAsia"/>
              </w:rPr>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7" w:line="219" w:lineRule="auto"/>
              <w:ind w:left="103"/>
              <w:rPr>
                <w:rFonts w:hint="eastAsia"/>
              </w:rPr>
            </w:pPr>
            <w:r>
              <w:rPr>
                <w:spacing w:val="-2"/>
              </w:rPr>
              <w:t>A10030903</w:t>
            </w:r>
            <w:r>
              <w:rPr>
                <w:spacing w:val="36"/>
              </w:rPr>
              <w:t xml:space="preserve"> </w:t>
            </w:r>
            <w:r>
              <w:rPr>
                <w:spacing w:val="-2"/>
              </w:rPr>
              <w:t>自粘防水卷材</w:t>
            </w:r>
          </w:p>
        </w:tc>
        <w:tc>
          <w:tcPr>
            <w:tcW w:w="2248" w:type="dxa"/>
          </w:tcPr>
          <w:p>
            <w:pPr>
              <w:rPr>
                <w:rFonts w:ascii="Arial"/>
              </w:rPr>
            </w:pPr>
          </w:p>
        </w:tc>
        <w:tc>
          <w:tcPr>
            <w:tcW w:w="3543" w:type="dxa"/>
          </w:tcPr>
          <w:p>
            <w:pPr>
              <w:pStyle w:val="234"/>
              <w:spacing w:before="66" w:line="219" w:lineRule="auto"/>
              <w:ind w:left="109"/>
              <w:rPr>
                <w:rFonts w:hint="eastAsia"/>
              </w:rPr>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6" w:line="283" w:lineRule="auto"/>
              <w:ind w:left="108" w:right="102" w:hanging="5"/>
              <w:rPr>
                <w:rFonts w:hint="eastAsia"/>
              </w:rPr>
            </w:pPr>
            <w:r>
              <w:rPr>
                <w:spacing w:val="-2"/>
              </w:rPr>
              <w:t>A10030906</w:t>
            </w:r>
            <w:r>
              <w:rPr>
                <w:spacing w:val="-24"/>
              </w:rPr>
              <w:t xml:space="preserve"> </w:t>
            </w:r>
            <w:r>
              <w:rPr>
                <w:spacing w:val="-2"/>
              </w:rPr>
              <w:t>高分子防水卷（片）</w:t>
            </w:r>
            <w:r>
              <w:t xml:space="preserve"> 材</w:t>
            </w:r>
          </w:p>
        </w:tc>
        <w:tc>
          <w:tcPr>
            <w:tcW w:w="2248" w:type="dxa"/>
          </w:tcPr>
          <w:p>
            <w:pPr>
              <w:rPr>
                <w:rFonts w:ascii="Arial"/>
              </w:rPr>
            </w:pPr>
          </w:p>
        </w:tc>
        <w:tc>
          <w:tcPr>
            <w:tcW w:w="3543" w:type="dxa"/>
          </w:tcPr>
          <w:p>
            <w:pPr>
              <w:pStyle w:val="234"/>
              <w:spacing w:before="66" w:line="219" w:lineRule="auto"/>
              <w:ind w:left="109"/>
              <w:rPr>
                <w:rFonts w:hint="eastAsia"/>
              </w:rPr>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jc w:val="center"/>
        </w:trPr>
        <w:tc>
          <w:tcPr>
            <w:tcW w:w="583" w:type="dxa"/>
            <w:vMerge w:val="restart"/>
            <w:tcBorders>
              <w:bottom w:val="nil"/>
            </w:tcBorders>
          </w:tcPr>
          <w:p>
            <w:pPr>
              <w:pStyle w:val="234"/>
              <w:spacing w:before="95" w:line="183" w:lineRule="auto"/>
              <w:ind w:left="114"/>
              <w:rPr>
                <w:rFonts w:hint="eastAsia"/>
              </w:rPr>
            </w:pPr>
            <w:r>
              <w:rPr>
                <w:spacing w:val="-3"/>
              </w:rPr>
              <w:t>40</w:t>
            </w:r>
          </w:p>
        </w:tc>
        <w:tc>
          <w:tcPr>
            <w:tcW w:w="1542" w:type="dxa"/>
            <w:vMerge w:val="restart"/>
            <w:tcBorders>
              <w:bottom w:val="nil"/>
            </w:tcBorders>
          </w:tcPr>
          <w:p>
            <w:pPr>
              <w:pStyle w:val="234"/>
              <w:spacing w:before="68" w:line="311" w:lineRule="auto"/>
              <w:ind w:left="106" w:right="106" w:hanging="4"/>
              <w:rPr>
                <w:rFonts w:hint="eastAsia"/>
              </w:rPr>
            </w:pPr>
            <w:r>
              <w:rPr>
                <w:spacing w:val="-8"/>
              </w:rPr>
              <w:t>A100310</w:t>
            </w:r>
            <w:r>
              <w:rPr>
                <w:spacing w:val="-25"/>
              </w:rPr>
              <w:t xml:space="preserve"> </w:t>
            </w:r>
            <w:r>
              <w:rPr>
                <w:spacing w:val="-8"/>
              </w:rPr>
              <w:t>隔热、隔</w:t>
            </w:r>
            <w:r>
              <w:t xml:space="preserve"> </w:t>
            </w:r>
            <w:r>
              <w:rPr>
                <w:spacing w:val="9"/>
              </w:rPr>
              <w:t>音人造矿物材料</w:t>
            </w:r>
            <w:r>
              <w:rPr>
                <w:spacing w:val="-2"/>
              </w:rPr>
              <w:t>及其制品</w:t>
            </w:r>
          </w:p>
        </w:tc>
        <w:tc>
          <w:tcPr>
            <w:tcW w:w="2672" w:type="dxa"/>
          </w:tcPr>
          <w:p>
            <w:pPr>
              <w:pStyle w:val="234"/>
              <w:spacing w:before="68" w:line="282" w:lineRule="auto"/>
              <w:ind w:left="108" w:right="107" w:hanging="5"/>
              <w:rPr>
                <w:rFonts w:hint="eastAsia"/>
                <w:lang w:eastAsia="zh-CN"/>
              </w:rPr>
            </w:pPr>
            <w:r>
              <w:rPr>
                <w:spacing w:val="6"/>
                <w:lang w:eastAsia="zh-CN"/>
              </w:rPr>
              <w:t>A10031001 矿物绝热和吸声材</w:t>
            </w:r>
            <w:r>
              <w:rPr>
                <w:spacing w:val="7"/>
                <w:lang w:eastAsia="zh-CN"/>
              </w:rPr>
              <w:t xml:space="preserve"> </w:t>
            </w:r>
            <w:r>
              <w:rPr>
                <w:lang w:eastAsia="zh-CN"/>
              </w:rPr>
              <w:t>料</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8" w:line="219" w:lineRule="auto"/>
              <w:ind w:left="103"/>
              <w:rPr>
                <w:rFonts w:hint="eastAsia"/>
              </w:rPr>
            </w:pPr>
            <w:r>
              <w:rPr>
                <w:spacing w:val="-1"/>
              </w:rPr>
              <w:t>A10031002</w:t>
            </w:r>
            <w:r>
              <w:rPr>
                <w:spacing w:val="-30"/>
              </w:rPr>
              <w:t xml:space="preserve"> </w:t>
            </w:r>
            <w:r>
              <w:rPr>
                <w:spacing w:val="-1"/>
              </w:rPr>
              <w:t>矿物材料制品</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5" w:line="184" w:lineRule="auto"/>
              <w:ind w:left="114"/>
              <w:rPr>
                <w:rFonts w:hint="eastAsia"/>
              </w:rPr>
            </w:pPr>
            <w:r>
              <w:rPr>
                <w:spacing w:val="-3"/>
              </w:rPr>
              <w:t>41</w:t>
            </w:r>
          </w:p>
        </w:tc>
        <w:tc>
          <w:tcPr>
            <w:tcW w:w="1542" w:type="dxa"/>
          </w:tcPr>
          <w:p>
            <w:pPr>
              <w:pStyle w:val="234"/>
              <w:spacing w:before="68" w:line="282" w:lineRule="auto"/>
              <w:ind w:left="109" w:right="108" w:hanging="7"/>
              <w:rPr>
                <w:rFonts w:hint="eastAsia"/>
              </w:rPr>
            </w:pPr>
            <w:r>
              <w:rPr>
                <w:spacing w:val="3"/>
              </w:rPr>
              <w:t>A100601</w:t>
            </w:r>
            <w:r>
              <w:rPr>
                <w:spacing w:val="34"/>
              </w:rPr>
              <w:t xml:space="preserve"> </w:t>
            </w:r>
            <w:r>
              <w:rPr>
                <w:spacing w:val="3"/>
              </w:rPr>
              <w:t>功能性</w:t>
            </w:r>
            <w:r>
              <w:t xml:space="preserve"> </w:t>
            </w:r>
            <w:r>
              <w:rPr>
                <w:spacing w:val="-2"/>
              </w:rPr>
              <w:t>建筑涂料</w:t>
            </w:r>
          </w:p>
        </w:tc>
        <w:tc>
          <w:tcPr>
            <w:tcW w:w="2672" w:type="dxa"/>
          </w:tcPr>
          <w:p>
            <w:pPr>
              <w:rPr>
                <w:rFonts w:ascii="Arial"/>
              </w:rPr>
            </w:pP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pPr>
              <w:pStyle w:val="234"/>
              <w:spacing w:before="97" w:line="183" w:lineRule="auto"/>
              <w:ind w:left="114"/>
              <w:rPr>
                <w:rFonts w:hint="eastAsia"/>
              </w:rPr>
            </w:pPr>
            <w:r>
              <w:rPr>
                <w:spacing w:val="-3"/>
              </w:rPr>
              <w:t>42</w:t>
            </w:r>
          </w:p>
        </w:tc>
        <w:tc>
          <w:tcPr>
            <w:tcW w:w="1542" w:type="dxa"/>
          </w:tcPr>
          <w:p>
            <w:pPr>
              <w:pStyle w:val="234"/>
              <w:spacing w:before="69" w:line="284" w:lineRule="auto"/>
              <w:ind w:left="109" w:right="106" w:firstLine="84"/>
              <w:rPr>
                <w:rFonts w:hint="eastAsia"/>
              </w:rPr>
            </w:pPr>
            <w:r>
              <w:rPr>
                <w:spacing w:val="-1"/>
              </w:rPr>
              <w:t>A100399</w:t>
            </w:r>
            <w:r>
              <w:rPr>
                <w:spacing w:val="-15"/>
              </w:rPr>
              <w:t xml:space="preserve"> </w:t>
            </w:r>
            <w:r>
              <w:rPr>
                <w:spacing w:val="-1"/>
              </w:rPr>
              <w:t>其他非</w:t>
            </w:r>
            <w:r>
              <w:t xml:space="preserve"> </w:t>
            </w:r>
            <w:r>
              <w:rPr>
                <w:spacing w:val="-2"/>
              </w:rPr>
              <w:t>金属矿物制品</w:t>
            </w:r>
          </w:p>
        </w:tc>
        <w:tc>
          <w:tcPr>
            <w:tcW w:w="2672" w:type="dxa"/>
          </w:tcPr>
          <w:p>
            <w:pPr>
              <w:pStyle w:val="234"/>
              <w:spacing w:before="68" w:line="219" w:lineRule="auto"/>
              <w:ind w:left="103"/>
              <w:rPr>
                <w:rFonts w:hint="eastAsia"/>
              </w:rPr>
            </w:pPr>
            <w:r>
              <w:rPr>
                <w:spacing w:val="-1"/>
              </w:rPr>
              <w:t>A10039901</w:t>
            </w:r>
            <w:r>
              <w:rPr>
                <w:spacing w:val="-45"/>
              </w:rPr>
              <w:t xml:space="preserve"> </w:t>
            </w:r>
            <w:r>
              <w:rPr>
                <w:spacing w:val="-1"/>
              </w:rPr>
              <w:t>其他非金属建筑材料</w:t>
            </w:r>
          </w:p>
        </w:tc>
        <w:tc>
          <w:tcPr>
            <w:tcW w:w="2248" w:type="dxa"/>
          </w:tcPr>
          <w:p>
            <w:pPr>
              <w:rPr>
                <w:rFonts w:ascii="Arial"/>
              </w:rPr>
            </w:pPr>
          </w:p>
        </w:tc>
        <w:tc>
          <w:tcPr>
            <w:tcW w:w="3543" w:type="dxa"/>
          </w:tcPr>
          <w:p>
            <w:pPr>
              <w:pStyle w:val="234"/>
              <w:spacing w:before="68" w:line="219" w:lineRule="auto"/>
              <w:ind w:left="109"/>
              <w:rPr>
                <w:rFonts w:hint="eastAsia"/>
              </w:rPr>
            </w:pPr>
            <w:r>
              <w:rPr>
                <w:spacing w:val="-2"/>
              </w:rPr>
              <w:t>HJ456</w:t>
            </w:r>
            <w:r>
              <w:rPr>
                <w:spacing w:val="-23"/>
              </w:rPr>
              <w:t xml:space="preserve"> </w:t>
            </w:r>
            <w:r>
              <w:rPr>
                <w:spacing w:val="-2"/>
              </w:rPr>
              <w:t>刚性防水材料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vMerge w:val="restart"/>
            <w:tcBorders>
              <w:bottom w:val="nil"/>
            </w:tcBorders>
          </w:tcPr>
          <w:p>
            <w:pPr>
              <w:pStyle w:val="234"/>
              <w:spacing w:before="96" w:line="183" w:lineRule="auto"/>
              <w:ind w:left="114"/>
              <w:rPr>
                <w:rFonts w:hint="eastAsia"/>
              </w:rPr>
            </w:pPr>
            <w:r>
              <w:rPr>
                <w:spacing w:val="-3"/>
              </w:rPr>
              <w:t>43</w:t>
            </w:r>
          </w:p>
        </w:tc>
        <w:tc>
          <w:tcPr>
            <w:tcW w:w="1542" w:type="dxa"/>
            <w:vMerge w:val="restart"/>
            <w:tcBorders>
              <w:bottom w:val="nil"/>
            </w:tcBorders>
          </w:tcPr>
          <w:p>
            <w:pPr>
              <w:pStyle w:val="234"/>
              <w:spacing w:before="68" w:line="307" w:lineRule="auto"/>
              <w:ind w:left="107" w:right="108" w:hanging="5"/>
              <w:rPr>
                <w:rFonts w:hint="eastAsia"/>
              </w:rPr>
            </w:pPr>
            <w:r>
              <w:rPr>
                <w:spacing w:val="3"/>
              </w:rPr>
              <w:t>A100602</w:t>
            </w:r>
            <w:r>
              <w:rPr>
                <w:spacing w:val="34"/>
              </w:rPr>
              <w:t xml:space="preserve"> </w:t>
            </w:r>
            <w:r>
              <w:rPr>
                <w:spacing w:val="3"/>
              </w:rPr>
              <w:t>墙面涂</w:t>
            </w:r>
            <w:r>
              <w:t xml:space="preserve"> 料</w:t>
            </w:r>
          </w:p>
        </w:tc>
        <w:tc>
          <w:tcPr>
            <w:tcW w:w="2672" w:type="dxa"/>
          </w:tcPr>
          <w:p>
            <w:pPr>
              <w:pStyle w:val="234"/>
              <w:spacing w:before="69" w:line="284" w:lineRule="auto"/>
              <w:ind w:left="108" w:right="107" w:hanging="5"/>
              <w:rPr>
                <w:rFonts w:hint="eastAsia"/>
              </w:rPr>
            </w:pPr>
            <w:r>
              <w:rPr>
                <w:spacing w:val="-1"/>
              </w:rPr>
              <w:t>A10060202</w:t>
            </w:r>
            <w:r>
              <w:rPr>
                <w:spacing w:val="-47"/>
              </w:rPr>
              <w:t xml:space="preserve"> </w:t>
            </w:r>
            <w:r>
              <w:rPr>
                <w:spacing w:val="-1"/>
              </w:rPr>
              <w:t>合成树脂乳液内墙涂</w:t>
            </w:r>
            <w:r>
              <w:t xml:space="preserve"> 料</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4" w:line="284" w:lineRule="auto"/>
              <w:ind w:left="108" w:right="107" w:hanging="5"/>
              <w:rPr>
                <w:rFonts w:hint="eastAsia"/>
              </w:rPr>
            </w:pPr>
            <w:r>
              <w:rPr>
                <w:spacing w:val="-1"/>
              </w:rPr>
              <w:t>A10060203</w:t>
            </w:r>
            <w:r>
              <w:rPr>
                <w:spacing w:val="-47"/>
              </w:rPr>
              <w:t xml:space="preserve"> </w:t>
            </w:r>
            <w:r>
              <w:rPr>
                <w:spacing w:val="-1"/>
              </w:rPr>
              <w:t>合成树脂乳液外墙涂</w:t>
            </w:r>
            <w:r>
              <w:t xml:space="preserve"> 料</w:t>
            </w:r>
          </w:p>
        </w:tc>
        <w:tc>
          <w:tcPr>
            <w:tcW w:w="2248" w:type="dxa"/>
          </w:tcPr>
          <w:p>
            <w:pPr>
              <w:rPr>
                <w:rFonts w:ascii="Arial"/>
              </w:rPr>
            </w:pPr>
          </w:p>
        </w:tc>
        <w:tc>
          <w:tcPr>
            <w:tcW w:w="3543" w:type="dxa"/>
          </w:tcPr>
          <w:p>
            <w:pPr>
              <w:pStyle w:val="234"/>
              <w:spacing w:before="63"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4" w:line="221" w:lineRule="auto"/>
              <w:ind w:left="103"/>
              <w:rPr>
                <w:rFonts w:hint="eastAsia"/>
              </w:rPr>
            </w:pPr>
            <w:r>
              <w:rPr>
                <w:spacing w:val="-1"/>
              </w:rPr>
              <w:t>A10060299</w:t>
            </w:r>
            <w:r>
              <w:rPr>
                <w:spacing w:val="-30"/>
              </w:rPr>
              <w:t xml:space="preserve"> </w:t>
            </w:r>
            <w:r>
              <w:rPr>
                <w:spacing w:val="-1"/>
              </w:rPr>
              <w:t>其他墙面涂料</w:t>
            </w:r>
          </w:p>
        </w:tc>
        <w:tc>
          <w:tcPr>
            <w:tcW w:w="2248" w:type="dxa"/>
          </w:tcPr>
          <w:p>
            <w:pPr>
              <w:rPr>
                <w:rFonts w:ascii="Arial"/>
              </w:rPr>
            </w:pPr>
          </w:p>
        </w:tc>
        <w:tc>
          <w:tcPr>
            <w:tcW w:w="3543" w:type="dxa"/>
          </w:tcPr>
          <w:p>
            <w:pPr>
              <w:pStyle w:val="234"/>
              <w:spacing w:before="64"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jc w:val="center"/>
        </w:trPr>
        <w:tc>
          <w:tcPr>
            <w:tcW w:w="583" w:type="dxa"/>
          </w:tcPr>
          <w:p>
            <w:pPr>
              <w:pStyle w:val="234"/>
              <w:spacing w:before="93" w:line="183" w:lineRule="auto"/>
              <w:ind w:left="114"/>
              <w:rPr>
                <w:rFonts w:hint="eastAsia"/>
              </w:rPr>
            </w:pPr>
            <w:r>
              <w:rPr>
                <w:spacing w:val="-3"/>
              </w:rPr>
              <w:t>44</w:t>
            </w:r>
          </w:p>
        </w:tc>
        <w:tc>
          <w:tcPr>
            <w:tcW w:w="1542" w:type="dxa"/>
          </w:tcPr>
          <w:p>
            <w:pPr>
              <w:pStyle w:val="234"/>
              <w:spacing w:before="66" w:line="283" w:lineRule="auto"/>
              <w:ind w:left="107" w:right="108" w:hanging="5"/>
              <w:rPr>
                <w:rFonts w:hint="eastAsia"/>
              </w:rPr>
            </w:pPr>
            <w:r>
              <w:rPr>
                <w:spacing w:val="2"/>
              </w:rPr>
              <w:t>A100604</w:t>
            </w:r>
            <w:r>
              <w:rPr>
                <w:spacing w:val="44"/>
              </w:rPr>
              <w:t xml:space="preserve"> </w:t>
            </w:r>
            <w:r>
              <w:rPr>
                <w:spacing w:val="2"/>
              </w:rPr>
              <w:t>防水涂</w:t>
            </w:r>
            <w:r>
              <w:t xml:space="preserve"> 料</w:t>
            </w:r>
          </w:p>
        </w:tc>
        <w:tc>
          <w:tcPr>
            <w:tcW w:w="2672" w:type="dxa"/>
          </w:tcPr>
          <w:p>
            <w:pPr>
              <w:pStyle w:val="234"/>
              <w:spacing w:before="65" w:line="220" w:lineRule="auto"/>
              <w:ind w:left="103"/>
              <w:rPr>
                <w:rFonts w:hint="eastAsia"/>
              </w:rPr>
            </w:pPr>
            <w:r>
              <w:rPr>
                <w:spacing w:val="-1"/>
              </w:rPr>
              <w:t>A10060499</w:t>
            </w:r>
            <w:r>
              <w:rPr>
                <w:spacing w:val="-30"/>
              </w:rPr>
              <w:t xml:space="preserve"> </w:t>
            </w:r>
            <w:r>
              <w:rPr>
                <w:spacing w:val="-1"/>
              </w:rPr>
              <w:t>其他防水涂料</w:t>
            </w:r>
          </w:p>
        </w:tc>
        <w:tc>
          <w:tcPr>
            <w:tcW w:w="2248" w:type="dxa"/>
          </w:tcPr>
          <w:p>
            <w:pPr>
              <w:rPr>
                <w:rFonts w:ascii="Arial"/>
              </w:rPr>
            </w:pPr>
          </w:p>
        </w:tc>
        <w:tc>
          <w:tcPr>
            <w:tcW w:w="3543" w:type="dxa"/>
          </w:tcPr>
          <w:p>
            <w:pPr>
              <w:pStyle w:val="234"/>
              <w:spacing w:before="65"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4" w:line="183" w:lineRule="auto"/>
              <w:ind w:left="114"/>
              <w:rPr>
                <w:rFonts w:hint="eastAsia"/>
              </w:rPr>
            </w:pPr>
            <w:r>
              <w:rPr>
                <w:spacing w:val="-3"/>
              </w:rPr>
              <w:t>45</w:t>
            </w:r>
          </w:p>
        </w:tc>
        <w:tc>
          <w:tcPr>
            <w:tcW w:w="1542" w:type="dxa"/>
          </w:tcPr>
          <w:p>
            <w:pPr>
              <w:pStyle w:val="234"/>
              <w:spacing w:before="66" w:line="283" w:lineRule="auto"/>
              <w:ind w:left="109" w:right="108" w:hanging="7"/>
              <w:rPr>
                <w:rFonts w:hint="eastAsia"/>
              </w:rPr>
            </w:pPr>
            <w:r>
              <w:rPr>
                <w:spacing w:val="3"/>
              </w:rPr>
              <w:t>A100699</w:t>
            </w:r>
            <w:r>
              <w:rPr>
                <w:spacing w:val="34"/>
              </w:rPr>
              <w:t xml:space="preserve"> </w:t>
            </w:r>
            <w:r>
              <w:rPr>
                <w:spacing w:val="3"/>
              </w:rPr>
              <w:t>其他建</w:t>
            </w:r>
            <w:r>
              <w:rPr>
                <w:spacing w:val="-2"/>
              </w:rPr>
              <w:t>筑涂料</w:t>
            </w:r>
          </w:p>
        </w:tc>
        <w:tc>
          <w:tcPr>
            <w:tcW w:w="2672" w:type="dxa"/>
          </w:tcPr>
          <w:p>
            <w:pPr>
              <w:rPr>
                <w:rFonts w:ascii="Arial"/>
              </w:rPr>
            </w:pPr>
          </w:p>
        </w:tc>
        <w:tc>
          <w:tcPr>
            <w:tcW w:w="2248" w:type="dxa"/>
          </w:tcPr>
          <w:p>
            <w:pPr>
              <w:rPr>
                <w:rFonts w:ascii="Arial"/>
              </w:rPr>
            </w:pPr>
          </w:p>
        </w:tc>
        <w:tc>
          <w:tcPr>
            <w:tcW w:w="3543" w:type="dxa"/>
          </w:tcPr>
          <w:p>
            <w:pPr>
              <w:pStyle w:val="234"/>
              <w:spacing w:before="65"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583" w:type="dxa"/>
          </w:tcPr>
          <w:p>
            <w:pPr>
              <w:pStyle w:val="234"/>
              <w:spacing w:before="95" w:line="183" w:lineRule="auto"/>
              <w:ind w:left="114"/>
              <w:rPr>
                <w:rFonts w:hint="eastAsia"/>
              </w:rPr>
            </w:pPr>
            <w:r>
              <w:rPr>
                <w:spacing w:val="-3"/>
              </w:rPr>
              <w:t>46</w:t>
            </w:r>
          </w:p>
        </w:tc>
        <w:tc>
          <w:tcPr>
            <w:tcW w:w="1542" w:type="dxa"/>
          </w:tcPr>
          <w:p>
            <w:pPr>
              <w:pStyle w:val="234"/>
              <w:spacing w:before="66" w:line="222" w:lineRule="auto"/>
              <w:ind w:left="102"/>
              <w:rPr>
                <w:rFonts w:hint="eastAsia"/>
              </w:rPr>
            </w:pPr>
            <w:r>
              <w:rPr>
                <w:spacing w:val="-8"/>
              </w:rPr>
              <w:t>A100701</w:t>
            </w:r>
            <w:r>
              <w:rPr>
                <w:spacing w:val="-12"/>
              </w:rPr>
              <w:t xml:space="preserve"> </w:t>
            </w:r>
            <w:r>
              <w:rPr>
                <w:spacing w:val="-8"/>
              </w:rPr>
              <w:t>门、门槛</w:t>
            </w:r>
          </w:p>
        </w:tc>
        <w:tc>
          <w:tcPr>
            <w:tcW w:w="2672" w:type="dxa"/>
          </w:tcPr>
          <w:p>
            <w:pPr>
              <w:rPr>
                <w:rFonts w:ascii="Arial"/>
              </w:rPr>
            </w:pPr>
          </w:p>
        </w:tc>
        <w:tc>
          <w:tcPr>
            <w:tcW w:w="2248" w:type="dxa"/>
          </w:tcPr>
          <w:p>
            <w:pPr>
              <w:rPr>
                <w:rFonts w:ascii="Arial"/>
              </w:rPr>
            </w:pPr>
          </w:p>
        </w:tc>
        <w:tc>
          <w:tcPr>
            <w:tcW w:w="3543" w:type="dxa"/>
          </w:tcPr>
          <w:p>
            <w:pPr>
              <w:pStyle w:val="234"/>
              <w:spacing w:before="66" w:line="219" w:lineRule="auto"/>
              <w:ind w:left="109"/>
              <w:rPr>
                <w:rFonts w:hint="eastAsia"/>
                <w:lang w:eastAsia="zh-CN"/>
              </w:rPr>
            </w:pPr>
            <w:r>
              <w:rPr>
                <w:spacing w:val="-1"/>
                <w:lang w:eastAsia="zh-CN"/>
              </w:rPr>
              <w:t>HJ/T 237</w:t>
            </w:r>
            <w:r>
              <w:rPr>
                <w:spacing w:val="-32"/>
                <w:lang w:eastAsia="zh-CN"/>
              </w:rPr>
              <w:t xml:space="preserve"> </w:t>
            </w:r>
            <w:r>
              <w:rPr>
                <w:spacing w:val="-1"/>
                <w:lang w:eastAsia="zh-CN"/>
              </w:rPr>
              <w:t>塑料门窗/HJ459</w:t>
            </w:r>
            <w:r>
              <w:rPr>
                <w:spacing w:val="-37"/>
                <w:lang w:eastAsia="zh-CN"/>
              </w:rPr>
              <w:t xml:space="preserve"> </w:t>
            </w:r>
            <w:r>
              <w:rPr>
                <w:spacing w:val="-1"/>
                <w:lang w:eastAsia="zh-CN"/>
              </w:rPr>
              <w:t>木</w:t>
            </w:r>
            <w:r>
              <w:rPr>
                <w:spacing w:val="-2"/>
                <w:lang w:eastAsia="zh-CN"/>
              </w:rPr>
              <w:t>质门和钢质门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pPr>
              <w:pStyle w:val="234"/>
              <w:spacing w:before="95" w:line="183" w:lineRule="auto"/>
              <w:ind w:left="114"/>
              <w:rPr>
                <w:rFonts w:hint="eastAsia"/>
              </w:rPr>
            </w:pPr>
            <w:r>
              <w:rPr>
                <w:spacing w:val="-3"/>
              </w:rPr>
              <w:t>47</w:t>
            </w:r>
          </w:p>
        </w:tc>
        <w:tc>
          <w:tcPr>
            <w:tcW w:w="1542" w:type="dxa"/>
          </w:tcPr>
          <w:p>
            <w:pPr>
              <w:pStyle w:val="234"/>
              <w:spacing w:before="66" w:line="221" w:lineRule="auto"/>
              <w:ind w:left="102"/>
              <w:rPr>
                <w:rFonts w:hint="eastAsia"/>
              </w:rPr>
            </w:pPr>
            <w:r>
              <w:rPr>
                <w:spacing w:val="-1"/>
              </w:rPr>
              <w:t>A100702</w:t>
            </w:r>
            <w:r>
              <w:rPr>
                <w:spacing w:val="-24"/>
              </w:rPr>
              <w:t xml:space="preserve"> </w:t>
            </w:r>
            <w:r>
              <w:rPr>
                <w:spacing w:val="-1"/>
              </w:rPr>
              <w:t>窗</w:t>
            </w:r>
          </w:p>
        </w:tc>
        <w:tc>
          <w:tcPr>
            <w:tcW w:w="2672" w:type="dxa"/>
          </w:tcPr>
          <w:p>
            <w:pPr>
              <w:rPr>
                <w:rFonts w:ascii="Arial"/>
              </w:rPr>
            </w:pP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HJ/T237</w:t>
            </w:r>
            <w:r>
              <w:rPr>
                <w:spacing w:val="-33"/>
              </w:rPr>
              <w:t xml:space="preserve"> </w:t>
            </w:r>
            <w:r>
              <w:rPr>
                <w:spacing w:val="-1"/>
              </w:rPr>
              <w:t>塑料门窗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583" w:type="dxa"/>
          </w:tcPr>
          <w:p>
            <w:pPr>
              <w:pStyle w:val="234"/>
              <w:spacing w:before="98" w:line="183" w:lineRule="auto"/>
              <w:ind w:left="114"/>
              <w:rPr>
                <w:rFonts w:hint="eastAsia"/>
              </w:rPr>
            </w:pPr>
            <w:r>
              <w:rPr>
                <w:spacing w:val="-3"/>
              </w:rPr>
              <w:t>48</w:t>
            </w:r>
          </w:p>
        </w:tc>
        <w:tc>
          <w:tcPr>
            <w:tcW w:w="1542" w:type="dxa"/>
          </w:tcPr>
          <w:p>
            <w:pPr>
              <w:pStyle w:val="234"/>
              <w:spacing w:before="70" w:line="282" w:lineRule="auto"/>
              <w:ind w:left="109" w:right="106" w:hanging="7"/>
              <w:rPr>
                <w:rFonts w:hint="eastAsia"/>
              </w:rPr>
            </w:pPr>
            <w:r>
              <w:rPr>
                <w:spacing w:val="-8"/>
              </w:rPr>
              <w:t>A170108</w:t>
            </w:r>
            <w:r>
              <w:rPr>
                <w:spacing w:val="-25"/>
              </w:rPr>
              <w:t xml:space="preserve"> </w:t>
            </w:r>
            <w:r>
              <w:rPr>
                <w:spacing w:val="-8"/>
              </w:rPr>
              <w:t>涂料（建</w:t>
            </w:r>
            <w:r>
              <w:t xml:space="preserve"> </w:t>
            </w:r>
            <w:r>
              <w:rPr>
                <w:spacing w:val="-2"/>
              </w:rPr>
              <w:t>筑涂料除外）</w:t>
            </w:r>
          </w:p>
        </w:tc>
        <w:tc>
          <w:tcPr>
            <w:tcW w:w="2672" w:type="dxa"/>
          </w:tcPr>
          <w:p>
            <w:pPr>
              <w:rPr>
                <w:rFonts w:ascii="Arial"/>
              </w:rPr>
            </w:pPr>
          </w:p>
        </w:tc>
        <w:tc>
          <w:tcPr>
            <w:tcW w:w="2248" w:type="dxa"/>
          </w:tcPr>
          <w:p>
            <w:pPr>
              <w:rPr>
                <w:rFonts w:ascii="Arial"/>
              </w:rPr>
            </w:pPr>
          </w:p>
        </w:tc>
        <w:tc>
          <w:tcPr>
            <w:tcW w:w="3543" w:type="dxa"/>
          </w:tcPr>
          <w:p>
            <w:pPr>
              <w:pStyle w:val="234"/>
              <w:spacing w:before="69"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6" w:line="183" w:lineRule="auto"/>
              <w:ind w:left="114"/>
              <w:rPr>
                <w:rFonts w:hint="eastAsia"/>
              </w:rPr>
            </w:pPr>
            <w:r>
              <w:rPr>
                <w:spacing w:val="-3"/>
              </w:rPr>
              <w:t>49</w:t>
            </w:r>
          </w:p>
        </w:tc>
        <w:tc>
          <w:tcPr>
            <w:tcW w:w="1542" w:type="dxa"/>
          </w:tcPr>
          <w:p>
            <w:pPr>
              <w:pStyle w:val="234"/>
              <w:spacing w:before="68" w:line="282" w:lineRule="auto"/>
              <w:ind w:left="109" w:right="108" w:hanging="7"/>
              <w:rPr>
                <w:rFonts w:hint="eastAsia"/>
              </w:rPr>
            </w:pPr>
            <w:r>
              <w:rPr>
                <w:spacing w:val="3"/>
              </w:rPr>
              <w:t>A170112</w:t>
            </w:r>
            <w:r>
              <w:rPr>
                <w:spacing w:val="34"/>
              </w:rPr>
              <w:t xml:space="preserve"> </w:t>
            </w:r>
            <w:r>
              <w:rPr>
                <w:spacing w:val="3"/>
              </w:rPr>
              <w:t>密封用</w:t>
            </w:r>
            <w:r>
              <w:t xml:space="preserve"> </w:t>
            </w:r>
            <w:r>
              <w:rPr>
                <w:spacing w:val="-2"/>
              </w:rPr>
              <w:t>填料及类似品</w:t>
            </w:r>
          </w:p>
        </w:tc>
        <w:tc>
          <w:tcPr>
            <w:tcW w:w="2672" w:type="dxa"/>
          </w:tcPr>
          <w:p>
            <w:pPr>
              <w:rPr>
                <w:rFonts w:ascii="Arial"/>
              </w:rPr>
            </w:pP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HJ2541</w:t>
            </w:r>
            <w:r>
              <w:rPr>
                <w:spacing w:val="-35"/>
              </w:rPr>
              <w:t xml:space="preserve"> </w:t>
            </w:r>
            <w:r>
              <w:rPr>
                <w:spacing w:val="-1"/>
              </w:rPr>
              <w:t>胶粘剂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pPr>
              <w:pStyle w:val="234"/>
              <w:spacing w:before="97" w:line="183" w:lineRule="auto"/>
              <w:ind w:left="118"/>
              <w:rPr>
                <w:rFonts w:hint="eastAsia"/>
              </w:rPr>
            </w:pPr>
            <w:r>
              <w:rPr>
                <w:spacing w:val="-5"/>
              </w:rPr>
              <w:t>50</w:t>
            </w:r>
          </w:p>
        </w:tc>
        <w:tc>
          <w:tcPr>
            <w:tcW w:w="1542" w:type="dxa"/>
          </w:tcPr>
          <w:p>
            <w:pPr>
              <w:pStyle w:val="234"/>
              <w:spacing w:before="69" w:line="284" w:lineRule="auto"/>
              <w:ind w:left="122" w:right="108" w:hanging="20"/>
              <w:rPr>
                <w:rFonts w:hint="eastAsia"/>
              </w:rPr>
            </w:pPr>
            <w:r>
              <w:rPr>
                <w:spacing w:val="3"/>
              </w:rPr>
              <w:t>A180201</w:t>
            </w:r>
            <w:r>
              <w:rPr>
                <w:spacing w:val="34"/>
              </w:rPr>
              <w:t xml:space="preserve"> </w:t>
            </w:r>
            <w:r>
              <w:rPr>
                <w:spacing w:val="3"/>
              </w:rPr>
              <w:t>塑料制</w:t>
            </w:r>
            <w:r>
              <w:t xml:space="preserve"> 品</w:t>
            </w:r>
          </w:p>
        </w:tc>
        <w:tc>
          <w:tcPr>
            <w:tcW w:w="2672" w:type="dxa"/>
          </w:tcPr>
          <w:p>
            <w:pPr>
              <w:rPr>
                <w:rFonts w:ascii="Arial"/>
              </w:rPr>
            </w:pPr>
          </w:p>
        </w:tc>
        <w:tc>
          <w:tcPr>
            <w:tcW w:w="2248" w:type="dxa"/>
          </w:tcPr>
          <w:p>
            <w:pPr>
              <w:rPr>
                <w:rFonts w:ascii="Arial"/>
              </w:rPr>
            </w:pPr>
          </w:p>
        </w:tc>
        <w:tc>
          <w:tcPr>
            <w:tcW w:w="3543" w:type="dxa"/>
          </w:tcPr>
          <w:p>
            <w:pPr>
              <w:pStyle w:val="234"/>
              <w:spacing w:before="69" w:line="284" w:lineRule="auto"/>
              <w:ind w:left="113" w:right="104" w:hanging="4"/>
              <w:rPr>
                <w:rFonts w:hint="eastAsia"/>
              </w:rPr>
            </w:pPr>
            <w:r>
              <w:t>HJ/T226 建筑用塑料管材/HJ/</w:t>
            </w:r>
            <w:r>
              <w:rPr>
                <w:spacing w:val="-1"/>
              </w:rPr>
              <w:t>T231 再生塑</w:t>
            </w:r>
            <w:r>
              <w:t xml:space="preserve"> </w:t>
            </w:r>
            <w:r>
              <w:rPr>
                <w:spacing w:val="-2"/>
              </w:rPr>
              <w:t>料制品</w:t>
            </w:r>
          </w:p>
        </w:tc>
      </w:tr>
    </w:tbl>
    <w:p>
      <w:pPr>
        <w:spacing w:line="91" w:lineRule="auto"/>
        <w:rPr>
          <w:rFonts w:ascii="Arial"/>
          <w:sz w:val="2"/>
        </w:rPr>
      </w:pPr>
    </w:p>
    <w:p>
      <w:pPr>
        <w:rPr>
          <w:rFonts w:hint="eastAsia" w:ascii="仿宋" w:hAnsi="仿宋" w:eastAsia="仿宋" w:cs="仿宋"/>
          <w:spacing w:val="-1"/>
          <w:sz w:val="24"/>
        </w:rPr>
      </w:pPr>
      <w:r>
        <w:rPr>
          <w:rFonts w:ascii="仿宋" w:hAnsi="仿宋" w:eastAsia="仿宋" w:cs="仿宋"/>
          <w:spacing w:val="-1"/>
          <w:sz w:val="24"/>
        </w:rPr>
        <w:t>注：环境标志产品认证应依据相关标准的最新版本</w:t>
      </w:r>
      <w:r>
        <w:rPr>
          <w:rFonts w:hint="eastAsia" w:ascii="仿宋" w:hAnsi="仿宋" w:eastAsia="仿宋" w:cs="仿宋"/>
          <w:spacing w:val="-1"/>
          <w:sz w:val="24"/>
        </w:rPr>
        <w:t>。</w:t>
      </w:r>
    </w:p>
    <w:p>
      <w:pPr>
        <w:adjustRightInd w:val="0"/>
        <w:spacing w:line="400" w:lineRule="exact"/>
        <w:ind w:firstLine="422" w:firstLineChars="200"/>
        <w:jc w:val="left"/>
        <w:textAlignment w:val="baseline"/>
        <w:rPr>
          <w:rFonts w:hint="eastAsia" w:hAnsi="宋体"/>
          <w:b/>
          <w:bCs/>
        </w:rPr>
      </w:pPr>
    </w:p>
    <w:p>
      <w:pPr>
        <w:adjustRightInd w:val="0"/>
        <w:spacing w:line="400" w:lineRule="exact"/>
        <w:ind w:firstLine="422" w:firstLineChars="200"/>
        <w:jc w:val="left"/>
        <w:textAlignment w:val="baseline"/>
        <w:rPr>
          <w:rFonts w:hint="eastAsia" w:hAnsi="宋体"/>
          <w:b/>
          <w:bCs/>
        </w:rPr>
        <w:sectPr>
          <w:pgSz w:w="11906" w:h="16838"/>
          <w:pgMar w:top="1440" w:right="566" w:bottom="1440" w:left="851" w:header="851" w:footer="992" w:gutter="0"/>
          <w:cols w:space="720" w:num="1"/>
          <w:docGrid w:linePitch="312" w:charSpace="0"/>
        </w:sect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pStyle w:val="4"/>
        <w:jc w:val="center"/>
        <w:rPr>
          <w:rFonts w:ascii="仿宋_GB2312" w:eastAsia="仿宋_GB2312"/>
          <w:b w:val="0"/>
          <w:bCs w:val="0"/>
          <w:sz w:val="32"/>
          <w:szCs w:val="32"/>
        </w:rPr>
      </w:pPr>
      <w:bookmarkStart w:id="120" w:name="_Toc21458"/>
      <w:bookmarkStart w:id="121" w:name="_Toc497578453"/>
      <w:r>
        <w:rPr>
          <w:rFonts w:hint="eastAsia"/>
          <w:sz w:val="30"/>
          <w:szCs w:val="30"/>
        </w:rPr>
        <w:t>第五章 合同主要条款格式及广西壮族自治区政府采购项目合同验收书格式</w:t>
      </w:r>
      <w:bookmarkEnd w:id="120"/>
      <w:bookmarkEnd w:id="121"/>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jc w:val="left"/>
        <w:rPr>
          <w:rFonts w:ascii="仿宋_GB2312" w:eastAsia="仿宋_GB2312"/>
          <w:b/>
          <w:color w:val="FF0000"/>
          <w:sz w:val="24"/>
        </w:rPr>
      </w:pPr>
      <w:r>
        <w:rPr>
          <w:rFonts w:hint="eastAsia" w:ascii="仿宋_GB2312" w:eastAsia="仿宋_GB2312"/>
          <w:b/>
          <w:sz w:val="24"/>
        </w:rPr>
        <w:br w:type="page"/>
      </w:r>
      <w:bookmarkStart w:id="122" w:name="_Hlk93681333"/>
      <w:bookmarkStart w:id="123" w:name="_Hlk93681122"/>
    </w:p>
    <w:p>
      <w:pPr>
        <w:snapToGrid w:val="0"/>
        <w:ind w:firstLine="482" w:firstLineChars="200"/>
        <w:jc w:val="left"/>
        <w:rPr>
          <w:rFonts w:ascii="仿宋_GB2312" w:eastAsia="仿宋_GB2312"/>
          <w:b/>
          <w:sz w:val="24"/>
        </w:rPr>
      </w:pPr>
      <w:r>
        <w:rPr>
          <w:rFonts w:hint="eastAsia" w:ascii="仿宋_GB2312" w:eastAsia="仿宋_GB2312"/>
          <w:b/>
          <w:sz w:val="24"/>
        </w:rPr>
        <w:t>合同使用说明：本合同</w:t>
      </w:r>
      <w:bookmarkStart w:id="124" w:name="_Hlk102729543"/>
      <w:r>
        <w:rPr>
          <w:rFonts w:ascii="仿宋_GB2312" w:eastAsia="仿宋_GB2312"/>
          <w:b/>
          <w:sz w:val="24"/>
        </w:rPr>
        <w:t>非中小企业</w:t>
      </w:r>
      <w:bookmarkEnd w:id="124"/>
      <w:r>
        <w:rPr>
          <w:rFonts w:hint="eastAsia" w:ascii="仿宋_GB2312" w:eastAsia="仿宋_GB2312"/>
          <w:b/>
          <w:sz w:val="24"/>
        </w:rPr>
        <w:t>预留合同。</w:t>
      </w:r>
    </w:p>
    <w:p>
      <w:pPr>
        <w:pStyle w:val="27"/>
        <w:spacing w:line="400" w:lineRule="exact"/>
        <w:jc w:val="left"/>
        <w:rPr>
          <w:b/>
          <w:sz w:val="32"/>
        </w:rPr>
      </w:pPr>
    </w:p>
    <w:p>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pPr>
        <w:snapToGrid w:val="0"/>
        <w:jc w:val="center"/>
        <w:rPr>
          <w:rFonts w:hint="eastAsia" w:ascii="仿宋_GB2312" w:hAnsi="宋体" w:eastAsia="仿宋_GB2312"/>
          <w:b/>
          <w:bCs/>
          <w:sz w:val="36"/>
          <w:szCs w:val="36"/>
        </w:rPr>
      </w:pPr>
      <w:r>
        <w:rPr>
          <w:rFonts w:hint="eastAsia" w:ascii="仿宋_GB2312" w:hAnsi="宋体" w:eastAsia="仿宋_GB2312"/>
          <w:b/>
          <w:bCs/>
          <w:sz w:val="36"/>
          <w:szCs w:val="36"/>
        </w:rPr>
        <w:t>（一般货物类）</w:t>
      </w:r>
    </w:p>
    <w:p>
      <w:pPr>
        <w:wordWrap w:val="0"/>
        <w:snapToGrid w:val="0"/>
        <w:jc w:val="right"/>
        <w:rPr>
          <w:rFonts w:hint="eastAsia" w:ascii="仿宋_GB2312" w:hAnsi="宋体" w:eastAsia="仿宋_GB2312"/>
          <w:bCs/>
          <w:sz w:val="24"/>
          <w:u w:val="single"/>
        </w:rPr>
      </w:pPr>
      <w:r>
        <w:rPr>
          <w:rFonts w:hint="eastAsia" w:ascii="仿宋_GB2312" w:hAnsi="宋体" w:eastAsia="仿宋_GB2312"/>
          <w:bCs/>
          <w:sz w:val="24"/>
        </w:rPr>
        <w:t xml:space="preserve">合同编号：            </w:t>
      </w:r>
    </w:p>
    <w:p>
      <w:pPr>
        <w:snapToGrid w:val="0"/>
        <w:rPr>
          <w:rFonts w:hint="eastAsia" w:ascii="仿宋_GB2312" w:hAnsi="宋体" w:eastAsia="仿宋_GB2312"/>
          <w:sz w:val="24"/>
        </w:rPr>
      </w:pP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采购计划表编号：</w:t>
      </w:r>
      <w:r>
        <w:rPr>
          <w:rFonts w:hint="eastAsia" w:ascii="仿宋_GB2312" w:hAnsi="宋体" w:eastAsia="仿宋_GB2312"/>
          <w:sz w:val="24"/>
          <w:u w:val="single"/>
        </w:rPr>
        <w:t xml:space="preserve">  </w:t>
      </w:r>
      <w:r>
        <w:rPr>
          <w:rFonts w:ascii="仿宋_GB2312" w:hAnsi="宋体" w:eastAsia="仿宋_GB2312"/>
          <w:sz w:val="24"/>
          <w:u w:val="single"/>
        </w:rPr>
        <w:t xml:space="preserve">             </w:t>
      </w: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项目名称及编号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签  订  地  点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pacing w:val="38"/>
          <w:sz w:val="24"/>
        </w:rPr>
        <w:t>签订时间：</w:t>
      </w:r>
      <w:r>
        <w:rPr>
          <w:rFonts w:hint="eastAsia" w:ascii="仿宋_GB2312" w:hAnsi="宋体" w:eastAsia="仿宋_GB2312"/>
          <w:sz w:val="24"/>
          <w:u w:val="single"/>
        </w:rPr>
        <w:t xml:space="preserve">     年   月   日   </w:t>
      </w:r>
    </w:p>
    <w:p>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根据《中华人民共和国政府采购法》、《</w:t>
      </w:r>
      <w:r>
        <w:rPr>
          <w:rFonts w:hint="eastAsia" w:ascii="仿宋_GB2312" w:eastAsia="仿宋_GB2312"/>
          <w:color w:val="000000" w:themeColor="text1"/>
          <w:sz w:val="24"/>
          <w14:textFill>
            <w14:solidFill>
              <w14:schemeClr w14:val="tx1"/>
            </w14:solidFill>
          </w14:textFill>
        </w:rPr>
        <w:t>中华人民共和国民法典</w:t>
      </w:r>
      <w:r>
        <w:rPr>
          <w:rFonts w:hint="eastAsia" w:ascii="仿宋_GB2312" w:hAnsi="宋体" w:eastAsia="仿宋_GB2312"/>
          <w:color w:val="000000" w:themeColor="text1"/>
          <w:sz w:val="24"/>
          <w14:textFill>
            <w14:solidFill>
              <w14:schemeClr w14:val="tx1"/>
            </w14:solidFill>
          </w14:textFill>
        </w:rPr>
        <w:t>》等法律、法规规定，按照招投标文件（采购文件）规定条款和中标（成交）供应商承诺，甲乙双方签订本合同。</w:t>
      </w:r>
    </w:p>
    <w:p>
      <w:pPr>
        <w:snapToGrid w:val="0"/>
        <w:spacing w:line="320" w:lineRule="exact"/>
        <w:ind w:right="-470" w:rightChars="-224"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 xml:space="preserve"> </w:t>
      </w:r>
      <w:r>
        <w:rPr>
          <w:rFonts w:hint="eastAsia" w:ascii="仿宋_GB2312" w:hAnsi="宋体" w:eastAsia="仿宋_GB2312"/>
          <w:b/>
          <w:color w:val="000000" w:themeColor="text1"/>
          <w:sz w:val="24"/>
          <w14:textFill>
            <w14:solidFill>
              <w14:schemeClr w14:val="tx1"/>
            </w14:solidFill>
          </w14:textFill>
        </w:rPr>
        <w:t>第一条　合同标的</w:t>
      </w:r>
    </w:p>
    <w:p>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1.供货一览表</w:t>
      </w:r>
    </w:p>
    <w:tbl>
      <w:tblPr>
        <w:tblStyle w:val="48"/>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41"/>
        <w:gridCol w:w="783"/>
        <w:gridCol w:w="900"/>
        <w:gridCol w:w="700"/>
        <w:gridCol w:w="900"/>
        <w:gridCol w:w="950"/>
        <w:gridCol w:w="950"/>
        <w:gridCol w:w="1500"/>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序号</w:t>
            </w:r>
          </w:p>
        </w:tc>
        <w:tc>
          <w:tcPr>
            <w:tcW w:w="841"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产品名称</w:t>
            </w:r>
          </w:p>
        </w:tc>
        <w:tc>
          <w:tcPr>
            <w:tcW w:w="783"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商标品牌</w:t>
            </w:r>
          </w:p>
        </w:tc>
        <w:tc>
          <w:tcPr>
            <w:tcW w:w="900"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规格型号</w:t>
            </w:r>
          </w:p>
        </w:tc>
        <w:tc>
          <w:tcPr>
            <w:tcW w:w="700"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生产厂家</w:t>
            </w:r>
          </w:p>
        </w:tc>
        <w:tc>
          <w:tcPr>
            <w:tcW w:w="900"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数量</w:t>
            </w:r>
          </w:p>
        </w:tc>
        <w:tc>
          <w:tcPr>
            <w:tcW w:w="950"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单位</w:t>
            </w:r>
          </w:p>
        </w:tc>
        <w:tc>
          <w:tcPr>
            <w:tcW w:w="950"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500"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金额（元）</w:t>
            </w:r>
          </w:p>
        </w:tc>
        <w:tc>
          <w:tcPr>
            <w:tcW w:w="966" w:type="dxa"/>
            <w:vAlign w:val="center"/>
          </w:tcPr>
          <w:p>
            <w:pPr>
              <w:snapToGrid w:val="0"/>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1</w:t>
            </w:r>
          </w:p>
        </w:tc>
        <w:tc>
          <w:tcPr>
            <w:tcW w:w="841" w:type="dxa"/>
            <w:vAlign w:val="center"/>
          </w:tcPr>
          <w:p>
            <w:pPr>
              <w:snapToGrid w:val="0"/>
              <w:spacing w:line="320" w:lineRule="exact"/>
              <w:jc w:val="center"/>
              <w:rPr>
                <w:rFonts w:hint="eastAsia" w:ascii="仿宋_GB2312" w:hAnsi="宋体" w:eastAsia="仿宋_GB2312"/>
                <w:sz w:val="24"/>
              </w:rPr>
            </w:pPr>
          </w:p>
        </w:tc>
        <w:tc>
          <w:tcPr>
            <w:tcW w:w="783" w:type="dxa"/>
            <w:vAlign w:val="center"/>
          </w:tcPr>
          <w:p>
            <w:pPr>
              <w:snapToGrid w:val="0"/>
              <w:spacing w:line="320" w:lineRule="exact"/>
              <w:jc w:val="center"/>
              <w:rPr>
                <w:rFonts w:hint="eastAsia" w:ascii="仿宋_GB2312" w:hAnsi="宋体" w:eastAsia="仿宋_GB2312"/>
                <w:sz w:val="24"/>
              </w:rPr>
            </w:pPr>
          </w:p>
        </w:tc>
        <w:tc>
          <w:tcPr>
            <w:tcW w:w="900" w:type="dxa"/>
            <w:vAlign w:val="center"/>
          </w:tcPr>
          <w:p>
            <w:pPr>
              <w:snapToGrid w:val="0"/>
              <w:spacing w:line="320" w:lineRule="exact"/>
              <w:jc w:val="center"/>
              <w:rPr>
                <w:rFonts w:hint="eastAsia" w:ascii="仿宋_GB2312" w:hAnsi="宋体" w:eastAsia="仿宋_GB2312"/>
                <w:sz w:val="24"/>
              </w:rPr>
            </w:pPr>
          </w:p>
        </w:tc>
        <w:tc>
          <w:tcPr>
            <w:tcW w:w="700" w:type="dxa"/>
            <w:vAlign w:val="center"/>
          </w:tcPr>
          <w:p>
            <w:pPr>
              <w:snapToGrid w:val="0"/>
              <w:spacing w:line="320" w:lineRule="exact"/>
              <w:jc w:val="center"/>
              <w:rPr>
                <w:rFonts w:hint="eastAsia" w:ascii="仿宋_GB2312" w:hAnsi="宋体" w:eastAsia="仿宋_GB2312"/>
                <w:sz w:val="24"/>
              </w:rPr>
            </w:pPr>
          </w:p>
        </w:tc>
        <w:tc>
          <w:tcPr>
            <w:tcW w:w="900" w:type="dxa"/>
            <w:vAlign w:val="center"/>
          </w:tcPr>
          <w:p>
            <w:pPr>
              <w:snapToGrid w:val="0"/>
              <w:spacing w:line="320" w:lineRule="exact"/>
              <w:jc w:val="center"/>
              <w:rPr>
                <w:rFonts w:hint="eastAsia" w:ascii="仿宋_GB2312" w:hAnsi="宋体" w:eastAsia="仿宋_GB2312"/>
                <w:sz w:val="24"/>
              </w:rPr>
            </w:pPr>
          </w:p>
        </w:tc>
        <w:tc>
          <w:tcPr>
            <w:tcW w:w="950" w:type="dxa"/>
            <w:vAlign w:val="center"/>
          </w:tcPr>
          <w:p>
            <w:pPr>
              <w:snapToGrid w:val="0"/>
              <w:spacing w:line="320" w:lineRule="exact"/>
              <w:jc w:val="center"/>
              <w:rPr>
                <w:rFonts w:hint="eastAsia" w:ascii="仿宋_GB2312" w:hAnsi="宋体" w:eastAsia="仿宋_GB2312"/>
                <w:sz w:val="24"/>
              </w:rPr>
            </w:pPr>
          </w:p>
        </w:tc>
        <w:tc>
          <w:tcPr>
            <w:tcW w:w="950" w:type="dxa"/>
            <w:vAlign w:val="center"/>
          </w:tcPr>
          <w:p>
            <w:pPr>
              <w:snapToGrid w:val="0"/>
              <w:spacing w:line="320" w:lineRule="exact"/>
              <w:jc w:val="center"/>
              <w:rPr>
                <w:rFonts w:hint="eastAsia" w:ascii="仿宋_GB2312" w:hAnsi="宋体" w:eastAsia="仿宋_GB2312"/>
                <w:sz w:val="24"/>
              </w:rPr>
            </w:pPr>
          </w:p>
        </w:tc>
        <w:tc>
          <w:tcPr>
            <w:tcW w:w="1500" w:type="dxa"/>
            <w:vAlign w:val="center"/>
          </w:tcPr>
          <w:p>
            <w:pPr>
              <w:snapToGrid w:val="0"/>
              <w:spacing w:line="320" w:lineRule="exact"/>
              <w:jc w:val="center"/>
              <w:rPr>
                <w:rFonts w:hint="eastAsia" w:ascii="仿宋_GB2312" w:hAnsi="宋体" w:eastAsia="仿宋_GB2312"/>
                <w:sz w:val="24"/>
              </w:rPr>
            </w:pPr>
          </w:p>
        </w:tc>
        <w:tc>
          <w:tcPr>
            <w:tcW w:w="966"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2</w:t>
            </w:r>
          </w:p>
        </w:tc>
        <w:tc>
          <w:tcPr>
            <w:tcW w:w="841" w:type="dxa"/>
            <w:vAlign w:val="center"/>
          </w:tcPr>
          <w:p>
            <w:pPr>
              <w:snapToGrid w:val="0"/>
              <w:spacing w:line="320" w:lineRule="exact"/>
              <w:jc w:val="center"/>
              <w:rPr>
                <w:rFonts w:hint="eastAsia" w:ascii="仿宋_GB2312" w:hAnsi="宋体" w:eastAsia="仿宋_GB2312"/>
                <w:sz w:val="24"/>
              </w:rPr>
            </w:pPr>
          </w:p>
        </w:tc>
        <w:tc>
          <w:tcPr>
            <w:tcW w:w="783" w:type="dxa"/>
            <w:vAlign w:val="center"/>
          </w:tcPr>
          <w:p>
            <w:pPr>
              <w:snapToGrid w:val="0"/>
              <w:spacing w:line="320" w:lineRule="exact"/>
              <w:jc w:val="center"/>
              <w:rPr>
                <w:rFonts w:hint="eastAsia" w:ascii="仿宋_GB2312" w:hAnsi="宋体" w:eastAsia="仿宋_GB2312"/>
                <w:sz w:val="24"/>
              </w:rPr>
            </w:pPr>
          </w:p>
        </w:tc>
        <w:tc>
          <w:tcPr>
            <w:tcW w:w="900" w:type="dxa"/>
            <w:vAlign w:val="center"/>
          </w:tcPr>
          <w:p>
            <w:pPr>
              <w:snapToGrid w:val="0"/>
              <w:spacing w:line="320" w:lineRule="exact"/>
              <w:jc w:val="center"/>
              <w:rPr>
                <w:rFonts w:hint="eastAsia" w:ascii="仿宋_GB2312" w:hAnsi="宋体" w:eastAsia="仿宋_GB2312"/>
                <w:sz w:val="24"/>
              </w:rPr>
            </w:pPr>
          </w:p>
        </w:tc>
        <w:tc>
          <w:tcPr>
            <w:tcW w:w="700" w:type="dxa"/>
            <w:vAlign w:val="center"/>
          </w:tcPr>
          <w:p>
            <w:pPr>
              <w:snapToGrid w:val="0"/>
              <w:spacing w:line="320" w:lineRule="exact"/>
              <w:jc w:val="center"/>
              <w:rPr>
                <w:rFonts w:hint="eastAsia" w:ascii="仿宋_GB2312" w:hAnsi="宋体" w:eastAsia="仿宋_GB2312"/>
                <w:sz w:val="24"/>
              </w:rPr>
            </w:pPr>
          </w:p>
        </w:tc>
        <w:tc>
          <w:tcPr>
            <w:tcW w:w="900" w:type="dxa"/>
            <w:vAlign w:val="center"/>
          </w:tcPr>
          <w:p>
            <w:pPr>
              <w:snapToGrid w:val="0"/>
              <w:spacing w:line="320" w:lineRule="exact"/>
              <w:jc w:val="center"/>
              <w:rPr>
                <w:rFonts w:hint="eastAsia" w:ascii="仿宋_GB2312" w:hAnsi="宋体" w:eastAsia="仿宋_GB2312"/>
                <w:sz w:val="24"/>
              </w:rPr>
            </w:pPr>
          </w:p>
        </w:tc>
        <w:tc>
          <w:tcPr>
            <w:tcW w:w="950" w:type="dxa"/>
            <w:vAlign w:val="center"/>
          </w:tcPr>
          <w:p>
            <w:pPr>
              <w:snapToGrid w:val="0"/>
              <w:spacing w:line="320" w:lineRule="exact"/>
              <w:jc w:val="center"/>
              <w:rPr>
                <w:rFonts w:hint="eastAsia" w:ascii="仿宋_GB2312" w:hAnsi="宋体" w:eastAsia="仿宋_GB2312"/>
                <w:sz w:val="24"/>
              </w:rPr>
            </w:pPr>
          </w:p>
        </w:tc>
        <w:tc>
          <w:tcPr>
            <w:tcW w:w="950" w:type="dxa"/>
            <w:vAlign w:val="center"/>
          </w:tcPr>
          <w:p>
            <w:pPr>
              <w:snapToGrid w:val="0"/>
              <w:spacing w:line="320" w:lineRule="exact"/>
              <w:jc w:val="center"/>
              <w:rPr>
                <w:rFonts w:hint="eastAsia" w:ascii="仿宋_GB2312" w:hAnsi="宋体" w:eastAsia="仿宋_GB2312"/>
                <w:sz w:val="24"/>
              </w:rPr>
            </w:pPr>
          </w:p>
        </w:tc>
        <w:tc>
          <w:tcPr>
            <w:tcW w:w="1500" w:type="dxa"/>
            <w:vAlign w:val="center"/>
          </w:tcPr>
          <w:p>
            <w:pPr>
              <w:snapToGrid w:val="0"/>
              <w:spacing w:line="320" w:lineRule="exact"/>
              <w:jc w:val="center"/>
              <w:rPr>
                <w:rFonts w:hint="eastAsia" w:ascii="仿宋_GB2312" w:hAnsi="宋体" w:eastAsia="仿宋_GB2312"/>
                <w:sz w:val="24"/>
              </w:rPr>
            </w:pPr>
          </w:p>
        </w:tc>
        <w:tc>
          <w:tcPr>
            <w:tcW w:w="966"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w:t>
            </w:r>
          </w:p>
        </w:tc>
        <w:tc>
          <w:tcPr>
            <w:tcW w:w="841" w:type="dxa"/>
            <w:vAlign w:val="center"/>
          </w:tcPr>
          <w:p>
            <w:pPr>
              <w:snapToGrid w:val="0"/>
              <w:spacing w:line="320" w:lineRule="exact"/>
              <w:jc w:val="center"/>
              <w:rPr>
                <w:rFonts w:hint="eastAsia" w:ascii="仿宋_GB2312" w:hAnsi="宋体" w:eastAsia="仿宋_GB2312"/>
                <w:sz w:val="24"/>
              </w:rPr>
            </w:pPr>
          </w:p>
        </w:tc>
        <w:tc>
          <w:tcPr>
            <w:tcW w:w="783" w:type="dxa"/>
            <w:vAlign w:val="center"/>
          </w:tcPr>
          <w:p>
            <w:pPr>
              <w:snapToGrid w:val="0"/>
              <w:spacing w:line="320" w:lineRule="exact"/>
              <w:jc w:val="center"/>
              <w:rPr>
                <w:rFonts w:hint="eastAsia" w:ascii="仿宋_GB2312" w:hAnsi="宋体" w:eastAsia="仿宋_GB2312"/>
                <w:sz w:val="24"/>
              </w:rPr>
            </w:pPr>
          </w:p>
        </w:tc>
        <w:tc>
          <w:tcPr>
            <w:tcW w:w="900" w:type="dxa"/>
            <w:vAlign w:val="center"/>
          </w:tcPr>
          <w:p>
            <w:pPr>
              <w:snapToGrid w:val="0"/>
              <w:spacing w:line="320" w:lineRule="exact"/>
              <w:jc w:val="center"/>
              <w:rPr>
                <w:rFonts w:hint="eastAsia" w:ascii="仿宋_GB2312" w:hAnsi="宋体" w:eastAsia="仿宋_GB2312"/>
                <w:sz w:val="24"/>
              </w:rPr>
            </w:pPr>
          </w:p>
        </w:tc>
        <w:tc>
          <w:tcPr>
            <w:tcW w:w="700" w:type="dxa"/>
            <w:vAlign w:val="center"/>
          </w:tcPr>
          <w:p>
            <w:pPr>
              <w:snapToGrid w:val="0"/>
              <w:spacing w:line="320" w:lineRule="exact"/>
              <w:jc w:val="center"/>
              <w:rPr>
                <w:rFonts w:hint="eastAsia" w:ascii="仿宋_GB2312" w:hAnsi="宋体" w:eastAsia="仿宋_GB2312"/>
                <w:sz w:val="24"/>
              </w:rPr>
            </w:pPr>
          </w:p>
        </w:tc>
        <w:tc>
          <w:tcPr>
            <w:tcW w:w="900" w:type="dxa"/>
            <w:vAlign w:val="center"/>
          </w:tcPr>
          <w:p>
            <w:pPr>
              <w:snapToGrid w:val="0"/>
              <w:spacing w:line="320" w:lineRule="exact"/>
              <w:jc w:val="center"/>
              <w:rPr>
                <w:rFonts w:hint="eastAsia" w:ascii="仿宋_GB2312" w:hAnsi="宋体" w:eastAsia="仿宋_GB2312"/>
                <w:sz w:val="24"/>
              </w:rPr>
            </w:pPr>
          </w:p>
        </w:tc>
        <w:tc>
          <w:tcPr>
            <w:tcW w:w="950" w:type="dxa"/>
            <w:vAlign w:val="center"/>
          </w:tcPr>
          <w:p>
            <w:pPr>
              <w:snapToGrid w:val="0"/>
              <w:spacing w:line="320" w:lineRule="exact"/>
              <w:jc w:val="center"/>
              <w:rPr>
                <w:rFonts w:hint="eastAsia" w:ascii="仿宋_GB2312" w:hAnsi="宋体" w:eastAsia="仿宋_GB2312"/>
                <w:sz w:val="24"/>
              </w:rPr>
            </w:pPr>
          </w:p>
        </w:tc>
        <w:tc>
          <w:tcPr>
            <w:tcW w:w="950" w:type="dxa"/>
            <w:vAlign w:val="center"/>
          </w:tcPr>
          <w:p>
            <w:pPr>
              <w:snapToGrid w:val="0"/>
              <w:spacing w:line="320" w:lineRule="exact"/>
              <w:jc w:val="center"/>
              <w:rPr>
                <w:rFonts w:hint="eastAsia" w:ascii="仿宋_GB2312" w:hAnsi="宋体" w:eastAsia="仿宋_GB2312"/>
                <w:sz w:val="24"/>
              </w:rPr>
            </w:pPr>
          </w:p>
        </w:tc>
        <w:tc>
          <w:tcPr>
            <w:tcW w:w="1500" w:type="dxa"/>
            <w:vAlign w:val="center"/>
          </w:tcPr>
          <w:p>
            <w:pPr>
              <w:snapToGrid w:val="0"/>
              <w:spacing w:line="320" w:lineRule="exact"/>
              <w:jc w:val="center"/>
              <w:rPr>
                <w:rFonts w:hint="eastAsia" w:ascii="仿宋_GB2312" w:hAnsi="宋体" w:eastAsia="仿宋_GB2312"/>
                <w:sz w:val="24"/>
              </w:rPr>
            </w:pPr>
          </w:p>
        </w:tc>
        <w:tc>
          <w:tcPr>
            <w:tcW w:w="966"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N</w:t>
            </w:r>
          </w:p>
        </w:tc>
        <w:tc>
          <w:tcPr>
            <w:tcW w:w="841" w:type="dxa"/>
            <w:vAlign w:val="center"/>
          </w:tcPr>
          <w:p>
            <w:pPr>
              <w:snapToGrid w:val="0"/>
              <w:spacing w:line="320" w:lineRule="exact"/>
              <w:jc w:val="center"/>
              <w:rPr>
                <w:rFonts w:hint="eastAsia" w:ascii="仿宋_GB2312" w:hAnsi="宋体" w:eastAsia="仿宋_GB2312"/>
                <w:sz w:val="24"/>
              </w:rPr>
            </w:pPr>
          </w:p>
        </w:tc>
        <w:tc>
          <w:tcPr>
            <w:tcW w:w="783" w:type="dxa"/>
            <w:vAlign w:val="center"/>
          </w:tcPr>
          <w:p>
            <w:pPr>
              <w:snapToGrid w:val="0"/>
              <w:spacing w:line="320" w:lineRule="exact"/>
              <w:jc w:val="center"/>
              <w:rPr>
                <w:rFonts w:hint="eastAsia" w:ascii="仿宋_GB2312" w:hAnsi="宋体" w:eastAsia="仿宋_GB2312"/>
                <w:sz w:val="24"/>
              </w:rPr>
            </w:pPr>
          </w:p>
        </w:tc>
        <w:tc>
          <w:tcPr>
            <w:tcW w:w="900" w:type="dxa"/>
            <w:vAlign w:val="center"/>
          </w:tcPr>
          <w:p>
            <w:pPr>
              <w:snapToGrid w:val="0"/>
              <w:spacing w:line="320" w:lineRule="exact"/>
              <w:jc w:val="center"/>
              <w:rPr>
                <w:rFonts w:hint="eastAsia" w:ascii="仿宋_GB2312" w:hAnsi="宋体" w:eastAsia="仿宋_GB2312"/>
                <w:sz w:val="24"/>
              </w:rPr>
            </w:pPr>
          </w:p>
        </w:tc>
        <w:tc>
          <w:tcPr>
            <w:tcW w:w="700" w:type="dxa"/>
            <w:vAlign w:val="center"/>
          </w:tcPr>
          <w:p>
            <w:pPr>
              <w:snapToGrid w:val="0"/>
              <w:spacing w:line="320" w:lineRule="exact"/>
              <w:jc w:val="center"/>
              <w:rPr>
                <w:rFonts w:hint="eastAsia" w:ascii="仿宋_GB2312" w:hAnsi="宋体" w:eastAsia="仿宋_GB2312"/>
                <w:sz w:val="24"/>
              </w:rPr>
            </w:pPr>
          </w:p>
        </w:tc>
        <w:tc>
          <w:tcPr>
            <w:tcW w:w="900" w:type="dxa"/>
            <w:vAlign w:val="center"/>
          </w:tcPr>
          <w:p>
            <w:pPr>
              <w:snapToGrid w:val="0"/>
              <w:spacing w:line="320" w:lineRule="exact"/>
              <w:jc w:val="center"/>
              <w:rPr>
                <w:rFonts w:hint="eastAsia" w:ascii="仿宋_GB2312" w:hAnsi="宋体" w:eastAsia="仿宋_GB2312"/>
                <w:sz w:val="24"/>
              </w:rPr>
            </w:pPr>
          </w:p>
        </w:tc>
        <w:tc>
          <w:tcPr>
            <w:tcW w:w="950" w:type="dxa"/>
            <w:vAlign w:val="center"/>
          </w:tcPr>
          <w:p>
            <w:pPr>
              <w:snapToGrid w:val="0"/>
              <w:spacing w:line="320" w:lineRule="exact"/>
              <w:jc w:val="center"/>
              <w:rPr>
                <w:rFonts w:hint="eastAsia" w:ascii="仿宋_GB2312" w:hAnsi="宋体" w:eastAsia="仿宋_GB2312"/>
                <w:sz w:val="24"/>
              </w:rPr>
            </w:pPr>
          </w:p>
        </w:tc>
        <w:tc>
          <w:tcPr>
            <w:tcW w:w="950" w:type="dxa"/>
            <w:vAlign w:val="center"/>
          </w:tcPr>
          <w:p>
            <w:pPr>
              <w:snapToGrid w:val="0"/>
              <w:spacing w:line="320" w:lineRule="exact"/>
              <w:jc w:val="center"/>
              <w:rPr>
                <w:rFonts w:hint="eastAsia" w:ascii="仿宋_GB2312" w:hAnsi="宋体" w:eastAsia="仿宋_GB2312"/>
                <w:sz w:val="24"/>
              </w:rPr>
            </w:pPr>
          </w:p>
        </w:tc>
        <w:tc>
          <w:tcPr>
            <w:tcW w:w="1500" w:type="dxa"/>
            <w:vAlign w:val="center"/>
          </w:tcPr>
          <w:p>
            <w:pPr>
              <w:snapToGrid w:val="0"/>
              <w:spacing w:line="320" w:lineRule="exact"/>
              <w:jc w:val="center"/>
              <w:rPr>
                <w:rFonts w:hint="eastAsia" w:ascii="仿宋_GB2312" w:hAnsi="宋体" w:eastAsia="仿宋_GB2312"/>
                <w:sz w:val="24"/>
              </w:rPr>
            </w:pPr>
          </w:p>
        </w:tc>
        <w:tc>
          <w:tcPr>
            <w:tcW w:w="966"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126" w:type="dxa"/>
            <w:gridSpan w:val="10"/>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人民币合计金额（大写） ：                         （小写）：¥</w:t>
            </w:r>
            <w:r>
              <w:rPr>
                <w:rFonts w:hint="eastAsia" w:ascii="仿宋_GB2312" w:hAnsi="宋体" w:eastAsia="仿宋_GB2312"/>
                <w:sz w:val="24"/>
                <w:u w:val="single"/>
              </w:rPr>
              <w:t xml:space="preserve">               </w:t>
            </w:r>
          </w:p>
        </w:tc>
      </w:tr>
    </w:tbl>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合同合计金额包括货物价款，标准附件、备品备件、专用工具、包装、运输、装卸、保险、税金、办理免税手续相关费用、货到就位以及安装、调试、培训、保修等一切税金和费用。如招投标文件对其另有规定的，从其规定。</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第二条　质量保证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1.乙方所提供的货物型号、技术规格、技术参数等质量必须与招投标文件和承诺相一致。乙方提供的节能和环保产品必须是列入政府采购清单的产品。</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2.乙方所提供的货物必须是全新、未使用的原装产品，且在正常安装、使用和保养条件下，其使用寿命期内各项指标均达到质量要求。</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第三条　权利保证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1.乙方应保证所提供货物在使用时不会侵犯任何第三方的专利权、商标权、工业设计权或其他权利。</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2.乙方应按招标文件规定的时间向甲方提供使用货物的有关技术资料。</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4.乙方保证所交付的货物的所有权完全属于乙方且无任何抵押、查封等产权瑕疵。</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第四条　包装和运输</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1.乙方提供的货物均应按招投标文件要求的包装材料、包装标准、包装方式进行包装，每一包装单元内应附详细的装箱单和质量合格证。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2.货物的运输方式：</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3.乙方负责货物运输，货物运输合理损耗及计算方法：</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第五条　交付和验收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1.交货时间：</w:t>
      </w:r>
      <w:r>
        <w:rPr>
          <w:rFonts w:hint="eastAsia" w:ascii="仿宋_GB2312" w:hAnsi="宋体" w:eastAsia="仿宋_GB2312"/>
          <w:sz w:val="24"/>
          <w:u w:val="single"/>
        </w:rPr>
        <w:t xml:space="preserve">                                  </w:t>
      </w:r>
      <w:r>
        <w:rPr>
          <w:rFonts w:hint="eastAsia" w:ascii="仿宋_GB2312" w:hAnsi="宋体" w:eastAsia="仿宋_GB2312"/>
          <w:sz w:val="24"/>
        </w:rPr>
        <w:t>、地点：</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2.乙方提供不符合招投标文件和本合同规定的货物，甲方有权拒绝接受。</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3.乙方应将所提供货物的装箱清单、用户手册、原厂保修卡、随机资料、工具和备品、备件等交付给甲方，如有缺失应及时补齐，否则视为逾期交货。</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4.甲方应当在到货（安装、调试完）后七个工作日内进行验收，逾期不验收的，乙方可视同验收合格。验收合格后由甲乙双方签署货物验收单并加盖采购单位公章，甲乙双方各执一份。</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w:t>
      </w:r>
      <w:r>
        <w:rPr>
          <w:rFonts w:hint="eastAsia" w:ascii="仿宋_GB2312" w:hAnsi="宋体" w:eastAsia="仿宋_GB2312"/>
          <w:sz w:val="24"/>
          <w:lang w:val="en-US" w:eastAsia="zh-CN"/>
        </w:rPr>
        <w:t>甲方</w:t>
      </w:r>
      <w:r>
        <w:rPr>
          <w:rFonts w:hint="eastAsia" w:ascii="仿宋_GB2312" w:hAnsi="宋体" w:eastAsia="仿宋_GB2312"/>
          <w:sz w:val="24"/>
        </w:rPr>
        <w:t>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6.甲方对验收有异议的，在验收后五个工作日内以书面形式向乙方提出，乙方应自收到甲方书面异议后</w:t>
      </w:r>
      <w:r>
        <w:rPr>
          <w:rFonts w:hint="eastAsia" w:ascii="仿宋_GB2312" w:hAnsi="仿宋" w:eastAsia="仿宋_GB2312"/>
          <w:sz w:val="24"/>
          <w:u w:val="single"/>
        </w:rPr>
        <w:t>五</w:t>
      </w:r>
      <w:r>
        <w:rPr>
          <w:rFonts w:hint="eastAsia" w:ascii="仿宋_GB2312" w:hAnsi="宋体" w:eastAsia="仿宋_GB2312"/>
          <w:sz w:val="24"/>
        </w:rPr>
        <w:t>日内及时予以解决。</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第六条　安装和培训</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1.甲方应提供必要安装条件（如场地、电源、水源等）。</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2.乙方负责甲方有关人员的培训。培训时间、地点：</w:t>
      </w:r>
      <w:r>
        <w:rPr>
          <w:rFonts w:hint="eastAsia" w:ascii="仿宋_GB2312" w:hAnsi="宋体" w:eastAsia="仿宋_GB2312"/>
          <w:sz w:val="24"/>
          <w:u w:val="single"/>
        </w:rPr>
        <w:t>与甲方商议</w:t>
      </w:r>
      <w:r>
        <w:rPr>
          <w:rFonts w:hint="eastAsia" w:ascii="仿宋_GB2312" w:hAnsi="宋体" w:eastAsia="仿宋_GB2312"/>
          <w:sz w:val="24"/>
        </w:rPr>
        <w:t>。</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第七条  售后服务</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1.乙方应按照国家有关法律法规和“三包”规定以及招投标文件和本合同所附的《服务承诺》，为甲方提供售后服务。</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2.货物保修期：</w:t>
      </w:r>
      <w:r>
        <w:rPr>
          <w:rFonts w:hint="eastAsia" w:ascii="仿宋_GB2312" w:hAnsi="宋体" w:eastAsia="仿宋_GB2312"/>
          <w:sz w:val="24"/>
          <w:u w:val="single"/>
        </w:rPr>
        <w:t>详见投标文件及合同附件。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3.乙方提供的服务承诺和售后服务及保修期责任等其它具体约定事项。（见合同附件）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4.售后服务、保修时间从项目整体验收合格之日起计算。</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付款方式</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1.当采购数量与实际使用数量不一致时，乙方应根据实际使用量供货，合同的最终结算金额按实际使用量乘以成交单价进行计算。</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2.资金性质：财政性资金。</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付款方式：财政性资金按财政国库集中支付规定程序办理。签订合同之日起10个工作日内支付合同总金额的30%作为预付款给中标人；本项目全部货物交货、安装、调试完毕，验收合格交付使用后，采购人在收到中标人开具的合同总价款增值税专用发票之日起10个工作日内一次性向中标人指定账户付清合同价款的70%（不计利息）。</w:t>
      </w:r>
    </w:p>
    <w:p>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第九条  税费</w:t>
      </w:r>
    </w:p>
    <w:p>
      <w:pPr>
        <w:snapToGrid w:val="0"/>
        <w:spacing w:line="276" w:lineRule="auto"/>
        <w:ind w:firstLine="480" w:firstLineChars="200"/>
        <w:rPr>
          <w:rFonts w:hint="eastAsia" w:ascii="仿宋_GB2312" w:hAnsi="宋体" w:eastAsia="仿宋_GB2312"/>
          <w:sz w:val="24"/>
        </w:rPr>
      </w:pPr>
      <w:r>
        <w:rPr>
          <w:rFonts w:hint="eastAsia" w:ascii="仿宋_GB2312" w:hAnsi="宋体" w:eastAsia="仿宋_GB2312"/>
          <w:sz w:val="24"/>
        </w:rPr>
        <w:t>本合同执行中相关的一切税费均由乙方负担。</w:t>
      </w:r>
    </w:p>
    <w:p>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第十条  质量保证及售后服务</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1.乙方应按招标文件规定的货物性能、技术要求、质量标准向甲方提供未经使用的全新产品。不符合要求的，根据实际情况，经双方协商，可按以下办法处理：</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⑴更换：由乙方承担所发生的全部费用。</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⑵贬值处理：由甲乙双方合议定价。</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⑶退货处理：乙方应退还甲方支付的合同款，同时应承担该货物的直接费用（运输、保险、检验、货款利息及银行手续费等）。</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2.如在使用过程中发生质量问题，乙方在接到甲方通知后在</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小时内到达甲方现场。</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3.在质保期内，乙方应对货物出现的质量及安全问题负责处理解决并承担一切费用。</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4.上述的货物免费保修期为</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年，因人为因素出现的故障不在免费保修范围内。超过保修期的机器设备，终生维修，维修时只收部件成本费。</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第十一条  调试和验收</w:t>
      </w:r>
    </w:p>
    <w:p>
      <w:pPr>
        <w:snapToGrid w:val="0"/>
        <w:spacing w:line="360" w:lineRule="exact"/>
        <w:ind w:right="-611" w:rightChars="-291" w:firstLine="480" w:firstLineChars="200"/>
        <w:jc w:val="left"/>
        <w:rPr>
          <w:rFonts w:hint="eastAsia" w:ascii="仿宋_GB2312" w:hAnsi="宋体" w:eastAsia="仿宋_GB2312"/>
          <w:sz w:val="24"/>
        </w:rPr>
      </w:pPr>
      <w:r>
        <w:rPr>
          <w:rFonts w:hint="eastAsia" w:ascii="仿宋_GB2312" w:hAnsi="宋体" w:eastAsia="仿宋_GB2312"/>
          <w:sz w:val="24"/>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2.乙方交货前应对产品作出全面检查和对验收文件进行整理，并列出清单，作为甲方收货验收和使用的技术条件依据，检验的结果应随货物交甲方。</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3.甲方对乙方提供的货物在使用前进行调试时，乙方需负责安装并培训甲方的使用操作人员，并协助甲方一起调试，直到符合技术要求，甲方才做最终验收。</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4.对技术复杂的货物，甲方应请国家认可的专业检测机构参与初步验收及最终验收，并由其出具质量检测报告。</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5.验收时乙方必须在现场，验收完毕后作出验收结果报告；验收费用由乙方负责。</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第十二条  货物包装、发运及运输</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1.乙方应在货物发运前对其进行满足运输距离、防潮、防震、防锈和防破损装卸等要求包装，以保证货物安全运达甲方指定地点。</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2.使用说明书、质量检验证明书、随配附件和工具以及清单一并附于货物内。</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3.乙方在货物发运手续办理完毕后二十四小时内或货到甲方四十八小时前通知甲方，以准备接货。</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4.货物在交付甲方前发生的风险均由乙方负责。</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5.货物在规定的交付期限内由乙方送达甲方指定的地点视为交付，乙方同时需通知甲方货物已送达。</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第十三条 违约责任</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 xml:space="preserve">1.乙方所提供的货物规格、技术标准、材料等质量不合格的，应及时更换，更换不及时的按逾期交货处罚；因质量问题甲方不同意接收的或特殊情况甲方同意接收的，乙方应向甲方支付违约货款额 </w:t>
      </w:r>
      <w:r>
        <w:rPr>
          <w:rFonts w:hint="eastAsia" w:ascii="仿宋_GB2312" w:hAnsi="宋体" w:eastAsia="仿宋_GB2312"/>
          <w:sz w:val="24"/>
          <w:u w:val="single"/>
        </w:rPr>
        <w:t>5%</w:t>
      </w:r>
      <w:r>
        <w:rPr>
          <w:rFonts w:hint="eastAsia" w:ascii="仿宋_GB2312" w:hAnsi="宋体" w:eastAsia="仿宋_GB2312"/>
          <w:sz w:val="24"/>
        </w:rPr>
        <w:t xml:space="preserve">违约金并赔偿甲方经济损失。                                       </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2.乙方提供的货物如侵犯了第三方合法权益而引发的任何纠纷或诉讼，均由乙方负责交涉并承担全部责任。</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3.因包装、运输引起的货物损坏，按质量不合格处理。</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4.甲方无故延期接收货物、乙方逾期交货的，每天向对方偿付违约货款额3‰违约金，但违约金累计不得超过违约货款额</w:t>
      </w:r>
      <w:r>
        <w:rPr>
          <w:rFonts w:hint="eastAsia" w:ascii="仿宋_GB2312" w:hAnsi="宋体" w:eastAsia="仿宋_GB2312"/>
          <w:sz w:val="24"/>
          <w:u w:val="single"/>
        </w:rPr>
        <w:t>5%</w:t>
      </w:r>
      <w:r>
        <w:rPr>
          <w:rFonts w:hint="eastAsia" w:ascii="仿宋_GB2312" w:hAnsi="宋体" w:eastAsia="仿宋_GB2312"/>
          <w:sz w:val="24"/>
        </w:rPr>
        <w:t xml:space="preserve">，超过 </w:t>
      </w:r>
      <w:r>
        <w:rPr>
          <w:rFonts w:hint="eastAsia" w:ascii="仿宋_GB2312" w:hAnsi="宋体" w:eastAsia="仿宋_GB2312"/>
          <w:sz w:val="24"/>
          <w:u w:val="single"/>
        </w:rPr>
        <w:t xml:space="preserve">   </w:t>
      </w:r>
      <w:r>
        <w:rPr>
          <w:rFonts w:hint="eastAsia" w:ascii="仿宋_GB2312" w:hAnsi="宋体" w:eastAsia="仿宋_GB2312"/>
          <w:sz w:val="24"/>
        </w:rPr>
        <w:t>天对方有权解除合同，违约方承担因此给对方造成的经济损失；甲方延期付货款的，每天向乙方偿付延期货款额3‰滞纳金，但滞纳金累计不得超过延期货款额</w:t>
      </w:r>
      <w:r>
        <w:rPr>
          <w:rFonts w:hint="eastAsia" w:ascii="仿宋_GB2312" w:hAnsi="宋体" w:eastAsia="仿宋_GB2312"/>
          <w:sz w:val="24"/>
          <w:u w:val="single"/>
        </w:rPr>
        <w:t>5%</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5.乙方未按本合同和投标文件中规定的服务承诺提供售后服务的，乙方应按本合同合计金额</w:t>
      </w:r>
      <w:r>
        <w:rPr>
          <w:rFonts w:hint="eastAsia" w:ascii="仿宋_GB2312" w:hAnsi="宋体" w:eastAsia="仿宋_GB2312"/>
          <w:sz w:val="24"/>
          <w:u w:val="single"/>
        </w:rPr>
        <w:t>5%</w:t>
      </w:r>
      <w:r>
        <w:rPr>
          <w:rFonts w:hint="eastAsia" w:ascii="仿宋_GB2312" w:hAnsi="宋体" w:eastAsia="仿宋_GB2312"/>
          <w:sz w:val="24"/>
        </w:rPr>
        <w:t>向甲方支付违约金。</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6.乙方提供的货物在质量保证期内，因设计、工艺或材料的缺陷和其它质量原因造成的问题，由乙方负责，费用从未付款项中扣除，不足另补。</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7.其它违约行为按违约货款额</w:t>
      </w:r>
      <w:r>
        <w:rPr>
          <w:rFonts w:hint="eastAsia" w:ascii="仿宋_GB2312" w:hAnsi="宋体" w:eastAsia="仿宋_GB2312"/>
          <w:sz w:val="24"/>
          <w:u w:val="single"/>
        </w:rPr>
        <w:t>5%</w:t>
      </w:r>
      <w:r>
        <w:rPr>
          <w:rFonts w:hint="eastAsia" w:ascii="仿宋_GB2312" w:hAnsi="宋体" w:eastAsia="仿宋_GB2312"/>
          <w:sz w:val="24"/>
        </w:rPr>
        <w:t>收取违约金并赔偿经济损失。</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第十四条 不可抗力事件处理</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1.在合同有效期内，任何一方因不可抗力事件导致不能履行合同，则合同履行期可延长，其延长期与不可抗力影响期相同。</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2.不可抗力事件发生后，应立即通知对方，并寄送有关权威机构出具的证明。</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3.不可抗力事件延续一百二十天以上，双方应通过友好协商，确定是否继续履行合同。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合同争议解决</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1.因货物质量问题发生争议的，应邀请国家认可的质量检测机构对货物质量进行鉴定。货物符合标准的，鉴定费由甲方承担；货物不符合标准的，鉴定费由乙方承担。</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2.因履行本合同引起的或与本合同有关的争议，甲乙双方应首先通过友好协商解决，如果协商不能解决，可向甲方所在地的人民法院提起诉讼。</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3.诉讼期间，本合同继续履行。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第十六条  合同生效及其它</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1.合同经双方法定代表人或授权代表签字并加盖单位公章后生效。</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2.合同执行中涉及采购资金和采购内容修改或补充的，须经财政部门审批，并签书面补充协议报财政部门备案，方可作为主合同不可分割的一部分。</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第十七条　合同的变更、终止与转让</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1.除《中华人民共和国政府采购法》第五十条规定的情形外，本合同一经签订，甲乙双方不得擅自变更、中止或终止。</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2.乙方不得擅自转让（无进口资格的供应商委托进口货物除外）其应履行的合同义务。</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第十八条　签订本合同依据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1.政府采购招标文件；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2.乙方提供的采购投标（或应答）文件；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3.投标承诺书；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4.中标或成交通知书。</w:t>
      </w:r>
    </w:p>
    <w:p>
      <w:pPr>
        <w:snapToGrid w:val="0"/>
        <w:spacing w:line="360" w:lineRule="exact"/>
        <w:ind w:right="-754" w:rightChars="-359" w:firstLine="482" w:firstLineChars="200"/>
        <w:rPr>
          <w:rFonts w:hint="eastAsia" w:ascii="仿宋_GB2312" w:hAnsi="宋体" w:eastAsia="仿宋_GB2312"/>
          <w:sz w:val="24"/>
        </w:rPr>
      </w:pPr>
      <w:r>
        <w:rPr>
          <w:rFonts w:hint="eastAsia" w:ascii="仿宋_GB2312" w:hAnsi="宋体" w:eastAsia="仿宋_GB2312"/>
          <w:b/>
          <w:sz w:val="24"/>
        </w:rPr>
        <w:t>第十九条</w:t>
      </w:r>
      <w:r>
        <w:rPr>
          <w:rFonts w:hint="eastAsia" w:ascii="楷体_GB2312" w:hAnsi="宋体" w:eastAsia="楷体_GB2312"/>
          <w:b/>
          <w:szCs w:val="21"/>
        </w:rPr>
        <w:t>　</w:t>
      </w: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hAnsi="宋体" w:eastAsia="仿宋_GB2312"/>
          <w:sz w:val="24"/>
          <w:u w:val="single"/>
        </w:rPr>
        <w:t xml:space="preserve">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份（可根据需要另增加）。</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 xml:space="preserve">甲方（章）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 xml:space="preserve">乙方（章）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pPr>
              <w:snapToGrid w:val="0"/>
              <w:spacing w:line="320" w:lineRule="exact"/>
              <w:rPr>
                <w:rFonts w:ascii="仿宋_GB2312" w:eastAsia="仿宋_GB2312"/>
                <w:sz w:val="24"/>
              </w:rPr>
            </w:pPr>
            <w:r>
              <w:rPr>
                <w:rFonts w:hint="eastAsia" w:ascii="仿宋_GB2312" w:eastAsia="仿宋_GB2312"/>
                <w:sz w:val="24"/>
              </w:rPr>
              <w:t>经办人：</w:t>
            </w: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pPr>
        <w:spacing w:line="360" w:lineRule="exact"/>
        <w:ind w:left="420" w:leftChars="200" w:firstLine="360" w:firstLineChars="150"/>
        <w:jc w:val="left"/>
        <w:rPr>
          <w:rFonts w:ascii="仿宋_GB2312" w:eastAsia="仿宋_GB2312"/>
          <w:sz w:val="24"/>
        </w:rPr>
      </w:pPr>
    </w:p>
    <w:p>
      <w:pPr>
        <w:snapToGrid w:val="0"/>
        <w:jc w:val="center"/>
        <w:rPr>
          <w:rFonts w:ascii="仿宋_GB2312" w:eastAsia="仿宋_GB2312"/>
          <w:b/>
          <w:sz w:val="28"/>
          <w:szCs w:val="28"/>
        </w:rPr>
      </w:pPr>
      <w:r>
        <w:rPr>
          <w:rFonts w:hint="eastAsia" w:ascii="仿宋_GB2312" w:eastAsia="仿宋_GB2312"/>
          <w:b/>
          <w:sz w:val="28"/>
          <w:szCs w:val="28"/>
        </w:rPr>
        <w:t>合 同 附 件</w:t>
      </w:r>
    </w:p>
    <w:p>
      <w:pPr>
        <w:snapToGrid w:val="0"/>
        <w:ind w:firstLine="240" w:firstLineChars="100"/>
        <w:rPr>
          <w:rFonts w:ascii="仿宋_GB2312" w:eastAsia="仿宋_GB2312"/>
          <w:b/>
          <w:sz w:val="24"/>
        </w:rPr>
      </w:pPr>
      <w:r>
        <w:rPr>
          <w:rFonts w:hint="eastAsia" w:ascii="仿宋_GB2312" w:eastAsia="仿宋_GB2312"/>
          <w:sz w:val="24"/>
        </w:rPr>
        <w:t>一般货物类</w:t>
      </w:r>
    </w:p>
    <w:tbl>
      <w:tblPr>
        <w:tblStyle w:val="48"/>
        <w:tblW w:w="9072" w:type="dxa"/>
        <w:tblInd w:w="108" w:type="dxa"/>
        <w:tblLayout w:type="fixed"/>
        <w:tblCellMar>
          <w:top w:w="0" w:type="dxa"/>
          <w:left w:w="108" w:type="dxa"/>
          <w:bottom w:w="0" w:type="dxa"/>
          <w:right w:w="108" w:type="dxa"/>
        </w:tblCellMar>
      </w:tblPr>
      <w:tblGrid>
        <w:gridCol w:w="4678"/>
        <w:gridCol w:w="4394"/>
      </w:tblGrid>
      <w:tr>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售后服务具体事项：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1820"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保修期责任：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4</w:t>
            </w:r>
            <w:r>
              <w:rPr>
                <w:rFonts w:hint="eastAsia" w:ascii="仿宋_GB2312" w:hAnsi="宋体" w:eastAsia="仿宋_GB2312"/>
                <w:sz w:val="24"/>
              </w:rPr>
              <w:t>.</w:t>
            </w:r>
            <w:r>
              <w:rPr>
                <w:rFonts w:hint="eastAsia" w:ascii="仿宋_GB2312" w:eastAsia="仿宋_GB2312"/>
                <w:sz w:val="24"/>
              </w:rPr>
              <w:t>其他具体事项：</w:t>
            </w:r>
          </w:p>
          <w:p>
            <w:pPr>
              <w:snapToGrid w:val="0"/>
              <w:rPr>
                <w:rFonts w:ascii="仿宋_GB2312" w:eastAsia="仿宋_GB2312"/>
                <w:sz w:val="24"/>
              </w:rPr>
            </w:pPr>
          </w:p>
        </w:tc>
      </w:tr>
      <w:tr>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ind w:firstLine="480" w:firstLineChars="200"/>
        <w:rPr>
          <w:rFonts w:ascii="仿宋_GB2312" w:eastAsia="仿宋_GB2312"/>
          <w:sz w:val="24"/>
        </w:rPr>
      </w:pPr>
      <w:r>
        <w:rPr>
          <w:rFonts w:hint="eastAsia" w:ascii="仿宋_GB2312" w:eastAsia="仿宋_GB2312"/>
          <w:sz w:val="24"/>
        </w:rPr>
        <w:t>注：售后服务事项填不下时可另加附页</w:t>
      </w:r>
    </w:p>
    <w:p>
      <w:pPr>
        <w:snapToGrid w:val="0"/>
        <w:ind w:firstLine="480" w:firstLineChars="200"/>
        <w:rPr>
          <w:rFonts w:ascii="仿宋_GB2312" w:eastAsia="仿宋_GB2312"/>
          <w:sz w:val="24"/>
        </w:rPr>
        <w:sectPr>
          <w:pgSz w:w="11906" w:h="16838"/>
          <w:pgMar w:top="1440" w:right="1440" w:bottom="1440" w:left="1440" w:header="851" w:footer="992" w:gutter="0"/>
          <w:cols w:space="720" w:num="1"/>
          <w:docGrid w:linePitch="312" w:charSpace="0"/>
        </w:sectPr>
      </w:pPr>
    </w:p>
    <w:p>
      <w:pPr>
        <w:spacing w:before="120" w:beforeLines="50" w:after="480" w:afterLines="200" w:line="340" w:lineRule="exact"/>
        <w:jc w:val="center"/>
        <w:rPr>
          <w:b/>
          <w:kern w:val="0"/>
          <w:sz w:val="32"/>
          <w:szCs w:val="32"/>
        </w:rPr>
      </w:pPr>
      <w:r>
        <w:rPr>
          <w:rFonts w:hint="eastAsia"/>
          <w:b/>
          <w:bCs/>
          <w:kern w:val="0"/>
          <w:sz w:val="32"/>
          <w:szCs w:val="32"/>
        </w:rPr>
        <w:t>广西壮族自治区政府采购项目</w:t>
      </w:r>
      <w:r>
        <w:rPr>
          <w:rFonts w:hint="eastAsia"/>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提供的货物进行了验收，验收情况如下：</w:t>
      </w:r>
    </w:p>
    <w:tbl>
      <w:tblPr>
        <w:tblStyle w:val="4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118" w:type="dxa"/>
            <w:gridSpan w:val="5"/>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eastAsia="仿宋_GB2312"/>
                <w:kern w:val="0"/>
                <w:szCs w:val="21"/>
              </w:rPr>
              <w:t> </w:t>
            </w:r>
            <w:r>
              <w:rPr>
                <w:rFonts w:hint="eastAsia" w:ascii="仿宋_GB2312" w:eastAsia="仿宋_GB2312"/>
                <w:kern w:val="0"/>
                <w:szCs w:val="21"/>
              </w:rPr>
              <w:t>称</w:t>
            </w: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货物型号规格、标准及配置等</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eastAsia="仿宋_GB2312"/>
                <w:kern w:val="0"/>
                <w:szCs w:val="21"/>
              </w:rPr>
              <w:t>  </w:t>
            </w:r>
            <w:r>
              <w:rPr>
                <w:rFonts w:hint="eastAsia" w:ascii="仿宋_GB2312" w:eastAsia="仿宋_GB2312"/>
                <w:kern w:val="0"/>
                <w:szCs w:val="21"/>
              </w:rPr>
              <w:t>计</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r>
              <w:rPr>
                <w:rFonts w:eastAsia="仿宋_GB2312"/>
                <w:kern w:val="0"/>
                <w:szCs w:val="21"/>
              </w:rPr>
              <w:t> </w:t>
            </w:r>
            <w:r>
              <w:rPr>
                <w:rFonts w:hint="eastAsia" w:ascii="仿宋_GB2312" w:eastAsia="仿宋_GB2312"/>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实际供货日期</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合同交货验收日期</w:t>
            </w:r>
          </w:p>
        </w:tc>
        <w:tc>
          <w:tcPr>
            <w:tcW w:w="314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14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hAnsi="宋体" w:eastAsia="仿宋_GB2312" w:cs="宋体"/>
                <w:kern w:val="0"/>
                <w:szCs w:val="21"/>
              </w:rPr>
              <w:t>（应按采购合同、采购文件、投标文件及验收方案等进行验收；并核对中标供应商在安装调试等方面是否违反合同约定或服务规范要求、提供的质量保证证明材料是否齐全、应有的配件及附件是否达到合同约定等。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Cs w:val="21"/>
              </w:rPr>
            </w:pP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中标供应商负责人签字或者盖章：               </w:t>
            </w:r>
            <w:r>
              <w:rPr>
                <w:rFonts w:eastAsia="仿宋_GB2312"/>
                <w:kern w:val="0"/>
                <w:szCs w:val="21"/>
              </w:rPr>
              <w:t> </w:t>
            </w:r>
            <w:r>
              <w:rPr>
                <w:rFonts w:hint="eastAsia" w:ascii="仿宋_GB2312" w:eastAsia="仿宋_GB2312"/>
                <w:kern w:val="0"/>
                <w:szCs w:val="21"/>
              </w:rPr>
              <w:t>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eastAsia="仿宋_GB2312"/>
                <w:kern w:val="0"/>
                <w:szCs w:val="21"/>
              </w:rPr>
              <w:t>  </w:t>
            </w:r>
            <w:r>
              <w:rPr>
                <w:rFonts w:hint="eastAsia" w:ascii="仿宋_GB2312" w:eastAsia="仿宋_GB2312"/>
                <w:kern w:val="0"/>
                <w:szCs w:val="21"/>
              </w:rPr>
              <w:t xml:space="preserve">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                     联系电话：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华文中宋" w:eastAsia="仿宋_GB2312"/>
          <w:bCs/>
          <w:szCs w:val="21"/>
        </w:rPr>
      </w:pPr>
    </w:p>
    <w:p>
      <w:pPr>
        <w:spacing w:line="276" w:lineRule="auto"/>
        <w:jc w:val="left"/>
        <w:rPr>
          <w:rFonts w:hint="eastAsia" w:ascii="仿宋_GB2312" w:hAnsi="华文中宋" w:eastAsia="仿宋_GB2312"/>
          <w:b/>
          <w:bCs/>
          <w:szCs w:val="21"/>
        </w:rPr>
      </w:pPr>
      <w:r>
        <w:rPr>
          <w:rFonts w:hint="eastAsia" w:ascii="仿宋_GB2312" w:hAnsi="华文中宋" w:eastAsia="仿宋_GB2312"/>
          <w:b/>
          <w:bCs/>
          <w:szCs w:val="21"/>
        </w:rPr>
        <w:t>备注：本验收书一式三份（采购人一份、中标人一份、采购代理机构一份）</w:t>
      </w:r>
    </w:p>
    <w:bookmarkEnd w:id="122"/>
    <w:bookmarkEnd w:id="123"/>
    <w:p>
      <w:pPr>
        <w:snapToGrid w:val="0"/>
        <w:jc w:val="left"/>
        <w:rPr>
          <w:rFonts w:hint="eastAsia" w:ascii="仿宋_GB2312" w:hAnsi="华文中宋" w:eastAsia="仿宋_GB2312"/>
          <w:b/>
          <w:szCs w:val="21"/>
        </w:rPr>
        <w:sectPr>
          <w:footerReference r:id="rId8" w:type="default"/>
          <w:pgSz w:w="11906" w:h="16838"/>
          <w:pgMar w:top="1440" w:right="1440" w:bottom="1440" w:left="1440" w:header="851" w:footer="992" w:gutter="0"/>
          <w:cols w:space="720" w:num="1"/>
          <w:docGrid w:linePitch="312" w:charSpace="0"/>
        </w:sect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pStyle w:val="4"/>
        <w:jc w:val="center"/>
        <w:rPr>
          <w:rFonts w:ascii="仿宋_GB2312" w:eastAsia="仿宋_GB2312"/>
        </w:rPr>
      </w:pPr>
      <w:bookmarkStart w:id="125" w:name="_Toc504053343"/>
      <w:bookmarkStart w:id="126" w:name="_Toc517113880"/>
      <w:bookmarkStart w:id="127" w:name="_Toc504231525"/>
      <w:bookmarkStart w:id="128" w:name="_Toc13344"/>
      <w:r>
        <w:rPr>
          <w:rFonts w:hint="eastAsia"/>
          <w:sz w:val="32"/>
        </w:rPr>
        <w:t>第六章 投标文件格式</w:t>
      </w:r>
      <w:bookmarkEnd w:id="125"/>
      <w:bookmarkEnd w:id="126"/>
      <w:bookmarkEnd w:id="127"/>
      <w:bookmarkEnd w:id="128"/>
    </w:p>
    <w:p>
      <w:pPr>
        <w:spacing w:line="276" w:lineRule="auto"/>
        <w:rPr>
          <w:rFonts w:ascii="仿宋_GB2312" w:eastAsia="仿宋_GB2312"/>
          <w:b/>
          <w:sz w:val="44"/>
          <w:szCs w:val="44"/>
        </w:rPr>
        <w:sectPr>
          <w:pgSz w:w="11906" w:h="16838"/>
          <w:pgMar w:top="1440" w:right="1440" w:bottom="1440" w:left="1440" w:header="851" w:footer="992" w:gutter="0"/>
          <w:cols w:space="720" w:num="1"/>
          <w:docGrid w:linePitch="312" w:charSpace="0"/>
        </w:sectPr>
      </w:pPr>
    </w:p>
    <w:p>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投标人提交电子投标文件须知</w:t>
      </w:r>
    </w:p>
    <w:p>
      <w:pPr>
        <w:adjustRightInd w:val="0"/>
        <w:snapToGrid w:val="0"/>
        <w:spacing w:line="460" w:lineRule="exact"/>
        <w:ind w:firstLine="480" w:firstLineChars="200"/>
        <w:jc w:val="left"/>
        <w:rPr>
          <w:rFonts w:hint="eastAsia" w:ascii="仿宋_GB2312" w:hAnsi="仿宋_GB2312" w:eastAsia="仿宋_GB2312" w:cs="仿宋_GB2312"/>
          <w:bCs/>
          <w:sz w:val="24"/>
        </w:rPr>
      </w:pPr>
    </w:p>
    <w:p>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参与电子标的投标人必须为广西政府采购云平台的正式供应商且申领CA证书，各供应商应在开标前及时完成平台注册、CA证书申领、CA证书绑定、下载投标客户端，熟悉并掌握广西政府采购云平台电子标系统操作。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一、投标人应保证全部声明和问题的回答是真实的和准确的。</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二、评标委员会将应用投标人提交的资料作出自己的判断。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三、投标人提交的材料将在一定期限内被保密保存，不予退还。</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四、电子投标文件编制格式及规范要求：</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（一）投标文件应使用广西政府采购云平台客户端软件，并按照本公开招标文件和广西政府采购云平台要求编制并加密投标文件。未按规定加密的投标文件，广西政府采购云平台将拒收。</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（二）投标文件制作并加密完成后应在广西政府采购云平台上传完成。</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（三）投标文件应使用CA证书进行电子签章。在签章时，投标人应注意CA电子签章的位置，如因CA电子签章遮挡重要、关键信息导致评标委员会作出对投标人不利评审的，后果由投标人负责。</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（四）投标人应准确设置评审关联点。未设置或设置错误导致投标文件被误读、漏读或者查找不到相关内容的，是投标人的责任。</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（五）投标文件所提供的相关材料的尺寸和清晰度应该能够在电脑上被阅读、识别和判断。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（六）投标文件内容无法阅读、识别和判断的，视为未提供。</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（七）投标文件的容量大小须符合广西政府采购云平台规定。</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五、投标人在使用广西政府采购云平台进行投标过程中遇到涉及平台使用的任何问题，可致电平台技术支持热线咨询，联系方式：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（一）投标文件中须加盖公章部分均采用投标人CA电子签章，否则视为投标无效。</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（二）</w:t>
      </w:r>
      <w:r>
        <w:rPr>
          <w:rFonts w:hint="eastAsia" w:ascii="仿宋_GB2312" w:eastAsia="仿宋_GB2312"/>
          <w:b/>
          <w:bCs/>
          <w:sz w:val="24"/>
        </w:rPr>
        <w:t>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pPr>
        <w:jc w:val="left"/>
        <w:rPr>
          <w:rFonts w:ascii="仿宋_GB2312" w:eastAsia="仿宋_GB2312"/>
          <w:b/>
          <w:bCs/>
          <w:sz w:val="32"/>
          <w:szCs w:val="32"/>
          <w:highlight w:val="yellow"/>
        </w:rPr>
        <w:sectPr>
          <w:pgSz w:w="11906" w:h="16838"/>
          <w:pgMar w:top="1440" w:right="1274" w:bottom="1440" w:left="1440" w:header="851" w:footer="992" w:gutter="0"/>
          <w:cols w:space="720" w:num="1"/>
          <w:docGrid w:linePitch="312" w:charSpace="0"/>
        </w:sectPr>
      </w:pPr>
      <w:bookmarkStart w:id="129" w:name="_Hlk50566209"/>
    </w:p>
    <w:bookmarkEnd w:id="129"/>
    <w:p>
      <w:pPr>
        <w:adjustRightInd w:val="0"/>
        <w:snapToGrid w:val="0"/>
        <w:spacing w:line="460" w:lineRule="exact"/>
        <w:jc w:val="left"/>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hint="eastAsia" w:ascii="仿宋_GB2312" w:hAnsi="宋体" w:eastAsia="仿宋_GB2312"/>
          <w:b/>
          <w:bCs/>
          <w:sz w:val="72"/>
          <w:szCs w:val="72"/>
        </w:rPr>
      </w:pPr>
      <w:r>
        <w:rPr>
          <w:rFonts w:hint="eastAsia" w:ascii="仿宋_GB2312" w:hAnsi="宋体" w:eastAsia="仿宋_GB2312"/>
          <w:b/>
          <w:bCs/>
          <w:sz w:val="56"/>
          <w:szCs w:val="56"/>
        </w:rPr>
        <w:t>一、资 格 文 件 格 式</w:t>
      </w: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120" w:beforeLines="50" w:after="50"/>
        <w:outlineLvl w:val="1"/>
        <w:rPr>
          <w:rFonts w:ascii="仿宋_GB2312" w:eastAsia="仿宋_GB2312"/>
          <w:bCs/>
          <w:sz w:val="30"/>
          <w:szCs w:val="30"/>
        </w:rPr>
        <w:sectPr>
          <w:pgSz w:w="11906" w:h="16838"/>
          <w:pgMar w:top="1440" w:right="1440" w:bottom="1440" w:left="1440" w:header="851" w:footer="992" w:gutter="0"/>
          <w:cols w:space="720" w:num="1"/>
          <w:docGrid w:linePitch="312" w:charSpace="0"/>
        </w:sectPr>
      </w:pPr>
    </w:p>
    <w:p>
      <w:pPr>
        <w:tabs>
          <w:tab w:val="left" w:pos="3870"/>
          <w:tab w:val="left" w:pos="4085"/>
        </w:tabs>
        <w:snapToGrid w:val="0"/>
        <w:spacing w:line="500" w:lineRule="exact"/>
        <w:jc w:val="left"/>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pPr>
        <w:pStyle w:val="309"/>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pPr>
        <w:pStyle w:val="30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pPr>
        <w:pStyle w:val="30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w:t>
      </w:r>
    </w:p>
    <w:p>
      <w:pPr>
        <w:pStyle w:val="30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30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w:t>
      </w:r>
    </w:p>
    <w:p>
      <w:pPr>
        <w:tabs>
          <w:tab w:val="left" w:pos="3870"/>
          <w:tab w:val="left" w:pos="4085"/>
        </w:tabs>
        <w:snapToGrid w:val="0"/>
        <w:spacing w:line="500" w:lineRule="exact"/>
        <w:ind w:firstLine="480" w:firstLineChars="200"/>
        <w:jc w:val="left"/>
        <w:rPr>
          <w:rFonts w:ascii="仿宋_GB2312" w:eastAsia="仿宋_GB2312"/>
          <w:sz w:val="24"/>
        </w:rPr>
        <w:sectPr>
          <w:pgSz w:w="11906" w:h="16838"/>
          <w:pgMar w:top="1440" w:right="991" w:bottom="1440" w:left="1440" w:header="851" w:footer="992" w:gutter="0"/>
          <w:cols w:space="720" w:num="1"/>
          <w:docGrid w:linePitch="312" w:charSpace="0"/>
        </w:sectPr>
      </w:pPr>
    </w:p>
    <w:p>
      <w:pPr>
        <w:pStyle w:val="73"/>
        <w:numPr>
          <w:ilvl w:val="0"/>
          <w:numId w:val="4"/>
        </w:numPr>
        <w:snapToGrid w:val="0"/>
        <w:spacing w:before="50" w:after="120" w:afterLines="50" w:line="360" w:lineRule="exact"/>
        <w:ind w:left="709" w:firstLineChars="0"/>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法定代表人身份证明书格式（必须提供）：</w:t>
      </w:r>
    </w:p>
    <w:p>
      <w:pPr>
        <w:pStyle w:val="27"/>
        <w:ind w:left="-10" w:firstLine="10" w:firstLineChars="3"/>
        <w:jc w:val="center"/>
        <w:rPr>
          <w:rFonts w:ascii="仿宋_GB2312" w:hAnsi="Times New Roman" w:eastAsia="仿宋_GB2312"/>
          <w:b/>
          <w:sz w:val="32"/>
        </w:rPr>
      </w:pPr>
    </w:p>
    <w:p>
      <w:pPr>
        <w:pStyle w:val="27"/>
        <w:ind w:left="-10" w:firstLine="10" w:firstLineChars="3"/>
        <w:jc w:val="center"/>
        <w:rPr>
          <w:rFonts w:ascii="仿宋_GB2312" w:hAnsi="Times New Roman" w:eastAsia="仿宋_GB2312"/>
          <w:b/>
          <w:sz w:val="32"/>
        </w:rPr>
      </w:pPr>
      <w:r>
        <w:rPr>
          <w:rFonts w:hint="eastAsia" w:ascii="仿宋_GB2312" w:hAnsi="Times New Roman" w:eastAsia="仿宋_GB2312"/>
          <w:b/>
          <w:sz w:val="32"/>
        </w:rPr>
        <w:t>法定代表人身份证明书</w:t>
      </w:r>
    </w:p>
    <w:p>
      <w:pPr>
        <w:pStyle w:val="27"/>
        <w:ind w:left="-10" w:firstLine="13" w:firstLineChars="3"/>
        <w:jc w:val="center"/>
        <w:rPr>
          <w:rFonts w:ascii="仿宋_GB2312" w:hAnsi="Times New Roman" w:eastAsia="仿宋_GB2312"/>
          <w:b/>
          <w:sz w:val="44"/>
        </w:rPr>
      </w:pPr>
    </w:p>
    <w:p>
      <w:pPr>
        <w:pStyle w:val="27"/>
        <w:spacing w:line="360" w:lineRule="exact"/>
        <w:ind w:firstLine="277"/>
        <w:rPr>
          <w:rFonts w:ascii="仿宋_GB2312" w:hAnsi="Times New Roman" w:eastAsia="仿宋_GB2312"/>
          <w:u w:val="single"/>
        </w:rPr>
      </w:pPr>
      <w:r>
        <w:rPr>
          <w:rFonts w:hint="eastAsia" w:ascii="仿宋_GB2312" w:hAnsi="宋体" w:eastAsia="仿宋_GB2312"/>
        </w:rPr>
        <w:t>单位名称：</w:t>
      </w:r>
      <w:r>
        <w:rPr>
          <w:rFonts w:hint="eastAsia" w:ascii="仿宋_GB2312" w:hAnsi="Times New Roman" w:eastAsia="仿宋_GB2312"/>
          <w:u w:val="single"/>
        </w:rPr>
        <w:t xml:space="preserve">                         </w:t>
      </w:r>
    </w:p>
    <w:p>
      <w:pPr>
        <w:pStyle w:val="27"/>
        <w:spacing w:line="360" w:lineRule="exact"/>
        <w:ind w:firstLine="277"/>
        <w:rPr>
          <w:rFonts w:ascii="仿宋_GB2312" w:hAnsi="Times New Roman" w:eastAsia="仿宋_GB2312"/>
        </w:rPr>
      </w:pPr>
      <w:r>
        <w:rPr>
          <w:rFonts w:hint="eastAsia" w:ascii="仿宋_GB2312" w:hAnsi="宋体" w:eastAsia="仿宋_GB2312"/>
        </w:rPr>
        <w:t>单位性质：</w:t>
      </w:r>
      <w:r>
        <w:rPr>
          <w:rFonts w:hint="eastAsia" w:ascii="仿宋_GB2312" w:hAnsi="Times New Roman" w:eastAsia="仿宋_GB2312"/>
          <w:u w:val="single"/>
        </w:rPr>
        <w:t xml:space="preserve">                         </w:t>
      </w:r>
    </w:p>
    <w:p>
      <w:pPr>
        <w:pStyle w:val="27"/>
        <w:spacing w:line="360" w:lineRule="exact"/>
        <w:ind w:firstLine="277"/>
        <w:rPr>
          <w:rFonts w:ascii="仿宋_GB2312" w:hAnsi="Times New Roman" w:eastAsia="仿宋_GB2312"/>
        </w:rPr>
      </w:pPr>
      <w:r>
        <w:rPr>
          <w:rFonts w:hint="eastAsia" w:ascii="仿宋_GB2312" w:hAnsi="宋体" w:eastAsia="仿宋_GB2312"/>
        </w:rPr>
        <w:t>地</w:t>
      </w:r>
      <w:r>
        <w:rPr>
          <w:rFonts w:hint="eastAsia" w:ascii="仿宋_GB2312" w:hAnsi="Times New Roman" w:eastAsia="仿宋_GB2312"/>
        </w:rPr>
        <w:t xml:space="preserve">    </w:t>
      </w:r>
      <w:r>
        <w:rPr>
          <w:rFonts w:hint="eastAsia" w:ascii="仿宋_GB2312" w:hAnsi="宋体" w:eastAsia="仿宋_GB2312"/>
        </w:rPr>
        <w:t>址：</w:t>
      </w:r>
      <w:r>
        <w:rPr>
          <w:rFonts w:hint="eastAsia" w:ascii="仿宋_GB2312" w:hAnsi="Times New Roman" w:eastAsia="仿宋_GB2312"/>
          <w:u w:val="single"/>
        </w:rPr>
        <w:t xml:space="preserve">                         </w:t>
      </w:r>
    </w:p>
    <w:p>
      <w:pPr>
        <w:pStyle w:val="27"/>
        <w:spacing w:line="360" w:lineRule="exact"/>
        <w:ind w:firstLine="277"/>
        <w:rPr>
          <w:rFonts w:ascii="仿宋_GB2312" w:hAnsi="Times New Roman" w:eastAsia="仿宋_GB2312"/>
        </w:rPr>
      </w:pPr>
      <w:r>
        <w:rPr>
          <w:rFonts w:hint="eastAsia" w:ascii="仿宋_GB2312" w:hAnsi="宋体" w:eastAsia="仿宋_GB2312"/>
        </w:rPr>
        <w:t>成立时间：</w:t>
      </w:r>
      <w:r>
        <w:rPr>
          <w:rFonts w:hint="eastAsia" w:ascii="仿宋_GB2312" w:hAnsi="Times New Roman" w:eastAsia="仿宋_GB2312"/>
          <w:u w:val="single"/>
        </w:rPr>
        <w:t xml:space="preserve">              </w:t>
      </w:r>
      <w:r>
        <w:rPr>
          <w:rFonts w:hint="eastAsia" w:ascii="仿宋_GB2312" w:hAnsi="宋体" w:eastAsia="仿宋_GB2312"/>
        </w:rPr>
        <w:t>年</w:t>
      </w:r>
      <w:r>
        <w:rPr>
          <w:rFonts w:hint="eastAsia" w:ascii="仿宋_GB2312" w:hAnsi="Times New Roman" w:eastAsia="仿宋_GB2312"/>
          <w:u w:val="single"/>
        </w:rPr>
        <w:t xml:space="preserve">   </w:t>
      </w:r>
      <w:r>
        <w:rPr>
          <w:rFonts w:hint="eastAsia" w:ascii="仿宋_GB2312" w:hAnsi="宋体" w:eastAsia="仿宋_GB2312"/>
        </w:rPr>
        <w:t>月</w:t>
      </w:r>
      <w:r>
        <w:rPr>
          <w:rFonts w:hint="eastAsia" w:ascii="仿宋_GB2312" w:hAnsi="Times New Roman" w:eastAsia="仿宋_GB2312"/>
          <w:u w:val="single"/>
        </w:rPr>
        <w:t xml:space="preserve">   </w:t>
      </w:r>
      <w:r>
        <w:rPr>
          <w:rFonts w:hint="eastAsia" w:ascii="仿宋_GB2312" w:hAnsi="宋体" w:eastAsia="仿宋_GB2312"/>
        </w:rPr>
        <w:t>日</w:t>
      </w:r>
    </w:p>
    <w:p>
      <w:pPr>
        <w:pStyle w:val="27"/>
        <w:spacing w:line="360" w:lineRule="exact"/>
        <w:ind w:firstLine="277"/>
        <w:rPr>
          <w:rFonts w:ascii="仿宋_GB2312" w:hAnsi="Times New Roman" w:eastAsia="仿宋_GB2312"/>
          <w:u w:val="single"/>
        </w:rPr>
      </w:pPr>
      <w:r>
        <w:rPr>
          <w:rFonts w:hint="eastAsia" w:ascii="仿宋_GB2312" w:hAnsi="宋体" w:eastAsia="仿宋_GB2312"/>
        </w:rPr>
        <w:t>经营期限：</w:t>
      </w:r>
      <w:r>
        <w:rPr>
          <w:rFonts w:hint="eastAsia" w:ascii="仿宋_GB2312" w:hAnsi="Times New Roman" w:eastAsia="仿宋_GB2312"/>
          <w:u w:val="single"/>
        </w:rPr>
        <w:t xml:space="preserve">                          </w:t>
      </w:r>
    </w:p>
    <w:p>
      <w:pPr>
        <w:pStyle w:val="27"/>
        <w:spacing w:line="360" w:lineRule="exact"/>
        <w:ind w:firstLine="277"/>
        <w:rPr>
          <w:rFonts w:ascii="仿宋_GB2312" w:hAnsi="Times New Roman" w:eastAsia="仿宋_GB2312"/>
        </w:rPr>
      </w:pPr>
      <w:r>
        <w:rPr>
          <w:rFonts w:hint="eastAsia" w:ascii="仿宋_GB2312" w:hAnsi="宋体" w:eastAsia="仿宋_GB2312"/>
        </w:rPr>
        <w:t>姓名：</w:t>
      </w:r>
      <w:r>
        <w:rPr>
          <w:rFonts w:hint="eastAsia" w:ascii="仿宋_GB2312" w:hAnsi="Times New Roman" w:eastAsia="仿宋_GB2312"/>
          <w:u w:val="single"/>
        </w:rPr>
        <w:t xml:space="preserve">       </w:t>
      </w:r>
      <w:r>
        <w:rPr>
          <w:rFonts w:hint="eastAsia" w:ascii="仿宋_GB2312" w:hAnsi="宋体" w:eastAsia="仿宋_GB2312"/>
        </w:rPr>
        <w:t>性别：</w:t>
      </w:r>
      <w:r>
        <w:rPr>
          <w:rFonts w:hint="eastAsia" w:ascii="仿宋_GB2312" w:hAnsi="Times New Roman" w:eastAsia="仿宋_GB2312"/>
          <w:u w:val="single"/>
        </w:rPr>
        <w:t xml:space="preserve">   </w:t>
      </w:r>
      <w:r>
        <w:rPr>
          <w:rFonts w:hint="eastAsia" w:ascii="仿宋_GB2312" w:hAnsi="宋体" w:eastAsia="仿宋_GB2312"/>
        </w:rPr>
        <w:t>年龄：</w:t>
      </w:r>
      <w:r>
        <w:rPr>
          <w:rFonts w:hint="eastAsia" w:ascii="仿宋_GB2312" w:hAnsi="Times New Roman" w:eastAsia="仿宋_GB2312"/>
          <w:u w:val="single"/>
        </w:rPr>
        <w:t xml:space="preserve">     </w:t>
      </w:r>
      <w:r>
        <w:rPr>
          <w:rFonts w:hint="eastAsia" w:ascii="仿宋_GB2312" w:hAnsi="宋体" w:eastAsia="仿宋_GB2312"/>
        </w:rPr>
        <w:t>职务：</w:t>
      </w:r>
      <w:r>
        <w:rPr>
          <w:rFonts w:hint="eastAsia" w:ascii="仿宋_GB2312" w:hAnsi="Times New Roman" w:eastAsia="仿宋_GB2312"/>
          <w:u w:val="single"/>
        </w:rPr>
        <w:t xml:space="preserve">       </w:t>
      </w:r>
    </w:p>
    <w:p>
      <w:pPr>
        <w:pStyle w:val="27"/>
        <w:spacing w:line="360" w:lineRule="exact"/>
        <w:ind w:firstLine="277"/>
        <w:rPr>
          <w:rFonts w:ascii="仿宋_GB2312" w:hAnsi="Times New Roman" w:eastAsia="仿宋_GB2312"/>
        </w:rPr>
      </w:pPr>
      <w:r>
        <w:rPr>
          <w:rFonts w:hint="eastAsia" w:ascii="仿宋_GB2312" w:hAnsi="宋体" w:eastAsia="仿宋_GB2312"/>
        </w:rPr>
        <w:t>系</w:t>
      </w:r>
      <w:r>
        <w:rPr>
          <w:rFonts w:hint="eastAsia" w:ascii="仿宋_GB2312" w:hAnsi="Times New Roman" w:eastAsia="仿宋_GB2312"/>
          <w:u w:val="single"/>
        </w:rPr>
        <w:t xml:space="preserve">     </w:t>
      </w:r>
      <w:r>
        <w:rPr>
          <w:rFonts w:hint="eastAsia" w:ascii="仿宋_GB2312" w:hAnsi="宋体" w:eastAsia="仿宋_GB2312"/>
          <w:u w:val="single"/>
        </w:rPr>
        <w:t>（投标人名称）</w:t>
      </w:r>
      <w:r>
        <w:rPr>
          <w:rFonts w:hint="eastAsia" w:ascii="仿宋_GB2312" w:hAnsi="Times New Roman" w:eastAsia="仿宋_GB2312"/>
          <w:u w:val="single"/>
        </w:rPr>
        <w:t xml:space="preserve">  </w:t>
      </w:r>
      <w:r>
        <w:rPr>
          <w:rFonts w:hint="eastAsia" w:ascii="仿宋_GB2312" w:hAnsi="宋体" w:eastAsia="仿宋_GB2312"/>
        </w:rPr>
        <w:t>的法定代表人。</w:t>
      </w:r>
    </w:p>
    <w:p>
      <w:pPr>
        <w:pStyle w:val="27"/>
        <w:spacing w:line="360" w:lineRule="exact"/>
        <w:ind w:firstLine="277"/>
        <w:rPr>
          <w:rFonts w:ascii="仿宋_GB2312" w:hAnsi="Times New Roman" w:eastAsia="仿宋_GB2312"/>
        </w:rPr>
      </w:pPr>
      <w:r>
        <w:rPr>
          <w:rFonts w:hint="eastAsia" w:ascii="仿宋_GB2312" w:hAnsi="宋体" w:eastAsia="仿宋_GB2312"/>
        </w:rPr>
        <w:t>特此证明。</w:t>
      </w:r>
    </w:p>
    <w:p>
      <w:pPr>
        <w:pStyle w:val="27"/>
        <w:spacing w:line="360" w:lineRule="exact"/>
        <w:ind w:right="420" w:firstLine="5565" w:firstLineChars="2650"/>
        <w:rPr>
          <w:rFonts w:ascii="仿宋_GB2312" w:hAnsi="Times New Roman" w:eastAsia="仿宋_GB2312"/>
        </w:rPr>
      </w:pPr>
      <w:r>
        <w:rPr>
          <w:rFonts w:hint="eastAsia" w:ascii="仿宋_GB2312" w:hAnsi="Times New Roman" w:eastAsia="仿宋_GB2312"/>
        </w:rPr>
        <w:t>投标人（</w:t>
      </w:r>
      <w:r>
        <w:rPr>
          <w:rFonts w:hint="eastAsia" w:ascii="仿宋_GB2312" w:hAnsi="Times New Roman" w:eastAsia="仿宋_GB2312"/>
          <w:b/>
          <w:bCs/>
        </w:rPr>
        <w:t>CA电子签章</w:t>
      </w:r>
      <w:r>
        <w:rPr>
          <w:rFonts w:hint="eastAsia" w:ascii="仿宋_GB2312" w:hAnsi="Times New Roman" w:eastAsia="仿宋_GB2312"/>
        </w:rPr>
        <w:t>）：</w:t>
      </w:r>
      <w:r>
        <w:rPr>
          <w:rFonts w:hint="eastAsia" w:ascii="仿宋_GB2312" w:hAnsi="Times New Roman" w:eastAsia="仿宋_GB2312"/>
          <w:u w:val="single"/>
        </w:rPr>
        <w:t xml:space="preserve">     </w:t>
      </w:r>
      <w:r>
        <w:rPr>
          <w:rFonts w:ascii="仿宋_GB2312" w:hAnsi="Times New Roman" w:eastAsia="仿宋_GB2312"/>
          <w:u w:val="single"/>
        </w:rPr>
        <w:t xml:space="preserve">     </w:t>
      </w:r>
    </w:p>
    <w:p>
      <w:pPr>
        <w:pStyle w:val="27"/>
        <w:spacing w:line="360" w:lineRule="exact"/>
        <w:ind w:firstLine="420"/>
        <w:jc w:val="center"/>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7"/>
        <w:spacing w:line="360" w:lineRule="exact"/>
        <w:rPr>
          <w:rFonts w:ascii="仿宋_GB2312" w:hAnsi="Times New Roman" w:eastAsia="仿宋_GB2312"/>
        </w:rPr>
      </w:pPr>
      <w:r>
        <mc:AlternateContent>
          <mc:Choice Requires="wps">
            <w:drawing>
              <wp:anchor distT="0" distB="0" distL="114300" distR="114300" simplePos="0" relativeHeight="251659264" behindDoc="0" locked="0" layoutInCell="1" allowOverlap="1">
                <wp:simplePos x="0" y="0"/>
                <wp:positionH relativeFrom="column">
                  <wp:posOffset>-436245</wp:posOffset>
                </wp:positionH>
                <wp:positionV relativeFrom="paragraph">
                  <wp:posOffset>103505</wp:posOffset>
                </wp:positionV>
                <wp:extent cx="6459855" cy="8255"/>
                <wp:effectExtent l="11430" t="6985" r="5715" b="13335"/>
                <wp:wrapNone/>
                <wp:docPr id="6" name="直线 13"/>
                <wp:cNvGraphicFramePr/>
                <a:graphic xmlns:a="http://schemas.openxmlformats.org/drawingml/2006/main">
                  <a:graphicData uri="http://schemas.microsoft.com/office/word/2010/wordprocessingShape">
                    <wps:wsp>
                      <wps:cNvCnPr>
                        <a:cxnSpLocks noChangeShapeType="1"/>
                      </wps:cNvCnPr>
                      <wps:spPr bwMode="auto">
                        <a:xfrm flipV="1">
                          <a:off x="0" y="0"/>
                          <a:ext cx="6459855" cy="8255"/>
                        </a:xfrm>
                        <a:prstGeom prst="line">
                          <a:avLst/>
                        </a:prstGeom>
                        <a:noFill/>
                        <a:ln w="9525">
                          <a:solidFill>
                            <a:srgbClr val="000000"/>
                          </a:solidFill>
                          <a:round/>
                        </a:ln>
                      </wps:spPr>
                      <wps:bodyPr/>
                    </wps:wsp>
                  </a:graphicData>
                </a:graphic>
              </wp:anchor>
            </w:drawing>
          </mc:Choice>
          <mc:Fallback>
            <w:pict>
              <v:line id="直线 13" o:spid="_x0000_s1026" o:spt="20" style="position:absolute;left:0pt;flip:y;margin-left:-34.35pt;margin-top:8.15pt;height:0.65pt;width:508.65pt;z-index:251659264;mso-width-relative:page;mso-height-relative:page;" filled="f" stroked="t" coordsize="21600,21600" o:gfxdata="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GnlhDXAAAACQEA&#10;AA8AAAAAAAAAAQAgAAAAIgAAAGRycy9kb3ducmV2LnhtbFBLAQIUABQAAAAIAIdO4kATWbsU4gEA&#10;AK8DAAAOAAAAAAAAAAEAIAAAACYBAABkcnMvZTJvRG9jLnhtbFBLBQYAAAAABgAGAFkBAAB6BQAA&#10;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7"/>
        <w:spacing w:line="480" w:lineRule="exact"/>
        <w:rPr>
          <w:rFonts w:ascii="仿宋_GB2312" w:hAnsi="Times New Roman" w:eastAsia="仿宋_GB2312"/>
        </w:rPr>
      </w:pPr>
      <w:r>
        <mc:AlternateContent>
          <mc:Choice Requires="wps">
            <w:drawing>
              <wp:anchor distT="0" distB="0" distL="114300" distR="114300" simplePos="0" relativeHeight="251661312" behindDoc="0" locked="0" layoutInCell="1" allowOverlap="1">
                <wp:simplePos x="0" y="0"/>
                <wp:positionH relativeFrom="column">
                  <wp:posOffset>-114935</wp:posOffset>
                </wp:positionH>
                <wp:positionV relativeFrom="paragraph">
                  <wp:posOffset>168910</wp:posOffset>
                </wp:positionV>
                <wp:extent cx="3488690" cy="1896745"/>
                <wp:effectExtent l="8890" t="5715" r="7620" b="12065"/>
                <wp:wrapNone/>
                <wp:docPr id="5" name="矩形 14"/>
                <wp:cNvGraphicFramePr/>
                <a:graphic xmlns:a="http://schemas.openxmlformats.org/drawingml/2006/main">
                  <a:graphicData uri="http://schemas.microsoft.com/office/word/2010/wordprocessingShape">
                    <wps:wsp>
                      <wps:cNvSpPr>
                        <a:spLocks noChangeArrowheads="1"/>
                      </wps:cNvSpPr>
                      <wps:spPr bwMode="auto">
                        <a:xfrm>
                          <a:off x="0" y="0"/>
                          <a:ext cx="3488690" cy="1896745"/>
                        </a:xfrm>
                        <a:prstGeom prst="rect">
                          <a:avLst/>
                        </a:prstGeom>
                        <a:solidFill>
                          <a:srgbClr val="FFFFFF"/>
                        </a:solidFill>
                        <a:ln w="9525">
                          <a:solidFill>
                            <a:srgbClr val="000000"/>
                          </a:solidFill>
                          <a:miter lim="800000"/>
                        </a:ln>
                      </wps:spPr>
                      <wps:txb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center"/>
                              <w:rPr>
                                <w:rFonts w:hint="eastAsia" w:ascii="仿宋_GB2312" w:hAnsi="仿宋_GB2312" w:eastAsia="仿宋_GB2312" w:cs="仿宋_GB2312"/>
                              </w:rPr>
                            </w:pPr>
                          </w:p>
                          <w:p>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4" o:spid="_x0000_s1026" o:spt="1" style="position:absolute;left:0pt;margin-left:-9.05pt;margin-top:13.3pt;height:149.35pt;width:274.7pt;z-index:251661312;mso-width-relative:page;mso-height-relative:page;" fillcolor="#FFFFFF" filled="t" stroked="t" coordsize="21600,21600" o:gfxdata="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i2KZl2QAAAAoBAAAPAAAAAAAAAAEAIAAAACIAAABkcnMv&#10;ZG93bnJldi54bWxQSwECFAAUAAAACACHTuJAf1X8bzsCAAB8BAAADgAAAAAAAAABACAAAAAoAQAA&#10;ZHJzL2Uyb0RvYy54bWxQSwUGAAAAAAYABgBZAQAA1QUAAAAA&#10;">
                <v:fill on="t" focussize="0,0"/>
                <v:stroke color="#000000" miterlimit="8" joinstyle="miter"/>
                <v:imagedata o:title=""/>
                <o:lock v:ext="edit" aspectratio="f"/>
                <v:textbo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center"/>
                        <w:rPr>
                          <w:rFonts w:hint="eastAsia" w:ascii="仿宋_GB2312" w:hAnsi="仿宋_GB2312" w:eastAsia="仿宋_GB2312" w:cs="仿宋_GB2312"/>
                        </w:rPr>
                      </w:pPr>
                    </w:p>
                    <w:p>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txbxContent>
                </v:textbox>
              </v:rect>
            </w:pict>
          </mc:Fallback>
        </mc:AlternateContent>
      </w: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240" w:lineRule="atLeast"/>
        <w:ind w:firstLine="6300" w:firstLineChars="3000"/>
        <w:rPr>
          <w:rFonts w:ascii="仿宋_GB2312" w:hAnsi="Times New Roman" w:eastAsia="仿宋_GB2312"/>
        </w:rPr>
      </w:pPr>
    </w:p>
    <w:p>
      <w:pPr>
        <w:pStyle w:val="27"/>
        <w:spacing w:line="480" w:lineRule="exact"/>
        <w:rPr>
          <w:rFonts w:ascii="仿宋_GB2312" w:hAnsi="Times New Roman" w:eastAsia="仿宋_GB2312"/>
        </w:rPr>
      </w:pPr>
    </w:p>
    <w:p>
      <w:pPr>
        <w:pStyle w:val="27"/>
        <w:spacing w:line="240" w:lineRule="exact"/>
        <w:rPr>
          <w:rFonts w:ascii="仿宋_GB2312" w:hAnsi="Times New Roman" w:eastAsia="仿宋_GB2312"/>
        </w:rPr>
      </w:pPr>
    </w:p>
    <w:p>
      <w:pPr>
        <w:pStyle w:val="27"/>
        <w:spacing w:line="240" w:lineRule="exact"/>
        <w:rPr>
          <w:rFonts w:ascii="仿宋_GB2312" w:hAnsi="Times New Roman" w:eastAsia="仿宋_GB2312"/>
        </w:rPr>
      </w:pPr>
      <w:r>
        <mc:AlternateContent>
          <mc:Choice Requires="wps">
            <w:drawing>
              <wp:anchor distT="0" distB="0" distL="114300" distR="114300" simplePos="0" relativeHeight="251662336" behindDoc="0" locked="0" layoutInCell="1" allowOverlap="1">
                <wp:simplePos x="0" y="0"/>
                <wp:positionH relativeFrom="column">
                  <wp:posOffset>-90170</wp:posOffset>
                </wp:positionH>
                <wp:positionV relativeFrom="paragraph">
                  <wp:posOffset>120015</wp:posOffset>
                </wp:positionV>
                <wp:extent cx="3463925" cy="1852295"/>
                <wp:effectExtent l="5080" t="13970" r="7620" b="10160"/>
                <wp:wrapNone/>
                <wp:docPr id="4" name="矩形 15"/>
                <wp:cNvGraphicFramePr/>
                <a:graphic xmlns:a="http://schemas.openxmlformats.org/drawingml/2006/main">
                  <a:graphicData uri="http://schemas.microsoft.com/office/word/2010/wordprocessingShape">
                    <wps:wsp>
                      <wps:cNvSpPr>
                        <a:spLocks noChangeArrowheads="1"/>
                      </wps:cNvSpPr>
                      <wps:spPr bwMode="auto">
                        <a:xfrm>
                          <a:off x="0" y="0"/>
                          <a:ext cx="3463925" cy="1852295"/>
                        </a:xfrm>
                        <a:prstGeom prst="rect">
                          <a:avLst/>
                        </a:prstGeom>
                        <a:solidFill>
                          <a:srgbClr val="FFFFFF"/>
                        </a:solidFill>
                        <a:ln w="9525">
                          <a:solidFill>
                            <a:srgbClr val="000000"/>
                          </a:solidFill>
                          <a:miter lim="800000"/>
                        </a:ln>
                      </wps:spPr>
                      <wps:txb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5" o:spid="_x0000_s1026" o:spt="1" style="position:absolute;left:0pt;margin-left:-7.1pt;margin-top:9.45pt;height:145.85pt;width:272.75pt;z-index:251662336;mso-width-relative:page;mso-height-relative:page;" fillcolor="#FFFFFF" filled="t" stroked="t" coordsize="21600,21600" o:gfxdata="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TjNE/YAAAACgEAAA8AAAAAAAAAAQAgAAAAIgAAAGRycy9kb3du&#10;cmV2LnhtbFBLAQIUABQAAAAIAIdO4kCrEEpsOAIAAHwEAAAOAAAAAAAAAAEAIAAAACcBAABkcnMv&#10;ZTJvRG9jLnhtbFBLBQYAAAAABgAGAFkBAADRBQAAAAA=&#10;">
                <v:fill on="t" focussize="0,0"/>
                <v:stroke color="#000000" miterlimit="8" joinstyle="miter"/>
                <v:imagedata o:title=""/>
                <o:lock v:ext="edit" aspectratio="f"/>
                <v:textbo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txbxContent>
                </v:textbox>
              </v:rect>
            </w:pict>
          </mc:Fallback>
        </mc:AlternateContent>
      </w:r>
    </w:p>
    <w:p>
      <w:pPr>
        <w:pStyle w:val="27"/>
        <w:spacing w:line="240" w:lineRule="exact"/>
        <w:rPr>
          <w:rFonts w:ascii="仿宋_GB2312" w:hAnsi="Times New Roman" w:eastAsia="仿宋_GB2312"/>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jc w:val="center"/>
        <w:rPr>
          <w:rFonts w:ascii="仿宋_GB2312" w:eastAsia="仿宋_GB2312"/>
        </w:rPr>
      </w:pPr>
    </w:p>
    <w:p>
      <w:pPr>
        <w:jc w:val="center"/>
        <w:rPr>
          <w:rFonts w:ascii="仿宋_GB2312" w:eastAsia="仿宋_GB2312"/>
        </w:rPr>
      </w:pPr>
      <w:r>
        <w:rPr>
          <w:rFonts w:hint="eastAsia" w:ascii="仿宋_GB2312" w:eastAsia="仿宋_GB2312"/>
        </w:rPr>
        <w:t xml:space="preserve">      </w:t>
      </w:r>
    </w:p>
    <w:p>
      <w:pPr>
        <w:jc w:val="center"/>
        <w:rPr>
          <w:rFonts w:ascii="仿宋_GB2312" w:eastAsia="仿宋_GB2312"/>
          <w:u w:val="single"/>
        </w:rPr>
      </w:pPr>
      <w:r>
        <w:rPr>
          <w:rFonts w:hint="eastAsia" w:ascii="仿宋_GB2312" w:eastAsia="仿宋_GB2312"/>
        </w:rPr>
        <w:t xml:space="preserve">        </w:t>
      </w:r>
    </w:p>
    <w:p>
      <w:pPr>
        <w:pStyle w:val="27"/>
        <w:spacing w:line="240" w:lineRule="exact"/>
        <w:rPr>
          <w:rFonts w:ascii="仿宋_GB2312" w:hAnsi="Times New Roman" w:eastAsia="仿宋_GB2312"/>
          <w:sz w:val="44"/>
        </w:rPr>
      </w:pPr>
    </w:p>
    <w:p>
      <w:pPr>
        <w:pStyle w:val="27"/>
        <w:spacing w:line="240" w:lineRule="atLeast"/>
        <w:ind w:firstLine="6615" w:firstLineChars="3150"/>
        <w:rPr>
          <w:rFonts w:ascii="仿宋_GB2312" w:hAnsi="Times New Roman" w:eastAsia="仿宋_GB2312"/>
        </w:rPr>
      </w:pPr>
    </w:p>
    <w:p>
      <w:pPr>
        <w:pStyle w:val="27"/>
        <w:spacing w:line="240" w:lineRule="atLeast"/>
        <w:ind w:firstLine="6615" w:firstLineChars="3150"/>
        <w:rPr>
          <w:rFonts w:ascii="仿宋_GB2312" w:hAnsi="Times New Roman" w:eastAsia="仿宋_GB2312"/>
        </w:rPr>
      </w:pPr>
    </w:p>
    <w:p>
      <w:pPr>
        <w:pStyle w:val="27"/>
        <w:spacing w:line="240" w:lineRule="atLeast"/>
        <w:rPr>
          <w:rFonts w:ascii="仿宋_GB2312" w:hAnsi="Times New Roman" w:eastAsia="仿宋_GB2312"/>
        </w:rPr>
      </w:pPr>
    </w:p>
    <w:p>
      <w:pPr>
        <w:pStyle w:val="27"/>
        <w:spacing w:line="360" w:lineRule="exact"/>
        <w:ind w:firstLine="5460" w:firstLineChars="2600"/>
        <w:rPr>
          <w:rFonts w:ascii="Times New Roman" w:hAnsi="Times New Roman"/>
          <w:u w:val="single"/>
        </w:rPr>
      </w:pPr>
      <w:r>
        <w:rPr>
          <w:rFonts w:hint="eastAsia" w:ascii="仿宋_GB2312" w:hAnsi="Times New Roman" w:eastAsia="仿宋_GB2312"/>
        </w:rPr>
        <w:t>法定代表人</w:t>
      </w:r>
      <w:r>
        <w:rPr>
          <w:rFonts w:hint="eastAsia" w:ascii="仿宋_GB2312" w:eastAsia="仿宋_GB2312"/>
          <w:b/>
          <w:bCs/>
        </w:rPr>
        <w:t>（签字）</w:t>
      </w:r>
      <w:r>
        <w:rPr>
          <w:rFonts w:hint="eastAsia" w:ascii="仿宋_GB2312" w:hAnsi="Times New Roman" w:eastAsia="仿宋_GB2312"/>
          <w:b/>
          <w:bCs/>
        </w:rPr>
        <w:t>：</w:t>
      </w:r>
      <w:r>
        <w:rPr>
          <w:rFonts w:hint="eastAsia" w:ascii="仿宋_GB2312" w:hAnsi="Times New Roman" w:eastAsia="仿宋_GB2312"/>
          <w:u w:val="single"/>
        </w:rPr>
        <w:t xml:space="preserve">      </w:t>
      </w:r>
      <w:r>
        <w:rPr>
          <w:rFonts w:ascii="Times New Roman" w:hAnsi="Times New Roman"/>
          <w:u w:val="single"/>
        </w:rPr>
        <w:t xml:space="preserve">      </w:t>
      </w:r>
    </w:p>
    <w:p>
      <w:pPr>
        <w:pStyle w:val="27"/>
        <w:spacing w:line="360" w:lineRule="exact"/>
        <w:rPr>
          <w:rFonts w:ascii="仿宋_GB2312" w:eastAsia="仿宋_GB2312"/>
          <w:b/>
          <w:sz w:val="24"/>
        </w:rPr>
      </w:pP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7"/>
        <w:spacing w:line="360" w:lineRule="exact"/>
        <w:ind w:firstLine="420" w:firstLineChars="200"/>
        <w:rPr>
          <w:rFonts w:ascii="Times New Roman" w:hAnsi="Times New Roman"/>
        </w:rPr>
        <w:sectPr>
          <w:pgSz w:w="11906" w:h="16838"/>
          <w:pgMar w:top="1440" w:right="1440" w:bottom="1440" w:left="1440" w:header="851" w:footer="992" w:gutter="0"/>
          <w:cols w:space="720" w:num="1"/>
          <w:docGrid w:linePitch="312" w:charSpace="0"/>
        </w:sectPr>
      </w:pPr>
    </w:p>
    <w:p>
      <w:pPr>
        <w:pStyle w:val="27"/>
        <w:spacing w:line="320" w:lineRule="exact"/>
        <w:rPr>
          <w:rFonts w:ascii="仿宋_GB2312" w:hAnsi="Times New Roman" w:eastAsia="仿宋_GB2312"/>
          <w:spacing w:val="-4"/>
        </w:rPr>
      </w:pPr>
      <w:r>
        <w:rPr>
          <w:rFonts w:hint="eastAsia" w:ascii="仿宋_GB2312" w:eastAsia="仿宋_GB2312"/>
          <w:b/>
          <w:color w:val="000000"/>
          <w:sz w:val="24"/>
          <w:szCs w:val="24"/>
        </w:rPr>
        <w:t>（</w:t>
      </w:r>
      <w:r>
        <w:rPr>
          <w:rFonts w:ascii="仿宋_GB2312" w:eastAsia="仿宋_GB2312"/>
          <w:b/>
          <w:color w:val="000000"/>
          <w:sz w:val="24"/>
          <w:szCs w:val="24"/>
        </w:rPr>
        <w:t>2</w:t>
      </w:r>
      <w:r>
        <w:rPr>
          <w:rFonts w:hint="eastAsia" w:ascii="仿宋_GB2312" w:eastAsia="仿宋_GB2312"/>
          <w:b/>
          <w:color w:val="000000"/>
          <w:sz w:val="24"/>
          <w:szCs w:val="24"/>
        </w:rPr>
        <w:t>）法定代表人授权委托书格式（委托代理时必须提供）</w:t>
      </w:r>
      <w:r>
        <w:rPr>
          <w:rFonts w:hint="eastAsia" w:ascii="仿宋_GB2312" w:hAnsi="Times New Roman" w:eastAsia="仿宋_GB2312"/>
          <w:b/>
        </w:rPr>
        <w:t>：</w:t>
      </w:r>
    </w:p>
    <w:p>
      <w:pPr>
        <w:pStyle w:val="27"/>
        <w:spacing w:line="320" w:lineRule="exact"/>
        <w:jc w:val="center"/>
        <w:rPr>
          <w:rFonts w:ascii="仿宋_GB2312" w:hAnsi="Times New Roman" w:eastAsia="仿宋_GB2312"/>
          <w:sz w:val="32"/>
        </w:rPr>
      </w:pPr>
    </w:p>
    <w:p>
      <w:pPr>
        <w:pStyle w:val="27"/>
        <w:spacing w:line="320" w:lineRule="exact"/>
        <w:jc w:val="center"/>
        <w:rPr>
          <w:rFonts w:ascii="仿宋_GB2312" w:hAnsi="Times New Roman" w:eastAsia="仿宋_GB2312"/>
          <w:b/>
          <w:bCs/>
          <w:sz w:val="32"/>
        </w:rPr>
      </w:pPr>
      <w:r>
        <w:rPr>
          <w:rFonts w:hint="eastAsia" w:ascii="仿宋_GB2312" w:hAnsi="Times New Roman" w:eastAsia="仿宋_GB2312"/>
          <w:b/>
          <w:bCs/>
          <w:sz w:val="32"/>
        </w:rPr>
        <w:t>法定代表人授权委托书</w:t>
      </w:r>
    </w:p>
    <w:p>
      <w:pPr>
        <w:snapToGrid w:val="0"/>
        <w:spacing w:line="400" w:lineRule="exact"/>
        <w:rPr>
          <w:rFonts w:ascii="仿宋_GB2312" w:eastAsia="仿宋_GB2312"/>
          <w:bCs/>
          <w:szCs w:val="21"/>
        </w:rPr>
      </w:pPr>
    </w:p>
    <w:p>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w:t>
      </w:r>
      <w:r>
        <w:rPr>
          <w:rFonts w:ascii="仿宋_GB2312" w:eastAsia="仿宋_GB2312"/>
          <w:szCs w:val="21"/>
          <w:u w:val="single"/>
        </w:rPr>
        <w:t>柳州市第一职业技术学校</w:t>
      </w:r>
      <w:r>
        <w:rPr>
          <w:rFonts w:hint="eastAsia" w:ascii="仿宋_GB2312" w:hAnsi="宋体" w:eastAsia="仿宋_GB2312"/>
          <w:szCs w:val="21"/>
          <w:u w:val="single"/>
        </w:rPr>
        <w:t>、柳州市政府集中采购中心：</w:t>
      </w:r>
    </w:p>
    <w:p>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项目的投标活动，并代表我方全权办理针对上述项目的投标、开标、转为其他方式采购、评标、签约等具体事务和签署相关文件。</w:t>
      </w:r>
    </w:p>
    <w:p>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pPr>
        <w:snapToGrid w:val="0"/>
        <w:spacing w:line="360" w:lineRule="exact"/>
        <w:rPr>
          <w:rFonts w:ascii="仿宋_GB2312" w:eastAsia="仿宋_GB2312"/>
          <w:szCs w:val="21"/>
        </w:rPr>
      </w:pPr>
    </w:p>
    <w:p>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pPr>
        <w:snapToGrid w:val="0"/>
        <w:spacing w:line="360" w:lineRule="exact"/>
        <w:jc w:val="center"/>
        <w:rPr>
          <w:rFonts w:ascii="仿宋_GB2312" w:eastAsia="仿宋_GB2312"/>
          <w:szCs w:val="21"/>
        </w:rPr>
      </w:pPr>
      <w:r>
        <w:rPr>
          <w:rFonts w:hint="eastAsia" w:ascii="仿宋_GB2312" w:eastAsia="仿宋_GB2312"/>
          <w:szCs w:val="21"/>
        </w:rPr>
        <w:t xml:space="preserve">                                   投标人</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7"/>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7"/>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0" t="0" r="10160" b="20320"/>
                <wp:wrapNone/>
                <wp:docPr id="2"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ByIBmo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13970" t="10160" r="11430" b="8255"/>
                <wp:wrapNone/>
                <wp:docPr id="3"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YtZctcAAAAJAQAADwAAAAAAAAAB&#10;ACAAAAAiAAAAZHJzL2Rvd25yZXYueG1sUEsBAhQAFAAAAAgAh07iQEbqwVrYAQAApAMAAA4AAAAA&#10;AAAAAQAgAAAAJgEAAGRycy9lMm9Eb2MueG1sUEsFBgAAAAAGAAYAWQEAAHAFA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240" w:lineRule="atLeast"/>
        <w:ind w:firstLine="5460" w:firstLineChars="2600"/>
        <w:rPr>
          <w:rFonts w:ascii="仿宋_GB2312" w:hAnsi="Times New Roman" w:eastAsia="仿宋_GB2312"/>
          <w:u w:val="single"/>
        </w:rPr>
      </w:pPr>
    </w:p>
    <w:p>
      <w:pPr>
        <w:pStyle w:val="27"/>
        <w:spacing w:line="240" w:lineRule="atLeast"/>
        <w:ind w:firstLine="5460" w:firstLineChars="2600"/>
        <w:rPr>
          <w:rFonts w:ascii="仿宋_GB2312" w:hAnsi="Times New Roman" w:eastAsia="仿宋_GB2312"/>
          <w:u w:val="single"/>
        </w:rPr>
      </w:pPr>
    </w:p>
    <w:p>
      <w:pPr>
        <w:pStyle w:val="27"/>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0" t="0" r="10160" b="16510"/>
                <wp:wrapNone/>
                <wp:docPr id="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SXEk9gAAAAKAQAADwAAAAAAAAABACAAAAAiAAAAZHJzL2Rv&#10;d25yZXYueG1sUEsBAhQAFAAAAAgAh07iQAP2fjM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7"/>
        <w:spacing w:line="240" w:lineRule="exact"/>
        <w:rPr>
          <w:rFonts w:ascii="仿宋_GB2312" w:hAnsi="Times New Roman" w:eastAsia="仿宋_GB2312"/>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snapToGrid w:val="0"/>
        <w:spacing w:before="120" w:beforeLines="50" w:after="50"/>
        <w:ind w:firstLine="420" w:firstLineChars="200"/>
        <w:outlineLvl w:val="1"/>
        <w:rPr>
          <w:rFonts w:ascii="仿宋_GB2312" w:eastAsia="仿宋_GB2312"/>
        </w:rPr>
      </w:pPr>
      <w:r>
        <w:rPr>
          <w:rFonts w:hint="eastAsia" w:ascii="仿宋_GB2312" w:eastAsia="仿宋_GB2312"/>
        </w:rPr>
        <w:t xml:space="preserve">                                             </w:t>
      </w:r>
    </w:p>
    <w:p>
      <w:pPr>
        <w:snapToGrid w:val="0"/>
        <w:spacing w:before="120" w:beforeLines="50" w:after="50"/>
        <w:ind w:firstLine="420" w:firstLineChars="200"/>
        <w:outlineLvl w:val="1"/>
        <w:rPr>
          <w:rFonts w:ascii="仿宋_GB2312" w:eastAsia="仿宋_GB2312"/>
        </w:rPr>
      </w:pPr>
    </w:p>
    <w:p>
      <w:pPr>
        <w:snapToGrid w:val="0"/>
        <w:spacing w:before="120" w:beforeLines="50" w:after="50"/>
        <w:ind w:firstLine="482" w:firstLineChars="200"/>
        <w:outlineLvl w:val="1"/>
        <w:rPr>
          <w:rFonts w:ascii="仿宋_GB2312" w:eastAsia="仿宋_GB2312"/>
        </w:rPr>
        <w:sectPr>
          <w:pgSz w:w="11906" w:h="16838"/>
          <w:pgMar w:top="1440" w:right="1440" w:bottom="1440" w:left="1440" w:header="851" w:footer="992" w:gutter="0"/>
          <w:cols w:space="720" w:num="1"/>
          <w:docGrid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line="400" w:lineRule="exact"/>
        <w:ind w:firstLine="475" w:firstLineChars="197"/>
        <w:jc w:val="left"/>
        <w:rPr>
          <w:rFonts w:ascii="仿宋_GB2312" w:hAnsi="Calibri" w:eastAsia="仿宋_GB2312"/>
          <w:b/>
          <w:bCs/>
          <w:sz w:val="24"/>
        </w:rPr>
      </w:pPr>
      <w:r>
        <w:rPr>
          <w:rFonts w:hint="eastAsia" w:ascii="仿宋_GB2312" w:hAnsi="Calibri" w:eastAsia="仿宋_GB2312"/>
          <w:b/>
          <w:bCs/>
          <w:sz w:val="24"/>
        </w:rPr>
        <w:t>（3）投标人资格声明函</w:t>
      </w:r>
      <w:r>
        <w:rPr>
          <w:rFonts w:hint="eastAsia" w:ascii="仿宋_GB2312" w:eastAsia="仿宋_GB2312"/>
          <w:b/>
          <w:bCs/>
          <w:sz w:val="24"/>
        </w:rPr>
        <w:t>格式</w:t>
      </w:r>
      <w:r>
        <w:rPr>
          <w:rFonts w:hint="eastAsia" w:ascii="仿宋_GB2312" w:hAnsi="Calibri" w:eastAsia="仿宋_GB2312"/>
          <w:b/>
          <w:bCs/>
          <w:sz w:val="24"/>
        </w:rPr>
        <w:t>（必须提供）：</w:t>
      </w:r>
    </w:p>
    <w:p>
      <w:pPr>
        <w:snapToGrid w:val="0"/>
        <w:spacing w:before="50" w:after="120" w:afterLines="50" w:line="400" w:lineRule="exact"/>
        <w:jc w:val="center"/>
        <w:rPr>
          <w:rFonts w:ascii="仿宋_GB2312" w:eastAsia="仿宋_GB2312"/>
          <w:b/>
          <w:bCs/>
          <w:sz w:val="32"/>
          <w:szCs w:val="32"/>
        </w:rPr>
      </w:pPr>
    </w:p>
    <w:p>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投标人资格声明函</w:t>
      </w:r>
    </w:p>
    <w:p>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ascii="仿宋_GB2312" w:eastAsia="仿宋_GB2312"/>
          <w:spacing w:val="6"/>
          <w:sz w:val="24"/>
          <w:u w:val="single"/>
        </w:rPr>
        <w:t>柳州市第一职业技术学校</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pPr>
        <w:pStyle w:val="47"/>
        <w:spacing w:line="400" w:lineRule="exact"/>
        <w:ind w:firstLine="504"/>
        <w:rPr>
          <w:rFonts w:ascii="仿宋_GB2312" w:eastAsia="仿宋_GB2312"/>
          <w:spacing w:val="6"/>
          <w:sz w:val="24"/>
        </w:rPr>
      </w:pPr>
    </w:p>
    <w:p>
      <w:pPr>
        <w:spacing w:line="400" w:lineRule="exact"/>
        <w:rPr>
          <w:sz w:val="24"/>
        </w:rPr>
      </w:pPr>
    </w:p>
    <w:p>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spacing w:line="400" w:lineRule="exact"/>
        <w:jc w:val="center"/>
        <w:rPr>
          <w:rFonts w:ascii="仿宋_GB2312" w:eastAsia="仿宋_GB2312"/>
          <w:sz w:val="24"/>
          <w:u w:val="single"/>
        </w:rPr>
      </w:pPr>
    </w:p>
    <w:p>
      <w:pPr>
        <w:pStyle w:val="27"/>
        <w:spacing w:line="400" w:lineRule="exact"/>
        <w:ind w:firstLine="5160" w:firstLineChars="2150"/>
        <w:rPr>
          <w:rFonts w:ascii="仿宋_GB2312" w:eastAsia="仿宋_GB2312"/>
          <w:sz w:val="24"/>
          <w:szCs w:val="24"/>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pStyle w:val="27"/>
        <w:spacing w:line="400" w:lineRule="exact"/>
        <w:rPr>
          <w:rFonts w:hint="eastAsia" w:ascii="仿宋_GB2312" w:hAnsi="宋体" w:eastAsia="仿宋_GB2312"/>
          <w:sz w:val="24"/>
          <w:szCs w:val="24"/>
        </w:rPr>
      </w:pPr>
    </w:p>
    <w:p>
      <w:pPr>
        <w:pStyle w:val="27"/>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pPr>
        <w:pStyle w:val="27"/>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pPr>
        <w:pStyle w:val="9"/>
        <w:overflowPunct w:val="0"/>
        <w:ind w:left="0" w:firstLine="0"/>
        <w:rPr>
          <w:rFonts w:ascii="仿宋_GB2312" w:hAnsi="Courier New" w:eastAsia="仿宋_GB2312" w:cs="Courier New"/>
          <w:bCs/>
          <w:color w:val="000000" w:themeColor="text1"/>
          <w:sz w:val="24"/>
          <w:szCs w:val="24"/>
          <w14:textFill>
            <w14:solidFill>
              <w14:schemeClr w14:val="tx1"/>
            </w14:solidFill>
          </w14:textFill>
        </w:rPr>
        <w:sectPr>
          <w:pgSz w:w="11906" w:h="16838"/>
          <w:pgMar w:top="1440" w:right="707" w:bottom="1440" w:left="1440" w:header="851" w:footer="992" w:gutter="0"/>
          <w:cols w:space="720" w:num="1"/>
          <w:docGrid w:linePitch="312" w:charSpace="0"/>
        </w:sectPr>
      </w:pPr>
    </w:p>
    <w:p>
      <w:pPr>
        <w:pStyle w:val="329"/>
        <w:spacing w:before="0" w:beforeAutospacing="0" w:after="0" w:afterAutospacing="0" w:line="460" w:lineRule="atLeast"/>
        <w:rPr>
          <w:rFonts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32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w:t>
      </w:r>
    </w:p>
    <w:p>
      <w:pPr>
        <w:snapToGrid w:val="0"/>
        <w:spacing w:line="400" w:lineRule="exact"/>
        <w:jc w:val="left"/>
        <w:rPr>
          <w:rFonts w:ascii="仿宋_GB2312" w:eastAsia="仿宋_GB2312"/>
          <w:bCs/>
          <w:color w:val="000000" w:themeColor="text1"/>
          <w:sz w:val="24"/>
          <w14:textFill>
            <w14:solidFill>
              <w14:schemeClr w14:val="tx1"/>
            </w14:solidFill>
          </w14:textFill>
        </w:rPr>
      </w:pPr>
    </w:p>
    <w:p>
      <w:pPr>
        <w:snapToGrid w:val="0"/>
        <w:spacing w:line="400" w:lineRule="exact"/>
        <w:jc w:val="left"/>
        <w:rPr>
          <w:rFonts w:ascii="仿宋_GB2312" w:eastAsia="仿宋_GB2312"/>
          <w:bCs/>
          <w:color w:val="000000" w:themeColor="text1"/>
          <w:sz w:val="24"/>
          <w14:textFill>
            <w14:solidFill>
              <w14:schemeClr w14:val="tx1"/>
            </w14:solidFill>
          </w14:textFill>
        </w:rPr>
      </w:pP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ind w:firstLine="643" w:firstLineChars="200"/>
        <w:jc w:val="left"/>
        <w:rPr>
          <w:rFonts w:ascii="仿宋_GB2312" w:eastAsia="仿宋_GB2312"/>
          <w:b/>
          <w:bCs/>
          <w:sz w:val="32"/>
          <w:szCs w:val="32"/>
        </w:rPr>
      </w:pPr>
      <w:bookmarkStart w:id="130" w:name="_Hlk56503802"/>
      <w:r>
        <w:rPr>
          <w:rFonts w:hint="eastAsia" w:ascii="仿宋_GB2312" w:eastAsia="仿宋_GB2312"/>
          <w:b/>
          <w:bCs/>
          <w:sz w:val="32"/>
          <w:szCs w:val="32"/>
        </w:rPr>
        <w:t>注：第（4）项必须提供且为PDF格式，并加盖投标人CA电子签章。</w:t>
      </w:r>
    </w:p>
    <w:p>
      <w:pPr>
        <w:ind w:firstLine="643" w:firstLineChars="200"/>
        <w:jc w:val="left"/>
        <w:rPr>
          <w:rFonts w:ascii="仿宋_GB2312" w:eastAsia="仿宋_GB2312"/>
          <w:b/>
          <w:bCs/>
          <w:sz w:val="32"/>
          <w:szCs w:val="32"/>
        </w:rPr>
      </w:pPr>
      <w:bookmarkStart w:id="131" w:name="_Hlk102729607"/>
    </w:p>
    <w:bookmarkEnd w:id="130"/>
    <w:bookmarkEnd w:id="131"/>
    <w:p>
      <w:pPr>
        <w:snapToGrid w:val="0"/>
        <w:spacing w:before="120" w:beforeLines="50" w:after="50" w:line="400" w:lineRule="exact"/>
        <w:rPr>
          <w:rFonts w:ascii="仿宋_GB2312" w:eastAsia="仿宋_GB2312"/>
          <w:color w:val="000000" w:themeColor="text1"/>
          <w:szCs w:val="21"/>
          <w14:textFill>
            <w14:solidFill>
              <w14:schemeClr w14:val="tx1"/>
            </w14:solidFill>
          </w14:textFill>
        </w:rPr>
        <w:sectPr>
          <w:pgSz w:w="11906" w:h="16838"/>
          <w:pgMar w:top="1440" w:right="707" w:bottom="1440" w:left="1440" w:header="851" w:footer="992" w:gutter="0"/>
          <w:cols w:space="720" w:num="1"/>
          <w:docGrid w:linePitch="312" w:charSpace="0"/>
        </w:sectPr>
      </w:pPr>
    </w:p>
    <w:p>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 xml:space="preserve">   </w:t>
      </w:r>
    </w:p>
    <w:p>
      <w:pPr>
        <w:spacing w:line="276" w:lineRule="auto"/>
        <w:jc w:val="center"/>
        <w:rPr>
          <w:rFonts w:hint="eastAsia" w:ascii="仿宋_GB2312" w:hAnsi="宋体" w:eastAsia="仿宋_GB2312"/>
          <w:b/>
          <w:bCs/>
          <w:sz w:val="56"/>
          <w:szCs w:val="56"/>
        </w:rPr>
      </w:pPr>
    </w:p>
    <w:p>
      <w:pPr>
        <w:spacing w:line="276" w:lineRule="auto"/>
        <w:jc w:val="center"/>
        <w:rPr>
          <w:rFonts w:hint="eastAsia" w:ascii="仿宋_GB2312" w:hAnsi="宋体" w:eastAsia="仿宋_GB2312"/>
          <w:b/>
          <w:bCs/>
          <w:sz w:val="56"/>
          <w:szCs w:val="56"/>
        </w:rPr>
      </w:pPr>
    </w:p>
    <w:p>
      <w:pPr>
        <w:spacing w:line="276" w:lineRule="auto"/>
        <w:jc w:val="center"/>
        <w:rPr>
          <w:rFonts w:hint="eastAsia" w:ascii="仿宋_GB2312" w:hAnsi="宋体" w:eastAsia="仿宋_GB2312"/>
          <w:b/>
          <w:bCs/>
          <w:sz w:val="56"/>
          <w:szCs w:val="56"/>
        </w:rPr>
      </w:pPr>
    </w:p>
    <w:p>
      <w:pPr>
        <w:spacing w:line="276" w:lineRule="auto"/>
        <w:rPr>
          <w:rFonts w:hint="eastAsia" w:ascii="仿宋_GB2312" w:hAnsi="宋体" w:eastAsia="仿宋_GB2312"/>
          <w:b/>
          <w:bCs/>
          <w:sz w:val="56"/>
          <w:szCs w:val="56"/>
        </w:rPr>
      </w:pPr>
    </w:p>
    <w:p>
      <w:pPr>
        <w:spacing w:line="276" w:lineRule="auto"/>
        <w:rPr>
          <w:rFonts w:hint="eastAsia" w:ascii="仿宋_GB2312" w:hAnsi="宋体" w:eastAsia="仿宋_GB2312"/>
          <w:b/>
          <w:bCs/>
          <w:sz w:val="56"/>
          <w:szCs w:val="56"/>
        </w:rPr>
      </w:pPr>
    </w:p>
    <w:p>
      <w:pPr>
        <w:spacing w:line="276" w:lineRule="auto"/>
        <w:rPr>
          <w:rFonts w:hint="eastAsia" w:ascii="仿宋_GB2312" w:hAnsi="宋体" w:eastAsia="仿宋_GB2312"/>
          <w:b/>
          <w:bCs/>
          <w:sz w:val="56"/>
          <w:szCs w:val="56"/>
        </w:rPr>
      </w:pPr>
    </w:p>
    <w:p>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pPr>
        <w:snapToGrid w:val="0"/>
        <w:spacing w:before="50" w:after="50"/>
        <w:rPr>
          <w:rFonts w:ascii="仿宋_GB2312" w:eastAsia="仿宋_GB2312"/>
          <w:bCs/>
          <w:sz w:val="30"/>
          <w:szCs w:val="30"/>
        </w:rPr>
      </w:pPr>
    </w:p>
    <w:p>
      <w:pPr>
        <w:snapToGrid w:val="0"/>
        <w:spacing w:before="50" w:after="50"/>
        <w:rPr>
          <w:rFonts w:ascii="仿宋_GB2312" w:eastAsia="仿宋_GB2312"/>
          <w:bCs/>
          <w:sz w:val="30"/>
          <w:szCs w:val="30"/>
        </w:rPr>
        <w:sectPr>
          <w:pgSz w:w="11906" w:h="16838"/>
          <w:pgMar w:top="1440" w:right="1440" w:bottom="1440" w:left="1440" w:header="851" w:footer="992" w:gutter="0"/>
          <w:cols w:space="720" w:num="1"/>
          <w:docGrid w:linePitch="312" w:charSpace="0"/>
        </w:sectPr>
      </w:pPr>
    </w:p>
    <w:p>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pPr>
        <w:snapToGrid w:val="0"/>
        <w:spacing w:before="50" w:after="50" w:line="400" w:lineRule="exact"/>
        <w:rPr>
          <w:rFonts w:ascii="仿宋_GB2312" w:eastAsia="仿宋_GB2312"/>
          <w:b/>
          <w:bCs/>
          <w:szCs w:val="21"/>
        </w:rPr>
      </w:pPr>
    </w:p>
    <w:p>
      <w:pPr>
        <w:tabs>
          <w:tab w:val="left" w:pos="3870"/>
          <w:tab w:val="left" w:pos="4085"/>
        </w:tabs>
        <w:snapToGrid w:val="0"/>
        <w:jc w:val="center"/>
        <w:rPr>
          <w:rFonts w:ascii="仿宋_GB2312" w:eastAsia="仿宋_GB2312"/>
          <w:sz w:val="36"/>
          <w:szCs w:val="36"/>
        </w:rPr>
      </w:pPr>
    </w:p>
    <w:p>
      <w:pPr>
        <w:spacing w:line="276" w:lineRule="auto"/>
        <w:jc w:val="center"/>
        <w:rPr>
          <w:rFonts w:ascii="仿宋_GB2312" w:eastAsia="仿宋_GB2312"/>
          <w:sz w:val="44"/>
          <w:szCs w:val="44"/>
        </w:rPr>
      </w:pPr>
      <w:r>
        <w:rPr>
          <w:rFonts w:hint="eastAsia" w:ascii="仿宋_GB2312" w:eastAsia="仿宋_GB2312"/>
          <w:sz w:val="44"/>
          <w:szCs w:val="44"/>
        </w:rPr>
        <w:t>目    录</w:t>
      </w:r>
    </w:p>
    <w:p>
      <w:pPr>
        <w:spacing w:line="360" w:lineRule="auto"/>
        <w:ind w:firstLine="424" w:firstLineChars="177"/>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1080" w:firstLineChars="450"/>
        <w:rPr>
          <w:rFonts w:ascii="仿宋_GB2312" w:eastAsia="仿宋_GB2312" w:cs="Courier New"/>
          <w:sz w:val="24"/>
        </w:rPr>
      </w:pPr>
      <w:r>
        <w:rPr>
          <w:rFonts w:hint="eastAsia" w:ascii="仿宋_GB2312" w:eastAsia="仿宋_GB2312" w:cs="Courier New"/>
          <w:sz w:val="24"/>
        </w:rPr>
        <w:t>附件1中小企业声明函格式（如有）………………………………………</w:t>
      </w:r>
    </w:p>
    <w:p>
      <w:pPr>
        <w:spacing w:line="360" w:lineRule="auto"/>
        <w:ind w:firstLine="1080" w:firstLineChars="450"/>
        <w:rPr>
          <w:rFonts w:ascii="仿宋_GB2312" w:eastAsia="仿宋_GB2312" w:cs="Courier New"/>
          <w:sz w:val="24"/>
        </w:rPr>
      </w:pPr>
      <w:r>
        <w:rPr>
          <w:rFonts w:hint="eastAsia" w:ascii="仿宋_GB2312" w:eastAsia="仿宋_GB2312" w:cs="Courier New"/>
          <w:sz w:val="24"/>
        </w:rPr>
        <w:t>附件2残疾人福利性单位声明函格式（如有）………………………………………</w:t>
      </w:r>
    </w:p>
    <w:p>
      <w:pPr>
        <w:spacing w:line="360" w:lineRule="auto"/>
        <w:ind w:firstLine="1080" w:firstLineChars="450"/>
        <w:rPr>
          <w:rFonts w:ascii="仿宋_GB2312" w:eastAsia="仿宋_GB2312" w:cs="Courier New"/>
          <w:sz w:val="24"/>
        </w:rPr>
      </w:pPr>
      <w:bookmarkStart w:id="132" w:name="_Hlk102729630"/>
      <w:r>
        <w:rPr>
          <w:rFonts w:hint="eastAsia" w:ascii="仿宋_GB2312" w:eastAsia="仿宋_GB2312" w:cs="Courier New"/>
          <w:sz w:val="24"/>
        </w:rPr>
        <w:t>附件3：监狱企业由省级以上监狱管理局、戒毒管理局（含新疆生产建设兵团）出具的属于监狱企业的证明文件（如有）……………………………………</w:t>
      </w:r>
    </w:p>
    <w:p>
      <w:pPr>
        <w:spacing w:line="360" w:lineRule="auto"/>
        <w:ind w:firstLine="424" w:firstLineChars="177"/>
        <w:rPr>
          <w:rFonts w:ascii="仿宋_GB2312" w:eastAsia="仿宋_GB2312" w:cs="Courier New"/>
          <w:sz w:val="24"/>
        </w:rPr>
      </w:pPr>
      <w:r>
        <w:rPr>
          <w:rFonts w:hint="eastAsia" w:ascii="仿宋_GB2312" w:eastAsia="仿宋_GB2312" w:cs="Courier New"/>
          <w:sz w:val="24"/>
        </w:rPr>
        <w:t>（</w:t>
      </w:r>
      <w:r>
        <w:rPr>
          <w:rFonts w:ascii="仿宋_GB2312" w:eastAsia="仿宋_GB2312" w:cs="Courier New"/>
          <w:sz w:val="24"/>
        </w:rPr>
        <w:t>2</w:t>
      </w:r>
      <w:r>
        <w:rPr>
          <w:rFonts w:hint="eastAsia" w:ascii="仿宋_GB2312" w:eastAsia="仿宋_GB2312" w:cs="Courier New"/>
          <w:sz w:val="24"/>
        </w:rPr>
        <w:t>）投标报价明细表</w:t>
      </w:r>
      <w:r>
        <w:rPr>
          <w:rFonts w:hint="eastAsia" w:ascii="仿宋_GB2312" w:eastAsia="仿宋_GB2312" w:cs="Courier New"/>
          <w:b/>
          <w:bCs/>
          <w:sz w:val="24"/>
        </w:rPr>
        <w:t>（必须提供）</w:t>
      </w:r>
      <w:r>
        <w:rPr>
          <w:rFonts w:hint="eastAsia" w:ascii="仿宋_GB2312" w:eastAsia="仿宋_GB2312" w:cs="Courier New"/>
          <w:sz w:val="24"/>
        </w:rPr>
        <w:t>……………………………………………………</w:t>
      </w:r>
    </w:p>
    <w:bookmarkEnd w:id="132"/>
    <w:p>
      <w:pPr>
        <w:snapToGrid w:val="0"/>
        <w:spacing w:before="120" w:beforeLines="50" w:after="50" w:line="320" w:lineRule="exact"/>
        <w:jc w:val="center"/>
        <w:rPr>
          <w:rFonts w:ascii="仿宋_GB2312" w:eastAsia="仿宋_GB2312"/>
          <w:sz w:val="30"/>
          <w:szCs w:val="30"/>
        </w:rPr>
        <w:sectPr>
          <w:pgSz w:w="11906" w:h="16838"/>
          <w:pgMar w:top="1440" w:right="1133" w:bottom="1440" w:left="1440" w:header="851" w:footer="992" w:gutter="0"/>
          <w:cols w:space="720" w:num="1"/>
          <w:docGrid w:linePitch="312" w:charSpace="0"/>
        </w:sectPr>
      </w:pPr>
    </w:p>
    <w:p>
      <w:pPr>
        <w:spacing w:line="276" w:lineRule="auto"/>
        <w:jc w:val="left"/>
        <w:rPr>
          <w:rFonts w:ascii="仿宋_GB2312" w:hAnsi="Courier New" w:eastAsia="仿宋_GB2312" w:cs="Courier New"/>
          <w:b/>
          <w:sz w:val="24"/>
        </w:rPr>
      </w:pPr>
      <w:bookmarkStart w:id="133" w:name="_Hlk93681038"/>
      <w:bookmarkStart w:id="134" w:name="_Hlk93681273"/>
      <w:r>
        <w:rPr>
          <w:rFonts w:hint="eastAsia" w:ascii="仿宋_GB2312" w:hAnsi="Courier New" w:eastAsia="仿宋_GB2312" w:cs="Courier New"/>
          <w:b/>
          <w:sz w:val="24"/>
        </w:rPr>
        <w:t>（1）开标一览表格式（必须提供）：</w:t>
      </w:r>
    </w:p>
    <w:p>
      <w:pPr>
        <w:snapToGrid w:val="0"/>
        <w:spacing w:before="50" w:after="50" w:line="400" w:lineRule="exact"/>
        <w:jc w:val="center"/>
        <w:rPr>
          <w:rFonts w:ascii="仿宋_GB2312" w:eastAsia="仿宋_GB2312"/>
          <w:b/>
          <w:bCs/>
          <w:sz w:val="32"/>
          <w:szCs w:val="32"/>
        </w:rPr>
      </w:pPr>
      <w:r>
        <w:rPr>
          <w:rFonts w:hint="eastAsia" w:ascii="仿宋_GB2312" w:eastAsia="仿宋_GB2312"/>
          <w:b/>
          <w:bCs/>
          <w:sz w:val="32"/>
          <w:szCs w:val="32"/>
        </w:rPr>
        <w:t>开标一览表</w:t>
      </w:r>
    </w:p>
    <w:p>
      <w:pPr>
        <w:snapToGrid w:val="0"/>
        <w:spacing w:before="50" w:after="50" w:line="400" w:lineRule="exact"/>
        <w:jc w:val="center"/>
        <w:rPr>
          <w:rFonts w:ascii="仿宋_GB2312" w:eastAsia="仿宋_GB2312"/>
          <w:b/>
          <w:sz w:val="30"/>
        </w:rPr>
      </w:pPr>
    </w:p>
    <w:p>
      <w:pPr>
        <w:snapToGrid w:val="0"/>
        <w:spacing w:before="50" w:after="120" w:afterLines="50" w:line="400" w:lineRule="exact"/>
        <w:jc w:val="left"/>
        <w:rPr>
          <w:rFonts w:ascii="仿宋_GB2312" w:eastAsia="仿宋_GB2312"/>
          <w:sz w:val="24"/>
        </w:rPr>
      </w:pPr>
      <w:r>
        <w:rPr>
          <w:rFonts w:hint="eastAsia" w:ascii="仿宋_GB2312" w:eastAsia="仿宋_GB2312"/>
          <w:sz w:val="24"/>
        </w:rPr>
        <w:t>项目名称：</w:t>
      </w:r>
    </w:p>
    <w:p>
      <w:pPr>
        <w:snapToGrid w:val="0"/>
        <w:spacing w:before="50" w:after="120" w:afterLines="50" w:line="400" w:lineRule="exact"/>
        <w:jc w:val="left"/>
        <w:rPr>
          <w:rFonts w:ascii="仿宋_GB2312" w:eastAsia="仿宋_GB2312"/>
          <w:sz w:val="24"/>
        </w:rPr>
      </w:pPr>
      <w:r>
        <w:rPr>
          <w:rFonts w:hint="eastAsia" w:ascii="仿宋_GB2312" w:eastAsia="仿宋_GB2312"/>
          <w:sz w:val="24"/>
        </w:rPr>
        <w:t xml:space="preserve">项目编号： </w:t>
      </w:r>
    </w:p>
    <w:p>
      <w:pPr>
        <w:snapToGrid w:val="0"/>
        <w:spacing w:before="50" w:after="120" w:afterLines="50" w:line="400" w:lineRule="exact"/>
        <w:jc w:val="left"/>
        <w:rPr>
          <w:rFonts w:ascii="仿宋_GB2312" w:eastAsia="仿宋_GB2312"/>
          <w:b/>
          <w:sz w:val="24"/>
        </w:rPr>
      </w:pPr>
      <w:r>
        <w:rPr>
          <w:rFonts w:hint="eastAsia" w:ascii="仿宋_GB2312" w:eastAsia="仿宋_GB2312"/>
          <w:sz w:val="24"/>
        </w:rPr>
        <w:t xml:space="preserve">                                   </w:t>
      </w:r>
    </w:p>
    <w:p>
      <w:pPr>
        <w:snapToGrid w:val="0"/>
        <w:spacing w:before="50" w:after="120" w:afterLines="50" w:line="400" w:lineRule="exact"/>
        <w:ind w:firstLine="117" w:firstLineChars="49"/>
        <w:jc w:val="right"/>
        <w:rPr>
          <w:rFonts w:ascii="仿宋_GB2312" w:eastAsia="仿宋_GB2312"/>
          <w:b/>
          <w:sz w:val="24"/>
        </w:rPr>
      </w:pPr>
      <w:r>
        <w:rPr>
          <w:rFonts w:hint="eastAsia" w:ascii="仿宋_GB2312" w:eastAsia="仿宋_GB2312"/>
          <w:sz w:val="24"/>
        </w:rPr>
        <w:t xml:space="preserve">                                                金额单位：人民币（元）</w:t>
      </w:r>
    </w:p>
    <w:tbl>
      <w:tblPr>
        <w:tblStyle w:val="48"/>
        <w:tblW w:w="101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418"/>
        <w:gridCol w:w="1417"/>
        <w:gridCol w:w="880"/>
        <w:gridCol w:w="1813"/>
        <w:gridCol w:w="1423"/>
        <w:gridCol w:w="751"/>
        <w:gridCol w:w="17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bookmarkStart w:id="135" w:name="_Hlk50566116"/>
            <w:r>
              <w:rPr>
                <w:rFonts w:hint="eastAsia" w:ascii="仿宋_GB2312" w:hAnsi="宋体" w:eastAsia="仿宋_GB2312"/>
                <w:sz w:val="24"/>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货物名称</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品牌及厂家</w:t>
            </w:r>
          </w:p>
        </w:tc>
        <w:tc>
          <w:tcPr>
            <w:tcW w:w="8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产地</w:t>
            </w:r>
          </w:p>
        </w:tc>
        <w:tc>
          <w:tcPr>
            <w:tcW w:w="18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规格型号</w:t>
            </w: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数量及单位</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单价</w:t>
            </w: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1</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hint="eastAsia" w:ascii="仿宋_GB2312" w:hAnsi="宋体" w:eastAsia="仿宋_GB2312"/>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hint="eastAsia" w:ascii="仿宋_GB2312" w:hAnsi="宋体" w:eastAsia="仿宋_GB2312"/>
                <w:bCs/>
                <w:szCs w:val="21"/>
              </w:rPr>
            </w:pPr>
          </w:p>
        </w:tc>
        <w:tc>
          <w:tcPr>
            <w:tcW w:w="8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p>
        </w:tc>
        <w:tc>
          <w:tcPr>
            <w:tcW w:w="18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Cs w:val="21"/>
              </w:rPr>
              <w:t>2</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hint="eastAsia" w:ascii="仿宋_GB2312" w:hAnsi="宋体" w:eastAsia="仿宋_GB2312"/>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hint="eastAsia" w:ascii="仿宋_GB2312" w:hAnsi="宋体" w:eastAsia="仿宋_GB2312"/>
                <w:bCs/>
                <w:szCs w:val="21"/>
              </w:rPr>
            </w:pPr>
          </w:p>
        </w:tc>
        <w:tc>
          <w:tcPr>
            <w:tcW w:w="8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p>
        </w:tc>
        <w:tc>
          <w:tcPr>
            <w:tcW w:w="18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10131"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u w:val="single"/>
              </w:rPr>
            </w:pPr>
            <w:r>
              <w:rPr>
                <w:rFonts w:hint="eastAsia" w:ascii="仿宋_GB2312" w:hAnsi="宋体" w:eastAsia="仿宋_GB2312"/>
                <w:sz w:val="24"/>
              </w:rPr>
              <w:t>本项目合计金额大写：</w:t>
            </w:r>
            <w:r>
              <w:rPr>
                <w:rFonts w:hint="eastAsia" w:ascii="仿宋_GB2312" w:hAnsi="宋体" w:eastAsia="仿宋_GB2312"/>
                <w:sz w:val="24"/>
                <w:u w:val="single"/>
              </w:rPr>
              <w:t xml:space="preserve">                                        </w:t>
            </w:r>
            <w:r>
              <w:rPr>
                <w:rFonts w:hint="eastAsia" w:ascii="仿宋_GB2312" w:eastAsia="仿宋_GB2312"/>
                <w:sz w:val="24"/>
                <w:u w:val="single"/>
              </w:rPr>
              <w:t>¥</w:t>
            </w:r>
            <w:r>
              <w:rPr>
                <w:rFonts w:hint="eastAsia" w:ascii="仿宋_GB2312" w:hAnsi="宋体" w:eastAsia="仿宋_GB2312"/>
                <w:sz w:val="24"/>
                <w:u w:val="single"/>
              </w:rPr>
              <w:t xml:space="preserve">            </w:t>
            </w:r>
          </w:p>
        </w:tc>
      </w:tr>
      <w:bookmarkEnd w:id="135"/>
    </w:tbl>
    <w:p>
      <w:pPr>
        <w:snapToGrid w:val="0"/>
        <w:spacing w:before="50" w:after="50" w:line="400" w:lineRule="exact"/>
        <w:jc w:val="left"/>
        <w:rPr>
          <w:rFonts w:ascii="仿宋_GB2312" w:eastAsia="仿宋_GB2312"/>
          <w:sz w:val="24"/>
        </w:rPr>
      </w:pPr>
    </w:p>
    <w:p>
      <w:pPr>
        <w:snapToGrid w:val="0"/>
        <w:spacing w:before="50" w:after="120" w:afterLines="50" w:line="400" w:lineRule="exact"/>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2.报价一经涂改，应在涂改处加盖投标人CA电子签章或者由法定代表人或授权委托代理人签字或盖章，否则其投标作无效标处理；</w:t>
      </w:r>
    </w:p>
    <w:p>
      <w:pPr>
        <w:snapToGrid w:val="0"/>
        <w:spacing w:before="50" w:after="50" w:line="400" w:lineRule="exact"/>
        <w:ind w:firstLine="482" w:firstLineChars="200"/>
        <w:jc w:val="left"/>
        <w:rPr>
          <w:rFonts w:ascii="仿宋_GB2312" w:eastAsia="仿宋_GB2312"/>
          <w:b/>
          <w:bCs/>
          <w:sz w:val="24"/>
        </w:rPr>
      </w:pPr>
      <w:r>
        <w:rPr>
          <w:rFonts w:ascii="仿宋_GB2312" w:eastAsia="仿宋_GB2312"/>
          <w:b/>
          <w:bCs/>
          <w:sz w:val="24"/>
        </w:rPr>
        <w:t>3</w:t>
      </w:r>
      <w:r>
        <w:rPr>
          <w:rFonts w:hint="eastAsia" w:ascii="仿宋_GB2312" w:eastAsia="仿宋_GB2312"/>
          <w:b/>
          <w:bCs/>
          <w:sz w:val="24"/>
        </w:rPr>
        <w:t>.投标报价包括货物及货物运抵指定交付地点的所有成本、各种费用的总和。</w:t>
      </w:r>
    </w:p>
    <w:p>
      <w:pPr>
        <w:snapToGrid w:val="0"/>
        <w:spacing w:before="50" w:after="50" w:line="400" w:lineRule="exact"/>
        <w:ind w:firstLine="482" w:firstLineChars="200"/>
        <w:jc w:val="left"/>
        <w:rPr>
          <w:rFonts w:ascii="仿宋_GB2312" w:eastAsia="仿宋_GB2312"/>
          <w:b/>
          <w:bCs/>
          <w:sz w:val="24"/>
        </w:rPr>
      </w:pPr>
      <w:r>
        <w:rPr>
          <w:rFonts w:ascii="仿宋_GB2312" w:eastAsia="仿宋_GB2312"/>
          <w:b/>
          <w:bCs/>
          <w:sz w:val="24"/>
        </w:rPr>
        <w:t>4</w:t>
      </w:r>
      <w:r>
        <w:rPr>
          <w:rFonts w:hint="eastAsia" w:ascii="仿宋_GB2312" w:eastAsia="仿宋_GB2312"/>
          <w:b/>
          <w:bCs/>
          <w:sz w:val="24"/>
        </w:rPr>
        <w:t>.以上报价应与“投标报价明细表”中的“投标总价”相一致。</w:t>
      </w:r>
    </w:p>
    <w:bookmarkEnd w:id="133"/>
    <w:p>
      <w:pPr>
        <w:snapToGrid w:val="0"/>
        <w:spacing w:before="50" w:after="50" w:line="400" w:lineRule="exact"/>
        <w:ind w:firstLine="420" w:firstLineChars="200"/>
        <w:jc w:val="left"/>
        <w:rPr>
          <w:rFonts w:ascii="仿宋_GB2312" w:eastAsia="仿宋_GB2312"/>
          <w:b/>
          <w:bCs/>
          <w:sz w:val="24"/>
        </w:rPr>
      </w:pPr>
      <w:r>
        <w:rPr>
          <w:rFonts w:hint="eastAsia" w:ascii="仿宋_GB2312" w:eastAsia="仿宋_GB2312"/>
          <w:szCs w:val="21"/>
        </w:rPr>
        <w:t xml:space="preserve"> </w:t>
      </w:r>
      <w:r>
        <w:rPr>
          <w:rFonts w:hint="eastAsia" w:ascii="仿宋_GB2312" w:eastAsia="仿宋_GB2312"/>
          <w:b/>
          <w:bCs/>
          <w:sz w:val="24"/>
          <w:highlight w:val="none"/>
          <w:lang w:val="en-US" w:eastAsia="zh-CN"/>
        </w:rPr>
        <w:t>5</w:t>
      </w:r>
      <w:r>
        <w:rPr>
          <w:rFonts w:hint="eastAsia" w:ascii="仿宋_GB2312" w:eastAsia="仿宋_GB2312"/>
          <w:b/>
          <w:bCs/>
          <w:sz w:val="24"/>
          <w:highlight w:val="none"/>
        </w:rPr>
        <w:t>.投标人如有《中小企业声明函》（格式见附件1）或《残疾人福利性单位声明函》（格式见附件2）或《监狱企业的证明文件》（附件3），请按附件格式提供，并附在本表后</w:t>
      </w:r>
      <w:r>
        <w:rPr>
          <w:rFonts w:hint="eastAsia" w:ascii="仿宋_GB2312" w:eastAsia="仿宋_GB2312"/>
          <w:b/>
          <w:bCs/>
          <w:sz w:val="24"/>
        </w:rPr>
        <w:t>。</w:t>
      </w:r>
    </w:p>
    <w:p>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pPr>
        <w:pStyle w:val="27"/>
        <w:ind w:firstLine="4515" w:firstLineChars="2150"/>
        <w:rPr>
          <w:rFonts w:ascii="仿宋_GB2312" w:eastAsia="仿宋_GB2312"/>
        </w:rPr>
      </w:pPr>
    </w:p>
    <w:p>
      <w:pPr>
        <w:pStyle w:val="27"/>
        <w:ind w:firstLine="4515" w:firstLineChars="2150"/>
        <w:rPr>
          <w:rFonts w:ascii="仿宋_GB2312" w:eastAsia="仿宋_GB2312"/>
        </w:rPr>
      </w:pPr>
    </w:p>
    <w:p>
      <w:pPr>
        <w:pStyle w:val="27"/>
        <w:ind w:firstLine="4515" w:firstLineChars="2150"/>
        <w:rPr>
          <w:rFonts w:ascii="仿宋_GB2312" w:eastAsia="仿宋_GB2312"/>
        </w:rPr>
      </w:pPr>
    </w:p>
    <w:p>
      <w:pPr>
        <w:pStyle w:val="27"/>
        <w:ind w:firstLine="4515" w:firstLineChars="2150"/>
        <w:rPr>
          <w:rFonts w:ascii="仿宋_GB2312" w:eastAsia="仿宋_GB2312"/>
        </w:rPr>
      </w:pPr>
    </w:p>
    <w:p>
      <w:pPr>
        <w:pStyle w:val="27"/>
        <w:ind w:firstLine="4515" w:firstLineChars="2150"/>
        <w:rPr>
          <w:rFonts w:ascii="仿宋_GB2312" w:eastAsia="仿宋_GB2312"/>
        </w:rPr>
      </w:pPr>
    </w:p>
    <w:p>
      <w:pPr>
        <w:pStyle w:val="27"/>
        <w:ind w:firstLine="4515" w:firstLineChars="2150"/>
        <w:rPr>
          <w:rFonts w:ascii="仿宋_GB2312" w:eastAsia="仿宋_GB2312"/>
        </w:rPr>
      </w:pPr>
    </w:p>
    <w:p>
      <w:pPr>
        <w:pStyle w:val="27"/>
        <w:ind w:firstLine="4515" w:firstLineChars="2150"/>
        <w:rPr>
          <w:rFonts w:ascii="仿宋_GB2312" w:eastAsia="仿宋_GB2312"/>
        </w:rPr>
      </w:pPr>
    </w:p>
    <w:p>
      <w:pPr>
        <w:jc w:val="center"/>
        <w:rPr>
          <w:rFonts w:ascii="仿宋_GB2312" w:eastAsia="仿宋_GB2312"/>
          <w:szCs w:val="21"/>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Cs w:val="21"/>
          <w:u w:val="single"/>
        </w:rPr>
        <w:t xml:space="preserve">         </w:t>
      </w:r>
      <w:r>
        <w:rPr>
          <w:rFonts w:ascii="仿宋_GB2312" w:eastAsia="仿宋_GB2312"/>
          <w:szCs w:val="21"/>
          <w:u w:val="single"/>
        </w:rPr>
        <w:t xml:space="preserve">         </w:t>
      </w:r>
    </w:p>
    <w:p>
      <w:pPr>
        <w:jc w:val="center"/>
        <w:rPr>
          <w:rFonts w:ascii="仿宋_GB2312" w:eastAsia="仿宋_GB2312"/>
          <w:szCs w:val="21"/>
          <w:u w:val="single"/>
        </w:rPr>
      </w:pPr>
    </w:p>
    <w:p>
      <w:pPr>
        <w:pStyle w:val="27"/>
        <w:ind w:firstLine="5160" w:firstLineChars="2150"/>
        <w:rPr>
          <w:rFonts w:ascii="仿宋_GB2312" w:eastAsia="仿宋_GB2312"/>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rPr>
        <w:t>：</w:t>
      </w:r>
      <w:r>
        <w:rPr>
          <w:rFonts w:hint="eastAsia" w:ascii="仿宋_GB2312" w:eastAsia="仿宋_GB2312"/>
          <w:u w:val="single"/>
        </w:rPr>
        <w:t xml:space="preserve">                </w:t>
      </w:r>
    </w:p>
    <w:bookmarkEnd w:id="134"/>
    <w:p>
      <w:pPr>
        <w:pStyle w:val="27"/>
        <w:spacing w:line="400" w:lineRule="exact"/>
        <w:rPr>
          <w:rFonts w:hint="eastAsia" w:ascii="仿宋_GB2312" w:hAnsi="宋体" w:eastAsia="仿宋_GB2312"/>
        </w:rPr>
      </w:pPr>
    </w:p>
    <w:p>
      <w:pPr>
        <w:pStyle w:val="27"/>
        <w:spacing w:line="240" w:lineRule="atLeast"/>
        <w:jc w:val="right"/>
        <w:rPr>
          <w:rFonts w:hint="eastAsia" w:ascii="仿宋_GB2312" w:hAnsi="宋体" w:eastAsia="仿宋_GB2312"/>
        </w:rPr>
      </w:pPr>
      <w:r>
        <w:rPr>
          <w:rFonts w:hint="eastAsia" w:ascii="仿宋_GB2312" w:hAnsi="宋体" w:eastAsia="仿宋_GB2312"/>
        </w:rPr>
        <w:t>日期：       年   月   日</w:t>
      </w:r>
    </w:p>
    <w:p>
      <w:pPr>
        <w:pStyle w:val="27"/>
        <w:spacing w:line="240" w:lineRule="atLeast"/>
        <w:jc w:val="right"/>
        <w:rPr>
          <w:rFonts w:hint="eastAsia" w:ascii="仿宋_GB2312" w:hAnsi="宋体" w:eastAsia="仿宋_GB2312"/>
        </w:rPr>
      </w:pPr>
    </w:p>
    <w:p>
      <w:pPr>
        <w:pStyle w:val="349"/>
        <w:rPr>
          <w:rFonts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附件1：中小企业声明函格式（如有）：</w:t>
      </w:r>
    </w:p>
    <w:p>
      <w:pPr>
        <w:pStyle w:val="349"/>
        <w:jc w:val="center"/>
        <w:rPr>
          <w:rFonts w:hint="eastAsia" w:ascii="仿宋_GB2312" w:eastAsia="仿宋_GB2312"/>
          <w:color w:val="000000"/>
        </w:rPr>
      </w:pPr>
      <w:r>
        <w:rPr>
          <w:rFonts w:hint="eastAsia" w:ascii="仿宋_GB2312" w:eastAsia="仿宋_GB2312"/>
          <w:b/>
          <w:bCs/>
          <w:color w:val="000000"/>
          <w:sz w:val="33"/>
          <w:szCs w:val="33"/>
        </w:rPr>
        <w:t>中小企业声明函（货物）</w:t>
      </w:r>
    </w:p>
    <w:p>
      <w:pPr>
        <w:pStyle w:val="349"/>
        <w:spacing w:line="405" w:lineRule="atLeast"/>
        <w:rPr>
          <w:rFonts w:hint="eastAsia" w:ascii="仿宋_GB2312" w:eastAsia="仿宋_GB2312"/>
          <w:color w:val="000000"/>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柳州市第一职业技术学校</w:t>
      </w:r>
      <w:r>
        <w:rPr>
          <w:rFonts w:hint="eastAsia" w:ascii="仿宋_GB2312" w:eastAsia="仿宋_GB2312"/>
          <w:color w:val="000000"/>
        </w:rPr>
        <w:t>的</w:t>
      </w:r>
      <w:r>
        <w:rPr>
          <w:rFonts w:hint="eastAsia" w:ascii="仿宋_GB2312" w:eastAsia="仿宋_GB2312"/>
          <w:color w:val="000000"/>
          <w:u w:val="single"/>
        </w:rPr>
        <w:t>工业互联网应用实训室建设采购</w:t>
      </w:r>
      <w:r>
        <w:rPr>
          <w:rFonts w:hint="eastAsia" w:ascii="仿宋_GB2312" w:eastAsia="仿宋_GB2312"/>
          <w:color w:val="000000"/>
        </w:rPr>
        <w:t>活动，提供的货物全部由符合政策要求的中小企业制造。相关企业的具体情况如下：</w:t>
      </w:r>
      <w:r>
        <w:rPr>
          <w:rFonts w:hint="eastAsia" w:ascii="仿宋_GB2312" w:eastAsia="仿宋_GB2312"/>
          <w:color w:val="000000"/>
        </w:rPr>
        <w:br w:type="textWrapping"/>
      </w:r>
      <w:r>
        <w:rPr>
          <w:rFonts w:hint="eastAsia" w:ascii="仿宋_GB2312" w:eastAsia="仿宋_GB2312"/>
          <w:color w:val="000000"/>
        </w:rPr>
        <w:t>  1.</w:t>
      </w:r>
      <w:r>
        <w:rPr>
          <w:rFonts w:hint="eastAsia" w:ascii="仿宋_GB2312" w:eastAsia="仿宋_GB2312"/>
          <w:color w:val="000000"/>
          <w:u w:val="single"/>
          <w:lang w:val="en-US" w:eastAsia="zh-CN"/>
        </w:rPr>
        <w:t xml:space="preserve">        </w:t>
      </w:r>
      <w:r>
        <w:rPr>
          <w:rStyle w:val="350"/>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w:t>
      </w:r>
      <w:r>
        <w:rPr>
          <w:rStyle w:val="350"/>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；制造商为</w:t>
      </w:r>
      <w:r>
        <w:rPr>
          <w:rFonts w:hint="eastAsia" w:ascii="仿宋_GB2312" w:eastAsia="仿宋_GB2312"/>
          <w:color w:val="000000"/>
          <w:u w:val="single"/>
          <w:lang w:val="en-US" w:eastAsia="zh-CN"/>
        </w:rPr>
        <w:t xml:space="preserve">      </w:t>
      </w:r>
      <w:r>
        <w:rPr>
          <w:rStyle w:val="350"/>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xml:space="preserve">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350"/>
          <w:rFonts w:hint="eastAsia" w:ascii="仿宋_GB2312" w:eastAsia="仿宋_GB2312"/>
          <w:color w:val="000000"/>
          <w:u w:val="single"/>
        </w:rPr>
        <w:t>（中型企业、小型企业、微型企业）</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2.</w:t>
      </w:r>
      <w:r>
        <w:rPr>
          <w:rFonts w:hint="eastAsia" w:ascii="仿宋_GB2312" w:eastAsia="仿宋_GB2312"/>
          <w:color w:val="000000"/>
          <w:u w:val="single"/>
          <w:lang w:val="en-US" w:eastAsia="zh-CN"/>
        </w:rPr>
        <w:t xml:space="preserve">       </w:t>
      </w:r>
      <w:r>
        <w:rPr>
          <w:rStyle w:val="350"/>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w:t>
      </w:r>
      <w:r>
        <w:rPr>
          <w:rStyle w:val="350"/>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；制造商为</w:t>
      </w:r>
      <w:r>
        <w:rPr>
          <w:rFonts w:hint="eastAsia" w:ascii="仿宋_GB2312" w:eastAsia="仿宋_GB2312"/>
          <w:color w:val="000000"/>
          <w:u w:val="single"/>
          <w:lang w:val="en-US" w:eastAsia="zh-CN"/>
        </w:rPr>
        <w:t xml:space="preserve">       </w:t>
      </w:r>
      <w:r>
        <w:rPr>
          <w:rStyle w:val="350"/>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xml:space="preserve">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350"/>
          <w:rFonts w:hint="eastAsia" w:ascii="仿宋_GB2312" w:eastAsia="仿宋_GB2312"/>
          <w:color w:val="000000"/>
          <w:u w:val="single"/>
        </w:rPr>
        <w:t>（中型企业、小型 企业、微型企业）</w:t>
      </w:r>
      <w:r>
        <w:rPr>
          <w:rFonts w:hint="eastAsia" w:ascii="仿宋_GB2312" w:eastAsia="仿宋_GB2312"/>
          <w:color w:val="000000"/>
        </w:rPr>
        <w:t>；</w:t>
      </w:r>
    </w:p>
    <w:p>
      <w:pPr>
        <w:pStyle w:val="349"/>
        <w:spacing w:line="405" w:lineRule="atLeast"/>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pPr>
        <w:pStyle w:val="349"/>
        <w:spacing w:line="405" w:lineRule="atLeast"/>
        <w:rPr>
          <w:rFonts w:hint="eastAsia" w:ascii="仿宋_GB2312" w:eastAsia="仿宋_GB2312"/>
          <w:color w:val="000000"/>
        </w:rPr>
      </w:pPr>
      <w:r>
        <w:rPr>
          <w:rFonts w:hint="eastAsia" w:ascii="仿宋_GB2312" w:eastAsia="仿宋_GB2312"/>
          <w:color w:val="000000"/>
        </w:rPr>
        <w:t> </w:t>
      </w:r>
    </w:p>
    <w:p>
      <w:pPr>
        <w:pStyle w:val="349"/>
        <w:spacing w:line="405" w:lineRule="atLeast"/>
        <w:rPr>
          <w:rFonts w:hint="eastAsia" w:ascii="仿宋_GB2312" w:eastAsia="仿宋_GB2312"/>
          <w:color w:val="000000"/>
        </w:rPr>
      </w:pPr>
      <w:r>
        <w:rPr>
          <w:rFonts w:hint="eastAsia" w:ascii="仿宋_GB2312" w:eastAsia="仿宋_GB2312"/>
          <w:color w:val="000000"/>
        </w:rPr>
        <w:t>      </w:t>
      </w:r>
    </w:p>
    <w:p>
      <w:pPr>
        <w:pStyle w:val="349"/>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349"/>
        <w:jc w:val="right"/>
        <w:rPr>
          <w:rFonts w:hint="eastAsia" w:ascii="仿宋_GB2312" w:eastAsia="仿宋_GB2312"/>
          <w:color w:val="000000"/>
        </w:rPr>
      </w:pPr>
      <w:r>
        <w:rPr>
          <w:rFonts w:hint="eastAsia" w:ascii="仿宋_GB2312" w:eastAsia="仿宋_GB2312"/>
          <w:color w:val="000000"/>
        </w:rPr>
        <w:t> </w:t>
      </w:r>
    </w:p>
    <w:p>
      <w:pPr>
        <w:pStyle w:val="349"/>
        <w:jc w:val="right"/>
        <w:rPr>
          <w:rFonts w:hint="eastAsia" w:ascii="仿宋_GB2312" w:eastAsia="仿宋_GB2312"/>
          <w:color w:val="000000"/>
        </w:rPr>
      </w:pPr>
      <w:r>
        <w:rPr>
          <w:rFonts w:hint="eastAsia" w:ascii="仿宋_GB2312" w:eastAsia="仿宋_GB2312"/>
          <w:color w:val="000000"/>
        </w:rPr>
        <w:t>日期：   年 月 日</w:t>
      </w:r>
    </w:p>
    <w:p>
      <w:pPr>
        <w:pStyle w:val="349"/>
        <w:spacing w:line="405" w:lineRule="atLeast"/>
        <w:rPr>
          <w:rFonts w:hint="eastAsia" w:ascii="仿宋_GB2312" w:eastAsia="仿宋_GB2312"/>
          <w:color w:val="000000"/>
        </w:rPr>
      </w:pPr>
      <w:r>
        <w:rPr>
          <w:rFonts w:hint="eastAsia" w:ascii="仿宋_GB2312" w:eastAsia="仿宋_GB2312"/>
          <w:b/>
          <w:bCs/>
          <w:color w:val="000000"/>
        </w:rPr>
        <w:t>  注：1.此项材料如有请以PDF格式上传；</w:t>
      </w:r>
      <w:r>
        <w:rPr>
          <w:rFonts w:hint="eastAsia" w:ascii="仿宋_GB2312" w:eastAsia="仿宋_GB2312"/>
          <w:b/>
          <w:bCs/>
          <w:color w:val="000000"/>
        </w:rPr>
        <w:br w:type="textWrapping"/>
      </w:r>
      <w:r>
        <w:rPr>
          <w:rFonts w:hint="eastAsia" w:ascii="仿宋_GB2312" w:eastAsia="仿宋_GB2312"/>
          <w:b/>
          <w:bCs/>
          <w:color w:val="000000"/>
        </w:rPr>
        <w:t>  2.投标人出具的《中小企业声明函》中填写的“所属行业”应与采购文件明确的“所属行业”内容一致。</w:t>
      </w:r>
      <w:r>
        <w:rPr>
          <w:rFonts w:hint="eastAsia" w:ascii="仿宋_GB2312" w:eastAsia="仿宋_GB2312"/>
          <w:b/>
          <w:bCs/>
          <w:color w:val="000000"/>
        </w:rPr>
        <w:br w:type="textWrapping"/>
      </w:r>
      <w:r>
        <w:rPr>
          <w:rFonts w:hint="eastAsia" w:ascii="仿宋_GB2312" w:eastAsia="仿宋_GB2312"/>
          <w:b/>
          <w:bCs/>
          <w:color w:val="000000"/>
        </w:rPr>
        <w:t>采购标的对应的中小企业划分标准所属行业：</w:t>
      </w:r>
      <w:r>
        <w:rPr>
          <w:rStyle w:val="798"/>
          <w:rFonts w:hint="eastAsia" w:ascii="仿宋_GB2312" w:eastAsia="仿宋_GB2312"/>
          <w:color w:val="000000"/>
        </w:rPr>
        <w:t>采购需求所列</w:t>
      </w:r>
      <w:r>
        <w:rPr>
          <w:rStyle w:val="798"/>
          <w:rFonts w:hint="eastAsia" w:ascii="仿宋_GB2312" w:eastAsia="仿宋_GB2312"/>
          <w:color w:val="000000"/>
          <w:lang w:val="en-US" w:eastAsia="zh-CN"/>
        </w:rPr>
        <w:t>第2、3、5项货物所属行业为软件和信息技术服务业；</w:t>
      </w:r>
      <w:r>
        <w:rPr>
          <w:rStyle w:val="798"/>
          <w:rFonts w:hint="eastAsia" w:ascii="仿宋_GB2312" w:eastAsia="仿宋_GB2312"/>
          <w:color w:val="000000"/>
        </w:rPr>
        <w:t>采购需求所列第</w:t>
      </w:r>
      <w:r>
        <w:rPr>
          <w:rStyle w:val="798"/>
          <w:rFonts w:hint="eastAsia" w:ascii="仿宋_GB2312" w:eastAsia="仿宋_GB2312"/>
          <w:color w:val="000000"/>
          <w:lang w:val="en-US" w:eastAsia="zh-CN"/>
        </w:rPr>
        <w:t>10</w:t>
      </w:r>
      <w:r>
        <w:rPr>
          <w:rStyle w:val="798"/>
          <w:rFonts w:hint="eastAsia" w:ascii="仿宋_GB2312" w:eastAsia="仿宋_GB2312"/>
          <w:color w:val="000000"/>
        </w:rPr>
        <w:t>项货物不作中小企业划分要求,其余项货物所属行业为</w:t>
      </w:r>
      <w:r>
        <w:rPr>
          <w:rStyle w:val="798"/>
          <w:rFonts w:hint="eastAsia" w:ascii="仿宋_GB2312" w:eastAsia="仿宋_GB2312"/>
          <w:color w:val="000000"/>
          <w:u w:val="single"/>
        </w:rPr>
        <w:t>工业</w:t>
      </w:r>
      <w:r>
        <w:rPr>
          <w:rFonts w:hint="eastAsia" w:ascii="仿宋_GB2312" w:eastAsia="仿宋_GB2312"/>
          <w:b/>
          <w:bCs/>
          <w:color w:val="000000"/>
        </w:rPr>
        <w:t>。</w:t>
      </w:r>
      <w:r>
        <w:rPr>
          <w:rFonts w:hint="eastAsia" w:ascii="仿宋_GB2312" w:eastAsia="仿宋_GB2312"/>
          <w:color w:val="000000"/>
        </w:rPr>
        <w:br w:type="textWrapping"/>
      </w:r>
      <w:r>
        <w:rPr>
          <w:rFonts w:hint="eastAsia" w:ascii="仿宋_GB2312" w:eastAsia="仿宋_GB2312"/>
          <w:color w:val="000000"/>
        </w:rPr>
        <w:t>  3.从业人员、营业收入、资产总额填报上一年度数据，无上一年度数据的新成立企业可不填报。</w:t>
      </w:r>
      <w:r>
        <w:rPr>
          <w:rFonts w:hint="eastAsia" w:ascii="仿宋_GB2312" w:eastAsia="仿宋_GB2312"/>
          <w:color w:val="000000"/>
        </w:rPr>
        <w:br w:type="textWrapping"/>
      </w:r>
      <w:r>
        <w:rPr>
          <w:rFonts w:hint="eastAsia" w:ascii="仿宋_GB2312" w:eastAsia="仿宋_GB2312"/>
          <w:color w:val="000000"/>
        </w:rPr>
        <w:t>  4.为方便投标人识别企业规模类型，投标人可使用工业和信息化部组织开发的中小企业规模类型自测小程序生成企业规模类型测试结果。</w:t>
      </w:r>
      <w:r>
        <w:rPr>
          <w:rFonts w:hint="eastAsia" w:ascii="仿宋_GB2312" w:eastAsia="仿宋_GB2312"/>
          <w:color w:val="000000"/>
        </w:rPr>
        <w:br w:type="textWrapping"/>
      </w:r>
      <w:r>
        <w:rPr>
          <w:rFonts w:hint="eastAsia" w:ascii="仿宋_GB2312" w:eastAsia="仿宋_GB2312"/>
          <w:color w:val="000000"/>
        </w:rPr>
        <w:t>  自测小程序链接：https://baosong.miit.gov.cn/ScaleTest</w:t>
      </w:r>
      <w:r>
        <w:rPr>
          <w:rFonts w:hint="eastAsia" w:ascii="仿宋_GB2312" w:eastAsia="仿宋_GB2312"/>
          <w:color w:val="000000"/>
        </w:rPr>
        <w:br w:type="textWrapping"/>
      </w:r>
      <w:r>
        <w:rPr>
          <w:rFonts w:hint="eastAsia" w:ascii="仿宋_GB2312" w:eastAsia="仿宋_GB2312"/>
          <w:color w:val="000000"/>
        </w:rPr>
        <w:t>  5.投标人须按上述格式要求如实填写中小企业声明函，并对该声明函的真实性负责，否则不得享受相关中小企业扶持政策；</w:t>
      </w:r>
      <w:r>
        <w:rPr>
          <w:rFonts w:hint="eastAsia" w:ascii="仿宋_GB2312" w:eastAsia="仿宋_GB2312"/>
          <w:color w:val="000000"/>
        </w:rPr>
        <w:br w:type="textWrapping"/>
      </w:r>
      <w:r>
        <w:rPr>
          <w:rFonts w:hint="eastAsia" w:ascii="仿宋_GB2312" w:eastAsia="仿宋_GB2312"/>
          <w:color w:val="000000"/>
        </w:rPr>
        <w:t>  6.中标人依法享受中小企业扶持政策的，采购代理机构将在中标结果公告中公告其《中小企业声明函》。</w:t>
      </w:r>
    </w:p>
    <w:p>
      <w:pPr>
        <w:ind w:firstLine="480" w:firstLineChars="200"/>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7.中小微企业划型标准附表</w:t>
      </w:r>
      <w:r>
        <w:rPr>
          <w:rFonts w:hint="eastAsia" w:ascii="仿宋_GB2312" w:hAnsi="宋体" w:eastAsia="仿宋_GB2312" w:cs="宋体"/>
          <w:color w:val="000000"/>
          <w:kern w:val="0"/>
          <w:sz w:val="24"/>
          <w:szCs w:val="24"/>
          <w:highlight w:val="none"/>
          <w:lang w:val="en-US" w:eastAsia="zh-CN" w:bidi="ar-SA"/>
        </w:rPr>
        <w:t>（若附表有变动，按最新政策执行）</w:t>
      </w:r>
      <w:r>
        <w:rPr>
          <w:rFonts w:hint="eastAsia" w:ascii="仿宋_GB2312" w:eastAsia="仿宋_GB2312"/>
          <w:color w:val="auto"/>
          <w:sz w:val="24"/>
          <w:szCs w:val="24"/>
          <w:highlight w:val="none"/>
          <w:lang w:val="en-US" w:eastAsia="zh-CN"/>
        </w:rPr>
        <w:t>：</w:t>
      </w:r>
    </w:p>
    <w:p>
      <w:pPr>
        <w:ind w:firstLine="643" w:firstLineChars="200"/>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sz w:val="32"/>
          <w:szCs w:val="32"/>
          <w:highlight w:val="none"/>
        </w:rPr>
        <w:t>中小微企业划型标准</w:t>
      </w:r>
    </w:p>
    <w:tbl>
      <w:tblPr>
        <w:tblStyle w:val="48"/>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40"/>
        <w:gridCol w:w="1650"/>
        <w:gridCol w:w="915"/>
        <w:gridCol w:w="1890"/>
        <w:gridCol w:w="1590"/>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行业名称</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指标名称</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计量单位</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中型</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小型</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微型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农、林、牧、渔</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500≤Y&lt;20000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50≤Y&lt;500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工业</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20≤X&lt;300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2000≤Y&lt;40000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300≤Y&lt;2000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建筑业</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6000≤Y&lt;80000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300≤Y&lt;6000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资产总额(Z)</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5000≤Z&lt;80000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300≤Z&lt;5000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Z&lt;300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批发业</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20≤X&lt;200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5≤X&lt;20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5000≤Y&lt;40000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1000≤Y&lt;5000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零售业</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50≤X&lt;300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10≤X&lt;50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500≤Y&lt;20000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100≤Y&lt;500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交通运输业</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20≤X&lt;300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3000≤Y&lt;30000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200≤Y&lt;3000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仓储业</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100≤X&lt;200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20≤X&lt;100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1000≤Y&lt;30000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100≤Y&lt;1000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邮政业</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20≤X&lt;300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2000≤Y&lt;30000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100≤Y&lt;2000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住宿业</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2000≤Y&lt;10000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100≤Y&lt;2000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餐饮业</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2000≤Y&lt;10000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100≤Y&lt;2000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信息传输业</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100≤X&lt;2000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1000≤Y&lt;100000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100≤Y&lt;1000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软件和信息技术服务业</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1000≤Y&lt;10000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50≤Y&lt;1000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房地产开发经营</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1000≤Y&lt;200000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100≤X&lt;1000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资产总额(Z)</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5000≤Z&lt;10000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2000≤Y&lt;5000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物业管理</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1000≤Y&lt;5000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500≤Y&lt;1000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租赁和商务服务业</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资产总额(Z)</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8000≤Z&lt;120000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100≤Z&lt;8000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其他未列明行业</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bl>
    <w:p>
      <w:pPr>
        <w:pStyle w:val="809"/>
        <w:spacing w:line="405" w:lineRule="atLeast"/>
        <w:rPr>
          <w:rFonts w:hint="eastAsia" w:ascii="仿宋_GB2312" w:eastAsia="仿宋_GB2312"/>
          <w:color w:val="000000"/>
        </w:rPr>
      </w:pPr>
      <w:r>
        <w:rPr>
          <w:rFonts w:hint="eastAsia" w:ascii="仿宋_GB2312" w:hAnsi="宋体" w:eastAsia="仿宋_GB2312" w:cs="宋体"/>
          <w:b/>
          <w:bCs/>
          <w:color w:val="auto"/>
          <w:kern w:val="0"/>
          <w:sz w:val="24"/>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pStyle w:val="349"/>
        <w:spacing w:line="405" w:lineRule="atLeast"/>
        <w:rPr>
          <w:rFonts w:hint="eastAsia" w:ascii="仿宋_GB2312" w:eastAsia="仿宋_GB2312"/>
          <w:color w:val="000000"/>
        </w:rPr>
      </w:pPr>
    </w:p>
    <w:p>
      <w:pPr>
        <w:pStyle w:val="349"/>
        <w:rPr>
          <w:rFonts w:hint="eastAsia"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附件2：残疾人福利性单位声明函格式（如有）：</w:t>
      </w:r>
    </w:p>
    <w:p>
      <w:pPr>
        <w:pStyle w:val="349"/>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pPr>
        <w:pStyle w:val="349"/>
        <w:spacing w:line="405" w:lineRule="atLeast"/>
        <w:rPr>
          <w:rFonts w:hint="eastAsia"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pPr>
        <w:pStyle w:val="349"/>
        <w:spacing w:line="405" w:lineRule="atLeast"/>
        <w:rPr>
          <w:rFonts w:hint="eastAsia" w:ascii="仿宋_GB2312" w:eastAsia="仿宋_GB2312"/>
          <w:color w:val="000000"/>
        </w:rPr>
      </w:pPr>
      <w:r>
        <w:rPr>
          <w:rFonts w:hint="eastAsia" w:ascii="仿宋_GB2312" w:eastAsia="仿宋_GB2312"/>
          <w:color w:val="000000"/>
        </w:rPr>
        <w:t>                                     </w:t>
      </w:r>
    </w:p>
    <w:p>
      <w:pPr>
        <w:pStyle w:val="349"/>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pPr>
        <w:pStyle w:val="349"/>
        <w:jc w:val="right"/>
        <w:rPr>
          <w:rFonts w:hint="eastAsia" w:ascii="仿宋_GB2312" w:eastAsia="仿宋_GB2312"/>
          <w:color w:val="000000"/>
        </w:rPr>
      </w:pPr>
      <w:r>
        <w:rPr>
          <w:rFonts w:hint="eastAsia" w:ascii="仿宋_GB2312" w:eastAsia="仿宋_GB2312"/>
          <w:color w:val="000000"/>
        </w:rPr>
        <w:t> </w:t>
      </w:r>
    </w:p>
    <w:p>
      <w:pPr>
        <w:pStyle w:val="349"/>
        <w:jc w:val="right"/>
        <w:rPr>
          <w:rFonts w:hint="eastAsia" w:ascii="仿宋_GB2312" w:eastAsia="仿宋_GB2312"/>
          <w:color w:val="000000"/>
        </w:rPr>
      </w:pPr>
      <w:r>
        <w:rPr>
          <w:rFonts w:hint="eastAsia" w:ascii="仿宋_GB2312" w:eastAsia="仿宋_GB2312"/>
          <w:color w:val="000000"/>
        </w:rPr>
        <w:t>日期：       </w:t>
      </w:r>
    </w:p>
    <w:p>
      <w:pPr>
        <w:pStyle w:val="349"/>
        <w:spacing w:line="405" w:lineRule="atLeast"/>
        <w:rPr>
          <w:rFonts w:hint="eastAsia" w:ascii="仿宋_GB2312" w:eastAsia="仿宋_GB2312"/>
          <w:color w:val="000000"/>
        </w:rPr>
      </w:pPr>
      <w:r>
        <w:rPr>
          <w:rFonts w:hint="eastAsia" w:ascii="仿宋_GB2312" w:eastAsia="仿宋_GB2312"/>
          <w:b/>
          <w:bCs/>
          <w:color w:val="000000"/>
        </w:rPr>
        <w:t>  注：1.此项材料如有请以PDF格式上传；</w:t>
      </w:r>
    </w:p>
    <w:p>
      <w:pPr>
        <w:pStyle w:val="349"/>
        <w:spacing w:line="405" w:lineRule="atLeast"/>
        <w:rPr>
          <w:rFonts w:hint="eastAsia" w:ascii="仿宋_GB2312" w:eastAsia="仿宋_GB2312"/>
          <w:color w:val="000000"/>
        </w:rPr>
      </w:pPr>
      <w:r>
        <w:rPr>
          <w:rFonts w:hint="eastAsia" w:ascii="仿宋_GB2312" w:eastAsia="仿宋_GB2312"/>
          <w:b/>
          <w:bCs/>
          <w:color w:val="000000"/>
        </w:rPr>
        <w:t>  2.中标人声明为残疾人福利性单位的，采购代理机构将随中标结果同时公告其《残疾人福利性单位声明函》，接受社会监督；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349"/>
        <w:rPr>
          <w:rFonts w:hint="eastAsia"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附件3：监狱企业由省级以上监狱管理局、戒毒管理局（含新疆生产建设兵团）出具的属于监狱企业的证明文件（如有）</w:t>
      </w:r>
    </w:p>
    <w:p>
      <w:pPr>
        <w:pStyle w:val="349"/>
        <w:spacing w:line="405" w:lineRule="atLeast"/>
        <w:rPr>
          <w:rFonts w:hint="eastAsia" w:ascii="仿宋_GB2312" w:eastAsia="仿宋_GB2312"/>
          <w:color w:val="000000"/>
        </w:rPr>
      </w:pPr>
      <w:r>
        <w:rPr>
          <w:rFonts w:hint="eastAsia" w:ascii="仿宋_GB2312" w:eastAsia="仿宋_GB2312"/>
          <w:color w:val="000000"/>
        </w:rPr>
        <w:t> </w:t>
      </w:r>
    </w:p>
    <w:p>
      <w:pPr>
        <w:pStyle w:val="349"/>
        <w:spacing w:line="405" w:lineRule="atLeast"/>
        <w:rPr>
          <w:rFonts w:hint="eastAsia" w:ascii="仿宋_GB2312" w:eastAsia="仿宋_GB2312"/>
          <w:color w:val="000000"/>
        </w:rPr>
      </w:pPr>
      <w:r>
        <w:rPr>
          <w:rFonts w:hint="eastAsia" w:ascii="仿宋_GB2312" w:eastAsia="仿宋_GB2312"/>
          <w:color w:val="000000"/>
        </w:rPr>
        <w:t> </w:t>
      </w:r>
    </w:p>
    <w:p>
      <w:pPr>
        <w:pStyle w:val="349"/>
        <w:spacing w:line="405" w:lineRule="atLeast"/>
        <w:rPr>
          <w:rFonts w:hint="eastAsia" w:ascii="仿宋_GB2312" w:eastAsia="仿宋_GB2312"/>
          <w:color w:val="000000"/>
        </w:rPr>
      </w:pPr>
      <w:r>
        <w:rPr>
          <w:rFonts w:hint="eastAsia" w:ascii="仿宋_GB2312" w:eastAsia="仿宋_GB2312"/>
          <w:b/>
          <w:bCs/>
          <w:color w:val="000000"/>
          <w:sz w:val="33"/>
          <w:szCs w:val="33"/>
        </w:rPr>
        <w:t xml:space="preserve">    </w:t>
      </w:r>
    </w:p>
    <w:p>
      <w:pPr>
        <w:pStyle w:val="349"/>
        <w:spacing w:line="405" w:lineRule="atLeast"/>
        <w:rPr>
          <w:rFonts w:hint="eastAsia" w:ascii="仿宋_GB2312" w:eastAsia="仿宋_GB2312"/>
          <w:color w:val="000000"/>
        </w:rPr>
      </w:pPr>
      <w:r>
        <w:rPr>
          <w:rFonts w:hint="eastAsia" w:ascii="仿宋_GB2312" w:eastAsia="仿宋_GB2312"/>
          <w:b/>
          <w:bCs/>
          <w:color w:val="000000"/>
          <w:sz w:val="33"/>
          <w:szCs w:val="33"/>
        </w:rPr>
        <w:t>  注：附件3如有，请以PDF格式提供并加盖投标人CA电子签章。</w:t>
      </w:r>
    </w:p>
    <w:p>
      <w:pPr>
        <w:pStyle w:val="27"/>
        <w:spacing w:line="240" w:lineRule="atLeast"/>
        <w:jc w:val="left"/>
        <w:rPr>
          <w:rFonts w:hint="eastAsia" w:ascii="仿宋_GB2312" w:hAnsi="宋体" w:eastAsia="仿宋_GB2312"/>
        </w:rPr>
      </w:pPr>
      <w:r>
        <w:rPr>
          <w:rFonts w:ascii="仿宋_GB2312" w:hAnsi="宋体" w:eastAsia="仿宋_GB2312"/>
        </w:rPr>
        <w:br w:type="page"/>
      </w:r>
    </w:p>
    <w:p>
      <w:pPr>
        <w:pStyle w:val="370"/>
        <w:rPr>
          <w:rFonts w:ascii="仿宋_GB2312" w:eastAsia="仿宋_GB2312"/>
          <w:b/>
          <w:bCs/>
          <w:color w:val="000000"/>
        </w:rPr>
      </w:pPr>
      <w:r>
        <w:rPr>
          <w:rFonts w:hint="eastAsia" w:ascii="仿宋_GB2312" w:eastAsia="仿宋_GB2312"/>
          <w:b/>
          <w:bCs/>
          <w:color w:val="000000"/>
        </w:rPr>
        <w:t>（2）投标报价明细表格式（必须提供）：</w:t>
      </w:r>
    </w:p>
    <w:p>
      <w:pPr>
        <w:pStyle w:val="370"/>
        <w:jc w:val="center"/>
        <w:rPr>
          <w:rFonts w:hint="eastAsia" w:ascii="仿宋_GB2312" w:eastAsia="仿宋_GB2312"/>
          <w:color w:val="000000"/>
        </w:rPr>
      </w:pPr>
      <w:r>
        <w:rPr>
          <w:rFonts w:hint="eastAsia" w:ascii="仿宋_GB2312" w:eastAsia="仿宋_GB2312"/>
          <w:b/>
          <w:bCs/>
          <w:color w:val="000000"/>
          <w:sz w:val="33"/>
          <w:szCs w:val="33"/>
        </w:rPr>
        <w:t>投标报价明细表</w:t>
      </w:r>
    </w:p>
    <w:p>
      <w:pPr>
        <w:pStyle w:val="370"/>
        <w:spacing w:line="405" w:lineRule="atLeast"/>
        <w:rPr>
          <w:rFonts w:hint="eastAsia" w:ascii="仿宋_GB2312" w:eastAsia="仿宋_GB2312"/>
          <w:color w:val="000000"/>
        </w:rPr>
      </w:pPr>
      <w:r>
        <w:rPr>
          <w:rFonts w:hint="eastAsia" w:ascii="仿宋_GB2312" w:eastAsia="仿宋_GB2312"/>
          <w:color w:val="000000"/>
        </w:rPr>
        <w:t>    项目名称：</w:t>
      </w:r>
    </w:p>
    <w:p>
      <w:pPr>
        <w:pStyle w:val="370"/>
        <w:spacing w:line="405" w:lineRule="atLeast"/>
        <w:rPr>
          <w:rFonts w:hint="eastAsia" w:ascii="仿宋_GB2312" w:eastAsia="仿宋_GB2312"/>
          <w:color w:val="000000"/>
        </w:rPr>
      </w:pPr>
      <w:r>
        <w:rPr>
          <w:rFonts w:hint="eastAsia" w:ascii="仿宋_GB2312" w:eastAsia="仿宋_GB2312"/>
          <w:color w:val="000000"/>
        </w:rPr>
        <w:t>    项目编号：</w:t>
      </w:r>
    </w:p>
    <w:p>
      <w:pPr>
        <w:pStyle w:val="370"/>
        <w:jc w:val="right"/>
        <w:rPr>
          <w:rFonts w:hint="eastAsia" w:ascii="仿宋_GB2312" w:eastAsia="仿宋_GB2312"/>
          <w:color w:val="000000"/>
        </w:rPr>
      </w:pPr>
      <w:r>
        <w:rPr>
          <w:rFonts w:hint="eastAsia" w:ascii="仿宋_GB2312" w:eastAsia="仿宋_GB2312"/>
          <w:color w:val="000000"/>
        </w:rPr>
        <w:t> 金额单位：人民币（元）</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46"/>
        <w:gridCol w:w="1251"/>
        <w:gridCol w:w="1122"/>
        <w:gridCol w:w="991"/>
        <w:gridCol w:w="1410"/>
        <w:gridCol w:w="1388"/>
        <w:gridCol w:w="933"/>
        <w:gridCol w:w="13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70"/>
              <w:jc w:val="center"/>
              <w:rPr>
                <w:rFonts w:hint="eastAsia" w:ascii="仿宋_GB2312" w:eastAsia="仿宋_GB2312"/>
                <w:color w:val="000000"/>
              </w:rPr>
            </w:pPr>
            <w:r>
              <w:rPr>
                <w:rFonts w:hint="eastAsia" w:ascii="仿宋_GB2312" w:eastAsia="仿宋_GB2312"/>
                <w:color w:val="000000"/>
              </w:rPr>
              <w:t>序号</w:t>
            </w:r>
          </w:p>
        </w:tc>
        <w:tc>
          <w:tcPr>
            <w:tcW w:w="12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70"/>
              <w:jc w:val="center"/>
              <w:rPr>
                <w:rFonts w:hint="eastAsia" w:ascii="仿宋_GB2312" w:eastAsia="仿宋_GB2312"/>
                <w:color w:val="000000"/>
              </w:rPr>
            </w:pPr>
            <w:r>
              <w:rPr>
                <w:rFonts w:hint="eastAsia" w:ascii="仿宋_GB2312" w:eastAsia="仿宋_GB2312"/>
                <w:color w:val="000000"/>
              </w:rPr>
              <w:t>货物名称</w:t>
            </w:r>
          </w:p>
        </w:tc>
        <w:tc>
          <w:tcPr>
            <w:tcW w:w="112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70"/>
              <w:jc w:val="center"/>
              <w:rPr>
                <w:rFonts w:hint="eastAsia" w:ascii="仿宋_GB2312" w:eastAsia="仿宋_GB2312"/>
                <w:color w:val="000000"/>
              </w:rPr>
            </w:pPr>
            <w:r>
              <w:rPr>
                <w:rFonts w:hint="eastAsia" w:ascii="仿宋_GB2312" w:eastAsia="仿宋_GB2312"/>
                <w:color w:val="000000"/>
              </w:rPr>
              <w:t>生产厂家</w:t>
            </w:r>
          </w:p>
        </w:tc>
        <w:tc>
          <w:tcPr>
            <w:tcW w:w="99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70"/>
              <w:jc w:val="center"/>
              <w:rPr>
                <w:rFonts w:hint="eastAsia" w:ascii="仿宋_GB2312" w:eastAsia="仿宋_GB2312"/>
                <w:color w:val="000000"/>
              </w:rPr>
            </w:pPr>
            <w:r>
              <w:rPr>
                <w:rFonts w:hint="eastAsia" w:ascii="仿宋_GB2312" w:eastAsia="仿宋_GB2312"/>
                <w:color w:val="000000"/>
              </w:rPr>
              <w:t>品牌</w:t>
            </w:r>
          </w:p>
        </w:tc>
        <w:tc>
          <w:tcPr>
            <w:tcW w:w="141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70"/>
              <w:jc w:val="center"/>
              <w:rPr>
                <w:rFonts w:hint="eastAsia" w:ascii="仿宋_GB2312" w:eastAsia="仿宋_GB2312"/>
                <w:color w:val="000000"/>
              </w:rPr>
            </w:pPr>
            <w:r>
              <w:rPr>
                <w:rFonts w:hint="eastAsia" w:ascii="仿宋_GB2312" w:eastAsia="仿宋_GB2312"/>
                <w:color w:val="000000"/>
              </w:rPr>
              <w:t>规格型号</w:t>
            </w:r>
          </w:p>
        </w:tc>
        <w:tc>
          <w:tcPr>
            <w:tcW w:w="138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70"/>
              <w:jc w:val="center"/>
              <w:rPr>
                <w:rFonts w:hint="eastAsia" w:ascii="仿宋_GB2312" w:eastAsia="仿宋_GB2312"/>
                <w:color w:val="000000"/>
              </w:rPr>
            </w:pPr>
            <w:r>
              <w:rPr>
                <w:rFonts w:hint="eastAsia" w:ascii="仿宋_GB2312" w:eastAsia="仿宋_GB2312"/>
                <w:color w:val="000000"/>
              </w:rPr>
              <w:t>数量及单位</w:t>
            </w:r>
          </w:p>
        </w:tc>
        <w:tc>
          <w:tcPr>
            <w:tcW w:w="9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70"/>
              <w:jc w:val="center"/>
              <w:rPr>
                <w:rFonts w:hint="eastAsia" w:ascii="仿宋_GB2312" w:eastAsia="仿宋_GB2312"/>
                <w:color w:val="000000"/>
              </w:rPr>
            </w:pPr>
            <w:r>
              <w:rPr>
                <w:rFonts w:hint="eastAsia" w:ascii="仿宋_GB2312" w:eastAsia="仿宋_GB2312"/>
                <w:color w:val="000000"/>
              </w:rPr>
              <w:t>单价</w:t>
            </w:r>
          </w:p>
        </w:tc>
        <w:tc>
          <w:tcPr>
            <w:tcW w:w="13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70"/>
              <w:jc w:val="center"/>
              <w:rPr>
                <w:rFonts w:hint="eastAsia" w:ascii="仿宋_GB2312" w:eastAsia="仿宋_GB2312"/>
                <w:color w:val="000000"/>
              </w:rPr>
            </w:pPr>
            <w:r>
              <w:rPr>
                <w:rFonts w:hint="eastAsia" w:ascii="仿宋_GB2312" w:eastAsia="仿宋_GB2312"/>
                <w:color w:val="000000"/>
              </w:rPr>
              <w:t>单项合价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70"/>
              <w:jc w:val="center"/>
              <w:rPr>
                <w:rFonts w:hint="eastAsia" w:ascii="仿宋_GB2312" w:eastAsia="仿宋_GB2312"/>
                <w:color w:val="000000"/>
              </w:rPr>
            </w:pPr>
            <w:r>
              <w:rPr>
                <w:rFonts w:hint="eastAsia" w:ascii="仿宋_GB2312" w:eastAsia="仿宋_GB2312"/>
                <w:color w:val="000000"/>
              </w:rPr>
              <w:t>1</w:t>
            </w:r>
          </w:p>
        </w:tc>
        <w:tc>
          <w:tcPr>
            <w:tcW w:w="12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70"/>
              <w:jc w:val="center"/>
              <w:rPr>
                <w:rFonts w:hint="eastAsia" w:ascii="仿宋_GB2312" w:eastAsia="仿宋_GB2312"/>
                <w:color w:val="000000"/>
              </w:rPr>
            </w:pPr>
            <w:r>
              <w:rPr>
                <w:rFonts w:hint="eastAsia" w:ascii="仿宋_GB2312" w:eastAsia="仿宋_GB2312"/>
                <w:color w:val="000000"/>
              </w:rPr>
              <w:t> </w:t>
            </w:r>
          </w:p>
        </w:tc>
        <w:tc>
          <w:tcPr>
            <w:tcW w:w="112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70"/>
              <w:jc w:val="center"/>
              <w:rPr>
                <w:rFonts w:hint="eastAsia" w:ascii="仿宋_GB2312" w:eastAsia="仿宋_GB2312"/>
                <w:color w:val="000000"/>
              </w:rPr>
            </w:pPr>
            <w:r>
              <w:rPr>
                <w:rFonts w:hint="eastAsia" w:ascii="仿宋_GB2312" w:eastAsia="仿宋_GB2312"/>
                <w:color w:val="000000"/>
              </w:rPr>
              <w:t> </w:t>
            </w:r>
          </w:p>
        </w:tc>
        <w:tc>
          <w:tcPr>
            <w:tcW w:w="99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70"/>
              <w:jc w:val="center"/>
              <w:rPr>
                <w:rFonts w:hint="eastAsia" w:ascii="仿宋_GB2312" w:eastAsia="仿宋_GB2312"/>
                <w:color w:val="000000"/>
              </w:rPr>
            </w:pPr>
            <w:r>
              <w:rPr>
                <w:rFonts w:hint="eastAsia" w:ascii="仿宋_GB2312" w:eastAsia="仿宋_GB2312"/>
                <w:color w:val="000000"/>
              </w:rPr>
              <w:t> </w:t>
            </w:r>
          </w:p>
        </w:tc>
        <w:tc>
          <w:tcPr>
            <w:tcW w:w="141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70"/>
              <w:jc w:val="center"/>
              <w:rPr>
                <w:rFonts w:hint="eastAsia" w:ascii="仿宋_GB2312" w:eastAsia="仿宋_GB2312"/>
                <w:color w:val="000000"/>
              </w:rPr>
            </w:pPr>
            <w:r>
              <w:rPr>
                <w:rFonts w:hint="eastAsia" w:ascii="仿宋_GB2312" w:eastAsia="仿宋_GB2312"/>
                <w:color w:val="000000"/>
              </w:rPr>
              <w:t> </w:t>
            </w:r>
          </w:p>
        </w:tc>
        <w:tc>
          <w:tcPr>
            <w:tcW w:w="138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70"/>
              <w:jc w:val="center"/>
              <w:rPr>
                <w:rFonts w:hint="eastAsia" w:ascii="仿宋_GB2312" w:eastAsia="仿宋_GB2312"/>
                <w:color w:val="000000"/>
              </w:rPr>
            </w:pPr>
            <w:r>
              <w:rPr>
                <w:rFonts w:hint="eastAsia" w:ascii="仿宋_GB2312" w:eastAsia="仿宋_GB2312"/>
                <w:color w:val="000000"/>
              </w:rPr>
              <w:t> </w:t>
            </w:r>
          </w:p>
        </w:tc>
        <w:tc>
          <w:tcPr>
            <w:tcW w:w="9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70"/>
              <w:jc w:val="center"/>
              <w:rPr>
                <w:rFonts w:hint="eastAsia" w:ascii="仿宋_GB2312" w:eastAsia="仿宋_GB2312"/>
                <w:color w:val="000000"/>
              </w:rPr>
            </w:pPr>
            <w:r>
              <w:rPr>
                <w:rFonts w:hint="eastAsia" w:ascii="仿宋_GB2312" w:eastAsia="仿宋_GB2312"/>
                <w:color w:val="000000"/>
              </w:rPr>
              <w:t> </w:t>
            </w:r>
          </w:p>
        </w:tc>
        <w:tc>
          <w:tcPr>
            <w:tcW w:w="13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70"/>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70"/>
              <w:jc w:val="center"/>
              <w:rPr>
                <w:rFonts w:hint="eastAsia" w:ascii="仿宋_GB2312" w:eastAsia="仿宋_GB2312"/>
                <w:color w:val="000000"/>
              </w:rPr>
            </w:pPr>
            <w:r>
              <w:rPr>
                <w:rFonts w:hint="eastAsia" w:ascii="仿宋_GB2312" w:eastAsia="仿宋_GB2312"/>
                <w:color w:val="000000"/>
              </w:rPr>
              <w:t>2</w:t>
            </w:r>
          </w:p>
        </w:tc>
        <w:tc>
          <w:tcPr>
            <w:tcW w:w="12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70"/>
              <w:jc w:val="center"/>
              <w:rPr>
                <w:rFonts w:hint="eastAsia" w:ascii="仿宋_GB2312" w:eastAsia="仿宋_GB2312"/>
                <w:color w:val="000000"/>
              </w:rPr>
            </w:pPr>
            <w:r>
              <w:rPr>
                <w:rFonts w:hint="eastAsia" w:ascii="仿宋_GB2312" w:eastAsia="仿宋_GB2312"/>
                <w:color w:val="000000"/>
              </w:rPr>
              <w:t> </w:t>
            </w:r>
          </w:p>
        </w:tc>
        <w:tc>
          <w:tcPr>
            <w:tcW w:w="112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70"/>
              <w:jc w:val="center"/>
              <w:rPr>
                <w:rFonts w:hint="eastAsia" w:ascii="仿宋_GB2312" w:eastAsia="仿宋_GB2312"/>
                <w:color w:val="000000"/>
              </w:rPr>
            </w:pPr>
            <w:r>
              <w:rPr>
                <w:rFonts w:hint="eastAsia" w:ascii="仿宋_GB2312" w:eastAsia="仿宋_GB2312"/>
                <w:color w:val="000000"/>
              </w:rPr>
              <w:t> </w:t>
            </w:r>
          </w:p>
        </w:tc>
        <w:tc>
          <w:tcPr>
            <w:tcW w:w="99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70"/>
              <w:jc w:val="center"/>
              <w:rPr>
                <w:rFonts w:hint="eastAsia" w:ascii="仿宋_GB2312" w:eastAsia="仿宋_GB2312"/>
                <w:color w:val="000000"/>
              </w:rPr>
            </w:pPr>
            <w:r>
              <w:rPr>
                <w:rFonts w:hint="eastAsia" w:ascii="仿宋_GB2312" w:eastAsia="仿宋_GB2312"/>
                <w:color w:val="000000"/>
              </w:rPr>
              <w:t> </w:t>
            </w:r>
          </w:p>
        </w:tc>
        <w:tc>
          <w:tcPr>
            <w:tcW w:w="141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70"/>
              <w:jc w:val="center"/>
              <w:rPr>
                <w:rFonts w:hint="eastAsia" w:ascii="仿宋_GB2312" w:eastAsia="仿宋_GB2312"/>
                <w:color w:val="000000"/>
              </w:rPr>
            </w:pPr>
            <w:r>
              <w:rPr>
                <w:rFonts w:hint="eastAsia" w:ascii="仿宋_GB2312" w:eastAsia="仿宋_GB2312"/>
                <w:color w:val="000000"/>
              </w:rPr>
              <w:t> </w:t>
            </w:r>
          </w:p>
        </w:tc>
        <w:tc>
          <w:tcPr>
            <w:tcW w:w="138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70"/>
              <w:jc w:val="center"/>
              <w:rPr>
                <w:rFonts w:hint="eastAsia" w:ascii="仿宋_GB2312" w:eastAsia="仿宋_GB2312"/>
                <w:color w:val="000000"/>
              </w:rPr>
            </w:pPr>
            <w:r>
              <w:rPr>
                <w:rFonts w:hint="eastAsia" w:ascii="仿宋_GB2312" w:eastAsia="仿宋_GB2312"/>
                <w:color w:val="000000"/>
              </w:rPr>
              <w:t> </w:t>
            </w:r>
          </w:p>
        </w:tc>
        <w:tc>
          <w:tcPr>
            <w:tcW w:w="9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70"/>
              <w:jc w:val="center"/>
              <w:rPr>
                <w:rFonts w:hint="eastAsia" w:ascii="仿宋_GB2312" w:eastAsia="仿宋_GB2312"/>
                <w:color w:val="000000"/>
              </w:rPr>
            </w:pPr>
            <w:r>
              <w:rPr>
                <w:rFonts w:hint="eastAsia" w:ascii="仿宋_GB2312" w:eastAsia="仿宋_GB2312"/>
                <w:color w:val="000000"/>
              </w:rPr>
              <w:t> </w:t>
            </w:r>
          </w:p>
        </w:tc>
        <w:tc>
          <w:tcPr>
            <w:tcW w:w="13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70"/>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4110"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70"/>
              <w:jc w:val="center"/>
              <w:rPr>
                <w:rFonts w:hint="eastAsia" w:ascii="仿宋_GB2312" w:eastAsia="仿宋_GB2312"/>
                <w:color w:val="000000"/>
              </w:rPr>
            </w:pPr>
            <w:r>
              <w:rPr>
                <w:rFonts w:hint="eastAsia" w:ascii="仿宋_GB2312" w:eastAsia="仿宋_GB2312"/>
                <w:color w:val="000000"/>
              </w:rPr>
              <w:t>专用耗材</w:t>
            </w:r>
          </w:p>
        </w:tc>
        <w:tc>
          <w:tcPr>
            <w:tcW w:w="5066"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70"/>
              <w:jc w:val="center"/>
              <w:rPr>
                <w:rFonts w:hint="eastAsia" w:ascii="仿宋_GB2312" w:eastAsia="仿宋_GB2312"/>
                <w:color w:val="000000"/>
              </w:rPr>
            </w:pPr>
            <w:r>
              <w:rPr>
                <w:rFonts w:hint="eastAsia" w:ascii="仿宋_GB2312" w:eastAsia="仿宋_GB2312"/>
                <w:color w:val="000000"/>
              </w:rPr>
              <w:t>已含在投标报价中</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9176" w:type="dxa"/>
            <w:gridSpan w:val="8"/>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70"/>
              <w:spacing w:line="405" w:lineRule="atLeast"/>
              <w:rPr>
                <w:rFonts w:hint="eastAsia" w:ascii="仿宋_GB2312" w:eastAsia="仿宋_GB2312"/>
                <w:color w:val="000000"/>
              </w:rPr>
            </w:pPr>
            <w:r>
              <w:rPr>
                <w:rFonts w:hint="eastAsia" w:ascii="仿宋_GB2312" w:eastAsia="仿宋_GB2312"/>
                <w:color w:val="000000"/>
              </w:rPr>
              <w:t>投标总价大写：</w:t>
            </w:r>
            <w:r>
              <w:rPr>
                <w:rFonts w:hint="eastAsia" w:ascii="仿宋_GB2312" w:eastAsia="仿宋_GB2312"/>
                <w:color w:val="000000"/>
                <w:u w:val="single"/>
              </w:rPr>
              <w:t>            </w:t>
            </w:r>
            <w:r>
              <w:rPr>
                <w:rFonts w:hint="eastAsia" w:ascii="仿宋_GB2312" w:eastAsia="仿宋_GB2312"/>
                <w:color w:val="000000"/>
              </w:rPr>
              <w:t>                ¥</w:t>
            </w:r>
            <w:r>
              <w:rPr>
                <w:rFonts w:hint="eastAsia" w:ascii="仿宋_GB2312" w:eastAsia="仿宋_GB2312"/>
                <w:color w:val="000000"/>
                <w:u w:val="single"/>
              </w:rPr>
              <w:t>       </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370"/>
        <w:spacing w:line="405" w:lineRule="atLeast"/>
        <w:rPr>
          <w:rFonts w:hint="eastAsia" w:ascii="仿宋_GB2312" w:eastAsia="仿宋_GB2312"/>
          <w:color w:val="000000"/>
        </w:rPr>
      </w:pPr>
      <w:r>
        <w:rPr>
          <w:rFonts w:hint="eastAsia" w:ascii="仿宋_GB2312" w:eastAsia="仿宋_GB2312"/>
          <w:color w:val="000000"/>
        </w:rPr>
        <w:t>    注：</w:t>
      </w:r>
      <w:r>
        <w:rPr>
          <w:rFonts w:hint="eastAsia" w:ascii="仿宋_GB2312" w:eastAsia="仿宋_GB2312"/>
          <w:b/>
          <w:bCs/>
          <w:color w:val="000000"/>
        </w:rPr>
        <w:t>1.此项材料必须以PDF格式上传；</w:t>
      </w:r>
      <w:r>
        <w:rPr>
          <w:rFonts w:hint="eastAsia" w:ascii="仿宋_GB2312" w:eastAsia="仿宋_GB2312"/>
          <w:color w:val="000000"/>
        </w:rPr>
        <w:br w:type="textWrapping"/>
      </w:r>
      <w:r>
        <w:rPr>
          <w:rFonts w:hint="eastAsia" w:ascii="仿宋_GB2312" w:eastAsia="仿宋_GB2312"/>
          <w:color w:val="000000"/>
        </w:rPr>
        <w:t>    2.报价一经涂改，应在涂改处加盖投标人CA电子签章或者由法定代表人或授权委托代理人签字或盖章，否则其投标作无效标处理。</w:t>
      </w:r>
      <w:r>
        <w:rPr>
          <w:rFonts w:hint="eastAsia" w:ascii="仿宋_GB2312" w:eastAsia="仿宋_GB2312"/>
          <w:color w:val="000000"/>
        </w:rPr>
        <w:br w:type="textWrapping"/>
      </w:r>
      <w:r>
        <w:rPr>
          <w:rFonts w:hint="eastAsia" w:ascii="仿宋_GB2312" w:eastAsia="仿宋_GB2312"/>
          <w:color w:val="000000"/>
        </w:rPr>
        <w:t>    3.投标报价包括货物及货物运抵指定交付地点的所有成本、各种费用的总和；</w:t>
      </w:r>
      <w:r>
        <w:rPr>
          <w:rFonts w:hint="eastAsia" w:ascii="仿宋_GB2312" w:eastAsia="仿宋_GB2312"/>
          <w:color w:val="000000"/>
        </w:rPr>
        <w:br w:type="textWrapping"/>
      </w:r>
      <w:r>
        <w:rPr>
          <w:rFonts w:hint="eastAsia" w:ascii="仿宋_GB2312" w:eastAsia="仿宋_GB2312"/>
          <w:color w:val="000000"/>
        </w:rPr>
        <w:t xml:space="preserve">    </w:t>
      </w:r>
      <w:r>
        <w:rPr>
          <w:rFonts w:hint="eastAsia" w:ascii="仿宋_GB2312" w:eastAsia="仿宋_GB2312"/>
          <w:color w:val="000000"/>
          <w:lang w:val="en-US" w:eastAsia="zh-CN"/>
        </w:rPr>
        <w:t xml:space="preserve"> 4</w:t>
      </w:r>
      <w:r>
        <w:rPr>
          <w:rFonts w:hint="eastAsia" w:ascii="仿宋_GB2312" w:eastAsia="仿宋_GB2312"/>
          <w:color w:val="000000"/>
        </w:rPr>
        <w:t>.投标报价明细表单价汇总须与投标总价一致，投标总价须与开标一览表投标总报价一致。</w:t>
      </w:r>
    </w:p>
    <w:p>
      <w:pPr>
        <w:pStyle w:val="370"/>
        <w:spacing w:line="405" w:lineRule="atLeast"/>
        <w:rPr>
          <w:rFonts w:hint="eastAsia" w:ascii="仿宋_GB2312" w:eastAsia="仿宋_GB2312"/>
          <w:color w:val="000000"/>
        </w:rPr>
      </w:pPr>
      <w:r>
        <w:rPr>
          <w:rFonts w:hint="eastAsia" w:ascii="仿宋_GB2312" w:eastAsia="仿宋_GB2312"/>
          <w:color w:val="000000"/>
        </w:rPr>
        <w:t> </w:t>
      </w:r>
    </w:p>
    <w:p>
      <w:pPr>
        <w:pStyle w:val="370"/>
        <w:ind w:left="-2"/>
        <w:rPr>
          <w:rFonts w:hint="eastAsia" w:ascii="仿宋_GB2312" w:eastAsia="仿宋_GB2312"/>
          <w:color w:val="000000"/>
        </w:rPr>
      </w:pPr>
      <w:r>
        <w:rPr>
          <w:rFonts w:hint="eastAsia" w:ascii="仿宋_GB2312" w:eastAsia="仿宋_GB2312"/>
          <w:color w:val="000000"/>
        </w:rPr>
        <w:t> </w:t>
      </w:r>
    </w:p>
    <w:p>
      <w:pPr>
        <w:pStyle w:val="370"/>
        <w:spacing w:line="405" w:lineRule="atLeast"/>
        <w:rPr>
          <w:rFonts w:hint="eastAsia" w:ascii="仿宋_GB2312" w:eastAsia="仿宋_GB2312"/>
          <w:color w:val="000000"/>
        </w:rPr>
      </w:pPr>
      <w:r>
        <w:rPr>
          <w:rFonts w:hint="eastAsia" w:ascii="仿宋_GB2312" w:eastAsia="仿宋_GB2312"/>
          <w:color w:val="000000"/>
        </w:rPr>
        <w:t> </w:t>
      </w:r>
    </w:p>
    <w:p>
      <w:pPr>
        <w:pStyle w:val="370"/>
        <w:ind w:left="-2"/>
        <w:jc w:val="right"/>
        <w:rPr>
          <w:rFonts w:hint="eastAsia"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b/>
          <w:bCs/>
          <w:color w:val="000000"/>
          <w:u w:val="single"/>
        </w:rPr>
        <w:t>       </w:t>
      </w:r>
    </w:p>
    <w:p>
      <w:pPr>
        <w:pStyle w:val="370"/>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370"/>
        <w:jc w:val="right"/>
        <w:rPr>
          <w:rFonts w:hint="eastAsia" w:ascii="仿宋_GB2312" w:eastAsia="仿宋_GB2312"/>
          <w:color w:val="000000"/>
        </w:rPr>
      </w:pPr>
      <w:r>
        <w:rPr>
          <w:rFonts w:hint="eastAsia" w:ascii="仿宋_GB2312" w:eastAsia="仿宋_GB2312"/>
          <w:color w:val="000000"/>
        </w:rPr>
        <w:t>                                                          日期：   年 月 日</w:t>
      </w:r>
    </w:p>
    <w:p>
      <w:pPr>
        <w:spacing w:line="320" w:lineRule="exact"/>
        <w:ind w:right="360" w:firstLine="480"/>
        <w:jc w:val="right"/>
        <w:rPr>
          <w:rFonts w:hint="eastAsia" w:ascii="仿宋_GB2312" w:hAnsi="宋体" w:eastAsia="仿宋_GB2312" w:cs="Courier New"/>
          <w:sz w:val="24"/>
        </w:rPr>
        <w:sectPr>
          <w:pgSz w:w="11906" w:h="16838"/>
          <w:pgMar w:top="1440" w:right="1440" w:bottom="1440" w:left="1440" w:header="851" w:footer="992" w:gutter="0"/>
          <w:cols w:space="720" w:num="1"/>
          <w:docGrid w:linePitch="312" w:charSpace="0"/>
        </w:sect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pacing w:line="276" w:lineRule="auto"/>
        <w:rPr>
          <w:rFonts w:hint="eastAsia" w:ascii="仿宋_GB2312" w:hAnsi="宋体" w:eastAsia="仿宋_GB2312"/>
          <w:b/>
          <w:bCs/>
          <w:w w:val="95"/>
          <w:sz w:val="56"/>
          <w:szCs w:val="56"/>
        </w:rPr>
      </w:pPr>
      <w:r>
        <w:rPr>
          <w:rFonts w:hint="eastAsia" w:ascii="仿宋_GB2312" w:hAnsi="宋体" w:eastAsia="仿宋_GB2312"/>
          <w:b/>
          <w:bCs/>
          <w:w w:val="95"/>
          <w:sz w:val="56"/>
          <w:szCs w:val="56"/>
        </w:rPr>
        <w:t xml:space="preserve">三、商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务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技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术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文  件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格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式</w:t>
      </w:r>
    </w:p>
    <w:p>
      <w:pPr>
        <w:spacing w:line="276" w:lineRule="auto"/>
        <w:rPr>
          <w:rFonts w:hint="eastAsia" w:ascii="仿宋_GB2312" w:hAnsi="宋体" w:eastAsia="仿宋_GB2312"/>
          <w:b/>
          <w:bCs/>
          <w:w w:val="95"/>
          <w:sz w:val="56"/>
          <w:szCs w:val="56"/>
        </w:rPr>
      </w:pPr>
    </w:p>
    <w:p>
      <w:pPr>
        <w:spacing w:line="320" w:lineRule="exact"/>
        <w:ind w:right="1080"/>
        <w:jc w:val="left"/>
        <w:rPr>
          <w:rFonts w:hint="eastAsia" w:ascii="仿宋_GB2312" w:hAnsi="宋体" w:eastAsia="仿宋_GB2312" w:cs="Courier New"/>
          <w:sz w:val="24"/>
        </w:rPr>
        <w:sectPr>
          <w:pgSz w:w="11906" w:h="16838"/>
          <w:pgMar w:top="1440" w:right="1440" w:bottom="1440" w:left="1440" w:header="851" w:footer="992" w:gutter="0"/>
          <w:cols w:space="720" w:num="1"/>
          <w:docGrid w:linePitch="312" w:charSpace="0"/>
        </w:sectPr>
      </w:pPr>
    </w:p>
    <w:p>
      <w:pPr>
        <w:snapToGrid w:val="0"/>
        <w:spacing w:before="50" w:after="50" w:line="400" w:lineRule="exact"/>
        <w:rPr>
          <w:rFonts w:ascii="仿宋_GB2312" w:eastAsia="仿宋_GB2312"/>
          <w:b/>
          <w:bCs/>
          <w:sz w:val="24"/>
        </w:rPr>
      </w:pPr>
      <w:r>
        <w:rPr>
          <w:rFonts w:hint="eastAsia" w:ascii="仿宋_GB2312" w:eastAsia="仿宋_GB2312"/>
          <w:b/>
          <w:sz w:val="24"/>
        </w:rPr>
        <w:t>商务技术</w:t>
      </w:r>
      <w:r>
        <w:rPr>
          <w:rFonts w:hint="eastAsia" w:ascii="仿宋_GB2312" w:eastAsia="仿宋_GB2312"/>
          <w:b/>
          <w:bCs/>
          <w:sz w:val="24"/>
        </w:rPr>
        <w:t>文件目录：</w:t>
      </w:r>
    </w:p>
    <w:p>
      <w:pPr>
        <w:snapToGrid w:val="0"/>
        <w:spacing w:before="50" w:after="50"/>
        <w:rPr>
          <w:rFonts w:ascii="仿宋_GB2312" w:eastAsia="仿宋_GB2312"/>
          <w:b/>
          <w:bCs/>
          <w:sz w:val="24"/>
        </w:rPr>
      </w:pPr>
    </w:p>
    <w:p>
      <w:pPr>
        <w:tabs>
          <w:tab w:val="left" w:pos="3870"/>
          <w:tab w:val="left" w:pos="4085"/>
        </w:tabs>
        <w:snapToGrid w:val="0"/>
        <w:spacing w:line="400" w:lineRule="exact"/>
        <w:jc w:val="center"/>
        <w:rPr>
          <w:sz w:val="44"/>
          <w:szCs w:val="44"/>
        </w:rPr>
      </w:pPr>
      <w:r>
        <w:rPr>
          <w:sz w:val="44"/>
          <w:szCs w:val="44"/>
        </w:rPr>
        <w:t>目    录</w:t>
      </w:r>
    </w:p>
    <w:p>
      <w:pPr>
        <w:pStyle w:val="390"/>
        <w:spacing w:before="0" w:beforeAutospacing="0" w:after="0" w:afterAutospacing="0" w:line="40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w:t>
      </w:r>
    </w:p>
    <w:p>
      <w:pPr>
        <w:pStyle w:val="39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w:t>
      </w:r>
    </w:p>
    <w:p>
      <w:pPr>
        <w:pStyle w:val="39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pPr>
        <w:pStyle w:val="39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（4）投标产品</w:t>
      </w:r>
      <w:r>
        <w:rPr>
          <w:rFonts w:hint="eastAsia" w:ascii="仿宋_GB2312" w:eastAsia="仿宋_GB2312"/>
          <w:color w:val="000000"/>
          <w:lang w:eastAsia="zh-CN"/>
        </w:rPr>
        <w:t>“</w:t>
      </w:r>
      <w:r>
        <w:rPr>
          <w:rFonts w:hint="eastAsia" w:ascii="仿宋_GB2312" w:eastAsia="仿宋_GB2312"/>
          <w:color w:val="000000"/>
          <w:lang w:val="en-US" w:eastAsia="zh-CN"/>
        </w:rPr>
        <w:t>计算机</w:t>
      </w:r>
      <w:r>
        <w:rPr>
          <w:rFonts w:hint="eastAsia" w:ascii="仿宋_GB2312" w:eastAsia="仿宋_GB2312"/>
          <w:color w:val="000000"/>
          <w:lang w:eastAsia="zh-CN"/>
        </w:rPr>
        <w:t>”</w:t>
      </w:r>
      <w:r>
        <w:rPr>
          <w:rFonts w:hint="eastAsia" w:ascii="仿宋_GB2312" w:eastAsia="仿宋_GB2312"/>
          <w:color w:val="000000"/>
        </w:rPr>
        <w:t>为政府强制采购节能产品，由国家确定的认证机构出具的、处于有效期之内的节能产品认证证书（</w:t>
      </w:r>
      <w:r>
        <w:rPr>
          <w:rFonts w:hint="eastAsia" w:ascii="仿宋_GB2312" w:eastAsia="仿宋_GB2312"/>
          <w:b/>
          <w:bCs/>
          <w:color w:val="000000"/>
        </w:rPr>
        <w:t>必须提供</w:t>
      </w:r>
      <w:r>
        <w:rPr>
          <w:rFonts w:hint="eastAsia" w:ascii="仿宋_GB2312" w:eastAsia="仿宋_GB2312"/>
          <w:color w:val="000000"/>
        </w:rPr>
        <w:t>）………………………………………………</w:t>
      </w:r>
    </w:p>
    <w:p>
      <w:pPr>
        <w:pStyle w:val="39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（5）项目实施组织结构（如有）………………………………………………………</w:t>
      </w:r>
    </w:p>
    <w:p>
      <w:pPr>
        <w:pStyle w:val="39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（6）安装进度计划和工期保证（如有）………………………………………………</w:t>
      </w:r>
    </w:p>
    <w:p>
      <w:pPr>
        <w:pStyle w:val="39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（7）设备安装调试方案（如有）………………………………………………………</w:t>
      </w:r>
    </w:p>
    <w:p>
      <w:pPr>
        <w:pStyle w:val="39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8</w:t>
      </w:r>
      <w:r>
        <w:rPr>
          <w:rFonts w:hint="eastAsia" w:ascii="仿宋_GB2312" w:eastAsia="仿宋_GB2312"/>
          <w:color w:val="000000"/>
        </w:rPr>
        <w:t>）售后服务方案（如有）……………………………………………………………</w:t>
      </w:r>
    </w:p>
    <w:p>
      <w:pPr>
        <w:pStyle w:val="390"/>
        <w:spacing w:before="0" w:beforeAutospacing="0" w:after="0" w:afterAutospacing="0" w:line="400" w:lineRule="atLeast"/>
        <w:ind w:firstLine="480" w:firstLineChars="200"/>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9</w:t>
      </w:r>
      <w:r>
        <w:rPr>
          <w:rFonts w:hint="eastAsia" w:ascii="仿宋_GB2312" w:eastAsia="仿宋_GB2312"/>
          <w:color w:val="000000"/>
        </w:rPr>
        <w:t>）投标人项目经验一览表（如有）……………………………………………</w:t>
      </w:r>
    </w:p>
    <w:p>
      <w:pPr>
        <w:pStyle w:val="39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10</w:t>
      </w:r>
      <w:r>
        <w:rPr>
          <w:rFonts w:hint="eastAsia" w:ascii="仿宋_GB2312" w:eastAsia="仿宋_GB2312"/>
          <w:color w:val="000000"/>
        </w:rPr>
        <w:t>）所投产品采购需求中标记“◆”符号带波浪线“</w:t>
      </w:r>
      <w:r>
        <w:rPr>
          <w:rFonts w:hint="eastAsia" w:ascii="仿宋_GB2312" w:eastAsia="仿宋_GB2312"/>
          <w:color w:val="000000"/>
          <w:u w:val="wave"/>
        </w:rPr>
        <w:t xml:space="preserve">    </w:t>
      </w:r>
      <w:r>
        <w:rPr>
          <w:rFonts w:hint="eastAsia" w:ascii="仿宋_GB2312" w:eastAsia="仿宋_GB2312"/>
          <w:color w:val="000000"/>
        </w:rPr>
        <w:t>”的技术参数优于采购需求的，提供具有CMA标识的检测（检验）报告或其他证明材料（可以是彩页、官网或功能截图等其中任意一项）（如有）…………………</w:t>
      </w:r>
    </w:p>
    <w:p>
      <w:pPr>
        <w:pStyle w:val="39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）投标产品由国家确定的认证机构出具的、处于有效期之内的环境标志产品认证证书（如有）………………………………………………………………………………</w:t>
      </w:r>
    </w:p>
    <w:p>
      <w:pPr>
        <w:pStyle w:val="39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）投标人对本项目的合理化建议和改进措施（如有，格式自拟）………………</w:t>
      </w:r>
    </w:p>
    <w:p>
      <w:pPr>
        <w:pStyle w:val="39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）投标人认为必要提供的声明及文件资料（如有，格式自拟）…………………</w:t>
      </w:r>
    </w:p>
    <w:p>
      <w:pPr>
        <w:spacing w:line="320" w:lineRule="exact"/>
        <w:ind w:right="95"/>
        <w:jc w:val="left"/>
        <w:rPr>
          <w:rFonts w:hint="eastAsia" w:ascii="仿宋_GB2312" w:hAnsi="宋体" w:eastAsia="仿宋_GB2312" w:cs="Courier New"/>
          <w:sz w:val="24"/>
        </w:rPr>
        <w:sectPr>
          <w:pgSz w:w="11906" w:h="16838"/>
          <w:pgMar w:top="1440" w:right="707" w:bottom="1440" w:left="1440" w:header="851" w:footer="992" w:gutter="0"/>
          <w:cols w:space="720" w:num="1"/>
          <w:docGrid w:linePitch="312" w:charSpace="0"/>
        </w:sectPr>
      </w:pPr>
    </w:p>
    <w:p>
      <w:pPr>
        <w:spacing w:line="400" w:lineRule="exact"/>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（1）投标函格式（必须提供）：</w:t>
      </w:r>
    </w:p>
    <w:p>
      <w:pPr>
        <w:snapToGrid w:val="0"/>
        <w:spacing w:before="50" w:after="50"/>
        <w:ind w:firstLine="3518" w:firstLineChars="1095"/>
        <w:rPr>
          <w:rFonts w:ascii="仿宋_GB2312" w:eastAsia="仿宋_GB2312"/>
          <w:b/>
          <w:sz w:val="32"/>
        </w:rPr>
      </w:pPr>
      <w:r>
        <w:rPr>
          <w:rFonts w:hint="eastAsia" w:ascii="仿宋_GB2312" w:eastAsia="仿宋_GB2312"/>
          <w:b/>
          <w:sz w:val="32"/>
          <w:szCs w:val="32"/>
        </w:rPr>
        <w:t>投 标 函</w:t>
      </w:r>
    </w:p>
    <w:p>
      <w:pPr>
        <w:pStyle w:val="27"/>
        <w:ind w:left="-10" w:firstLine="6" w:firstLineChars="3"/>
        <w:jc w:val="center"/>
        <w:rPr>
          <w:rFonts w:hint="eastAsia" w:ascii="仿宋_GB2312" w:hAnsi="宋体" w:eastAsia="仿宋_GB2312"/>
          <w:b/>
        </w:rPr>
      </w:pPr>
    </w:p>
    <w:p>
      <w:pPr>
        <w:snapToGrid w:val="0"/>
        <w:spacing w:line="400" w:lineRule="exact"/>
        <w:ind w:right="-187" w:rightChars="-89"/>
        <w:rPr>
          <w:rFonts w:ascii="仿宋_GB2312" w:eastAsia="仿宋_GB2312"/>
          <w:szCs w:val="21"/>
        </w:rPr>
      </w:pPr>
      <w:r>
        <w:rPr>
          <w:rFonts w:hint="eastAsia" w:ascii="仿宋_GB2312" w:eastAsia="仿宋_GB2312"/>
          <w:szCs w:val="21"/>
        </w:rPr>
        <w:t>致：</w:t>
      </w:r>
      <w:r>
        <w:rPr>
          <w:rFonts w:ascii="仿宋_GB2312" w:eastAsia="仿宋_GB2312"/>
          <w:szCs w:val="21"/>
          <w:u w:val="single"/>
        </w:rPr>
        <w:t>柳州市第一职业技术学校</w:t>
      </w:r>
      <w:r>
        <w:rPr>
          <w:rFonts w:hint="eastAsia" w:ascii="仿宋_GB2312" w:eastAsia="仿宋_GB2312"/>
          <w:szCs w:val="21"/>
          <w:u w:val="single"/>
        </w:rPr>
        <w:t>、柳州市政府集中采购中心</w:t>
      </w:r>
      <w:r>
        <w:rPr>
          <w:rFonts w:hint="eastAsia" w:ascii="仿宋_GB2312" w:eastAsia="仿宋_GB2312"/>
          <w:szCs w:val="21"/>
        </w:rPr>
        <w:t>：</w:t>
      </w:r>
    </w:p>
    <w:p>
      <w:pPr>
        <w:snapToGrid w:val="0"/>
        <w:spacing w:line="400" w:lineRule="exact"/>
        <w:ind w:right="-187" w:rightChars="-89" w:firstLine="480"/>
        <w:rPr>
          <w:rFonts w:ascii="仿宋_GB2312" w:eastAsia="仿宋_GB2312"/>
          <w:szCs w:val="21"/>
        </w:rPr>
      </w:pPr>
      <w:r>
        <w:rPr>
          <w:rFonts w:hint="eastAsia" w:ascii="仿宋_GB2312" w:eastAsia="仿宋_GB2312"/>
          <w:szCs w:val="21"/>
        </w:rPr>
        <w:t>根据贵方</w:t>
      </w:r>
      <w:r>
        <w:rPr>
          <w:rFonts w:hint="eastAsia" w:ascii="仿宋_GB2312" w:eastAsia="仿宋_GB2312"/>
          <w:szCs w:val="21"/>
          <w:u w:val="single"/>
        </w:rPr>
        <w:t xml:space="preserve">                        </w:t>
      </w:r>
      <w:r>
        <w:rPr>
          <w:rFonts w:hint="eastAsia" w:ascii="仿宋_GB2312" w:eastAsia="仿宋_GB2312"/>
          <w:szCs w:val="21"/>
        </w:rPr>
        <w:t>项目的招标公告（项目编号：</w:t>
      </w:r>
      <w:r>
        <w:rPr>
          <w:rFonts w:hint="eastAsia" w:ascii="仿宋_GB2312" w:eastAsia="仿宋_GB2312"/>
          <w:szCs w:val="21"/>
          <w:u w:val="single"/>
        </w:rPr>
        <w:t xml:space="preserve">           </w:t>
      </w:r>
      <w:r>
        <w:rPr>
          <w:rFonts w:hint="eastAsia" w:ascii="仿宋_GB2312" w:eastAsia="仿宋_GB2312"/>
          <w:szCs w:val="21"/>
        </w:rPr>
        <w:t xml:space="preserve">），我方 </w:t>
      </w:r>
    </w:p>
    <w:p>
      <w:pPr>
        <w:snapToGrid w:val="0"/>
        <w:spacing w:line="40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（姓名及职务）经正式授权并代表投标人</w:t>
      </w:r>
      <w:r>
        <w:rPr>
          <w:rFonts w:hint="eastAsia" w:ascii="仿宋_GB2312" w:eastAsia="仿宋_GB2312"/>
          <w:szCs w:val="21"/>
          <w:u w:val="single"/>
        </w:rPr>
        <w:t xml:space="preserve">         </w:t>
      </w:r>
      <w:r>
        <w:rPr>
          <w:rFonts w:hint="eastAsia" w:ascii="仿宋_GB2312" w:eastAsia="仿宋_GB2312"/>
          <w:szCs w:val="21"/>
        </w:rPr>
        <w:t>（投标人名称）提交电子投标文件，包括：资格文件、报价要求文件、商务技术文件三部分。</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据此函，授权代表宣布同意如下：</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1.已详细审查全部招标文件，包括修改文件（如有的话）以及全部参考资料和有关附件，已经了解我方对于招标文件、采购过程、采购结果有依法进行询问、质疑、投诉的权利及相关渠道和要求。</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2.在投标之前已经与贵方进行了充分的沟通，完全理解并接受招标文件的各项规定和要求，对招标文件的合理性、合法性不再有异议。</w:t>
      </w:r>
    </w:p>
    <w:p>
      <w:pPr>
        <w:snapToGrid w:val="0"/>
        <w:spacing w:line="400" w:lineRule="exact"/>
        <w:ind w:firstLine="420" w:firstLineChars="200"/>
        <w:rPr>
          <w:rFonts w:ascii="仿宋_GB2312" w:eastAsia="仿宋_GB2312"/>
          <w:szCs w:val="21"/>
        </w:rPr>
      </w:pPr>
      <w:r>
        <w:rPr>
          <w:rFonts w:hint="eastAsia" w:ascii="仿宋_GB2312" w:eastAsia="仿宋_GB2312"/>
          <w:szCs w:val="21"/>
        </w:rPr>
        <w:t>3.本投标有效期自投标截止日期后</w:t>
      </w:r>
      <w:r>
        <w:rPr>
          <w:rFonts w:hint="eastAsia" w:ascii="仿宋_GB2312" w:eastAsia="仿宋_GB2312"/>
          <w:szCs w:val="21"/>
          <w:u w:val="single"/>
        </w:rPr>
        <w:t xml:space="preserve">      </w:t>
      </w:r>
      <w:r>
        <w:rPr>
          <w:rFonts w:hint="eastAsia" w:ascii="仿宋_GB2312" w:eastAsia="仿宋_GB2312"/>
          <w:szCs w:val="21"/>
        </w:rPr>
        <w:t>天（日历天）</w:t>
      </w:r>
      <w:r>
        <w:rPr>
          <w:rFonts w:hint="eastAsia" w:ascii="仿宋_GB2312" w:hAnsi="宋体" w:eastAsia="仿宋_GB2312"/>
          <w:b/>
          <w:bCs/>
          <w:szCs w:val="21"/>
        </w:rPr>
        <w:t>（不得少于90天，否则投标无效）</w:t>
      </w:r>
      <w:r>
        <w:rPr>
          <w:rFonts w:hint="eastAsia" w:ascii="仿宋_GB2312" w:eastAsia="仿宋_GB2312"/>
          <w:szCs w:val="21"/>
        </w:rPr>
        <w:t>。</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4.如中标，本投标文件至本项目合同履行完毕止均保持有效，本投标人将按招标文件及政府采购法律、法规的规定履行合同责任和义务。</w:t>
      </w:r>
    </w:p>
    <w:p>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5.同意按照贵方要求提供与投标有关的一切数据或资料</w:t>
      </w:r>
      <w:bookmarkStart w:id="136" w:name="_Hlk101431499"/>
      <w:r>
        <w:rPr>
          <w:rFonts w:hint="eastAsia" w:ascii="仿宋_GB2312" w:eastAsia="仿宋_GB2312"/>
          <w:szCs w:val="21"/>
        </w:rPr>
        <w:t>，并承诺我方向贵方提交的所有投标文件、资料都是准确的和真实的。</w:t>
      </w:r>
    </w:p>
    <w:p>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ascii="仿宋_GB2312" w:eastAsia="仿宋_GB2312"/>
          <w:szCs w:val="21"/>
        </w:rPr>
      </w:pPr>
      <w:r>
        <w:rPr>
          <w:rFonts w:hint="eastAsia" w:ascii="仿宋_GB2312" w:eastAsia="仿宋_GB2312"/>
          <w:szCs w:val="21"/>
        </w:rPr>
        <w:t>7.以上事项如有虚假或隐瞒，我方愿意承担一切后果，并不再寻求任何旨在减轻或免除法律责任的辩解。</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8.与本投标有关的一切正式往来信函请寄：</w:t>
      </w:r>
      <w:bookmarkEnd w:id="136"/>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地址：</w:t>
      </w:r>
      <w:r>
        <w:rPr>
          <w:rFonts w:hint="eastAsia" w:ascii="仿宋_GB2312" w:eastAsia="仿宋_GB2312"/>
          <w:szCs w:val="21"/>
          <w:u w:val="single"/>
        </w:rPr>
        <w:t xml:space="preserve">                       </w:t>
      </w:r>
      <w:r>
        <w:rPr>
          <w:rFonts w:hint="eastAsia" w:ascii="仿宋_GB2312" w:eastAsia="仿宋_GB2312"/>
          <w:szCs w:val="21"/>
        </w:rPr>
        <w:t>邮编：</w:t>
      </w:r>
      <w:r>
        <w:rPr>
          <w:rFonts w:hint="eastAsia" w:ascii="仿宋_GB2312" w:eastAsia="仿宋_GB2312"/>
          <w:szCs w:val="21"/>
          <w:u w:val="single"/>
        </w:rPr>
        <w:t xml:space="preserve">            </w:t>
      </w:r>
      <w:r>
        <w:rPr>
          <w:rFonts w:hint="eastAsia" w:ascii="仿宋_GB2312" w:eastAsia="仿宋_GB2312"/>
          <w:szCs w:val="21"/>
        </w:rPr>
        <w:t>电话：</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传真：</w:t>
      </w:r>
      <w:r>
        <w:rPr>
          <w:rFonts w:hint="eastAsia" w:ascii="仿宋_GB2312" w:eastAsia="仿宋_GB2312"/>
          <w:szCs w:val="21"/>
          <w:u w:val="single"/>
        </w:rPr>
        <w:t xml:space="preserve">               </w:t>
      </w:r>
      <w:r>
        <w:rPr>
          <w:rFonts w:hint="eastAsia" w:ascii="仿宋_GB2312" w:eastAsia="仿宋_GB2312"/>
          <w:szCs w:val="21"/>
        </w:rPr>
        <w:t>投标人代表姓名：</w:t>
      </w:r>
      <w:r>
        <w:rPr>
          <w:rFonts w:hint="eastAsia" w:ascii="仿宋_GB2312" w:eastAsia="仿宋_GB2312"/>
          <w:szCs w:val="21"/>
          <w:u w:val="single"/>
        </w:rPr>
        <w:t xml:space="preserve">            </w:t>
      </w:r>
      <w:r>
        <w:rPr>
          <w:rFonts w:hint="eastAsia" w:ascii="仿宋_GB2312" w:eastAsia="仿宋_GB2312"/>
          <w:szCs w:val="21"/>
        </w:rPr>
        <w:t>职务：</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投标人名称(全称)：</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开户银行：</w:t>
      </w:r>
      <w:r>
        <w:rPr>
          <w:rFonts w:hint="eastAsia" w:ascii="仿宋_GB2312" w:eastAsia="仿宋_GB2312"/>
          <w:szCs w:val="21"/>
          <w:u w:val="single"/>
        </w:rPr>
        <w:t xml:space="preserve">                      </w:t>
      </w:r>
      <w:r>
        <w:rPr>
          <w:rFonts w:hint="eastAsia" w:ascii="仿宋_GB2312" w:eastAsia="仿宋_GB2312"/>
          <w:szCs w:val="21"/>
        </w:rPr>
        <w:t xml:space="preserve">   账号：</w:t>
      </w:r>
      <w:r>
        <w:rPr>
          <w:rFonts w:hint="eastAsia" w:ascii="仿宋_GB2312" w:eastAsia="仿宋_GB2312"/>
          <w:szCs w:val="21"/>
          <w:u w:val="single"/>
        </w:rPr>
        <w:t xml:space="preserve">                        </w:t>
      </w:r>
    </w:p>
    <w:p>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pPr>
        <w:pStyle w:val="27"/>
        <w:ind w:firstLine="4515" w:firstLineChars="2150"/>
        <w:rPr>
          <w:rFonts w:ascii="仿宋_GB2312" w:eastAsia="仿宋_GB2312"/>
        </w:rPr>
      </w:pPr>
    </w:p>
    <w:p>
      <w:pPr>
        <w:pStyle w:val="27"/>
        <w:ind w:firstLine="4515" w:firstLineChars="2150"/>
        <w:rPr>
          <w:rFonts w:ascii="仿宋_GB2312" w:eastAsia="仿宋_GB2312"/>
        </w:rPr>
      </w:pPr>
    </w:p>
    <w:p>
      <w:pPr>
        <w:jc w:val="center"/>
        <w:rPr>
          <w:rFonts w:ascii="仿宋_GB2312" w:eastAsia="仿宋_GB2312"/>
          <w:szCs w:val="21"/>
          <w:u w:val="single"/>
        </w:rPr>
      </w:pPr>
      <w:r>
        <w:rPr>
          <w:rFonts w:hint="eastAsia" w:ascii="仿宋_GB2312" w:eastAsia="仿宋_GB2312"/>
          <w:szCs w:val="21"/>
        </w:rPr>
        <w:t xml:space="preserve">                      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jc w:val="center"/>
        <w:rPr>
          <w:rFonts w:ascii="仿宋_GB2312" w:eastAsia="仿宋_GB2312"/>
          <w:szCs w:val="21"/>
          <w:u w:val="single"/>
        </w:rPr>
      </w:pPr>
    </w:p>
    <w:p>
      <w:pPr>
        <w:pStyle w:val="27"/>
        <w:ind w:firstLine="4515" w:firstLineChars="2150"/>
        <w:rPr>
          <w:rFonts w:ascii="仿宋_GB2312" w:eastAsia="仿宋_GB2312"/>
        </w:rPr>
      </w:pPr>
      <w:r>
        <w:rPr>
          <w:rFonts w:hint="eastAsia" w:ascii="仿宋_GB2312" w:eastAsia="仿宋_GB2312"/>
        </w:rPr>
        <w:t>投标人</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7"/>
        <w:spacing w:line="400" w:lineRule="exact"/>
        <w:rPr>
          <w:rFonts w:hint="eastAsia" w:ascii="仿宋_GB2312" w:hAnsi="宋体" w:eastAsia="仿宋_GB2312"/>
        </w:rPr>
      </w:pPr>
    </w:p>
    <w:p>
      <w:pPr>
        <w:pStyle w:val="27"/>
        <w:spacing w:line="240" w:lineRule="atLeast"/>
        <w:jc w:val="right"/>
        <w:rPr>
          <w:rFonts w:hint="eastAsia" w:ascii="仿宋_GB2312" w:hAnsi="宋体" w:eastAsia="仿宋_GB2312"/>
        </w:rPr>
      </w:pPr>
      <w:r>
        <w:rPr>
          <w:rFonts w:hint="eastAsia" w:ascii="仿宋_GB2312" w:hAnsi="宋体" w:eastAsia="仿宋_GB2312"/>
        </w:rPr>
        <w:t>日期：       年   月   日</w:t>
      </w:r>
    </w:p>
    <w:p>
      <w:pPr>
        <w:pStyle w:val="27"/>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7"/>
        <w:spacing w:line="360" w:lineRule="exact"/>
        <w:ind w:firstLine="482" w:firstLineChars="200"/>
        <w:rPr>
          <w:rFonts w:hint="eastAsia" w:ascii="仿宋_GB2312" w:hAnsi="宋体" w:eastAsia="仿宋_GB2312"/>
          <w:b/>
          <w:bCs/>
          <w:sz w:val="24"/>
        </w:rPr>
        <w:sectPr>
          <w:pgSz w:w="11906" w:h="16838"/>
          <w:pgMar w:top="1440" w:right="1440" w:bottom="1440" w:left="1440" w:header="851" w:footer="992" w:gutter="0"/>
          <w:cols w:space="720" w:num="1"/>
          <w:docGrid w:linePitch="312" w:charSpace="0"/>
        </w:sectPr>
      </w:pPr>
    </w:p>
    <w:p>
      <w:pPr>
        <w:pStyle w:val="410"/>
        <w:rPr>
          <w:rFonts w:ascii="仿宋_GB2312" w:eastAsia="仿宋_GB2312"/>
          <w:b/>
          <w:bCs/>
          <w:color w:val="000000"/>
        </w:rPr>
      </w:pPr>
      <w:r>
        <w:rPr>
          <w:rFonts w:hint="eastAsia" w:ascii="仿宋_GB2312" w:eastAsia="仿宋_GB2312"/>
          <w:b/>
          <w:bCs/>
          <w:color w:val="000000"/>
        </w:rPr>
        <w:t>（2）技术响应表格式（必须提供）：</w:t>
      </w:r>
    </w:p>
    <w:p>
      <w:pPr>
        <w:pStyle w:val="410"/>
        <w:ind w:left="412"/>
        <w:jc w:val="center"/>
        <w:rPr>
          <w:rFonts w:hint="eastAsia" w:ascii="仿宋_GB2312" w:eastAsia="仿宋_GB2312"/>
          <w:color w:val="000000"/>
        </w:rPr>
      </w:pPr>
      <w:r>
        <w:rPr>
          <w:rFonts w:hint="eastAsia" w:ascii="仿宋_GB2312" w:eastAsia="仿宋_GB2312"/>
          <w:b/>
          <w:bCs/>
          <w:color w:val="000000"/>
          <w:sz w:val="32"/>
          <w:szCs w:val="32"/>
        </w:rPr>
        <w:t>技术响应表</w:t>
      </w:r>
    </w:p>
    <w:p>
      <w:pPr>
        <w:pStyle w:val="410"/>
        <w:ind w:left="412"/>
        <w:rPr>
          <w:rFonts w:hint="eastAsia" w:ascii="仿宋_GB2312" w:eastAsia="仿宋_GB2312"/>
          <w:color w:val="000000"/>
        </w:rPr>
      </w:pPr>
      <w:r>
        <w:rPr>
          <w:rFonts w:hint="eastAsia" w:ascii="仿宋_GB2312" w:eastAsia="仿宋_GB2312"/>
          <w:color w:val="000000"/>
        </w:rPr>
        <w:t> </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41"/>
        <w:gridCol w:w="2011"/>
        <w:gridCol w:w="2852"/>
        <w:gridCol w:w="2246"/>
        <w:gridCol w:w="195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4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10"/>
              <w:jc w:val="center"/>
              <w:rPr>
                <w:rFonts w:hint="eastAsia" w:ascii="仿宋_GB2312" w:eastAsia="仿宋_GB2312"/>
                <w:color w:val="000000"/>
              </w:rPr>
            </w:pPr>
            <w:r>
              <w:rPr>
                <w:rFonts w:hint="eastAsia" w:ascii="仿宋_GB2312" w:eastAsia="仿宋_GB2312"/>
                <w:color w:val="000000"/>
              </w:rPr>
              <w:t>项号</w:t>
            </w:r>
          </w:p>
        </w:tc>
        <w:tc>
          <w:tcPr>
            <w:tcW w:w="201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10"/>
              <w:jc w:val="center"/>
              <w:rPr>
                <w:rFonts w:hint="eastAsia" w:ascii="仿宋_GB2312" w:eastAsia="仿宋_GB2312"/>
                <w:color w:val="000000"/>
              </w:rPr>
            </w:pPr>
            <w:r>
              <w:rPr>
                <w:rFonts w:hint="eastAsia" w:ascii="仿宋_GB2312" w:eastAsia="仿宋_GB2312"/>
                <w:color w:val="000000"/>
                <w:lang w:val="en-US" w:eastAsia="zh-CN"/>
              </w:rPr>
              <w:t>标的</w:t>
            </w:r>
            <w:r>
              <w:rPr>
                <w:rFonts w:hint="eastAsia" w:ascii="仿宋_GB2312" w:eastAsia="仿宋_GB2312"/>
                <w:color w:val="000000"/>
              </w:rPr>
              <w:t>名称</w:t>
            </w:r>
          </w:p>
        </w:tc>
        <w:tc>
          <w:tcPr>
            <w:tcW w:w="285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10"/>
              <w:jc w:val="center"/>
              <w:rPr>
                <w:rFonts w:hint="eastAsia" w:ascii="仿宋_GB2312" w:eastAsia="仿宋_GB2312"/>
                <w:color w:val="000000"/>
              </w:rPr>
            </w:pPr>
            <w:r>
              <w:rPr>
                <w:rFonts w:hint="eastAsia" w:ascii="仿宋_GB2312" w:eastAsia="仿宋_GB2312"/>
                <w:color w:val="000000"/>
              </w:rPr>
              <w:t>招标文件</w:t>
            </w:r>
          </w:p>
          <w:p>
            <w:pPr>
              <w:pStyle w:val="410"/>
              <w:jc w:val="center"/>
              <w:rPr>
                <w:rFonts w:hint="eastAsia" w:ascii="仿宋_GB2312" w:eastAsia="仿宋_GB2312"/>
                <w:color w:val="000000"/>
              </w:rPr>
            </w:pPr>
            <w:r>
              <w:rPr>
                <w:rFonts w:hint="eastAsia" w:ascii="仿宋_GB2312" w:eastAsia="仿宋_GB2312"/>
                <w:color w:val="000000"/>
              </w:rPr>
              <w:t>技术参数要求</w:t>
            </w:r>
          </w:p>
        </w:tc>
        <w:tc>
          <w:tcPr>
            <w:tcW w:w="22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10"/>
              <w:jc w:val="center"/>
              <w:rPr>
                <w:rFonts w:hint="eastAsia" w:ascii="仿宋_GB2312" w:eastAsia="仿宋_GB2312"/>
                <w:color w:val="000000"/>
              </w:rPr>
            </w:pPr>
            <w:r>
              <w:rPr>
                <w:rFonts w:hint="eastAsia" w:ascii="仿宋_GB2312" w:eastAsia="仿宋_GB2312"/>
                <w:color w:val="000000"/>
              </w:rPr>
              <w:t>投标文件</w:t>
            </w:r>
          </w:p>
          <w:p>
            <w:pPr>
              <w:pStyle w:val="410"/>
              <w:jc w:val="center"/>
              <w:rPr>
                <w:rFonts w:hint="eastAsia" w:ascii="仿宋_GB2312" w:eastAsia="仿宋_GB2312"/>
                <w:color w:val="000000"/>
              </w:rPr>
            </w:pPr>
            <w:r>
              <w:rPr>
                <w:rFonts w:hint="eastAsia" w:ascii="仿宋_GB2312" w:eastAsia="仿宋_GB2312"/>
                <w:color w:val="000000"/>
              </w:rPr>
              <w:t>响应技术参数</w:t>
            </w:r>
          </w:p>
        </w:tc>
        <w:tc>
          <w:tcPr>
            <w:tcW w:w="195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10"/>
              <w:jc w:val="center"/>
              <w:rPr>
                <w:rFonts w:hint="eastAsia" w:ascii="仿宋_GB2312" w:eastAsia="仿宋_GB2312"/>
                <w:color w:val="000000"/>
              </w:rPr>
            </w:pPr>
            <w:r>
              <w:rPr>
                <w:rFonts w:hint="eastAsia" w:ascii="仿宋_GB2312" w:eastAsia="仿宋_GB2312"/>
                <w:color w:val="000000"/>
              </w:rPr>
              <w:t>偏离说明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4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10"/>
              <w:spacing w:line="405" w:lineRule="atLeast"/>
              <w:rPr>
                <w:rFonts w:hint="eastAsia" w:ascii="仿宋_GB2312" w:eastAsia="仿宋_GB2312"/>
                <w:color w:val="000000"/>
              </w:rPr>
            </w:pPr>
            <w:r>
              <w:rPr>
                <w:rFonts w:hint="eastAsia" w:ascii="仿宋_GB2312" w:eastAsia="仿宋_GB2312"/>
                <w:color w:val="000000"/>
              </w:rPr>
              <w:t> </w:t>
            </w:r>
          </w:p>
        </w:tc>
        <w:tc>
          <w:tcPr>
            <w:tcW w:w="201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10"/>
              <w:spacing w:line="405" w:lineRule="atLeast"/>
              <w:rPr>
                <w:rFonts w:hint="eastAsia" w:ascii="仿宋_GB2312" w:eastAsia="仿宋_GB2312"/>
                <w:color w:val="000000"/>
              </w:rPr>
            </w:pPr>
            <w:r>
              <w:rPr>
                <w:rFonts w:hint="eastAsia" w:ascii="仿宋_GB2312" w:eastAsia="仿宋_GB2312"/>
                <w:color w:val="000000"/>
              </w:rPr>
              <w:t> </w:t>
            </w:r>
          </w:p>
        </w:tc>
        <w:tc>
          <w:tcPr>
            <w:tcW w:w="285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10"/>
              <w:spacing w:line="405" w:lineRule="atLeast"/>
              <w:rPr>
                <w:rFonts w:hint="eastAsia" w:ascii="仿宋_GB2312" w:eastAsia="仿宋_GB2312"/>
                <w:color w:val="000000"/>
              </w:rPr>
            </w:pPr>
            <w:r>
              <w:rPr>
                <w:rFonts w:hint="eastAsia" w:ascii="仿宋_GB2312" w:eastAsia="仿宋_GB2312"/>
                <w:color w:val="000000"/>
              </w:rPr>
              <w:t> </w:t>
            </w:r>
          </w:p>
        </w:tc>
        <w:tc>
          <w:tcPr>
            <w:tcW w:w="22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10"/>
              <w:spacing w:line="405" w:lineRule="atLeast"/>
              <w:rPr>
                <w:rFonts w:hint="eastAsia" w:ascii="仿宋_GB2312" w:eastAsia="仿宋_GB2312"/>
                <w:color w:val="000000"/>
              </w:rPr>
            </w:pPr>
            <w:r>
              <w:rPr>
                <w:rFonts w:hint="eastAsia" w:ascii="仿宋_GB2312" w:eastAsia="仿宋_GB2312"/>
                <w:color w:val="000000"/>
              </w:rPr>
              <w:t> </w:t>
            </w:r>
          </w:p>
        </w:tc>
        <w:tc>
          <w:tcPr>
            <w:tcW w:w="195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10"/>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4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10"/>
              <w:spacing w:line="405" w:lineRule="atLeast"/>
              <w:rPr>
                <w:rFonts w:hint="eastAsia" w:ascii="仿宋_GB2312" w:eastAsia="仿宋_GB2312"/>
                <w:color w:val="000000"/>
              </w:rPr>
            </w:pPr>
            <w:r>
              <w:rPr>
                <w:rFonts w:hint="eastAsia" w:ascii="仿宋_GB2312" w:eastAsia="仿宋_GB2312"/>
                <w:color w:val="000000"/>
              </w:rPr>
              <w:t> </w:t>
            </w:r>
          </w:p>
        </w:tc>
        <w:tc>
          <w:tcPr>
            <w:tcW w:w="201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10"/>
              <w:spacing w:line="405" w:lineRule="atLeast"/>
              <w:rPr>
                <w:rFonts w:hint="eastAsia" w:ascii="仿宋_GB2312" w:eastAsia="仿宋_GB2312"/>
                <w:color w:val="000000"/>
              </w:rPr>
            </w:pPr>
            <w:r>
              <w:rPr>
                <w:rFonts w:hint="eastAsia" w:ascii="仿宋_GB2312" w:eastAsia="仿宋_GB2312"/>
                <w:color w:val="000000"/>
              </w:rPr>
              <w:t> </w:t>
            </w:r>
          </w:p>
        </w:tc>
        <w:tc>
          <w:tcPr>
            <w:tcW w:w="285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10"/>
              <w:spacing w:line="405" w:lineRule="atLeast"/>
              <w:rPr>
                <w:rFonts w:hint="eastAsia" w:ascii="仿宋_GB2312" w:eastAsia="仿宋_GB2312"/>
                <w:color w:val="000000"/>
              </w:rPr>
            </w:pPr>
            <w:r>
              <w:rPr>
                <w:rFonts w:hint="eastAsia" w:ascii="仿宋_GB2312" w:eastAsia="仿宋_GB2312"/>
                <w:color w:val="000000"/>
              </w:rPr>
              <w:t> </w:t>
            </w:r>
          </w:p>
        </w:tc>
        <w:tc>
          <w:tcPr>
            <w:tcW w:w="22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10"/>
              <w:spacing w:line="405" w:lineRule="atLeast"/>
              <w:rPr>
                <w:rFonts w:hint="eastAsia" w:ascii="仿宋_GB2312" w:eastAsia="仿宋_GB2312"/>
                <w:color w:val="000000"/>
              </w:rPr>
            </w:pPr>
            <w:r>
              <w:rPr>
                <w:rFonts w:hint="eastAsia" w:ascii="仿宋_GB2312" w:eastAsia="仿宋_GB2312"/>
                <w:color w:val="000000"/>
              </w:rPr>
              <w:t> </w:t>
            </w:r>
          </w:p>
        </w:tc>
        <w:tc>
          <w:tcPr>
            <w:tcW w:w="195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10"/>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4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13"/>
              <w:spacing w:line="405" w:lineRule="atLeast"/>
              <w:jc w:val="center"/>
              <w:rPr>
                <w:rFonts w:hint="eastAsia" w:ascii="仿宋_GB2312" w:eastAsia="仿宋_GB2312"/>
                <w:color w:val="000000"/>
              </w:rPr>
            </w:pPr>
            <w:r>
              <w:rPr>
                <w:rFonts w:hint="eastAsia" w:ascii="仿宋_GB2312" w:eastAsia="仿宋_GB2312"/>
                <w:color w:val="000000"/>
                <w:lang w:val="en-US" w:eastAsia="zh-CN"/>
              </w:rPr>
              <w:t>4</w:t>
            </w:r>
          </w:p>
        </w:tc>
        <w:tc>
          <w:tcPr>
            <w:tcW w:w="201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15"/>
              <w:spacing w:line="405" w:lineRule="atLeast"/>
              <w:rPr>
                <w:rFonts w:hint="eastAsia" w:ascii="仿宋_GB2312" w:eastAsia="仿宋_GB2312"/>
                <w:color w:val="FF0000"/>
              </w:rPr>
            </w:pPr>
            <w:r>
              <w:rPr>
                <w:rFonts w:hint="eastAsia" w:ascii="仿宋_GB2312" w:eastAsia="仿宋_GB2312"/>
                <w:color w:val="FF0000"/>
              </w:rPr>
              <w:t> </w:t>
            </w:r>
            <w:r>
              <w:rPr>
                <w:rFonts w:hint="eastAsia" w:ascii="仿宋_GB2312" w:hAnsi="仿宋_GB2312" w:eastAsia="仿宋_GB2312" w:cs="仿宋_GB2312"/>
                <w:color w:val="auto"/>
                <w:sz w:val="24"/>
                <w:szCs w:val="24"/>
                <w:lang w:bidi="ar"/>
              </w:rPr>
              <w:t>计算机</w:t>
            </w:r>
            <w:r>
              <w:rPr>
                <w:rFonts w:hint="eastAsia" w:ascii="仿宋_GB2312" w:hAnsi="仿宋_GB2312" w:eastAsia="仿宋_GB2312" w:cs="仿宋_GB2312"/>
                <w:b/>
                <w:bCs/>
                <w:color w:val="auto"/>
                <w:kern w:val="0"/>
                <w:sz w:val="24"/>
              </w:rPr>
              <w:t>(强制采购节能产品，详见采购需求说明第八点）</w:t>
            </w:r>
          </w:p>
        </w:tc>
        <w:tc>
          <w:tcPr>
            <w:tcW w:w="285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15"/>
              <w:spacing w:line="405" w:lineRule="atLeast"/>
              <w:rPr>
                <w:rFonts w:hint="eastAsia" w:ascii="仿宋_GB2312" w:eastAsia="仿宋_GB2312"/>
                <w:color w:val="FF0000"/>
              </w:rPr>
            </w:pPr>
            <w:r>
              <w:rPr>
                <w:rFonts w:hint="eastAsia" w:ascii="仿宋_GB2312" w:eastAsia="仿宋_GB2312"/>
                <w:color w:val="FF0000"/>
              </w:rPr>
              <w:t> </w:t>
            </w:r>
          </w:p>
        </w:tc>
        <w:tc>
          <w:tcPr>
            <w:tcW w:w="22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15"/>
              <w:spacing w:line="405" w:lineRule="atLeast"/>
              <w:rPr>
                <w:rFonts w:hint="eastAsia" w:ascii="仿宋_GB2312" w:eastAsia="仿宋_GB2312"/>
                <w:color w:val="FF0000"/>
              </w:rPr>
            </w:pPr>
            <w:r>
              <w:rPr>
                <w:rFonts w:hint="eastAsia" w:ascii="仿宋_GB2312" w:eastAsia="仿宋_GB2312"/>
                <w:color w:val="FF0000"/>
              </w:rPr>
              <w:t> </w:t>
            </w:r>
            <w:r>
              <w:rPr>
                <w:rFonts w:hint="eastAsia" w:ascii="仿宋_GB2312" w:hAnsi="仿宋_GB2312" w:eastAsia="仿宋_GB2312" w:cs="仿宋_GB2312"/>
                <w:b/>
                <w:bCs/>
                <w:color w:val="FF0000"/>
                <w:sz w:val="24"/>
                <w:szCs w:val="24"/>
                <w:highlight w:val="none"/>
                <w:lang w:eastAsia="zh-CN"/>
              </w:rPr>
              <w:t>注：投标人应明确给出所投计算机“</w:t>
            </w:r>
            <w:r>
              <w:rPr>
                <w:rFonts w:hint="eastAsia" w:ascii="仿宋_GB2312" w:hAnsi="仿宋_GB2312" w:eastAsia="仿宋_GB2312" w:cs="仿宋_GB2312"/>
                <w:b/>
                <w:bCs/>
                <w:color w:val="FF0000"/>
                <w:sz w:val="24"/>
                <w:szCs w:val="24"/>
                <w:highlight w:val="none"/>
                <w:lang w:val="en-US" w:eastAsia="zh-CN"/>
              </w:rPr>
              <w:t>CPU型号</w:t>
            </w:r>
            <w:r>
              <w:rPr>
                <w:rFonts w:hint="eastAsia" w:ascii="仿宋_GB2312" w:hAnsi="仿宋_GB2312" w:eastAsia="仿宋_GB2312" w:cs="仿宋_GB2312"/>
                <w:b/>
                <w:bCs/>
                <w:color w:val="FF0000"/>
                <w:sz w:val="24"/>
                <w:szCs w:val="24"/>
                <w:highlight w:val="none"/>
                <w:lang w:eastAsia="zh-CN"/>
              </w:rPr>
              <w:t>”</w:t>
            </w:r>
            <w:r>
              <w:rPr>
                <w:rFonts w:hint="eastAsia" w:ascii="仿宋_GB2312" w:hAnsi="仿宋_GB2312" w:eastAsia="仿宋_GB2312" w:cs="仿宋_GB2312"/>
                <w:b/>
                <w:bCs/>
                <w:color w:val="FF0000"/>
                <w:sz w:val="24"/>
                <w:szCs w:val="24"/>
                <w:highlight w:val="none"/>
                <w:lang w:val="en-US" w:eastAsia="zh-CN"/>
              </w:rPr>
              <w:t>及“</w:t>
            </w:r>
            <w:r>
              <w:rPr>
                <w:rFonts w:hint="eastAsia" w:ascii="仿宋_GB2312" w:hAnsi="仿宋_GB2312" w:eastAsia="仿宋_GB2312" w:cs="仿宋_GB2312"/>
                <w:b/>
                <w:bCs/>
                <w:color w:val="FF0000"/>
                <w:sz w:val="24"/>
                <w:szCs w:val="24"/>
                <w:highlight w:val="none"/>
                <w:lang w:eastAsia="zh-CN"/>
              </w:rPr>
              <w:t>操作系统</w:t>
            </w:r>
            <w:r>
              <w:rPr>
                <w:rFonts w:hint="eastAsia" w:ascii="仿宋_GB2312" w:hAnsi="仿宋_GB2312" w:eastAsia="仿宋_GB2312" w:cs="仿宋_GB2312"/>
                <w:b/>
                <w:bCs/>
                <w:color w:val="FF0000"/>
                <w:sz w:val="24"/>
                <w:szCs w:val="24"/>
                <w:highlight w:val="none"/>
                <w:lang w:val="en-US" w:eastAsia="zh-CN"/>
              </w:rPr>
              <w:t>”</w:t>
            </w:r>
            <w:r>
              <w:rPr>
                <w:rFonts w:hint="eastAsia" w:ascii="仿宋_GB2312" w:hAnsi="仿宋_GB2312" w:eastAsia="仿宋_GB2312" w:cs="仿宋_GB2312"/>
                <w:b/>
                <w:bCs/>
                <w:color w:val="FF0000"/>
                <w:sz w:val="24"/>
                <w:szCs w:val="24"/>
                <w:highlight w:val="none"/>
                <w:lang w:eastAsia="zh-CN"/>
              </w:rPr>
              <w:t>名称，否则视为投标无效。</w:t>
            </w:r>
          </w:p>
        </w:tc>
        <w:tc>
          <w:tcPr>
            <w:tcW w:w="195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10"/>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4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10"/>
              <w:spacing w:line="405" w:lineRule="atLeast"/>
              <w:rPr>
                <w:rFonts w:hint="eastAsia" w:ascii="仿宋_GB2312" w:eastAsia="仿宋_GB2312"/>
                <w:color w:val="000000"/>
              </w:rPr>
            </w:pPr>
            <w:r>
              <w:rPr>
                <w:rFonts w:hint="eastAsia" w:ascii="仿宋_GB2312" w:eastAsia="仿宋_GB2312"/>
                <w:color w:val="000000"/>
              </w:rPr>
              <w:t> ...</w:t>
            </w:r>
          </w:p>
        </w:tc>
        <w:tc>
          <w:tcPr>
            <w:tcW w:w="201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10"/>
              <w:spacing w:line="405" w:lineRule="atLeast"/>
              <w:rPr>
                <w:rFonts w:hint="eastAsia" w:ascii="仿宋_GB2312" w:eastAsia="仿宋_GB2312"/>
                <w:color w:val="000000"/>
              </w:rPr>
            </w:pPr>
            <w:r>
              <w:rPr>
                <w:rFonts w:hint="eastAsia" w:ascii="仿宋_GB2312" w:eastAsia="仿宋_GB2312"/>
                <w:color w:val="000000"/>
              </w:rPr>
              <w:t> </w:t>
            </w:r>
          </w:p>
        </w:tc>
        <w:tc>
          <w:tcPr>
            <w:tcW w:w="285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10"/>
              <w:spacing w:line="405" w:lineRule="atLeast"/>
              <w:rPr>
                <w:rFonts w:hint="eastAsia" w:ascii="仿宋_GB2312" w:eastAsia="仿宋_GB2312"/>
                <w:color w:val="000000"/>
              </w:rPr>
            </w:pPr>
            <w:r>
              <w:rPr>
                <w:rFonts w:hint="eastAsia" w:ascii="仿宋_GB2312" w:eastAsia="仿宋_GB2312"/>
                <w:color w:val="000000"/>
              </w:rPr>
              <w:t> </w:t>
            </w:r>
          </w:p>
        </w:tc>
        <w:tc>
          <w:tcPr>
            <w:tcW w:w="22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10"/>
              <w:spacing w:line="405" w:lineRule="atLeast"/>
              <w:rPr>
                <w:rFonts w:hint="eastAsia" w:ascii="仿宋_GB2312" w:eastAsia="仿宋_GB2312"/>
                <w:color w:val="000000"/>
              </w:rPr>
            </w:pPr>
            <w:r>
              <w:rPr>
                <w:rFonts w:hint="eastAsia" w:ascii="仿宋_GB2312" w:eastAsia="仿宋_GB2312"/>
                <w:color w:val="000000"/>
              </w:rPr>
              <w:t> </w:t>
            </w:r>
          </w:p>
        </w:tc>
        <w:tc>
          <w:tcPr>
            <w:tcW w:w="195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10"/>
              <w:spacing w:line="405" w:lineRule="atLeast"/>
              <w:rPr>
                <w:rFonts w:hint="eastAsia" w:ascii="仿宋_GB2312" w:eastAsia="仿宋_GB2312"/>
                <w:color w:val="000000"/>
              </w:rPr>
            </w:pPr>
            <w:r>
              <w:rPr>
                <w:rFonts w:hint="eastAsia" w:ascii="仿宋_GB2312" w:eastAsia="仿宋_GB2312"/>
                <w:color w:val="000000"/>
              </w:rPr>
              <w:t> </w:t>
            </w:r>
          </w:p>
        </w:tc>
      </w:tr>
    </w:tbl>
    <w:p>
      <w:pPr>
        <w:pStyle w:val="410"/>
        <w:spacing w:before="0" w:beforeAutospacing="0" w:after="0" w:afterAutospacing="0" w:line="405" w:lineRule="atLeast"/>
        <w:rPr>
          <w:rFonts w:hint="eastAsia" w:ascii="仿宋_GB2312" w:eastAsia="仿宋_GB2312"/>
          <w:b/>
          <w:bCs/>
          <w:color w:val="000000"/>
        </w:rPr>
      </w:pPr>
      <w:r>
        <w:rPr>
          <w:rFonts w:hint="eastAsia" w:ascii="仿宋_GB2312" w:eastAsia="仿宋_GB2312"/>
          <w:b/>
          <w:bCs/>
          <w:color w:val="000000"/>
        </w:rPr>
        <w:t>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投标人应根据投标货物的性能指标、对照招标文件要求在技术响应表中详细列明招标要求及投标货物技术规格的响应情况，并填写“偏离说明”。“偏离说明”栏注明“正偏离”、“负偏离”或“无偏离”。投标技术规格与招标要求相同的为无偏离，投标技术规格高于招标要求的为正偏离，低于招标要求的为负偏离；</w:t>
      </w:r>
      <w:r>
        <w:rPr>
          <w:rFonts w:hint="eastAsia" w:ascii="仿宋_GB2312" w:eastAsia="仿宋_GB2312"/>
          <w:b/>
          <w:bCs/>
          <w:color w:val="000000"/>
        </w:rPr>
        <w:br w:type="textWrapping"/>
      </w:r>
      <w:r>
        <w:rPr>
          <w:rFonts w:hint="eastAsia" w:ascii="仿宋_GB2312" w:eastAsia="仿宋_GB2312"/>
          <w:b/>
          <w:bCs/>
          <w:color w:val="000000"/>
        </w:rPr>
        <w:t>  3.投标人就标记“★”符号的实质性响应内容发生负偏离一项以上的，视为投标无效。</w:t>
      </w:r>
      <w:r>
        <w:rPr>
          <w:rFonts w:hint="eastAsia" w:ascii="仿宋_GB2312" w:eastAsia="仿宋_GB2312"/>
          <w:b/>
          <w:bCs/>
          <w:color w:val="000000"/>
        </w:rPr>
        <w:br w:type="textWrapping"/>
      </w:r>
      <w:r>
        <w:rPr>
          <w:rFonts w:hint="eastAsia" w:ascii="仿宋_GB2312" w:eastAsia="仿宋_GB2312"/>
          <w:b/>
          <w:bCs/>
          <w:color w:val="000000"/>
        </w:rPr>
        <w:t>  4.投标人就没有标记“★”符号的技术参数要求响应内容发生负偏离</w:t>
      </w:r>
      <w:r>
        <w:rPr>
          <w:rFonts w:hint="eastAsia" w:ascii="仿宋_GB2312" w:hAnsi="宋体" w:eastAsia="仿宋_GB2312" w:cs="宋体"/>
          <w:b/>
          <w:bCs/>
          <w:color w:val="000000"/>
          <w:lang w:val="en-US" w:eastAsia="zh-CN"/>
        </w:rPr>
        <w:t>三</w:t>
      </w:r>
      <w:r>
        <w:rPr>
          <w:rFonts w:hint="eastAsia" w:ascii="仿宋_GB2312" w:hAnsi="宋体" w:eastAsia="仿宋_GB2312" w:cs="宋体"/>
          <w:b/>
          <w:bCs/>
          <w:color w:val="000000"/>
        </w:rPr>
        <w:t>项</w:t>
      </w:r>
      <w:r>
        <w:rPr>
          <w:rFonts w:hint="eastAsia" w:ascii="仿宋_GB2312" w:eastAsia="仿宋_GB2312"/>
          <w:b/>
          <w:bCs/>
          <w:color w:val="000000"/>
        </w:rPr>
        <w:t>以上的，视为投标无效。</w:t>
      </w:r>
    </w:p>
    <w:p>
      <w:pPr>
        <w:pStyle w:val="410"/>
        <w:spacing w:before="0" w:beforeAutospacing="0" w:after="0" w:afterAutospacing="0" w:line="405" w:lineRule="atLeast"/>
        <w:ind w:firstLine="482" w:firstLineChars="200"/>
        <w:rPr>
          <w:rFonts w:hint="eastAsia" w:ascii="仿宋_GB2312" w:eastAsia="仿宋_GB2312"/>
          <w:b/>
          <w:bCs/>
          <w:color w:val="000000"/>
          <w:lang w:val="en-US" w:eastAsia="zh-CN"/>
        </w:rPr>
      </w:pPr>
      <w:r>
        <w:rPr>
          <w:rFonts w:hint="eastAsia" w:ascii="仿宋_GB2312" w:eastAsia="仿宋_GB2312"/>
          <w:b/>
          <w:bCs/>
          <w:color w:val="000000"/>
          <w:lang w:val="en-US" w:eastAsia="zh-CN"/>
        </w:rPr>
        <w:t>5.</w:t>
      </w:r>
      <w:r>
        <w:rPr>
          <w:rFonts w:hint="eastAsia" w:ascii="仿宋_GB2312" w:hAnsi="宋体" w:eastAsia="仿宋_GB2312" w:cs="宋体"/>
          <w:b/>
          <w:bCs/>
          <w:color w:val="000000"/>
          <w:lang w:val="en-US" w:eastAsia="zh-CN"/>
        </w:rPr>
        <w:t>“计算机”</w:t>
      </w:r>
      <w:r>
        <w:rPr>
          <w:rFonts w:hint="eastAsia" w:ascii="仿宋_GB2312" w:hAnsi="宋体" w:eastAsia="仿宋_GB2312" w:cs="宋体"/>
          <w:b/>
          <w:bCs/>
          <w:color w:val="000000"/>
        </w:rPr>
        <w:t>的CPU型号、操作系统应当符合安全可靠测评要求，具体详见《附件一：中国信息安全测评中心和国家保密科技测评中心网站安全可靠测评结果》，否则投标无效。</w:t>
      </w:r>
    </w:p>
    <w:p>
      <w:pPr>
        <w:pStyle w:val="410"/>
        <w:spacing w:line="405" w:lineRule="atLeast"/>
        <w:rPr>
          <w:rFonts w:hint="eastAsia" w:ascii="仿宋_GB2312" w:eastAsia="仿宋_GB2312"/>
          <w:color w:val="000000"/>
        </w:rPr>
      </w:pPr>
      <w:r>
        <w:rPr>
          <w:rFonts w:hint="eastAsia" w:ascii="仿宋_GB2312" w:eastAsia="仿宋_GB2312"/>
          <w:color w:val="000000"/>
        </w:rPr>
        <w:t> </w:t>
      </w:r>
    </w:p>
    <w:p>
      <w:pPr>
        <w:pStyle w:val="410"/>
        <w:jc w:val="right"/>
        <w:rPr>
          <w:rFonts w:hint="eastAsia"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color w:val="000000"/>
          <w:u w:val="single"/>
        </w:rPr>
        <w:t>        </w:t>
      </w:r>
    </w:p>
    <w:p>
      <w:pPr>
        <w:pStyle w:val="410"/>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u w:val="single"/>
        </w:rPr>
        <w:t>        </w:t>
      </w:r>
    </w:p>
    <w:p>
      <w:pPr>
        <w:pStyle w:val="410"/>
        <w:jc w:val="right"/>
        <w:rPr>
          <w:rFonts w:hint="eastAsia" w:ascii="仿宋_GB2312" w:eastAsia="仿宋_GB2312"/>
          <w:color w:val="000000"/>
        </w:rPr>
      </w:pPr>
      <w:r>
        <w:rPr>
          <w:rFonts w:hint="eastAsia" w:ascii="仿宋_GB2312" w:eastAsia="仿宋_GB2312"/>
          <w:color w:val="000000"/>
        </w:rPr>
        <w:t>日期：    年 月 日</w:t>
      </w:r>
    </w:p>
    <w:p>
      <w:pPr>
        <w:pStyle w:val="27"/>
        <w:spacing w:line="240" w:lineRule="atLeast"/>
        <w:jc w:val="right"/>
        <w:rPr>
          <w:rFonts w:hint="eastAsia" w:ascii="仿宋_GB2312" w:hAnsi="宋体" w:eastAsia="仿宋_GB2312"/>
        </w:rPr>
      </w:pPr>
    </w:p>
    <w:p>
      <w:pPr>
        <w:snapToGrid w:val="0"/>
        <w:spacing w:before="50"/>
        <w:jc w:val="left"/>
        <w:rPr>
          <w:rFonts w:hint="eastAsia" w:ascii="仿宋_GB2312" w:hAnsi="宋体" w:eastAsia="仿宋_GB2312"/>
          <w:b/>
          <w:color w:val="auto"/>
          <w:sz w:val="24"/>
          <w:lang w:eastAsia="zh-CN"/>
        </w:rPr>
      </w:pPr>
      <w:r>
        <w:rPr>
          <w:rFonts w:hint="eastAsia" w:ascii="仿宋_GB2312" w:hAnsi="宋体" w:eastAsia="仿宋_GB2312"/>
          <w:b/>
          <w:color w:val="auto"/>
          <w:sz w:val="24"/>
          <w:lang w:val="en-US" w:eastAsia="zh-CN"/>
        </w:rPr>
        <w:t>附件一：</w:t>
      </w:r>
      <w:r>
        <w:rPr>
          <w:rFonts w:hint="eastAsia" w:ascii="仿宋_GB2312" w:hAnsi="宋体" w:eastAsia="仿宋_GB2312"/>
          <w:b/>
          <w:color w:val="auto"/>
          <w:sz w:val="24"/>
        </w:rPr>
        <w:t>中国信息安全测评中心和国家保密科技测评中心网站安全可靠测评结果</w:t>
      </w:r>
      <w:r>
        <w:rPr>
          <w:rFonts w:hint="eastAsia" w:ascii="仿宋_GB2312" w:hAnsi="宋体" w:eastAsia="仿宋_GB2312"/>
          <w:b/>
          <w:color w:val="auto"/>
          <w:sz w:val="24"/>
          <w:lang w:eastAsia="zh-CN"/>
        </w:rPr>
        <w:t>（若附表有变动，按最新政策执行）：</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仿宋_GB2312" w:hAnsi="宋体" w:eastAsia="仿宋_GB2312" w:cs="Times New Roman"/>
          <w:b/>
          <w:color w:val="auto"/>
          <w:kern w:val="2"/>
          <w:sz w:val="24"/>
          <w:szCs w:val="24"/>
          <w:lang w:val="en-US" w:eastAsia="zh-CN" w:bidi="ar-SA"/>
        </w:rPr>
      </w:pPr>
      <w:r>
        <w:rPr>
          <w:rFonts w:hint="eastAsia" w:ascii="仿宋_GB2312" w:hAnsi="宋体" w:eastAsia="仿宋_GB2312" w:cs="Times New Roman"/>
          <w:b/>
          <w:color w:val="auto"/>
          <w:kern w:val="2"/>
          <w:sz w:val="24"/>
          <w:szCs w:val="24"/>
          <w:lang w:val="en-US" w:eastAsia="zh-CN" w:bidi="ar-SA"/>
        </w:rPr>
        <w:t>（2023年第1号）</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仿宋_GB2312" w:hAnsi="宋体" w:eastAsia="仿宋_GB2312" w:cs="Times New Roman"/>
          <w:b/>
          <w:color w:val="auto"/>
          <w:kern w:val="2"/>
          <w:sz w:val="24"/>
          <w:szCs w:val="24"/>
          <w:lang w:val="en-US" w:eastAsia="zh-CN" w:bidi="ar-SA"/>
        </w:rPr>
      </w:pPr>
      <w:r>
        <w:rPr>
          <w:rFonts w:hint="eastAsia" w:ascii="仿宋_GB2312" w:hAnsi="宋体" w:eastAsia="仿宋_GB2312" w:cs="Times New Roman"/>
          <w:b/>
          <w:color w:val="auto"/>
          <w:kern w:val="2"/>
          <w:sz w:val="24"/>
          <w:szCs w:val="24"/>
          <w:lang w:val="en-US" w:eastAsia="zh-CN" w:bidi="ar-SA"/>
        </w:rPr>
        <w:t>一、中央处理器（CPU）</w:t>
      </w:r>
    </w:p>
    <w:tbl>
      <w:tblPr>
        <w:tblStyle w:val="48"/>
        <w:tblW w:w="0" w:type="auto"/>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0"/>
        <w:gridCol w:w="3338"/>
        <w:gridCol w:w="3206"/>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bCs/>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kern w:val="0"/>
                <w:sz w:val="21"/>
                <w:szCs w:val="21"/>
                <w:lang w:val="en-US" w:eastAsia="zh-CN" w:bidi="ar"/>
              </w:rPr>
              <w:t>序号</w:t>
            </w:r>
          </w:p>
        </w:tc>
        <w:tc>
          <w:tcPr>
            <w:tcW w:w="3338"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bCs/>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kern w:val="0"/>
                <w:sz w:val="21"/>
                <w:szCs w:val="21"/>
                <w:lang w:val="en-US" w:eastAsia="zh-CN" w:bidi="ar"/>
              </w:rPr>
              <w:t>产品名称</w:t>
            </w:r>
          </w:p>
        </w:tc>
        <w:tc>
          <w:tcPr>
            <w:tcW w:w="3206"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bCs/>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kern w:val="0"/>
                <w:sz w:val="21"/>
                <w:szCs w:val="21"/>
                <w:lang w:val="en-US" w:eastAsia="zh-CN" w:bidi="ar"/>
              </w:rPr>
              <w:t>送测单位</w:t>
            </w:r>
          </w:p>
        </w:tc>
        <w:tc>
          <w:tcPr>
            <w:tcW w:w="1566"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bCs/>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kern w:val="0"/>
                <w:sz w:val="21"/>
                <w:szCs w:val="21"/>
                <w:lang w:val="en-US" w:eastAsia="zh-CN" w:bidi="ar"/>
              </w:rPr>
              <w:t>安全可靠等级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blCellSpacing w:w="0" w:type="dxa"/>
        </w:trPr>
        <w:tc>
          <w:tcPr>
            <w:tcW w:w="660"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w:t>
            </w:r>
          </w:p>
        </w:tc>
        <w:tc>
          <w:tcPr>
            <w:tcW w:w="3338"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鲲鹏920</w:t>
            </w:r>
          </w:p>
        </w:tc>
        <w:tc>
          <w:tcPr>
            <w:tcW w:w="3206"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深圳市海思半导体有限公司</w:t>
            </w:r>
          </w:p>
        </w:tc>
        <w:tc>
          <w:tcPr>
            <w:tcW w:w="1566"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2</w:t>
            </w:r>
          </w:p>
        </w:tc>
        <w:tc>
          <w:tcPr>
            <w:tcW w:w="3338"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龙芯3C5000L</w:t>
            </w:r>
          </w:p>
        </w:tc>
        <w:tc>
          <w:tcPr>
            <w:tcW w:w="3206"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龙芯中科技术股份有限公司</w:t>
            </w:r>
          </w:p>
        </w:tc>
        <w:tc>
          <w:tcPr>
            <w:tcW w:w="1566"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3</w:t>
            </w:r>
          </w:p>
        </w:tc>
        <w:tc>
          <w:tcPr>
            <w:tcW w:w="3338"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申威1621</w:t>
            </w:r>
          </w:p>
        </w:tc>
        <w:tc>
          <w:tcPr>
            <w:tcW w:w="3206"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无锡先进技术研究院</w:t>
            </w:r>
          </w:p>
        </w:tc>
        <w:tc>
          <w:tcPr>
            <w:tcW w:w="1566"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4</w:t>
            </w:r>
          </w:p>
        </w:tc>
        <w:tc>
          <w:tcPr>
            <w:tcW w:w="3338"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龙芯3A4000/3B4000</w:t>
            </w:r>
          </w:p>
        </w:tc>
        <w:tc>
          <w:tcPr>
            <w:tcW w:w="3206"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龙芯中科技术股份有限公司</w:t>
            </w:r>
          </w:p>
        </w:tc>
        <w:tc>
          <w:tcPr>
            <w:tcW w:w="1566"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5</w:t>
            </w:r>
          </w:p>
        </w:tc>
        <w:tc>
          <w:tcPr>
            <w:tcW w:w="3338"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龙芯3A5000/3B5000</w:t>
            </w:r>
          </w:p>
        </w:tc>
        <w:tc>
          <w:tcPr>
            <w:tcW w:w="3206"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龙芯中科技术股份有限公司</w:t>
            </w:r>
          </w:p>
        </w:tc>
        <w:tc>
          <w:tcPr>
            <w:tcW w:w="1566"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6</w:t>
            </w:r>
          </w:p>
        </w:tc>
        <w:tc>
          <w:tcPr>
            <w:tcW w:w="3338"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申威SW421</w:t>
            </w:r>
          </w:p>
        </w:tc>
        <w:tc>
          <w:tcPr>
            <w:tcW w:w="3206"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无锡先进技术研究院</w:t>
            </w:r>
          </w:p>
        </w:tc>
        <w:tc>
          <w:tcPr>
            <w:tcW w:w="1566"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7</w:t>
            </w:r>
          </w:p>
        </w:tc>
        <w:tc>
          <w:tcPr>
            <w:tcW w:w="3338"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申威3231</w:t>
            </w:r>
          </w:p>
        </w:tc>
        <w:tc>
          <w:tcPr>
            <w:tcW w:w="3206"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无锡先进技术研究院</w:t>
            </w:r>
          </w:p>
        </w:tc>
        <w:tc>
          <w:tcPr>
            <w:tcW w:w="1566"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8</w:t>
            </w:r>
          </w:p>
        </w:tc>
        <w:tc>
          <w:tcPr>
            <w:tcW w:w="3338"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飞腾腾锐D2000</w:t>
            </w:r>
          </w:p>
        </w:tc>
        <w:tc>
          <w:tcPr>
            <w:tcW w:w="3206"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飞腾信息技术有限公司</w:t>
            </w:r>
          </w:p>
        </w:tc>
        <w:tc>
          <w:tcPr>
            <w:tcW w:w="1566"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9</w:t>
            </w:r>
          </w:p>
        </w:tc>
        <w:tc>
          <w:tcPr>
            <w:tcW w:w="3338"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飞腾FT-2000</w:t>
            </w:r>
          </w:p>
        </w:tc>
        <w:tc>
          <w:tcPr>
            <w:tcW w:w="3206"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飞腾信息技术有限公司</w:t>
            </w:r>
          </w:p>
        </w:tc>
        <w:tc>
          <w:tcPr>
            <w:tcW w:w="1566"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10</w:t>
            </w:r>
          </w:p>
        </w:tc>
        <w:tc>
          <w:tcPr>
            <w:tcW w:w="3338"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飞腾FT-2000+</w:t>
            </w:r>
          </w:p>
        </w:tc>
        <w:tc>
          <w:tcPr>
            <w:tcW w:w="3206"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飞腾信息技术有限公司</w:t>
            </w:r>
          </w:p>
        </w:tc>
        <w:tc>
          <w:tcPr>
            <w:tcW w:w="1566"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11</w:t>
            </w:r>
          </w:p>
        </w:tc>
        <w:tc>
          <w:tcPr>
            <w:tcW w:w="3338"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盘古M900</w:t>
            </w:r>
          </w:p>
        </w:tc>
        <w:tc>
          <w:tcPr>
            <w:tcW w:w="3206"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海思技术有限公司</w:t>
            </w:r>
          </w:p>
        </w:tc>
        <w:tc>
          <w:tcPr>
            <w:tcW w:w="1566"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12</w:t>
            </w:r>
          </w:p>
        </w:tc>
        <w:tc>
          <w:tcPr>
            <w:tcW w:w="3338"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飞腾腾云S2500</w:t>
            </w:r>
          </w:p>
        </w:tc>
        <w:tc>
          <w:tcPr>
            <w:tcW w:w="3206"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飞腾信息技术有限公司</w:t>
            </w:r>
          </w:p>
        </w:tc>
        <w:tc>
          <w:tcPr>
            <w:tcW w:w="1566"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13</w:t>
            </w:r>
          </w:p>
        </w:tc>
        <w:tc>
          <w:tcPr>
            <w:tcW w:w="3338"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麒麟9006C</w:t>
            </w:r>
          </w:p>
        </w:tc>
        <w:tc>
          <w:tcPr>
            <w:tcW w:w="3206"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深圳市海思半导体有限公司</w:t>
            </w:r>
          </w:p>
        </w:tc>
        <w:tc>
          <w:tcPr>
            <w:tcW w:w="1566"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14</w:t>
            </w:r>
          </w:p>
        </w:tc>
        <w:tc>
          <w:tcPr>
            <w:tcW w:w="3338"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海光C86-3G</w:t>
            </w:r>
          </w:p>
        </w:tc>
        <w:tc>
          <w:tcPr>
            <w:tcW w:w="3206"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海光信息技术股份有限公司</w:t>
            </w:r>
          </w:p>
        </w:tc>
        <w:tc>
          <w:tcPr>
            <w:tcW w:w="1566"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15</w:t>
            </w:r>
          </w:p>
        </w:tc>
        <w:tc>
          <w:tcPr>
            <w:tcW w:w="3338"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麒麟990</w:t>
            </w:r>
          </w:p>
        </w:tc>
        <w:tc>
          <w:tcPr>
            <w:tcW w:w="3206"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深圳市海思半导体有限公司</w:t>
            </w:r>
          </w:p>
        </w:tc>
        <w:tc>
          <w:tcPr>
            <w:tcW w:w="1566"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16</w:t>
            </w:r>
          </w:p>
        </w:tc>
        <w:tc>
          <w:tcPr>
            <w:tcW w:w="3338"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海光2号C86 3230/3250/3280/5280/7250/7260/7280/7285</w:t>
            </w:r>
          </w:p>
        </w:tc>
        <w:tc>
          <w:tcPr>
            <w:tcW w:w="3206"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海光信息技术股份有限公司</w:t>
            </w:r>
          </w:p>
        </w:tc>
        <w:tc>
          <w:tcPr>
            <w:tcW w:w="1566"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17</w:t>
            </w:r>
          </w:p>
        </w:tc>
        <w:tc>
          <w:tcPr>
            <w:tcW w:w="3338"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兆芯ZX-E KX-U6780A/KH-37800D/KX-6640MA/KX-6640A</w:t>
            </w:r>
          </w:p>
        </w:tc>
        <w:tc>
          <w:tcPr>
            <w:tcW w:w="3206"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上海兆芯集成电路股份有限公司</w:t>
            </w:r>
          </w:p>
        </w:tc>
        <w:tc>
          <w:tcPr>
            <w:tcW w:w="1566"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18</w:t>
            </w:r>
          </w:p>
        </w:tc>
        <w:tc>
          <w:tcPr>
            <w:tcW w:w="3338"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兆芯ZX-D KX-U5580</w:t>
            </w:r>
          </w:p>
        </w:tc>
        <w:tc>
          <w:tcPr>
            <w:tcW w:w="3206"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上海兆芯集成电路股份有限公司</w:t>
            </w:r>
          </w:p>
        </w:tc>
        <w:tc>
          <w:tcPr>
            <w:tcW w:w="1566" w:type="dxa"/>
            <w:noWrap w:val="0"/>
            <w:tcMar>
              <w:top w:w="60" w:type="dxa"/>
              <w:left w:w="60" w:type="dxa"/>
              <w:bottom w:w="6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bl>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仿宋_GB2312" w:hAnsi="仿宋_GB2312" w:eastAsia="仿宋_GB2312" w:cs="仿宋_GB2312"/>
          <w:b/>
          <w:color w:val="auto"/>
          <w:kern w:val="2"/>
          <w:sz w:val="24"/>
          <w:szCs w:val="24"/>
          <w:lang w:val="en-US" w:eastAsia="zh-CN" w:bidi="ar-SA"/>
        </w:rPr>
      </w:pPr>
      <w:r>
        <w:rPr>
          <w:rFonts w:hint="eastAsia" w:ascii="仿宋_GB2312" w:hAnsi="仿宋_GB2312" w:eastAsia="仿宋_GB2312" w:cs="仿宋_GB2312"/>
          <w:b/>
          <w:color w:val="auto"/>
          <w:kern w:val="2"/>
          <w:sz w:val="24"/>
          <w:szCs w:val="24"/>
          <w:lang w:val="en-US" w:eastAsia="zh-CN" w:bidi="ar-SA"/>
        </w:rPr>
        <w:t>二、操作系统</w:t>
      </w:r>
    </w:p>
    <w:tbl>
      <w:tblPr>
        <w:tblStyle w:val="48"/>
        <w:tblW w:w="0" w:type="auto"/>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1"/>
        <w:gridCol w:w="3463"/>
        <w:gridCol w:w="3185"/>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 w:type="dxa"/>
            <w:noWrap w:val="0"/>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center"/>
              <w:rPr>
                <w:rFonts w:hint="eastAsia" w:ascii="仿宋_GB2312" w:hAnsi="仿宋_GB2312" w:eastAsia="仿宋_GB2312" w:cs="仿宋_GB2312"/>
                <w:b/>
                <w:bCs/>
                <w:i w:val="0"/>
                <w:iCs w:val="0"/>
                <w:caps w:val="0"/>
                <w:color w:val="auto"/>
                <w:spacing w:val="0"/>
                <w:kern w:val="0"/>
                <w:sz w:val="21"/>
                <w:szCs w:val="21"/>
                <w:lang w:bidi="ar"/>
              </w:rPr>
            </w:pPr>
            <w:r>
              <w:rPr>
                <w:rFonts w:hint="eastAsia" w:ascii="仿宋_GB2312" w:hAnsi="仿宋_GB2312" w:eastAsia="仿宋_GB2312" w:cs="仿宋_GB2312"/>
                <w:b/>
                <w:bCs/>
                <w:i w:val="0"/>
                <w:iCs w:val="0"/>
                <w:caps w:val="0"/>
                <w:color w:val="auto"/>
                <w:spacing w:val="0"/>
                <w:kern w:val="0"/>
                <w:sz w:val="21"/>
                <w:szCs w:val="21"/>
                <w:lang w:val="en-US" w:eastAsia="zh-CN" w:bidi="ar"/>
              </w:rPr>
              <w:t>序号</w:t>
            </w:r>
          </w:p>
        </w:tc>
        <w:tc>
          <w:tcPr>
            <w:tcW w:w="3463" w:type="dxa"/>
            <w:noWrap w:val="0"/>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center"/>
              <w:rPr>
                <w:rFonts w:hint="eastAsia" w:ascii="仿宋_GB2312" w:hAnsi="仿宋_GB2312" w:eastAsia="仿宋_GB2312" w:cs="仿宋_GB2312"/>
                <w:b/>
                <w:bCs/>
                <w:i w:val="0"/>
                <w:iCs w:val="0"/>
                <w:caps w:val="0"/>
                <w:color w:val="auto"/>
                <w:spacing w:val="0"/>
                <w:kern w:val="0"/>
                <w:sz w:val="21"/>
                <w:szCs w:val="21"/>
                <w:lang w:bidi="ar"/>
              </w:rPr>
            </w:pPr>
            <w:r>
              <w:rPr>
                <w:rFonts w:hint="eastAsia" w:ascii="仿宋_GB2312" w:hAnsi="仿宋_GB2312" w:eastAsia="仿宋_GB2312" w:cs="仿宋_GB2312"/>
                <w:b/>
                <w:bCs/>
                <w:i w:val="0"/>
                <w:iCs w:val="0"/>
                <w:caps w:val="0"/>
                <w:color w:val="auto"/>
                <w:spacing w:val="0"/>
                <w:kern w:val="0"/>
                <w:sz w:val="21"/>
                <w:szCs w:val="21"/>
                <w:lang w:val="en-US" w:eastAsia="zh-CN" w:bidi="ar"/>
              </w:rPr>
              <w:t>产品名称</w:t>
            </w:r>
          </w:p>
        </w:tc>
        <w:tc>
          <w:tcPr>
            <w:tcW w:w="3185" w:type="dxa"/>
            <w:noWrap w:val="0"/>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center"/>
              <w:rPr>
                <w:rFonts w:hint="eastAsia" w:ascii="仿宋_GB2312" w:hAnsi="仿宋_GB2312" w:eastAsia="仿宋_GB2312" w:cs="仿宋_GB2312"/>
                <w:b/>
                <w:bCs/>
                <w:i w:val="0"/>
                <w:iCs w:val="0"/>
                <w:caps w:val="0"/>
                <w:color w:val="auto"/>
                <w:spacing w:val="0"/>
                <w:kern w:val="0"/>
                <w:sz w:val="21"/>
                <w:szCs w:val="21"/>
                <w:lang w:bidi="ar"/>
              </w:rPr>
            </w:pPr>
            <w:r>
              <w:rPr>
                <w:rFonts w:hint="eastAsia" w:ascii="仿宋_GB2312" w:hAnsi="仿宋_GB2312" w:eastAsia="仿宋_GB2312" w:cs="仿宋_GB2312"/>
                <w:b/>
                <w:bCs/>
                <w:i w:val="0"/>
                <w:iCs w:val="0"/>
                <w:caps w:val="0"/>
                <w:color w:val="auto"/>
                <w:spacing w:val="0"/>
                <w:kern w:val="0"/>
                <w:sz w:val="21"/>
                <w:szCs w:val="21"/>
                <w:lang w:val="en-US" w:eastAsia="zh-CN" w:bidi="ar"/>
              </w:rPr>
              <w:t>送测单位</w:t>
            </w:r>
          </w:p>
        </w:tc>
        <w:tc>
          <w:tcPr>
            <w:tcW w:w="1592" w:type="dxa"/>
            <w:noWrap w:val="0"/>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center"/>
              <w:rPr>
                <w:rFonts w:hint="eastAsia" w:ascii="仿宋_GB2312" w:hAnsi="仿宋_GB2312" w:eastAsia="仿宋_GB2312" w:cs="仿宋_GB2312"/>
                <w:b/>
                <w:bCs/>
                <w:i w:val="0"/>
                <w:iCs w:val="0"/>
                <w:caps w:val="0"/>
                <w:color w:val="auto"/>
                <w:spacing w:val="0"/>
                <w:kern w:val="0"/>
                <w:sz w:val="21"/>
                <w:szCs w:val="21"/>
                <w:lang w:bidi="ar"/>
              </w:rPr>
            </w:pPr>
            <w:r>
              <w:rPr>
                <w:rFonts w:hint="eastAsia" w:ascii="仿宋_GB2312" w:hAnsi="仿宋_GB2312" w:eastAsia="仿宋_GB2312" w:cs="仿宋_GB2312"/>
                <w:b/>
                <w:bCs/>
                <w:i w:val="0"/>
                <w:iCs w:val="0"/>
                <w:caps w:val="0"/>
                <w:color w:val="auto"/>
                <w:spacing w:val="0"/>
                <w:kern w:val="0"/>
                <w:sz w:val="21"/>
                <w:szCs w:val="21"/>
                <w:lang w:val="en-US" w:eastAsia="zh-CN" w:bidi="ar"/>
              </w:rPr>
              <w:t>安全可靠等级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 w:type="dxa"/>
            <w:noWrap w:val="0"/>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1</w:t>
            </w:r>
          </w:p>
        </w:tc>
        <w:tc>
          <w:tcPr>
            <w:tcW w:w="3463" w:type="dxa"/>
            <w:noWrap w:val="0"/>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银河麒麟桌面操作系统V10</w:t>
            </w:r>
          </w:p>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p>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（内核版本5.4）</w:t>
            </w:r>
          </w:p>
        </w:tc>
        <w:tc>
          <w:tcPr>
            <w:tcW w:w="3185" w:type="dxa"/>
            <w:noWrap w:val="0"/>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麒麟软件有限公司</w:t>
            </w:r>
          </w:p>
        </w:tc>
        <w:tc>
          <w:tcPr>
            <w:tcW w:w="1592" w:type="dxa"/>
            <w:noWrap w:val="0"/>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 w:type="dxa"/>
            <w:noWrap w:val="0"/>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2</w:t>
            </w:r>
          </w:p>
        </w:tc>
        <w:tc>
          <w:tcPr>
            <w:tcW w:w="3463" w:type="dxa"/>
            <w:noWrap w:val="0"/>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银河麒麟高级服务器操作系统V10</w:t>
            </w:r>
          </w:p>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p>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（内核版本4.19）</w:t>
            </w:r>
          </w:p>
        </w:tc>
        <w:tc>
          <w:tcPr>
            <w:tcW w:w="3185" w:type="dxa"/>
            <w:noWrap w:val="0"/>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麒麟软件有限公司</w:t>
            </w:r>
          </w:p>
        </w:tc>
        <w:tc>
          <w:tcPr>
            <w:tcW w:w="1592" w:type="dxa"/>
            <w:noWrap w:val="0"/>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 w:type="dxa"/>
            <w:noWrap w:val="0"/>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3</w:t>
            </w:r>
          </w:p>
        </w:tc>
        <w:tc>
          <w:tcPr>
            <w:tcW w:w="3463" w:type="dxa"/>
            <w:noWrap w:val="0"/>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统信服务器操作系统V20</w:t>
            </w:r>
          </w:p>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p>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（内核版本4.19）</w:t>
            </w:r>
          </w:p>
        </w:tc>
        <w:tc>
          <w:tcPr>
            <w:tcW w:w="3185" w:type="dxa"/>
            <w:noWrap w:val="0"/>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统信软件技术有限公司</w:t>
            </w:r>
          </w:p>
        </w:tc>
        <w:tc>
          <w:tcPr>
            <w:tcW w:w="1592" w:type="dxa"/>
            <w:noWrap w:val="0"/>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 w:type="dxa"/>
            <w:noWrap w:val="0"/>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4</w:t>
            </w:r>
          </w:p>
        </w:tc>
        <w:tc>
          <w:tcPr>
            <w:tcW w:w="3463" w:type="dxa"/>
            <w:noWrap w:val="0"/>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方德高可信服务器操作系统V4.0</w:t>
            </w:r>
          </w:p>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p>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（内核版本4.19）</w:t>
            </w:r>
          </w:p>
        </w:tc>
        <w:tc>
          <w:tcPr>
            <w:tcW w:w="3185" w:type="dxa"/>
            <w:noWrap w:val="0"/>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中科方德软件有限公司</w:t>
            </w:r>
          </w:p>
        </w:tc>
        <w:tc>
          <w:tcPr>
            <w:tcW w:w="1592" w:type="dxa"/>
            <w:noWrap w:val="0"/>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 w:type="dxa"/>
            <w:noWrap w:val="0"/>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5</w:t>
            </w:r>
          </w:p>
        </w:tc>
        <w:tc>
          <w:tcPr>
            <w:tcW w:w="3463" w:type="dxa"/>
            <w:noWrap w:val="0"/>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方德桌面操作系统V3.1</w:t>
            </w:r>
          </w:p>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p>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（内核版本4.9）</w:t>
            </w:r>
          </w:p>
        </w:tc>
        <w:tc>
          <w:tcPr>
            <w:tcW w:w="3185" w:type="dxa"/>
            <w:noWrap w:val="0"/>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中科方德软件有限公司</w:t>
            </w:r>
          </w:p>
        </w:tc>
        <w:tc>
          <w:tcPr>
            <w:tcW w:w="1592" w:type="dxa"/>
            <w:noWrap w:val="0"/>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 w:type="dxa"/>
            <w:noWrap w:val="0"/>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6</w:t>
            </w:r>
          </w:p>
        </w:tc>
        <w:tc>
          <w:tcPr>
            <w:tcW w:w="3463" w:type="dxa"/>
            <w:noWrap w:val="0"/>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统信桌面操作系统V20</w:t>
            </w:r>
          </w:p>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p>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（内核版本4.19）</w:t>
            </w:r>
          </w:p>
        </w:tc>
        <w:tc>
          <w:tcPr>
            <w:tcW w:w="3185" w:type="dxa"/>
            <w:noWrap w:val="0"/>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统信软件技术有限公司</w:t>
            </w:r>
          </w:p>
        </w:tc>
        <w:tc>
          <w:tcPr>
            <w:tcW w:w="1592" w:type="dxa"/>
            <w:noWrap w:val="0"/>
            <w:tcMar>
              <w:top w:w="60" w:type="dxa"/>
              <w:left w:w="60" w:type="dxa"/>
              <w:bottom w:w="60" w:type="dxa"/>
              <w:right w:w="60" w:type="dxa"/>
            </w:tcMar>
            <w:vAlign w:val="center"/>
          </w:tcPr>
          <w:p>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bl>
    <w:p>
      <w:pPr>
        <w:pStyle w:val="27"/>
        <w:spacing w:line="240" w:lineRule="atLeast"/>
        <w:jc w:val="left"/>
        <w:rPr>
          <w:rFonts w:ascii="仿宋_GB2312" w:hAnsi="宋体" w:eastAsia="仿宋_GB2312"/>
          <w:color w:val="auto"/>
        </w:rPr>
      </w:pPr>
    </w:p>
    <w:p>
      <w:pPr>
        <w:pStyle w:val="27"/>
        <w:spacing w:line="240" w:lineRule="atLeast"/>
        <w:jc w:val="left"/>
        <w:rPr>
          <w:rFonts w:ascii="仿宋_GB2312" w:hAnsi="宋体" w:eastAsia="仿宋_GB2312"/>
          <w:color w:val="auto"/>
        </w:rPr>
      </w:pP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仿宋_GB2312" w:hAnsi="宋体" w:eastAsia="仿宋_GB2312" w:cs="Times New Roman"/>
          <w:b/>
          <w:color w:val="auto"/>
          <w:kern w:val="2"/>
          <w:sz w:val="24"/>
          <w:szCs w:val="24"/>
          <w:lang w:val="en-US" w:eastAsia="zh-CN" w:bidi="ar-SA"/>
        </w:rPr>
      </w:pPr>
      <w:r>
        <w:rPr>
          <w:rFonts w:hint="eastAsia" w:ascii="仿宋_GB2312" w:hAnsi="宋体" w:eastAsia="仿宋_GB2312" w:cs="Times New Roman"/>
          <w:b/>
          <w:color w:val="auto"/>
          <w:kern w:val="2"/>
          <w:sz w:val="24"/>
          <w:szCs w:val="24"/>
          <w:lang w:val="en-US" w:eastAsia="zh-CN" w:bidi="ar-SA"/>
        </w:rPr>
        <w:t>（2024年第1号）</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仿宋_GB2312" w:hAnsi="宋体" w:eastAsia="仿宋_GB2312" w:cs="Times New Roman"/>
          <w:b/>
          <w:color w:val="auto"/>
          <w:kern w:val="2"/>
          <w:sz w:val="24"/>
          <w:szCs w:val="24"/>
          <w:lang w:val="en-US" w:eastAsia="zh-CN" w:bidi="ar-SA"/>
        </w:rPr>
      </w:pPr>
      <w:r>
        <w:rPr>
          <w:rFonts w:hint="eastAsia" w:ascii="仿宋_GB2312" w:hAnsi="宋体" w:eastAsia="仿宋_GB2312" w:cs="Times New Roman"/>
          <w:b/>
          <w:color w:val="auto"/>
          <w:kern w:val="2"/>
          <w:sz w:val="24"/>
          <w:szCs w:val="24"/>
          <w:lang w:val="en-US" w:eastAsia="zh-CN" w:bidi="ar-SA"/>
        </w:rPr>
        <w:t>一、中央处理器（CPU）</w:t>
      </w:r>
    </w:p>
    <w:p>
      <w:pPr>
        <w:pStyle w:val="27"/>
        <w:spacing w:line="240" w:lineRule="atLeast"/>
        <w:jc w:val="left"/>
        <w:rPr>
          <w:rFonts w:ascii="仿宋_GB2312" w:hAnsi="宋体" w:eastAsia="仿宋_GB2312"/>
          <w:color w:val="auto"/>
        </w:rPr>
      </w:pPr>
    </w:p>
    <w:p>
      <w:pPr>
        <w:pStyle w:val="4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sz w:val="18"/>
          <w:szCs w:val="18"/>
          <w:shd w:val="clear" w:color="auto" w:fill="FFFFFF"/>
        </w:rPr>
        <w:t> </w:t>
      </w:r>
    </w:p>
    <w:tbl>
      <w:tblPr>
        <w:tblStyle w:val="48"/>
        <w:tblW w:w="0" w:type="auto"/>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fixed"/>
        <w:tblCellMar>
          <w:top w:w="0" w:type="dxa"/>
          <w:left w:w="0" w:type="dxa"/>
          <w:bottom w:w="0" w:type="dxa"/>
          <w:right w:w="0" w:type="dxa"/>
        </w:tblCellMar>
      </w:tblPr>
      <w:tblGrid>
        <w:gridCol w:w="853"/>
        <w:gridCol w:w="2719"/>
        <w:gridCol w:w="3244"/>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序号</w:t>
            </w:r>
          </w:p>
        </w:tc>
        <w:tc>
          <w:tcPr>
            <w:tcW w:w="2705"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产品名称</w:t>
            </w:r>
          </w:p>
        </w:tc>
        <w:tc>
          <w:tcPr>
            <w:tcW w:w="3230"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送测单位</w:t>
            </w:r>
          </w:p>
        </w:tc>
        <w:tc>
          <w:tcPr>
            <w:tcW w:w="1915"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安全可靠等级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w:t>
            </w:r>
          </w:p>
        </w:tc>
        <w:tc>
          <w:tcPr>
            <w:tcW w:w="2705"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飞腾腾云S5000C</w:t>
            </w:r>
          </w:p>
        </w:tc>
        <w:tc>
          <w:tcPr>
            <w:tcW w:w="3230"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飞腾信息技术有限公司</w:t>
            </w:r>
          </w:p>
        </w:tc>
        <w:tc>
          <w:tcPr>
            <w:tcW w:w="1915"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2</w:t>
            </w:r>
          </w:p>
        </w:tc>
        <w:tc>
          <w:tcPr>
            <w:tcW w:w="2705"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飞腾腾珑E2000</w:t>
            </w:r>
          </w:p>
        </w:tc>
        <w:tc>
          <w:tcPr>
            <w:tcW w:w="3230"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飞腾信息技术有限公司</w:t>
            </w:r>
          </w:p>
        </w:tc>
        <w:tc>
          <w:tcPr>
            <w:tcW w:w="1915"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3</w:t>
            </w:r>
          </w:p>
        </w:tc>
        <w:tc>
          <w:tcPr>
            <w:tcW w:w="2705"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飞腾腾锐D3000</w:t>
            </w:r>
          </w:p>
        </w:tc>
        <w:tc>
          <w:tcPr>
            <w:tcW w:w="3230"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飞腾信息技术有限公司</w:t>
            </w:r>
          </w:p>
        </w:tc>
        <w:tc>
          <w:tcPr>
            <w:tcW w:w="1915"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4</w:t>
            </w:r>
          </w:p>
        </w:tc>
        <w:tc>
          <w:tcPr>
            <w:tcW w:w="2705"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龙芯3A5000（DA版）</w:t>
            </w:r>
          </w:p>
        </w:tc>
        <w:tc>
          <w:tcPr>
            <w:tcW w:w="3230"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龙芯中科技术股份有限公司</w:t>
            </w:r>
          </w:p>
        </w:tc>
        <w:tc>
          <w:tcPr>
            <w:tcW w:w="1915"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5</w:t>
            </w:r>
          </w:p>
        </w:tc>
        <w:tc>
          <w:tcPr>
            <w:tcW w:w="2705"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龙芯3A6000</w:t>
            </w:r>
          </w:p>
        </w:tc>
        <w:tc>
          <w:tcPr>
            <w:tcW w:w="3230"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龙芯中科技术股份有限公司</w:t>
            </w:r>
          </w:p>
        </w:tc>
        <w:tc>
          <w:tcPr>
            <w:tcW w:w="1915"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6</w:t>
            </w:r>
          </w:p>
        </w:tc>
        <w:tc>
          <w:tcPr>
            <w:tcW w:w="2705"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龙芯3C5000</w:t>
            </w:r>
          </w:p>
        </w:tc>
        <w:tc>
          <w:tcPr>
            <w:tcW w:w="3230"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龙芯中科技术股份有限公司</w:t>
            </w:r>
          </w:p>
        </w:tc>
        <w:tc>
          <w:tcPr>
            <w:tcW w:w="1915"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7</w:t>
            </w:r>
          </w:p>
        </w:tc>
        <w:tc>
          <w:tcPr>
            <w:tcW w:w="2705"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龙芯3D5000</w:t>
            </w:r>
          </w:p>
        </w:tc>
        <w:tc>
          <w:tcPr>
            <w:tcW w:w="3230"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龙芯中科技术股份有限公司</w:t>
            </w:r>
          </w:p>
        </w:tc>
        <w:tc>
          <w:tcPr>
            <w:tcW w:w="1915"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8</w:t>
            </w:r>
          </w:p>
        </w:tc>
        <w:tc>
          <w:tcPr>
            <w:tcW w:w="2705"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海光处理器C86-4G</w:t>
            </w:r>
          </w:p>
        </w:tc>
        <w:tc>
          <w:tcPr>
            <w:tcW w:w="3230"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海光信息技术股份有限公司</w:t>
            </w:r>
          </w:p>
        </w:tc>
        <w:tc>
          <w:tcPr>
            <w:tcW w:w="1915"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9</w:t>
            </w:r>
          </w:p>
        </w:tc>
        <w:tc>
          <w:tcPr>
            <w:tcW w:w="2705"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鲲鹏920 V200</w:t>
            </w:r>
          </w:p>
        </w:tc>
        <w:tc>
          <w:tcPr>
            <w:tcW w:w="3230"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深圳市海思半导体有限公司</w:t>
            </w:r>
          </w:p>
        </w:tc>
        <w:tc>
          <w:tcPr>
            <w:tcW w:w="1915"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10</w:t>
            </w:r>
          </w:p>
        </w:tc>
        <w:tc>
          <w:tcPr>
            <w:tcW w:w="2705"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麒麟9000C</w:t>
            </w:r>
          </w:p>
        </w:tc>
        <w:tc>
          <w:tcPr>
            <w:tcW w:w="3230"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深圳市海思半导体有限公司</w:t>
            </w:r>
          </w:p>
        </w:tc>
        <w:tc>
          <w:tcPr>
            <w:tcW w:w="1915"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8724" w:type="dxa"/>
            <w:gridSpan w:val="4"/>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w:t>
            </w:r>
          </w:p>
        </w:tc>
        <w:tc>
          <w:tcPr>
            <w:tcW w:w="2705"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龙芯2K2000</w:t>
            </w:r>
          </w:p>
        </w:tc>
        <w:tc>
          <w:tcPr>
            <w:tcW w:w="3230"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龙芯中科技术股份有限公司</w:t>
            </w:r>
          </w:p>
        </w:tc>
        <w:tc>
          <w:tcPr>
            <w:tcW w:w="1915"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2</w:t>
            </w:r>
          </w:p>
        </w:tc>
        <w:tc>
          <w:tcPr>
            <w:tcW w:w="2705"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申威SW-WY831型微处理器</w:t>
            </w:r>
          </w:p>
        </w:tc>
        <w:tc>
          <w:tcPr>
            <w:tcW w:w="3230"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无锡先进技术研究院</w:t>
            </w:r>
          </w:p>
        </w:tc>
        <w:tc>
          <w:tcPr>
            <w:tcW w:w="1915"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3</w:t>
            </w:r>
          </w:p>
        </w:tc>
        <w:tc>
          <w:tcPr>
            <w:tcW w:w="2705"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兆芯处理器KH-40000</w:t>
            </w:r>
          </w:p>
        </w:tc>
        <w:tc>
          <w:tcPr>
            <w:tcW w:w="3230"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上海兆芯集成电路股份有限公司</w:t>
            </w:r>
          </w:p>
        </w:tc>
        <w:tc>
          <w:tcPr>
            <w:tcW w:w="1915"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832"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4</w:t>
            </w:r>
          </w:p>
        </w:tc>
        <w:tc>
          <w:tcPr>
            <w:tcW w:w="2705"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海光处理器C86-4G-L</w:t>
            </w:r>
          </w:p>
        </w:tc>
        <w:tc>
          <w:tcPr>
            <w:tcW w:w="3230"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海光信息技术股份有限公司</w:t>
            </w:r>
          </w:p>
        </w:tc>
        <w:tc>
          <w:tcPr>
            <w:tcW w:w="1915" w:type="dxa"/>
            <w:tcBorders>
              <w:tl2br w:val="nil"/>
              <w:tr2bl w:val="nil"/>
            </w:tcBorders>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bl>
    <w:p>
      <w:pPr>
        <w:pStyle w:val="27"/>
        <w:spacing w:line="240" w:lineRule="atLeast"/>
        <w:jc w:val="left"/>
        <w:rPr>
          <w:rFonts w:ascii="仿宋_GB2312" w:hAnsi="宋体" w:eastAsia="仿宋_GB2312"/>
          <w:color w:val="auto"/>
        </w:rPr>
      </w:pPr>
    </w:p>
    <w:p>
      <w:pPr>
        <w:pStyle w:val="27"/>
        <w:spacing w:line="240" w:lineRule="atLeast"/>
        <w:jc w:val="left"/>
        <w:rPr>
          <w:rFonts w:ascii="仿宋_GB2312" w:hAnsi="宋体" w:eastAsia="仿宋_GB2312"/>
          <w:color w:val="auto"/>
        </w:rPr>
      </w:pP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仿宋_GB2312" w:hAnsi="宋体" w:eastAsia="仿宋_GB2312" w:cs="Times New Roman"/>
          <w:b/>
          <w:color w:val="auto"/>
          <w:kern w:val="2"/>
          <w:sz w:val="24"/>
          <w:szCs w:val="24"/>
          <w:lang w:val="en-US" w:eastAsia="zh-CN" w:bidi="ar-SA"/>
        </w:rPr>
      </w:pPr>
      <w:r>
        <w:rPr>
          <w:rFonts w:hint="eastAsia" w:ascii="仿宋_GB2312" w:hAnsi="宋体" w:eastAsia="仿宋_GB2312" w:cs="Times New Roman"/>
          <w:b/>
          <w:color w:val="auto"/>
          <w:kern w:val="2"/>
          <w:sz w:val="24"/>
          <w:szCs w:val="24"/>
          <w:lang w:val="en-US" w:eastAsia="zh-CN" w:bidi="ar-SA"/>
        </w:rPr>
        <w:t>二、操作系统</w:t>
      </w:r>
    </w:p>
    <w:p>
      <w:pPr>
        <w:pStyle w:val="43"/>
        <w:spacing w:before="0" w:beforeAutospacing="0" w:after="0" w:afterAutospacing="0" w:line="420" w:lineRule="atLeast"/>
        <w:ind w:firstLine="420"/>
        <w:jc w:val="left"/>
        <w:rPr>
          <w:rFonts w:hint="eastAsia" w:ascii="仿宋_GB2312" w:hAnsi="仿宋_GB2312" w:eastAsia="仿宋_GB2312" w:cs="仿宋_GB2312"/>
          <w:b/>
          <w:color w:val="auto"/>
          <w:kern w:val="2"/>
          <w:sz w:val="21"/>
          <w:szCs w:val="21"/>
        </w:rPr>
      </w:pPr>
      <w:r>
        <w:rPr>
          <w:rFonts w:hint="eastAsia" w:ascii="仿宋_GB2312" w:hAnsi="仿宋_GB2312" w:eastAsia="仿宋_GB2312" w:cs="仿宋_GB2312"/>
          <w:b/>
          <w:color w:val="auto"/>
          <w:kern w:val="2"/>
          <w:sz w:val="21"/>
          <w:szCs w:val="21"/>
        </w:rPr>
        <w:t>（一）桌面操作系统</w:t>
      </w:r>
    </w:p>
    <w:p>
      <w:pPr>
        <w:pStyle w:val="4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p>
    <w:tbl>
      <w:tblPr>
        <w:tblStyle w:val="48"/>
        <w:tblW w:w="0" w:type="auto"/>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fixed"/>
        <w:tblCellMar>
          <w:top w:w="0" w:type="dxa"/>
          <w:left w:w="0" w:type="dxa"/>
          <w:bottom w:w="0" w:type="dxa"/>
          <w:right w:w="0" w:type="dxa"/>
        </w:tblCellMar>
      </w:tblPr>
      <w:tblGrid>
        <w:gridCol w:w="853"/>
        <w:gridCol w:w="3244"/>
        <w:gridCol w:w="2404"/>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832" w:type="dxa"/>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序号</w:t>
            </w:r>
          </w:p>
        </w:tc>
        <w:tc>
          <w:tcPr>
            <w:tcW w:w="3230" w:type="dxa"/>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产品名称</w:t>
            </w:r>
          </w:p>
        </w:tc>
        <w:tc>
          <w:tcPr>
            <w:tcW w:w="2390" w:type="dxa"/>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送测单位</w:t>
            </w:r>
          </w:p>
        </w:tc>
        <w:tc>
          <w:tcPr>
            <w:tcW w:w="1915" w:type="dxa"/>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安全可靠等级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832" w:type="dxa"/>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w:t>
            </w:r>
          </w:p>
        </w:tc>
        <w:tc>
          <w:tcPr>
            <w:tcW w:w="3230" w:type="dxa"/>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方德桌面操作系统 V5.0</w:t>
            </w: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（内核版本5.4）</w:t>
            </w:r>
          </w:p>
        </w:tc>
        <w:tc>
          <w:tcPr>
            <w:tcW w:w="2390" w:type="dxa"/>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中科方德软件有限公司</w:t>
            </w:r>
          </w:p>
        </w:tc>
        <w:tc>
          <w:tcPr>
            <w:tcW w:w="1915" w:type="dxa"/>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832" w:type="dxa"/>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2</w:t>
            </w:r>
          </w:p>
        </w:tc>
        <w:tc>
          <w:tcPr>
            <w:tcW w:w="3230" w:type="dxa"/>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统信桌面操作系统 V20</w:t>
            </w: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（内核版本5.10）</w:t>
            </w:r>
          </w:p>
        </w:tc>
        <w:tc>
          <w:tcPr>
            <w:tcW w:w="2390" w:type="dxa"/>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统信软件技术有限公司</w:t>
            </w:r>
          </w:p>
        </w:tc>
        <w:tc>
          <w:tcPr>
            <w:tcW w:w="1915" w:type="dxa"/>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832" w:type="dxa"/>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3</w:t>
            </w:r>
          </w:p>
        </w:tc>
        <w:tc>
          <w:tcPr>
            <w:tcW w:w="3230" w:type="dxa"/>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银河麒麟桌面操作系统 V10 SP1</w:t>
            </w: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（内核版本5.4）</w:t>
            </w:r>
          </w:p>
        </w:tc>
        <w:tc>
          <w:tcPr>
            <w:tcW w:w="2390" w:type="dxa"/>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麒麟软件有限公司</w:t>
            </w:r>
          </w:p>
        </w:tc>
        <w:tc>
          <w:tcPr>
            <w:tcW w:w="1915" w:type="dxa"/>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bl>
    <w:p>
      <w:pPr>
        <w:pStyle w:val="43"/>
        <w:spacing w:before="0" w:beforeAutospacing="0" w:after="0" w:afterAutospacing="0" w:line="420" w:lineRule="atLeast"/>
        <w:ind w:firstLine="420"/>
        <w:jc w:val="left"/>
        <w:rPr>
          <w:rFonts w:hint="eastAsia" w:ascii="仿宋_GB2312" w:hAnsi="仿宋_GB2312" w:eastAsia="仿宋_GB2312" w:cs="仿宋_GB2312"/>
          <w:b/>
          <w:color w:val="auto"/>
          <w:kern w:val="2"/>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p>
    <w:p>
      <w:pPr>
        <w:pStyle w:val="43"/>
        <w:spacing w:before="0" w:beforeAutospacing="0" w:after="0" w:afterAutospacing="0" w:line="420" w:lineRule="atLeast"/>
        <w:ind w:firstLine="420"/>
        <w:jc w:val="left"/>
        <w:rPr>
          <w:rFonts w:hint="eastAsia" w:ascii="仿宋_GB2312" w:hAnsi="仿宋_GB2312" w:eastAsia="仿宋_GB2312" w:cs="仿宋_GB2312"/>
          <w:b/>
          <w:color w:val="auto"/>
          <w:kern w:val="2"/>
          <w:sz w:val="21"/>
          <w:szCs w:val="21"/>
        </w:rPr>
      </w:pPr>
      <w:r>
        <w:rPr>
          <w:rFonts w:hint="eastAsia" w:ascii="仿宋_GB2312" w:hAnsi="仿宋_GB2312" w:eastAsia="仿宋_GB2312" w:cs="仿宋_GB2312"/>
          <w:b/>
          <w:color w:val="auto"/>
          <w:kern w:val="2"/>
          <w:sz w:val="21"/>
          <w:szCs w:val="21"/>
        </w:rPr>
        <w:t>　　（二）服务器操作系统</w:t>
      </w:r>
    </w:p>
    <w:p>
      <w:pPr>
        <w:pStyle w:val="4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p>
    <w:tbl>
      <w:tblPr>
        <w:tblStyle w:val="48"/>
        <w:tblW w:w="0" w:type="auto"/>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fixed"/>
        <w:tblCellMar>
          <w:top w:w="0" w:type="dxa"/>
          <w:left w:w="0" w:type="dxa"/>
          <w:bottom w:w="0" w:type="dxa"/>
          <w:right w:w="0" w:type="dxa"/>
        </w:tblCellMar>
      </w:tblPr>
      <w:tblGrid>
        <w:gridCol w:w="953"/>
        <w:gridCol w:w="2995"/>
        <w:gridCol w:w="2262"/>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932" w:type="dxa"/>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序号</w:t>
            </w:r>
          </w:p>
        </w:tc>
        <w:tc>
          <w:tcPr>
            <w:tcW w:w="2981" w:type="dxa"/>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产品名称</w:t>
            </w:r>
          </w:p>
        </w:tc>
        <w:tc>
          <w:tcPr>
            <w:tcW w:w="2248" w:type="dxa"/>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送测单位</w:t>
            </w:r>
          </w:p>
        </w:tc>
        <w:tc>
          <w:tcPr>
            <w:tcW w:w="1947" w:type="dxa"/>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auto"/>
                <w:spacing w:val="30"/>
                <w:sz w:val="21"/>
                <w:szCs w:val="21"/>
              </w:rPr>
            </w:pPr>
            <w:r>
              <w:rPr>
                <w:rFonts w:hint="eastAsia" w:ascii="仿宋_GB2312" w:hAnsi="仿宋_GB2312" w:eastAsia="仿宋_GB2312" w:cs="仿宋_GB2312"/>
                <w:b/>
                <w:bCs/>
                <w:i w:val="0"/>
                <w:iCs w:val="0"/>
                <w:caps/>
                <w:color w:val="auto"/>
                <w:spacing w:val="30"/>
                <w:kern w:val="0"/>
                <w:sz w:val="21"/>
                <w:szCs w:val="21"/>
                <w:lang w:val="en-US" w:eastAsia="zh-CN" w:bidi="ar"/>
              </w:rPr>
              <w:t>安全可靠等级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932" w:type="dxa"/>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1</w:t>
            </w:r>
          </w:p>
        </w:tc>
        <w:tc>
          <w:tcPr>
            <w:tcW w:w="2981" w:type="dxa"/>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华为云欧拉操作系统 V2.0</w:t>
            </w: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（内核版本5.10）</w:t>
            </w:r>
          </w:p>
        </w:tc>
        <w:tc>
          <w:tcPr>
            <w:tcW w:w="2248" w:type="dxa"/>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华为云计算技术有限公司</w:t>
            </w:r>
          </w:p>
        </w:tc>
        <w:tc>
          <w:tcPr>
            <w:tcW w:w="1947" w:type="dxa"/>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932" w:type="dxa"/>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2</w:t>
            </w:r>
          </w:p>
        </w:tc>
        <w:tc>
          <w:tcPr>
            <w:tcW w:w="2981" w:type="dxa"/>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阿里云服务器操作系统 V3</w:t>
            </w: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（内核版本5.10）</w:t>
            </w:r>
          </w:p>
        </w:tc>
        <w:tc>
          <w:tcPr>
            <w:tcW w:w="2248" w:type="dxa"/>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阿里云计算有限公司</w:t>
            </w:r>
          </w:p>
        </w:tc>
        <w:tc>
          <w:tcPr>
            <w:tcW w:w="1947" w:type="dxa"/>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932" w:type="dxa"/>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3</w:t>
            </w:r>
          </w:p>
        </w:tc>
        <w:tc>
          <w:tcPr>
            <w:tcW w:w="2981" w:type="dxa"/>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银河麒麟高级服务器操作系统 V10 SP3</w:t>
            </w: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（内核版本4.19）</w:t>
            </w:r>
          </w:p>
        </w:tc>
        <w:tc>
          <w:tcPr>
            <w:tcW w:w="2248" w:type="dxa"/>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麒麟软件有限公司</w:t>
            </w:r>
          </w:p>
        </w:tc>
        <w:tc>
          <w:tcPr>
            <w:tcW w:w="1947" w:type="dxa"/>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932" w:type="dxa"/>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4</w:t>
            </w:r>
          </w:p>
        </w:tc>
        <w:tc>
          <w:tcPr>
            <w:tcW w:w="2981" w:type="dxa"/>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腾讯云Linux服务器操作系统 V3</w:t>
            </w: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（内核版本5.4）</w:t>
            </w:r>
          </w:p>
        </w:tc>
        <w:tc>
          <w:tcPr>
            <w:tcW w:w="2248" w:type="dxa"/>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腾讯云计算（北京）有限责任公司</w:t>
            </w:r>
          </w:p>
        </w:tc>
        <w:tc>
          <w:tcPr>
            <w:tcW w:w="1947" w:type="dxa"/>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932" w:type="dxa"/>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5</w:t>
            </w:r>
          </w:p>
        </w:tc>
        <w:tc>
          <w:tcPr>
            <w:tcW w:w="2981" w:type="dxa"/>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新支点服务器操作系统 V6</w:t>
            </w: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（内核版本5.10）</w:t>
            </w:r>
          </w:p>
        </w:tc>
        <w:tc>
          <w:tcPr>
            <w:tcW w:w="2248" w:type="dxa"/>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中兴通讯股份有限公司</w:t>
            </w:r>
          </w:p>
        </w:tc>
        <w:tc>
          <w:tcPr>
            <w:tcW w:w="1947" w:type="dxa"/>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932" w:type="dxa"/>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6</w:t>
            </w:r>
          </w:p>
        </w:tc>
        <w:tc>
          <w:tcPr>
            <w:tcW w:w="2981" w:type="dxa"/>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凝思安全操作系统欧拉版 V6.0.99</w:t>
            </w: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（内核版本4.19）</w:t>
            </w:r>
          </w:p>
        </w:tc>
        <w:tc>
          <w:tcPr>
            <w:tcW w:w="2248" w:type="dxa"/>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北京凝思软件股份有限公司</w:t>
            </w:r>
          </w:p>
        </w:tc>
        <w:tc>
          <w:tcPr>
            <w:tcW w:w="1947" w:type="dxa"/>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932" w:type="dxa"/>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7</w:t>
            </w:r>
          </w:p>
        </w:tc>
        <w:tc>
          <w:tcPr>
            <w:tcW w:w="2981" w:type="dxa"/>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麒麟信安服务器操作系统 V3</w:t>
            </w: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kern w:val="0"/>
                <w:sz w:val="21"/>
                <w:szCs w:val="21"/>
                <w:lang w:val="en-US" w:eastAsia="zh-CN" w:bidi="ar"/>
              </w:rPr>
            </w:pPr>
          </w:p>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（内核版本4.19）</w:t>
            </w:r>
          </w:p>
        </w:tc>
        <w:tc>
          <w:tcPr>
            <w:tcW w:w="2248" w:type="dxa"/>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湖南麒麟信安科技股份有限公司</w:t>
            </w:r>
          </w:p>
        </w:tc>
        <w:tc>
          <w:tcPr>
            <w:tcW w:w="1947" w:type="dxa"/>
            <w:shd w:val="clear" w:color="auto" w:fill="FFFFFF"/>
            <w:noWrap w:val="0"/>
            <w:tcMar>
              <w:top w:w="90" w:type="dxa"/>
              <w:left w:w="18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bl>
    <w:p>
      <w:pPr>
        <w:pStyle w:val="27"/>
        <w:spacing w:line="240" w:lineRule="atLeast"/>
        <w:jc w:val="right"/>
        <w:rPr>
          <w:rFonts w:hint="eastAsia" w:ascii="仿宋_GB2312" w:hAnsi="宋体" w:eastAsia="仿宋_GB2312"/>
        </w:rPr>
      </w:pPr>
    </w:p>
    <w:p>
      <w:pPr>
        <w:pStyle w:val="27"/>
        <w:spacing w:line="240" w:lineRule="atLeast"/>
        <w:jc w:val="center"/>
        <w:rPr>
          <w:rFonts w:hint="eastAsia" w:ascii="仿宋_GB2312" w:hAnsi="宋体" w:eastAsia="仿宋_GB2312"/>
        </w:rPr>
      </w:pP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仿宋_GB2312" w:hAnsi="宋体" w:eastAsia="仿宋_GB2312"/>
          <w:b/>
          <w:color w:val="auto"/>
          <w:kern w:val="2"/>
          <w:szCs w:val="24"/>
        </w:rPr>
      </w:pPr>
      <w:r>
        <w:rPr>
          <w:rFonts w:hint="eastAsia" w:ascii="仿宋_GB2312" w:hAnsi="宋体" w:eastAsia="仿宋_GB2312"/>
          <w:b/>
          <w:color w:val="auto"/>
          <w:kern w:val="2"/>
          <w:szCs w:val="24"/>
        </w:rPr>
        <w:t>安全可靠测评结果公告（2024年第2号）</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仿宋_GB2312" w:hAnsi="宋体" w:eastAsia="仿宋_GB2312" w:cs="Times New Roman"/>
          <w:b/>
          <w:i w:val="0"/>
          <w:iCs w:val="0"/>
          <w:caps w:val="0"/>
          <w:color w:val="auto"/>
          <w:spacing w:val="0"/>
          <w:kern w:val="2"/>
          <w:sz w:val="24"/>
          <w:szCs w:val="24"/>
          <w:lang w:eastAsia="zh-CN"/>
        </w:rPr>
      </w:pPr>
      <w:r>
        <w:rPr>
          <w:rFonts w:hint="eastAsia" w:ascii="仿宋_GB2312" w:hAnsi="宋体" w:eastAsia="仿宋_GB2312" w:cs="Times New Roman"/>
          <w:b/>
          <w:bCs/>
          <w:i w:val="0"/>
          <w:iCs w:val="0"/>
          <w:caps w:val="0"/>
          <w:color w:val="auto"/>
          <w:spacing w:val="0"/>
          <w:kern w:val="2"/>
          <w:sz w:val="24"/>
          <w:szCs w:val="24"/>
        </w:rPr>
        <w:t>中央处理器（CPU）</w:t>
      </w:r>
      <w:r>
        <w:rPr>
          <w:rFonts w:hint="eastAsia" w:ascii="仿宋_GB2312" w:hAnsi="宋体" w:eastAsia="仿宋_GB2312" w:cs="Times New Roman"/>
          <w:b/>
          <w:i w:val="0"/>
          <w:iCs w:val="0"/>
          <w:caps w:val="0"/>
          <w:color w:val="auto"/>
          <w:spacing w:val="0"/>
          <w:kern w:val="2"/>
          <w:sz w:val="24"/>
          <w:szCs w:val="24"/>
        </w:rPr>
        <w:t>（同一等级按产品名称首字笔画为序排列）</w:t>
      </w:r>
      <w:r>
        <w:rPr>
          <w:rFonts w:hint="eastAsia" w:ascii="仿宋_GB2312" w:eastAsia="仿宋_GB2312" w:cs="Times New Roman"/>
          <w:b/>
          <w:i w:val="0"/>
          <w:iCs w:val="0"/>
          <w:caps w:val="0"/>
          <w:color w:val="auto"/>
          <w:spacing w:val="0"/>
          <w:kern w:val="2"/>
          <w:sz w:val="24"/>
          <w:szCs w:val="24"/>
          <w:lang w:eastAsia="zh-CN"/>
        </w:rPr>
        <w:t>：</w:t>
      </w:r>
    </w:p>
    <w:tbl>
      <w:tblPr>
        <w:tblStyle w:val="48"/>
        <w:tblpPr w:leftFromText="180" w:rightFromText="180" w:vertAnchor="text" w:horzAnchor="page" w:tblpX="1433" w:tblpY="400"/>
        <w:tblOverlap w:val="never"/>
        <w:tblW w:w="0" w:type="auto"/>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2"/>
        <w:gridCol w:w="3516"/>
        <w:gridCol w:w="34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432" w:type="dxa"/>
            <w:noWrap w:val="0"/>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序号</w:t>
            </w:r>
          </w:p>
        </w:tc>
        <w:tc>
          <w:tcPr>
            <w:tcW w:w="3516" w:type="dxa"/>
            <w:noWrap w:val="0"/>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产品名称</w:t>
            </w:r>
          </w:p>
        </w:tc>
        <w:tc>
          <w:tcPr>
            <w:tcW w:w="3420" w:type="dxa"/>
            <w:noWrap w:val="0"/>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送测单位</w:t>
            </w:r>
          </w:p>
        </w:tc>
        <w:tc>
          <w:tcPr>
            <w:tcW w:w="1800" w:type="dxa"/>
            <w:noWrap w:val="0"/>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安全可靠等级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432" w:type="dxa"/>
            <w:noWrap w:val="0"/>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w:t>
            </w:r>
          </w:p>
        </w:tc>
        <w:tc>
          <w:tcPr>
            <w:tcW w:w="3516" w:type="dxa"/>
            <w:noWrap w:val="0"/>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兆芯处理器KX-6000G</w:t>
            </w:r>
          </w:p>
        </w:tc>
        <w:tc>
          <w:tcPr>
            <w:tcW w:w="3420" w:type="dxa"/>
            <w:noWrap w:val="0"/>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上海兆芯集成电路股份有限公司</w:t>
            </w:r>
          </w:p>
        </w:tc>
        <w:tc>
          <w:tcPr>
            <w:tcW w:w="1800" w:type="dxa"/>
            <w:noWrap w:val="0"/>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432" w:type="dxa"/>
            <w:noWrap w:val="0"/>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2</w:t>
            </w:r>
          </w:p>
        </w:tc>
        <w:tc>
          <w:tcPr>
            <w:tcW w:w="3516" w:type="dxa"/>
            <w:noWrap w:val="0"/>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兆芯处理器KX-7000</w:t>
            </w:r>
          </w:p>
        </w:tc>
        <w:tc>
          <w:tcPr>
            <w:tcW w:w="3420" w:type="dxa"/>
            <w:noWrap w:val="0"/>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上海兆芯集成电路股份有限公司</w:t>
            </w:r>
          </w:p>
        </w:tc>
        <w:tc>
          <w:tcPr>
            <w:tcW w:w="1800" w:type="dxa"/>
            <w:noWrap w:val="0"/>
            <w:tcMar>
              <w:top w:w="60" w:type="dxa"/>
              <w:left w:w="60" w:type="dxa"/>
              <w:bottom w:w="60" w:type="dxa"/>
              <w:right w:w="60" w:type="dxa"/>
            </w:tcMar>
            <w:vAlign w:val="center"/>
          </w:tcPr>
          <w:p>
            <w:pPr>
              <w:keepNext w:val="0"/>
              <w:keepLines w:val="0"/>
              <w:widowControl/>
              <w:suppressLineNumbers w:val="0"/>
              <w:spacing w:before="0" w:beforeAutospacing="0" w:after="0" w:afterAutospacing="0" w:line="300" w:lineRule="atLeast"/>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I级</w:t>
            </w:r>
          </w:p>
        </w:tc>
      </w:tr>
    </w:tbl>
    <w:p>
      <w:pPr>
        <w:snapToGrid w:val="0"/>
        <w:spacing w:before="50"/>
        <w:jc w:val="left"/>
        <w:rPr>
          <w:rFonts w:hint="eastAsia" w:ascii="仿宋_GB2312" w:hAnsi="宋体" w:eastAsia="仿宋_GB2312"/>
          <w:b/>
          <w:color w:val="000000"/>
          <w:sz w:val="24"/>
        </w:rPr>
      </w:pPr>
    </w:p>
    <w:p>
      <w:pPr>
        <w:snapToGrid w:val="0"/>
        <w:spacing w:before="50"/>
        <w:jc w:val="left"/>
        <w:rPr>
          <w:rFonts w:hint="eastAsia" w:ascii="仿宋_GB2312" w:hAnsi="宋体" w:eastAsia="仿宋_GB2312"/>
          <w:b/>
          <w:color w:val="000000"/>
          <w:sz w:val="24"/>
        </w:rPr>
      </w:pPr>
    </w:p>
    <w:p>
      <w:pPr>
        <w:pStyle w:val="27"/>
        <w:spacing w:line="240" w:lineRule="atLeast"/>
        <w:jc w:val="left"/>
        <w:rPr>
          <w:rFonts w:hint="eastAsia" w:ascii="仿宋_GB2312" w:hAnsi="宋体" w:eastAsia="仿宋_GB2312"/>
        </w:rPr>
      </w:pPr>
    </w:p>
    <w:p>
      <w:pPr>
        <w:pStyle w:val="27"/>
        <w:spacing w:line="240" w:lineRule="atLeast"/>
        <w:jc w:val="left"/>
        <w:rPr>
          <w:rFonts w:hint="eastAsia" w:ascii="仿宋_GB2312" w:hAnsi="宋体" w:eastAsia="仿宋_GB2312"/>
        </w:rPr>
      </w:pPr>
    </w:p>
    <w:p>
      <w:pPr>
        <w:pStyle w:val="27"/>
        <w:spacing w:line="240" w:lineRule="atLeast"/>
        <w:jc w:val="left"/>
        <w:rPr>
          <w:rFonts w:hint="eastAsia" w:ascii="仿宋_GB2312" w:hAnsi="宋体" w:eastAsia="仿宋_GB2312"/>
        </w:rPr>
      </w:pPr>
    </w:p>
    <w:p>
      <w:pPr>
        <w:pStyle w:val="27"/>
        <w:spacing w:line="240" w:lineRule="atLeast"/>
        <w:jc w:val="left"/>
        <w:rPr>
          <w:rFonts w:hint="eastAsia" w:ascii="仿宋_GB2312" w:hAnsi="宋体" w:eastAsia="仿宋_GB2312"/>
        </w:rPr>
      </w:pPr>
    </w:p>
    <w:p>
      <w:pPr>
        <w:pStyle w:val="27"/>
        <w:spacing w:line="240" w:lineRule="atLeast"/>
        <w:jc w:val="left"/>
        <w:rPr>
          <w:rFonts w:hint="eastAsia" w:ascii="仿宋_GB2312" w:hAnsi="宋体" w:eastAsia="仿宋_GB2312"/>
        </w:rPr>
      </w:pPr>
    </w:p>
    <w:p>
      <w:pPr>
        <w:pStyle w:val="27"/>
        <w:spacing w:line="240" w:lineRule="atLeast"/>
        <w:jc w:val="left"/>
        <w:rPr>
          <w:rFonts w:hint="eastAsia" w:ascii="仿宋_GB2312" w:hAnsi="宋体" w:eastAsia="仿宋_GB2312"/>
        </w:rPr>
      </w:pPr>
    </w:p>
    <w:p>
      <w:pPr>
        <w:pStyle w:val="27"/>
        <w:spacing w:line="240" w:lineRule="atLeast"/>
        <w:jc w:val="left"/>
        <w:rPr>
          <w:rFonts w:hint="eastAsia" w:ascii="仿宋_GB2312" w:hAnsi="宋体" w:eastAsia="仿宋_GB2312"/>
        </w:rPr>
      </w:pPr>
    </w:p>
    <w:p>
      <w:pPr>
        <w:pStyle w:val="27"/>
        <w:spacing w:line="240" w:lineRule="atLeast"/>
        <w:jc w:val="left"/>
        <w:rPr>
          <w:rFonts w:hint="eastAsia" w:ascii="仿宋_GB2312" w:hAnsi="宋体" w:eastAsia="仿宋_GB2312"/>
        </w:rPr>
      </w:pPr>
    </w:p>
    <w:p>
      <w:pPr>
        <w:pStyle w:val="27"/>
        <w:spacing w:line="240" w:lineRule="atLeast"/>
        <w:jc w:val="center"/>
        <w:rPr>
          <w:rFonts w:hint="eastAsia" w:ascii="仿宋_GB2312" w:hAnsi="宋体" w:eastAsia="仿宋_GB2312" w:cs="Times New Roman"/>
          <w:b/>
          <w:color w:val="auto"/>
          <w:kern w:val="2"/>
          <w:sz w:val="24"/>
          <w:szCs w:val="24"/>
          <w:lang w:val="en-US" w:eastAsia="zh-CN" w:bidi="ar-SA"/>
        </w:rPr>
      </w:pPr>
    </w:p>
    <w:p>
      <w:pPr>
        <w:pStyle w:val="27"/>
        <w:spacing w:line="240" w:lineRule="atLeast"/>
        <w:jc w:val="center"/>
        <w:rPr>
          <w:rFonts w:hint="eastAsia" w:ascii="仿宋_GB2312" w:hAnsi="宋体" w:eastAsia="仿宋_GB2312" w:cs="Times New Roman"/>
          <w:b/>
          <w:color w:val="auto"/>
          <w:kern w:val="2"/>
          <w:sz w:val="24"/>
          <w:szCs w:val="24"/>
          <w:lang w:val="en-US" w:eastAsia="zh-CN" w:bidi="ar-SA"/>
        </w:rPr>
      </w:pPr>
    </w:p>
    <w:p>
      <w:pPr>
        <w:pStyle w:val="27"/>
        <w:spacing w:line="240" w:lineRule="atLeast"/>
        <w:jc w:val="center"/>
        <w:rPr>
          <w:rFonts w:hint="eastAsia" w:ascii="仿宋_GB2312" w:hAnsi="宋体" w:eastAsia="仿宋_GB2312" w:cs="Times New Roman"/>
          <w:b/>
          <w:color w:val="auto"/>
          <w:kern w:val="2"/>
          <w:sz w:val="24"/>
          <w:szCs w:val="24"/>
          <w:lang w:val="en-US" w:eastAsia="zh-CN" w:bidi="ar-SA"/>
        </w:rPr>
      </w:pPr>
    </w:p>
    <w:p>
      <w:pPr>
        <w:pStyle w:val="27"/>
        <w:spacing w:line="240" w:lineRule="atLeast"/>
        <w:jc w:val="center"/>
        <w:rPr>
          <w:rFonts w:hint="eastAsia" w:ascii="仿宋_GB2312" w:hAnsi="宋体" w:eastAsia="仿宋_GB2312" w:cs="Times New Roman"/>
          <w:b/>
          <w:color w:val="auto"/>
          <w:kern w:val="2"/>
          <w:sz w:val="24"/>
          <w:szCs w:val="24"/>
          <w:lang w:val="en-US" w:eastAsia="zh-CN" w:bidi="ar-SA"/>
        </w:rPr>
      </w:pPr>
      <w:r>
        <w:rPr>
          <w:rFonts w:hint="eastAsia" w:ascii="仿宋_GB2312" w:hAnsi="宋体" w:eastAsia="仿宋_GB2312" w:cs="Times New Roman"/>
          <w:b/>
          <w:color w:val="auto"/>
          <w:kern w:val="2"/>
          <w:sz w:val="24"/>
          <w:szCs w:val="24"/>
          <w:lang w:val="en-US" w:eastAsia="zh-CN" w:bidi="ar-SA"/>
        </w:rPr>
        <w:t>安全可靠测评结果公告（2025年第1号）</w:t>
      </w:r>
    </w:p>
    <w:p>
      <w:pPr>
        <w:pStyle w:val="27"/>
        <w:spacing w:line="240" w:lineRule="atLeast"/>
        <w:jc w:val="center"/>
        <w:rPr>
          <w:rFonts w:hint="eastAsia" w:ascii="仿宋_GB2312" w:hAnsi="宋体" w:eastAsia="仿宋_GB2312" w:cs="Times New Roman"/>
          <w:b/>
          <w:color w:val="auto"/>
          <w:kern w:val="2"/>
          <w:sz w:val="24"/>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left"/>
        <w:rPr>
          <w:rFonts w:hint="eastAsia" w:ascii="宋体" w:hAnsi="宋体" w:eastAsia="宋体" w:cs="宋体"/>
          <w:i w:val="0"/>
          <w:iCs w:val="0"/>
          <w:caps w:val="0"/>
          <w:color w:val="555A5E"/>
          <w:spacing w:val="0"/>
          <w:sz w:val="18"/>
          <w:szCs w:val="18"/>
        </w:rPr>
      </w:pPr>
      <w:r>
        <w:rPr>
          <w:rFonts w:hint="eastAsia" w:ascii="宋体" w:hAnsi="宋体" w:eastAsia="宋体" w:cs="宋体"/>
          <w:b/>
          <w:bCs/>
          <w:i w:val="0"/>
          <w:iCs w:val="0"/>
          <w:caps w:val="0"/>
          <w:color w:val="555A5E"/>
          <w:spacing w:val="0"/>
          <w:kern w:val="0"/>
          <w:sz w:val="24"/>
          <w:szCs w:val="24"/>
          <w:shd w:val="clear" w:fill="FFFFFF"/>
          <w:lang w:val="en-US" w:eastAsia="zh-CN" w:bidi="ar"/>
        </w:rPr>
        <w:t>附表一、中央处理器（</w:t>
      </w:r>
      <w:r>
        <w:rPr>
          <w:rFonts w:ascii="Calibri" w:hAnsi="Calibri" w:eastAsia="宋体" w:cs="Calibri"/>
          <w:b/>
          <w:bCs/>
          <w:i w:val="0"/>
          <w:iCs w:val="0"/>
          <w:caps w:val="0"/>
          <w:color w:val="555A5E"/>
          <w:spacing w:val="0"/>
          <w:kern w:val="0"/>
          <w:sz w:val="24"/>
          <w:szCs w:val="24"/>
          <w:shd w:val="clear" w:fill="FFFFFF"/>
          <w:lang w:val="en-US" w:eastAsia="zh-CN" w:bidi="ar"/>
        </w:rPr>
        <w:t>CPU</w:t>
      </w:r>
      <w:r>
        <w:rPr>
          <w:rFonts w:hint="eastAsia" w:ascii="宋体" w:hAnsi="宋体" w:eastAsia="宋体" w:cs="宋体"/>
          <w:b/>
          <w:bCs/>
          <w:i w:val="0"/>
          <w:iCs w:val="0"/>
          <w:caps w:val="0"/>
          <w:color w:val="555A5E"/>
          <w:spacing w:val="0"/>
          <w:kern w:val="0"/>
          <w:sz w:val="24"/>
          <w:szCs w:val="24"/>
          <w:shd w:val="clear" w:fill="FFFFFF"/>
          <w:lang w:val="en-US" w:eastAsia="zh-CN" w:bidi="ar"/>
        </w:rPr>
        <w:t>）（</w:t>
      </w:r>
      <w:r>
        <w:rPr>
          <w:rFonts w:hint="eastAsia" w:ascii="宋体" w:hAnsi="宋体" w:eastAsia="宋体" w:cs="宋体"/>
          <w:i w:val="0"/>
          <w:iCs w:val="0"/>
          <w:caps w:val="0"/>
          <w:color w:val="555A5E"/>
          <w:spacing w:val="0"/>
          <w:kern w:val="0"/>
          <w:sz w:val="24"/>
          <w:szCs w:val="24"/>
          <w:shd w:val="clear" w:fill="FFFFFF"/>
          <w:lang w:val="en-US" w:eastAsia="zh-CN" w:bidi="ar"/>
        </w:rPr>
        <w:t>同一等级按产品名称首字笔画为序排列）</w:t>
      </w:r>
    </w:p>
    <w:tbl>
      <w:tblPr>
        <w:tblStyle w:val="48"/>
        <w:tblW w:w="9654"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27"/>
        <w:gridCol w:w="3390"/>
        <w:gridCol w:w="3377"/>
        <w:gridCol w:w="206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827"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bCs/>
                <w:i w:val="0"/>
                <w:iCs w:val="0"/>
                <w:caps w:val="0"/>
                <w:color w:val="4F6B72"/>
                <w:spacing w:val="0"/>
                <w:sz w:val="24"/>
                <w:szCs w:val="24"/>
              </w:rPr>
              <w:t>序号</w:t>
            </w:r>
          </w:p>
        </w:tc>
        <w:tc>
          <w:tcPr>
            <w:tcW w:w="3390"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bCs/>
                <w:i w:val="0"/>
                <w:iCs w:val="0"/>
                <w:caps w:val="0"/>
                <w:color w:val="4F6B72"/>
                <w:spacing w:val="0"/>
                <w:sz w:val="24"/>
                <w:szCs w:val="24"/>
              </w:rPr>
              <w:t>产品名称</w:t>
            </w:r>
          </w:p>
        </w:tc>
        <w:tc>
          <w:tcPr>
            <w:tcW w:w="3377"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bCs/>
                <w:i w:val="0"/>
                <w:iCs w:val="0"/>
                <w:caps w:val="0"/>
                <w:color w:val="4F6B72"/>
                <w:spacing w:val="0"/>
                <w:sz w:val="24"/>
                <w:szCs w:val="24"/>
              </w:rPr>
              <w:t>送测单位</w:t>
            </w:r>
          </w:p>
        </w:tc>
        <w:tc>
          <w:tcPr>
            <w:tcW w:w="2060"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bCs/>
                <w:i w:val="0"/>
                <w:iCs w:val="0"/>
                <w:caps w:val="0"/>
                <w:color w:val="4F6B72"/>
                <w:spacing w:val="0"/>
                <w:sz w:val="24"/>
                <w:szCs w:val="24"/>
              </w:rPr>
              <w:t>安全可靠等级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4"/>
                <w:szCs w:val="24"/>
              </w:rPr>
              <w:t>1</w:t>
            </w:r>
          </w:p>
        </w:tc>
        <w:tc>
          <w:tcPr>
            <w:tcW w:w="339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1"/>
                <w:szCs w:val="21"/>
              </w:rPr>
              <w:t>飞腾腾云S5000C-E</w:t>
            </w:r>
          </w:p>
        </w:tc>
        <w:tc>
          <w:tcPr>
            <w:tcW w:w="337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1"/>
                <w:szCs w:val="21"/>
              </w:rPr>
              <w:t>飞腾信息技术有限公司</w:t>
            </w:r>
          </w:p>
        </w:tc>
        <w:tc>
          <w:tcPr>
            <w:tcW w:w="206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4"/>
                <w:szCs w:val="24"/>
              </w:rPr>
              <w:t>II级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4"/>
                <w:szCs w:val="24"/>
              </w:rPr>
              <w:t>2</w:t>
            </w:r>
          </w:p>
        </w:tc>
        <w:tc>
          <w:tcPr>
            <w:tcW w:w="339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1"/>
                <w:szCs w:val="21"/>
              </w:rPr>
              <w:t>龙芯3B6000</w:t>
            </w:r>
          </w:p>
        </w:tc>
        <w:tc>
          <w:tcPr>
            <w:tcW w:w="337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1"/>
                <w:szCs w:val="21"/>
              </w:rPr>
              <w:t>龙芯中科技术股份有限公司</w:t>
            </w:r>
          </w:p>
        </w:tc>
        <w:tc>
          <w:tcPr>
            <w:tcW w:w="206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4"/>
                <w:szCs w:val="24"/>
              </w:rPr>
              <w:t>II级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4"/>
                <w:szCs w:val="24"/>
              </w:rPr>
              <w:t>3</w:t>
            </w:r>
          </w:p>
        </w:tc>
        <w:tc>
          <w:tcPr>
            <w:tcW w:w="339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1"/>
                <w:szCs w:val="21"/>
              </w:rPr>
              <w:t>龙芯3C6000</w:t>
            </w:r>
          </w:p>
        </w:tc>
        <w:tc>
          <w:tcPr>
            <w:tcW w:w="337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1"/>
                <w:szCs w:val="21"/>
              </w:rPr>
              <w:t>龙芯中科技术股份有限公司</w:t>
            </w:r>
          </w:p>
        </w:tc>
        <w:tc>
          <w:tcPr>
            <w:tcW w:w="206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4"/>
                <w:szCs w:val="24"/>
              </w:rPr>
              <w:t>II级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4"/>
                <w:szCs w:val="24"/>
              </w:rPr>
              <w:t>4</w:t>
            </w:r>
          </w:p>
        </w:tc>
        <w:tc>
          <w:tcPr>
            <w:tcW w:w="339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1"/>
                <w:szCs w:val="21"/>
              </w:rPr>
              <w:t>申威威鑫 H8000</w:t>
            </w:r>
          </w:p>
        </w:tc>
        <w:tc>
          <w:tcPr>
            <w:tcW w:w="337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1"/>
                <w:szCs w:val="21"/>
              </w:rPr>
              <w:t>中电科申泰信息科技有限公司</w:t>
            </w:r>
          </w:p>
        </w:tc>
        <w:tc>
          <w:tcPr>
            <w:tcW w:w="206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4"/>
                <w:szCs w:val="24"/>
              </w:rPr>
              <w:t>II级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4"/>
                <w:szCs w:val="24"/>
              </w:rPr>
              <w:t>5</w:t>
            </w:r>
          </w:p>
        </w:tc>
        <w:tc>
          <w:tcPr>
            <w:tcW w:w="339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1"/>
                <w:szCs w:val="21"/>
              </w:rPr>
              <w:t>麒麟X90</w:t>
            </w:r>
          </w:p>
        </w:tc>
        <w:tc>
          <w:tcPr>
            <w:tcW w:w="337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1"/>
                <w:szCs w:val="21"/>
              </w:rPr>
              <w:t>深圳市海思半导体有限公司</w:t>
            </w:r>
          </w:p>
        </w:tc>
        <w:tc>
          <w:tcPr>
            <w:tcW w:w="206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4"/>
                <w:szCs w:val="24"/>
              </w:rPr>
              <w:t>II级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9654" w:type="dxa"/>
            <w:gridSpan w:val="4"/>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bCs/>
                <w:i w:val="0"/>
                <w:iCs w:val="0"/>
                <w:caps w:val="0"/>
                <w:color w:val="4F6B72"/>
                <w:spacing w:val="0"/>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4"/>
                <w:szCs w:val="24"/>
              </w:rPr>
              <w:t>1</w:t>
            </w:r>
          </w:p>
        </w:tc>
        <w:tc>
          <w:tcPr>
            <w:tcW w:w="3390"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1"/>
                <w:szCs w:val="21"/>
              </w:rPr>
              <w:t>申威WY831（GC版）</w:t>
            </w:r>
          </w:p>
        </w:tc>
        <w:tc>
          <w:tcPr>
            <w:tcW w:w="3377"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1"/>
                <w:szCs w:val="21"/>
              </w:rPr>
              <w:t>中电科申泰信息科技有限公司</w:t>
            </w:r>
          </w:p>
        </w:tc>
        <w:tc>
          <w:tcPr>
            <w:tcW w:w="2060"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4"/>
                <w:szCs w:val="24"/>
              </w:rPr>
              <w:t>I级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4"/>
                <w:szCs w:val="24"/>
              </w:rPr>
              <w:t>2</w:t>
            </w:r>
          </w:p>
        </w:tc>
        <w:tc>
          <w:tcPr>
            <w:tcW w:w="339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1"/>
                <w:szCs w:val="21"/>
              </w:rPr>
              <w:t>兆芯处理器KX-U6980S</w:t>
            </w:r>
          </w:p>
        </w:tc>
        <w:tc>
          <w:tcPr>
            <w:tcW w:w="337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1"/>
                <w:szCs w:val="21"/>
              </w:rPr>
              <w:t>上海兆芯集成电路股份有限公司</w:t>
            </w:r>
          </w:p>
        </w:tc>
        <w:tc>
          <w:tcPr>
            <w:tcW w:w="206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4"/>
                <w:szCs w:val="24"/>
              </w:rPr>
              <w:t>I级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4"/>
                <w:szCs w:val="24"/>
              </w:rPr>
              <w:t>3</w:t>
            </w:r>
          </w:p>
        </w:tc>
        <w:tc>
          <w:tcPr>
            <w:tcW w:w="339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1"/>
                <w:szCs w:val="21"/>
              </w:rPr>
              <w:t>兆芯处理器KX-6940S</w:t>
            </w:r>
          </w:p>
        </w:tc>
        <w:tc>
          <w:tcPr>
            <w:tcW w:w="337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1"/>
                <w:szCs w:val="21"/>
              </w:rPr>
              <w:t>上海兆芯集成电路股份有限公司</w:t>
            </w:r>
          </w:p>
        </w:tc>
        <w:tc>
          <w:tcPr>
            <w:tcW w:w="206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4"/>
                <w:szCs w:val="24"/>
              </w:rPr>
              <w:t>I级</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left"/>
        <w:rPr>
          <w:rFonts w:hint="eastAsia" w:ascii="宋体" w:hAnsi="宋体" w:eastAsia="宋体" w:cs="宋体"/>
          <w:i w:val="0"/>
          <w:iCs w:val="0"/>
          <w:caps w:val="0"/>
          <w:color w:val="555A5E"/>
          <w:spacing w:val="0"/>
          <w:sz w:val="18"/>
          <w:szCs w:val="18"/>
        </w:rPr>
      </w:pPr>
      <w:r>
        <w:rPr>
          <w:rFonts w:hint="eastAsia" w:ascii="宋体" w:hAnsi="宋体" w:eastAsia="宋体" w:cs="宋体"/>
          <w:b/>
          <w:bCs/>
          <w:i w:val="0"/>
          <w:iCs w:val="0"/>
          <w:caps w:val="0"/>
          <w:color w:val="555A5E"/>
          <w:spacing w:val="0"/>
          <w:kern w:val="0"/>
          <w:sz w:val="24"/>
          <w:szCs w:val="24"/>
          <w:shd w:val="clear" w:fill="FFFFFF"/>
          <w:lang w:val="en-US" w:eastAsia="zh-CN" w:bidi="ar"/>
        </w:rPr>
        <w:t>附表二、操作系统（</w:t>
      </w:r>
      <w:r>
        <w:rPr>
          <w:rFonts w:hint="eastAsia" w:ascii="宋体" w:hAnsi="宋体" w:eastAsia="宋体" w:cs="宋体"/>
          <w:i w:val="0"/>
          <w:iCs w:val="0"/>
          <w:caps w:val="0"/>
          <w:color w:val="555A5E"/>
          <w:spacing w:val="0"/>
          <w:kern w:val="0"/>
          <w:sz w:val="24"/>
          <w:szCs w:val="24"/>
          <w:shd w:val="clear" w:fill="FFFFFF"/>
          <w:lang w:val="en-US" w:eastAsia="zh-CN" w:bidi="ar"/>
        </w:rPr>
        <w:t>同一等级按产品名称首字笔画为序排列）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0"/>
        <w:jc w:val="left"/>
        <w:rPr>
          <w:rFonts w:hint="eastAsia" w:ascii="宋体" w:hAnsi="宋体" w:eastAsia="宋体" w:cs="宋体"/>
          <w:i w:val="0"/>
          <w:iCs w:val="0"/>
          <w:caps w:val="0"/>
          <w:color w:val="555A5E"/>
          <w:spacing w:val="0"/>
          <w:sz w:val="18"/>
          <w:szCs w:val="18"/>
        </w:rPr>
      </w:pPr>
      <w:r>
        <w:rPr>
          <w:rFonts w:hint="eastAsia" w:ascii="宋体" w:hAnsi="宋体" w:eastAsia="宋体" w:cs="宋体"/>
          <w:i w:val="0"/>
          <w:iCs w:val="0"/>
          <w:caps w:val="0"/>
          <w:color w:val="555A5E"/>
          <w:spacing w:val="0"/>
          <w:kern w:val="0"/>
          <w:sz w:val="24"/>
          <w:szCs w:val="24"/>
          <w:shd w:val="clear" w:fill="FFFFFF"/>
          <w:lang w:val="en-US" w:eastAsia="zh-CN" w:bidi="ar"/>
        </w:rPr>
        <w:t>（一）桌面操作系统</w:t>
      </w:r>
    </w:p>
    <w:tbl>
      <w:tblPr>
        <w:tblStyle w:val="48"/>
        <w:tblW w:w="9654"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27"/>
        <w:gridCol w:w="3392"/>
        <w:gridCol w:w="3385"/>
        <w:gridCol w:w="20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rPr>
        <w:tc>
          <w:tcPr>
            <w:tcW w:w="827"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bCs/>
                <w:i w:val="0"/>
                <w:iCs w:val="0"/>
                <w:caps w:val="0"/>
                <w:color w:val="4F6B72"/>
                <w:spacing w:val="0"/>
                <w:sz w:val="24"/>
                <w:szCs w:val="24"/>
              </w:rPr>
              <w:t>序号</w:t>
            </w:r>
          </w:p>
        </w:tc>
        <w:tc>
          <w:tcPr>
            <w:tcW w:w="3392"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bCs/>
                <w:i w:val="0"/>
                <w:iCs w:val="0"/>
                <w:caps w:val="0"/>
                <w:color w:val="4F6B72"/>
                <w:spacing w:val="0"/>
                <w:sz w:val="24"/>
                <w:szCs w:val="24"/>
              </w:rPr>
              <w:t>产品名称</w:t>
            </w:r>
          </w:p>
        </w:tc>
        <w:tc>
          <w:tcPr>
            <w:tcW w:w="3385"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bCs/>
                <w:i w:val="0"/>
                <w:iCs w:val="0"/>
                <w:caps w:val="0"/>
                <w:color w:val="4F6B72"/>
                <w:spacing w:val="0"/>
                <w:sz w:val="24"/>
                <w:szCs w:val="24"/>
              </w:rPr>
              <w:t>送测单位</w:t>
            </w:r>
          </w:p>
        </w:tc>
        <w:tc>
          <w:tcPr>
            <w:tcW w:w="2050"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bCs/>
                <w:i w:val="0"/>
                <w:iCs w:val="0"/>
                <w:caps w:val="0"/>
                <w:color w:val="4F6B72"/>
                <w:spacing w:val="0"/>
                <w:sz w:val="24"/>
                <w:szCs w:val="24"/>
              </w:rPr>
              <w:t>安全可靠等级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4"/>
                <w:szCs w:val="24"/>
              </w:rPr>
              <w:t>1</w:t>
            </w:r>
          </w:p>
        </w:tc>
        <w:tc>
          <w:tcPr>
            <w:tcW w:w="3392"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1"/>
                <w:szCs w:val="21"/>
              </w:rPr>
              <w:t>银河麒麟桌面操作系统V10 SP1</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1"/>
                <w:szCs w:val="21"/>
              </w:rPr>
              <w:t>（内核版本5.10）</w:t>
            </w:r>
          </w:p>
        </w:tc>
        <w:tc>
          <w:tcPr>
            <w:tcW w:w="3385"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1"/>
                <w:szCs w:val="21"/>
              </w:rPr>
              <w:t>麒麟软件有限公司</w:t>
            </w:r>
          </w:p>
        </w:tc>
        <w:tc>
          <w:tcPr>
            <w:tcW w:w="205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1"/>
                <w:szCs w:val="21"/>
              </w:rPr>
              <w:t>Ⅰ级</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0"/>
        <w:jc w:val="left"/>
        <w:rPr>
          <w:rFonts w:hint="eastAsia" w:ascii="宋体" w:hAnsi="宋体" w:eastAsia="宋体" w:cs="宋体"/>
          <w:i w:val="0"/>
          <w:iCs w:val="0"/>
          <w:caps w:val="0"/>
          <w:color w:val="555A5E"/>
          <w:spacing w:val="0"/>
          <w:sz w:val="18"/>
          <w:szCs w:val="18"/>
        </w:rPr>
      </w:pPr>
      <w:r>
        <w:rPr>
          <w:rFonts w:hint="eastAsia" w:ascii="宋体" w:hAnsi="宋体" w:eastAsia="宋体" w:cs="宋体"/>
          <w:i w:val="0"/>
          <w:iCs w:val="0"/>
          <w:caps w:val="0"/>
          <w:color w:val="555A5E"/>
          <w:spacing w:val="0"/>
          <w:kern w:val="0"/>
          <w:sz w:val="24"/>
          <w:szCs w:val="24"/>
          <w:shd w:val="clear" w:fill="FFFFFF"/>
          <w:lang w:val="en-US" w:eastAsia="zh-CN" w:bidi="ar"/>
        </w:rPr>
        <w:t>（二）服务器操作系统</w:t>
      </w:r>
    </w:p>
    <w:tbl>
      <w:tblPr>
        <w:tblStyle w:val="48"/>
        <w:tblW w:w="96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27"/>
        <w:gridCol w:w="3392"/>
        <w:gridCol w:w="3396"/>
        <w:gridCol w:w="20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827"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bCs/>
                <w:i w:val="0"/>
                <w:iCs w:val="0"/>
                <w:caps w:val="0"/>
                <w:color w:val="4F6B72"/>
                <w:spacing w:val="0"/>
                <w:sz w:val="24"/>
                <w:szCs w:val="24"/>
              </w:rPr>
              <w:t>序号</w:t>
            </w:r>
          </w:p>
        </w:tc>
        <w:tc>
          <w:tcPr>
            <w:tcW w:w="3392"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bCs/>
                <w:i w:val="0"/>
                <w:iCs w:val="0"/>
                <w:caps w:val="0"/>
                <w:color w:val="4F6B72"/>
                <w:spacing w:val="0"/>
                <w:sz w:val="24"/>
                <w:szCs w:val="24"/>
              </w:rPr>
              <w:t>产品名称</w:t>
            </w:r>
          </w:p>
        </w:tc>
        <w:tc>
          <w:tcPr>
            <w:tcW w:w="3396"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bCs/>
                <w:i w:val="0"/>
                <w:iCs w:val="0"/>
                <w:caps w:val="0"/>
                <w:color w:val="4F6B72"/>
                <w:spacing w:val="0"/>
                <w:sz w:val="24"/>
                <w:szCs w:val="24"/>
              </w:rPr>
              <w:t>送测单位</w:t>
            </w:r>
          </w:p>
        </w:tc>
        <w:tc>
          <w:tcPr>
            <w:tcW w:w="2050" w:type="dxa"/>
            <w:tcBorders>
              <w:top w:val="single" w:color="auto" w:sz="8" w:space="0"/>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bCs/>
                <w:i w:val="0"/>
                <w:iCs w:val="0"/>
                <w:caps w:val="0"/>
                <w:color w:val="4F6B72"/>
                <w:spacing w:val="0"/>
                <w:sz w:val="24"/>
                <w:szCs w:val="24"/>
              </w:rPr>
              <w:t>安全可靠等级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rPr>
        <w:tc>
          <w:tcPr>
            <w:tcW w:w="827"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4"/>
                <w:szCs w:val="24"/>
              </w:rPr>
              <w:t>1</w:t>
            </w:r>
          </w:p>
        </w:tc>
        <w:tc>
          <w:tcPr>
            <w:tcW w:w="3392"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1"/>
                <w:szCs w:val="21"/>
              </w:rPr>
              <w:t>天翼云CTyunOS系统 V2.0</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1"/>
                <w:szCs w:val="21"/>
              </w:rPr>
              <w:t>（内核版本4.19）</w:t>
            </w:r>
          </w:p>
        </w:tc>
        <w:tc>
          <w:tcPr>
            <w:tcW w:w="3396"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1"/>
                <w:szCs w:val="21"/>
              </w:rPr>
              <w:t>天翼云科技有限公司</w:t>
            </w:r>
          </w:p>
        </w:tc>
        <w:tc>
          <w:tcPr>
            <w:tcW w:w="2050" w:type="dxa"/>
            <w:tcBorders>
              <w:top w:val="nil"/>
              <w:left w:val="single" w:color="auto" w:sz="8" w:space="0"/>
              <w:bottom w:val="single" w:color="auto" w:sz="8" w:space="0"/>
              <w:right w:val="single" w:color="auto" w:sz="8" w:space="0"/>
            </w:tcBorders>
            <w:shd w:val="clear" w:color="auto" w:fill="FFFFFF"/>
            <w:tcMar>
              <w:top w:w="46" w:type="dxa"/>
              <w:left w:w="108" w:type="dxa"/>
              <w:bottom w:w="46" w:type="dxa"/>
              <w:right w:w="108" w:type="dxa"/>
            </w:tcMar>
            <w:vAlign w:val="center"/>
          </w:tcPr>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i w:val="0"/>
                <w:iCs w:val="0"/>
                <w:caps w:val="0"/>
                <w:color w:val="4F6B72"/>
                <w:spacing w:val="0"/>
                <w:sz w:val="21"/>
                <w:szCs w:val="21"/>
              </w:rPr>
              <w:t>Ⅰ级</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both"/>
        <w:rPr>
          <w:rFonts w:hint="eastAsia" w:ascii="仿宋_GB2312" w:hAnsi="宋体" w:eastAsia="仿宋_GB2312"/>
        </w:rPr>
        <w:sectPr>
          <w:pgSz w:w="11906" w:h="16838"/>
          <w:pgMar w:top="1440" w:right="707" w:bottom="1440" w:left="1440" w:header="851" w:footer="992" w:gutter="0"/>
          <w:cols w:space="720" w:num="1"/>
          <w:docGrid w:linePitch="312" w:charSpace="0"/>
        </w:sectPr>
      </w:pPr>
      <w:r>
        <w:rPr>
          <w:rFonts w:hint="default" w:ascii="Calibri" w:hAnsi="Calibri" w:eastAsia="宋体" w:cs="Calibri"/>
          <w:i w:val="0"/>
          <w:iCs w:val="0"/>
          <w:caps w:val="0"/>
          <w:color w:val="555A5E"/>
          <w:spacing w:val="0"/>
          <w:kern w:val="0"/>
          <w:sz w:val="21"/>
          <w:szCs w:val="21"/>
          <w:shd w:val="clear" w:fill="FFFFFF"/>
          <w:lang w:val="en-US" w:eastAsia="zh-CN" w:bidi="ar"/>
        </w:rPr>
        <w:t> </w:t>
      </w:r>
    </w:p>
    <w:p>
      <w:pPr>
        <w:snapToGrid w:val="0"/>
        <w:spacing w:before="50"/>
        <w:jc w:val="left"/>
        <w:rPr>
          <w:rFonts w:hint="eastAsia" w:ascii="仿宋_GB2312" w:hAnsi="宋体" w:eastAsia="仿宋_GB2312"/>
          <w:b/>
          <w:color w:val="000000"/>
          <w:sz w:val="24"/>
        </w:rPr>
      </w:pPr>
      <w:r>
        <w:rPr>
          <w:rFonts w:hint="eastAsia" w:ascii="仿宋_GB2312" w:hAnsi="宋体" w:eastAsia="仿宋_GB2312"/>
          <w:b/>
          <w:color w:val="000000"/>
          <w:sz w:val="24"/>
        </w:rPr>
        <w:t>（</w:t>
      </w:r>
      <w:r>
        <w:rPr>
          <w:rFonts w:ascii="仿宋_GB2312" w:hAnsi="宋体" w:eastAsia="仿宋_GB2312"/>
          <w:b/>
          <w:color w:val="000000"/>
          <w:sz w:val="24"/>
        </w:rPr>
        <w:t>3</w:t>
      </w:r>
      <w:r>
        <w:rPr>
          <w:rFonts w:hint="eastAsia" w:ascii="仿宋_GB2312" w:hAnsi="宋体" w:eastAsia="仿宋_GB2312"/>
          <w:b/>
          <w:color w:val="000000"/>
          <w:sz w:val="24"/>
        </w:rPr>
        <w:t>）商务响应表格式（必须提供）：</w:t>
      </w:r>
    </w:p>
    <w:p>
      <w:pPr>
        <w:snapToGrid w:val="0"/>
        <w:spacing w:before="50" w:line="300" w:lineRule="exact"/>
        <w:ind w:firstLine="643" w:firstLineChars="200"/>
        <w:jc w:val="center"/>
        <w:rPr>
          <w:rFonts w:ascii="仿宋_GB2312" w:eastAsia="仿宋_GB2312"/>
          <w:b/>
          <w:sz w:val="24"/>
        </w:rPr>
      </w:pPr>
      <w:r>
        <w:rPr>
          <w:rFonts w:hint="eastAsia" w:ascii="仿宋_GB2312" w:eastAsia="仿宋_GB2312"/>
          <w:b/>
          <w:sz w:val="32"/>
          <w:szCs w:val="32"/>
        </w:rPr>
        <w:t>商务响应表</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2360"/>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项目</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偏离说明</w:t>
            </w: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基本要求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质量保证期</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售后服务要求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交货时间及地点</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付款方式</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备品备件及耗材等要求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三、</w:t>
            </w:r>
            <w:r>
              <w:rPr>
                <w:rFonts w:hint="eastAsia" w:ascii="仿宋_GB2312" w:hAnsi="宋体" w:eastAsia="仿宋_GB2312"/>
                <w:b/>
                <w:sz w:val="24"/>
              </w:rPr>
              <w:t>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验收标准及要求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hint="eastAsia" w:ascii="仿宋_GB2312" w:hAnsi="宋体" w:eastAsia="仿宋_GB2312"/>
                <w:b/>
                <w:bCs/>
                <w:color w:val="000000"/>
                <w:sz w:val="24"/>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政策性加分条件（如有）</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 xml:space="preserve">质量管理、企业信用要求（如有） </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能力或业绩要求（如有）</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hint="eastAsia" w:ascii="仿宋_GB2312" w:hAnsi="宋体" w:eastAsia="仿宋_GB2312"/>
                <w:b/>
                <w:bCs/>
                <w:color w:val="000000"/>
                <w:sz w:val="24"/>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无</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bl>
    <w:p>
      <w:pPr>
        <w:pStyle w:val="27"/>
        <w:spacing w:line="360" w:lineRule="exact"/>
        <w:ind w:firstLine="482" w:firstLineChars="200"/>
        <w:rPr>
          <w:rFonts w:ascii="Times New Roman" w:hAnsi="Times New Roman"/>
        </w:rPr>
      </w:pPr>
      <w:r>
        <w:rPr>
          <w:rFonts w:hint="eastAsia" w:ascii="仿宋_GB2312" w:hAnsi="宋体" w:eastAsia="仿宋_GB2312"/>
          <w:b/>
          <w:bCs/>
          <w:kern w:val="0"/>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ind w:firstLine="482" w:firstLineChars="200"/>
        <w:rPr>
          <w:rFonts w:ascii="仿宋_GB2312" w:eastAsia="仿宋_GB2312"/>
          <w:b/>
          <w:sz w:val="24"/>
        </w:rPr>
      </w:pPr>
      <w:r>
        <w:rPr>
          <w:rFonts w:hint="eastAsia" w:ascii="仿宋_GB2312" w:hAnsi="宋体" w:eastAsia="仿宋_GB2312"/>
          <w:b/>
          <w:bCs/>
          <w:kern w:val="0"/>
          <w:sz w:val="24"/>
        </w:rPr>
        <w:t>2.</w:t>
      </w:r>
      <w:r>
        <w:rPr>
          <w:rFonts w:hint="eastAsia" w:ascii="仿宋_GB2312" w:eastAsia="仿宋_GB2312"/>
          <w:b/>
          <w:sz w:val="24"/>
        </w:rPr>
        <w:t>应对照公开招标文件“第二章《采购需求》”中的商务、验收、资信、其他要求内容，逐条说明所提供服务已对公开招标文件的相应条款做出响应，并申明与相应条款的偏离说明。具体响应内容优于公开招标文件要求的请在“偏离说明”一栏填写“正偏离”，具体响应内容满足公开招标文件要求的填写“无偏离”，具体响应内容低于公开招标文件的填写“负偏离”；</w:t>
      </w:r>
    </w:p>
    <w:p>
      <w:pPr>
        <w:ind w:left="-283" w:leftChars="-135" w:right="-754" w:rightChars="-359" w:firstLine="495"/>
        <w:jc w:val="center"/>
        <w:rPr>
          <w:rFonts w:hint="eastAsia" w:ascii="仿宋_GB2312" w:hAnsi="宋体" w:eastAsia="仿宋_GB2312"/>
          <w:b/>
          <w:bCs/>
          <w:kern w:val="0"/>
          <w:sz w:val="24"/>
        </w:rPr>
      </w:pPr>
      <w:r>
        <w:rPr>
          <w:rFonts w:hint="eastAsia" w:ascii="仿宋_GB2312" w:hAnsi="宋体" w:eastAsia="仿宋_GB2312"/>
          <w:b/>
          <w:bCs/>
          <w:kern w:val="0"/>
          <w:sz w:val="24"/>
        </w:rPr>
        <w:t>3.投标人就标记“★”符号的实质性响应内容发生负偏离一项以上的，视为投标无效。</w:t>
      </w:r>
    </w:p>
    <w:p>
      <w:pPr>
        <w:ind w:left="-283" w:leftChars="-135" w:right="-754" w:rightChars="-359" w:firstLine="495"/>
        <w:jc w:val="center"/>
        <w:rPr>
          <w:rFonts w:ascii="仿宋_GB2312" w:eastAsia="仿宋_GB2312"/>
          <w:sz w:val="24"/>
        </w:rPr>
      </w:pPr>
    </w:p>
    <w:p>
      <w:pPr>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wordWrap w:val="0"/>
        <w:snapToGrid w:val="0"/>
        <w:spacing w:before="120" w:beforeLines="50"/>
        <w:jc w:val="right"/>
        <w:rPr>
          <w:rFonts w:ascii="仿宋_GB2312" w:eastAsia="仿宋_GB2312"/>
          <w:sz w:val="24"/>
          <w:u w:val="single"/>
        </w:rPr>
      </w:pPr>
      <w:bookmarkStart w:id="137" w:name="_Hlk93680923"/>
      <w:r>
        <w:rPr>
          <w:rFonts w:hint="eastAsia" w:ascii="仿宋_GB2312" w:eastAsia="仿宋_GB2312"/>
          <w:sz w:val="24"/>
        </w:rPr>
        <w:t xml:space="preserve"> 投标人</w:t>
      </w:r>
      <w:r>
        <w:rPr>
          <w:rFonts w:hint="eastAsia" w:ascii="仿宋_GB2312" w:eastAsia="仿宋_GB2312"/>
          <w:b/>
          <w:bCs/>
          <w:sz w:val="24"/>
        </w:rPr>
        <w:t>（CA电子签章）</w:t>
      </w:r>
      <w:r>
        <w:rPr>
          <w:rFonts w:hint="eastAsia" w:ascii="仿宋_GB2312" w:eastAsia="仿宋_GB2312"/>
          <w:sz w:val="24"/>
        </w:rPr>
        <w:t>：</w:t>
      </w:r>
      <w:r>
        <w:rPr>
          <w:rFonts w:hint="eastAsia" w:ascii="仿宋_GB2312" w:eastAsia="仿宋_GB2312"/>
          <w:sz w:val="24"/>
          <w:u w:val="single"/>
        </w:rPr>
        <w:t xml:space="preserve">                    </w:t>
      </w:r>
    </w:p>
    <w:bookmarkEnd w:id="137"/>
    <w:p>
      <w:pPr>
        <w:pStyle w:val="27"/>
        <w:spacing w:line="240" w:lineRule="atLeast"/>
        <w:jc w:val="right"/>
        <w:rPr>
          <w:rFonts w:ascii="仿宋_GB2312" w:eastAsia="仿宋_GB2312"/>
        </w:rPr>
      </w:pPr>
      <w:r>
        <w:rPr>
          <w:rFonts w:hint="eastAsia" w:ascii="仿宋_GB2312" w:eastAsia="仿宋_GB2312"/>
          <w:sz w:val="24"/>
        </w:rPr>
        <w:t xml:space="preserve">     </w:t>
      </w:r>
      <w:r>
        <w:rPr>
          <w:rFonts w:hint="eastAsia" w:ascii="仿宋_GB2312" w:eastAsia="仿宋_GB2312"/>
        </w:rPr>
        <w:t>日期：       年   月   日</w:t>
      </w:r>
    </w:p>
    <w:p>
      <w:pPr>
        <w:pStyle w:val="27"/>
        <w:spacing w:line="240" w:lineRule="atLeast"/>
        <w:jc w:val="right"/>
        <w:rPr>
          <w:rFonts w:ascii="仿宋_GB2312" w:eastAsia="仿宋_GB2312"/>
        </w:rPr>
        <w:sectPr>
          <w:pgSz w:w="11906" w:h="16838"/>
          <w:pgMar w:top="1440" w:right="1440" w:bottom="1440" w:left="1440" w:header="851" w:footer="992" w:gutter="0"/>
          <w:cols w:space="720" w:num="1"/>
          <w:docGrid w:linePitch="312" w:charSpace="0"/>
        </w:sectPr>
      </w:pPr>
    </w:p>
    <w:p>
      <w:pPr>
        <w:snapToGrid w:val="0"/>
        <w:spacing w:before="50"/>
        <w:jc w:val="left"/>
        <w:rPr>
          <w:rFonts w:hint="eastAsia" w:ascii="仿宋_GB2312" w:hAnsi="宋体" w:eastAsia="仿宋_GB2312"/>
          <w:sz w:val="24"/>
        </w:rPr>
      </w:pPr>
      <w:r>
        <w:rPr>
          <w:rFonts w:hint="eastAsia" w:ascii="仿宋_GB2312" w:hAnsi="宋体" w:eastAsia="仿宋_GB2312"/>
          <w:sz w:val="24"/>
        </w:rPr>
        <w:t>（4）投标产品</w:t>
      </w:r>
      <w:r>
        <w:rPr>
          <w:rFonts w:hint="eastAsia" w:ascii="仿宋_GB2312" w:hAnsi="宋体" w:eastAsia="仿宋_GB2312"/>
          <w:sz w:val="24"/>
          <w:lang w:eastAsia="zh-CN"/>
        </w:rPr>
        <w:t>“</w:t>
      </w:r>
      <w:r>
        <w:rPr>
          <w:rFonts w:hint="eastAsia" w:ascii="仿宋_GB2312" w:hAnsi="宋体" w:eastAsia="仿宋_GB2312"/>
          <w:sz w:val="24"/>
          <w:lang w:val="en-US" w:eastAsia="zh-CN"/>
        </w:rPr>
        <w:t>计算机</w:t>
      </w:r>
      <w:r>
        <w:rPr>
          <w:rFonts w:hint="eastAsia" w:ascii="仿宋_GB2312" w:hAnsi="宋体" w:eastAsia="仿宋_GB2312"/>
          <w:sz w:val="24"/>
          <w:lang w:eastAsia="zh-CN"/>
        </w:rPr>
        <w:t>”</w:t>
      </w:r>
      <w:r>
        <w:rPr>
          <w:rFonts w:hint="eastAsia" w:ascii="仿宋_GB2312" w:hAnsi="宋体" w:eastAsia="仿宋_GB2312"/>
          <w:bCs/>
          <w:sz w:val="24"/>
        </w:rPr>
        <w:t>为政府强制采购节能产品，由国家确定的认证机构出具的、处于有效期之内的节能产品认证证书</w:t>
      </w:r>
      <w:r>
        <w:rPr>
          <w:rFonts w:hint="eastAsia" w:ascii="仿宋_GB2312" w:hAnsi="宋体" w:eastAsia="仿宋_GB2312"/>
          <w:b/>
          <w:sz w:val="24"/>
        </w:rPr>
        <w:t>（</w:t>
      </w:r>
      <w:r>
        <w:rPr>
          <w:rFonts w:hint="eastAsia" w:ascii="仿宋_GB2312" w:eastAsia="仿宋_GB2312"/>
          <w:b/>
          <w:sz w:val="24"/>
        </w:rPr>
        <w:t>必须提供</w:t>
      </w:r>
      <w:r>
        <w:rPr>
          <w:rFonts w:hint="eastAsia" w:ascii="仿宋_GB2312" w:hAnsi="宋体" w:eastAsia="仿宋_GB2312"/>
          <w:b/>
          <w:sz w:val="24"/>
        </w:rPr>
        <w:t>）</w:t>
      </w:r>
      <w:r>
        <w:rPr>
          <w:rFonts w:hint="eastAsia" w:ascii="仿宋_GB2312" w:hAnsi="宋体" w:eastAsia="仿宋_GB2312"/>
          <w:sz w:val="24"/>
        </w:rPr>
        <w:t>。</w:t>
      </w:r>
    </w:p>
    <w:p>
      <w:pPr>
        <w:snapToGrid w:val="0"/>
        <w:spacing w:before="50"/>
        <w:jc w:val="left"/>
        <w:rPr>
          <w:rFonts w:hint="eastAsia" w:ascii="仿宋_GB2312" w:hAnsi="仿宋_GB2312" w:eastAsia="仿宋_GB2312" w:cs="仿宋_GB2312"/>
          <w:b/>
          <w:spacing w:val="200"/>
          <w:sz w:val="72"/>
          <w:szCs w:val="72"/>
        </w:rPr>
      </w:pPr>
    </w:p>
    <w:p>
      <w:pPr>
        <w:snapToGrid w:val="0"/>
        <w:spacing w:line="440" w:lineRule="exact"/>
        <w:ind w:firstLine="643" w:firstLineChars="200"/>
        <w:jc w:val="left"/>
        <w:rPr>
          <w:rFonts w:ascii="仿宋_GB2312" w:eastAsia="仿宋_GB2312"/>
          <w:szCs w:val="21"/>
        </w:rPr>
      </w:pPr>
      <w:r>
        <w:rPr>
          <w:rFonts w:hint="eastAsia" w:ascii="仿宋_GB2312" w:eastAsia="仿宋_GB2312"/>
          <w:b/>
          <w:bCs/>
          <w:sz w:val="32"/>
          <w:szCs w:val="32"/>
        </w:rPr>
        <w:t>注：第（4）项必须提供且为</w:t>
      </w:r>
      <w:r>
        <w:rPr>
          <w:rFonts w:hint="eastAsia" w:ascii="仿宋_GB2312" w:hAnsi="宋体" w:eastAsia="仿宋_GB2312"/>
          <w:b/>
          <w:bCs/>
          <w:sz w:val="30"/>
          <w:szCs w:val="30"/>
        </w:rPr>
        <w:t>PDF格式，</w:t>
      </w:r>
      <w:bookmarkStart w:id="138" w:name="OLE_LINK12"/>
      <w:r>
        <w:rPr>
          <w:rFonts w:hint="eastAsia" w:ascii="仿宋_GB2312" w:hAnsi="宋体" w:eastAsia="仿宋_GB2312"/>
          <w:b/>
          <w:bCs/>
          <w:sz w:val="30"/>
          <w:szCs w:val="30"/>
        </w:rPr>
        <w:t>并加盖投标人CA电子签章。</w:t>
      </w:r>
      <w:bookmarkEnd w:id="138"/>
    </w:p>
    <w:p>
      <w:pPr>
        <w:pStyle w:val="27"/>
        <w:spacing w:line="240" w:lineRule="atLeast"/>
        <w:jc w:val="right"/>
        <w:rPr>
          <w:rFonts w:hint="eastAsia" w:ascii="仿宋_GB2312" w:hAnsi="宋体" w:eastAsia="仿宋_GB2312"/>
        </w:rPr>
        <w:sectPr>
          <w:pgSz w:w="11906" w:h="16838"/>
          <w:pgMar w:top="1440" w:right="1440" w:bottom="1440" w:left="1440" w:header="851" w:footer="992" w:gutter="0"/>
          <w:cols w:space="720" w:num="1"/>
          <w:docGrid w:linePitch="312" w:charSpace="0"/>
        </w:sectPr>
      </w:pPr>
    </w:p>
    <w:p>
      <w:pPr>
        <w:pStyle w:val="27"/>
        <w:spacing w:line="320" w:lineRule="exact"/>
        <w:jc w:val="right"/>
        <w:rPr>
          <w:rFonts w:ascii="仿宋_GB2312" w:eastAsia="仿宋_GB2312"/>
          <w:spacing w:val="-4"/>
        </w:rPr>
      </w:pPr>
    </w:p>
    <w:p>
      <w:pPr>
        <w:pStyle w:val="433"/>
        <w:rPr>
          <w:rFonts w:ascii="仿宋_GB2312" w:eastAsia="仿宋_GB2312"/>
          <w:b/>
          <w:bCs/>
          <w:color w:val="000000"/>
        </w:rPr>
      </w:pPr>
      <w:r>
        <w:rPr>
          <w:rFonts w:hint="eastAsia" w:ascii="仿宋_GB2312" w:eastAsia="仿宋_GB2312"/>
          <w:b/>
          <w:bCs/>
          <w:color w:val="000000"/>
        </w:rPr>
        <w:t>（5）项目实施组织结构格式（如有）：</w:t>
      </w:r>
    </w:p>
    <w:p>
      <w:pPr>
        <w:pStyle w:val="433"/>
        <w:jc w:val="center"/>
        <w:rPr>
          <w:rFonts w:hint="eastAsia" w:ascii="仿宋_GB2312" w:eastAsia="仿宋_GB2312"/>
          <w:color w:val="000000"/>
        </w:rPr>
      </w:pPr>
      <w:r>
        <w:rPr>
          <w:rFonts w:hint="eastAsia" w:ascii="仿宋_GB2312" w:eastAsia="仿宋_GB2312"/>
          <w:color w:val="000000"/>
        </w:rPr>
        <w:t> </w:t>
      </w:r>
    </w:p>
    <w:p>
      <w:pPr>
        <w:pStyle w:val="433"/>
        <w:jc w:val="center"/>
        <w:rPr>
          <w:rFonts w:hint="eastAsia" w:ascii="仿宋_GB2312" w:eastAsia="仿宋_GB2312"/>
          <w:color w:val="000000"/>
        </w:rPr>
      </w:pPr>
      <w:r>
        <w:rPr>
          <w:rFonts w:hint="eastAsia" w:ascii="仿宋_GB2312" w:eastAsia="仿宋_GB2312"/>
          <w:b/>
          <w:bCs/>
          <w:color w:val="000000"/>
          <w:sz w:val="33"/>
          <w:szCs w:val="33"/>
        </w:rPr>
        <w:t>项目实施组织结构</w:t>
      </w:r>
    </w:p>
    <w:p>
      <w:pPr>
        <w:pStyle w:val="433"/>
        <w:spacing w:line="405" w:lineRule="atLeast"/>
        <w:rPr>
          <w:rFonts w:hint="eastAsia" w:ascii="仿宋_GB2312" w:eastAsia="仿宋_GB2312"/>
          <w:color w:val="000000"/>
        </w:rPr>
      </w:pPr>
      <w:r>
        <w:rPr>
          <w:rFonts w:hint="eastAsia" w:ascii="仿宋_GB2312" w:eastAsia="仿宋_GB2312"/>
          <w:color w:val="000000"/>
        </w:rPr>
        <w:t> </w:t>
      </w:r>
    </w:p>
    <w:p>
      <w:pPr>
        <w:pStyle w:val="433"/>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包括：（1）组织结构；（2）职能分工；（3）劳力分配计划；（4）实施团队人员信息与技能；（5）风险应对措施</w:t>
      </w:r>
      <w:r>
        <w:rPr>
          <w:rFonts w:hint="eastAsia" w:ascii="仿宋_GB2312" w:eastAsia="仿宋_GB2312"/>
          <w:color w:val="000000"/>
        </w:rPr>
        <w:t>等内容。</w:t>
      </w:r>
    </w:p>
    <w:p>
      <w:pPr>
        <w:pStyle w:val="433"/>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pPr>
        <w:pStyle w:val="433"/>
        <w:spacing w:line="405" w:lineRule="atLeast"/>
        <w:rPr>
          <w:rFonts w:hint="eastAsia" w:ascii="仿宋_GB2312" w:eastAsia="仿宋_GB2312"/>
          <w:color w:val="000000"/>
        </w:rPr>
      </w:pPr>
      <w:r>
        <w:rPr>
          <w:rFonts w:hint="eastAsia" w:ascii="仿宋_GB2312" w:eastAsia="仿宋_GB2312"/>
          <w:color w:val="000000"/>
        </w:rPr>
        <w:t> </w:t>
      </w:r>
    </w:p>
    <w:p>
      <w:pPr>
        <w:pStyle w:val="433"/>
        <w:spacing w:line="405" w:lineRule="atLeast"/>
        <w:rPr>
          <w:rFonts w:hint="eastAsia" w:ascii="仿宋_GB2312" w:eastAsia="仿宋_GB2312"/>
          <w:color w:val="000000"/>
        </w:rPr>
      </w:pPr>
      <w:r>
        <w:rPr>
          <w:rFonts w:hint="eastAsia" w:ascii="仿宋_GB2312" w:eastAsia="仿宋_GB2312"/>
          <w:color w:val="000000"/>
        </w:rPr>
        <w:t> </w:t>
      </w:r>
    </w:p>
    <w:p>
      <w:pPr>
        <w:pStyle w:val="433"/>
        <w:jc w:val="right"/>
        <w:rPr>
          <w:rFonts w:hint="eastAsia" w:ascii="仿宋_GB2312" w:eastAsia="仿宋_GB2312"/>
          <w:color w:val="000000"/>
        </w:rPr>
      </w:pPr>
      <w:r>
        <w:rPr>
          <w:rFonts w:hint="eastAsia" w:ascii="仿宋_GB2312" w:eastAsia="仿宋_GB2312"/>
          <w:color w:val="000000"/>
        </w:rPr>
        <w:t xml:space="preserve">                                   </w:t>
      </w:r>
    </w:p>
    <w:p>
      <w:pPr>
        <w:pStyle w:val="433"/>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33"/>
        <w:jc w:val="right"/>
        <w:rPr>
          <w:rFonts w:hint="eastAsia" w:ascii="仿宋_GB2312" w:eastAsia="仿宋_GB2312"/>
          <w:color w:val="000000"/>
        </w:rPr>
      </w:pPr>
      <w:r>
        <w:rPr>
          <w:rFonts w:hint="eastAsia" w:ascii="仿宋_GB2312" w:eastAsia="仿宋_GB2312"/>
          <w:color w:val="000000"/>
        </w:rPr>
        <w:t> </w:t>
      </w:r>
    </w:p>
    <w:p>
      <w:pPr>
        <w:pStyle w:val="433"/>
        <w:jc w:val="right"/>
        <w:rPr>
          <w:rFonts w:hint="eastAsia" w:ascii="仿宋_GB2312" w:eastAsia="仿宋_GB2312"/>
          <w:color w:val="000000"/>
        </w:rPr>
      </w:pPr>
      <w:r>
        <w:rPr>
          <w:rFonts w:hint="eastAsia" w:ascii="仿宋_GB2312" w:eastAsia="仿宋_GB2312"/>
          <w:color w:val="000000"/>
        </w:rPr>
        <w:t>日期：   年 月 日</w:t>
      </w:r>
    </w:p>
    <w:p>
      <w:pPr>
        <w:pStyle w:val="433"/>
        <w:spacing w:line="405" w:lineRule="atLeast"/>
        <w:rPr>
          <w:rFonts w:hint="eastAsia" w:ascii="仿宋_GB2312" w:eastAsia="仿宋_GB2312"/>
          <w:color w:val="000000"/>
        </w:rPr>
      </w:pPr>
      <w:r>
        <w:rPr>
          <w:rFonts w:hint="eastAsia" w:ascii="仿宋_GB2312" w:eastAsia="仿宋_GB2312"/>
          <w:color w:val="000000"/>
        </w:rPr>
        <w:t> </w:t>
      </w:r>
    </w:p>
    <w:p>
      <w:pPr>
        <w:pStyle w:val="433"/>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33"/>
        <w:spacing w:line="405" w:lineRule="atLeast"/>
        <w:rPr>
          <w:rFonts w:hint="eastAsia" w:ascii="仿宋_GB2312" w:eastAsia="仿宋_GB2312"/>
          <w:color w:val="000000"/>
        </w:rPr>
      </w:pPr>
      <w:r>
        <w:rPr>
          <w:rFonts w:hint="eastAsia" w:ascii="仿宋_GB2312" w:eastAsia="仿宋_GB2312"/>
          <w:color w:val="000000"/>
        </w:rPr>
        <w:t> </w:t>
      </w:r>
    </w:p>
    <w:p>
      <w:pPr>
        <w:pStyle w:val="433"/>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（6）安装进度计划和工期保证格式（如有）：</w:t>
      </w:r>
    </w:p>
    <w:p>
      <w:pPr>
        <w:pStyle w:val="433"/>
        <w:jc w:val="center"/>
        <w:rPr>
          <w:rFonts w:hint="eastAsia" w:ascii="仿宋_GB2312" w:eastAsia="仿宋_GB2312"/>
          <w:color w:val="000000"/>
        </w:rPr>
      </w:pPr>
      <w:r>
        <w:rPr>
          <w:rFonts w:hint="eastAsia" w:ascii="仿宋_GB2312" w:eastAsia="仿宋_GB2312"/>
          <w:color w:val="000000"/>
        </w:rPr>
        <w:t> </w:t>
      </w:r>
    </w:p>
    <w:p>
      <w:pPr>
        <w:pStyle w:val="433"/>
        <w:jc w:val="center"/>
        <w:rPr>
          <w:rFonts w:hint="eastAsia" w:ascii="仿宋_GB2312" w:eastAsia="仿宋_GB2312"/>
          <w:color w:val="000000"/>
        </w:rPr>
      </w:pPr>
      <w:r>
        <w:rPr>
          <w:rFonts w:hint="eastAsia" w:ascii="仿宋_GB2312" w:eastAsia="仿宋_GB2312"/>
          <w:b/>
          <w:bCs/>
          <w:color w:val="000000"/>
          <w:sz w:val="32"/>
          <w:szCs w:val="32"/>
        </w:rPr>
        <w:t>安装进度计划和工期保证</w:t>
      </w:r>
    </w:p>
    <w:p>
      <w:pPr>
        <w:pStyle w:val="433"/>
        <w:spacing w:line="405" w:lineRule="atLeast"/>
        <w:rPr>
          <w:rFonts w:hint="eastAsia" w:ascii="仿宋_GB2312" w:eastAsia="仿宋_GB2312"/>
          <w:color w:val="000000"/>
        </w:rPr>
      </w:pPr>
      <w:r>
        <w:rPr>
          <w:rFonts w:hint="eastAsia" w:ascii="仿宋_GB2312" w:eastAsia="仿宋_GB2312"/>
          <w:color w:val="000000"/>
        </w:rPr>
        <w:t>    </w:t>
      </w:r>
    </w:p>
    <w:p>
      <w:pPr>
        <w:pStyle w:val="433"/>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针对本项目的：（1）安装进度计划；（2）工期保证措施</w:t>
      </w:r>
      <w:r>
        <w:rPr>
          <w:rFonts w:hint="eastAsia" w:ascii="仿宋_GB2312" w:eastAsia="仿宋_GB2312"/>
          <w:color w:val="000000"/>
        </w:rPr>
        <w:t>。</w:t>
      </w:r>
    </w:p>
    <w:p>
      <w:pPr>
        <w:pStyle w:val="433"/>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pPr>
        <w:pStyle w:val="433"/>
        <w:spacing w:line="405" w:lineRule="atLeast"/>
        <w:rPr>
          <w:rFonts w:hint="eastAsia" w:ascii="仿宋_GB2312" w:eastAsia="仿宋_GB2312"/>
          <w:color w:val="000000"/>
        </w:rPr>
      </w:pPr>
      <w:r>
        <w:rPr>
          <w:rFonts w:hint="eastAsia" w:ascii="仿宋_GB2312" w:eastAsia="仿宋_GB2312"/>
          <w:color w:val="000000"/>
        </w:rPr>
        <w:t> </w:t>
      </w:r>
    </w:p>
    <w:p>
      <w:pPr>
        <w:pStyle w:val="433"/>
        <w:spacing w:line="405" w:lineRule="atLeast"/>
        <w:rPr>
          <w:rFonts w:hint="eastAsia" w:ascii="仿宋_GB2312" w:eastAsia="仿宋_GB2312"/>
          <w:color w:val="000000"/>
        </w:rPr>
      </w:pPr>
      <w:r>
        <w:rPr>
          <w:rFonts w:hint="eastAsia" w:ascii="仿宋_GB2312" w:eastAsia="仿宋_GB2312"/>
          <w:color w:val="000000"/>
        </w:rPr>
        <w:t> </w:t>
      </w:r>
    </w:p>
    <w:p>
      <w:pPr>
        <w:pStyle w:val="433"/>
        <w:jc w:val="right"/>
        <w:rPr>
          <w:rFonts w:hint="eastAsia" w:ascii="仿宋_GB2312" w:eastAsia="仿宋_GB2312"/>
          <w:color w:val="000000"/>
        </w:rPr>
      </w:pPr>
      <w:r>
        <w:rPr>
          <w:rFonts w:hint="eastAsia" w:ascii="仿宋_GB2312" w:eastAsia="仿宋_GB2312"/>
          <w:color w:val="000000"/>
        </w:rPr>
        <w:t xml:space="preserve">                                   </w:t>
      </w:r>
    </w:p>
    <w:p>
      <w:pPr>
        <w:pStyle w:val="433"/>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33"/>
        <w:jc w:val="right"/>
        <w:rPr>
          <w:rFonts w:hint="eastAsia" w:ascii="仿宋_GB2312" w:eastAsia="仿宋_GB2312"/>
          <w:color w:val="000000"/>
        </w:rPr>
      </w:pPr>
      <w:r>
        <w:rPr>
          <w:rFonts w:hint="eastAsia" w:ascii="仿宋_GB2312" w:eastAsia="仿宋_GB2312"/>
          <w:color w:val="000000"/>
        </w:rPr>
        <w:t> </w:t>
      </w:r>
    </w:p>
    <w:p>
      <w:pPr>
        <w:pStyle w:val="433"/>
        <w:jc w:val="right"/>
        <w:rPr>
          <w:rFonts w:hint="eastAsia" w:ascii="仿宋_GB2312" w:eastAsia="仿宋_GB2312"/>
          <w:color w:val="000000"/>
        </w:rPr>
      </w:pPr>
      <w:r>
        <w:rPr>
          <w:rFonts w:hint="eastAsia" w:ascii="仿宋_GB2312" w:eastAsia="仿宋_GB2312"/>
          <w:color w:val="000000"/>
        </w:rPr>
        <w:t>日期：   年 月 日</w:t>
      </w:r>
    </w:p>
    <w:p>
      <w:pPr>
        <w:pStyle w:val="433"/>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33"/>
        <w:spacing w:line="405" w:lineRule="atLeast"/>
        <w:rPr>
          <w:rFonts w:hint="eastAsia" w:ascii="仿宋_GB2312" w:eastAsia="仿宋_GB2312"/>
          <w:color w:val="000000"/>
        </w:rPr>
      </w:pPr>
      <w:r>
        <w:rPr>
          <w:rFonts w:hint="eastAsia" w:ascii="仿宋_GB2312" w:eastAsia="仿宋_GB2312"/>
          <w:color w:val="000000"/>
        </w:rPr>
        <w:t> </w:t>
      </w:r>
    </w:p>
    <w:p>
      <w:pPr>
        <w:pStyle w:val="433"/>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（7）设备安装调试方案格式（如有）：</w:t>
      </w:r>
    </w:p>
    <w:p>
      <w:pPr>
        <w:pStyle w:val="433"/>
        <w:jc w:val="center"/>
        <w:rPr>
          <w:rFonts w:hint="eastAsia" w:ascii="仿宋_GB2312" w:eastAsia="仿宋_GB2312"/>
          <w:color w:val="000000"/>
        </w:rPr>
      </w:pPr>
      <w:r>
        <w:rPr>
          <w:rFonts w:hint="eastAsia" w:ascii="仿宋_GB2312" w:eastAsia="仿宋_GB2312"/>
          <w:color w:val="000000"/>
        </w:rPr>
        <w:t> </w:t>
      </w:r>
    </w:p>
    <w:p>
      <w:pPr>
        <w:pStyle w:val="433"/>
        <w:jc w:val="center"/>
        <w:rPr>
          <w:rFonts w:hint="eastAsia" w:ascii="仿宋_GB2312" w:eastAsia="仿宋_GB2312"/>
          <w:color w:val="000000"/>
        </w:rPr>
      </w:pPr>
      <w:r>
        <w:rPr>
          <w:rFonts w:hint="eastAsia" w:ascii="仿宋_GB2312" w:eastAsia="仿宋_GB2312"/>
          <w:b/>
          <w:bCs/>
          <w:color w:val="000000"/>
          <w:sz w:val="33"/>
          <w:szCs w:val="33"/>
        </w:rPr>
        <w:t>设备安装调试方案</w:t>
      </w:r>
    </w:p>
    <w:p>
      <w:pPr>
        <w:pStyle w:val="433"/>
        <w:spacing w:line="405" w:lineRule="atLeast"/>
        <w:rPr>
          <w:rFonts w:hint="eastAsia" w:ascii="仿宋_GB2312" w:eastAsia="仿宋_GB2312"/>
          <w:color w:val="000000"/>
        </w:rPr>
      </w:pPr>
      <w:r>
        <w:rPr>
          <w:rFonts w:hint="eastAsia" w:ascii="仿宋_GB2312" w:eastAsia="仿宋_GB2312"/>
          <w:color w:val="000000"/>
        </w:rPr>
        <w:t>    </w:t>
      </w:r>
    </w:p>
    <w:p>
      <w:pPr>
        <w:pStyle w:val="433"/>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针对本项目的设备安装调试方案</w:t>
      </w:r>
      <w:r>
        <w:rPr>
          <w:rFonts w:hint="eastAsia" w:ascii="仿宋_GB2312" w:eastAsia="仿宋_GB2312"/>
          <w:color w:val="000000"/>
        </w:rPr>
        <w:t>。</w:t>
      </w:r>
    </w:p>
    <w:p>
      <w:pPr>
        <w:pStyle w:val="433"/>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pPr>
        <w:pStyle w:val="433"/>
        <w:spacing w:line="405" w:lineRule="atLeast"/>
        <w:rPr>
          <w:rFonts w:hint="eastAsia" w:ascii="仿宋_GB2312" w:eastAsia="仿宋_GB2312"/>
          <w:color w:val="000000"/>
        </w:rPr>
      </w:pPr>
      <w:r>
        <w:rPr>
          <w:rFonts w:hint="eastAsia" w:ascii="仿宋_GB2312" w:eastAsia="仿宋_GB2312"/>
          <w:color w:val="000000"/>
        </w:rPr>
        <w:t> </w:t>
      </w:r>
    </w:p>
    <w:p>
      <w:pPr>
        <w:pStyle w:val="433"/>
        <w:spacing w:line="405" w:lineRule="atLeast"/>
        <w:rPr>
          <w:rFonts w:hint="eastAsia" w:ascii="仿宋_GB2312" w:eastAsia="仿宋_GB2312"/>
          <w:color w:val="000000"/>
        </w:rPr>
      </w:pPr>
      <w:r>
        <w:rPr>
          <w:rFonts w:hint="eastAsia" w:ascii="仿宋_GB2312" w:eastAsia="仿宋_GB2312"/>
          <w:color w:val="000000"/>
        </w:rPr>
        <w:t> </w:t>
      </w:r>
    </w:p>
    <w:p>
      <w:pPr>
        <w:pStyle w:val="433"/>
        <w:jc w:val="right"/>
        <w:rPr>
          <w:rFonts w:hint="eastAsia" w:ascii="仿宋_GB2312" w:eastAsia="仿宋_GB2312"/>
          <w:color w:val="000000"/>
        </w:rPr>
      </w:pPr>
      <w:r>
        <w:rPr>
          <w:rFonts w:hint="eastAsia" w:ascii="仿宋_GB2312" w:eastAsia="仿宋_GB2312"/>
          <w:color w:val="000000"/>
        </w:rPr>
        <w:t>                                  </w:t>
      </w:r>
    </w:p>
    <w:p>
      <w:pPr>
        <w:pStyle w:val="433"/>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33"/>
        <w:jc w:val="right"/>
        <w:rPr>
          <w:rFonts w:hint="eastAsia" w:ascii="仿宋_GB2312" w:eastAsia="仿宋_GB2312"/>
          <w:color w:val="000000"/>
        </w:rPr>
      </w:pPr>
      <w:r>
        <w:rPr>
          <w:rFonts w:hint="eastAsia" w:ascii="仿宋_GB2312" w:eastAsia="仿宋_GB2312"/>
          <w:color w:val="000000"/>
        </w:rPr>
        <w:t> </w:t>
      </w:r>
    </w:p>
    <w:p>
      <w:pPr>
        <w:pStyle w:val="433"/>
        <w:jc w:val="right"/>
        <w:rPr>
          <w:rFonts w:hint="eastAsia" w:ascii="仿宋_GB2312" w:eastAsia="仿宋_GB2312"/>
          <w:color w:val="000000"/>
        </w:rPr>
      </w:pPr>
      <w:r>
        <w:rPr>
          <w:rFonts w:hint="eastAsia" w:ascii="仿宋_GB2312" w:eastAsia="仿宋_GB2312"/>
          <w:color w:val="000000"/>
        </w:rPr>
        <w:t>日期：   年 月 日</w:t>
      </w:r>
    </w:p>
    <w:p>
      <w:pPr>
        <w:pStyle w:val="433"/>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33"/>
        <w:spacing w:line="405" w:lineRule="atLeast"/>
        <w:rPr>
          <w:rFonts w:hint="eastAsia" w:ascii="仿宋_GB2312" w:eastAsia="仿宋_GB2312"/>
          <w:color w:val="000000"/>
        </w:rPr>
      </w:pPr>
      <w:r>
        <w:rPr>
          <w:rFonts w:hint="eastAsia" w:ascii="仿宋_GB2312" w:eastAsia="仿宋_GB2312"/>
          <w:color w:val="000000"/>
        </w:rPr>
        <w:br w:type="page"/>
      </w:r>
    </w:p>
    <w:p>
      <w:pPr>
        <w:pStyle w:val="433"/>
        <w:rPr>
          <w:rFonts w:hint="eastAsia" w:ascii="仿宋_GB2312" w:eastAsia="仿宋_GB2312"/>
          <w:b/>
          <w:bCs/>
          <w:color w:val="000000"/>
        </w:rPr>
      </w:pPr>
      <w:r>
        <w:rPr>
          <w:rFonts w:hint="eastAsia" w:ascii="仿宋_GB2312" w:eastAsia="仿宋_GB2312"/>
          <w:b/>
          <w:bCs/>
          <w:color w:val="000000"/>
        </w:rPr>
        <w:t>（</w:t>
      </w:r>
      <w:r>
        <w:rPr>
          <w:rFonts w:hint="eastAsia" w:ascii="仿宋_GB2312" w:eastAsia="仿宋_GB2312"/>
          <w:b/>
          <w:bCs/>
          <w:color w:val="000000"/>
          <w:lang w:val="en-US" w:eastAsia="zh-CN"/>
        </w:rPr>
        <w:t>8</w:t>
      </w:r>
      <w:r>
        <w:rPr>
          <w:rFonts w:hint="eastAsia" w:ascii="仿宋_GB2312" w:eastAsia="仿宋_GB2312"/>
          <w:b/>
          <w:bCs/>
          <w:color w:val="000000"/>
        </w:rPr>
        <w:t>）售后服务方案格式（如有）：</w:t>
      </w:r>
    </w:p>
    <w:p>
      <w:pPr>
        <w:pStyle w:val="433"/>
        <w:jc w:val="center"/>
        <w:rPr>
          <w:rFonts w:hint="eastAsia" w:ascii="仿宋_GB2312" w:eastAsia="仿宋_GB2312"/>
          <w:color w:val="000000"/>
        </w:rPr>
      </w:pPr>
      <w:r>
        <w:rPr>
          <w:rFonts w:hint="eastAsia" w:ascii="仿宋_GB2312" w:eastAsia="仿宋_GB2312"/>
          <w:color w:val="000000"/>
        </w:rPr>
        <w:t> </w:t>
      </w:r>
    </w:p>
    <w:p>
      <w:pPr>
        <w:pStyle w:val="433"/>
        <w:jc w:val="center"/>
        <w:rPr>
          <w:rFonts w:hint="eastAsia" w:ascii="仿宋_GB2312" w:eastAsia="仿宋_GB2312"/>
          <w:color w:val="000000"/>
        </w:rPr>
      </w:pPr>
      <w:r>
        <w:rPr>
          <w:rFonts w:hint="eastAsia" w:ascii="仿宋_GB2312" w:eastAsia="仿宋_GB2312"/>
          <w:b/>
          <w:bCs/>
          <w:color w:val="000000"/>
          <w:sz w:val="33"/>
          <w:szCs w:val="33"/>
        </w:rPr>
        <w:t>售后服务方案</w:t>
      </w:r>
    </w:p>
    <w:p>
      <w:pPr>
        <w:pStyle w:val="433"/>
        <w:spacing w:line="405" w:lineRule="atLeast"/>
        <w:rPr>
          <w:rFonts w:hint="eastAsia" w:ascii="仿宋_GB2312" w:eastAsia="仿宋_GB2312"/>
          <w:color w:val="000000"/>
        </w:rPr>
      </w:pPr>
      <w:r>
        <w:rPr>
          <w:rFonts w:hint="eastAsia" w:ascii="仿宋_GB2312" w:eastAsia="仿宋_GB2312"/>
          <w:color w:val="000000"/>
        </w:rPr>
        <w:t>    </w:t>
      </w:r>
    </w:p>
    <w:p>
      <w:pPr>
        <w:pStyle w:val="433"/>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由投标人按第二章《采购需求》要求自行填写，提供本项目的售后服务方案</w:t>
      </w:r>
      <w:r>
        <w:rPr>
          <w:rFonts w:hint="eastAsia" w:ascii="仿宋_GB2312" w:eastAsia="仿宋_GB2312"/>
          <w:b/>
          <w:bCs/>
          <w:color w:val="000000"/>
        </w:rPr>
        <w:t>包括：（1）定期回访维护方案；（2）售后服务技术支持（包括售后服务机构、技术人员等）；（3）维修应急预案；（4）零配件储备供应；（5）保修期外维修方案。</w:t>
      </w:r>
    </w:p>
    <w:p>
      <w:pPr>
        <w:pStyle w:val="433"/>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33"/>
        <w:spacing w:line="405" w:lineRule="atLeast"/>
        <w:rPr>
          <w:rFonts w:hint="eastAsia" w:ascii="仿宋_GB2312" w:eastAsia="仿宋_GB2312"/>
          <w:color w:val="000000"/>
        </w:rPr>
      </w:pPr>
      <w:r>
        <w:rPr>
          <w:rFonts w:hint="eastAsia" w:ascii="仿宋_GB2312" w:eastAsia="仿宋_GB2312"/>
          <w:color w:val="000000"/>
        </w:rPr>
        <w:t> </w:t>
      </w:r>
    </w:p>
    <w:p>
      <w:pPr>
        <w:pStyle w:val="433"/>
        <w:spacing w:line="405" w:lineRule="atLeast"/>
        <w:rPr>
          <w:rFonts w:hint="eastAsia" w:ascii="仿宋_GB2312" w:eastAsia="仿宋_GB2312"/>
          <w:color w:val="000000"/>
        </w:rPr>
      </w:pPr>
      <w:r>
        <w:rPr>
          <w:rFonts w:hint="eastAsia" w:ascii="仿宋_GB2312" w:eastAsia="仿宋_GB2312"/>
          <w:color w:val="000000"/>
        </w:rPr>
        <w:t> </w:t>
      </w:r>
    </w:p>
    <w:p>
      <w:pPr>
        <w:pStyle w:val="433"/>
        <w:jc w:val="right"/>
        <w:rPr>
          <w:rFonts w:hint="eastAsia" w:ascii="仿宋_GB2312" w:eastAsia="仿宋_GB2312"/>
          <w:color w:val="000000"/>
        </w:rPr>
      </w:pPr>
      <w:r>
        <w:rPr>
          <w:rFonts w:hint="eastAsia" w:ascii="仿宋_GB2312" w:eastAsia="仿宋_GB2312"/>
          <w:color w:val="000000"/>
        </w:rPr>
        <w:t>                                  </w:t>
      </w:r>
    </w:p>
    <w:p>
      <w:pPr>
        <w:pStyle w:val="433"/>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33"/>
        <w:jc w:val="right"/>
        <w:rPr>
          <w:rFonts w:hint="eastAsia" w:ascii="仿宋_GB2312" w:eastAsia="仿宋_GB2312"/>
          <w:color w:val="000000"/>
        </w:rPr>
      </w:pPr>
      <w:r>
        <w:rPr>
          <w:rFonts w:hint="eastAsia" w:ascii="仿宋_GB2312" w:eastAsia="仿宋_GB2312"/>
          <w:color w:val="000000"/>
        </w:rPr>
        <w:t> </w:t>
      </w:r>
    </w:p>
    <w:p>
      <w:pPr>
        <w:pStyle w:val="433"/>
        <w:jc w:val="right"/>
        <w:rPr>
          <w:rFonts w:hint="eastAsia" w:ascii="仿宋_GB2312" w:eastAsia="仿宋_GB2312"/>
          <w:color w:val="000000"/>
        </w:rPr>
      </w:pPr>
      <w:r>
        <w:rPr>
          <w:rFonts w:hint="eastAsia" w:ascii="仿宋_GB2312" w:eastAsia="仿宋_GB2312"/>
          <w:color w:val="000000"/>
        </w:rPr>
        <w:t>日期：   年 月 日</w:t>
      </w:r>
    </w:p>
    <w:p>
      <w:pPr>
        <w:pStyle w:val="433"/>
        <w:spacing w:line="405" w:lineRule="atLeast"/>
        <w:rPr>
          <w:rFonts w:hint="eastAsia" w:ascii="仿宋_GB2312" w:eastAsia="仿宋_GB2312"/>
          <w:b/>
          <w:bCs/>
          <w:color w:val="000000"/>
        </w:rPr>
      </w:pPr>
      <w:r>
        <w:rPr>
          <w:rFonts w:hint="eastAsia" w:ascii="仿宋_GB2312" w:eastAsia="仿宋_GB2312"/>
          <w:b/>
          <w:bCs/>
          <w:color w:val="000000"/>
        </w:rPr>
        <w:t>注：此项材料如有请以PDF格式上传。</w:t>
      </w:r>
    </w:p>
    <w:p>
      <w:pPr>
        <w:pStyle w:val="433"/>
        <w:spacing w:line="405" w:lineRule="atLeast"/>
        <w:rPr>
          <w:rFonts w:hint="eastAsia" w:ascii="仿宋_GB2312" w:eastAsia="仿宋_GB2312"/>
          <w:b/>
          <w:bCs/>
          <w:color w:val="000000"/>
        </w:rPr>
      </w:pPr>
    </w:p>
    <w:p>
      <w:pPr>
        <w:pStyle w:val="433"/>
        <w:spacing w:line="405" w:lineRule="atLeast"/>
        <w:rPr>
          <w:rFonts w:hint="eastAsia" w:ascii="仿宋_GB2312" w:eastAsia="仿宋_GB2312"/>
          <w:b/>
          <w:bCs/>
          <w:color w:val="000000"/>
        </w:rPr>
      </w:pPr>
    </w:p>
    <w:p>
      <w:pPr>
        <w:pStyle w:val="433"/>
        <w:spacing w:line="405" w:lineRule="atLeast"/>
        <w:rPr>
          <w:rFonts w:hint="eastAsia" w:ascii="仿宋_GB2312" w:eastAsia="仿宋_GB2312"/>
          <w:b/>
          <w:bCs/>
          <w:color w:val="000000"/>
        </w:rPr>
      </w:pPr>
    </w:p>
    <w:p>
      <w:pPr>
        <w:pStyle w:val="433"/>
        <w:spacing w:line="405" w:lineRule="atLeast"/>
        <w:rPr>
          <w:rFonts w:hint="eastAsia" w:ascii="仿宋_GB2312" w:eastAsia="仿宋_GB2312"/>
          <w:b/>
          <w:bCs/>
          <w:color w:val="000000"/>
        </w:rPr>
      </w:pPr>
    </w:p>
    <w:p>
      <w:pPr>
        <w:pStyle w:val="433"/>
        <w:spacing w:line="405" w:lineRule="atLeast"/>
        <w:rPr>
          <w:rFonts w:hint="eastAsia" w:ascii="仿宋_GB2312" w:eastAsia="仿宋_GB2312"/>
          <w:b/>
          <w:bCs/>
          <w:color w:val="000000"/>
        </w:rPr>
      </w:pPr>
    </w:p>
    <w:p>
      <w:pPr>
        <w:pStyle w:val="433"/>
        <w:spacing w:line="405" w:lineRule="atLeast"/>
        <w:rPr>
          <w:rFonts w:hint="eastAsia" w:ascii="仿宋_GB2312" w:eastAsia="仿宋_GB2312"/>
          <w:b/>
          <w:bCs/>
          <w:color w:val="000000"/>
        </w:rPr>
      </w:pPr>
    </w:p>
    <w:p>
      <w:pPr>
        <w:pStyle w:val="820"/>
        <w:rPr>
          <w:rFonts w:hint="eastAsia" w:ascii="仿宋_GB2312" w:eastAsia="仿宋_GB2312"/>
          <w:b/>
          <w:bCs/>
          <w:color w:val="000000"/>
        </w:rPr>
      </w:pPr>
    </w:p>
    <w:p>
      <w:pPr>
        <w:pStyle w:val="820"/>
        <w:rPr>
          <w:rFonts w:hint="eastAsia" w:ascii="仿宋_GB2312" w:eastAsia="仿宋_GB2312"/>
          <w:b/>
          <w:bCs/>
          <w:color w:val="000000"/>
        </w:rPr>
      </w:pPr>
      <w:r>
        <w:rPr>
          <w:rFonts w:hint="eastAsia" w:ascii="仿宋_GB2312" w:eastAsia="仿宋_GB2312"/>
          <w:b/>
          <w:bCs/>
          <w:color w:val="000000"/>
        </w:rPr>
        <w:t>（</w:t>
      </w:r>
      <w:r>
        <w:rPr>
          <w:rFonts w:hint="eastAsia" w:ascii="仿宋_GB2312" w:eastAsia="仿宋_GB2312"/>
          <w:b/>
          <w:bCs/>
          <w:color w:val="000000"/>
          <w:lang w:val="en-US" w:eastAsia="zh-CN"/>
        </w:rPr>
        <w:t>9</w:t>
      </w:r>
      <w:r>
        <w:rPr>
          <w:rFonts w:hint="eastAsia" w:ascii="仿宋_GB2312" w:eastAsia="仿宋_GB2312"/>
          <w:b/>
          <w:bCs/>
          <w:color w:val="000000"/>
        </w:rPr>
        <w:t>）投标人项目经验一览表格式（如有）：</w:t>
      </w:r>
    </w:p>
    <w:p>
      <w:pPr>
        <w:pStyle w:val="820"/>
        <w:jc w:val="center"/>
        <w:rPr>
          <w:rFonts w:hint="eastAsia" w:ascii="仿宋_GB2312" w:eastAsia="仿宋_GB2312"/>
          <w:color w:val="000000"/>
        </w:rPr>
      </w:pPr>
      <w:r>
        <w:rPr>
          <w:rFonts w:hint="eastAsia" w:ascii="仿宋_GB2312" w:eastAsia="仿宋_GB2312"/>
          <w:b/>
          <w:bCs/>
          <w:color w:val="000000"/>
          <w:sz w:val="33"/>
          <w:szCs w:val="33"/>
        </w:rPr>
        <w:t>投标人项目经验一览表</w:t>
      </w:r>
    </w:p>
    <w:p>
      <w:pPr>
        <w:pStyle w:val="820"/>
        <w:spacing w:line="405" w:lineRule="atLeast"/>
        <w:rPr>
          <w:rFonts w:hint="eastAsia" w:ascii="仿宋_GB2312" w:eastAsia="仿宋_GB2312"/>
          <w:color w:val="000000"/>
        </w:rPr>
      </w:pPr>
      <w:r>
        <w:rPr>
          <w:rFonts w:hint="eastAsia" w:ascii="仿宋_GB2312" w:eastAsia="仿宋_GB2312"/>
          <w:color w:val="000000"/>
        </w:rPr>
        <w:t>（投标人20</w:t>
      </w:r>
      <w:r>
        <w:rPr>
          <w:rFonts w:hint="eastAsia" w:ascii="仿宋_GB2312" w:eastAsia="仿宋_GB2312"/>
          <w:color w:val="000000"/>
          <w:lang w:val="en-US" w:eastAsia="zh-CN"/>
        </w:rPr>
        <w:t>21</w:t>
      </w:r>
      <w:r>
        <w:rPr>
          <w:rFonts w:hint="eastAsia" w:ascii="仿宋_GB2312" w:eastAsia="仿宋_GB2312"/>
          <w:color w:val="000000"/>
        </w:rPr>
        <w:t>年1月1日起至今本项目所投核心产品在项目中被安装使用的合同</w:t>
      </w:r>
      <w:r>
        <w:rPr>
          <w:rFonts w:hint="eastAsia" w:ascii="仿宋_GB2312" w:eastAsia="仿宋_GB2312"/>
          <w:color w:val="000000"/>
          <w:lang w:val="en-US" w:eastAsia="zh-CN"/>
        </w:rPr>
        <w:t>材料</w:t>
      </w:r>
      <w:r>
        <w:rPr>
          <w:rFonts w:hint="eastAsia" w:ascii="仿宋_GB2312" w:eastAsia="仿宋_GB2312"/>
          <w:color w:val="000000"/>
        </w:rPr>
        <w:t>附后并加盖投标人CA电子签章）</w:t>
      </w:r>
    </w:p>
    <w:tbl>
      <w:tblPr>
        <w:tblStyle w:val="48"/>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088"/>
        <w:gridCol w:w="2429"/>
        <w:gridCol w:w="1160"/>
        <w:gridCol w:w="1301"/>
        <w:gridCol w:w="1571"/>
        <w:gridCol w:w="136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15" w:hRule="atLeast"/>
          <w:jc w:val="center"/>
        </w:trPr>
        <w:tc>
          <w:tcPr>
            <w:tcW w:w="208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20"/>
              <w:jc w:val="center"/>
              <w:rPr>
                <w:rFonts w:hint="eastAsia" w:ascii="仿宋_GB2312" w:eastAsia="仿宋_GB2312"/>
                <w:color w:val="000000"/>
              </w:rPr>
            </w:pPr>
            <w:r>
              <w:rPr>
                <w:rFonts w:hint="eastAsia" w:ascii="仿宋_GB2312" w:eastAsia="仿宋_GB2312"/>
                <w:color w:val="000000"/>
              </w:rPr>
              <w:t>业主单位名称</w:t>
            </w:r>
          </w:p>
        </w:tc>
        <w:tc>
          <w:tcPr>
            <w:tcW w:w="242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20"/>
              <w:jc w:val="center"/>
              <w:rPr>
                <w:rFonts w:hint="eastAsia" w:ascii="仿宋_GB2312" w:eastAsia="仿宋_GB2312"/>
                <w:color w:val="000000"/>
              </w:rPr>
            </w:pPr>
            <w:r>
              <w:rPr>
                <w:rFonts w:hint="eastAsia" w:ascii="仿宋_GB2312" w:eastAsia="仿宋_GB2312"/>
                <w:color w:val="000000"/>
              </w:rPr>
              <w:t>货物或项目名称</w:t>
            </w:r>
          </w:p>
        </w:tc>
        <w:tc>
          <w:tcPr>
            <w:tcW w:w="116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20"/>
              <w:jc w:val="center"/>
              <w:rPr>
                <w:rFonts w:hint="eastAsia" w:ascii="仿宋_GB2312" w:eastAsia="仿宋_GB2312"/>
                <w:color w:val="000000"/>
              </w:rPr>
            </w:pPr>
            <w:r>
              <w:rPr>
                <w:rFonts w:hint="eastAsia" w:ascii="仿宋_GB2312" w:eastAsia="仿宋_GB2312"/>
                <w:color w:val="000000"/>
              </w:rPr>
              <w:t>采购数量</w:t>
            </w:r>
          </w:p>
        </w:tc>
        <w:tc>
          <w:tcPr>
            <w:tcW w:w="130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20"/>
              <w:jc w:val="center"/>
              <w:rPr>
                <w:rFonts w:hint="eastAsia" w:ascii="仿宋_GB2312" w:eastAsia="仿宋_GB2312"/>
                <w:color w:val="000000"/>
              </w:rPr>
            </w:pPr>
            <w:r>
              <w:rPr>
                <w:rFonts w:hint="eastAsia" w:ascii="仿宋_GB2312" w:eastAsia="仿宋_GB2312"/>
                <w:color w:val="000000"/>
              </w:rPr>
              <w:t>单价</w:t>
            </w:r>
          </w:p>
        </w:tc>
        <w:tc>
          <w:tcPr>
            <w:tcW w:w="157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20"/>
              <w:jc w:val="center"/>
              <w:rPr>
                <w:rFonts w:hint="eastAsia" w:ascii="仿宋_GB2312" w:eastAsia="仿宋_GB2312"/>
                <w:color w:val="000000"/>
              </w:rPr>
            </w:pPr>
            <w:r>
              <w:rPr>
                <w:rFonts w:hint="eastAsia" w:ascii="仿宋_GB2312" w:eastAsia="仿宋_GB2312"/>
                <w:color w:val="000000"/>
              </w:rPr>
              <w:t>合同金额</w:t>
            </w:r>
          </w:p>
          <w:p>
            <w:pPr>
              <w:pStyle w:val="820"/>
              <w:jc w:val="center"/>
              <w:rPr>
                <w:rFonts w:hint="eastAsia" w:ascii="仿宋_GB2312" w:eastAsia="仿宋_GB2312"/>
                <w:color w:val="000000"/>
              </w:rPr>
            </w:pPr>
            <w:r>
              <w:rPr>
                <w:rFonts w:hint="eastAsia" w:ascii="仿宋_GB2312" w:eastAsia="仿宋_GB2312"/>
                <w:color w:val="000000"/>
              </w:rPr>
              <w:t>（万元）</w:t>
            </w:r>
          </w:p>
        </w:tc>
        <w:tc>
          <w:tcPr>
            <w:tcW w:w="136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20"/>
              <w:jc w:val="center"/>
              <w:rPr>
                <w:rFonts w:hint="eastAsia" w:ascii="仿宋_GB2312" w:eastAsia="仿宋_GB2312"/>
                <w:color w:val="000000"/>
              </w:rPr>
            </w:pPr>
            <w:r>
              <w:rPr>
                <w:rFonts w:hint="eastAsia" w:ascii="仿宋_GB2312" w:eastAsia="仿宋_GB2312"/>
                <w:color w:val="000000"/>
              </w:rPr>
              <w:t>合同附件页码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208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20"/>
              <w:spacing w:line="405" w:lineRule="atLeast"/>
              <w:rPr>
                <w:rFonts w:hint="eastAsia" w:ascii="仿宋_GB2312" w:eastAsia="仿宋_GB2312"/>
                <w:color w:val="000000"/>
              </w:rPr>
            </w:pPr>
            <w:r>
              <w:rPr>
                <w:rFonts w:hint="eastAsia" w:ascii="仿宋_GB2312" w:eastAsia="仿宋_GB2312"/>
                <w:color w:val="000000"/>
              </w:rPr>
              <w:t> </w:t>
            </w:r>
          </w:p>
        </w:tc>
        <w:tc>
          <w:tcPr>
            <w:tcW w:w="242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20"/>
              <w:spacing w:line="405" w:lineRule="atLeast"/>
              <w:rPr>
                <w:rFonts w:hint="eastAsia" w:ascii="仿宋_GB2312" w:eastAsia="仿宋_GB2312"/>
                <w:color w:val="000000"/>
              </w:rPr>
            </w:pPr>
            <w:r>
              <w:rPr>
                <w:rFonts w:hint="eastAsia" w:ascii="仿宋_GB2312" w:eastAsia="仿宋_GB2312"/>
                <w:color w:val="000000"/>
              </w:rPr>
              <w:t> </w:t>
            </w:r>
          </w:p>
        </w:tc>
        <w:tc>
          <w:tcPr>
            <w:tcW w:w="116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20"/>
              <w:spacing w:line="405" w:lineRule="atLeast"/>
              <w:rPr>
                <w:rFonts w:hint="eastAsia" w:ascii="仿宋_GB2312" w:eastAsia="仿宋_GB2312"/>
                <w:color w:val="000000"/>
              </w:rPr>
            </w:pPr>
            <w:r>
              <w:rPr>
                <w:rFonts w:hint="eastAsia" w:ascii="仿宋_GB2312" w:eastAsia="仿宋_GB2312"/>
                <w:color w:val="000000"/>
              </w:rPr>
              <w:t> </w:t>
            </w:r>
          </w:p>
        </w:tc>
        <w:tc>
          <w:tcPr>
            <w:tcW w:w="130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20"/>
              <w:spacing w:line="405" w:lineRule="atLeast"/>
              <w:rPr>
                <w:rFonts w:hint="eastAsia" w:ascii="仿宋_GB2312" w:eastAsia="仿宋_GB2312"/>
                <w:color w:val="000000"/>
              </w:rPr>
            </w:pPr>
            <w:r>
              <w:rPr>
                <w:rFonts w:hint="eastAsia" w:ascii="仿宋_GB2312" w:eastAsia="仿宋_GB2312"/>
                <w:color w:val="000000"/>
              </w:rPr>
              <w:t> </w:t>
            </w:r>
          </w:p>
        </w:tc>
        <w:tc>
          <w:tcPr>
            <w:tcW w:w="157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20"/>
              <w:spacing w:line="405" w:lineRule="atLeast"/>
              <w:rPr>
                <w:rFonts w:hint="eastAsia" w:ascii="仿宋_GB2312" w:eastAsia="仿宋_GB2312"/>
                <w:color w:val="000000"/>
              </w:rPr>
            </w:pPr>
            <w:r>
              <w:rPr>
                <w:rFonts w:hint="eastAsia" w:ascii="仿宋_GB2312" w:eastAsia="仿宋_GB2312"/>
                <w:color w:val="000000"/>
              </w:rPr>
              <w:t> </w:t>
            </w:r>
          </w:p>
        </w:tc>
        <w:tc>
          <w:tcPr>
            <w:tcW w:w="136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20"/>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08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20"/>
              <w:spacing w:line="405" w:lineRule="atLeast"/>
              <w:rPr>
                <w:rFonts w:hint="eastAsia" w:ascii="仿宋_GB2312" w:eastAsia="仿宋_GB2312"/>
                <w:color w:val="000000"/>
              </w:rPr>
            </w:pPr>
            <w:r>
              <w:rPr>
                <w:rFonts w:hint="eastAsia" w:ascii="仿宋_GB2312" w:eastAsia="仿宋_GB2312"/>
                <w:color w:val="000000"/>
              </w:rPr>
              <w:t> </w:t>
            </w:r>
          </w:p>
        </w:tc>
        <w:tc>
          <w:tcPr>
            <w:tcW w:w="242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20"/>
              <w:spacing w:line="405" w:lineRule="atLeast"/>
              <w:rPr>
                <w:rFonts w:hint="eastAsia" w:ascii="仿宋_GB2312" w:eastAsia="仿宋_GB2312"/>
                <w:color w:val="000000"/>
              </w:rPr>
            </w:pPr>
            <w:r>
              <w:rPr>
                <w:rFonts w:hint="eastAsia" w:ascii="仿宋_GB2312" w:eastAsia="仿宋_GB2312"/>
                <w:color w:val="000000"/>
              </w:rPr>
              <w:t> </w:t>
            </w:r>
          </w:p>
        </w:tc>
        <w:tc>
          <w:tcPr>
            <w:tcW w:w="116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20"/>
              <w:spacing w:line="405" w:lineRule="atLeast"/>
              <w:rPr>
                <w:rFonts w:hint="eastAsia" w:ascii="仿宋_GB2312" w:eastAsia="仿宋_GB2312"/>
                <w:color w:val="000000"/>
              </w:rPr>
            </w:pPr>
            <w:r>
              <w:rPr>
                <w:rFonts w:hint="eastAsia" w:ascii="仿宋_GB2312" w:eastAsia="仿宋_GB2312"/>
                <w:color w:val="000000"/>
              </w:rPr>
              <w:t> </w:t>
            </w:r>
          </w:p>
        </w:tc>
        <w:tc>
          <w:tcPr>
            <w:tcW w:w="130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20"/>
              <w:spacing w:line="405" w:lineRule="atLeast"/>
              <w:rPr>
                <w:rFonts w:hint="eastAsia" w:ascii="仿宋_GB2312" w:eastAsia="仿宋_GB2312"/>
                <w:color w:val="000000"/>
              </w:rPr>
            </w:pPr>
            <w:r>
              <w:rPr>
                <w:rFonts w:hint="eastAsia" w:ascii="仿宋_GB2312" w:eastAsia="仿宋_GB2312"/>
                <w:color w:val="000000"/>
              </w:rPr>
              <w:t> </w:t>
            </w:r>
          </w:p>
        </w:tc>
        <w:tc>
          <w:tcPr>
            <w:tcW w:w="157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20"/>
              <w:spacing w:line="405" w:lineRule="atLeast"/>
              <w:rPr>
                <w:rFonts w:hint="eastAsia" w:ascii="仿宋_GB2312" w:eastAsia="仿宋_GB2312"/>
                <w:color w:val="000000"/>
              </w:rPr>
            </w:pPr>
            <w:r>
              <w:rPr>
                <w:rFonts w:hint="eastAsia" w:ascii="仿宋_GB2312" w:eastAsia="仿宋_GB2312"/>
                <w:color w:val="000000"/>
              </w:rPr>
              <w:t> </w:t>
            </w:r>
          </w:p>
        </w:tc>
        <w:tc>
          <w:tcPr>
            <w:tcW w:w="136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20"/>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08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20"/>
              <w:spacing w:line="405" w:lineRule="atLeast"/>
              <w:rPr>
                <w:rFonts w:hint="eastAsia" w:ascii="仿宋_GB2312" w:eastAsia="仿宋_GB2312"/>
                <w:color w:val="000000"/>
              </w:rPr>
            </w:pPr>
            <w:r>
              <w:rPr>
                <w:rFonts w:hint="eastAsia" w:ascii="仿宋_GB2312" w:eastAsia="仿宋_GB2312"/>
                <w:color w:val="000000"/>
              </w:rPr>
              <w:t> </w:t>
            </w:r>
          </w:p>
        </w:tc>
        <w:tc>
          <w:tcPr>
            <w:tcW w:w="242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20"/>
              <w:spacing w:line="405" w:lineRule="atLeast"/>
              <w:rPr>
                <w:rFonts w:hint="eastAsia" w:ascii="仿宋_GB2312" w:eastAsia="仿宋_GB2312"/>
                <w:color w:val="000000"/>
              </w:rPr>
            </w:pPr>
            <w:r>
              <w:rPr>
                <w:rFonts w:hint="eastAsia" w:ascii="仿宋_GB2312" w:eastAsia="仿宋_GB2312"/>
                <w:color w:val="000000"/>
              </w:rPr>
              <w:t> </w:t>
            </w:r>
          </w:p>
        </w:tc>
        <w:tc>
          <w:tcPr>
            <w:tcW w:w="116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20"/>
              <w:spacing w:line="405" w:lineRule="atLeast"/>
              <w:rPr>
                <w:rFonts w:hint="eastAsia" w:ascii="仿宋_GB2312" w:eastAsia="仿宋_GB2312"/>
                <w:color w:val="000000"/>
              </w:rPr>
            </w:pPr>
            <w:r>
              <w:rPr>
                <w:rFonts w:hint="eastAsia" w:ascii="仿宋_GB2312" w:eastAsia="仿宋_GB2312"/>
                <w:color w:val="000000"/>
              </w:rPr>
              <w:t> </w:t>
            </w:r>
          </w:p>
        </w:tc>
        <w:tc>
          <w:tcPr>
            <w:tcW w:w="130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20"/>
              <w:spacing w:line="405" w:lineRule="atLeast"/>
              <w:rPr>
                <w:rFonts w:hint="eastAsia" w:ascii="仿宋_GB2312" w:eastAsia="仿宋_GB2312"/>
                <w:color w:val="000000"/>
              </w:rPr>
            </w:pPr>
            <w:r>
              <w:rPr>
                <w:rFonts w:hint="eastAsia" w:ascii="仿宋_GB2312" w:eastAsia="仿宋_GB2312"/>
                <w:color w:val="000000"/>
              </w:rPr>
              <w:t> </w:t>
            </w:r>
          </w:p>
        </w:tc>
        <w:tc>
          <w:tcPr>
            <w:tcW w:w="157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20"/>
              <w:spacing w:line="405" w:lineRule="atLeast"/>
              <w:rPr>
                <w:rFonts w:hint="eastAsia" w:ascii="仿宋_GB2312" w:eastAsia="仿宋_GB2312"/>
                <w:color w:val="000000"/>
              </w:rPr>
            </w:pPr>
            <w:r>
              <w:rPr>
                <w:rFonts w:hint="eastAsia" w:ascii="仿宋_GB2312" w:eastAsia="仿宋_GB2312"/>
                <w:color w:val="000000"/>
              </w:rPr>
              <w:t> </w:t>
            </w:r>
          </w:p>
        </w:tc>
        <w:tc>
          <w:tcPr>
            <w:tcW w:w="136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20"/>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208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20"/>
              <w:spacing w:line="405" w:lineRule="atLeast"/>
              <w:rPr>
                <w:rFonts w:hint="eastAsia" w:ascii="仿宋_GB2312" w:eastAsia="仿宋_GB2312"/>
                <w:color w:val="000000"/>
              </w:rPr>
            </w:pPr>
            <w:r>
              <w:rPr>
                <w:rFonts w:hint="eastAsia" w:ascii="仿宋_GB2312" w:eastAsia="仿宋_GB2312"/>
                <w:color w:val="000000"/>
              </w:rPr>
              <w:t> </w:t>
            </w:r>
          </w:p>
        </w:tc>
        <w:tc>
          <w:tcPr>
            <w:tcW w:w="242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20"/>
              <w:spacing w:line="405" w:lineRule="atLeast"/>
              <w:rPr>
                <w:rFonts w:hint="eastAsia" w:ascii="仿宋_GB2312" w:eastAsia="仿宋_GB2312"/>
                <w:color w:val="000000"/>
              </w:rPr>
            </w:pPr>
            <w:r>
              <w:rPr>
                <w:rFonts w:hint="eastAsia" w:ascii="仿宋_GB2312" w:eastAsia="仿宋_GB2312"/>
                <w:color w:val="000000"/>
              </w:rPr>
              <w:t> </w:t>
            </w:r>
          </w:p>
        </w:tc>
        <w:tc>
          <w:tcPr>
            <w:tcW w:w="116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20"/>
              <w:spacing w:line="405" w:lineRule="atLeast"/>
              <w:rPr>
                <w:rFonts w:hint="eastAsia" w:ascii="仿宋_GB2312" w:eastAsia="仿宋_GB2312"/>
                <w:color w:val="000000"/>
              </w:rPr>
            </w:pPr>
            <w:r>
              <w:rPr>
                <w:rFonts w:hint="eastAsia" w:ascii="仿宋_GB2312" w:eastAsia="仿宋_GB2312"/>
                <w:color w:val="000000"/>
              </w:rPr>
              <w:t> </w:t>
            </w:r>
          </w:p>
        </w:tc>
        <w:tc>
          <w:tcPr>
            <w:tcW w:w="130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20"/>
              <w:spacing w:line="405" w:lineRule="atLeast"/>
              <w:rPr>
                <w:rFonts w:hint="eastAsia" w:ascii="仿宋_GB2312" w:eastAsia="仿宋_GB2312"/>
                <w:color w:val="000000"/>
              </w:rPr>
            </w:pPr>
            <w:r>
              <w:rPr>
                <w:rFonts w:hint="eastAsia" w:ascii="仿宋_GB2312" w:eastAsia="仿宋_GB2312"/>
                <w:color w:val="000000"/>
              </w:rPr>
              <w:t> </w:t>
            </w:r>
          </w:p>
        </w:tc>
        <w:tc>
          <w:tcPr>
            <w:tcW w:w="157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20"/>
              <w:spacing w:line="405" w:lineRule="atLeast"/>
              <w:rPr>
                <w:rFonts w:hint="eastAsia" w:ascii="仿宋_GB2312" w:eastAsia="仿宋_GB2312"/>
                <w:color w:val="000000"/>
              </w:rPr>
            </w:pPr>
            <w:r>
              <w:rPr>
                <w:rFonts w:hint="eastAsia" w:ascii="仿宋_GB2312" w:eastAsia="仿宋_GB2312"/>
                <w:color w:val="000000"/>
              </w:rPr>
              <w:t> </w:t>
            </w:r>
          </w:p>
        </w:tc>
        <w:tc>
          <w:tcPr>
            <w:tcW w:w="136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20"/>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08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20"/>
              <w:spacing w:line="405" w:lineRule="atLeast"/>
              <w:rPr>
                <w:rFonts w:hint="eastAsia" w:ascii="仿宋_GB2312" w:eastAsia="仿宋_GB2312"/>
                <w:color w:val="000000"/>
              </w:rPr>
            </w:pPr>
            <w:r>
              <w:rPr>
                <w:rFonts w:hint="eastAsia" w:ascii="仿宋_GB2312" w:eastAsia="仿宋_GB2312"/>
                <w:color w:val="000000"/>
              </w:rPr>
              <w:t> </w:t>
            </w:r>
          </w:p>
        </w:tc>
        <w:tc>
          <w:tcPr>
            <w:tcW w:w="242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20"/>
              <w:spacing w:line="405" w:lineRule="atLeast"/>
              <w:rPr>
                <w:rFonts w:hint="eastAsia" w:ascii="仿宋_GB2312" w:eastAsia="仿宋_GB2312"/>
                <w:color w:val="000000"/>
              </w:rPr>
            </w:pPr>
            <w:r>
              <w:rPr>
                <w:rFonts w:hint="eastAsia" w:ascii="仿宋_GB2312" w:eastAsia="仿宋_GB2312"/>
                <w:color w:val="000000"/>
              </w:rPr>
              <w:t> </w:t>
            </w:r>
          </w:p>
        </w:tc>
        <w:tc>
          <w:tcPr>
            <w:tcW w:w="116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20"/>
              <w:spacing w:line="405" w:lineRule="atLeast"/>
              <w:rPr>
                <w:rFonts w:hint="eastAsia" w:ascii="仿宋_GB2312" w:eastAsia="仿宋_GB2312"/>
                <w:color w:val="000000"/>
              </w:rPr>
            </w:pPr>
            <w:r>
              <w:rPr>
                <w:rFonts w:hint="eastAsia" w:ascii="仿宋_GB2312" w:eastAsia="仿宋_GB2312"/>
                <w:color w:val="000000"/>
              </w:rPr>
              <w:t> </w:t>
            </w:r>
          </w:p>
        </w:tc>
        <w:tc>
          <w:tcPr>
            <w:tcW w:w="130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20"/>
              <w:spacing w:line="405" w:lineRule="atLeast"/>
              <w:rPr>
                <w:rFonts w:hint="eastAsia" w:ascii="仿宋_GB2312" w:eastAsia="仿宋_GB2312"/>
                <w:color w:val="000000"/>
              </w:rPr>
            </w:pPr>
            <w:r>
              <w:rPr>
                <w:rFonts w:hint="eastAsia" w:ascii="仿宋_GB2312" w:eastAsia="仿宋_GB2312"/>
                <w:color w:val="000000"/>
              </w:rPr>
              <w:t> </w:t>
            </w:r>
          </w:p>
        </w:tc>
        <w:tc>
          <w:tcPr>
            <w:tcW w:w="157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20"/>
              <w:spacing w:line="405" w:lineRule="atLeast"/>
              <w:rPr>
                <w:rFonts w:hint="eastAsia" w:ascii="仿宋_GB2312" w:eastAsia="仿宋_GB2312"/>
                <w:color w:val="000000"/>
              </w:rPr>
            </w:pPr>
            <w:r>
              <w:rPr>
                <w:rFonts w:hint="eastAsia" w:ascii="仿宋_GB2312" w:eastAsia="仿宋_GB2312"/>
                <w:color w:val="000000"/>
              </w:rPr>
              <w:t> </w:t>
            </w:r>
          </w:p>
        </w:tc>
        <w:tc>
          <w:tcPr>
            <w:tcW w:w="136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20"/>
              <w:spacing w:line="405" w:lineRule="atLeast"/>
              <w:rPr>
                <w:rFonts w:hint="eastAsia" w:ascii="仿宋_GB2312" w:eastAsia="仿宋_GB2312"/>
                <w:color w:val="000000"/>
              </w:rPr>
            </w:pPr>
            <w:r>
              <w:rPr>
                <w:rFonts w:hint="eastAsia" w:ascii="仿宋_GB2312" w:eastAsia="仿宋_GB2312"/>
                <w:color w:val="000000"/>
              </w:rPr>
              <w:t> </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820"/>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 </w:t>
      </w:r>
      <w:r>
        <w:rPr>
          <w:rFonts w:hint="eastAsia" w:ascii="仿宋_GB2312" w:eastAsia="仿宋_GB2312"/>
          <w:color w:val="000000"/>
          <w:u w:val="single"/>
        </w:rPr>
        <w:t>       </w:t>
      </w:r>
      <w:r>
        <w:rPr>
          <w:rFonts w:hint="eastAsia" w:ascii="仿宋_GB2312" w:eastAsia="仿宋_GB2312"/>
          <w:color w:val="000000"/>
        </w:rPr>
        <w:t> </w:t>
      </w:r>
    </w:p>
    <w:p>
      <w:pPr>
        <w:pStyle w:val="820"/>
        <w:jc w:val="right"/>
        <w:rPr>
          <w:rFonts w:hint="eastAsia" w:ascii="仿宋_GB2312" w:eastAsia="仿宋_GB2312"/>
          <w:color w:val="000000"/>
        </w:rPr>
      </w:pPr>
      <w:r>
        <w:rPr>
          <w:rFonts w:hint="eastAsia" w:ascii="仿宋_GB2312" w:eastAsia="仿宋_GB2312"/>
          <w:color w:val="000000"/>
        </w:rPr>
        <w:t>日期：   年  月  日</w:t>
      </w:r>
    </w:p>
    <w:p>
      <w:pPr>
        <w:pStyle w:val="433"/>
        <w:spacing w:line="405" w:lineRule="atLeast"/>
        <w:rPr>
          <w:rFonts w:hint="eastAsia" w:ascii="仿宋_GB2312" w:eastAsia="仿宋_GB2312"/>
          <w:b/>
          <w:bCs/>
          <w:color w:val="000000"/>
        </w:rPr>
      </w:pPr>
      <w:r>
        <w:rPr>
          <w:rFonts w:hint="eastAsia" w:ascii="仿宋_GB2312" w:eastAsia="仿宋_GB2312"/>
          <w:b/>
          <w:bCs/>
          <w:color w:val="000000"/>
        </w:rPr>
        <w:t>注：此项材料如有请以PDF格式上传</w:t>
      </w:r>
      <w:r>
        <w:rPr>
          <w:rFonts w:hint="eastAsia" w:ascii="仿宋_GB2312" w:eastAsia="仿宋_GB2312"/>
          <w:b/>
          <w:bCs/>
          <w:color w:val="000000"/>
          <w:lang w:eastAsia="zh-CN"/>
        </w:rPr>
        <w:t>。</w:t>
      </w:r>
    </w:p>
    <w:p>
      <w:pPr>
        <w:pStyle w:val="433"/>
        <w:jc w:val="right"/>
        <w:rPr>
          <w:rFonts w:hint="eastAsia" w:ascii="仿宋_GB2312" w:eastAsia="仿宋_GB2312"/>
          <w:color w:val="000000"/>
        </w:rPr>
      </w:pPr>
      <w:r>
        <w:rPr>
          <w:rFonts w:hint="eastAsia" w:ascii="仿宋_GB2312" w:eastAsia="仿宋_GB2312"/>
          <w:color w:val="000000"/>
        </w:rPr>
        <w:t> </w:t>
      </w:r>
    </w:p>
    <w:p>
      <w:pPr>
        <w:rPr>
          <w:rFonts w:hint="eastAsia"/>
        </w:rPr>
      </w:pPr>
    </w:p>
    <w:p>
      <w:pPr>
        <w:snapToGrid w:val="0"/>
        <w:spacing w:before="50"/>
        <w:jc w:val="left"/>
        <w:rPr>
          <w:rFonts w:hint="eastAsia" w:eastAsia="仿宋_GB2312" w:asciiTheme="minorHAnsi" w:hAnsiTheme="minorHAnsi"/>
          <w:sz w:val="24"/>
          <w:lang w:val="en-GB"/>
        </w:rPr>
        <w:sectPr>
          <w:pgSz w:w="11906" w:h="16838"/>
          <w:pgMar w:top="1440" w:right="707" w:bottom="1440" w:left="1440" w:header="851" w:footer="992" w:gutter="0"/>
          <w:cols w:space="720" w:num="1"/>
          <w:docGrid w:linePitch="312" w:charSpace="0"/>
        </w:sectPr>
      </w:pPr>
    </w:p>
    <w:bookmarkEnd w:id="0"/>
    <w:p>
      <w:pPr>
        <w:pStyle w:val="45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10</w:t>
      </w:r>
      <w:r>
        <w:rPr>
          <w:rFonts w:hint="eastAsia" w:ascii="仿宋_GB2312" w:eastAsia="仿宋_GB2312"/>
          <w:color w:val="000000"/>
        </w:rPr>
        <w:t>）所投产品采购需求中标记“◆”符号带波浪线“</w:t>
      </w:r>
      <w:r>
        <w:rPr>
          <w:rFonts w:hint="eastAsia" w:ascii="仿宋_GB2312" w:eastAsia="仿宋_GB2312"/>
          <w:color w:val="000000"/>
          <w:u w:val="wave"/>
        </w:rPr>
        <w:t xml:space="preserve">    </w:t>
      </w:r>
      <w:r>
        <w:rPr>
          <w:rFonts w:hint="eastAsia" w:ascii="仿宋_GB2312" w:eastAsia="仿宋_GB2312"/>
          <w:color w:val="000000"/>
        </w:rPr>
        <w:t>”的技术参数优于采购需求的，提供具有CMA标识的检测（检验）报告或其他证明材料（可以是彩页、官网或功能截图等其中任意一项）（如有）</w:t>
      </w:r>
    </w:p>
    <w:p>
      <w:pPr>
        <w:pStyle w:val="45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）投标产品由国家确定的认证机构出具的、处于有效期之内的环境标志产品认证证书（如有）</w:t>
      </w:r>
    </w:p>
    <w:p>
      <w:pPr>
        <w:pStyle w:val="45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）投标人对本项目的合理化建议和改进措施（如有，格式自拟）</w:t>
      </w:r>
    </w:p>
    <w:p>
      <w:pPr>
        <w:pStyle w:val="45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）投标人认为必要提供的声明及文件资料（如有，格式自拟）</w:t>
      </w: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hint="eastAsia" w:ascii="仿宋_GB2312" w:eastAsia="仿宋_GB2312"/>
          <w:b/>
          <w:bCs/>
          <w:sz w:val="32"/>
          <w:szCs w:val="32"/>
          <w:lang w:val="en-US" w:eastAsia="zh-CN"/>
        </w:rPr>
        <w:t>10</w:t>
      </w:r>
      <w:r>
        <w:rPr>
          <w:rFonts w:hint="eastAsia" w:ascii="仿宋_GB2312" w:eastAsia="仿宋_GB2312"/>
          <w:b/>
          <w:bCs/>
          <w:sz w:val="32"/>
          <w:szCs w:val="32"/>
        </w:rPr>
        <w:t>）项至第（</w:t>
      </w:r>
      <w:r>
        <w:rPr>
          <w:rFonts w:ascii="仿宋_GB2312" w:eastAsia="仿宋_GB2312"/>
          <w:b/>
          <w:bCs/>
          <w:sz w:val="32"/>
          <w:szCs w:val="32"/>
        </w:rPr>
        <w:t>1</w:t>
      </w:r>
      <w:r>
        <w:rPr>
          <w:rFonts w:hint="eastAsia" w:ascii="仿宋_GB2312" w:eastAsia="仿宋_GB2312"/>
          <w:b/>
          <w:bCs/>
          <w:sz w:val="32"/>
          <w:szCs w:val="32"/>
          <w:lang w:val="en-US" w:eastAsia="zh-CN"/>
        </w:rPr>
        <w:t>3</w:t>
      </w:r>
      <w:r>
        <w:rPr>
          <w:rFonts w:hint="eastAsia" w:ascii="仿宋_GB2312" w:eastAsia="仿宋_GB2312"/>
          <w:b/>
          <w:bCs/>
          <w:sz w:val="32"/>
          <w:szCs w:val="32"/>
        </w:rPr>
        <w:t>）项</w:t>
      </w:r>
      <w:r>
        <w:rPr>
          <w:rFonts w:hint="eastAsia" w:ascii="仿宋_GB2312" w:hAnsi="宋体" w:eastAsia="仿宋_GB2312"/>
          <w:b/>
          <w:bCs/>
          <w:sz w:val="30"/>
          <w:szCs w:val="30"/>
        </w:rPr>
        <w:t>如有请以PDF格式提供，并加盖投标人CA电子签章</w:t>
      </w:r>
      <w:r>
        <w:rPr>
          <w:rFonts w:hint="eastAsia" w:ascii="仿宋_GB2312" w:eastAsia="仿宋_GB2312"/>
          <w:b/>
          <w:bCs/>
          <w:sz w:val="32"/>
          <w:szCs w:val="32"/>
        </w:rPr>
        <w:t>。</w:t>
      </w:r>
    </w:p>
    <w:sectPr>
      <w:footerReference r:id="rId9"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6406300"/>
      <w:docPartObj>
        <w:docPartGallery w:val="autotext"/>
      </w:docPartObj>
    </w:sdtPr>
    <w:sdtContent>
      <w:p>
        <w:pPr>
          <w:pStyle w:val="2"/>
          <w:jc w:val="center"/>
        </w:pPr>
        <w:r>
          <w:fldChar w:fldCharType="begin"/>
        </w:r>
        <w:r>
          <w:instrText xml:space="preserve">PAGE   \* MERGEFORMAT</w:instrText>
        </w:r>
        <w:r>
          <w:fldChar w:fldCharType="separate"/>
        </w:r>
        <w:r>
          <w:rPr>
            <w:lang w:val="zh-CN"/>
          </w:rPr>
          <w:t>45</w:t>
        </w:r>
        <w:r>
          <w:fldChar w:fldCharType="end"/>
        </w:r>
      </w:p>
    </w:sdtContent>
  </w:sdt>
  <w:p>
    <w:pPr>
      <w:pStyle w:val="2"/>
      <w:tabs>
        <w:tab w:val="left" w:pos="6787"/>
        <w:tab w:val="center" w:pos="6979"/>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b/>
        <w:color w:val="000000"/>
      </w:rPr>
    </w:pPr>
    <w:r>
      <w:rPr>
        <w:b/>
      </w:rPr>
      <w:t>工业互联网应用实训室建设采购</w:t>
    </w:r>
    <w:r>
      <w:rPr>
        <w:rFonts w:hint="eastAsia"/>
        <w:b/>
      </w:rPr>
      <w:t xml:space="preserve">（LZZC2025-G1-990371-LZSZ）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2D141"/>
    <w:multiLevelType w:val="singleLevel"/>
    <w:tmpl w:val="86C2D141"/>
    <w:lvl w:ilvl="0" w:tentative="0">
      <w:start w:val="3"/>
      <w:numFmt w:val="decimal"/>
      <w:suff w:val="nothing"/>
      <w:lvlText w:val="%1、"/>
      <w:lvlJc w:val="left"/>
    </w:lvl>
  </w:abstractNum>
  <w:abstractNum w:abstractNumId="1">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2">
    <w:nsid w:val="09256FDA"/>
    <w:multiLevelType w:val="multilevel"/>
    <w:tmpl w:val="09256FDA"/>
    <w:lvl w:ilvl="0" w:tentative="0">
      <w:start w:val="1"/>
      <w:numFmt w:val="chineseCountingThousand"/>
      <w:pStyle w:val="100"/>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1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abstractNum w:abstractNumId="3">
    <w:nsid w:val="25461D6C"/>
    <w:multiLevelType w:val="multilevel"/>
    <w:tmpl w:val="25461D6C"/>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98"/>
    <w:rsid w:val="00000235"/>
    <w:rsid w:val="00000BE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DB7"/>
    <w:rsid w:val="000120AA"/>
    <w:rsid w:val="000124DA"/>
    <w:rsid w:val="00012763"/>
    <w:rsid w:val="00014960"/>
    <w:rsid w:val="00015568"/>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45B3"/>
    <w:rsid w:val="0003560F"/>
    <w:rsid w:val="00035DE8"/>
    <w:rsid w:val="00036947"/>
    <w:rsid w:val="00036DAE"/>
    <w:rsid w:val="00036F4B"/>
    <w:rsid w:val="000374B1"/>
    <w:rsid w:val="00037604"/>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582"/>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137"/>
    <w:rsid w:val="00095545"/>
    <w:rsid w:val="00095686"/>
    <w:rsid w:val="0009631E"/>
    <w:rsid w:val="00096585"/>
    <w:rsid w:val="0009699D"/>
    <w:rsid w:val="000969C2"/>
    <w:rsid w:val="00096E5F"/>
    <w:rsid w:val="00097250"/>
    <w:rsid w:val="00097575"/>
    <w:rsid w:val="00097FF1"/>
    <w:rsid w:val="000A0086"/>
    <w:rsid w:val="000A05BD"/>
    <w:rsid w:val="000A0C46"/>
    <w:rsid w:val="000A1982"/>
    <w:rsid w:val="000A2813"/>
    <w:rsid w:val="000A2980"/>
    <w:rsid w:val="000A3B7B"/>
    <w:rsid w:val="000A3D56"/>
    <w:rsid w:val="000A4485"/>
    <w:rsid w:val="000A4CF3"/>
    <w:rsid w:val="000A4D42"/>
    <w:rsid w:val="000A5208"/>
    <w:rsid w:val="000A5BAA"/>
    <w:rsid w:val="000A5CA2"/>
    <w:rsid w:val="000A62D8"/>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ED8"/>
    <w:rsid w:val="000D4981"/>
    <w:rsid w:val="000D4D01"/>
    <w:rsid w:val="000D589B"/>
    <w:rsid w:val="000D5E63"/>
    <w:rsid w:val="000D6747"/>
    <w:rsid w:val="000D6DAD"/>
    <w:rsid w:val="000D75FD"/>
    <w:rsid w:val="000D78A2"/>
    <w:rsid w:val="000D78E1"/>
    <w:rsid w:val="000D7925"/>
    <w:rsid w:val="000D7E20"/>
    <w:rsid w:val="000E0700"/>
    <w:rsid w:val="000E179D"/>
    <w:rsid w:val="000E2962"/>
    <w:rsid w:val="000E2C47"/>
    <w:rsid w:val="000E2DED"/>
    <w:rsid w:val="000E31BF"/>
    <w:rsid w:val="000E321F"/>
    <w:rsid w:val="000E37ED"/>
    <w:rsid w:val="000E37F4"/>
    <w:rsid w:val="000E383E"/>
    <w:rsid w:val="000E3948"/>
    <w:rsid w:val="000E41F0"/>
    <w:rsid w:val="000E4595"/>
    <w:rsid w:val="000E45B8"/>
    <w:rsid w:val="000E4776"/>
    <w:rsid w:val="000E478A"/>
    <w:rsid w:val="000E4E7E"/>
    <w:rsid w:val="000E54B2"/>
    <w:rsid w:val="000E55C0"/>
    <w:rsid w:val="000E5B54"/>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894"/>
    <w:rsid w:val="00102B16"/>
    <w:rsid w:val="00102B75"/>
    <w:rsid w:val="0010348F"/>
    <w:rsid w:val="001034A6"/>
    <w:rsid w:val="0010388D"/>
    <w:rsid w:val="00103D5A"/>
    <w:rsid w:val="00104C63"/>
    <w:rsid w:val="001064D2"/>
    <w:rsid w:val="0010686F"/>
    <w:rsid w:val="0010717F"/>
    <w:rsid w:val="00107881"/>
    <w:rsid w:val="001106E1"/>
    <w:rsid w:val="0011175F"/>
    <w:rsid w:val="00111A85"/>
    <w:rsid w:val="0011312C"/>
    <w:rsid w:val="001132FF"/>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535"/>
    <w:rsid w:val="00126A2C"/>
    <w:rsid w:val="001276BD"/>
    <w:rsid w:val="00127D60"/>
    <w:rsid w:val="00131D50"/>
    <w:rsid w:val="00131E0E"/>
    <w:rsid w:val="00132238"/>
    <w:rsid w:val="00133A8C"/>
    <w:rsid w:val="00133E96"/>
    <w:rsid w:val="00134C03"/>
    <w:rsid w:val="001353A6"/>
    <w:rsid w:val="001361A9"/>
    <w:rsid w:val="00136235"/>
    <w:rsid w:val="00136A54"/>
    <w:rsid w:val="00136AE6"/>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AD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65CA"/>
    <w:rsid w:val="001D7F37"/>
    <w:rsid w:val="001E0888"/>
    <w:rsid w:val="001E08AC"/>
    <w:rsid w:val="001E2E15"/>
    <w:rsid w:val="001E3547"/>
    <w:rsid w:val="001E4177"/>
    <w:rsid w:val="001E41D3"/>
    <w:rsid w:val="001E424E"/>
    <w:rsid w:val="001E4491"/>
    <w:rsid w:val="001E46AC"/>
    <w:rsid w:val="001E4B32"/>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15F"/>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0C"/>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A40"/>
    <w:rsid w:val="00247C61"/>
    <w:rsid w:val="00247DF3"/>
    <w:rsid w:val="0025069C"/>
    <w:rsid w:val="00250889"/>
    <w:rsid w:val="00251BD0"/>
    <w:rsid w:val="00252C91"/>
    <w:rsid w:val="00252F53"/>
    <w:rsid w:val="00253110"/>
    <w:rsid w:val="00254E9E"/>
    <w:rsid w:val="002575BB"/>
    <w:rsid w:val="00257967"/>
    <w:rsid w:val="00257FB5"/>
    <w:rsid w:val="00260A57"/>
    <w:rsid w:val="002611C7"/>
    <w:rsid w:val="00261536"/>
    <w:rsid w:val="002621B7"/>
    <w:rsid w:val="00262474"/>
    <w:rsid w:val="00262869"/>
    <w:rsid w:val="0026287B"/>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5"/>
    <w:rsid w:val="0029297B"/>
    <w:rsid w:val="00292A18"/>
    <w:rsid w:val="00292DBA"/>
    <w:rsid w:val="0029364C"/>
    <w:rsid w:val="00293655"/>
    <w:rsid w:val="00293841"/>
    <w:rsid w:val="002943B6"/>
    <w:rsid w:val="00294501"/>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CB2"/>
    <w:rsid w:val="002A6021"/>
    <w:rsid w:val="002A6BAC"/>
    <w:rsid w:val="002A7AD7"/>
    <w:rsid w:val="002A7E3E"/>
    <w:rsid w:val="002B1420"/>
    <w:rsid w:val="002B171E"/>
    <w:rsid w:val="002B2986"/>
    <w:rsid w:val="002B2C59"/>
    <w:rsid w:val="002B2F84"/>
    <w:rsid w:val="002B3A2B"/>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B49"/>
    <w:rsid w:val="002D0FDA"/>
    <w:rsid w:val="002D1825"/>
    <w:rsid w:val="002D1C41"/>
    <w:rsid w:val="002D1F2F"/>
    <w:rsid w:val="002D32FB"/>
    <w:rsid w:val="002D3368"/>
    <w:rsid w:val="002D3671"/>
    <w:rsid w:val="002D3EB1"/>
    <w:rsid w:val="002D407F"/>
    <w:rsid w:val="002D414E"/>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416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84D"/>
    <w:rsid w:val="002F79BD"/>
    <w:rsid w:val="002F7AE1"/>
    <w:rsid w:val="00300A57"/>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01D"/>
    <w:rsid w:val="00316239"/>
    <w:rsid w:val="00316254"/>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4F74"/>
    <w:rsid w:val="003358B1"/>
    <w:rsid w:val="00335ECB"/>
    <w:rsid w:val="00336829"/>
    <w:rsid w:val="00336F8D"/>
    <w:rsid w:val="003371DE"/>
    <w:rsid w:val="00337571"/>
    <w:rsid w:val="003407A5"/>
    <w:rsid w:val="00340972"/>
    <w:rsid w:val="003409E6"/>
    <w:rsid w:val="00341250"/>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FE4"/>
    <w:rsid w:val="003510D1"/>
    <w:rsid w:val="00351CD1"/>
    <w:rsid w:val="003521C6"/>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54D9"/>
    <w:rsid w:val="00366044"/>
    <w:rsid w:val="00366B82"/>
    <w:rsid w:val="003707BD"/>
    <w:rsid w:val="0037262E"/>
    <w:rsid w:val="00373D22"/>
    <w:rsid w:val="00374B60"/>
    <w:rsid w:val="003773B7"/>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97E53"/>
    <w:rsid w:val="003A0373"/>
    <w:rsid w:val="003A21B5"/>
    <w:rsid w:val="003A225A"/>
    <w:rsid w:val="003A2C1E"/>
    <w:rsid w:val="003A34E1"/>
    <w:rsid w:val="003A3B0B"/>
    <w:rsid w:val="003A3B16"/>
    <w:rsid w:val="003A3B82"/>
    <w:rsid w:val="003A3D05"/>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6EC7"/>
    <w:rsid w:val="003C02BF"/>
    <w:rsid w:val="003C0EDC"/>
    <w:rsid w:val="003C175C"/>
    <w:rsid w:val="003C2105"/>
    <w:rsid w:val="003C2149"/>
    <w:rsid w:val="003C225E"/>
    <w:rsid w:val="003C23B7"/>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860"/>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8E0"/>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66"/>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18B"/>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9A3"/>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61B5"/>
    <w:rsid w:val="004566E8"/>
    <w:rsid w:val="00456DD4"/>
    <w:rsid w:val="004570C1"/>
    <w:rsid w:val="00457495"/>
    <w:rsid w:val="004574D2"/>
    <w:rsid w:val="00457893"/>
    <w:rsid w:val="00457B3C"/>
    <w:rsid w:val="00462797"/>
    <w:rsid w:val="00462BC4"/>
    <w:rsid w:val="00462CA7"/>
    <w:rsid w:val="004636B3"/>
    <w:rsid w:val="004638AE"/>
    <w:rsid w:val="004639D3"/>
    <w:rsid w:val="00463A20"/>
    <w:rsid w:val="004641B4"/>
    <w:rsid w:val="004642CD"/>
    <w:rsid w:val="004643CB"/>
    <w:rsid w:val="0046614A"/>
    <w:rsid w:val="00467A61"/>
    <w:rsid w:val="00467A86"/>
    <w:rsid w:val="00467D33"/>
    <w:rsid w:val="00471176"/>
    <w:rsid w:val="004711FA"/>
    <w:rsid w:val="00471355"/>
    <w:rsid w:val="0047149E"/>
    <w:rsid w:val="0047173E"/>
    <w:rsid w:val="00471DE3"/>
    <w:rsid w:val="00471F6E"/>
    <w:rsid w:val="004722AA"/>
    <w:rsid w:val="004728E1"/>
    <w:rsid w:val="004736EF"/>
    <w:rsid w:val="00473DCB"/>
    <w:rsid w:val="0047496D"/>
    <w:rsid w:val="0047599C"/>
    <w:rsid w:val="0047652D"/>
    <w:rsid w:val="00476741"/>
    <w:rsid w:val="00476991"/>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87689"/>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30CB"/>
    <w:rsid w:val="004A31F2"/>
    <w:rsid w:val="004A423A"/>
    <w:rsid w:val="004A4539"/>
    <w:rsid w:val="004A46C3"/>
    <w:rsid w:val="004A501E"/>
    <w:rsid w:val="004A5D26"/>
    <w:rsid w:val="004A6B76"/>
    <w:rsid w:val="004A72A3"/>
    <w:rsid w:val="004B14D7"/>
    <w:rsid w:val="004B2137"/>
    <w:rsid w:val="004B25D5"/>
    <w:rsid w:val="004B2C6C"/>
    <w:rsid w:val="004B4637"/>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D797C"/>
    <w:rsid w:val="004E003E"/>
    <w:rsid w:val="004E014B"/>
    <w:rsid w:val="004E067F"/>
    <w:rsid w:val="004E08BA"/>
    <w:rsid w:val="004E0E47"/>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15F"/>
    <w:rsid w:val="004F6C1D"/>
    <w:rsid w:val="004F6D33"/>
    <w:rsid w:val="004F6E42"/>
    <w:rsid w:val="004F7447"/>
    <w:rsid w:val="004F76F6"/>
    <w:rsid w:val="004F79D7"/>
    <w:rsid w:val="00500475"/>
    <w:rsid w:val="005004A5"/>
    <w:rsid w:val="00501018"/>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5F51"/>
    <w:rsid w:val="005066BE"/>
    <w:rsid w:val="00506A57"/>
    <w:rsid w:val="00507404"/>
    <w:rsid w:val="00512490"/>
    <w:rsid w:val="005124B7"/>
    <w:rsid w:val="00513355"/>
    <w:rsid w:val="00513BDB"/>
    <w:rsid w:val="0051528D"/>
    <w:rsid w:val="005156A6"/>
    <w:rsid w:val="005159C3"/>
    <w:rsid w:val="00515CBC"/>
    <w:rsid w:val="00515E33"/>
    <w:rsid w:val="00516224"/>
    <w:rsid w:val="00516282"/>
    <w:rsid w:val="00516E83"/>
    <w:rsid w:val="0051727A"/>
    <w:rsid w:val="00517D0E"/>
    <w:rsid w:val="00520A6F"/>
    <w:rsid w:val="00521416"/>
    <w:rsid w:val="005234A3"/>
    <w:rsid w:val="005237B9"/>
    <w:rsid w:val="00524684"/>
    <w:rsid w:val="00524C7B"/>
    <w:rsid w:val="005269CC"/>
    <w:rsid w:val="00526E43"/>
    <w:rsid w:val="00527FBE"/>
    <w:rsid w:val="00530BE0"/>
    <w:rsid w:val="0053132E"/>
    <w:rsid w:val="00531F15"/>
    <w:rsid w:val="0053289B"/>
    <w:rsid w:val="00532FB3"/>
    <w:rsid w:val="0053333D"/>
    <w:rsid w:val="005336C2"/>
    <w:rsid w:val="00533922"/>
    <w:rsid w:val="00533B2C"/>
    <w:rsid w:val="00533B37"/>
    <w:rsid w:val="0053425C"/>
    <w:rsid w:val="00534B93"/>
    <w:rsid w:val="00534CE1"/>
    <w:rsid w:val="005354AF"/>
    <w:rsid w:val="0053590F"/>
    <w:rsid w:val="005368B4"/>
    <w:rsid w:val="00536D93"/>
    <w:rsid w:val="00537721"/>
    <w:rsid w:val="00540AC4"/>
    <w:rsid w:val="00541613"/>
    <w:rsid w:val="0054231D"/>
    <w:rsid w:val="0054235F"/>
    <w:rsid w:val="00543BED"/>
    <w:rsid w:val="00543C4A"/>
    <w:rsid w:val="005453C4"/>
    <w:rsid w:val="0054587E"/>
    <w:rsid w:val="00545B71"/>
    <w:rsid w:val="00546081"/>
    <w:rsid w:val="0054668E"/>
    <w:rsid w:val="0054718A"/>
    <w:rsid w:val="00547EB1"/>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1EB4"/>
    <w:rsid w:val="00563509"/>
    <w:rsid w:val="00564EA5"/>
    <w:rsid w:val="0056589C"/>
    <w:rsid w:val="005669BD"/>
    <w:rsid w:val="00567218"/>
    <w:rsid w:val="005675CA"/>
    <w:rsid w:val="00567886"/>
    <w:rsid w:val="00567B95"/>
    <w:rsid w:val="00567EAB"/>
    <w:rsid w:val="00567F11"/>
    <w:rsid w:val="005702D2"/>
    <w:rsid w:val="00570581"/>
    <w:rsid w:val="0057071B"/>
    <w:rsid w:val="005709DA"/>
    <w:rsid w:val="0057134B"/>
    <w:rsid w:val="00571CD3"/>
    <w:rsid w:val="00571F84"/>
    <w:rsid w:val="005730BB"/>
    <w:rsid w:val="005748E8"/>
    <w:rsid w:val="00574D0D"/>
    <w:rsid w:val="0057529A"/>
    <w:rsid w:val="00575D51"/>
    <w:rsid w:val="005769FC"/>
    <w:rsid w:val="00576B69"/>
    <w:rsid w:val="00576DC7"/>
    <w:rsid w:val="0057713D"/>
    <w:rsid w:val="00577436"/>
    <w:rsid w:val="00577538"/>
    <w:rsid w:val="00580B68"/>
    <w:rsid w:val="0058133E"/>
    <w:rsid w:val="005818F7"/>
    <w:rsid w:val="00581972"/>
    <w:rsid w:val="0058198F"/>
    <w:rsid w:val="00581CE7"/>
    <w:rsid w:val="00581F67"/>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1226"/>
    <w:rsid w:val="0059220D"/>
    <w:rsid w:val="005922A2"/>
    <w:rsid w:val="00592E28"/>
    <w:rsid w:val="005938B3"/>
    <w:rsid w:val="00593A4B"/>
    <w:rsid w:val="00593D7E"/>
    <w:rsid w:val="0059430A"/>
    <w:rsid w:val="00594503"/>
    <w:rsid w:val="005945C4"/>
    <w:rsid w:val="00594680"/>
    <w:rsid w:val="00595102"/>
    <w:rsid w:val="005952B2"/>
    <w:rsid w:val="00595BBE"/>
    <w:rsid w:val="00595FEB"/>
    <w:rsid w:val="005960ED"/>
    <w:rsid w:val="00596857"/>
    <w:rsid w:val="00596BEA"/>
    <w:rsid w:val="00596C5A"/>
    <w:rsid w:val="00597D69"/>
    <w:rsid w:val="005A066E"/>
    <w:rsid w:val="005A0726"/>
    <w:rsid w:val="005A1CD3"/>
    <w:rsid w:val="005A2123"/>
    <w:rsid w:val="005A2A9F"/>
    <w:rsid w:val="005A42A9"/>
    <w:rsid w:val="005A46A4"/>
    <w:rsid w:val="005A499F"/>
    <w:rsid w:val="005A58C2"/>
    <w:rsid w:val="005A58E7"/>
    <w:rsid w:val="005A6146"/>
    <w:rsid w:val="005A7297"/>
    <w:rsid w:val="005B042B"/>
    <w:rsid w:val="005B0959"/>
    <w:rsid w:val="005B0D86"/>
    <w:rsid w:val="005B13A4"/>
    <w:rsid w:val="005B1492"/>
    <w:rsid w:val="005B1C3D"/>
    <w:rsid w:val="005B29B2"/>
    <w:rsid w:val="005B34A2"/>
    <w:rsid w:val="005B35CC"/>
    <w:rsid w:val="005B36AA"/>
    <w:rsid w:val="005B4019"/>
    <w:rsid w:val="005B5681"/>
    <w:rsid w:val="005B634D"/>
    <w:rsid w:val="005B6A02"/>
    <w:rsid w:val="005B6A11"/>
    <w:rsid w:val="005B6F02"/>
    <w:rsid w:val="005B7651"/>
    <w:rsid w:val="005B7703"/>
    <w:rsid w:val="005B78E3"/>
    <w:rsid w:val="005B7B70"/>
    <w:rsid w:val="005B7F08"/>
    <w:rsid w:val="005B7F4B"/>
    <w:rsid w:val="005C0B74"/>
    <w:rsid w:val="005C122B"/>
    <w:rsid w:val="005C276A"/>
    <w:rsid w:val="005C2B3A"/>
    <w:rsid w:val="005C2BFA"/>
    <w:rsid w:val="005C55A9"/>
    <w:rsid w:val="005C5D14"/>
    <w:rsid w:val="005C6587"/>
    <w:rsid w:val="005C7C43"/>
    <w:rsid w:val="005D04AA"/>
    <w:rsid w:val="005D0ADC"/>
    <w:rsid w:val="005D0C07"/>
    <w:rsid w:val="005D11DB"/>
    <w:rsid w:val="005D156E"/>
    <w:rsid w:val="005D1E89"/>
    <w:rsid w:val="005D2586"/>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9CF"/>
    <w:rsid w:val="005E6EAB"/>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B1"/>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FAD"/>
    <w:rsid w:val="00640C0C"/>
    <w:rsid w:val="006428A6"/>
    <w:rsid w:val="0064310B"/>
    <w:rsid w:val="00643F9C"/>
    <w:rsid w:val="006442A2"/>
    <w:rsid w:val="0064611C"/>
    <w:rsid w:val="00646459"/>
    <w:rsid w:val="00646CC8"/>
    <w:rsid w:val="00646D32"/>
    <w:rsid w:val="00647AAF"/>
    <w:rsid w:val="00647BAE"/>
    <w:rsid w:val="00647D60"/>
    <w:rsid w:val="006500D3"/>
    <w:rsid w:val="006515AD"/>
    <w:rsid w:val="00652715"/>
    <w:rsid w:val="006528A8"/>
    <w:rsid w:val="0065292D"/>
    <w:rsid w:val="00654447"/>
    <w:rsid w:val="00654583"/>
    <w:rsid w:val="00654A3B"/>
    <w:rsid w:val="00655053"/>
    <w:rsid w:val="006550DB"/>
    <w:rsid w:val="00656319"/>
    <w:rsid w:val="006563EF"/>
    <w:rsid w:val="006565E1"/>
    <w:rsid w:val="00656E6F"/>
    <w:rsid w:val="00657364"/>
    <w:rsid w:val="00657A3F"/>
    <w:rsid w:val="00657D37"/>
    <w:rsid w:val="00661C30"/>
    <w:rsid w:val="00661E30"/>
    <w:rsid w:val="00661F03"/>
    <w:rsid w:val="006625D6"/>
    <w:rsid w:val="00662B6C"/>
    <w:rsid w:val="00662C71"/>
    <w:rsid w:val="006637F7"/>
    <w:rsid w:val="00663A61"/>
    <w:rsid w:val="00663D31"/>
    <w:rsid w:val="0066443D"/>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0D8C"/>
    <w:rsid w:val="006820D0"/>
    <w:rsid w:val="006828C5"/>
    <w:rsid w:val="0068330D"/>
    <w:rsid w:val="006847A2"/>
    <w:rsid w:val="00684B17"/>
    <w:rsid w:val="00684C14"/>
    <w:rsid w:val="00684D1E"/>
    <w:rsid w:val="0068566E"/>
    <w:rsid w:val="00685753"/>
    <w:rsid w:val="00685852"/>
    <w:rsid w:val="006858BF"/>
    <w:rsid w:val="00685E71"/>
    <w:rsid w:val="0069098B"/>
    <w:rsid w:val="0069118D"/>
    <w:rsid w:val="006915F6"/>
    <w:rsid w:val="006915FA"/>
    <w:rsid w:val="00691BFC"/>
    <w:rsid w:val="00691C3F"/>
    <w:rsid w:val="00691DEE"/>
    <w:rsid w:val="00691DF9"/>
    <w:rsid w:val="0069218D"/>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76C9"/>
    <w:rsid w:val="006B018F"/>
    <w:rsid w:val="006B1151"/>
    <w:rsid w:val="006B19D5"/>
    <w:rsid w:val="006B23E2"/>
    <w:rsid w:val="006B2921"/>
    <w:rsid w:val="006B29C9"/>
    <w:rsid w:val="006B35A4"/>
    <w:rsid w:val="006B3BE9"/>
    <w:rsid w:val="006B3E92"/>
    <w:rsid w:val="006B47BD"/>
    <w:rsid w:val="006B4C22"/>
    <w:rsid w:val="006B547C"/>
    <w:rsid w:val="006B5C01"/>
    <w:rsid w:val="006B64ED"/>
    <w:rsid w:val="006B6CAB"/>
    <w:rsid w:val="006B6E84"/>
    <w:rsid w:val="006B7023"/>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3178"/>
    <w:rsid w:val="00743837"/>
    <w:rsid w:val="007439E9"/>
    <w:rsid w:val="00744508"/>
    <w:rsid w:val="0074556C"/>
    <w:rsid w:val="007456C7"/>
    <w:rsid w:val="00745A71"/>
    <w:rsid w:val="00745C00"/>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497"/>
    <w:rsid w:val="007866D6"/>
    <w:rsid w:val="00786ACA"/>
    <w:rsid w:val="007870CC"/>
    <w:rsid w:val="00790FF9"/>
    <w:rsid w:val="00791752"/>
    <w:rsid w:val="00791BC1"/>
    <w:rsid w:val="00791C9A"/>
    <w:rsid w:val="0079250A"/>
    <w:rsid w:val="007928DB"/>
    <w:rsid w:val="007937AF"/>
    <w:rsid w:val="00794FAB"/>
    <w:rsid w:val="00795080"/>
    <w:rsid w:val="007955F0"/>
    <w:rsid w:val="0079623D"/>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A7DE6"/>
    <w:rsid w:val="007B0041"/>
    <w:rsid w:val="007B073F"/>
    <w:rsid w:val="007B0D9B"/>
    <w:rsid w:val="007B1C22"/>
    <w:rsid w:val="007B2593"/>
    <w:rsid w:val="007B397E"/>
    <w:rsid w:val="007B4B93"/>
    <w:rsid w:val="007B60E5"/>
    <w:rsid w:val="007B63CD"/>
    <w:rsid w:val="007B6410"/>
    <w:rsid w:val="007B6553"/>
    <w:rsid w:val="007B7285"/>
    <w:rsid w:val="007B7DE5"/>
    <w:rsid w:val="007B7ECD"/>
    <w:rsid w:val="007C0953"/>
    <w:rsid w:val="007C0BE7"/>
    <w:rsid w:val="007C0EA6"/>
    <w:rsid w:val="007C1077"/>
    <w:rsid w:val="007C1A0C"/>
    <w:rsid w:val="007C1BBF"/>
    <w:rsid w:val="007C28E3"/>
    <w:rsid w:val="007C294D"/>
    <w:rsid w:val="007C37D4"/>
    <w:rsid w:val="007C401C"/>
    <w:rsid w:val="007C43A0"/>
    <w:rsid w:val="007C44A8"/>
    <w:rsid w:val="007C5A84"/>
    <w:rsid w:val="007C62E5"/>
    <w:rsid w:val="007C6402"/>
    <w:rsid w:val="007C64E5"/>
    <w:rsid w:val="007C6C62"/>
    <w:rsid w:val="007C7147"/>
    <w:rsid w:val="007C7222"/>
    <w:rsid w:val="007C74EB"/>
    <w:rsid w:val="007C7766"/>
    <w:rsid w:val="007C7F65"/>
    <w:rsid w:val="007D00B3"/>
    <w:rsid w:val="007D0FBC"/>
    <w:rsid w:val="007D21F0"/>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237"/>
    <w:rsid w:val="007E358B"/>
    <w:rsid w:val="007E37E6"/>
    <w:rsid w:val="007E4556"/>
    <w:rsid w:val="007E45D4"/>
    <w:rsid w:val="007E4AE5"/>
    <w:rsid w:val="007E5011"/>
    <w:rsid w:val="007E53FE"/>
    <w:rsid w:val="007E5716"/>
    <w:rsid w:val="007E57CB"/>
    <w:rsid w:val="007E7BA7"/>
    <w:rsid w:val="007F0450"/>
    <w:rsid w:val="007F0534"/>
    <w:rsid w:val="007F10D5"/>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3478"/>
    <w:rsid w:val="008141C1"/>
    <w:rsid w:val="00815472"/>
    <w:rsid w:val="0081557C"/>
    <w:rsid w:val="008156BB"/>
    <w:rsid w:val="00815EC1"/>
    <w:rsid w:val="0081663E"/>
    <w:rsid w:val="008170ED"/>
    <w:rsid w:val="0081774A"/>
    <w:rsid w:val="00817AC1"/>
    <w:rsid w:val="00820319"/>
    <w:rsid w:val="00821095"/>
    <w:rsid w:val="00821846"/>
    <w:rsid w:val="00821F92"/>
    <w:rsid w:val="00823E51"/>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2C6B"/>
    <w:rsid w:val="00852E04"/>
    <w:rsid w:val="00853B17"/>
    <w:rsid w:val="00854341"/>
    <w:rsid w:val="0085434D"/>
    <w:rsid w:val="00855AC4"/>
    <w:rsid w:val="00857E72"/>
    <w:rsid w:val="00860451"/>
    <w:rsid w:val="008605DA"/>
    <w:rsid w:val="008606B2"/>
    <w:rsid w:val="00861190"/>
    <w:rsid w:val="00861504"/>
    <w:rsid w:val="00861680"/>
    <w:rsid w:val="00861925"/>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0F"/>
    <w:rsid w:val="0087141D"/>
    <w:rsid w:val="0087195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77BED"/>
    <w:rsid w:val="0088020C"/>
    <w:rsid w:val="00880D17"/>
    <w:rsid w:val="0088123D"/>
    <w:rsid w:val="00881953"/>
    <w:rsid w:val="0088212B"/>
    <w:rsid w:val="008822BA"/>
    <w:rsid w:val="00882B3E"/>
    <w:rsid w:val="0088349E"/>
    <w:rsid w:val="0088495B"/>
    <w:rsid w:val="0088497A"/>
    <w:rsid w:val="0088509B"/>
    <w:rsid w:val="00885719"/>
    <w:rsid w:val="008862AB"/>
    <w:rsid w:val="00886C02"/>
    <w:rsid w:val="00886FDE"/>
    <w:rsid w:val="008877E3"/>
    <w:rsid w:val="00887EE5"/>
    <w:rsid w:val="008904CC"/>
    <w:rsid w:val="00890CCD"/>
    <w:rsid w:val="00891656"/>
    <w:rsid w:val="00891D6A"/>
    <w:rsid w:val="00892E96"/>
    <w:rsid w:val="0089334C"/>
    <w:rsid w:val="00893A90"/>
    <w:rsid w:val="00894448"/>
    <w:rsid w:val="00895325"/>
    <w:rsid w:val="00895880"/>
    <w:rsid w:val="00896850"/>
    <w:rsid w:val="00897696"/>
    <w:rsid w:val="00897E31"/>
    <w:rsid w:val="00897F3C"/>
    <w:rsid w:val="008A01AC"/>
    <w:rsid w:val="008A032B"/>
    <w:rsid w:val="008A0588"/>
    <w:rsid w:val="008A0675"/>
    <w:rsid w:val="008A1C13"/>
    <w:rsid w:val="008A1C6B"/>
    <w:rsid w:val="008A2FEE"/>
    <w:rsid w:val="008A3860"/>
    <w:rsid w:val="008A4550"/>
    <w:rsid w:val="008A4A15"/>
    <w:rsid w:val="008A4E0D"/>
    <w:rsid w:val="008A544C"/>
    <w:rsid w:val="008A582D"/>
    <w:rsid w:val="008A5A3E"/>
    <w:rsid w:val="008A6D98"/>
    <w:rsid w:val="008A6EC9"/>
    <w:rsid w:val="008A7351"/>
    <w:rsid w:val="008A7A56"/>
    <w:rsid w:val="008A7B69"/>
    <w:rsid w:val="008B01D4"/>
    <w:rsid w:val="008B029C"/>
    <w:rsid w:val="008B0336"/>
    <w:rsid w:val="008B046B"/>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29C"/>
    <w:rsid w:val="008C4503"/>
    <w:rsid w:val="008C6827"/>
    <w:rsid w:val="008C6991"/>
    <w:rsid w:val="008C7F51"/>
    <w:rsid w:val="008C7FCA"/>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4E0A"/>
    <w:rsid w:val="008E5D83"/>
    <w:rsid w:val="008E6924"/>
    <w:rsid w:val="008E6D32"/>
    <w:rsid w:val="008E7005"/>
    <w:rsid w:val="008F043D"/>
    <w:rsid w:val="008F05FE"/>
    <w:rsid w:val="008F0F24"/>
    <w:rsid w:val="008F112D"/>
    <w:rsid w:val="008F1F55"/>
    <w:rsid w:val="008F21E9"/>
    <w:rsid w:val="008F273B"/>
    <w:rsid w:val="008F3665"/>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6786"/>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2E97"/>
    <w:rsid w:val="00925BC4"/>
    <w:rsid w:val="009261E6"/>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6B1"/>
    <w:rsid w:val="0096496F"/>
    <w:rsid w:val="0096549F"/>
    <w:rsid w:val="00966466"/>
    <w:rsid w:val="00966A20"/>
    <w:rsid w:val="00967E8B"/>
    <w:rsid w:val="00970AC9"/>
    <w:rsid w:val="00970AD7"/>
    <w:rsid w:val="00970E94"/>
    <w:rsid w:val="00970FC6"/>
    <w:rsid w:val="00971068"/>
    <w:rsid w:val="009712E9"/>
    <w:rsid w:val="00971377"/>
    <w:rsid w:val="00972DEC"/>
    <w:rsid w:val="0097388C"/>
    <w:rsid w:val="00973FF6"/>
    <w:rsid w:val="009749D9"/>
    <w:rsid w:val="00974E45"/>
    <w:rsid w:val="0097548C"/>
    <w:rsid w:val="009765B2"/>
    <w:rsid w:val="009770F4"/>
    <w:rsid w:val="00977B1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F8B"/>
    <w:rsid w:val="0098624B"/>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231"/>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0C95"/>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25D4"/>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240"/>
    <w:rsid w:val="00A114CE"/>
    <w:rsid w:val="00A11F2D"/>
    <w:rsid w:val="00A122F2"/>
    <w:rsid w:val="00A12C3C"/>
    <w:rsid w:val="00A13410"/>
    <w:rsid w:val="00A14212"/>
    <w:rsid w:val="00A144EA"/>
    <w:rsid w:val="00A14B1A"/>
    <w:rsid w:val="00A15636"/>
    <w:rsid w:val="00A156B4"/>
    <w:rsid w:val="00A1644F"/>
    <w:rsid w:val="00A16ECE"/>
    <w:rsid w:val="00A17941"/>
    <w:rsid w:val="00A17B0B"/>
    <w:rsid w:val="00A17F28"/>
    <w:rsid w:val="00A205B4"/>
    <w:rsid w:val="00A20C2D"/>
    <w:rsid w:val="00A23332"/>
    <w:rsid w:val="00A24042"/>
    <w:rsid w:val="00A2642A"/>
    <w:rsid w:val="00A27897"/>
    <w:rsid w:val="00A278BB"/>
    <w:rsid w:val="00A30669"/>
    <w:rsid w:val="00A30D7A"/>
    <w:rsid w:val="00A30DC3"/>
    <w:rsid w:val="00A31204"/>
    <w:rsid w:val="00A31FA7"/>
    <w:rsid w:val="00A327D6"/>
    <w:rsid w:val="00A332EA"/>
    <w:rsid w:val="00A33E0A"/>
    <w:rsid w:val="00A34403"/>
    <w:rsid w:val="00A34581"/>
    <w:rsid w:val="00A34883"/>
    <w:rsid w:val="00A35421"/>
    <w:rsid w:val="00A35A5A"/>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7BE2"/>
    <w:rsid w:val="00A47C00"/>
    <w:rsid w:val="00A5064A"/>
    <w:rsid w:val="00A528BE"/>
    <w:rsid w:val="00A528CD"/>
    <w:rsid w:val="00A530B5"/>
    <w:rsid w:val="00A5336A"/>
    <w:rsid w:val="00A5380C"/>
    <w:rsid w:val="00A539D5"/>
    <w:rsid w:val="00A53B20"/>
    <w:rsid w:val="00A54B23"/>
    <w:rsid w:val="00A55311"/>
    <w:rsid w:val="00A55376"/>
    <w:rsid w:val="00A553F5"/>
    <w:rsid w:val="00A5574B"/>
    <w:rsid w:val="00A558A3"/>
    <w:rsid w:val="00A5649F"/>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EAD"/>
    <w:rsid w:val="00A72ECC"/>
    <w:rsid w:val="00A72FED"/>
    <w:rsid w:val="00A73C67"/>
    <w:rsid w:val="00A74225"/>
    <w:rsid w:val="00A74710"/>
    <w:rsid w:val="00A74E90"/>
    <w:rsid w:val="00A74FD7"/>
    <w:rsid w:val="00A75510"/>
    <w:rsid w:val="00A7593B"/>
    <w:rsid w:val="00A760E7"/>
    <w:rsid w:val="00A76103"/>
    <w:rsid w:val="00A766F4"/>
    <w:rsid w:val="00A77162"/>
    <w:rsid w:val="00A776F6"/>
    <w:rsid w:val="00A77A5A"/>
    <w:rsid w:val="00A808F0"/>
    <w:rsid w:val="00A8103F"/>
    <w:rsid w:val="00A81166"/>
    <w:rsid w:val="00A8166D"/>
    <w:rsid w:val="00A82B66"/>
    <w:rsid w:val="00A83EBA"/>
    <w:rsid w:val="00A842B4"/>
    <w:rsid w:val="00A843BD"/>
    <w:rsid w:val="00A84FF7"/>
    <w:rsid w:val="00A85064"/>
    <w:rsid w:val="00A85364"/>
    <w:rsid w:val="00A8541D"/>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4A2C"/>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2CE3"/>
    <w:rsid w:val="00AA3353"/>
    <w:rsid w:val="00AA36F5"/>
    <w:rsid w:val="00AA3845"/>
    <w:rsid w:val="00AA4512"/>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D7BF0"/>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299"/>
    <w:rsid w:val="00AF0B43"/>
    <w:rsid w:val="00AF144C"/>
    <w:rsid w:val="00AF2B7F"/>
    <w:rsid w:val="00AF2BDF"/>
    <w:rsid w:val="00AF3736"/>
    <w:rsid w:val="00AF384C"/>
    <w:rsid w:val="00AF393B"/>
    <w:rsid w:val="00AF4504"/>
    <w:rsid w:val="00AF4674"/>
    <w:rsid w:val="00AF5B6B"/>
    <w:rsid w:val="00AF5B76"/>
    <w:rsid w:val="00AF724D"/>
    <w:rsid w:val="00AF72AA"/>
    <w:rsid w:val="00AF73EF"/>
    <w:rsid w:val="00AF775E"/>
    <w:rsid w:val="00AF7B67"/>
    <w:rsid w:val="00B00635"/>
    <w:rsid w:val="00B027C6"/>
    <w:rsid w:val="00B03802"/>
    <w:rsid w:val="00B04C47"/>
    <w:rsid w:val="00B050CB"/>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2113"/>
    <w:rsid w:val="00B42131"/>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CEE"/>
    <w:rsid w:val="00B515CA"/>
    <w:rsid w:val="00B515F1"/>
    <w:rsid w:val="00B518DF"/>
    <w:rsid w:val="00B51B35"/>
    <w:rsid w:val="00B5226E"/>
    <w:rsid w:val="00B525ED"/>
    <w:rsid w:val="00B53138"/>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8AF"/>
    <w:rsid w:val="00B940CB"/>
    <w:rsid w:val="00B9453B"/>
    <w:rsid w:val="00B9544C"/>
    <w:rsid w:val="00B95F19"/>
    <w:rsid w:val="00B96F2A"/>
    <w:rsid w:val="00B975A7"/>
    <w:rsid w:val="00B97FE1"/>
    <w:rsid w:val="00BA02A3"/>
    <w:rsid w:val="00BA0F23"/>
    <w:rsid w:val="00BA0FC9"/>
    <w:rsid w:val="00BA163C"/>
    <w:rsid w:val="00BA1A55"/>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E7F71"/>
    <w:rsid w:val="00BF02E5"/>
    <w:rsid w:val="00BF038E"/>
    <w:rsid w:val="00BF08AE"/>
    <w:rsid w:val="00BF0950"/>
    <w:rsid w:val="00BF0A76"/>
    <w:rsid w:val="00BF13BD"/>
    <w:rsid w:val="00BF1E79"/>
    <w:rsid w:val="00BF1ED6"/>
    <w:rsid w:val="00BF2ED3"/>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5B5"/>
    <w:rsid w:val="00C04DBA"/>
    <w:rsid w:val="00C05F5D"/>
    <w:rsid w:val="00C06232"/>
    <w:rsid w:val="00C0627F"/>
    <w:rsid w:val="00C063E0"/>
    <w:rsid w:val="00C063EF"/>
    <w:rsid w:val="00C071C5"/>
    <w:rsid w:val="00C075D0"/>
    <w:rsid w:val="00C10AA9"/>
    <w:rsid w:val="00C1301C"/>
    <w:rsid w:val="00C13623"/>
    <w:rsid w:val="00C13C9C"/>
    <w:rsid w:val="00C15032"/>
    <w:rsid w:val="00C15337"/>
    <w:rsid w:val="00C16189"/>
    <w:rsid w:val="00C16C09"/>
    <w:rsid w:val="00C171D6"/>
    <w:rsid w:val="00C17941"/>
    <w:rsid w:val="00C17F48"/>
    <w:rsid w:val="00C17F55"/>
    <w:rsid w:val="00C201D0"/>
    <w:rsid w:val="00C209BC"/>
    <w:rsid w:val="00C20F52"/>
    <w:rsid w:val="00C2158D"/>
    <w:rsid w:val="00C2196F"/>
    <w:rsid w:val="00C21F0C"/>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5B0"/>
    <w:rsid w:val="00C547B2"/>
    <w:rsid w:val="00C54A30"/>
    <w:rsid w:val="00C54FCF"/>
    <w:rsid w:val="00C55606"/>
    <w:rsid w:val="00C55F1A"/>
    <w:rsid w:val="00C562E8"/>
    <w:rsid w:val="00C5665C"/>
    <w:rsid w:val="00C56ACF"/>
    <w:rsid w:val="00C56DD8"/>
    <w:rsid w:val="00C570A6"/>
    <w:rsid w:val="00C6059E"/>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708"/>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63A8"/>
    <w:rsid w:val="00CA74FD"/>
    <w:rsid w:val="00CA7A3F"/>
    <w:rsid w:val="00CB034B"/>
    <w:rsid w:val="00CB0535"/>
    <w:rsid w:val="00CB09E4"/>
    <w:rsid w:val="00CB0D13"/>
    <w:rsid w:val="00CB1ED3"/>
    <w:rsid w:val="00CB2861"/>
    <w:rsid w:val="00CB4D7B"/>
    <w:rsid w:val="00CB50AE"/>
    <w:rsid w:val="00CB63FC"/>
    <w:rsid w:val="00CB71D1"/>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655"/>
    <w:rsid w:val="00CC67E7"/>
    <w:rsid w:val="00CC68A3"/>
    <w:rsid w:val="00CD01BD"/>
    <w:rsid w:val="00CD08CB"/>
    <w:rsid w:val="00CD160D"/>
    <w:rsid w:val="00CD18A3"/>
    <w:rsid w:val="00CD240F"/>
    <w:rsid w:val="00CD27F5"/>
    <w:rsid w:val="00CD3056"/>
    <w:rsid w:val="00CD31CA"/>
    <w:rsid w:val="00CD3706"/>
    <w:rsid w:val="00CD3952"/>
    <w:rsid w:val="00CD395C"/>
    <w:rsid w:val="00CD584A"/>
    <w:rsid w:val="00CD5875"/>
    <w:rsid w:val="00CD6E6B"/>
    <w:rsid w:val="00CE05E7"/>
    <w:rsid w:val="00CE09B9"/>
    <w:rsid w:val="00CE0CF3"/>
    <w:rsid w:val="00CE113D"/>
    <w:rsid w:val="00CE1391"/>
    <w:rsid w:val="00CE16CB"/>
    <w:rsid w:val="00CE1F2E"/>
    <w:rsid w:val="00CE2CFA"/>
    <w:rsid w:val="00CE3816"/>
    <w:rsid w:val="00CE4CC1"/>
    <w:rsid w:val="00CE545C"/>
    <w:rsid w:val="00CE5A77"/>
    <w:rsid w:val="00CE622E"/>
    <w:rsid w:val="00CE62AD"/>
    <w:rsid w:val="00CE636F"/>
    <w:rsid w:val="00CE63F9"/>
    <w:rsid w:val="00CE6994"/>
    <w:rsid w:val="00CE6A97"/>
    <w:rsid w:val="00CE7955"/>
    <w:rsid w:val="00CF007B"/>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9C9"/>
    <w:rsid w:val="00D02A7B"/>
    <w:rsid w:val="00D0324E"/>
    <w:rsid w:val="00D03ACA"/>
    <w:rsid w:val="00D03D44"/>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4BE8"/>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27D21"/>
    <w:rsid w:val="00D30FA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F6"/>
    <w:rsid w:val="00D736F7"/>
    <w:rsid w:val="00D747CE"/>
    <w:rsid w:val="00D756F8"/>
    <w:rsid w:val="00D75BB2"/>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0FBF"/>
    <w:rsid w:val="00D915F9"/>
    <w:rsid w:val="00D91FD2"/>
    <w:rsid w:val="00D9232D"/>
    <w:rsid w:val="00D923C5"/>
    <w:rsid w:val="00D92930"/>
    <w:rsid w:val="00D92B52"/>
    <w:rsid w:val="00D933A0"/>
    <w:rsid w:val="00D9374E"/>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6FB1"/>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98E"/>
    <w:rsid w:val="00E03400"/>
    <w:rsid w:val="00E036A2"/>
    <w:rsid w:val="00E038AA"/>
    <w:rsid w:val="00E03F58"/>
    <w:rsid w:val="00E042DE"/>
    <w:rsid w:val="00E043FA"/>
    <w:rsid w:val="00E0473D"/>
    <w:rsid w:val="00E047D5"/>
    <w:rsid w:val="00E063B1"/>
    <w:rsid w:val="00E06516"/>
    <w:rsid w:val="00E067CE"/>
    <w:rsid w:val="00E06AAB"/>
    <w:rsid w:val="00E07706"/>
    <w:rsid w:val="00E07BC6"/>
    <w:rsid w:val="00E07E2D"/>
    <w:rsid w:val="00E10372"/>
    <w:rsid w:val="00E11F5D"/>
    <w:rsid w:val="00E1238A"/>
    <w:rsid w:val="00E12DBB"/>
    <w:rsid w:val="00E13A16"/>
    <w:rsid w:val="00E15826"/>
    <w:rsid w:val="00E165D6"/>
    <w:rsid w:val="00E16B76"/>
    <w:rsid w:val="00E170EA"/>
    <w:rsid w:val="00E171AC"/>
    <w:rsid w:val="00E17662"/>
    <w:rsid w:val="00E1783A"/>
    <w:rsid w:val="00E2027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25AD"/>
    <w:rsid w:val="00E32849"/>
    <w:rsid w:val="00E33716"/>
    <w:rsid w:val="00E33BC7"/>
    <w:rsid w:val="00E33BFF"/>
    <w:rsid w:val="00E35454"/>
    <w:rsid w:val="00E35725"/>
    <w:rsid w:val="00E35C19"/>
    <w:rsid w:val="00E35C61"/>
    <w:rsid w:val="00E3782E"/>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625"/>
    <w:rsid w:val="00E6198F"/>
    <w:rsid w:val="00E62375"/>
    <w:rsid w:val="00E62639"/>
    <w:rsid w:val="00E62BDD"/>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8CE"/>
    <w:rsid w:val="00E70B65"/>
    <w:rsid w:val="00E716F4"/>
    <w:rsid w:val="00E71A1F"/>
    <w:rsid w:val="00E71D82"/>
    <w:rsid w:val="00E724FD"/>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522"/>
    <w:rsid w:val="00EA19F2"/>
    <w:rsid w:val="00EA2633"/>
    <w:rsid w:val="00EA2D49"/>
    <w:rsid w:val="00EA398B"/>
    <w:rsid w:val="00EA5933"/>
    <w:rsid w:val="00EA5E12"/>
    <w:rsid w:val="00EA5F6D"/>
    <w:rsid w:val="00EA6096"/>
    <w:rsid w:val="00EA6B36"/>
    <w:rsid w:val="00EA7941"/>
    <w:rsid w:val="00EB0048"/>
    <w:rsid w:val="00EB01CC"/>
    <w:rsid w:val="00EB0C88"/>
    <w:rsid w:val="00EB0F7E"/>
    <w:rsid w:val="00EB1233"/>
    <w:rsid w:val="00EB1725"/>
    <w:rsid w:val="00EB18D4"/>
    <w:rsid w:val="00EB1A28"/>
    <w:rsid w:val="00EB1CBF"/>
    <w:rsid w:val="00EB1F6A"/>
    <w:rsid w:val="00EB22B6"/>
    <w:rsid w:val="00EB2FB2"/>
    <w:rsid w:val="00EB3642"/>
    <w:rsid w:val="00EB3BE4"/>
    <w:rsid w:val="00EB3CD9"/>
    <w:rsid w:val="00EB4A41"/>
    <w:rsid w:val="00EB5F8A"/>
    <w:rsid w:val="00EB64F8"/>
    <w:rsid w:val="00EB6606"/>
    <w:rsid w:val="00EB77CC"/>
    <w:rsid w:val="00EB79AF"/>
    <w:rsid w:val="00EB7BF3"/>
    <w:rsid w:val="00EB7C53"/>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1E"/>
    <w:rsid w:val="00F272E8"/>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D35"/>
    <w:rsid w:val="00F40DF0"/>
    <w:rsid w:val="00F416DB"/>
    <w:rsid w:val="00F42624"/>
    <w:rsid w:val="00F4294B"/>
    <w:rsid w:val="00F42AC7"/>
    <w:rsid w:val="00F42D58"/>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73CE"/>
    <w:rsid w:val="00F57780"/>
    <w:rsid w:val="00F5795C"/>
    <w:rsid w:val="00F57DD5"/>
    <w:rsid w:val="00F600A7"/>
    <w:rsid w:val="00F60102"/>
    <w:rsid w:val="00F60737"/>
    <w:rsid w:val="00F61663"/>
    <w:rsid w:val="00F617CE"/>
    <w:rsid w:val="00F62482"/>
    <w:rsid w:val="00F62D9E"/>
    <w:rsid w:val="00F6324B"/>
    <w:rsid w:val="00F63CA9"/>
    <w:rsid w:val="00F65044"/>
    <w:rsid w:val="00F6537E"/>
    <w:rsid w:val="00F67028"/>
    <w:rsid w:val="00F670A3"/>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2B7"/>
    <w:rsid w:val="00F93822"/>
    <w:rsid w:val="00F93A0D"/>
    <w:rsid w:val="00F947D5"/>
    <w:rsid w:val="00F94A49"/>
    <w:rsid w:val="00F95275"/>
    <w:rsid w:val="00F9670A"/>
    <w:rsid w:val="00F96D24"/>
    <w:rsid w:val="00F96D8C"/>
    <w:rsid w:val="00F96F7F"/>
    <w:rsid w:val="00F9780A"/>
    <w:rsid w:val="00F97B01"/>
    <w:rsid w:val="00F97F77"/>
    <w:rsid w:val="00FA0600"/>
    <w:rsid w:val="00FA0DA4"/>
    <w:rsid w:val="00FA0FC8"/>
    <w:rsid w:val="00FA1D2B"/>
    <w:rsid w:val="00FA2A35"/>
    <w:rsid w:val="00FA355E"/>
    <w:rsid w:val="00FA467C"/>
    <w:rsid w:val="00FA5436"/>
    <w:rsid w:val="00FA54AB"/>
    <w:rsid w:val="00FA583E"/>
    <w:rsid w:val="00FA6818"/>
    <w:rsid w:val="00FA73E9"/>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CB0"/>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1CF"/>
    <w:rsid w:val="00FD472E"/>
    <w:rsid w:val="00FD4CE1"/>
    <w:rsid w:val="00FD5D35"/>
    <w:rsid w:val="00FD6183"/>
    <w:rsid w:val="00FE19EC"/>
    <w:rsid w:val="00FE1C43"/>
    <w:rsid w:val="00FE26F3"/>
    <w:rsid w:val="00FE2A42"/>
    <w:rsid w:val="00FE3D8C"/>
    <w:rsid w:val="00FE4054"/>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6247FA"/>
    <w:rsid w:val="01745EE6"/>
    <w:rsid w:val="018326A3"/>
    <w:rsid w:val="019F4B51"/>
    <w:rsid w:val="01A06A8F"/>
    <w:rsid w:val="01AD5116"/>
    <w:rsid w:val="01C6622B"/>
    <w:rsid w:val="01E07CD8"/>
    <w:rsid w:val="01EA671C"/>
    <w:rsid w:val="01EC7622"/>
    <w:rsid w:val="021673DB"/>
    <w:rsid w:val="022353B4"/>
    <w:rsid w:val="022A3557"/>
    <w:rsid w:val="024A56F5"/>
    <w:rsid w:val="026E0F2B"/>
    <w:rsid w:val="027A2F04"/>
    <w:rsid w:val="02845B9C"/>
    <w:rsid w:val="02B1196D"/>
    <w:rsid w:val="02DD55DA"/>
    <w:rsid w:val="032A676A"/>
    <w:rsid w:val="032D7D27"/>
    <w:rsid w:val="03415224"/>
    <w:rsid w:val="03BF13B7"/>
    <w:rsid w:val="03E32C2B"/>
    <w:rsid w:val="03E45FEA"/>
    <w:rsid w:val="03F375BC"/>
    <w:rsid w:val="044C3505"/>
    <w:rsid w:val="04551879"/>
    <w:rsid w:val="04704D33"/>
    <w:rsid w:val="047713FB"/>
    <w:rsid w:val="04785C54"/>
    <w:rsid w:val="04C65B16"/>
    <w:rsid w:val="05184748"/>
    <w:rsid w:val="053072A7"/>
    <w:rsid w:val="053A77BB"/>
    <w:rsid w:val="053C0C8A"/>
    <w:rsid w:val="05483AD3"/>
    <w:rsid w:val="055B55D2"/>
    <w:rsid w:val="05DD7507"/>
    <w:rsid w:val="05FE680E"/>
    <w:rsid w:val="060824FF"/>
    <w:rsid w:val="063F11B9"/>
    <w:rsid w:val="06872721"/>
    <w:rsid w:val="06B12657"/>
    <w:rsid w:val="070C0CAE"/>
    <w:rsid w:val="072C420B"/>
    <w:rsid w:val="07725961"/>
    <w:rsid w:val="07E04069"/>
    <w:rsid w:val="08101121"/>
    <w:rsid w:val="083945D9"/>
    <w:rsid w:val="085824D2"/>
    <w:rsid w:val="08A14F57"/>
    <w:rsid w:val="08EE742E"/>
    <w:rsid w:val="090E6DE2"/>
    <w:rsid w:val="09275B42"/>
    <w:rsid w:val="094A70EA"/>
    <w:rsid w:val="09547520"/>
    <w:rsid w:val="09697C1D"/>
    <w:rsid w:val="096B2F33"/>
    <w:rsid w:val="099D3C71"/>
    <w:rsid w:val="09CA6EA6"/>
    <w:rsid w:val="0A2B7D2A"/>
    <w:rsid w:val="0A57260B"/>
    <w:rsid w:val="0ACC1410"/>
    <w:rsid w:val="0AD13D70"/>
    <w:rsid w:val="0AD15EDC"/>
    <w:rsid w:val="0B083D6B"/>
    <w:rsid w:val="0B141F1A"/>
    <w:rsid w:val="0B6573F2"/>
    <w:rsid w:val="0B6E1DBA"/>
    <w:rsid w:val="0BB958B8"/>
    <w:rsid w:val="0BC663BC"/>
    <w:rsid w:val="0BD537C3"/>
    <w:rsid w:val="0BD92474"/>
    <w:rsid w:val="0C600AAB"/>
    <w:rsid w:val="0C650670"/>
    <w:rsid w:val="0D5A60C0"/>
    <w:rsid w:val="0D8631F4"/>
    <w:rsid w:val="0DCA115E"/>
    <w:rsid w:val="0E115C8A"/>
    <w:rsid w:val="0EA30700"/>
    <w:rsid w:val="0EB31142"/>
    <w:rsid w:val="0F095504"/>
    <w:rsid w:val="0F3B2473"/>
    <w:rsid w:val="0FBA74F6"/>
    <w:rsid w:val="0FC3085C"/>
    <w:rsid w:val="0FE20946"/>
    <w:rsid w:val="10111F7C"/>
    <w:rsid w:val="1023263D"/>
    <w:rsid w:val="104F1744"/>
    <w:rsid w:val="106016F3"/>
    <w:rsid w:val="10861BA8"/>
    <w:rsid w:val="1094132B"/>
    <w:rsid w:val="10A52D12"/>
    <w:rsid w:val="10A56E7C"/>
    <w:rsid w:val="10BB64BB"/>
    <w:rsid w:val="110139AF"/>
    <w:rsid w:val="11203590"/>
    <w:rsid w:val="11402F73"/>
    <w:rsid w:val="11454713"/>
    <w:rsid w:val="114F5A4E"/>
    <w:rsid w:val="11612A9E"/>
    <w:rsid w:val="1178129C"/>
    <w:rsid w:val="119A3B84"/>
    <w:rsid w:val="12653F13"/>
    <w:rsid w:val="12671F77"/>
    <w:rsid w:val="127A0FCA"/>
    <w:rsid w:val="127E4ECB"/>
    <w:rsid w:val="12BD152A"/>
    <w:rsid w:val="12EF1953"/>
    <w:rsid w:val="12F67447"/>
    <w:rsid w:val="13177D05"/>
    <w:rsid w:val="131A0221"/>
    <w:rsid w:val="131A63DE"/>
    <w:rsid w:val="1335429C"/>
    <w:rsid w:val="13540009"/>
    <w:rsid w:val="136A63ED"/>
    <w:rsid w:val="1399260A"/>
    <w:rsid w:val="141D2C0B"/>
    <w:rsid w:val="14957781"/>
    <w:rsid w:val="14B720DC"/>
    <w:rsid w:val="1593631A"/>
    <w:rsid w:val="160F0088"/>
    <w:rsid w:val="16103820"/>
    <w:rsid w:val="161B6B1A"/>
    <w:rsid w:val="16263110"/>
    <w:rsid w:val="16B761A1"/>
    <w:rsid w:val="1711684A"/>
    <w:rsid w:val="173516EA"/>
    <w:rsid w:val="173D7D0F"/>
    <w:rsid w:val="17965F21"/>
    <w:rsid w:val="17D404BB"/>
    <w:rsid w:val="17EC4251"/>
    <w:rsid w:val="17F13463"/>
    <w:rsid w:val="1835619C"/>
    <w:rsid w:val="187E553C"/>
    <w:rsid w:val="18D13ABE"/>
    <w:rsid w:val="18E427C8"/>
    <w:rsid w:val="18E52B69"/>
    <w:rsid w:val="192223EF"/>
    <w:rsid w:val="19523A78"/>
    <w:rsid w:val="196F2052"/>
    <w:rsid w:val="197449B0"/>
    <w:rsid w:val="19AE7F28"/>
    <w:rsid w:val="19B6113F"/>
    <w:rsid w:val="19CA0989"/>
    <w:rsid w:val="19F40797"/>
    <w:rsid w:val="1A213ABD"/>
    <w:rsid w:val="1A4F2DB6"/>
    <w:rsid w:val="1A617FFD"/>
    <w:rsid w:val="1AE86B81"/>
    <w:rsid w:val="1AEB124A"/>
    <w:rsid w:val="1AF71523"/>
    <w:rsid w:val="1B1A4A1C"/>
    <w:rsid w:val="1B38030C"/>
    <w:rsid w:val="1B3C1C8E"/>
    <w:rsid w:val="1B674AC7"/>
    <w:rsid w:val="1B695F6C"/>
    <w:rsid w:val="1B746B39"/>
    <w:rsid w:val="1B80541E"/>
    <w:rsid w:val="1BB218F5"/>
    <w:rsid w:val="1BC50187"/>
    <w:rsid w:val="1BCA7842"/>
    <w:rsid w:val="1BD14B70"/>
    <w:rsid w:val="1BE04465"/>
    <w:rsid w:val="1C0A03F7"/>
    <w:rsid w:val="1C10206E"/>
    <w:rsid w:val="1C17109F"/>
    <w:rsid w:val="1C42696B"/>
    <w:rsid w:val="1C427144"/>
    <w:rsid w:val="1C4409AC"/>
    <w:rsid w:val="1C530BD0"/>
    <w:rsid w:val="1C8F133C"/>
    <w:rsid w:val="1CC90CBC"/>
    <w:rsid w:val="1CF1781E"/>
    <w:rsid w:val="1D094F9C"/>
    <w:rsid w:val="1D0E23E7"/>
    <w:rsid w:val="1D491EF1"/>
    <w:rsid w:val="1D8C2345"/>
    <w:rsid w:val="1D8D7A52"/>
    <w:rsid w:val="1DAE65F0"/>
    <w:rsid w:val="1DED3012"/>
    <w:rsid w:val="1DEF5D9F"/>
    <w:rsid w:val="1E036392"/>
    <w:rsid w:val="1E111767"/>
    <w:rsid w:val="1E117A37"/>
    <w:rsid w:val="1E720322"/>
    <w:rsid w:val="1E8B4AEE"/>
    <w:rsid w:val="1EB142DF"/>
    <w:rsid w:val="1EF21476"/>
    <w:rsid w:val="1F035E51"/>
    <w:rsid w:val="1F656BFD"/>
    <w:rsid w:val="1F9E565E"/>
    <w:rsid w:val="1FA2333B"/>
    <w:rsid w:val="2023550C"/>
    <w:rsid w:val="203B4DB3"/>
    <w:rsid w:val="208E77B9"/>
    <w:rsid w:val="20F64BEA"/>
    <w:rsid w:val="20F75FD5"/>
    <w:rsid w:val="20FB6AEC"/>
    <w:rsid w:val="2105481C"/>
    <w:rsid w:val="210E4642"/>
    <w:rsid w:val="213011D5"/>
    <w:rsid w:val="21622961"/>
    <w:rsid w:val="21A92E82"/>
    <w:rsid w:val="21B45DF5"/>
    <w:rsid w:val="21D06ED2"/>
    <w:rsid w:val="21E15853"/>
    <w:rsid w:val="21E51D11"/>
    <w:rsid w:val="22211C9D"/>
    <w:rsid w:val="224332AE"/>
    <w:rsid w:val="22581B32"/>
    <w:rsid w:val="22605689"/>
    <w:rsid w:val="228377FC"/>
    <w:rsid w:val="22AD589A"/>
    <w:rsid w:val="22FB72D8"/>
    <w:rsid w:val="23245B22"/>
    <w:rsid w:val="23314333"/>
    <w:rsid w:val="23360FD0"/>
    <w:rsid w:val="23517B9F"/>
    <w:rsid w:val="23C2673F"/>
    <w:rsid w:val="23CC6C6C"/>
    <w:rsid w:val="24105B34"/>
    <w:rsid w:val="24777F0B"/>
    <w:rsid w:val="24942439"/>
    <w:rsid w:val="24975E97"/>
    <w:rsid w:val="24B92D84"/>
    <w:rsid w:val="24C3687B"/>
    <w:rsid w:val="24D17B32"/>
    <w:rsid w:val="24EE33CA"/>
    <w:rsid w:val="24FD13D3"/>
    <w:rsid w:val="252E4235"/>
    <w:rsid w:val="253C2765"/>
    <w:rsid w:val="256652B4"/>
    <w:rsid w:val="256D377B"/>
    <w:rsid w:val="256F5ACC"/>
    <w:rsid w:val="2581184D"/>
    <w:rsid w:val="25965F7C"/>
    <w:rsid w:val="25A517EF"/>
    <w:rsid w:val="25AE084C"/>
    <w:rsid w:val="26713644"/>
    <w:rsid w:val="2674362D"/>
    <w:rsid w:val="268F20C6"/>
    <w:rsid w:val="26C252FB"/>
    <w:rsid w:val="26C72B6F"/>
    <w:rsid w:val="26DA605D"/>
    <w:rsid w:val="26EC6985"/>
    <w:rsid w:val="273A63A3"/>
    <w:rsid w:val="2749444C"/>
    <w:rsid w:val="28197154"/>
    <w:rsid w:val="28B65382"/>
    <w:rsid w:val="28DE02D2"/>
    <w:rsid w:val="28F84B93"/>
    <w:rsid w:val="29077D29"/>
    <w:rsid w:val="2918419C"/>
    <w:rsid w:val="294616FD"/>
    <w:rsid w:val="29AB330F"/>
    <w:rsid w:val="29AC5FBF"/>
    <w:rsid w:val="29CF1B94"/>
    <w:rsid w:val="29F8157A"/>
    <w:rsid w:val="2A1E335D"/>
    <w:rsid w:val="2A524FDF"/>
    <w:rsid w:val="2A753158"/>
    <w:rsid w:val="2A965B0A"/>
    <w:rsid w:val="2AAC37FB"/>
    <w:rsid w:val="2ADB2BD5"/>
    <w:rsid w:val="2B121983"/>
    <w:rsid w:val="2B231E21"/>
    <w:rsid w:val="2BA519D8"/>
    <w:rsid w:val="2BBF5C1B"/>
    <w:rsid w:val="2BEB444E"/>
    <w:rsid w:val="2C250B14"/>
    <w:rsid w:val="2C3B5405"/>
    <w:rsid w:val="2C4B2FA5"/>
    <w:rsid w:val="2C59031C"/>
    <w:rsid w:val="2C5907E9"/>
    <w:rsid w:val="2C650E64"/>
    <w:rsid w:val="2C6579B8"/>
    <w:rsid w:val="2CD56F5D"/>
    <w:rsid w:val="2CF00EAC"/>
    <w:rsid w:val="2D0C1284"/>
    <w:rsid w:val="2DAC19F5"/>
    <w:rsid w:val="2DE03CE6"/>
    <w:rsid w:val="2E0470F3"/>
    <w:rsid w:val="2E0D253C"/>
    <w:rsid w:val="2E11796C"/>
    <w:rsid w:val="2E486DD2"/>
    <w:rsid w:val="2E57306B"/>
    <w:rsid w:val="2E694A20"/>
    <w:rsid w:val="2F1B7500"/>
    <w:rsid w:val="2F4C544D"/>
    <w:rsid w:val="2F566425"/>
    <w:rsid w:val="2F65096B"/>
    <w:rsid w:val="2F7067E6"/>
    <w:rsid w:val="2F757199"/>
    <w:rsid w:val="2F885A73"/>
    <w:rsid w:val="2F8922A1"/>
    <w:rsid w:val="2FDF791C"/>
    <w:rsid w:val="2FE34720"/>
    <w:rsid w:val="2FE9521D"/>
    <w:rsid w:val="2FEA60CD"/>
    <w:rsid w:val="30341FA2"/>
    <w:rsid w:val="303E25B2"/>
    <w:rsid w:val="307E7C38"/>
    <w:rsid w:val="3106378E"/>
    <w:rsid w:val="312E2219"/>
    <w:rsid w:val="31EF1640"/>
    <w:rsid w:val="321C5403"/>
    <w:rsid w:val="321F5EE6"/>
    <w:rsid w:val="32A301BB"/>
    <w:rsid w:val="32E22E40"/>
    <w:rsid w:val="32FF13C6"/>
    <w:rsid w:val="33280090"/>
    <w:rsid w:val="334249CD"/>
    <w:rsid w:val="33982369"/>
    <w:rsid w:val="33A201DA"/>
    <w:rsid w:val="33A32A64"/>
    <w:rsid w:val="33D1015A"/>
    <w:rsid w:val="33D25DFC"/>
    <w:rsid w:val="342B3CB6"/>
    <w:rsid w:val="3439166F"/>
    <w:rsid w:val="343A5C21"/>
    <w:rsid w:val="346B5F4A"/>
    <w:rsid w:val="346D28AC"/>
    <w:rsid w:val="34986757"/>
    <w:rsid w:val="34B92509"/>
    <w:rsid w:val="34C834CB"/>
    <w:rsid w:val="34D0184D"/>
    <w:rsid w:val="34DF211F"/>
    <w:rsid w:val="35154E98"/>
    <w:rsid w:val="35186016"/>
    <w:rsid w:val="35245E9E"/>
    <w:rsid w:val="353B289C"/>
    <w:rsid w:val="356350C0"/>
    <w:rsid w:val="35B01E4A"/>
    <w:rsid w:val="361E2AC3"/>
    <w:rsid w:val="36496066"/>
    <w:rsid w:val="3679148F"/>
    <w:rsid w:val="36C2714B"/>
    <w:rsid w:val="36EA2872"/>
    <w:rsid w:val="36F1488D"/>
    <w:rsid w:val="37021DBA"/>
    <w:rsid w:val="37905BEB"/>
    <w:rsid w:val="37B55A13"/>
    <w:rsid w:val="37D44F73"/>
    <w:rsid w:val="38556DEE"/>
    <w:rsid w:val="388E70B3"/>
    <w:rsid w:val="38CF612C"/>
    <w:rsid w:val="38E5008F"/>
    <w:rsid w:val="394061B3"/>
    <w:rsid w:val="39DE505E"/>
    <w:rsid w:val="39F402DA"/>
    <w:rsid w:val="3A2D21AE"/>
    <w:rsid w:val="3A41153E"/>
    <w:rsid w:val="3A476958"/>
    <w:rsid w:val="3A5E004A"/>
    <w:rsid w:val="3A6409FF"/>
    <w:rsid w:val="3A9D283C"/>
    <w:rsid w:val="3AA24F6A"/>
    <w:rsid w:val="3AED0349"/>
    <w:rsid w:val="3B027B15"/>
    <w:rsid w:val="3B146EA0"/>
    <w:rsid w:val="3B1C7208"/>
    <w:rsid w:val="3B26064F"/>
    <w:rsid w:val="3B5E4ECD"/>
    <w:rsid w:val="3BB47D76"/>
    <w:rsid w:val="3BCA3D2B"/>
    <w:rsid w:val="3BDD3D31"/>
    <w:rsid w:val="3C0C24D0"/>
    <w:rsid w:val="3C1269B0"/>
    <w:rsid w:val="3C2329DE"/>
    <w:rsid w:val="3C387C13"/>
    <w:rsid w:val="3C3C148C"/>
    <w:rsid w:val="3C566D4D"/>
    <w:rsid w:val="3CF51FB8"/>
    <w:rsid w:val="3D000214"/>
    <w:rsid w:val="3D1F45F0"/>
    <w:rsid w:val="3D676C4F"/>
    <w:rsid w:val="3D6D42D8"/>
    <w:rsid w:val="3D82706F"/>
    <w:rsid w:val="3D9764AF"/>
    <w:rsid w:val="3DCD5673"/>
    <w:rsid w:val="3DDC6D05"/>
    <w:rsid w:val="3DEB3817"/>
    <w:rsid w:val="3E01510C"/>
    <w:rsid w:val="3E6E6B8D"/>
    <w:rsid w:val="3E726EF0"/>
    <w:rsid w:val="3EA0028C"/>
    <w:rsid w:val="3ECD1262"/>
    <w:rsid w:val="3F216D3E"/>
    <w:rsid w:val="3F69603F"/>
    <w:rsid w:val="3F900832"/>
    <w:rsid w:val="3FAC4683"/>
    <w:rsid w:val="3FD95300"/>
    <w:rsid w:val="3FE8458F"/>
    <w:rsid w:val="3FE93DFA"/>
    <w:rsid w:val="406A7E41"/>
    <w:rsid w:val="407767B1"/>
    <w:rsid w:val="408216C8"/>
    <w:rsid w:val="409F2AD5"/>
    <w:rsid w:val="40DC1DD0"/>
    <w:rsid w:val="40EB305C"/>
    <w:rsid w:val="40FA2DBD"/>
    <w:rsid w:val="4137798B"/>
    <w:rsid w:val="413C07FF"/>
    <w:rsid w:val="414423C4"/>
    <w:rsid w:val="41755597"/>
    <w:rsid w:val="418878EA"/>
    <w:rsid w:val="41A30C6B"/>
    <w:rsid w:val="41BF5814"/>
    <w:rsid w:val="41F50EE0"/>
    <w:rsid w:val="42247208"/>
    <w:rsid w:val="425B616B"/>
    <w:rsid w:val="42815EC9"/>
    <w:rsid w:val="42B34FB0"/>
    <w:rsid w:val="42B4070B"/>
    <w:rsid w:val="42F47F65"/>
    <w:rsid w:val="43256988"/>
    <w:rsid w:val="433444B4"/>
    <w:rsid w:val="433E181F"/>
    <w:rsid w:val="434F194C"/>
    <w:rsid w:val="437D5F38"/>
    <w:rsid w:val="43AF029E"/>
    <w:rsid w:val="43F63A9A"/>
    <w:rsid w:val="440D168C"/>
    <w:rsid w:val="441A5719"/>
    <w:rsid w:val="44454911"/>
    <w:rsid w:val="444570D7"/>
    <w:rsid w:val="44687A88"/>
    <w:rsid w:val="44693328"/>
    <w:rsid w:val="44AB4699"/>
    <w:rsid w:val="44AF510E"/>
    <w:rsid w:val="44B741BA"/>
    <w:rsid w:val="44D3106A"/>
    <w:rsid w:val="451106FD"/>
    <w:rsid w:val="454F554E"/>
    <w:rsid w:val="45966907"/>
    <w:rsid w:val="459906E4"/>
    <w:rsid w:val="45A76D4B"/>
    <w:rsid w:val="45BA501A"/>
    <w:rsid w:val="45DF7F33"/>
    <w:rsid w:val="45F22775"/>
    <w:rsid w:val="46226157"/>
    <w:rsid w:val="462D281F"/>
    <w:rsid w:val="46386346"/>
    <w:rsid w:val="465A0995"/>
    <w:rsid w:val="466F7660"/>
    <w:rsid w:val="46857774"/>
    <w:rsid w:val="46C45A77"/>
    <w:rsid w:val="46E20A9A"/>
    <w:rsid w:val="473258A5"/>
    <w:rsid w:val="47743CD8"/>
    <w:rsid w:val="47993A99"/>
    <w:rsid w:val="47A130F5"/>
    <w:rsid w:val="47A42777"/>
    <w:rsid w:val="47AA6410"/>
    <w:rsid w:val="47E17425"/>
    <w:rsid w:val="47E8192D"/>
    <w:rsid w:val="47F05DD2"/>
    <w:rsid w:val="47FA1031"/>
    <w:rsid w:val="481E0C0D"/>
    <w:rsid w:val="483169C3"/>
    <w:rsid w:val="48403B96"/>
    <w:rsid w:val="485754EA"/>
    <w:rsid w:val="487C3FC9"/>
    <w:rsid w:val="487F367A"/>
    <w:rsid w:val="48BB4C17"/>
    <w:rsid w:val="48DD7E3B"/>
    <w:rsid w:val="49251441"/>
    <w:rsid w:val="492C319F"/>
    <w:rsid w:val="496F4763"/>
    <w:rsid w:val="49963007"/>
    <w:rsid w:val="49B10DCB"/>
    <w:rsid w:val="49F112D9"/>
    <w:rsid w:val="4A2E546B"/>
    <w:rsid w:val="4AE43E3C"/>
    <w:rsid w:val="4B2D7D1E"/>
    <w:rsid w:val="4B323E0F"/>
    <w:rsid w:val="4B64236F"/>
    <w:rsid w:val="4B977869"/>
    <w:rsid w:val="4BA77EBF"/>
    <w:rsid w:val="4BA86EA2"/>
    <w:rsid w:val="4BB369F5"/>
    <w:rsid w:val="4BC87E09"/>
    <w:rsid w:val="4BC92119"/>
    <w:rsid w:val="4BED7415"/>
    <w:rsid w:val="4C28492A"/>
    <w:rsid w:val="4C56200A"/>
    <w:rsid w:val="4C5B5467"/>
    <w:rsid w:val="4C8D360A"/>
    <w:rsid w:val="4CA14229"/>
    <w:rsid w:val="4CC35913"/>
    <w:rsid w:val="4CD16286"/>
    <w:rsid w:val="4CEA78A8"/>
    <w:rsid w:val="4D0C3224"/>
    <w:rsid w:val="4D221CD7"/>
    <w:rsid w:val="4D65057B"/>
    <w:rsid w:val="4D6C41D0"/>
    <w:rsid w:val="4D6F32C7"/>
    <w:rsid w:val="4D8656DA"/>
    <w:rsid w:val="4D883E09"/>
    <w:rsid w:val="4D8B63EE"/>
    <w:rsid w:val="4DA40E96"/>
    <w:rsid w:val="4DAF0F0C"/>
    <w:rsid w:val="4DDC7AE7"/>
    <w:rsid w:val="4DE30146"/>
    <w:rsid w:val="4DED05FC"/>
    <w:rsid w:val="4DF36CCF"/>
    <w:rsid w:val="4E0D453F"/>
    <w:rsid w:val="4E1A38B1"/>
    <w:rsid w:val="4E3852C6"/>
    <w:rsid w:val="4E4361B3"/>
    <w:rsid w:val="4EBC7A0C"/>
    <w:rsid w:val="4F236AC7"/>
    <w:rsid w:val="4F244E7E"/>
    <w:rsid w:val="4F2D6FE8"/>
    <w:rsid w:val="4F5370C0"/>
    <w:rsid w:val="4F5438DD"/>
    <w:rsid w:val="4F581010"/>
    <w:rsid w:val="4F5B3392"/>
    <w:rsid w:val="4F726AC9"/>
    <w:rsid w:val="4FA75F39"/>
    <w:rsid w:val="50045AC3"/>
    <w:rsid w:val="50244C57"/>
    <w:rsid w:val="50964213"/>
    <w:rsid w:val="50AB3096"/>
    <w:rsid w:val="50AD2C9D"/>
    <w:rsid w:val="50EC48E0"/>
    <w:rsid w:val="50F02B8B"/>
    <w:rsid w:val="50F03825"/>
    <w:rsid w:val="517717CD"/>
    <w:rsid w:val="519D222B"/>
    <w:rsid w:val="52030F03"/>
    <w:rsid w:val="52091678"/>
    <w:rsid w:val="5212572E"/>
    <w:rsid w:val="521469DC"/>
    <w:rsid w:val="522B58DB"/>
    <w:rsid w:val="522C74B0"/>
    <w:rsid w:val="525D5305"/>
    <w:rsid w:val="527B7A70"/>
    <w:rsid w:val="528662F8"/>
    <w:rsid w:val="52FA6F7C"/>
    <w:rsid w:val="530741C3"/>
    <w:rsid w:val="53130BF7"/>
    <w:rsid w:val="531B1423"/>
    <w:rsid w:val="5322600D"/>
    <w:rsid w:val="533E1D0F"/>
    <w:rsid w:val="534479FE"/>
    <w:rsid w:val="5363180D"/>
    <w:rsid w:val="53B35F17"/>
    <w:rsid w:val="540D783D"/>
    <w:rsid w:val="541B65F4"/>
    <w:rsid w:val="549D73AB"/>
    <w:rsid w:val="54A02E19"/>
    <w:rsid w:val="54A414C7"/>
    <w:rsid w:val="54A746AA"/>
    <w:rsid w:val="54D0545F"/>
    <w:rsid w:val="553E76D4"/>
    <w:rsid w:val="5552691D"/>
    <w:rsid w:val="55566A4B"/>
    <w:rsid w:val="55A44BCF"/>
    <w:rsid w:val="55A60A43"/>
    <w:rsid w:val="55E23B6E"/>
    <w:rsid w:val="55E8379E"/>
    <w:rsid w:val="55FC278C"/>
    <w:rsid w:val="56011DF0"/>
    <w:rsid w:val="56180A5E"/>
    <w:rsid w:val="56723AD9"/>
    <w:rsid w:val="56E6151A"/>
    <w:rsid w:val="57110FAC"/>
    <w:rsid w:val="575F25C1"/>
    <w:rsid w:val="57A03881"/>
    <w:rsid w:val="57B66DF8"/>
    <w:rsid w:val="57E2605D"/>
    <w:rsid w:val="57FD1792"/>
    <w:rsid w:val="583B339B"/>
    <w:rsid w:val="58415193"/>
    <w:rsid w:val="58481CE4"/>
    <w:rsid w:val="5898636D"/>
    <w:rsid w:val="58B73B3C"/>
    <w:rsid w:val="58BA34DE"/>
    <w:rsid w:val="58BC5859"/>
    <w:rsid w:val="58C953BB"/>
    <w:rsid w:val="58D17B87"/>
    <w:rsid w:val="58E31247"/>
    <w:rsid w:val="59181C5E"/>
    <w:rsid w:val="5926651D"/>
    <w:rsid w:val="593D497F"/>
    <w:rsid w:val="594F138D"/>
    <w:rsid w:val="59797233"/>
    <w:rsid w:val="59830BF8"/>
    <w:rsid w:val="59D5057A"/>
    <w:rsid w:val="5A024091"/>
    <w:rsid w:val="5A6177CD"/>
    <w:rsid w:val="5A8A6DE2"/>
    <w:rsid w:val="5AB7635B"/>
    <w:rsid w:val="5AFC5479"/>
    <w:rsid w:val="5B3A4EE7"/>
    <w:rsid w:val="5B40336D"/>
    <w:rsid w:val="5B4E4486"/>
    <w:rsid w:val="5B8C5D73"/>
    <w:rsid w:val="5B9F1E05"/>
    <w:rsid w:val="5BB330AF"/>
    <w:rsid w:val="5BD57D68"/>
    <w:rsid w:val="5BEE65FC"/>
    <w:rsid w:val="5BFA36D3"/>
    <w:rsid w:val="5BFD58A1"/>
    <w:rsid w:val="5C084732"/>
    <w:rsid w:val="5C125816"/>
    <w:rsid w:val="5C13465C"/>
    <w:rsid w:val="5C2018E1"/>
    <w:rsid w:val="5C2115FE"/>
    <w:rsid w:val="5C566B5C"/>
    <w:rsid w:val="5CC96D2D"/>
    <w:rsid w:val="5CE16196"/>
    <w:rsid w:val="5CEC4A09"/>
    <w:rsid w:val="5D245401"/>
    <w:rsid w:val="5D720F98"/>
    <w:rsid w:val="5DCE0AA9"/>
    <w:rsid w:val="5DD07523"/>
    <w:rsid w:val="5DDA0FE2"/>
    <w:rsid w:val="5DE73D28"/>
    <w:rsid w:val="5E527C50"/>
    <w:rsid w:val="5EC703E6"/>
    <w:rsid w:val="5ECB0068"/>
    <w:rsid w:val="5EDB4F20"/>
    <w:rsid w:val="5F284E40"/>
    <w:rsid w:val="5F41229A"/>
    <w:rsid w:val="5F5641FA"/>
    <w:rsid w:val="5F754BEE"/>
    <w:rsid w:val="5F89287F"/>
    <w:rsid w:val="602148BA"/>
    <w:rsid w:val="606317CC"/>
    <w:rsid w:val="607625F6"/>
    <w:rsid w:val="608817F7"/>
    <w:rsid w:val="60A832D2"/>
    <w:rsid w:val="60B25BDD"/>
    <w:rsid w:val="60EA14E8"/>
    <w:rsid w:val="61145E0F"/>
    <w:rsid w:val="61624FEF"/>
    <w:rsid w:val="61997B21"/>
    <w:rsid w:val="61BB2F63"/>
    <w:rsid w:val="61DF4078"/>
    <w:rsid w:val="61E25761"/>
    <w:rsid w:val="61F24CF5"/>
    <w:rsid w:val="62030D09"/>
    <w:rsid w:val="622D4EEC"/>
    <w:rsid w:val="623D546B"/>
    <w:rsid w:val="626271F8"/>
    <w:rsid w:val="62746729"/>
    <w:rsid w:val="629275AC"/>
    <w:rsid w:val="62B46A9A"/>
    <w:rsid w:val="62B603BE"/>
    <w:rsid w:val="62B836E7"/>
    <w:rsid w:val="62CD3163"/>
    <w:rsid w:val="62F55F13"/>
    <w:rsid w:val="63343EC4"/>
    <w:rsid w:val="636E3A96"/>
    <w:rsid w:val="63951267"/>
    <w:rsid w:val="63BE1A11"/>
    <w:rsid w:val="64224B50"/>
    <w:rsid w:val="642E62DB"/>
    <w:rsid w:val="6456250F"/>
    <w:rsid w:val="646F4906"/>
    <w:rsid w:val="64C01EB3"/>
    <w:rsid w:val="64EF1EE4"/>
    <w:rsid w:val="654A3F98"/>
    <w:rsid w:val="655167DB"/>
    <w:rsid w:val="656039FB"/>
    <w:rsid w:val="65611DD3"/>
    <w:rsid w:val="658F1C8B"/>
    <w:rsid w:val="659A53D5"/>
    <w:rsid w:val="661C031E"/>
    <w:rsid w:val="665D1497"/>
    <w:rsid w:val="66EC609B"/>
    <w:rsid w:val="67054BC5"/>
    <w:rsid w:val="67072FFE"/>
    <w:rsid w:val="671477D7"/>
    <w:rsid w:val="67222224"/>
    <w:rsid w:val="672958C3"/>
    <w:rsid w:val="672D1422"/>
    <w:rsid w:val="674928AC"/>
    <w:rsid w:val="674E7B59"/>
    <w:rsid w:val="676B63B5"/>
    <w:rsid w:val="67815C54"/>
    <w:rsid w:val="67D619EE"/>
    <w:rsid w:val="67DF2416"/>
    <w:rsid w:val="67F61CED"/>
    <w:rsid w:val="682D265A"/>
    <w:rsid w:val="683449CB"/>
    <w:rsid w:val="6887014C"/>
    <w:rsid w:val="688A62C1"/>
    <w:rsid w:val="68A7765D"/>
    <w:rsid w:val="68B61ACB"/>
    <w:rsid w:val="68D61FD5"/>
    <w:rsid w:val="690F3D82"/>
    <w:rsid w:val="694834FE"/>
    <w:rsid w:val="695745BC"/>
    <w:rsid w:val="69635AFC"/>
    <w:rsid w:val="69AB4CF2"/>
    <w:rsid w:val="69C94CCC"/>
    <w:rsid w:val="69D96939"/>
    <w:rsid w:val="69DE3AE0"/>
    <w:rsid w:val="69F10D61"/>
    <w:rsid w:val="69F53BBD"/>
    <w:rsid w:val="69F86402"/>
    <w:rsid w:val="6A2F5558"/>
    <w:rsid w:val="6A3D5CB7"/>
    <w:rsid w:val="6A4252BB"/>
    <w:rsid w:val="6A476AE4"/>
    <w:rsid w:val="6A517BC2"/>
    <w:rsid w:val="6A65224D"/>
    <w:rsid w:val="6AC87D14"/>
    <w:rsid w:val="6AD03CA4"/>
    <w:rsid w:val="6B015F03"/>
    <w:rsid w:val="6B730D8D"/>
    <w:rsid w:val="6B7A5E67"/>
    <w:rsid w:val="6B883AD8"/>
    <w:rsid w:val="6BC45011"/>
    <w:rsid w:val="6C4F0A89"/>
    <w:rsid w:val="6C9735EF"/>
    <w:rsid w:val="6C9B33DD"/>
    <w:rsid w:val="6CC1445E"/>
    <w:rsid w:val="6CFB6AE7"/>
    <w:rsid w:val="6D3C62EF"/>
    <w:rsid w:val="6D3E020C"/>
    <w:rsid w:val="6D522AC4"/>
    <w:rsid w:val="6D5B7C22"/>
    <w:rsid w:val="6D6D47E3"/>
    <w:rsid w:val="6D7155C2"/>
    <w:rsid w:val="6D7F34AE"/>
    <w:rsid w:val="6D96073B"/>
    <w:rsid w:val="6D9F6F97"/>
    <w:rsid w:val="6DC33B06"/>
    <w:rsid w:val="6DD803C3"/>
    <w:rsid w:val="6E2A03E1"/>
    <w:rsid w:val="6E3217E2"/>
    <w:rsid w:val="6E46523A"/>
    <w:rsid w:val="6E4E02CB"/>
    <w:rsid w:val="6F0F37DA"/>
    <w:rsid w:val="6F1A6664"/>
    <w:rsid w:val="6F345DED"/>
    <w:rsid w:val="6F4A4CF9"/>
    <w:rsid w:val="6F4E6D96"/>
    <w:rsid w:val="6F647671"/>
    <w:rsid w:val="6F713328"/>
    <w:rsid w:val="6FD553A6"/>
    <w:rsid w:val="6FDB4F02"/>
    <w:rsid w:val="6FEB7363"/>
    <w:rsid w:val="702173D8"/>
    <w:rsid w:val="705F6AE0"/>
    <w:rsid w:val="709F5073"/>
    <w:rsid w:val="70C31947"/>
    <w:rsid w:val="70CF79E0"/>
    <w:rsid w:val="70D26A42"/>
    <w:rsid w:val="70DA5CBA"/>
    <w:rsid w:val="71846A8B"/>
    <w:rsid w:val="71B04CB7"/>
    <w:rsid w:val="71BE777B"/>
    <w:rsid w:val="71E6401D"/>
    <w:rsid w:val="71EC6C57"/>
    <w:rsid w:val="71F426F2"/>
    <w:rsid w:val="720A1AEC"/>
    <w:rsid w:val="72377A68"/>
    <w:rsid w:val="724F6160"/>
    <w:rsid w:val="72536259"/>
    <w:rsid w:val="72AA2522"/>
    <w:rsid w:val="72C23555"/>
    <w:rsid w:val="72D0311E"/>
    <w:rsid w:val="72E15C27"/>
    <w:rsid w:val="730A4921"/>
    <w:rsid w:val="733D3771"/>
    <w:rsid w:val="73470CFE"/>
    <w:rsid w:val="73B17132"/>
    <w:rsid w:val="73D3670A"/>
    <w:rsid w:val="73EC4408"/>
    <w:rsid w:val="74006B47"/>
    <w:rsid w:val="741E7F6E"/>
    <w:rsid w:val="74224FFB"/>
    <w:rsid w:val="744C66E2"/>
    <w:rsid w:val="74613231"/>
    <w:rsid w:val="74BA52C4"/>
    <w:rsid w:val="74C81B3F"/>
    <w:rsid w:val="74EC3944"/>
    <w:rsid w:val="75076AED"/>
    <w:rsid w:val="752D39CB"/>
    <w:rsid w:val="759B20C5"/>
    <w:rsid w:val="75C62F7B"/>
    <w:rsid w:val="76565CF8"/>
    <w:rsid w:val="765D6AD9"/>
    <w:rsid w:val="768C18A5"/>
    <w:rsid w:val="771C2B72"/>
    <w:rsid w:val="773D399C"/>
    <w:rsid w:val="77437C43"/>
    <w:rsid w:val="776E2CBE"/>
    <w:rsid w:val="778B4C48"/>
    <w:rsid w:val="77AE64E8"/>
    <w:rsid w:val="77B072BC"/>
    <w:rsid w:val="77F80F61"/>
    <w:rsid w:val="78031D58"/>
    <w:rsid w:val="78207259"/>
    <w:rsid w:val="7832110C"/>
    <w:rsid w:val="78546EFA"/>
    <w:rsid w:val="78627FD0"/>
    <w:rsid w:val="78B43444"/>
    <w:rsid w:val="78E32DDE"/>
    <w:rsid w:val="78EF05F9"/>
    <w:rsid w:val="792A77D2"/>
    <w:rsid w:val="793F27C8"/>
    <w:rsid w:val="79645141"/>
    <w:rsid w:val="79661EFB"/>
    <w:rsid w:val="796A7017"/>
    <w:rsid w:val="796C2017"/>
    <w:rsid w:val="797125E2"/>
    <w:rsid w:val="79825532"/>
    <w:rsid w:val="799D2830"/>
    <w:rsid w:val="79A37060"/>
    <w:rsid w:val="79DF25E2"/>
    <w:rsid w:val="7A591AD6"/>
    <w:rsid w:val="7A5E1396"/>
    <w:rsid w:val="7A8E473B"/>
    <w:rsid w:val="7AEB20F3"/>
    <w:rsid w:val="7B097CF6"/>
    <w:rsid w:val="7B1D7B50"/>
    <w:rsid w:val="7B2A639A"/>
    <w:rsid w:val="7B630520"/>
    <w:rsid w:val="7B8D25BC"/>
    <w:rsid w:val="7BB224BD"/>
    <w:rsid w:val="7BBF0C53"/>
    <w:rsid w:val="7C344213"/>
    <w:rsid w:val="7C46502E"/>
    <w:rsid w:val="7C6712B6"/>
    <w:rsid w:val="7C754C18"/>
    <w:rsid w:val="7CC25A5F"/>
    <w:rsid w:val="7CC806D1"/>
    <w:rsid w:val="7CD66EC6"/>
    <w:rsid w:val="7CEA58C8"/>
    <w:rsid w:val="7CFA0158"/>
    <w:rsid w:val="7CFF1633"/>
    <w:rsid w:val="7D177FE9"/>
    <w:rsid w:val="7D1F2AE3"/>
    <w:rsid w:val="7D2E4F75"/>
    <w:rsid w:val="7D322D1E"/>
    <w:rsid w:val="7D362C5F"/>
    <w:rsid w:val="7D4C467F"/>
    <w:rsid w:val="7DE63809"/>
    <w:rsid w:val="7E723B52"/>
    <w:rsid w:val="7E782E0A"/>
    <w:rsid w:val="7EBB7B93"/>
    <w:rsid w:val="7EE80CA9"/>
    <w:rsid w:val="7F3B0A52"/>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89"/>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90"/>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791"/>
    <w:qFormat/>
    <w:uiPriority w:val="0"/>
    <w:pPr>
      <w:keepNext/>
      <w:keepLines/>
      <w:spacing w:before="260" w:after="260" w:line="416" w:lineRule="auto"/>
      <w:outlineLvl w:val="2"/>
    </w:pPr>
    <w:rPr>
      <w:b/>
      <w:bCs/>
      <w:sz w:val="32"/>
      <w:szCs w:val="32"/>
    </w:rPr>
  </w:style>
  <w:style w:type="paragraph" w:styleId="7">
    <w:name w:val="heading 4"/>
    <w:basedOn w:val="1"/>
    <w:next w:val="1"/>
    <w:link w:val="792"/>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793"/>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794"/>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87"/>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134"/>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63"/>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133"/>
    <w:qFormat/>
    <w:uiPriority w:val="99"/>
    <w:pPr>
      <w:tabs>
        <w:tab w:val="center" w:pos="4153"/>
        <w:tab w:val="right" w:pos="8306"/>
      </w:tabs>
      <w:snapToGrid w:val="0"/>
      <w:jc w:val="left"/>
    </w:pPr>
    <w:rPr>
      <w:sz w:val="18"/>
      <w:szCs w:val="18"/>
    </w:rPr>
  </w:style>
  <w:style w:type="paragraph" w:styleId="3">
    <w:name w:val="macro"/>
    <w:link w:val="92"/>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86"/>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link w:val="64"/>
    <w:qFormat/>
    <w:uiPriority w:val="0"/>
    <w:pPr>
      <w:spacing w:before="152" w:after="160"/>
    </w:pPr>
    <w:rPr>
      <w:rFonts w:ascii="Arial" w:hAnsi="Arial" w:eastAsia="黑体"/>
      <w:sz w:val="20"/>
      <w:szCs w:val="20"/>
    </w:rPr>
  </w:style>
  <w:style w:type="paragraph" w:styleId="17">
    <w:name w:val="Document Map"/>
    <w:basedOn w:val="1"/>
    <w:link w:val="130"/>
    <w:qFormat/>
    <w:uiPriority w:val="0"/>
    <w:pPr>
      <w:shd w:val="clear" w:color="auto" w:fill="000080"/>
    </w:pPr>
  </w:style>
  <w:style w:type="paragraph" w:styleId="18">
    <w:name w:val="annotation text"/>
    <w:basedOn w:val="1"/>
    <w:link w:val="103"/>
    <w:unhideWhenUsed/>
    <w:qFormat/>
    <w:uiPriority w:val="99"/>
    <w:pPr>
      <w:jc w:val="left"/>
    </w:pPr>
  </w:style>
  <w:style w:type="paragraph" w:styleId="19">
    <w:name w:val="Body Text 3"/>
    <w:basedOn w:val="1"/>
    <w:link w:val="84"/>
    <w:qFormat/>
    <w:uiPriority w:val="0"/>
    <w:pPr>
      <w:spacing w:line="500" w:lineRule="exact"/>
    </w:pPr>
    <w:rPr>
      <w:b/>
      <w:bCs/>
      <w:kern w:val="0"/>
      <w:sz w:val="24"/>
    </w:rPr>
  </w:style>
  <w:style w:type="paragraph" w:styleId="20">
    <w:name w:val="Body Text"/>
    <w:basedOn w:val="1"/>
    <w:link w:val="120"/>
    <w:qFormat/>
    <w:uiPriority w:val="0"/>
    <w:pPr>
      <w:spacing w:line="420" w:lineRule="exact"/>
    </w:pPr>
    <w:rPr>
      <w:sz w:val="24"/>
    </w:rPr>
  </w:style>
  <w:style w:type="paragraph" w:styleId="21">
    <w:name w:val="Body Text Indent"/>
    <w:basedOn w:val="1"/>
    <w:link w:val="70"/>
    <w:qFormat/>
    <w:uiPriority w:val="0"/>
    <w:pPr>
      <w:spacing w:after="120"/>
      <w:ind w:left="420" w:leftChars="200"/>
    </w:p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link w:val="131"/>
    <w:qFormat/>
    <w:uiPriority w:val="0"/>
    <w:rPr>
      <w:rFonts w:ascii="宋体" w:hAnsi="Courier New" w:cs="Courier New"/>
      <w:szCs w:val="21"/>
    </w:rPr>
  </w:style>
  <w:style w:type="paragraph" w:styleId="28">
    <w:name w:val="toc 8"/>
    <w:basedOn w:val="1"/>
    <w:next w:val="1"/>
    <w:qFormat/>
    <w:uiPriority w:val="39"/>
    <w:pPr>
      <w:ind w:left="1470"/>
      <w:jc w:val="left"/>
    </w:pPr>
    <w:rPr>
      <w:rFonts w:ascii="Calibri" w:hAnsi="Calibri"/>
      <w:sz w:val="18"/>
      <w:szCs w:val="18"/>
    </w:rPr>
  </w:style>
  <w:style w:type="paragraph" w:styleId="29">
    <w:name w:val="Date"/>
    <w:basedOn w:val="1"/>
    <w:next w:val="1"/>
    <w:link w:val="94"/>
    <w:qFormat/>
    <w:uiPriority w:val="0"/>
    <w:pPr>
      <w:ind w:left="100" w:leftChars="2500"/>
    </w:pPr>
    <w:rPr>
      <w:sz w:val="24"/>
    </w:rPr>
  </w:style>
  <w:style w:type="paragraph" w:styleId="30">
    <w:name w:val="Body Text Indent 2"/>
    <w:basedOn w:val="1"/>
    <w:link w:val="140"/>
    <w:qFormat/>
    <w:uiPriority w:val="0"/>
    <w:pPr>
      <w:spacing w:after="120" w:line="480" w:lineRule="auto"/>
      <w:ind w:left="420" w:leftChars="200"/>
    </w:pPr>
  </w:style>
  <w:style w:type="paragraph" w:styleId="31">
    <w:name w:val="Balloon Text"/>
    <w:basedOn w:val="1"/>
    <w:link w:val="141"/>
    <w:qFormat/>
    <w:uiPriority w:val="0"/>
    <w:rPr>
      <w:sz w:val="18"/>
      <w:szCs w:val="18"/>
    </w:rPr>
  </w:style>
  <w:style w:type="paragraph" w:styleId="32">
    <w:name w:val="header"/>
    <w:basedOn w:val="1"/>
    <w:link w:val="127"/>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101"/>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57"/>
    <w:qFormat/>
    <w:uiPriority w:val="0"/>
    <w:pPr>
      <w:spacing w:after="120" w:line="480" w:lineRule="auto"/>
    </w:pPr>
    <w:rPr>
      <w:kern w:val="0"/>
      <w:sz w:val="20"/>
    </w:rPr>
  </w:style>
  <w:style w:type="paragraph" w:styleId="42">
    <w:name w:val="HTML Preformatted"/>
    <w:basedOn w:val="1"/>
    <w:link w:val="11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8"/>
    <w:next w:val="18"/>
    <w:link w:val="122"/>
    <w:unhideWhenUsed/>
    <w:qFormat/>
    <w:uiPriority w:val="0"/>
    <w:rPr>
      <w:b/>
      <w:bCs/>
    </w:rPr>
  </w:style>
  <w:style w:type="paragraph" w:styleId="47">
    <w:name w:val="Body Text First Indent 2"/>
    <w:basedOn w:val="21"/>
    <w:link w:val="233"/>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99"/>
    <w:rPr>
      <w:color w:val="800080"/>
      <w:u w:val="single"/>
    </w:rPr>
  </w:style>
  <w:style w:type="character" w:styleId="54">
    <w:name w:val="Emphasis"/>
    <w:qFormat/>
    <w:uiPriority w:val="0"/>
    <w:rPr>
      <w:color w:val="CC0000"/>
    </w:rPr>
  </w:style>
  <w:style w:type="character" w:styleId="55">
    <w:name w:val="Hyperlink"/>
    <w:qFormat/>
    <w:uiPriority w:val="99"/>
    <w:rPr>
      <w:color w:val="0000FF"/>
      <w:u w:val="single"/>
    </w:rPr>
  </w:style>
  <w:style w:type="character" w:styleId="56">
    <w:name w:val="annotation reference"/>
    <w:unhideWhenUsed/>
    <w:qFormat/>
    <w:uiPriority w:val="0"/>
    <w:rPr>
      <w:sz w:val="21"/>
      <w:szCs w:val="21"/>
    </w:rPr>
  </w:style>
  <w:style w:type="character" w:customStyle="1" w:styleId="57">
    <w:name w:val="font51"/>
    <w:qFormat/>
    <w:uiPriority w:val="0"/>
    <w:rPr>
      <w:rFonts w:hint="eastAsia" w:ascii="宋体" w:hAnsi="宋体" w:eastAsia="宋体" w:cs="宋体"/>
      <w:color w:val="000000"/>
      <w:sz w:val="20"/>
      <w:szCs w:val="20"/>
      <w:u w:val="none"/>
    </w:rPr>
  </w:style>
  <w:style w:type="character" w:customStyle="1" w:styleId="58">
    <w:name w:val="正文文本缩进 2 Char2"/>
    <w:semiHidden/>
    <w:qFormat/>
    <w:uiPriority w:val="99"/>
    <w:rPr>
      <w:kern w:val="2"/>
      <w:sz w:val="21"/>
      <w:szCs w:val="24"/>
    </w:rPr>
  </w:style>
  <w:style w:type="character" w:customStyle="1" w:styleId="59">
    <w:name w:val="宏文本 Char1"/>
    <w:qFormat/>
    <w:uiPriority w:val="99"/>
    <w:rPr>
      <w:rFonts w:ascii="Courier New" w:hAnsi="Courier New" w:cs="Courier New"/>
      <w:kern w:val="2"/>
      <w:sz w:val="24"/>
      <w:szCs w:val="24"/>
    </w:rPr>
  </w:style>
  <w:style w:type="character" w:customStyle="1" w:styleId="60">
    <w:name w:val="正文文本缩进 2 Char1"/>
    <w:semiHidden/>
    <w:qFormat/>
    <w:uiPriority w:val="99"/>
    <w:rPr>
      <w:rFonts w:ascii="Times New Roman" w:hAnsi="Times New Roman" w:eastAsia="宋体" w:cs="Times New Roman"/>
      <w:szCs w:val="24"/>
    </w:rPr>
  </w:style>
  <w:style w:type="character" w:customStyle="1" w:styleId="61">
    <w:name w:val="样式2"/>
    <w:qFormat/>
    <w:uiPriority w:val="0"/>
    <w:rPr>
      <w:rFonts w:ascii="宋体" w:hAnsi="宋体"/>
      <w:b/>
      <w:szCs w:val="21"/>
    </w:rPr>
  </w:style>
  <w:style w:type="character" w:customStyle="1" w:styleId="62">
    <w:name w:val="apple-converted-space"/>
    <w:basedOn w:val="50"/>
    <w:qFormat/>
    <w:uiPriority w:val="0"/>
  </w:style>
  <w:style w:type="character" w:customStyle="1" w:styleId="63">
    <w:name w:val="标题 9 字符"/>
    <w:link w:val="13"/>
    <w:qFormat/>
    <w:uiPriority w:val="0"/>
    <w:rPr>
      <w:rFonts w:ascii="Arial" w:hAnsi="Arial" w:eastAsia="黑体"/>
      <w:kern w:val="2"/>
      <w:sz w:val="21"/>
      <w:szCs w:val="24"/>
    </w:rPr>
  </w:style>
  <w:style w:type="character" w:customStyle="1" w:styleId="64">
    <w:name w:val="题注 字符"/>
    <w:link w:val="16"/>
    <w:qFormat/>
    <w:uiPriority w:val="0"/>
    <w:rPr>
      <w:rFonts w:ascii="Arial" w:hAnsi="Arial" w:eastAsia="黑体" w:cs="Arial"/>
      <w:kern w:val="2"/>
    </w:rPr>
  </w:style>
  <w:style w:type="character" w:customStyle="1" w:styleId="65">
    <w:name w:val="标题 5 字符"/>
    <w:link w:val="8"/>
    <w:qFormat/>
    <w:uiPriority w:val="0"/>
    <w:rPr>
      <w:b/>
      <w:kern w:val="2"/>
      <w:sz w:val="28"/>
      <w:szCs w:val="24"/>
    </w:rPr>
  </w:style>
  <w:style w:type="character" w:customStyle="1" w:styleId="66">
    <w:name w:val="正文文本 3 Char1"/>
    <w:qFormat/>
    <w:uiPriority w:val="99"/>
    <w:rPr>
      <w:kern w:val="2"/>
      <w:sz w:val="16"/>
      <w:szCs w:val="16"/>
    </w:rPr>
  </w:style>
  <w:style w:type="character" w:customStyle="1" w:styleId="67">
    <w:name w:val="标题 3 字符"/>
    <w:link w:val="6"/>
    <w:qFormat/>
    <w:uiPriority w:val="0"/>
    <w:rPr>
      <w:b/>
      <w:bCs/>
      <w:kern w:val="2"/>
      <w:sz w:val="32"/>
      <w:szCs w:val="32"/>
    </w:rPr>
  </w:style>
  <w:style w:type="character" w:customStyle="1" w:styleId="68">
    <w:name w:val="样式1"/>
    <w:qFormat/>
    <w:uiPriority w:val="0"/>
    <w:rPr>
      <w:rFonts w:ascii="宋体" w:hAnsi="宋体"/>
      <w:szCs w:val="21"/>
    </w:rPr>
  </w:style>
  <w:style w:type="character" w:customStyle="1" w:styleId="69">
    <w:name w:val="标题 2 字符"/>
    <w:link w:val="5"/>
    <w:qFormat/>
    <w:uiPriority w:val="0"/>
    <w:rPr>
      <w:rFonts w:eastAsia="隶书"/>
      <w:b/>
      <w:sz w:val="44"/>
    </w:rPr>
  </w:style>
  <w:style w:type="character" w:customStyle="1" w:styleId="70">
    <w:name w:val="正文文本缩进 字符"/>
    <w:link w:val="21"/>
    <w:qFormat/>
    <w:uiPriority w:val="0"/>
    <w:rPr>
      <w:kern w:val="2"/>
      <w:sz w:val="21"/>
      <w:szCs w:val="24"/>
    </w:rPr>
  </w:style>
  <w:style w:type="character" w:customStyle="1" w:styleId="71">
    <w:name w:val="页脚 Char2"/>
    <w:semiHidden/>
    <w:qFormat/>
    <w:uiPriority w:val="99"/>
    <w:rPr>
      <w:kern w:val="2"/>
      <w:sz w:val="18"/>
      <w:szCs w:val="18"/>
    </w:rPr>
  </w:style>
  <w:style w:type="character" w:customStyle="1" w:styleId="72">
    <w:name w:val="列表段落 字符"/>
    <w:link w:val="73"/>
    <w:qFormat/>
    <w:locked/>
    <w:uiPriority w:val="34"/>
    <w:rPr>
      <w:rFonts w:ascii="Calibri" w:hAnsi="Calibri"/>
      <w:kern w:val="2"/>
      <w:sz w:val="21"/>
      <w:szCs w:val="22"/>
    </w:rPr>
  </w:style>
  <w:style w:type="paragraph" w:styleId="73">
    <w:name w:val="List Paragraph"/>
    <w:basedOn w:val="1"/>
    <w:link w:val="72"/>
    <w:qFormat/>
    <w:uiPriority w:val="34"/>
    <w:pPr>
      <w:ind w:firstLine="420" w:firstLineChars="200"/>
    </w:pPr>
    <w:rPr>
      <w:rFonts w:ascii="Calibri" w:hAnsi="Calibri"/>
      <w:szCs w:val="22"/>
    </w:rPr>
  </w:style>
  <w:style w:type="character" w:customStyle="1" w:styleId="74">
    <w:name w:val="gray"/>
    <w:qFormat/>
    <w:uiPriority w:val="0"/>
    <w:rPr>
      <w:rFonts w:ascii="Tahoma" w:hAnsi="Tahoma" w:eastAsia="宋体"/>
      <w:kern w:val="2"/>
      <w:sz w:val="24"/>
      <w:szCs w:val="24"/>
      <w:lang w:val="en-US" w:eastAsia="zh-CN" w:bidi="ar-SA"/>
    </w:rPr>
  </w:style>
  <w:style w:type="character" w:customStyle="1" w:styleId="75">
    <w:name w:val="HTML 预设格式 Char1"/>
    <w:qFormat/>
    <w:uiPriority w:val="99"/>
    <w:rPr>
      <w:rFonts w:ascii="Courier New" w:hAnsi="Courier New" w:cs="Courier New"/>
      <w:kern w:val="2"/>
    </w:rPr>
  </w:style>
  <w:style w:type="character" w:customStyle="1" w:styleId="76">
    <w:name w:val="mark"/>
    <w:basedOn w:val="50"/>
    <w:qFormat/>
    <w:uiPriority w:val="0"/>
  </w:style>
  <w:style w:type="character" w:customStyle="1" w:styleId="77">
    <w:name w:val="A15"/>
    <w:qFormat/>
    <w:uiPriority w:val="0"/>
    <w:rPr>
      <w:rFonts w:ascii="Times New Roman" w:hAnsi="Times New Roman"/>
      <w:color w:val="000000"/>
      <w:sz w:val="14"/>
      <w:szCs w:val="14"/>
    </w:rPr>
  </w:style>
  <w:style w:type="character" w:customStyle="1" w:styleId="78">
    <w:name w:val="日期 Char1"/>
    <w:semiHidden/>
    <w:qFormat/>
    <w:uiPriority w:val="99"/>
    <w:rPr>
      <w:rFonts w:ascii="Times New Roman" w:hAnsi="Times New Roman" w:eastAsia="宋体" w:cs="Times New Roman"/>
      <w:szCs w:val="24"/>
    </w:rPr>
  </w:style>
  <w:style w:type="character" w:customStyle="1" w:styleId="79">
    <w:name w:val="引用 字符"/>
    <w:link w:val="80"/>
    <w:qFormat/>
    <w:uiPriority w:val="29"/>
    <w:rPr>
      <w:i/>
      <w:iCs/>
      <w:color w:val="404040"/>
      <w:kern w:val="2"/>
      <w:sz w:val="21"/>
      <w:szCs w:val="24"/>
    </w:rPr>
  </w:style>
  <w:style w:type="paragraph" w:styleId="80">
    <w:name w:val="Quote"/>
    <w:basedOn w:val="1"/>
    <w:next w:val="1"/>
    <w:link w:val="79"/>
    <w:qFormat/>
    <w:uiPriority w:val="29"/>
    <w:pPr>
      <w:spacing w:before="200" w:after="160"/>
      <w:ind w:left="864" w:right="864"/>
      <w:jc w:val="center"/>
    </w:pPr>
    <w:rPr>
      <w:i/>
      <w:iCs/>
      <w:color w:val="404040"/>
    </w:rPr>
  </w:style>
  <w:style w:type="character" w:customStyle="1" w:styleId="81">
    <w:name w:val="超链接2"/>
    <w:qFormat/>
    <w:uiPriority w:val="0"/>
    <w:rPr>
      <w:rFonts w:hint="eastAsia" w:ascii="宋体" w:hAnsi="宋体" w:eastAsia="宋体"/>
      <w:color w:val="FFFFFF"/>
      <w:sz w:val="18"/>
      <w:szCs w:val="18"/>
      <w:u w:val="none"/>
    </w:rPr>
  </w:style>
  <w:style w:type="character" w:customStyle="1" w:styleId="82">
    <w:name w:val="ca-2"/>
    <w:basedOn w:val="50"/>
    <w:qFormat/>
    <w:uiPriority w:val="0"/>
  </w:style>
  <w:style w:type="character" w:customStyle="1" w:styleId="83">
    <w:name w:val="页脚 Char1"/>
    <w:semiHidden/>
    <w:qFormat/>
    <w:uiPriority w:val="99"/>
    <w:rPr>
      <w:rFonts w:ascii="Times New Roman" w:hAnsi="Times New Roman" w:eastAsia="宋体" w:cs="Times New Roman"/>
      <w:sz w:val="18"/>
      <w:szCs w:val="18"/>
    </w:rPr>
  </w:style>
  <w:style w:type="character" w:customStyle="1" w:styleId="84">
    <w:name w:val="正文文本 3 字符"/>
    <w:link w:val="19"/>
    <w:qFormat/>
    <w:uiPriority w:val="0"/>
    <w:rPr>
      <w:b/>
      <w:bCs/>
      <w:sz w:val="24"/>
      <w:szCs w:val="24"/>
    </w:rPr>
  </w:style>
  <w:style w:type="character" w:customStyle="1" w:styleId="85">
    <w:name w:val="引用 Char1"/>
    <w:qFormat/>
    <w:uiPriority w:val="99"/>
    <w:rPr>
      <w:rFonts w:ascii="Times New Roman" w:hAnsi="Times New Roman"/>
      <w:i/>
      <w:iCs/>
      <w:color w:val="000000"/>
      <w:kern w:val="2"/>
      <w:sz w:val="21"/>
      <w:szCs w:val="24"/>
    </w:rPr>
  </w:style>
  <w:style w:type="character" w:customStyle="1" w:styleId="86">
    <w:name w:val="正文缩进 字符"/>
    <w:link w:val="9"/>
    <w:qFormat/>
    <w:uiPriority w:val="0"/>
    <w:rPr>
      <w:rFonts w:ascii="宋体"/>
      <w:snapToGrid w:val="0"/>
    </w:rPr>
  </w:style>
  <w:style w:type="character" w:customStyle="1" w:styleId="87">
    <w:name w:val="标题 7 字符"/>
    <w:link w:val="11"/>
    <w:qFormat/>
    <w:uiPriority w:val="0"/>
    <w:rPr>
      <w:b/>
      <w:kern w:val="2"/>
      <w:sz w:val="24"/>
      <w:szCs w:val="24"/>
    </w:rPr>
  </w:style>
  <w:style w:type="character" w:customStyle="1" w:styleId="88">
    <w:name w:val="style21"/>
    <w:qFormat/>
    <w:uiPriority w:val="0"/>
    <w:rPr>
      <w:sz w:val="22"/>
      <w:szCs w:val="22"/>
    </w:rPr>
  </w:style>
  <w:style w:type="character" w:customStyle="1" w:styleId="89">
    <w:name w:val="A4"/>
    <w:qFormat/>
    <w:uiPriority w:val="0"/>
    <w:rPr>
      <w:rFonts w:ascii="新宋体" w:eastAsia="新宋体" w:cs="新宋体"/>
      <w:color w:val="000000"/>
      <w:lang w:bidi="ar-SA"/>
    </w:rPr>
  </w:style>
  <w:style w:type="character" w:customStyle="1" w:styleId="90">
    <w:name w:val="纯文本 字符1"/>
    <w:qFormat/>
    <w:uiPriority w:val="0"/>
    <w:rPr>
      <w:rFonts w:ascii="宋体" w:hAnsi="Courier New" w:eastAsia="宋体" w:cs="Courier New"/>
      <w:szCs w:val="21"/>
    </w:rPr>
  </w:style>
  <w:style w:type="character" w:customStyle="1" w:styleId="91">
    <w:name w:val="Subtle Emphasis"/>
    <w:qFormat/>
    <w:uiPriority w:val="19"/>
    <w:rPr>
      <w:i/>
      <w:iCs/>
      <w:color w:val="808080"/>
    </w:rPr>
  </w:style>
  <w:style w:type="character" w:customStyle="1" w:styleId="92">
    <w:name w:val="宏文本 字符"/>
    <w:link w:val="3"/>
    <w:qFormat/>
    <w:uiPriority w:val="99"/>
    <w:rPr>
      <w:rFonts w:ascii="Courier New" w:hAnsi="Courier New"/>
      <w:kern w:val="2"/>
      <w:sz w:val="24"/>
      <w:szCs w:val="24"/>
      <w:lang w:val="en-US" w:eastAsia="zh-CN" w:bidi="ar-SA"/>
    </w:rPr>
  </w:style>
  <w:style w:type="character" w:customStyle="1" w:styleId="93">
    <w:name w:val="正文文本缩进 3 Char2"/>
    <w:semiHidden/>
    <w:qFormat/>
    <w:uiPriority w:val="99"/>
    <w:rPr>
      <w:kern w:val="2"/>
      <w:sz w:val="16"/>
      <w:szCs w:val="16"/>
    </w:rPr>
  </w:style>
  <w:style w:type="character" w:customStyle="1" w:styleId="94">
    <w:name w:val="日期 字符"/>
    <w:link w:val="29"/>
    <w:qFormat/>
    <w:uiPriority w:val="0"/>
    <w:rPr>
      <w:kern w:val="2"/>
      <w:sz w:val="24"/>
      <w:szCs w:val="24"/>
    </w:rPr>
  </w:style>
  <w:style w:type="character" w:customStyle="1" w:styleId="95">
    <w:name w:val="正文文本缩进 3 Char1"/>
    <w:semiHidden/>
    <w:qFormat/>
    <w:uiPriority w:val="99"/>
    <w:rPr>
      <w:rFonts w:ascii="Times New Roman" w:hAnsi="Times New Roman" w:eastAsia="宋体" w:cs="Times New Roman"/>
      <w:sz w:val="16"/>
      <w:szCs w:val="16"/>
    </w:rPr>
  </w:style>
  <w:style w:type="character" w:customStyle="1" w:styleId="96">
    <w:name w:val="普通文字 Char Char4"/>
    <w:qFormat/>
    <w:uiPriority w:val="0"/>
    <w:rPr>
      <w:rFonts w:ascii="宋体" w:hAnsi="Courier New" w:eastAsia="宋体" w:cs="Courier New"/>
      <w:szCs w:val="21"/>
    </w:rPr>
  </w:style>
  <w:style w:type="character" w:customStyle="1" w:styleId="97">
    <w:name w:val="text1"/>
    <w:basedOn w:val="50"/>
    <w:qFormat/>
    <w:uiPriority w:val="0"/>
  </w:style>
  <w:style w:type="character" w:customStyle="1" w:styleId="98">
    <w:name w:val="表正文 Char2"/>
    <w:qFormat/>
    <w:uiPriority w:val="0"/>
    <w:rPr>
      <w:rFonts w:ascii="Times New Roman" w:hAnsi="Times New Roman"/>
      <w:kern w:val="2"/>
      <w:sz w:val="21"/>
    </w:rPr>
  </w:style>
  <w:style w:type="character" w:customStyle="1" w:styleId="99">
    <w:name w:val="项目排列 Char Char"/>
    <w:link w:val="100"/>
    <w:qFormat/>
    <w:uiPriority w:val="0"/>
    <w:rPr>
      <w:kern w:val="2"/>
      <w:sz w:val="24"/>
      <w:szCs w:val="24"/>
    </w:rPr>
  </w:style>
  <w:style w:type="paragraph" w:customStyle="1" w:styleId="100">
    <w:name w:val="项目排列"/>
    <w:basedOn w:val="1"/>
    <w:link w:val="99"/>
    <w:qFormat/>
    <w:uiPriority w:val="0"/>
    <w:pPr>
      <w:numPr>
        <w:ilvl w:val="0"/>
        <w:numId w:val="1"/>
      </w:numPr>
      <w:tabs>
        <w:tab w:val="left" w:pos="1200"/>
      </w:tabs>
      <w:spacing w:before="156" w:beforeLines="50" w:after="156" w:afterLines="50" w:line="300" w:lineRule="auto"/>
    </w:pPr>
    <w:rPr>
      <w:sz w:val="24"/>
    </w:rPr>
  </w:style>
  <w:style w:type="character" w:customStyle="1" w:styleId="101">
    <w:name w:val="正文文本缩进 3 字符"/>
    <w:link w:val="38"/>
    <w:qFormat/>
    <w:uiPriority w:val="0"/>
    <w:rPr>
      <w:kern w:val="2"/>
      <w:sz w:val="16"/>
      <w:szCs w:val="16"/>
    </w:rPr>
  </w:style>
  <w:style w:type="character" w:customStyle="1" w:styleId="102">
    <w:name w:val="text11"/>
    <w:qFormat/>
    <w:uiPriority w:val="0"/>
    <w:rPr>
      <w:rFonts w:hint="default" w:ascii="Verdana" w:hAnsi="Verdana"/>
      <w:color w:val="4E4E4E"/>
      <w:sz w:val="18"/>
      <w:szCs w:val="18"/>
    </w:rPr>
  </w:style>
  <w:style w:type="character" w:customStyle="1" w:styleId="103">
    <w:name w:val="批注文字 字符"/>
    <w:link w:val="18"/>
    <w:qFormat/>
    <w:uiPriority w:val="99"/>
    <w:rPr>
      <w:kern w:val="2"/>
      <w:sz w:val="21"/>
      <w:szCs w:val="24"/>
    </w:rPr>
  </w:style>
  <w:style w:type="character" w:customStyle="1" w:styleId="104">
    <w:name w:val="lmain1"/>
    <w:qFormat/>
    <w:uiPriority w:val="0"/>
    <w:rPr>
      <w:color w:val="407AAB"/>
      <w:sz w:val="30"/>
      <w:szCs w:val="30"/>
    </w:rPr>
  </w:style>
  <w:style w:type="character" w:customStyle="1" w:styleId="105">
    <w:name w:val="case31"/>
    <w:qFormat/>
    <w:uiPriority w:val="0"/>
    <w:rPr>
      <w:rFonts w:hint="default"/>
      <w:sz w:val="21"/>
      <w:szCs w:val="21"/>
    </w:rPr>
  </w:style>
  <w:style w:type="character" w:customStyle="1" w:styleId="106">
    <w:name w:val="ca-11"/>
    <w:qFormat/>
    <w:uiPriority w:val="0"/>
    <w:rPr>
      <w:rFonts w:hint="eastAsia" w:ascii="宋体" w:hAnsi="宋体" w:eastAsia="宋体"/>
      <w:b/>
      <w:bCs/>
      <w:spacing w:val="-20"/>
      <w:sz w:val="21"/>
      <w:szCs w:val="21"/>
    </w:rPr>
  </w:style>
  <w:style w:type="character" w:customStyle="1" w:styleId="107">
    <w:name w:val="f161"/>
    <w:qFormat/>
    <w:uiPriority w:val="0"/>
    <w:rPr>
      <w:b/>
      <w:bCs/>
      <w:sz w:val="24"/>
      <w:szCs w:val="24"/>
    </w:rPr>
  </w:style>
  <w:style w:type="character" w:customStyle="1" w:styleId="108">
    <w:name w:val="标题 4 字符"/>
    <w:link w:val="7"/>
    <w:qFormat/>
    <w:uiPriority w:val="0"/>
    <w:rPr>
      <w:rFonts w:ascii="Arial" w:hAnsi="Arial" w:eastAsia="黑体"/>
      <w:b/>
      <w:bCs/>
      <w:kern w:val="2"/>
      <w:sz w:val="28"/>
      <w:szCs w:val="28"/>
    </w:rPr>
  </w:style>
  <w:style w:type="character" w:customStyle="1" w:styleId="109">
    <w:name w:val="正文文本 2 Char2"/>
    <w:qFormat/>
    <w:uiPriority w:val="99"/>
    <w:rPr>
      <w:kern w:val="2"/>
      <w:sz w:val="21"/>
      <w:szCs w:val="24"/>
    </w:rPr>
  </w:style>
  <w:style w:type="character" w:customStyle="1" w:styleId="110">
    <w:name w:val="style1"/>
    <w:basedOn w:val="50"/>
    <w:qFormat/>
    <w:uiPriority w:val="0"/>
  </w:style>
  <w:style w:type="character" w:customStyle="1" w:styleId="111">
    <w:name w:val="ca-21"/>
    <w:qFormat/>
    <w:uiPriority w:val="0"/>
    <w:rPr>
      <w:rFonts w:hint="eastAsia" w:ascii="宋体" w:hAnsi="宋体" w:eastAsia="宋体"/>
      <w:sz w:val="21"/>
      <w:szCs w:val="21"/>
    </w:rPr>
  </w:style>
  <w:style w:type="character" w:customStyle="1" w:styleId="112">
    <w:name w:val="HTML 预设格式 字符"/>
    <w:link w:val="42"/>
    <w:qFormat/>
    <w:uiPriority w:val="99"/>
    <w:rPr>
      <w:rFonts w:ascii="宋体" w:hAnsi="宋体" w:cs="宋体"/>
      <w:sz w:val="24"/>
      <w:szCs w:val="24"/>
    </w:rPr>
  </w:style>
  <w:style w:type="character" w:customStyle="1" w:styleId="113">
    <w:name w:val="Char Char11"/>
    <w:qFormat/>
    <w:uiPriority w:val="0"/>
    <w:rPr>
      <w:rFonts w:ascii="宋体" w:hAnsi="Courier New" w:eastAsia="宋体" w:cs="Courier New"/>
      <w:szCs w:val="21"/>
    </w:rPr>
  </w:style>
  <w:style w:type="character" w:customStyle="1" w:styleId="114">
    <w:name w:val="日期 Char2"/>
    <w:semiHidden/>
    <w:qFormat/>
    <w:uiPriority w:val="99"/>
    <w:rPr>
      <w:kern w:val="2"/>
      <w:sz w:val="21"/>
      <w:szCs w:val="24"/>
    </w:rPr>
  </w:style>
  <w:style w:type="character" w:customStyle="1" w:styleId="115">
    <w:name w:val="hei16b"/>
    <w:basedOn w:val="50"/>
    <w:qFormat/>
    <w:uiPriority w:val="0"/>
  </w:style>
  <w:style w:type="character" w:customStyle="1" w:styleId="116">
    <w:name w:val="标题 1 字符"/>
    <w:link w:val="4"/>
    <w:qFormat/>
    <w:uiPriority w:val="0"/>
    <w:rPr>
      <w:b/>
      <w:bCs/>
      <w:kern w:val="44"/>
      <w:sz w:val="44"/>
      <w:szCs w:val="44"/>
    </w:rPr>
  </w:style>
  <w:style w:type="character" w:customStyle="1" w:styleId="117">
    <w:name w:val="页眉 Char1"/>
    <w:semiHidden/>
    <w:qFormat/>
    <w:uiPriority w:val="99"/>
    <w:rPr>
      <w:kern w:val="2"/>
      <w:sz w:val="18"/>
      <w:szCs w:val="18"/>
    </w:rPr>
  </w:style>
  <w:style w:type="character" w:customStyle="1" w:styleId="118">
    <w:name w:val="正文缩进 Char1"/>
    <w:qFormat/>
    <w:uiPriority w:val="0"/>
    <w:rPr>
      <w:rFonts w:ascii="Times New Roman" w:hAnsi="Times New Roman"/>
      <w:kern w:val="2"/>
      <w:sz w:val="21"/>
    </w:rPr>
  </w:style>
  <w:style w:type="character" w:customStyle="1" w:styleId="119">
    <w:name w:val="font12-blue-bold1"/>
    <w:qFormat/>
    <w:uiPriority w:val="0"/>
    <w:rPr>
      <w:b/>
      <w:bCs/>
      <w:color w:val="0249A5"/>
      <w:sz w:val="14"/>
      <w:szCs w:val="14"/>
      <w:u w:val="none"/>
    </w:rPr>
  </w:style>
  <w:style w:type="character" w:customStyle="1" w:styleId="120">
    <w:name w:val="正文文本 字符"/>
    <w:link w:val="20"/>
    <w:qFormat/>
    <w:uiPriority w:val="0"/>
    <w:rPr>
      <w:kern w:val="2"/>
      <w:sz w:val="24"/>
      <w:szCs w:val="24"/>
    </w:rPr>
  </w:style>
  <w:style w:type="character" w:customStyle="1" w:styleId="121">
    <w:name w:val="Body Text Indent 3 Char"/>
    <w:qFormat/>
    <w:locked/>
    <w:uiPriority w:val="99"/>
    <w:rPr>
      <w:rFonts w:eastAsia="宋体"/>
      <w:sz w:val="16"/>
    </w:rPr>
  </w:style>
  <w:style w:type="character" w:customStyle="1" w:styleId="122">
    <w:name w:val="批注主题 字符"/>
    <w:link w:val="46"/>
    <w:qFormat/>
    <w:uiPriority w:val="0"/>
    <w:rPr>
      <w:b/>
      <w:bCs/>
      <w:kern w:val="2"/>
      <w:sz w:val="21"/>
      <w:szCs w:val="24"/>
    </w:rPr>
  </w:style>
  <w:style w:type="character" w:customStyle="1" w:styleId="123">
    <w:name w:val="bold1"/>
    <w:qFormat/>
    <w:uiPriority w:val="0"/>
    <w:rPr>
      <w:rFonts w:hint="default"/>
      <w:b/>
      <w:bCs/>
      <w:color w:val="000000"/>
      <w:sz w:val="18"/>
      <w:szCs w:val="18"/>
    </w:rPr>
  </w:style>
  <w:style w:type="character" w:customStyle="1" w:styleId="124">
    <w:name w:val="标题 6 字符"/>
    <w:link w:val="10"/>
    <w:qFormat/>
    <w:uiPriority w:val="0"/>
    <w:rPr>
      <w:rFonts w:ascii="Arial" w:hAnsi="Arial" w:eastAsia="黑体"/>
      <w:b/>
      <w:kern w:val="2"/>
      <w:sz w:val="24"/>
      <w:szCs w:val="24"/>
    </w:rPr>
  </w:style>
  <w:style w:type="character" w:customStyle="1" w:styleId="125">
    <w:name w:val="文档结构图 Char1"/>
    <w:qFormat/>
    <w:uiPriority w:val="99"/>
    <w:rPr>
      <w:rFonts w:ascii="宋体"/>
      <w:kern w:val="2"/>
      <w:sz w:val="18"/>
      <w:szCs w:val="18"/>
    </w:rPr>
  </w:style>
  <w:style w:type="character" w:customStyle="1" w:styleId="126">
    <w:name w:val="正文文本 Char1"/>
    <w:semiHidden/>
    <w:qFormat/>
    <w:uiPriority w:val="99"/>
    <w:rPr>
      <w:rFonts w:ascii="Times New Roman" w:hAnsi="Times New Roman" w:eastAsia="宋体" w:cs="Times New Roman"/>
      <w:szCs w:val="24"/>
    </w:rPr>
  </w:style>
  <w:style w:type="character" w:customStyle="1" w:styleId="127">
    <w:name w:val="页眉 字符"/>
    <w:link w:val="32"/>
    <w:qFormat/>
    <w:uiPriority w:val="0"/>
    <w:rPr>
      <w:kern w:val="2"/>
      <w:sz w:val="18"/>
      <w:szCs w:val="18"/>
    </w:rPr>
  </w:style>
  <w:style w:type="character" w:customStyle="1" w:styleId="128">
    <w:name w:val="正文文本缩进 Char1"/>
    <w:semiHidden/>
    <w:qFormat/>
    <w:uiPriority w:val="99"/>
    <w:rPr>
      <w:kern w:val="2"/>
      <w:sz w:val="21"/>
      <w:szCs w:val="24"/>
    </w:rPr>
  </w:style>
  <w:style w:type="character" w:customStyle="1" w:styleId="129">
    <w:name w:val="正文文本 2 Char1"/>
    <w:semiHidden/>
    <w:qFormat/>
    <w:uiPriority w:val="99"/>
    <w:rPr>
      <w:rFonts w:ascii="Times New Roman" w:hAnsi="Times New Roman" w:eastAsia="宋体" w:cs="Times New Roman"/>
      <w:szCs w:val="24"/>
    </w:rPr>
  </w:style>
  <w:style w:type="character" w:customStyle="1" w:styleId="130">
    <w:name w:val="文档结构图 字符"/>
    <w:link w:val="17"/>
    <w:qFormat/>
    <w:uiPriority w:val="0"/>
    <w:rPr>
      <w:kern w:val="2"/>
      <w:sz w:val="21"/>
      <w:szCs w:val="24"/>
      <w:shd w:val="clear" w:color="auto" w:fill="000080"/>
    </w:rPr>
  </w:style>
  <w:style w:type="character" w:customStyle="1" w:styleId="131">
    <w:name w:val="纯文本 字符"/>
    <w:link w:val="27"/>
    <w:qFormat/>
    <w:uiPriority w:val="0"/>
    <w:rPr>
      <w:rFonts w:ascii="宋体" w:hAnsi="Courier New" w:eastAsia="宋体" w:cs="Courier New"/>
      <w:kern w:val="2"/>
      <w:sz w:val="21"/>
      <w:szCs w:val="21"/>
      <w:lang w:val="en-US" w:eastAsia="zh-CN" w:bidi="ar-SA"/>
    </w:rPr>
  </w:style>
  <w:style w:type="character" w:customStyle="1" w:styleId="132">
    <w:name w:val="apple-style-span"/>
    <w:qFormat/>
    <w:uiPriority w:val="0"/>
  </w:style>
  <w:style w:type="character" w:customStyle="1" w:styleId="133">
    <w:name w:val="页脚 字符"/>
    <w:link w:val="2"/>
    <w:qFormat/>
    <w:uiPriority w:val="99"/>
    <w:rPr>
      <w:kern w:val="2"/>
      <w:sz w:val="18"/>
      <w:szCs w:val="18"/>
    </w:rPr>
  </w:style>
  <w:style w:type="character" w:customStyle="1" w:styleId="134">
    <w:name w:val="标题 8 字符"/>
    <w:link w:val="12"/>
    <w:qFormat/>
    <w:uiPriority w:val="0"/>
    <w:rPr>
      <w:rFonts w:ascii="Arial" w:hAnsi="Arial" w:eastAsia="黑体"/>
      <w:kern w:val="2"/>
      <w:sz w:val="24"/>
      <w:szCs w:val="24"/>
    </w:rPr>
  </w:style>
  <w:style w:type="character" w:customStyle="1" w:styleId="135">
    <w:name w:val="Char Char4"/>
    <w:semiHidden/>
    <w:qFormat/>
    <w:uiPriority w:val="0"/>
    <w:rPr>
      <w:rFonts w:ascii="Times New Roman" w:hAnsi="Times New Roman" w:eastAsia="宋体" w:cs="Times New Roman"/>
      <w:sz w:val="16"/>
      <w:szCs w:val="16"/>
    </w:rPr>
  </w:style>
  <w:style w:type="character" w:customStyle="1" w:styleId="136">
    <w:name w:val="Plain Text Char"/>
    <w:qFormat/>
    <w:locked/>
    <w:uiPriority w:val="0"/>
    <w:rPr>
      <w:rFonts w:ascii="宋体" w:hAnsi="Courier New" w:eastAsia="宋体"/>
    </w:rPr>
  </w:style>
  <w:style w:type="character" w:customStyle="1" w:styleId="137">
    <w:name w:val="ca-41"/>
    <w:qFormat/>
    <w:uiPriority w:val="0"/>
    <w:rPr>
      <w:rFonts w:hint="eastAsia" w:ascii="宋体" w:hAnsi="宋体" w:eastAsia="宋体"/>
      <w:color w:val="FF0000"/>
      <w:sz w:val="21"/>
      <w:szCs w:val="21"/>
    </w:rPr>
  </w:style>
  <w:style w:type="character" w:customStyle="1" w:styleId="138">
    <w:name w:val="无间隔 字符"/>
    <w:link w:val="139"/>
    <w:qFormat/>
    <w:uiPriority w:val="1"/>
    <w:rPr>
      <w:rFonts w:hAnsi="Courier New"/>
      <w:kern w:val="2"/>
      <w:sz w:val="21"/>
      <w:lang w:val="en-US" w:eastAsia="zh-CN" w:bidi="ar-SA"/>
    </w:rPr>
  </w:style>
  <w:style w:type="paragraph" w:styleId="139">
    <w:name w:val="No Spacing"/>
    <w:link w:val="138"/>
    <w:qFormat/>
    <w:uiPriority w:val="1"/>
    <w:pPr>
      <w:widowControl w:val="0"/>
      <w:jc w:val="both"/>
    </w:pPr>
    <w:rPr>
      <w:rFonts w:ascii="Times New Roman" w:hAnsi="Courier New" w:eastAsia="宋体" w:cs="Times New Roman"/>
      <w:kern w:val="2"/>
      <w:sz w:val="21"/>
      <w:lang w:val="en-US" w:eastAsia="zh-CN" w:bidi="ar-SA"/>
    </w:rPr>
  </w:style>
  <w:style w:type="character" w:customStyle="1" w:styleId="140">
    <w:name w:val="正文文本缩进 2 字符"/>
    <w:link w:val="30"/>
    <w:qFormat/>
    <w:uiPriority w:val="0"/>
    <w:rPr>
      <w:kern w:val="2"/>
      <w:sz w:val="21"/>
      <w:szCs w:val="24"/>
    </w:rPr>
  </w:style>
  <w:style w:type="character" w:customStyle="1" w:styleId="141">
    <w:name w:val="批注框文本 字符"/>
    <w:link w:val="31"/>
    <w:qFormat/>
    <w:uiPriority w:val="0"/>
    <w:rPr>
      <w:kern w:val="2"/>
      <w:sz w:val="18"/>
      <w:szCs w:val="18"/>
    </w:rPr>
  </w:style>
  <w:style w:type="character" w:customStyle="1" w:styleId="142">
    <w:name w:val="文档正文 Char Char"/>
    <w:link w:val="143"/>
    <w:qFormat/>
    <w:locked/>
    <w:uiPriority w:val="0"/>
    <w:rPr>
      <w:rFonts w:ascii="华文细黑" w:hAnsi="华文细黑" w:eastAsia="华文细黑"/>
      <w:color w:val="000000"/>
      <w:sz w:val="24"/>
    </w:rPr>
  </w:style>
  <w:style w:type="paragraph" w:customStyle="1" w:styleId="143">
    <w:name w:val="文档正文"/>
    <w:basedOn w:val="1"/>
    <w:link w:val="14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44">
    <w:name w:val="纯文本 Char2"/>
    <w:qFormat/>
    <w:uiPriority w:val="0"/>
    <w:rPr>
      <w:rFonts w:ascii="宋体" w:hAnsi="Courier New" w:eastAsia="宋体" w:cs="Courier New"/>
      <w:kern w:val="2"/>
      <w:sz w:val="21"/>
      <w:szCs w:val="21"/>
      <w:lang w:val="en-US" w:eastAsia="zh-CN" w:bidi="ar-SA"/>
    </w:rPr>
  </w:style>
  <w:style w:type="character" w:customStyle="1" w:styleId="145">
    <w:name w:val="font91"/>
    <w:qFormat/>
    <w:uiPriority w:val="0"/>
    <w:rPr>
      <w:rFonts w:hint="default" w:ascii="Times New Roman" w:hAnsi="Times New Roman" w:cs="Times New Roman"/>
      <w:color w:val="000000"/>
      <w:sz w:val="20"/>
      <w:szCs w:val="20"/>
      <w:u w:val="none"/>
    </w:rPr>
  </w:style>
  <w:style w:type="character" w:customStyle="1" w:styleId="146">
    <w:name w:val="062"/>
    <w:qFormat/>
    <w:uiPriority w:val="0"/>
    <w:rPr>
      <w:rFonts w:ascii="宋体" w:hAnsi="宋体"/>
      <w:b/>
      <w:bCs/>
      <w:sz w:val="32"/>
    </w:rPr>
  </w:style>
  <w:style w:type="character" w:customStyle="1" w:styleId="147">
    <w:name w:val="纯文本 Char3"/>
    <w:qFormat/>
    <w:uiPriority w:val="0"/>
    <w:rPr>
      <w:rFonts w:ascii="宋体" w:hAnsi="Courier New" w:eastAsia="宋体" w:cs="Courier New"/>
      <w:szCs w:val="21"/>
    </w:rPr>
  </w:style>
  <w:style w:type="character" w:customStyle="1" w:styleId="148">
    <w:name w:val="正文文本 Char2"/>
    <w:semiHidden/>
    <w:qFormat/>
    <w:uiPriority w:val="99"/>
    <w:rPr>
      <w:kern w:val="2"/>
      <w:sz w:val="21"/>
      <w:szCs w:val="24"/>
    </w:rPr>
  </w:style>
  <w:style w:type="character" w:customStyle="1" w:styleId="149">
    <w:name w:val="纯文本 Char1"/>
    <w:qFormat/>
    <w:uiPriority w:val="0"/>
    <w:rPr>
      <w:rFonts w:ascii="宋体" w:hAnsi="Courier New" w:eastAsia="宋体" w:cs="Courier New"/>
      <w:szCs w:val="21"/>
    </w:rPr>
  </w:style>
  <w:style w:type="character" w:customStyle="1" w:styleId="150">
    <w:name w:val="Char Char1"/>
    <w:qFormat/>
    <w:uiPriority w:val="0"/>
    <w:rPr>
      <w:rFonts w:eastAsia="宋体"/>
      <w:kern w:val="2"/>
      <w:sz w:val="21"/>
      <w:szCs w:val="24"/>
      <w:lang w:bidi="ar-SA"/>
    </w:rPr>
  </w:style>
  <w:style w:type="character" w:customStyle="1" w:styleId="151">
    <w:name w:val="1ji Char"/>
    <w:link w:val="152"/>
    <w:qFormat/>
    <w:uiPriority w:val="0"/>
    <w:rPr>
      <w:rFonts w:ascii="宋体" w:hAnsi="宋体"/>
      <w:b/>
      <w:bCs/>
      <w:kern w:val="44"/>
      <w:sz w:val="36"/>
      <w:szCs w:val="44"/>
    </w:rPr>
  </w:style>
  <w:style w:type="paragraph" w:customStyle="1" w:styleId="152">
    <w:name w:val="1ji"/>
    <w:basedOn w:val="4"/>
    <w:link w:val="151"/>
    <w:qFormat/>
    <w:uiPriority w:val="0"/>
    <w:pPr>
      <w:keepLines w:val="0"/>
      <w:widowControl/>
      <w:spacing w:before="0" w:after="0" w:line="240" w:lineRule="auto"/>
      <w:jc w:val="center"/>
    </w:pPr>
    <w:rPr>
      <w:rFonts w:ascii="宋体" w:hAnsi="宋体"/>
      <w:sz w:val="36"/>
    </w:rPr>
  </w:style>
  <w:style w:type="character" w:customStyle="1" w:styleId="153">
    <w:name w:val="批注主题 Char1"/>
    <w:qFormat/>
    <w:uiPriority w:val="99"/>
    <w:rPr>
      <w:b/>
      <w:bCs/>
      <w:kern w:val="2"/>
      <w:sz w:val="21"/>
      <w:szCs w:val="24"/>
    </w:rPr>
  </w:style>
  <w:style w:type="character" w:customStyle="1" w:styleId="154">
    <w:name w:val="标题3 Char Char"/>
    <w:link w:val="155"/>
    <w:qFormat/>
    <w:uiPriority w:val="0"/>
    <w:rPr>
      <w:rFonts w:eastAsia="仿宋_GB2312"/>
      <w:bCs/>
      <w:kern w:val="2"/>
      <w:sz w:val="30"/>
      <w:szCs w:val="32"/>
    </w:rPr>
  </w:style>
  <w:style w:type="paragraph" w:customStyle="1" w:styleId="155">
    <w:name w:val="标题3"/>
    <w:basedOn w:val="6"/>
    <w:link w:val="154"/>
    <w:qFormat/>
    <w:uiPriority w:val="0"/>
    <w:pPr>
      <w:keepNext w:val="0"/>
      <w:keepLines w:val="0"/>
      <w:spacing w:before="0" w:after="0" w:line="360" w:lineRule="auto"/>
    </w:pPr>
    <w:rPr>
      <w:rFonts w:eastAsia="仿宋_GB2312"/>
      <w:b w:val="0"/>
      <w:sz w:val="30"/>
    </w:rPr>
  </w:style>
  <w:style w:type="character" w:customStyle="1" w:styleId="156">
    <w:name w:val="批注框文本 Char1"/>
    <w:semiHidden/>
    <w:qFormat/>
    <w:uiPriority w:val="99"/>
    <w:rPr>
      <w:kern w:val="2"/>
      <w:sz w:val="18"/>
      <w:szCs w:val="18"/>
    </w:rPr>
  </w:style>
  <w:style w:type="character" w:customStyle="1" w:styleId="157">
    <w:name w:val="正文文本 2 字符"/>
    <w:link w:val="41"/>
    <w:qFormat/>
    <w:uiPriority w:val="0"/>
    <w:rPr>
      <w:szCs w:val="24"/>
    </w:rPr>
  </w:style>
  <w:style w:type="character" w:customStyle="1" w:styleId="158">
    <w:name w:val="引用 Char2"/>
    <w:qFormat/>
    <w:uiPriority w:val="29"/>
    <w:rPr>
      <w:i/>
      <w:iCs/>
      <w:color w:val="000000"/>
      <w:kern w:val="2"/>
      <w:sz w:val="21"/>
      <w:szCs w:val="24"/>
    </w:rPr>
  </w:style>
  <w:style w:type="paragraph" w:customStyle="1" w:styleId="159">
    <w:name w:val="Char Char Char"/>
    <w:basedOn w:val="1"/>
    <w:qFormat/>
    <w:uiPriority w:val="0"/>
    <w:rPr>
      <w:rFonts w:ascii="Tahoma" w:hAnsi="Tahoma"/>
      <w:sz w:val="24"/>
      <w:szCs w:val="20"/>
    </w:rPr>
  </w:style>
  <w:style w:type="paragraph" w:customStyle="1" w:styleId="160">
    <w:name w:val="Char11"/>
    <w:basedOn w:val="1"/>
    <w:qFormat/>
    <w:uiPriority w:val="0"/>
    <w:rPr>
      <w:szCs w:val="21"/>
    </w:rPr>
  </w:style>
  <w:style w:type="paragraph" w:customStyle="1" w:styleId="161">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2">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3">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64">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2ji"/>
    <w:basedOn w:val="5"/>
    <w:qFormat/>
    <w:uiPriority w:val="0"/>
    <w:pPr>
      <w:keepLines/>
      <w:spacing w:before="0"/>
      <w:jc w:val="both"/>
      <w:textAlignment w:val="baseline"/>
    </w:pPr>
    <w:rPr>
      <w:rFonts w:ascii="宋体" w:hAnsi="宋体" w:eastAsia="宋体"/>
      <w:bCs/>
      <w:sz w:val="21"/>
      <w:szCs w:val="21"/>
    </w:rPr>
  </w:style>
  <w:style w:type="paragraph" w:customStyle="1" w:styleId="166">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67">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68">
    <w:name w:val="正文段"/>
    <w:basedOn w:val="1"/>
    <w:qFormat/>
    <w:uiPriority w:val="0"/>
    <w:pPr>
      <w:widowControl/>
      <w:snapToGrid w:val="0"/>
      <w:spacing w:after="156" w:afterLines="50"/>
      <w:ind w:firstLine="200" w:firstLineChars="200"/>
    </w:pPr>
    <w:rPr>
      <w:kern w:val="0"/>
      <w:sz w:val="24"/>
      <w:szCs w:val="20"/>
    </w:rPr>
  </w:style>
  <w:style w:type="paragraph" w:customStyle="1" w:styleId="169">
    <w:name w:val="五级条标题"/>
    <w:basedOn w:val="170"/>
    <w:next w:val="173"/>
    <w:qFormat/>
    <w:uiPriority w:val="0"/>
    <w:pPr>
      <w:outlineLvl w:val="6"/>
    </w:pPr>
  </w:style>
  <w:style w:type="paragraph" w:customStyle="1" w:styleId="170">
    <w:name w:val="四级条标题"/>
    <w:basedOn w:val="171"/>
    <w:next w:val="173"/>
    <w:qFormat/>
    <w:uiPriority w:val="0"/>
    <w:pPr>
      <w:outlineLvl w:val="5"/>
    </w:pPr>
  </w:style>
  <w:style w:type="paragraph" w:customStyle="1" w:styleId="171">
    <w:name w:val="三级条标题"/>
    <w:basedOn w:val="172"/>
    <w:next w:val="173"/>
    <w:qFormat/>
    <w:uiPriority w:val="0"/>
    <w:pPr>
      <w:outlineLvl w:val="4"/>
    </w:pPr>
  </w:style>
  <w:style w:type="paragraph" w:customStyle="1" w:styleId="172">
    <w:name w:val="二级条标题"/>
    <w:basedOn w:val="1"/>
    <w:next w:val="1"/>
    <w:qFormat/>
    <w:uiPriority w:val="0"/>
    <w:pPr>
      <w:widowControl/>
      <w:jc w:val="left"/>
      <w:outlineLvl w:val="3"/>
    </w:pPr>
    <w:rPr>
      <w:rFonts w:ascii="宋体" w:hAnsi="宋体"/>
      <w:color w:val="000000"/>
      <w:kern w:val="0"/>
      <w:szCs w:val="20"/>
    </w:rPr>
  </w:style>
  <w:style w:type="paragraph" w:customStyle="1" w:styleId="173">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74">
    <w:name w:val="表格"/>
    <w:basedOn w:val="1"/>
    <w:qFormat/>
    <w:uiPriority w:val="0"/>
    <w:pPr>
      <w:spacing w:line="400" w:lineRule="exact"/>
    </w:pPr>
    <w:rPr>
      <w:sz w:val="24"/>
    </w:rPr>
  </w:style>
  <w:style w:type="paragraph" w:customStyle="1" w:styleId="175">
    <w:name w:val="列表段落1"/>
    <w:basedOn w:val="1"/>
    <w:qFormat/>
    <w:uiPriority w:val="0"/>
    <w:pPr>
      <w:ind w:firstLine="420" w:firstLineChars="200"/>
    </w:pPr>
    <w:rPr>
      <w:rFonts w:ascii="Calibri" w:hAnsi="Calibri"/>
      <w:szCs w:val="22"/>
    </w:rPr>
  </w:style>
  <w:style w:type="paragraph" w:customStyle="1" w:styleId="176">
    <w:name w:val="Char1 Char Char Char Char Char Char Char Char Char Char Char Char"/>
    <w:basedOn w:val="1"/>
    <w:qFormat/>
    <w:uiPriority w:val="0"/>
    <w:rPr>
      <w:rFonts w:ascii="Tahoma" w:hAnsi="Tahoma"/>
      <w:sz w:val="24"/>
      <w:szCs w:val="20"/>
    </w:rPr>
  </w:style>
  <w:style w:type="paragraph" w:customStyle="1" w:styleId="177">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p0"/>
    <w:basedOn w:val="1"/>
    <w:qFormat/>
    <w:uiPriority w:val="0"/>
    <w:pPr>
      <w:widowControl/>
    </w:pPr>
    <w:rPr>
      <w:kern w:val="0"/>
      <w:szCs w:val="21"/>
    </w:rPr>
  </w:style>
  <w:style w:type="paragraph" w:customStyle="1" w:styleId="179">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3">
    <w:name w:val="pa-5"/>
    <w:basedOn w:val="1"/>
    <w:qFormat/>
    <w:uiPriority w:val="0"/>
    <w:pPr>
      <w:widowControl/>
      <w:spacing w:line="240" w:lineRule="atLeast"/>
      <w:ind w:firstLine="420"/>
    </w:pPr>
    <w:rPr>
      <w:rFonts w:ascii="宋体" w:hAnsi="宋体" w:cs="宋体"/>
      <w:kern w:val="0"/>
      <w:sz w:val="24"/>
    </w:rPr>
  </w:style>
  <w:style w:type="paragraph" w:customStyle="1" w:styleId="184">
    <w:name w:val="默认段落字体 Para Char Char Char1 Char"/>
    <w:basedOn w:val="1"/>
    <w:qFormat/>
    <w:uiPriority w:val="0"/>
    <w:rPr>
      <w:rFonts w:ascii="Tahoma" w:hAnsi="Tahoma"/>
      <w:sz w:val="24"/>
      <w:szCs w:val="20"/>
    </w:rPr>
  </w:style>
  <w:style w:type="paragraph" w:customStyle="1" w:styleId="185">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86">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444"/>
    <w:basedOn w:val="1"/>
    <w:qFormat/>
    <w:uiPriority w:val="0"/>
    <w:pPr>
      <w:adjustRightInd w:val="0"/>
      <w:spacing w:line="312" w:lineRule="atLeast"/>
      <w:jc w:val="center"/>
      <w:textAlignment w:val="baseline"/>
    </w:pPr>
    <w:rPr>
      <w:b/>
      <w:kern w:val="0"/>
      <w:sz w:val="36"/>
      <w:szCs w:val="36"/>
    </w:rPr>
  </w:style>
  <w:style w:type="paragraph" w:customStyle="1" w:styleId="188">
    <w:name w:val="列表1"/>
    <w:basedOn w:val="189"/>
    <w:qFormat/>
    <w:uiPriority w:val="0"/>
    <w:pPr>
      <w:tabs>
        <w:tab w:val="left" w:pos="900"/>
      </w:tabs>
      <w:ind w:left="900" w:hanging="420"/>
    </w:pPr>
    <w:rPr>
      <w:rFonts w:ascii="Times New Roman" w:hAnsi="Times New Roman"/>
      <w:szCs w:val="20"/>
    </w:rPr>
  </w:style>
  <w:style w:type="paragraph" w:customStyle="1" w:styleId="189">
    <w:name w:val="标准正文"/>
    <w:basedOn w:val="21"/>
    <w:qFormat/>
    <w:uiPriority w:val="0"/>
    <w:pPr>
      <w:spacing w:before="60" w:after="60" w:line="360" w:lineRule="auto"/>
      <w:ind w:left="0" w:leftChars="0" w:firstLine="482"/>
    </w:pPr>
    <w:rPr>
      <w:rFonts w:ascii="宋体" w:hAnsi="宋体"/>
      <w:kern w:val="0"/>
      <w:sz w:val="24"/>
      <w:szCs w:val="28"/>
    </w:rPr>
  </w:style>
  <w:style w:type="paragraph" w:customStyle="1" w:styleId="19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1">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19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3">
    <w:name w:val="样式 Verdana 首行缩进:  0.74 厘米"/>
    <w:basedOn w:val="1"/>
    <w:qFormat/>
    <w:uiPriority w:val="0"/>
    <w:pPr>
      <w:spacing w:line="360" w:lineRule="auto"/>
      <w:ind w:firstLine="420"/>
    </w:pPr>
    <w:rPr>
      <w:rFonts w:ascii="Verdana" w:hAnsi="Verdana"/>
      <w:sz w:val="24"/>
      <w:szCs w:val="20"/>
    </w:rPr>
  </w:style>
  <w:style w:type="paragraph" w:customStyle="1" w:styleId="194">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95">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196">
    <w:name w:val="列出段落1"/>
    <w:basedOn w:val="1"/>
    <w:qFormat/>
    <w:uiPriority w:val="0"/>
    <w:pPr>
      <w:ind w:firstLine="420" w:firstLineChars="200"/>
    </w:pPr>
    <w:rPr>
      <w:rFonts w:ascii="Calibri" w:hAnsi="Calibri"/>
      <w:szCs w:val="22"/>
    </w:rPr>
  </w:style>
  <w:style w:type="paragraph" w:customStyle="1" w:styleId="197">
    <w:name w:val="_Style 2"/>
    <w:basedOn w:val="1"/>
    <w:qFormat/>
    <w:uiPriority w:val="0"/>
    <w:pPr>
      <w:ind w:firstLine="420" w:firstLineChars="200"/>
    </w:pPr>
  </w:style>
  <w:style w:type="paragraph" w:customStyle="1" w:styleId="19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99">
    <w:name w:val="Char"/>
    <w:basedOn w:val="1"/>
    <w:qFormat/>
    <w:uiPriority w:val="0"/>
  </w:style>
  <w:style w:type="paragraph" w:customStyle="1" w:styleId="200">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1">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3">
    <w:name w:val="Char Char Char Char"/>
    <w:basedOn w:val="1"/>
    <w:qFormat/>
    <w:uiPriority w:val="0"/>
  </w:style>
  <w:style w:type="paragraph" w:customStyle="1" w:styleId="204">
    <w:name w:val="1"/>
    <w:basedOn w:val="1"/>
    <w:next w:val="27"/>
    <w:qFormat/>
    <w:uiPriority w:val="0"/>
    <w:rPr>
      <w:rFonts w:ascii="宋体" w:hAnsi="Courier New"/>
      <w:szCs w:val="20"/>
    </w:rPr>
  </w:style>
  <w:style w:type="paragraph" w:customStyle="1" w:styleId="205">
    <w:name w:val="Char Char Char Char1"/>
    <w:basedOn w:val="1"/>
    <w:qFormat/>
    <w:uiPriority w:val="0"/>
  </w:style>
  <w:style w:type="paragraph" w:customStyle="1" w:styleId="206">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8">
    <w:name w:val="pa-3"/>
    <w:basedOn w:val="1"/>
    <w:qFormat/>
    <w:uiPriority w:val="0"/>
    <w:pPr>
      <w:widowControl/>
      <w:spacing w:line="240" w:lineRule="atLeast"/>
    </w:pPr>
    <w:rPr>
      <w:rFonts w:ascii="宋体" w:hAnsi="宋体" w:cs="宋体"/>
      <w:kern w:val="0"/>
      <w:sz w:val="24"/>
    </w:rPr>
  </w:style>
  <w:style w:type="paragraph" w:customStyle="1" w:styleId="209">
    <w:name w:val="规范正文"/>
    <w:basedOn w:val="1"/>
    <w:qFormat/>
    <w:uiPriority w:val="0"/>
    <w:pPr>
      <w:adjustRightInd w:val="0"/>
      <w:spacing w:line="360" w:lineRule="auto"/>
      <w:ind w:left="480"/>
      <w:textAlignment w:val="baseline"/>
    </w:pPr>
    <w:rPr>
      <w:kern w:val="0"/>
      <w:sz w:val="24"/>
      <w:szCs w:val="20"/>
    </w:rPr>
  </w:style>
  <w:style w:type="paragraph" w:customStyle="1" w:styleId="210">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1">
    <w:name w:val="pa-2"/>
    <w:basedOn w:val="1"/>
    <w:qFormat/>
    <w:uiPriority w:val="0"/>
    <w:pPr>
      <w:widowControl/>
      <w:spacing w:line="280" w:lineRule="atLeast"/>
      <w:ind w:firstLine="420"/>
    </w:pPr>
    <w:rPr>
      <w:rFonts w:ascii="宋体" w:hAnsi="宋体" w:cs="宋体"/>
      <w:kern w:val="0"/>
      <w:sz w:val="24"/>
    </w:rPr>
  </w:style>
  <w:style w:type="paragraph" w:customStyle="1" w:styleId="212">
    <w:name w:val="Char1"/>
    <w:basedOn w:val="17"/>
    <w:qFormat/>
    <w:uiPriority w:val="0"/>
    <w:pPr>
      <w:widowControl/>
      <w:ind w:firstLine="454"/>
      <w:jc w:val="left"/>
    </w:pPr>
    <w:rPr>
      <w:rFonts w:ascii="Tahoma" w:hAnsi="Tahoma" w:cs="宋体"/>
      <w:kern w:val="0"/>
      <w:sz w:val="24"/>
      <w:szCs w:val="20"/>
    </w:rPr>
  </w:style>
  <w:style w:type="paragraph" w:customStyle="1" w:styleId="213">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4">
    <w:name w:val="正文1"/>
    <w:basedOn w:val="1"/>
    <w:qFormat/>
    <w:uiPriority w:val="0"/>
    <w:pPr>
      <w:widowControl/>
      <w:overflowPunct w:val="0"/>
      <w:autoSpaceDE w:val="0"/>
      <w:autoSpaceDN w:val="0"/>
      <w:adjustRightInd w:val="0"/>
    </w:pPr>
    <w:rPr>
      <w:rFonts w:ascii="宋体"/>
      <w:kern w:val="0"/>
      <w:szCs w:val="20"/>
    </w:rPr>
  </w:style>
  <w:style w:type="paragraph" w:customStyle="1" w:styleId="215">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216">
    <w:name w:val="正文首行缩进两字符"/>
    <w:basedOn w:val="1"/>
    <w:qFormat/>
    <w:uiPriority w:val="0"/>
    <w:pPr>
      <w:spacing w:line="360" w:lineRule="auto"/>
      <w:ind w:firstLine="200" w:firstLineChars="200"/>
    </w:pPr>
  </w:style>
  <w:style w:type="paragraph" w:customStyle="1" w:styleId="217">
    <w:name w:val="一级条标题"/>
    <w:next w:val="173"/>
    <w:qFormat/>
    <w:uiPriority w:val="0"/>
    <w:pPr>
      <w:ind w:left="284"/>
      <w:outlineLvl w:val="2"/>
    </w:pPr>
    <w:rPr>
      <w:rFonts w:ascii="Times New Roman" w:hAnsi="Times New Roman" w:eastAsia="黑体" w:cs="Times New Roman"/>
      <w:sz w:val="21"/>
      <w:lang w:val="en-US" w:eastAsia="zh-CN" w:bidi="ar-SA"/>
    </w:rPr>
  </w:style>
  <w:style w:type="paragraph" w:customStyle="1" w:styleId="218">
    <w:name w:val="1."/>
    <w:basedOn w:val="1"/>
    <w:qFormat/>
    <w:uiPriority w:val="0"/>
    <w:pPr>
      <w:spacing w:line="360" w:lineRule="auto"/>
      <w:ind w:firstLine="480" w:firstLineChars="200"/>
    </w:pPr>
    <w:rPr>
      <w:rFonts w:ascii="宋体" w:hAnsi="宋体"/>
      <w:sz w:val="24"/>
    </w:rPr>
  </w:style>
  <w:style w:type="paragraph" w:customStyle="1" w:styleId="219">
    <w:name w:val="样式 首行缩进:  2 字符"/>
    <w:basedOn w:val="1"/>
    <w:qFormat/>
    <w:uiPriority w:val="0"/>
    <w:pPr>
      <w:spacing w:line="400" w:lineRule="exact"/>
      <w:ind w:firstLine="200" w:firstLineChars="200"/>
    </w:pPr>
    <w:rPr>
      <w:rFonts w:cs="宋体"/>
      <w:sz w:val="24"/>
    </w:rPr>
  </w:style>
  <w:style w:type="paragraph" w:customStyle="1" w:styleId="220">
    <w:name w:val="Char Char3 Char Char"/>
    <w:basedOn w:val="1"/>
    <w:qFormat/>
    <w:uiPriority w:val="0"/>
  </w:style>
  <w:style w:type="paragraph" w:customStyle="1" w:styleId="221">
    <w:name w:val="Char12"/>
    <w:basedOn w:val="1"/>
    <w:qFormat/>
    <w:uiPriority w:val="0"/>
    <w:rPr>
      <w:szCs w:val="21"/>
    </w:rPr>
  </w:style>
  <w:style w:type="paragraph" w:customStyle="1" w:styleId="222">
    <w:name w:val="F2"/>
    <w:basedOn w:val="1"/>
    <w:qFormat/>
    <w:uiPriority w:val="0"/>
    <w:pPr>
      <w:autoSpaceDE w:val="0"/>
      <w:autoSpaceDN w:val="0"/>
      <w:adjustRightInd w:val="0"/>
      <w:ind w:firstLine="601"/>
      <w:textAlignment w:val="baseline"/>
    </w:pPr>
    <w:rPr>
      <w:kern w:val="0"/>
      <w:sz w:val="24"/>
      <w:szCs w:val="20"/>
    </w:rPr>
  </w:style>
  <w:style w:type="paragraph" w:customStyle="1" w:styleId="223">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24">
    <w:name w:val="样式6"/>
    <w:basedOn w:val="8"/>
    <w:qFormat/>
    <w:uiPriority w:val="0"/>
    <w:pPr>
      <w:numPr>
        <w:numId w:val="0"/>
      </w:numPr>
      <w:spacing w:line="360" w:lineRule="auto"/>
      <w:ind w:left="210" w:leftChars="100"/>
    </w:pPr>
    <w:rPr>
      <w:rFonts w:ascii="宋体" w:hAnsi="宋体" w:cs="Arial"/>
      <w:bCs/>
      <w:sz w:val="24"/>
    </w:rPr>
  </w:style>
  <w:style w:type="paragraph" w:customStyle="1" w:styleId="225">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26">
    <w:name w:val="Tabletext"/>
    <w:basedOn w:val="1"/>
    <w:qFormat/>
    <w:uiPriority w:val="0"/>
    <w:pPr>
      <w:keepLines/>
      <w:spacing w:after="120" w:line="240" w:lineRule="atLeast"/>
      <w:jc w:val="left"/>
    </w:pPr>
    <w:rPr>
      <w:rFonts w:ascii="宋体"/>
      <w:snapToGrid w:val="0"/>
      <w:kern w:val="0"/>
      <w:sz w:val="20"/>
      <w:szCs w:val="20"/>
    </w:rPr>
  </w:style>
  <w:style w:type="paragraph" w:customStyle="1" w:styleId="227">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28">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229">
    <w:name w:val="默认段落字体 Para Char Char Char Char Char Char Char Char Char1 Char Char Char Char"/>
    <w:basedOn w:val="1"/>
    <w:qFormat/>
    <w:uiPriority w:val="0"/>
    <w:rPr>
      <w:rFonts w:ascii="Tahoma" w:hAnsi="Tahoma"/>
      <w:sz w:val="24"/>
      <w:szCs w:val="20"/>
    </w:rPr>
  </w:style>
  <w:style w:type="paragraph" w:customStyle="1" w:styleId="230">
    <w:name w:val="2-2ji"/>
    <w:basedOn w:val="5"/>
    <w:qFormat/>
    <w:uiPriority w:val="0"/>
    <w:pPr>
      <w:keepLines/>
      <w:spacing w:before="0"/>
      <w:textAlignment w:val="baseline"/>
    </w:pPr>
    <w:rPr>
      <w:rFonts w:ascii="宋体" w:hAnsi="宋体" w:eastAsia="宋体"/>
      <w:sz w:val="36"/>
      <w:szCs w:val="32"/>
    </w:rPr>
  </w:style>
  <w:style w:type="paragraph" w:customStyle="1" w:styleId="231">
    <w:name w:val="表格文字"/>
    <w:basedOn w:val="1"/>
    <w:qFormat/>
    <w:uiPriority w:val="99"/>
    <w:pPr>
      <w:spacing w:before="25" w:after="25"/>
      <w:jc w:val="left"/>
    </w:pPr>
    <w:rPr>
      <w:bCs/>
      <w:spacing w:val="10"/>
      <w:kern w:val="0"/>
      <w:sz w:val="24"/>
    </w:rPr>
  </w:style>
  <w:style w:type="paragraph" w:customStyle="1" w:styleId="232">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3">
    <w:name w:val="正文文本首行缩进 2 字符"/>
    <w:basedOn w:val="70"/>
    <w:link w:val="47"/>
    <w:semiHidden/>
    <w:qFormat/>
    <w:uiPriority w:val="0"/>
    <w:rPr>
      <w:kern w:val="2"/>
      <w:sz w:val="21"/>
      <w:szCs w:val="24"/>
    </w:rPr>
  </w:style>
  <w:style w:type="paragraph" w:customStyle="1" w:styleId="234">
    <w:name w:val="Table Text"/>
    <w:basedOn w:val="1"/>
    <w:semiHidden/>
    <w:qFormat/>
    <w:uiPriority w:val="0"/>
    <w:rPr>
      <w:rFonts w:ascii="宋体" w:hAnsi="宋体" w:cs="宋体"/>
      <w:sz w:val="19"/>
      <w:szCs w:val="19"/>
      <w:lang w:eastAsia="en-US"/>
    </w:rPr>
  </w:style>
  <w:style w:type="table" w:customStyle="1" w:styleId="235">
    <w:name w:val="Table Normal"/>
    <w:semiHidden/>
    <w:unhideWhenUsed/>
    <w:qFormat/>
    <w:uiPriority w:val="0"/>
    <w:tblPr>
      <w:tblCellMar>
        <w:top w:w="0" w:type="dxa"/>
        <w:left w:w="0" w:type="dxa"/>
        <w:bottom w:w="0" w:type="dxa"/>
        <w:right w:w="0" w:type="dxa"/>
      </w:tblCellMar>
    </w:tblPr>
  </w:style>
  <w:style w:type="paragraph" w:customStyle="1" w:styleId="236">
    <w:name w:val="Normal_file_709"/>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heading 3_file_709"/>
    <w:basedOn w:val="236"/>
    <w:next w:val="4"/>
    <w:qFormat/>
    <w:uiPriority w:val="0"/>
    <w:pPr>
      <w:keepNext/>
      <w:keepLines/>
      <w:spacing w:before="260" w:after="260" w:line="416" w:lineRule="auto"/>
      <w:outlineLvl w:val="2"/>
    </w:pPr>
    <w:rPr>
      <w:b/>
      <w:bCs/>
      <w:sz w:val="32"/>
      <w:szCs w:val="32"/>
    </w:rPr>
  </w:style>
  <w:style w:type="character" w:customStyle="1" w:styleId="238">
    <w:name w:val="Default Paragraph Font_file_709"/>
    <w:semiHidden/>
    <w:qFormat/>
    <w:uiPriority w:val="0"/>
  </w:style>
  <w:style w:type="table" w:customStyle="1" w:styleId="239">
    <w:name w:val="Normal Table_file_709"/>
    <w:semiHidden/>
    <w:qFormat/>
    <w:uiPriority w:val="0"/>
    <w:tblPr>
      <w:tblCellMar>
        <w:top w:w="0" w:type="dxa"/>
        <w:left w:w="108" w:type="dxa"/>
        <w:bottom w:w="0" w:type="dxa"/>
        <w:right w:w="108" w:type="dxa"/>
      </w:tblCellMar>
    </w:tblPr>
  </w:style>
  <w:style w:type="paragraph" w:customStyle="1" w:styleId="240">
    <w:name w:val="Body Text Indent 3_file_709"/>
    <w:basedOn w:val="236"/>
    <w:qFormat/>
    <w:uiPriority w:val="0"/>
    <w:pPr>
      <w:spacing w:after="120"/>
      <w:ind w:left="420" w:leftChars="200"/>
    </w:pPr>
    <w:rPr>
      <w:sz w:val="16"/>
      <w:szCs w:val="16"/>
    </w:rPr>
  </w:style>
  <w:style w:type="table" w:customStyle="1" w:styleId="241">
    <w:name w:val="Normal Table_file_322_file_615_file_709"/>
    <w:semiHidden/>
    <w:qFormat/>
    <w:uiPriority w:val="0"/>
    <w:tblPr>
      <w:tblCellMar>
        <w:top w:w="0" w:type="dxa"/>
        <w:left w:w="108" w:type="dxa"/>
        <w:bottom w:w="0" w:type="dxa"/>
        <w:right w:w="108" w:type="dxa"/>
      </w:tblCellMar>
    </w:tblPr>
  </w:style>
  <w:style w:type="paragraph" w:customStyle="1" w:styleId="242">
    <w:name w:val="Plain Text_file_322_file_615_file_709"/>
    <w:basedOn w:val="243"/>
    <w:qFormat/>
    <w:uiPriority w:val="0"/>
    <w:rPr>
      <w:rFonts w:ascii="宋体" w:hAnsi="Courier New" w:cs="Courier New"/>
      <w:szCs w:val="21"/>
    </w:rPr>
  </w:style>
  <w:style w:type="paragraph" w:customStyle="1" w:styleId="243">
    <w:name w:val="Normal_file_322_file_615_file_709"/>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Normal_file_71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45">
    <w:name w:val="heading 1_file_710"/>
    <w:basedOn w:val="244"/>
    <w:qFormat/>
    <w:uiPriority w:val="9"/>
    <w:pPr>
      <w:outlineLvl w:val="0"/>
    </w:pPr>
    <w:rPr>
      <w:kern w:val="36"/>
      <w:sz w:val="48"/>
      <w:szCs w:val="48"/>
    </w:rPr>
  </w:style>
  <w:style w:type="paragraph" w:customStyle="1" w:styleId="246">
    <w:name w:val="heading 2_file_710"/>
    <w:basedOn w:val="244"/>
    <w:qFormat/>
    <w:uiPriority w:val="9"/>
    <w:pPr>
      <w:outlineLvl w:val="1"/>
    </w:pPr>
    <w:rPr>
      <w:sz w:val="36"/>
      <w:szCs w:val="36"/>
    </w:rPr>
  </w:style>
  <w:style w:type="paragraph" w:customStyle="1" w:styleId="247">
    <w:name w:val="heading 3_file_710"/>
    <w:basedOn w:val="244"/>
    <w:qFormat/>
    <w:uiPriority w:val="9"/>
    <w:pPr>
      <w:outlineLvl w:val="2"/>
    </w:pPr>
    <w:rPr>
      <w:sz w:val="27"/>
      <w:szCs w:val="27"/>
    </w:rPr>
  </w:style>
  <w:style w:type="paragraph" w:customStyle="1" w:styleId="248">
    <w:name w:val="heading 4_file_710"/>
    <w:basedOn w:val="244"/>
    <w:qFormat/>
    <w:uiPriority w:val="9"/>
    <w:pPr>
      <w:outlineLvl w:val="3"/>
    </w:pPr>
  </w:style>
  <w:style w:type="paragraph" w:customStyle="1" w:styleId="249">
    <w:name w:val="heading 5_file_710"/>
    <w:basedOn w:val="244"/>
    <w:qFormat/>
    <w:uiPriority w:val="9"/>
    <w:pPr>
      <w:outlineLvl w:val="4"/>
    </w:pPr>
    <w:rPr>
      <w:sz w:val="20"/>
      <w:szCs w:val="20"/>
    </w:rPr>
  </w:style>
  <w:style w:type="paragraph" w:customStyle="1" w:styleId="250">
    <w:name w:val="heading 6_file_710"/>
    <w:basedOn w:val="244"/>
    <w:qFormat/>
    <w:uiPriority w:val="9"/>
    <w:pPr>
      <w:outlineLvl w:val="5"/>
    </w:pPr>
    <w:rPr>
      <w:sz w:val="15"/>
      <w:szCs w:val="15"/>
    </w:rPr>
  </w:style>
  <w:style w:type="character" w:customStyle="1" w:styleId="251">
    <w:name w:val="Default Paragraph Font_file_710"/>
    <w:semiHidden/>
    <w:unhideWhenUsed/>
    <w:qFormat/>
    <w:uiPriority w:val="1"/>
  </w:style>
  <w:style w:type="table" w:customStyle="1" w:styleId="252">
    <w:name w:val="Normal Table_file_710"/>
    <w:semiHidden/>
    <w:unhideWhenUsed/>
    <w:qFormat/>
    <w:uiPriority w:val="99"/>
    <w:tblPr>
      <w:tblCellMar>
        <w:top w:w="0" w:type="dxa"/>
        <w:left w:w="108" w:type="dxa"/>
        <w:bottom w:w="0" w:type="dxa"/>
        <w:right w:w="108" w:type="dxa"/>
      </w:tblCellMar>
    </w:tblPr>
  </w:style>
  <w:style w:type="character" w:customStyle="1" w:styleId="253">
    <w:name w:val="Hyperlink_file_710"/>
    <w:basedOn w:val="251"/>
    <w:semiHidden/>
    <w:unhideWhenUsed/>
    <w:qFormat/>
    <w:uiPriority w:val="99"/>
    <w:rPr>
      <w:color w:val="0782C1"/>
      <w:u w:val="single"/>
    </w:rPr>
  </w:style>
  <w:style w:type="character" w:customStyle="1" w:styleId="254">
    <w:name w:val="FollowedHyperlink_file_710"/>
    <w:basedOn w:val="251"/>
    <w:semiHidden/>
    <w:unhideWhenUsed/>
    <w:qFormat/>
    <w:uiPriority w:val="99"/>
    <w:rPr>
      <w:color w:val="0782C1"/>
      <w:u w:val="single"/>
    </w:rPr>
  </w:style>
  <w:style w:type="character" w:customStyle="1" w:styleId="255">
    <w:name w:val="标题 1 Char_file_710"/>
    <w:basedOn w:val="251"/>
    <w:link w:val="4"/>
    <w:qFormat/>
    <w:uiPriority w:val="9"/>
    <w:rPr>
      <w:rFonts w:ascii="宋体" w:hAnsi="宋体" w:eastAsia="宋体" w:cs="宋体"/>
      <w:b/>
      <w:bCs/>
      <w:kern w:val="44"/>
      <w:sz w:val="44"/>
      <w:szCs w:val="44"/>
    </w:rPr>
  </w:style>
  <w:style w:type="character" w:customStyle="1" w:styleId="256">
    <w:name w:val="标题 2 Char_file_710"/>
    <w:basedOn w:val="251"/>
    <w:link w:val="5"/>
    <w:semiHidden/>
    <w:qFormat/>
    <w:uiPriority w:val="9"/>
    <w:rPr>
      <w:rFonts w:asciiTheme="majorHAnsi" w:hAnsiTheme="majorHAnsi" w:eastAsiaTheme="majorEastAsia" w:cstheme="majorBidi"/>
      <w:b/>
      <w:bCs/>
      <w:sz w:val="32"/>
      <w:szCs w:val="32"/>
    </w:rPr>
  </w:style>
  <w:style w:type="character" w:customStyle="1" w:styleId="257">
    <w:name w:val="标题 3 Char_file_710"/>
    <w:basedOn w:val="251"/>
    <w:link w:val="6"/>
    <w:semiHidden/>
    <w:qFormat/>
    <w:uiPriority w:val="9"/>
    <w:rPr>
      <w:rFonts w:ascii="宋体" w:hAnsi="宋体" w:eastAsia="宋体" w:cs="宋体"/>
      <w:b/>
      <w:bCs/>
      <w:sz w:val="32"/>
      <w:szCs w:val="32"/>
    </w:rPr>
  </w:style>
  <w:style w:type="character" w:customStyle="1" w:styleId="258">
    <w:name w:val="标题 4 Char_file_710"/>
    <w:basedOn w:val="251"/>
    <w:link w:val="7"/>
    <w:semiHidden/>
    <w:qFormat/>
    <w:uiPriority w:val="9"/>
    <w:rPr>
      <w:rFonts w:asciiTheme="majorHAnsi" w:hAnsiTheme="majorHAnsi" w:eastAsiaTheme="majorEastAsia" w:cstheme="majorBidi"/>
      <w:b/>
      <w:bCs/>
      <w:sz w:val="28"/>
      <w:szCs w:val="28"/>
    </w:rPr>
  </w:style>
  <w:style w:type="character" w:customStyle="1" w:styleId="259">
    <w:name w:val="标题 5 Char_file_710"/>
    <w:basedOn w:val="251"/>
    <w:link w:val="8"/>
    <w:semiHidden/>
    <w:qFormat/>
    <w:uiPriority w:val="9"/>
    <w:rPr>
      <w:rFonts w:ascii="宋体" w:hAnsi="宋体" w:eastAsia="宋体" w:cs="宋体"/>
      <w:b/>
      <w:bCs/>
      <w:sz w:val="28"/>
      <w:szCs w:val="28"/>
    </w:rPr>
  </w:style>
  <w:style w:type="character" w:customStyle="1" w:styleId="260">
    <w:name w:val="标题 6 Char_file_710"/>
    <w:basedOn w:val="251"/>
    <w:link w:val="10"/>
    <w:semiHidden/>
    <w:qFormat/>
    <w:uiPriority w:val="9"/>
    <w:rPr>
      <w:rFonts w:asciiTheme="majorHAnsi" w:hAnsiTheme="majorHAnsi" w:eastAsiaTheme="majorEastAsia" w:cstheme="majorBidi"/>
      <w:b/>
      <w:bCs/>
      <w:sz w:val="24"/>
      <w:szCs w:val="24"/>
    </w:rPr>
  </w:style>
  <w:style w:type="paragraph" w:customStyle="1" w:styleId="261">
    <w:name w:val="cke_editable_file_710"/>
    <w:basedOn w:val="244"/>
    <w:qFormat/>
    <w:uiPriority w:val="0"/>
    <w:rPr>
      <w:rFonts w:ascii="仿宋_GB2312" w:eastAsia="仿宋_GB2312"/>
    </w:rPr>
  </w:style>
  <w:style w:type="paragraph" w:customStyle="1" w:styleId="262">
    <w:name w:val="marker_file_710"/>
    <w:basedOn w:val="244"/>
    <w:qFormat/>
    <w:uiPriority w:val="0"/>
    <w:pPr>
      <w:shd w:val="clear" w:color="auto" w:fill="FFFF00"/>
    </w:pPr>
  </w:style>
  <w:style w:type="paragraph" w:customStyle="1" w:styleId="263">
    <w:name w:val="Normal (Web)_file_710"/>
    <w:basedOn w:val="244"/>
    <w:semiHidden/>
    <w:unhideWhenUsed/>
    <w:qFormat/>
    <w:uiPriority w:val="99"/>
  </w:style>
  <w:style w:type="paragraph" w:customStyle="1" w:styleId="264">
    <w:name w:val="Normal_file_71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65">
    <w:name w:val="heading 1_file_711"/>
    <w:basedOn w:val="264"/>
    <w:qFormat/>
    <w:uiPriority w:val="9"/>
    <w:pPr>
      <w:outlineLvl w:val="0"/>
    </w:pPr>
    <w:rPr>
      <w:kern w:val="36"/>
      <w:sz w:val="48"/>
      <w:szCs w:val="48"/>
    </w:rPr>
  </w:style>
  <w:style w:type="paragraph" w:customStyle="1" w:styleId="266">
    <w:name w:val="heading 2_file_711"/>
    <w:basedOn w:val="264"/>
    <w:qFormat/>
    <w:uiPriority w:val="9"/>
    <w:pPr>
      <w:outlineLvl w:val="1"/>
    </w:pPr>
    <w:rPr>
      <w:sz w:val="36"/>
      <w:szCs w:val="36"/>
    </w:rPr>
  </w:style>
  <w:style w:type="paragraph" w:customStyle="1" w:styleId="267">
    <w:name w:val="heading 3_file_711"/>
    <w:basedOn w:val="264"/>
    <w:qFormat/>
    <w:uiPriority w:val="9"/>
    <w:pPr>
      <w:outlineLvl w:val="2"/>
    </w:pPr>
    <w:rPr>
      <w:sz w:val="27"/>
      <w:szCs w:val="27"/>
    </w:rPr>
  </w:style>
  <w:style w:type="paragraph" w:customStyle="1" w:styleId="268">
    <w:name w:val="heading 4_file_711"/>
    <w:basedOn w:val="264"/>
    <w:qFormat/>
    <w:uiPriority w:val="9"/>
    <w:pPr>
      <w:outlineLvl w:val="3"/>
    </w:pPr>
  </w:style>
  <w:style w:type="paragraph" w:customStyle="1" w:styleId="269">
    <w:name w:val="heading 5_file_711"/>
    <w:basedOn w:val="264"/>
    <w:qFormat/>
    <w:uiPriority w:val="9"/>
    <w:pPr>
      <w:outlineLvl w:val="4"/>
    </w:pPr>
    <w:rPr>
      <w:sz w:val="20"/>
      <w:szCs w:val="20"/>
    </w:rPr>
  </w:style>
  <w:style w:type="paragraph" w:customStyle="1" w:styleId="270">
    <w:name w:val="heading 6_file_711"/>
    <w:basedOn w:val="264"/>
    <w:qFormat/>
    <w:uiPriority w:val="9"/>
    <w:pPr>
      <w:outlineLvl w:val="5"/>
    </w:pPr>
    <w:rPr>
      <w:sz w:val="15"/>
      <w:szCs w:val="15"/>
    </w:rPr>
  </w:style>
  <w:style w:type="character" w:customStyle="1" w:styleId="271">
    <w:name w:val="Default Paragraph Font_file_711"/>
    <w:semiHidden/>
    <w:unhideWhenUsed/>
    <w:qFormat/>
    <w:uiPriority w:val="1"/>
  </w:style>
  <w:style w:type="table" w:customStyle="1" w:styleId="272">
    <w:name w:val="Normal Table_file_711"/>
    <w:semiHidden/>
    <w:unhideWhenUsed/>
    <w:qFormat/>
    <w:uiPriority w:val="99"/>
    <w:tblPr>
      <w:tblCellMar>
        <w:top w:w="0" w:type="dxa"/>
        <w:left w:w="108" w:type="dxa"/>
        <w:bottom w:w="0" w:type="dxa"/>
        <w:right w:w="108" w:type="dxa"/>
      </w:tblCellMar>
    </w:tblPr>
  </w:style>
  <w:style w:type="character" w:customStyle="1" w:styleId="273">
    <w:name w:val="Hyperlink_file_711"/>
    <w:basedOn w:val="271"/>
    <w:semiHidden/>
    <w:unhideWhenUsed/>
    <w:qFormat/>
    <w:uiPriority w:val="99"/>
    <w:rPr>
      <w:color w:val="0782C1"/>
      <w:u w:val="single"/>
    </w:rPr>
  </w:style>
  <w:style w:type="character" w:customStyle="1" w:styleId="274">
    <w:name w:val="FollowedHyperlink_file_711"/>
    <w:basedOn w:val="271"/>
    <w:semiHidden/>
    <w:unhideWhenUsed/>
    <w:qFormat/>
    <w:uiPriority w:val="99"/>
    <w:rPr>
      <w:color w:val="0782C1"/>
      <w:u w:val="single"/>
    </w:rPr>
  </w:style>
  <w:style w:type="character" w:customStyle="1" w:styleId="275">
    <w:name w:val="标题 1 Char_file_711"/>
    <w:basedOn w:val="271"/>
    <w:link w:val="4"/>
    <w:qFormat/>
    <w:uiPriority w:val="9"/>
    <w:rPr>
      <w:rFonts w:ascii="宋体" w:hAnsi="宋体" w:eastAsia="宋体" w:cs="宋体"/>
      <w:b/>
      <w:bCs/>
      <w:kern w:val="44"/>
      <w:sz w:val="44"/>
      <w:szCs w:val="44"/>
    </w:rPr>
  </w:style>
  <w:style w:type="character" w:customStyle="1" w:styleId="276">
    <w:name w:val="标题 2 Char_file_711"/>
    <w:basedOn w:val="271"/>
    <w:link w:val="5"/>
    <w:semiHidden/>
    <w:qFormat/>
    <w:uiPriority w:val="9"/>
    <w:rPr>
      <w:rFonts w:asciiTheme="majorHAnsi" w:hAnsiTheme="majorHAnsi" w:eastAsiaTheme="majorEastAsia" w:cstheme="majorBidi"/>
      <w:b/>
      <w:bCs/>
      <w:sz w:val="32"/>
      <w:szCs w:val="32"/>
    </w:rPr>
  </w:style>
  <w:style w:type="character" w:customStyle="1" w:styleId="277">
    <w:name w:val="标题 3 Char_file_711"/>
    <w:basedOn w:val="271"/>
    <w:link w:val="6"/>
    <w:semiHidden/>
    <w:qFormat/>
    <w:uiPriority w:val="9"/>
    <w:rPr>
      <w:rFonts w:ascii="宋体" w:hAnsi="宋体" w:eastAsia="宋体" w:cs="宋体"/>
      <w:b/>
      <w:bCs/>
      <w:sz w:val="32"/>
      <w:szCs w:val="32"/>
    </w:rPr>
  </w:style>
  <w:style w:type="character" w:customStyle="1" w:styleId="278">
    <w:name w:val="标题 4 Char_file_711"/>
    <w:basedOn w:val="271"/>
    <w:link w:val="7"/>
    <w:semiHidden/>
    <w:qFormat/>
    <w:uiPriority w:val="9"/>
    <w:rPr>
      <w:rFonts w:asciiTheme="majorHAnsi" w:hAnsiTheme="majorHAnsi" w:eastAsiaTheme="majorEastAsia" w:cstheme="majorBidi"/>
      <w:b/>
      <w:bCs/>
      <w:sz w:val="28"/>
      <w:szCs w:val="28"/>
    </w:rPr>
  </w:style>
  <w:style w:type="character" w:customStyle="1" w:styleId="279">
    <w:name w:val="标题 5 Char_file_711"/>
    <w:basedOn w:val="271"/>
    <w:link w:val="8"/>
    <w:semiHidden/>
    <w:qFormat/>
    <w:uiPriority w:val="9"/>
    <w:rPr>
      <w:rFonts w:ascii="宋体" w:hAnsi="宋体" w:eastAsia="宋体" w:cs="宋体"/>
      <w:b/>
      <w:bCs/>
      <w:sz w:val="28"/>
      <w:szCs w:val="28"/>
    </w:rPr>
  </w:style>
  <w:style w:type="character" w:customStyle="1" w:styleId="280">
    <w:name w:val="标题 6 Char_file_711"/>
    <w:basedOn w:val="271"/>
    <w:link w:val="10"/>
    <w:semiHidden/>
    <w:qFormat/>
    <w:uiPriority w:val="9"/>
    <w:rPr>
      <w:rFonts w:asciiTheme="majorHAnsi" w:hAnsiTheme="majorHAnsi" w:eastAsiaTheme="majorEastAsia" w:cstheme="majorBidi"/>
      <w:b/>
      <w:bCs/>
      <w:sz w:val="24"/>
      <w:szCs w:val="24"/>
    </w:rPr>
  </w:style>
  <w:style w:type="paragraph" w:customStyle="1" w:styleId="281">
    <w:name w:val="cke_editable_file_711"/>
    <w:basedOn w:val="264"/>
    <w:qFormat/>
    <w:uiPriority w:val="0"/>
    <w:rPr>
      <w:rFonts w:ascii="仿宋_GB2312" w:eastAsia="仿宋_GB2312"/>
    </w:rPr>
  </w:style>
  <w:style w:type="paragraph" w:customStyle="1" w:styleId="282">
    <w:name w:val="marker_file_711"/>
    <w:basedOn w:val="264"/>
    <w:qFormat/>
    <w:uiPriority w:val="0"/>
    <w:pPr>
      <w:shd w:val="clear" w:color="auto" w:fill="FFFF00"/>
    </w:pPr>
  </w:style>
  <w:style w:type="paragraph" w:customStyle="1" w:styleId="283">
    <w:name w:val="Normal (Web)_file_711"/>
    <w:basedOn w:val="264"/>
    <w:semiHidden/>
    <w:unhideWhenUsed/>
    <w:qFormat/>
    <w:uiPriority w:val="99"/>
  </w:style>
  <w:style w:type="paragraph" w:customStyle="1" w:styleId="284">
    <w:name w:val="Normal_file_712"/>
    <w:next w:val="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5">
    <w:name w:val="Default Paragraph Font_file_712"/>
    <w:semiHidden/>
    <w:qFormat/>
    <w:uiPriority w:val="0"/>
  </w:style>
  <w:style w:type="table" w:customStyle="1" w:styleId="286">
    <w:name w:val="Normal Table_file_712"/>
    <w:semiHidden/>
    <w:qFormat/>
    <w:uiPriority w:val="0"/>
    <w:tblPr>
      <w:tblCellMar>
        <w:top w:w="0" w:type="dxa"/>
        <w:left w:w="108" w:type="dxa"/>
        <w:bottom w:w="0" w:type="dxa"/>
        <w:right w:w="108" w:type="dxa"/>
      </w:tblCellMar>
    </w:tblPr>
  </w:style>
  <w:style w:type="paragraph" w:customStyle="1" w:styleId="287">
    <w:name w:val="toc 3_file_712"/>
    <w:basedOn w:val="284"/>
    <w:next w:val="4"/>
    <w:qFormat/>
    <w:uiPriority w:val="39"/>
    <w:pPr>
      <w:ind w:left="420"/>
      <w:jc w:val="left"/>
    </w:pPr>
    <w:rPr>
      <w:rFonts w:ascii="Calibri" w:hAnsi="Calibri"/>
      <w:i/>
      <w:iCs/>
      <w:sz w:val="20"/>
      <w:szCs w:val="20"/>
    </w:rPr>
  </w:style>
  <w:style w:type="paragraph" w:customStyle="1" w:styleId="288">
    <w:name w:val="Plain Text_file_712"/>
    <w:basedOn w:val="284"/>
    <w:next w:val="4"/>
    <w:qFormat/>
    <w:uiPriority w:val="0"/>
    <w:rPr>
      <w:rFonts w:ascii="宋体" w:hAnsi="Courier New" w:cs="Courier New"/>
      <w:szCs w:val="21"/>
    </w:rPr>
  </w:style>
  <w:style w:type="paragraph" w:customStyle="1" w:styleId="289">
    <w:name w:val="表格文字_file_712"/>
    <w:basedOn w:val="284"/>
    <w:qFormat/>
    <w:uiPriority w:val="99"/>
    <w:pPr>
      <w:spacing w:before="25" w:after="25"/>
      <w:jc w:val="left"/>
    </w:pPr>
    <w:rPr>
      <w:bCs/>
      <w:spacing w:val="10"/>
      <w:kern w:val="0"/>
      <w:sz w:val="24"/>
    </w:rPr>
  </w:style>
  <w:style w:type="paragraph" w:customStyle="1" w:styleId="290">
    <w:name w:val="Normal_file_71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91">
    <w:name w:val="heading 1_file_713"/>
    <w:basedOn w:val="290"/>
    <w:qFormat/>
    <w:uiPriority w:val="9"/>
    <w:pPr>
      <w:outlineLvl w:val="0"/>
    </w:pPr>
    <w:rPr>
      <w:kern w:val="36"/>
      <w:sz w:val="48"/>
      <w:szCs w:val="48"/>
    </w:rPr>
  </w:style>
  <w:style w:type="paragraph" w:customStyle="1" w:styleId="292">
    <w:name w:val="heading 2_file_713"/>
    <w:basedOn w:val="290"/>
    <w:qFormat/>
    <w:uiPriority w:val="9"/>
    <w:pPr>
      <w:outlineLvl w:val="1"/>
    </w:pPr>
    <w:rPr>
      <w:sz w:val="36"/>
      <w:szCs w:val="36"/>
    </w:rPr>
  </w:style>
  <w:style w:type="paragraph" w:customStyle="1" w:styleId="293">
    <w:name w:val="heading 3_file_713"/>
    <w:basedOn w:val="290"/>
    <w:qFormat/>
    <w:uiPriority w:val="9"/>
    <w:pPr>
      <w:outlineLvl w:val="2"/>
    </w:pPr>
    <w:rPr>
      <w:sz w:val="27"/>
      <w:szCs w:val="27"/>
    </w:rPr>
  </w:style>
  <w:style w:type="paragraph" w:customStyle="1" w:styleId="294">
    <w:name w:val="heading 4_file_713"/>
    <w:basedOn w:val="290"/>
    <w:qFormat/>
    <w:uiPriority w:val="9"/>
    <w:pPr>
      <w:outlineLvl w:val="3"/>
    </w:pPr>
  </w:style>
  <w:style w:type="paragraph" w:customStyle="1" w:styleId="295">
    <w:name w:val="heading 5_file_713"/>
    <w:basedOn w:val="290"/>
    <w:qFormat/>
    <w:uiPriority w:val="9"/>
    <w:pPr>
      <w:outlineLvl w:val="4"/>
    </w:pPr>
    <w:rPr>
      <w:sz w:val="20"/>
      <w:szCs w:val="20"/>
    </w:rPr>
  </w:style>
  <w:style w:type="paragraph" w:customStyle="1" w:styleId="296">
    <w:name w:val="heading 6_file_713"/>
    <w:basedOn w:val="290"/>
    <w:qFormat/>
    <w:uiPriority w:val="9"/>
    <w:pPr>
      <w:outlineLvl w:val="5"/>
    </w:pPr>
    <w:rPr>
      <w:sz w:val="15"/>
      <w:szCs w:val="15"/>
    </w:rPr>
  </w:style>
  <w:style w:type="character" w:customStyle="1" w:styleId="297">
    <w:name w:val="Default Paragraph Font_file_713"/>
    <w:semiHidden/>
    <w:unhideWhenUsed/>
    <w:qFormat/>
    <w:uiPriority w:val="1"/>
  </w:style>
  <w:style w:type="table" w:customStyle="1" w:styleId="298">
    <w:name w:val="Normal Table_file_713"/>
    <w:semiHidden/>
    <w:unhideWhenUsed/>
    <w:qFormat/>
    <w:uiPriority w:val="99"/>
    <w:tblPr>
      <w:tblCellMar>
        <w:top w:w="0" w:type="dxa"/>
        <w:left w:w="108" w:type="dxa"/>
        <w:bottom w:w="0" w:type="dxa"/>
        <w:right w:w="108" w:type="dxa"/>
      </w:tblCellMar>
    </w:tblPr>
  </w:style>
  <w:style w:type="character" w:customStyle="1" w:styleId="299">
    <w:name w:val="Hyperlink_file_713"/>
    <w:basedOn w:val="297"/>
    <w:semiHidden/>
    <w:unhideWhenUsed/>
    <w:qFormat/>
    <w:uiPriority w:val="99"/>
    <w:rPr>
      <w:color w:val="0782C1"/>
      <w:u w:val="single"/>
    </w:rPr>
  </w:style>
  <w:style w:type="character" w:customStyle="1" w:styleId="300">
    <w:name w:val="FollowedHyperlink_file_713"/>
    <w:basedOn w:val="297"/>
    <w:semiHidden/>
    <w:unhideWhenUsed/>
    <w:qFormat/>
    <w:uiPriority w:val="99"/>
    <w:rPr>
      <w:color w:val="0782C1"/>
      <w:u w:val="single"/>
    </w:rPr>
  </w:style>
  <w:style w:type="character" w:customStyle="1" w:styleId="301">
    <w:name w:val="标题 1 Char_file_713"/>
    <w:basedOn w:val="297"/>
    <w:link w:val="4"/>
    <w:qFormat/>
    <w:uiPriority w:val="9"/>
    <w:rPr>
      <w:rFonts w:ascii="宋体" w:hAnsi="宋体" w:eastAsia="宋体" w:cs="宋体"/>
      <w:b/>
      <w:bCs/>
      <w:kern w:val="44"/>
      <w:sz w:val="44"/>
      <w:szCs w:val="44"/>
    </w:rPr>
  </w:style>
  <w:style w:type="character" w:customStyle="1" w:styleId="302">
    <w:name w:val="标题 2 Char_file_713"/>
    <w:basedOn w:val="297"/>
    <w:link w:val="5"/>
    <w:semiHidden/>
    <w:qFormat/>
    <w:uiPriority w:val="9"/>
    <w:rPr>
      <w:rFonts w:asciiTheme="majorHAnsi" w:hAnsiTheme="majorHAnsi" w:eastAsiaTheme="majorEastAsia" w:cstheme="majorBidi"/>
      <w:b/>
      <w:bCs/>
      <w:sz w:val="32"/>
      <w:szCs w:val="32"/>
    </w:rPr>
  </w:style>
  <w:style w:type="character" w:customStyle="1" w:styleId="303">
    <w:name w:val="标题 3 Char_file_713"/>
    <w:basedOn w:val="297"/>
    <w:link w:val="6"/>
    <w:semiHidden/>
    <w:qFormat/>
    <w:uiPriority w:val="9"/>
    <w:rPr>
      <w:rFonts w:ascii="宋体" w:hAnsi="宋体" w:eastAsia="宋体" w:cs="宋体"/>
      <w:b/>
      <w:bCs/>
      <w:sz w:val="32"/>
      <w:szCs w:val="32"/>
    </w:rPr>
  </w:style>
  <w:style w:type="character" w:customStyle="1" w:styleId="304">
    <w:name w:val="标题 4 Char_file_713"/>
    <w:basedOn w:val="297"/>
    <w:link w:val="7"/>
    <w:semiHidden/>
    <w:qFormat/>
    <w:uiPriority w:val="9"/>
    <w:rPr>
      <w:rFonts w:asciiTheme="majorHAnsi" w:hAnsiTheme="majorHAnsi" w:eastAsiaTheme="majorEastAsia" w:cstheme="majorBidi"/>
      <w:b/>
      <w:bCs/>
      <w:sz w:val="28"/>
      <w:szCs w:val="28"/>
    </w:rPr>
  </w:style>
  <w:style w:type="character" w:customStyle="1" w:styleId="305">
    <w:name w:val="标题 5 Char_file_713"/>
    <w:basedOn w:val="297"/>
    <w:link w:val="8"/>
    <w:semiHidden/>
    <w:qFormat/>
    <w:uiPriority w:val="9"/>
    <w:rPr>
      <w:rFonts w:ascii="宋体" w:hAnsi="宋体" w:eastAsia="宋体" w:cs="宋体"/>
      <w:b/>
      <w:bCs/>
      <w:sz w:val="28"/>
      <w:szCs w:val="28"/>
    </w:rPr>
  </w:style>
  <w:style w:type="character" w:customStyle="1" w:styleId="306">
    <w:name w:val="标题 6 Char_file_713"/>
    <w:basedOn w:val="297"/>
    <w:link w:val="10"/>
    <w:semiHidden/>
    <w:qFormat/>
    <w:uiPriority w:val="9"/>
    <w:rPr>
      <w:rFonts w:asciiTheme="majorHAnsi" w:hAnsiTheme="majorHAnsi" w:eastAsiaTheme="majorEastAsia" w:cstheme="majorBidi"/>
      <w:b/>
      <w:bCs/>
      <w:sz w:val="24"/>
      <w:szCs w:val="24"/>
    </w:rPr>
  </w:style>
  <w:style w:type="paragraph" w:customStyle="1" w:styleId="307">
    <w:name w:val="cke_editable_file_713"/>
    <w:basedOn w:val="290"/>
    <w:qFormat/>
    <w:uiPriority w:val="0"/>
    <w:rPr>
      <w:rFonts w:ascii="仿宋_GB2312" w:eastAsia="仿宋_GB2312"/>
    </w:rPr>
  </w:style>
  <w:style w:type="paragraph" w:customStyle="1" w:styleId="308">
    <w:name w:val="marker_file_713"/>
    <w:basedOn w:val="290"/>
    <w:qFormat/>
    <w:uiPriority w:val="0"/>
    <w:pPr>
      <w:shd w:val="clear" w:color="auto" w:fill="FFFF00"/>
    </w:pPr>
  </w:style>
  <w:style w:type="paragraph" w:customStyle="1" w:styleId="309">
    <w:name w:val="Normal (Web)_file_713"/>
    <w:basedOn w:val="290"/>
    <w:semiHidden/>
    <w:unhideWhenUsed/>
    <w:qFormat/>
    <w:uiPriority w:val="99"/>
  </w:style>
  <w:style w:type="paragraph" w:customStyle="1" w:styleId="310">
    <w:name w:val="Normal_file_71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11">
    <w:name w:val="heading 1_file_714"/>
    <w:basedOn w:val="310"/>
    <w:qFormat/>
    <w:uiPriority w:val="9"/>
    <w:pPr>
      <w:outlineLvl w:val="0"/>
    </w:pPr>
    <w:rPr>
      <w:kern w:val="36"/>
      <w:sz w:val="48"/>
      <w:szCs w:val="48"/>
    </w:rPr>
  </w:style>
  <w:style w:type="paragraph" w:customStyle="1" w:styleId="312">
    <w:name w:val="heading 2_file_714"/>
    <w:basedOn w:val="310"/>
    <w:qFormat/>
    <w:uiPriority w:val="9"/>
    <w:pPr>
      <w:outlineLvl w:val="1"/>
    </w:pPr>
    <w:rPr>
      <w:sz w:val="36"/>
      <w:szCs w:val="36"/>
    </w:rPr>
  </w:style>
  <w:style w:type="paragraph" w:customStyle="1" w:styleId="313">
    <w:name w:val="heading 3_file_714"/>
    <w:basedOn w:val="310"/>
    <w:qFormat/>
    <w:uiPriority w:val="9"/>
    <w:pPr>
      <w:outlineLvl w:val="2"/>
    </w:pPr>
    <w:rPr>
      <w:sz w:val="27"/>
      <w:szCs w:val="27"/>
    </w:rPr>
  </w:style>
  <w:style w:type="paragraph" w:customStyle="1" w:styleId="314">
    <w:name w:val="heading 4_file_714"/>
    <w:basedOn w:val="310"/>
    <w:qFormat/>
    <w:uiPriority w:val="9"/>
    <w:pPr>
      <w:outlineLvl w:val="3"/>
    </w:pPr>
  </w:style>
  <w:style w:type="paragraph" w:customStyle="1" w:styleId="315">
    <w:name w:val="heading 5_file_714"/>
    <w:basedOn w:val="310"/>
    <w:qFormat/>
    <w:uiPriority w:val="9"/>
    <w:pPr>
      <w:outlineLvl w:val="4"/>
    </w:pPr>
    <w:rPr>
      <w:sz w:val="20"/>
      <w:szCs w:val="20"/>
    </w:rPr>
  </w:style>
  <w:style w:type="paragraph" w:customStyle="1" w:styleId="316">
    <w:name w:val="heading 6_file_714"/>
    <w:basedOn w:val="310"/>
    <w:qFormat/>
    <w:uiPriority w:val="9"/>
    <w:pPr>
      <w:outlineLvl w:val="5"/>
    </w:pPr>
    <w:rPr>
      <w:sz w:val="15"/>
      <w:szCs w:val="15"/>
    </w:rPr>
  </w:style>
  <w:style w:type="character" w:customStyle="1" w:styleId="317">
    <w:name w:val="Default Paragraph Font_file_714"/>
    <w:semiHidden/>
    <w:unhideWhenUsed/>
    <w:qFormat/>
    <w:uiPriority w:val="1"/>
  </w:style>
  <w:style w:type="table" w:customStyle="1" w:styleId="318">
    <w:name w:val="Normal Table_file_714"/>
    <w:semiHidden/>
    <w:unhideWhenUsed/>
    <w:qFormat/>
    <w:uiPriority w:val="99"/>
    <w:tblPr>
      <w:tblCellMar>
        <w:top w:w="0" w:type="dxa"/>
        <w:left w:w="108" w:type="dxa"/>
        <w:bottom w:w="0" w:type="dxa"/>
        <w:right w:w="108" w:type="dxa"/>
      </w:tblCellMar>
    </w:tblPr>
  </w:style>
  <w:style w:type="character" w:customStyle="1" w:styleId="319">
    <w:name w:val="Hyperlink_file_714"/>
    <w:basedOn w:val="317"/>
    <w:semiHidden/>
    <w:unhideWhenUsed/>
    <w:qFormat/>
    <w:uiPriority w:val="99"/>
    <w:rPr>
      <w:color w:val="0782C1"/>
      <w:u w:val="single"/>
    </w:rPr>
  </w:style>
  <w:style w:type="character" w:customStyle="1" w:styleId="320">
    <w:name w:val="FollowedHyperlink_file_714"/>
    <w:basedOn w:val="317"/>
    <w:semiHidden/>
    <w:unhideWhenUsed/>
    <w:qFormat/>
    <w:uiPriority w:val="99"/>
    <w:rPr>
      <w:color w:val="0782C1"/>
      <w:u w:val="single"/>
    </w:rPr>
  </w:style>
  <w:style w:type="character" w:customStyle="1" w:styleId="321">
    <w:name w:val="标题 1 Char_file_714"/>
    <w:basedOn w:val="317"/>
    <w:link w:val="4"/>
    <w:qFormat/>
    <w:uiPriority w:val="9"/>
    <w:rPr>
      <w:rFonts w:ascii="宋体" w:hAnsi="宋体" w:eastAsia="宋体" w:cs="宋体"/>
      <w:b/>
      <w:bCs/>
      <w:kern w:val="44"/>
      <w:sz w:val="44"/>
      <w:szCs w:val="44"/>
    </w:rPr>
  </w:style>
  <w:style w:type="character" w:customStyle="1" w:styleId="322">
    <w:name w:val="标题 2 Char_file_714"/>
    <w:basedOn w:val="317"/>
    <w:link w:val="5"/>
    <w:semiHidden/>
    <w:qFormat/>
    <w:uiPriority w:val="9"/>
    <w:rPr>
      <w:rFonts w:asciiTheme="majorHAnsi" w:hAnsiTheme="majorHAnsi" w:eastAsiaTheme="majorEastAsia" w:cstheme="majorBidi"/>
      <w:b/>
      <w:bCs/>
      <w:sz w:val="32"/>
      <w:szCs w:val="32"/>
    </w:rPr>
  </w:style>
  <w:style w:type="character" w:customStyle="1" w:styleId="323">
    <w:name w:val="标题 3 Char_file_714"/>
    <w:basedOn w:val="317"/>
    <w:link w:val="6"/>
    <w:semiHidden/>
    <w:qFormat/>
    <w:uiPriority w:val="9"/>
    <w:rPr>
      <w:rFonts w:ascii="宋体" w:hAnsi="宋体" w:eastAsia="宋体" w:cs="宋体"/>
      <w:b/>
      <w:bCs/>
      <w:sz w:val="32"/>
      <w:szCs w:val="32"/>
    </w:rPr>
  </w:style>
  <w:style w:type="character" w:customStyle="1" w:styleId="324">
    <w:name w:val="标题 4 Char_file_714"/>
    <w:basedOn w:val="317"/>
    <w:link w:val="7"/>
    <w:semiHidden/>
    <w:qFormat/>
    <w:uiPriority w:val="9"/>
    <w:rPr>
      <w:rFonts w:asciiTheme="majorHAnsi" w:hAnsiTheme="majorHAnsi" w:eastAsiaTheme="majorEastAsia" w:cstheme="majorBidi"/>
      <w:b/>
      <w:bCs/>
      <w:sz w:val="28"/>
      <w:szCs w:val="28"/>
    </w:rPr>
  </w:style>
  <w:style w:type="character" w:customStyle="1" w:styleId="325">
    <w:name w:val="标题 5 Char_file_714"/>
    <w:basedOn w:val="317"/>
    <w:link w:val="8"/>
    <w:semiHidden/>
    <w:qFormat/>
    <w:uiPriority w:val="9"/>
    <w:rPr>
      <w:rFonts w:ascii="宋体" w:hAnsi="宋体" w:eastAsia="宋体" w:cs="宋体"/>
      <w:b/>
      <w:bCs/>
      <w:sz w:val="28"/>
      <w:szCs w:val="28"/>
    </w:rPr>
  </w:style>
  <w:style w:type="character" w:customStyle="1" w:styleId="326">
    <w:name w:val="标题 6 Char_file_714"/>
    <w:basedOn w:val="317"/>
    <w:link w:val="10"/>
    <w:semiHidden/>
    <w:qFormat/>
    <w:uiPriority w:val="9"/>
    <w:rPr>
      <w:rFonts w:asciiTheme="majorHAnsi" w:hAnsiTheme="majorHAnsi" w:eastAsiaTheme="majorEastAsia" w:cstheme="majorBidi"/>
      <w:b/>
      <w:bCs/>
      <w:sz w:val="24"/>
      <w:szCs w:val="24"/>
    </w:rPr>
  </w:style>
  <w:style w:type="paragraph" w:customStyle="1" w:styleId="327">
    <w:name w:val="cke_editable_file_714"/>
    <w:basedOn w:val="310"/>
    <w:qFormat/>
    <w:uiPriority w:val="0"/>
    <w:rPr>
      <w:rFonts w:ascii="仿宋_GB2312" w:eastAsia="仿宋_GB2312"/>
    </w:rPr>
  </w:style>
  <w:style w:type="paragraph" w:customStyle="1" w:styleId="328">
    <w:name w:val="marker_file_714"/>
    <w:basedOn w:val="310"/>
    <w:qFormat/>
    <w:uiPriority w:val="0"/>
    <w:pPr>
      <w:shd w:val="clear" w:color="auto" w:fill="FFFF00"/>
    </w:pPr>
  </w:style>
  <w:style w:type="paragraph" w:customStyle="1" w:styleId="329">
    <w:name w:val="Normal (Web)_file_714"/>
    <w:basedOn w:val="310"/>
    <w:semiHidden/>
    <w:unhideWhenUsed/>
    <w:qFormat/>
    <w:uiPriority w:val="99"/>
  </w:style>
  <w:style w:type="paragraph" w:customStyle="1" w:styleId="330">
    <w:name w:val="Normal_file_71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31">
    <w:name w:val="heading 1_file_715"/>
    <w:basedOn w:val="330"/>
    <w:qFormat/>
    <w:uiPriority w:val="9"/>
    <w:pPr>
      <w:outlineLvl w:val="0"/>
    </w:pPr>
    <w:rPr>
      <w:kern w:val="36"/>
      <w:sz w:val="48"/>
      <w:szCs w:val="48"/>
    </w:rPr>
  </w:style>
  <w:style w:type="paragraph" w:customStyle="1" w:styleId="332">
    <w:name w:val="heading 2_file_715"/>
    <w:basedOn w:val="330"/>
    <w:qFormat/>
    <w:uiPriority w:val="9"/>
    <w:pPr>
      <w:outlineLvl w:val="1"/>
    </w:pPr>
    <w:rPr>
      <w:sz w:val="36"/>
      <w:szCs w:val="36"/>
    </w:rPr>
  </w:style>
  <w:style w:type="paragraph" w:customStyle="1" w:styleId="333">
    <w:name w:val="heading 3_file_715"/>
    <w:basedOn w:val="330"/>
    <w:qFormat/>
    <w:uiPriority w:val="9"/>
    <w:pPr>
      <w:outlineLvl w:val="2"/>
    </w:pPr>
    <w:rPr>
      <w:sz w:val="27"/>
      <w:szCs w:val="27"/>
    </w:rPr>
  </w:style>
  <w:style w:type="paragraph" w:customStyle="1" w:styleId="334">
    <w:name w:val="heading 4_file_715"/>
    <w:basedOn w:val="330"/>
    <w:qFormat/>
    <w:uiPriority w:val="9"/>
    <w:pPr>
      <w:outlineLvl w:val="3"/>
    </w:pPr>
  </w:style>
  <w:style w:type="paragraph" w:customStyle="1" w:styleId="335">
    <w:name w:val="heading 5_file_715"/>
    <w:basedOn w:val="330"/>
    <w:qFormat/>
    <w:uiPriority w:val="9"/>
    <w:pPr>
      <w:outlineLvl w:val="4"/>
    </w:pPr>
    <w:rPr>
      <w:sz w:val="20"/>
      <w:szCs w:val="20"/>
    </w:rPr>
  </w:style>
  <w:style w:type="paragraph" w:customStyle="1" w:styleId="336">
    <w:name w:val="heading 6_file_715"/>
    <w:basedOn w:val="330"/>
    <w:qFormat/>
    <w:uiPriority w:val="9"/>
    <w:pPr>
      <w:outlineLvl w:val="5"/>
    </w:pPr>
    <w:rPr>
      <w:sz w:val="15"/>
      <w:szCs w:val="15"/>
    </w:rPr>
  </w:style>
  <w:style w:type="character" w:customStyle="1" w:styleId="337">
    <w:name w:val="Default Paragraph Font_file_715"/>
    <w:semiHidden/>
    <w:unhideWhenUsed/>
    <w:qFormat/>
    <w:uiPriority w:val="1"/>
  </w:style>
  <w:style w:type="table" w:customStyle="1" w:styleId="338">
    <w:name w:val="Normal Table_file_715"/>
    <w:semiHidden/>
    <w:unhideWhenUsed/>
    <w:qFormat/>
    <w:uiPriority w:val="99"/>
    <w:tblPr>
      <w:tblCellMar>
        <w:top w:w="0" w:type="dxa"/>
        <w:left w:w="108" w:type="dxa"/>
        <w:bottom w:w="0" w:type="dxa"/>
        <w:right w:w="108" w:type="dxa"/>
      </w:tblCellMar>
    </w:tblPr>
  </w:style>
  <w:style w:type="character" w:customStyle="1" w:styleId="339">
    <w:name w:val="Hyperlink_file_715"/>
    <w:basedOn w:val="337"/>
    <w:semiHidden/>
    <w:unhideWhenUsed/>
    <w:qFormat/>
    <w:uiPriority w:val="99"/>
    <w:rPr>
      <w:color w:val="0782C1"/>
      <w:u w:val="single"/>
    </w:rPr>
  </w:style>
  <w:style w:type="character" w:customStyle="1" w:styleId="340">
    <w:name w:val="FollowedHyperlink_file_715"/>
    <w:basedOn w:val="337"/>
    <w:semiHidden/>
    <w:unhideWhenUsed/>
    <w:qFormat/>
    <w:uiPriority w:val="99"/>
    <w:rPr>
      <w:color w:val="0782C1"/>
      <w:u w:val="single"/>
    </w:rPr>
  </w:style>
  <w:style w:type="character" w:customStyle="1" w:styleId="341">
    <w:name w:val="标题 1 Char_file_715"/>
    <w:basedOn w:val="337"/>
    <w:link w:val="4"/>
    <w:qFormat/>
    <w:uiPriority w:val="9"/>
    <w:rPr>
      <w:rFonts w:ascii="宋体" w:hAnsi="宋体" w:eastAsia="宋体" w:cs="宋体"/>
      <w:b/>
      <w:bCs/>
      <w:kern w:val="44"/>
      <w:sz w:val="44"/>
      <w:szCs w:val="44"/>
    </w:rPr>
  </w:style>
  <w:style w:type="character" w:customStyle="1" w:styleId="342">
    <w:name w:val="标题 2 Char_file_715"/>
    <w:basedOn w:val="337"/>
    <w:link w:val="5"/>
    <w:semiHidden/>
    <w:qFormat/>
    <w:uiPriority w:val="9"/>
    <w:rPr>
      <w:rFonts w:asciiTheme="majorHAnsi" w:hAnsiTheme="majorHAnsi" w:eastAsiaTheme="majorEastAsia" w:cstheme="majorBidi"/>
      <w:b/>
      <w:bCs/>
      <w:sz w:val="32"/>
      <w:szCs w:val="32"/>
    </w:rPr>
  </w:style>
  <w:style w:type="character" w:customStyle="1" w:styleId="343">
    <w:name w:val="标题 3 Char_file_715"/>
    <w:basedOn w:val="337"/>
    <w:link w:val="6"/>
    <w:semiHidden/>
    <w:qFormat/>
    <w:uiPriority w:val="9"/>
    <w:rPr>
      <w:rFonts w:ascii="宋体" w:hAnsi="宋体" w:eastAsia="宋体" w:cs="宋体"/>
      <w:b/>
      <w:bCs/>
      <w:sz w:val="32"/>
      <w:szCs w:val="32"/>
    </w:rPr>
  </w:style>
  <w:style w:type="character" w:customStyle="1" w:styleId="344">
    <w:name w:val="标题 4 Char_file_715"/>
    <w:basedOn w:val="337"/>
    <w:link w:val="7"/>
    <w:semiHidden/>
    <w:qFormat/>
    <w:uiPriority w:val="9"/>
    <w:rPr>
      <w:rFonts w:asciiTheme="majorHAnsi" w:hAnsiTheme="majorHAnsi" w:eastAsiaTheme="majorEastAsia" w:cstheme="majorBidi"/>
      <w:b/>
      <w:bCs/>
      <w:sz w:val="28"/>
      <w:szCs w:val="28"/>
    </w:rPr>
  </w:style>
  <w:style w:type="character" w:customStyle="1" w:styleId="345">
    <w:name w:val="标题 5 Char_file_715"/>
    <w:basedOn w:val="337"/>
    <w:link w:val="8"/>
    <w:semiHidden/>
    <w:qFormat/>
    <w:uiPriority w:val="9"/>
    <w:rPr>
      <w:rFonts w:ascii="宋体" w:hAnsi="宋体" w:eastAsia="宋体" w:cs="宋体"/>
      <w:b/>
      <w:bCs/>
      <w:sz w:val="28"/>
      <w:szCs w:val="28"/>
    </w:rPr>
  </w:style>
  <w:style w:type="character" w:customStyle="1" w:styleId="346">
    <w:name w:val="标题 6 Char_file_715"/>
    <w:basedOn w:val="337"/>
    <w:link w:val="10"/>
    <w:semiHidden/>
    <w:qFormat/>
    <w:uiPriority w:val="9"/>
    <w:rPr>
      <w:rFonts w:asciiTheme="majorHAnsi" w:hAnsiTheme="majorHAnsi" w:eastAsiaTheme="majorEastAsia" w:cstheme="majorBidi"/>
      <w:b/>
      <w:bCs/>
      <w:sz w:val="24"/>
      <w:szCs w:val="24"/>
    </w:rPr>
  </w:style>
  <w:style w:type="paragraph" w:customStyle="1" w:styleId="347">
    <w:name w:val="cke_editable_file_715"/>
    <w:basedOn w:val="330"/>
    <w:qFormat/>
    <w:uiPriority w:val="0"/>
    <w:rPr>
      <w:rFonts w:ascii="仿宋_GB2312" w:eastAsia="仿宋_GB2312"/>
    </w:rPr>
  </w:style>
  <w:style w:type="paragraph" w:customStyle="1" w:styleId="348">
    <w:name w:val="marker_file_715"/>
    <w:basedOn w:val="330"/>
    <w:qFormat/>
    <w:uiPriority w:val="0"/>
    <w:pPr>
      <w:shd w:val="clear" w:color="auto" w:fill="FFFF00"/>
    </w:pPr>
  </w:style>
  <w:style w:type="paragraph" w:customStyle="1" w:styleId="349">
    <w:name w:val="Normal (Web)_file_715"/>
    <w:basedOn w:val="330"/>
    <w:semiHidden/>
    <w:unhideWhenUsed/>
    <w:qFormat/>
    <w:uiPriority w:val="99"/>
  </w:style>
  <w:style w:type="character" w:customStyle="1" w:styleId="350">
    <w:name w:val="Emphasis_file_715"/>
    <w:basedOn w:val="337"/>
    <w:qFormat/>
    <w:uiPriority w:val="20"/>
    <w:rPr>
      <w:i/>
      <w:iCs/>
    </w:rPr>
  </w:style>
  <w:style w:type="paragraph" w:customStyle="1" w:styleId="351">
    <w:name w:val="Normal_file_71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52">
    <w:name w:val="heading 1_file_716"/>
    <w:basedOn w:val="351"/>
    <w:qFormat/>
    <w:uiPriority w:val="9"/>
    <w:pPr>
      <w:outlineLvl w:val="0"/>
    </w:pPr>
    <w:rPr>
      <w:kern w:val="36"/>
      <w:sz w:val="48"/>
      <w:szCs w:val="48"/>
    </w:rPr>
  </w:style>
  <w:style w:type="paragraph" w:customStyle="1" w:styleId="353">
    <w:name w:val="heading 2_file_716"/>
    <w:basedOn w:val="351"/>
    <w:qFormat/>
    <w:uiPriority w:val="9"/>
    <w:pPr>
      <w:outlineLvl w:val="1"/>
    </w:pPr>
    <w:rPr>
      <w:sz w:val="36"/>
      <w:szCs w:val="36"/>
    </w:rPr>
  </w:style>
  <w:style w:type="paragraph" w:customStyle="1" w:styleId="354">
    <w:name w:val="heading 3_file_716"/>
    <w:basedOn w:val="351"/>
    <w:qFormat/>
    <w:uiPriority w:val="9"/>
    <w:pPr>
      <w:outlineLvl w:val="2"/>
    </w:pPr>
    <w:rPr>
      <w:sz w:val="27"/>
      <w:szCs w:val="27"/>
    </w:rPr>
  </w:style>
  <w:style w:type="paragraph" w:customStyle="1" w:styleId="355">
    <w:name w:val="heading 4_file_716"/>
    <w:basedOn w:val="351"/>
    <w:qFormat/>
    <w:uiPriority w:val="9"/>
    <w:pPr>
      <w:outlineLvl w:val="3"/>
    </w:pPr>
  </w:style>
  <w:style w:type="paragraph" w:customStyle="1" w:styleId="356">
    <w:name w:val="heading 5_file_716"/>
    <w:basedOn w:val="351"/>
    <w:qFormat/>
    <w:uiPriority w:val="9"/>
    <w:pPr>
      <w:outlineLvl w:val="4"/>
    </w:pPr>
    <w:rPr>
      <w:sz w:val="20"/>
      <w:szCs w:val="20"/>
    </w:rPr>
  </w:style>
  <w:style w:type="paragraph" w:customStyle="1" w:styleId="357">
    <w:name w:val="heading 6_file_716"/>
    <w:basedOn w:val="351"/>
    <w:qFormat/>
    <w:uiPriority w:val="9"/>
    <w:pPr>
      <w:outlineLvl w:val="5"/>
    </w:pPr>
    <w:rPr>
      <w:sz w:val="15"/>
      <w:szCs w:val="15"/>
    </w:rPr>
  </w:style>
  <w:style w:type="character" w:customStyle="1" w:styleId="358">
    <w:name w:val="Default Paragraph Font_file_716"/>
    <w:semiHidden/>
    <w:unhideWhenUsed/>
    <w:qFormat/>
    <w:uiPriority w:val="1"/>
  </w:style>
  <w:style w:type="table" w:customStyle="1" w:styleId="359">
    <w:name w:val="Normal Table_file_716"/>
    <w:semiHidden/>
    <w:unhideWhenUsed/>
    <w:qFormat/>
    <w:uiPriority w:val="99"/>
    <w:tblPr>
      <w:tblCellMar>
        <w:top w:w="0" w:type="dxa"/>
        <w:left w:w="108" w:type="dxa"/>
        <w:bottom w:w="0" w:type="dxa"/>
        <w:right w:w="108" w:type="dxa"/>
      </w:tblCellMar>
    </w:tblPr>
  </w:style>
  <w:style w:type="character" w:customStyle="1" w:styleId="360">
    <w:name w:val="Hyperlink_file_716"/>
    <w:basedOn w:val="358"/>
    <w:semiHidden/>
    <w:unhideWhenUsed/>
    <w:qFormat/>
    <w:uiPriority w:val="99"/>
    <w:rPr>
      <w:color w:val="0782C1"/>
      <w:u w:val="single"/>
    </w:rPr>
  </w:style>
  <w:style w:type="character" w:customStyle="1" w:styleId="361">
    <w:name w:val="FollowedHyperlink_file_716"/>
    <w:basedOn w:val="358"/>
    <w:semiHidden/>
    <w:unhideWhenUsed/>
    <w:qFormat/>
    <w:uiPriority w:val="99"/>
    <w:rPr>
      <w:color w:val="0782C1"/>
      <w:u w:val="single"/>
    </w:rPr>
  </w:style>
  <w:style w:type="character" w:customStyle="1" w:styleId="362">
    <w:name w:val="标题 1 Char_file_716"/>
    <w:basedOn w:val="358"/>
    <w:link w:val="4"/>
    <w:qFormat/>
    <w:uiPriority w:val="9"/>
    <w:rPr>
      <w:rFonts w:ascii="宋体" w:hAnsi="宋体" w:eastAsia="宋体" w:cs="宋体"/>
      <w:b/>
      <w:bCs/>
      <w:kern w:val="44"/>
      <w:sz w:val="44"/>
      <w:szCs w:val="44"/>
    </w:rPr>
  </w:style>
  <w:style w:type="character" w:customStyle="1" w:styleId="363">
    <w:name w:val="标题 2 Char_file_716"/>
    <w:basedOn w:val="358"/>
    <w:link w:val="5"/>
    <w:semiHidden/>
    <w:qFormat/>
    <w:uiPriority w:val="9"/>
    <w:rPr>
      <w:rFonts w:asciiTheme="majorHAnsi" w:hAnsiTheme="majorHAnsi" w:eastAsiaTheme="majorEastAsia" w:cstheme="majorBidi"/>
      <w:b/>
      <w:bCs/>
      <w:sz w:val="32"/>
      <w:szCs w:val="32"/>
    </w:rPr>
  </w:style>
  <w:style w:type="character" w:customStyle="1" w:styleId="364">
    <w:name w:val="标题 3 Char_file_716"/>
    <w:basedOn w:val="358"/>
    <w:link w:val="6"/>
    <w:semiHidden/>
    <w:qFormat/>
    <w:uiPriority w:val="9"/>
    <w:rPr>
      <w:rFonts w:ascii="宋体" w:hAnsi="宋体" w:eastAsia="宋体" w:cs="宋体"/>
      <w:b/>
      <w:bCs/>
      <w:sz w:val="32"/>
      <w:szCs w:val="32"/>
    </w:rPr>
  </w:style>
  <w:style w:type="character" w:customStyle="1" w:styleId="365">
    <w:name w:val="标题 4 Char_file_716"/>
    <w:basedOn w:val="358"/>
    <w:link w:val="7"/>
    <w:semiHidden/>
    <w:qFormat/>
    <w:uiPriority w:val="9"/>
    <w:rPr>
      <w:rFonts w:asciiTheme="majorHAnsi" w:hAnsiTheme="majorHAnsi" w:eastAsiaTheme="majorEastAsia" w:cstheme="majorBidi"/>
      <w:b/>
      <w:bCs/>
      <w:sz w:val="28"/>
      <w:szCs w:val="28"/>
    </w:rPr>
  </w:style>
  <w:style w:type="character" w:customStyle="1" w:styleId="366">
    <w:name w:val="标题 5 Char_file_716"/>
    <w:basedOn w:val="358"/>
    <w:link w:val="8"/>
    <w:semiHidden/>
    <w:qFormat/>
    <w:uiPriority w:val="9"/>
    <w:rPr>
      <w:rFonts w:ascii="宋体" w:hAnsi="宋体" w:eastAsia="宋体" w:cs="宋体"/>
      <w:b/>
      <w:bCs/>
      <w:sz w:val="28"/>
      <w:szCs w:val="28"/>
    </w:rPr>
  </w:style>
  <w:style w:type="character" w:customStyle="1" w:styleId="367">
    <w:name w:val="标题 6 Char_file_716"/>
    <w:basedOn w:val="358"/>
    <w:link w:val="10"/>
    <w:semiHidden/>
    <w:qFormat/>
    <w:uiPriority w:val="9"/>
    <w:rPr>
      <w:rFonts w:asciiTheme="majorHAnsi" w:hAnsiTheme="majorHAnsi" w:eastAsiaTheme="majorEastAsia" w:cstheme="majorBidi"/>
      <w:b/>
      <w:bCs/>
      <w:sz w:val="24"/>
      <w:szCs w:val="24"/>
    </w:rPr>
  </w:style>
  <w:style w:type="paragraph" w:customStyle="1" w:styleId="368">
    <w:name w:val="cke_editable_file_716"/>
    <w:basedOn w:val="351"/>
    <w:qFormat/>
    <w:uiPriority w:val="0"/>
    <w:rPr>
      <w:rFonts w:ascii="仿宋_GB2312" w:eastAsia="仿宋_GB2312"/>
    </w:rPr>
  </w:style>
  <w:style w:type="paragraph" w:customStyle="1" w:styleId="369">
    <w:name w:val="marker_file_716"/>
    <w:basedOn w:val="351"/>
    <w:qFormat/>
    <w:uiPriority w:val="0"/>
    <w:pPr>
      <w:shd w:val="clear" w:color="auto" w:fill="FFFF00"/>
    </w:pPr>
  </w:style>
  <w:style w:type="paragraph" w:customStyle="1" w:styleId="370">
    <w:name w:val="Normal (Web)_file_716"/>
    <w:basedOn w:val="351"/>
    <w:semiHidden/>
    <w:unhideWhenUsed/>
    <w:qFormat/>
    <w:uiPriority w:val="99"/>
  </w:style>
  <w:style w:type="paragraph" w:customStyle="1" w:styleId="371">
    <w:name w:val="Normal_file_71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72">
    <w:name w:val="heading 1_file_717"/>
    <w:basedOn w:val="371"/>
    <w:qFormat/>
    <w:uiPriority w:val="9"/>
    <w:pPr>
      <w:outlineLvl w:val="0"/>
    </w:pPr>
    <w:rPr>
      <w:kern w:val="36"/>
      <w:sz w:val="48"/>
      <w:szCs w:val="48"/>
    </w:rPr>
  </w:style>
  <w:style w:type="paragraph" w:customStyle="1" w:styleId="373">
    <w:name w:val="heading 2_file_717"/>
    <w:basedOn w:val="371"/>
    <w:qFormat/>
    <w:uiPriority w:val="9"/>
    <w:pPr>
      <w:outlineLvl w:val="1"/>
    </w:pPr>
    <w:rPr>
      <w:sz w:val="36"/>
      <w:szCs w:val="36"/>
    </w:rPr>
  </w:style>
  <w:style w:type="paragraph" w:customStyle="1" w:styleId="374">
    <w:name w:val="heading 3_file_717"/>
    <w:basedOn w:val="371"/>
    <w:qFormat/>
    <w:uiPriority w:val="9"/>
    <w:pPr>
      <w:outlineLvl w:val="2"/>
    </w:pPr>
    <w:rPr>
      <w:sz w:val="27"/>
      <w:szCs w:val="27"/>
    </w:rPr>
  </w:style>
  <w:style w:type="paragraph" w:customStyle="1" w:styleId="375">
    <w:name w:val="heading 4_file_717"/>
    <w:basedOn w:val="371"/>
    <w:qFormat/>
    <w:uiPriority w:val="9"/>
    <w:pPr>
      <w:outlineLvl w:val="3"/>
    </w:pPr>
  </w:style>
  <w:style w:type="paragraph" w:customStyle="1" w:styleId="376">
    <w:name w:val="heading 5_file_717"/>
    <w:basedOn w:val="371"/>
    <w:qFormat/>
    <w:uiPriority w:val="9"/>
    <w:pPr>
      <w:outlineLvl w:val="4"/>
    </w:pPr>
    <w:rPr>
      <w:sz w:val="20"/>
      <w:szCs w:val="20"/>
    </w:rPr>
  </w:style>
  <w:style w:type="paragraph" w:customStyle="1" w:styleId="377">
    <w:name w:val="heading 6_file_717"/>
    <w:basedOn w:val="371"/>
    <w:qFormat/>
    <w:uiPriority w:val="9"/>
    <w:pPr>
      <w:outlineLvl w:val="5"/>
    </w:pPr>
    <w:rPr>
      <w:sz w:val="15"/>
      <w:szCs w:val="15"/>
    </w:rPr>
  </w:style>
  <w:style w:type="character" w:customStyle="1" w:styleId="378">
    <w:name w:val="Default Paragraph Font_file_717"/>
    <w:semiHidden/>
    <w:unhideWhenUsed/>
    <w:qFormat/>
    <w:uiPriority w:val="1"/>
  </w:style>
  <w:style w:type="table" w:customStyle="1" w:styleId="379">
    <w:name w:val="Normal Table_file_717"/>
    <w:semiHidden/>
    <w:unhideWhenUsed/>
    <w:qFormat/>
    <w:uiPriority w:val="99"/>
    <w:tblPr>
      <w:tblCellMar>
        <w:top w:w="0" w:type="dxa"/>
        <w:left w:w="108" w:type="dxa"/>
        <w:bottom w:w="0" w:type="dxa"/>
        <w:right w:w="108" w:type="dxa"/>
      </w:tblCellMar>
    </w:tblPr>
  </w:style>
  <w:style w:type="character" w:customStyle="1" w:styleId="380">
    <w:name w:val="Hyperlink_file_717"/>
    <w:basedOn w:val="378"/>
    <w:semiHidden/>
    <w:unhideWhenUsed/>
    <w:qFormat/>
    <w:uiPriority w:val="99"/>
    <w:rPr>
      <w:color w:val="0782C1"/>
      <w:u w:val="single"/>
    </w:rPr>
  </w:style>
  <w:style w:type="character" w:customStyle="1" w:styleId="381">
    <w:name w:val="FollowedHyperlink_file_717"/>
    <w:basedOn w:val="378"/>
    <w:semiHidden/>
    <w:unhideWhenUsed/>
    <w:qFormat/>
    <w:uiPriority w:val="99"/>
    <w:rPr>
      <w:color w:val="0782C1"/>
      <w:u w:val="single"/>
    </w:rPr>
  </w:style>
  <w:style w:type="character" w:customStyle="1" w:styleId="382">
    <w:name w:val="标题 1 Char_file_717"/>
    <w:basedOn w:val="378"/>
    <w:link w:val="4"/>
    <w:qFormat/>
    <w:uiPriority w:val="9"/>
    <w:rPr>
      <w:rFonts w:ascii="宋体" w:hAnsi="宋体" w:eastAsia="宋体" w:cs="宋体"/>
      <w:b/>
      <w:bCs/>
      <w:kern w:val="44"/>
      <w:sz w:val="44"/>
      <w:szCs w:val="44"/>
    </w:rPr>
  </w:style>
  <w:style w:type="character" w:customStyle="1" w:styleId="383">
    <w:name w:val="标题 2 Char_file_717"/>
    <w:basedOn w:val="378"/>
    <w:link w:val="5"/>
    <w:semiHidden/>
    <w:qFormat/>
    <w:uiPriority w:val="9"/>
    <w:rPr>
      <w:rFonts w:asciiTheme="majorHAnsi" w:hAnsiTheme="majorHAnsi" w:eastAsiaTheme="majorEastAsia" w:cstheme="majorBidi"/>
      <w:b/>
      <w:bCs/>
      <w:sz w:val="32"/>
      <w:szCs w:val="32"/>
    </w:rPr>
  </w:style>
  <w:style w:type="character" w:customStyle="1" w:styleId="384">
    <w:name w:val="标题 3 Char_file_717"/>
    <w:basedOn w:val="378"/>
    <w:link w:val="6"/>
    <w:semiHidden/>
    <w:qFormat/>
    <w:uiPriority w:val="9"/>
    <w:rPr>
      <w:rFonts w:ascii="宋体" w:hAnsi="宋体" w:eastAsia="宋体" w:cs="宋体"/>
      <w:b/>
      <w:bCs/>
      <w:sz w:val="32"/>
      <w:szCs w:val="32"/>
    </w:rPr>
  </w:style>
  <w:style w:type="character" w:customStyle="1" w:styleId="385">
    <w:name w:val="标题 4 Char_file_717"/>
    <w:basedOn w:val="378"/>
    <w:link w:val="7"/>
    <w:semiHidden/>
    <w:qFormat/>
    <w:uiPriority w:val="9"/>
    <w:rPr>
      <w:rFonts w:asciiTheme="majorHAnsi" w:hAnsiTheme="majorHAnsi" w:eastAsiaTheme="majorEastAsia" w:cstheme="majorBidi"/>
      <w:b/>
      <w:bCs/>
      <w:sz w:val="28"/>
      <w:szCs w:val="28"/>
    </w:rPr>
  </w:style>
  <w:style w:type="character" w:customStyle="1" w:styleId="386">
    <w:name w:val="标题 5 Char_file_717"/>
    <w:basedOn w:val="378"/>
    <w:link w:val="8"/>
    <w:semiHidden/>
    <w:qFormat/>
    <w:uiPriority w:val="9"/>
    <w:rPr>
      <w:rFonts w:ascii="宋体" w:hAnsi="宋体" w:eastAsia="宋体" w:cs="宋体"/>
      <w:b/>
      <w:bCs/>
      <w:sz w:val="28"/>
      <w:szCs w:val="28"/>
    </w:rPr>
  </w:style>
  <w:style w:type="character" w:customStyle="1" w:styleId="387">
    <w:name w:val="标题 6 Char_file_717"/>
    <w:basedOn w:val="378"/>
    <w:link w:val="10"/>
    <w:semiHidden/>
    <w:qFormat/>
    <w:uiPriority w:val="9"/>
    <w:rPr>
      <w:rFonts w:asciiTheme="majorHAnsi" w:hAnsiTheme="majorHAnsi" w:eastAsiaTheme="majorEastAsia" w:cstheme="majorBidi"/>
      <w:b/>
      <w:bCs/>
      <w:sz w:val="24"/>
      <w:szCs w:val="24"/>
    </w:rPr>
  </w:style>
  <w:style w:type="paragraph" w:customStyle="1" w:styleId="388">
    <w:name w:val="cke_editable_file_717"/>
    <w:basedOn w:val="371"/>
    <w:qFormat/>
    <w:uiPriority w:val="0"/>
    <w:rPr>
      <w:rFonts w:ascii="仿宋_GB2312" w:eastAsia="仿宋_GB2312"/>
    </w:rPr>
  </w:style>
  <w:style w:type="paragraph" w:customStyle="1" w:styleId="389">
    <w:name w:val="marker_file_717"/>
    <w:basedOn w:val="371"/>
    <w:qFormat/>
    <w:uiPriority w:val="0"/>
    <w:pPr>
      <w:shd w:val="clear" w:color="auto" w:fill="FFFF00"/>
    </w:pPr>
  </w:style>
  <w:style w:type="paragraph" w:customStyle="1" w:styleId="390">
    <w:name w:val="Normal (Web)_file_717"/>
    <w:basedOn w:val="371"/>
    <w:semiHidden/>
    <w:unhideWhenUsed/>
    <w:qFormat/>
    <w:uiPriority w:val="99"/>
  </w:style>
  <w:style w:type="paragraph" w:customStyle="1" w:styleId="391">
    <w:name w:val="Normal_file_71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92">
    <w:name w:val="heading 1_file_718"/>
    <w:basedOn w:val="391"/>
    <w:qFormat/>
    <w:uiPriority w:val="9"/>
    <w:pPr>
      <w:outlineLvl w:val="0"/>
    </w:pPr>
    <w:rPr>
      <w:kern w:val="36"/>
      <w:sz w:val="48"/>
      <w:szCs w:val="48"/>
    </w:rPr>
  </w:style>
  <w:style w:type="paragraph" w:customStyle="1" w:styleId="393">
    <w:name w:val="heading 2_file_718"/>
    <w:basedOn w:val="391"/>
    <w:qFormat/>
    <w:uiPriority w:val="9"/>
    <w:pPr>
      <w:outlineLvl w:val="1"/>
    </w:pPr>
    <w:rPr>
      <w:sz w:val="36"/>
      <w:szCs w:val="36"/>
    </w:rPr>
  </w:style>
  <w:style w:type="paragraph" w:customStyle="1" w:styleId="394">
    <w:name w:val="heading 3_file_718"/>
    <w:basedOn w:val="391"/>
    <w:qFormat/>
    <w:uiPriority w:val="9"/>
    <w:pPr>
      <w:outlineLvl w:val="2"/>
    </w:pPr>
    <w:rPr>
      <w:sz w:val="27"/>
      <w:szCs w:val="27"/>
    </w:rPr>
  </w:style>
  <w:style w:type="paragraph" w:customStyle="1" w:styleId="395">
    <w:name w:val="heading 4_file_718"/>
    <w:basedOn w:val="391"/>
    <w:qFormat/>
    <w:uiPriority w:val="9"/>
    <w:pPr>
      <w:outlineLvl w:val="3"/>
    </w:pPr>
  </w:style>
  <w:style w:type="paragraph" w:customStyle="1" w:styleId="396">
    <w:name w:val="heading 5_file_718"/>
    <w:basedOn w:val="391"/>
    <w:qFormat/>
    <w:uiPriority w:val="9"/>
    <w:pPr>
      <w:outlineLvl w:val="4"/>
    </w:pPr>
    <w:rPr>
      <w:sz w:val="20"/>
      <w:szCs w:val="20"/>
    </w:rPr>
  </w:style>
  <w:style w:type="paragraph" w:customStyle="1" w:styleId="397">
    <w:name w:val="heading 6_file_718"/>
    <w:basedOn w:val="391"/>
    <w:qFormat/>
    <w:uiPriority w:val="9"/>
    <w:pPr>
      <w:outlineLvl w:val="5"/>
    </w:pPr>
    <w:rPr>
      <w:sz w:val="15"/>
      <w:szCs w:val="15"/>
    </w:rPr>
  </w:style>
  <w:style w:type="character" w:customStyle="1" w:styleId="398">
    <w:name w:val="Default Paragraph Font_file_718"/>
    <w:semiHidden/>
    <w:unhideWhenUsed/>
    <w:qFormat/>
    <w:uiPriority w:val="1"/>
  </w:style>
  <w:style w:type="table" w:customStyle="1" w:styleId="399">
    <w:name w:val="Normal Table_file_718"/>
    <w:semiHidden/>
    <w:unhideWhenUsed/>
    <w:qFormat/>
    <w:uiPriority w:val="99"/>
    <w:tblPr>
      <w:tblCellMar>
        <w:top w:w="0" w:type="dxa"/>
        <w:left w:w="108" w:type="dxa"/>
        <w:bottom w:w="0" w:type="dxa"/>
        <w:right w:w="108" w:type="dxa"/>
      </w:tblCellMar>
    </w:tblPr>
  </w:style>
  <w:style w:type="character" w:customStyle="1" w:styleId="400">
    <w:name w:val="Hyperlink_file_718"/>
    <w:basedOn w:val="398"/>
    <w:semiHidden/>
    <w:unhideWhenUsed/>
    <w:qFormat/>
    <w:uiPriority w:val="99"/>
    <w:rPr>
      <w:color w:val="0782C1"/>
      <w:u w:val="single"/>
    </w:rPr>
  </w:style>
  <w:style w:type="character" w:customStyle="1" w:styleId="401">
    <w:name w:val="FollowedHyperlink_file_718"/>
    <w:basedOn w:val="398"/>
    <w:semiHidden/>
    <w:unhideWhenUsed/>
    <w:qFormat/>
    <w:uiPriority w:val="99"/>
    <w:rPr>
      <w:color w:val="0782C1"/>
      <w:u w:val="single"/>
    </w:rPr>
  </w:style>
  <w:style w:type="character" w:customStyle="1" w:styleId="402">
    <w:name w:val="标题 1 Char_file_718"/>
    <w:basedOn w:val="398"/>
    <w:link w:val="4"/>
    <w:qFormat/>
    <w:uiPriority w:val="9"/>
    <w:rPr>
      <w:rFonts w:ascii="宋体" w:hAnsi="宋体" w:eastAsia="宋体" w:cs="宋体"/>
      <w:b/>
      <w:bCs/>
      <w:kern w:val="44"/>
      <w:sz w:val="44"/>
      <w:szCs w:val="44"/>
    </w:rPr>
  </w:style>
  <w:style w:type="character" w:customStyle="1" w:styleId="403">
    <w:name w:val="标题 2 Char_file_718"/>
    <w:basedOn w:val="398"/>
    <w:link w:val="5"/>
    <w:semiHidden/>
    <w:qFormat/>
    <w:uiPriority w:val="9"/>
    <w:rPr>
      <w:rFonts w:asciiTheme="majorHAnsi" w:hAnsiTheme="majorHAnsi" w:eastAsiaTheme="majorEastAsia" w:cstheme="majorBidi"/>
      <w:b/>
      <w:bCs/>
      <w:sz w:val="32"/>
      <w:szCs w:val="32"/>
    </w:rPr>
  </w:style>
  <w:style w:type="character" w:customStyle="1" w:styleId="404">
    <w:name w:val="标题 3 Char_file_718"/>
    <w:basedOn w:val="398"/>
    <w:link w:val="6"/>
    <w:semiHidden/>
    <w:qFormat/>
    <w:uiPriority w:val="9"/>
    <w:rPr>
      <w:rFonts w:ascii="宋体" w:hAnsi="宋体" w:eastAsia="宋体" w:cs="宋体"/>
      <w:b/>
      <w:bCs/>
      <w:sz w:val="32"/>
      <w:szCs w:val="32"/>
    </w:rPr>
  </w:style>
  <w:style w:type="character" w:customStyle="1" w:styleId="405">
    <w:name w:val="标题 4 Char_file_718"/>
    <w:basedOn w:val="398"/>
    <w:link w:val="7"/>
    <w:semiHidden/>
    <w:qFormat/>
    <w:uiPriority w:val="9"/>
    <w:rPr>
      <w:rFonts w:asciiTheme="majorHAnsi" w:hAnsiTheme="majorHAnsi" w:eastAsiaTheme="majorEastAsia" w:cstheme="majorBidi"/>
      <w:b/>
      <w:bCs/>
      <w:sz w:val="28"/>
      <w:szCs w:val="28"/>
    </w:rPr>
  </w:style>
  <w:style w:type="character" w:customStyle="1" w:styleId="406">
    <w:name w:val="标题 5 Char_file_718"/>
    <w:basedOn w:val="398"/>
    <w:link w:val="8"/>
    <w:semiHidden/>
    <w:qFormat/>
    <w:uiPriority w:val="9"/>
    <w:rPr>
      <w:rFonts w:ascii="宋体" w:hAnsi="宋体" w:eastAsia="宋体" w:cs="宋体"/>
      <w:b/>
      <w:bCs/>
      <w:sz w:val="28"/>
      <w:szCs w:val="28"/>
    </w:rPr>
  </w:style>
  <w:style w:type="character" w:customStyle="1" w:styleId="407">
    <w:name w:val="标题 6 Char_file_718"/>
    <w:basedOn w:val="398"/>
    <w:link w:val="10"/>
    <w:semiHidden/>
    <w:qFormat/>
    <w:uiPriority w:val="9"/>
    <w:rPr>
      <w:rFonts w:asciiTheme="majorHAnsi" w:hAnsiTheme="majorHAnsi" w:eastAsiaTheme="majorEastAsia" w:cstheme="majorBidi"/>
      <w:b/>
      <w:bCs/>
      <w:sz w:val="24"/>
      <w:szCs w:val="24"/>
    </w:rPr>
  </w:style>
  <w:style w:type="paragraph" w:customStyle="1" w:styleId="408">
    <w:name w:val="cke_editable_file_718"/>
    <w:basedOn w:val="391"/>
    <w:qFormat/>
    <w:uiPriority w:val="0"/>
    <w:rPr>
      <w:rFonts w:ascii="仿宋_GB2312" w:eastAsia="仿宋_GB2312"/>
    </w:rPr>
  </w:style>
  <w:style w:type="paragraph" w:customStyle="1" w:styleId="409">
    <w:name w:val="marker_file_718"/>
    <w:basedOn w:val="391"/>
    <w:qFormat/>
    <w:uiPriority w:val="0"/>
    <w:pPr>
      <w:shd w:val="clear" w:color="auto" w:fill="FFFF00"/>
    </w:pPr>
  </w:style>
  <w:style w:type="paragraph" w:customStyle="1" w:styleId="410">
    <w:name w:val="Normal (Web)_file_718"/>
    <w:basedOn w:val="391"/>
    <w:semiHidden/>
    <w:unhideWhenUsed/>
    <w:qFormat/>
    <w:uiPriority w:val="99"/>
  </w:style>
  <w:style w:type="paragraph" w:customStyle="1" w:styleId="411">
    <w:name w:val="Normal_file_719"/>
    <w:qFormat/>
    <w:uiPriority w:val="0"/>
    <w:pPr>
      <w:widowControl w:val="0"/>
      <w:jc w:val="both"/>
    </w:pPr>
    <w:rPr>
      <w:rFonts w:ascii="Times New Roman" w:hAnsi="Times New Roman" w:eastAsia="宋体" w:cs="Times New Roman"/>
      <w:szCs w:val="24"/>
      <w:lang w:val="en-US" w:eastAsia="zh-CN" w:bidi="ar-SA"/>
    </w:rPr>
  </w:style>
  <w:style w:type="character" w:customStyle="1" w:styleId="412">
    <w:name w:val="Default Paragraph Font_file_719"/>
    <w:semiHidden/>
    <w:unhideWhenUsed/>
    <w:qFormat/>
    <w:uiPriority w:val="1"/>
  </w:style>
  <w:style w:type="table" w:customStyle="1" w:styleId="413">
    <w:name w:val="Normal Table_file_719"/>
    <w:semiHidden/>
    <w:unhideWhenUsed/>
    <w:qFormat/>
    <w:uiPriority w:val="99"/>
    <w:tblPr>
      <w:tblCellMar>
        <w:top w:w="0" w:type="dxa"/>
        <w:left w:w="108" w:type="dxa"/>
        <w:bottom w:w="0" w:type="dxa"/>
        <w:right w:w="108" w:type="dxa"/>
      </w:tblCellMar>
    </w:tblPr>
  </w:style>
  <w:style w:type="paragraph" w:customStyle="1" w:styleId="414">
    <w:name w:val="Normal_file_708_file_71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15">
    <w:name w:val="heading 1_file_708_file_719"/>
    <w:basedOn w:val="414"/>
    <w:qFormat/>
    <w:uiPriority w:val="9"/>
    <w:pPr>
      <w:outlineLvl w:val="0"/>
    </w:pPr>
    <w:rPr>
      <w:kern w:val="36"/>
      <w:sz w:val="48"/>
      <w:szCs w:val="48"/>
    </w:rPr>
  </w:style>
  <w:style w:type="paragraph" w:customStyle="1" w:styleId="416">
    <w:name w:val="heading 2_file_708_file_719"/>
    <w:basedOn w:val="414"/>
    <w:qFormat/>
    <w:uiPriority w:val="9"/>
    <w:pPr>
      <w:outlineLvl w:val="1"/>
    </w:pPr>
    <w:rPr>
      <w:sz w:val="36"/>
      <w:szCs w:val="36"/>
    </w:rPr>
  </w:style>
  <w:style w:type="paragraph" w:customStyle="1" w:styleId="417">
    <w:name w:val="heading 3_file_708_file_719"/>
    <w:basedOn w:val="414"/>
    <w:qFormat/>
    <w:uiPriority w:val="9"/>
    <w:pPr>
      <w:outlineLvl w:val="2"/>
    </w:pPr>
    <w:rPr>
      <w:sz w:val="27"/>
      <w:szCs w:val="27"/>
    </w:rPr>
  </w:style>
  <w:style w:type="paragraph" w:customStyle="1" w:styleId="418">
    <w:name w:val="heading 4_file_708_file_719"/>
    <w:basedOn w:val="414"/>
    <w:qFormat/>
    <w:uiPriority w:val="9"/>
    <w:pPr>
      <w:outlineLvl w:val="3"/>
    </w:pPr>
  </w:style>
  <w:style w:type="paragraph" w:customStyle="1" w:styleId="419">
    <w:name w:val="heading 5_file_708_file_719"/>
    <w:basedOn w:val="414"/>
    <w:qFormat/>
    <w:uiPriority w:val="9"/>
    <w:pPr>
      <w:outlineLvl w:val="4"/>
    </w:pPr>
    <w:rPr>
      <w:sz w:val="20"/>
      <w:szCs w:val="20"/>
    </w:rPr>
  </w:style>
  <w:style w:type="paragraph" w:customStyle="1" w:styleId="420">
    <w:name w:val="heading 6_file_708_file_719"/>
    <w:basedOn w:val="414"/>
    <w:qFormat/>
    <w:uiPriority w:val="9"/>
    <w:pPr>
      <w:outlineLvl w:val="5"/>
    </w:pPr>
    <w:rPr>
      <w:sz w:val="15"/>
      <w:szCs w:val="15"/>
    </w:rPr>
  </w:style>
  <w:style w:type="character" w:customStyle="1" w:styleId="421">
    <w:name w:val="Default Paragraph Font_file_708_file_719"/>
    <w:semiHidden/>
    <w:unhideWhenUsed/>
    <w:qFormat/>
    <w:uiPriority w:val="1"/>
  </w:style>
  <w:style w:type="table" w:customStyle="1" w:styleId="422">
    <w:name w:val="Normal Table_file_708_file_719"/>
    <w:semiHidden/>
    <w:unhideWhenUsed/>
    <w:qFormat/>
    <w:uiPriority w:val="99"/>
    <w:tblPr>
      <w:tblCellMar>
        <w:top w:w="0" w:type="dxa"/>
        <w:left w:w="108" w:type="dxa"/>
        <w:bottom w:w="0" w:type="dxa"/>
        <w:right w:w="108" w:type="dxa"/>
      </w:tblCellMar>
    </w:tblPr>
  </w:style>
  <w:style w:type="character" w:customStyle="1" w:styleId="423">
    <w:name w:val="Hyperlink_file_708_file_719"/>
    <w:basedOn w:val="421"/>
    <w:semiHidden/>
    <w:unhideWhenUsed/>
    <w:qFormat/>
    <w:uiPriority w:val="99"/>
    <w:rPr>
      <w:color w:val="0782C1"/>
      <w:u w:val="single"/>
    </w:rPr>
  </w:style>
  <w:style w:type="character" w:customStyle="1" w:styleId="424">
    <w:name w:val="FollowedHyperlink_file_708_file_719"/>
    <w:basedOn w:val="421"/>
    <w:semiHidden/>
    <w:unhideWhenUsed/>
    <w:qFormat/>
    <w:uiPriority w:val="99"/>
    <w:rPr>
      <w:color w:val="0782C1"/>
      <w:u w:val="single"/>
    </w:rPr>
  </w:style>
  <w:style w:type="character" w:customStyle="1" w:styleId="425">
    <w:name w:val="标题 1 Char_file_708_file_719"/>
    <w:basedOn w:val="421"/>
    <w:link w:val="4"/>
    <w:qFormat/>
    <w:uiPriority w:val="9"/>
    <w:rPr>
      <w:rFonts w:ascii="宋体" w:hAnsi="宋体" w:eastAsia="宋体" w:cs="宋体"/>
      <w:b/>
      <w:bCs/>
      <w:kern w:val="44"/>
      <w:sz w:val="44"/>
      <w:szCs w:val="44"/>
    </w:rPr>
  </w:style>
  <w:style w:type="character" w:customStyle="1" w:styleId="426">
    <w:name w:val="标题 2 Char_file_708_file_719"/>
    <w:basedOn w:val="421"/>
    <w:link w:val="5"/>
    <w:semiHidden/>
    <w:qFormat/>
    <w:uiPriority w:val="9"/>
    <w:rPr>
      <w:rFonts w:asciiTheme="majorHAnsi" w:hAnsiTheme="majorHAnsi" w:eastAsiaTheme="majorEastAsia" w:cstheme="majorBidi"/>
      <w:b/>
      <w:bCs/>
      <w:sz w:val="32"/>
      <w:szCs w:val="32"/>
    </w:rPr>
  </w:style>
  <w:style w:type="character" w:customStyle="1" w:styleId="427">
    <w:name w:val="标题 3 Char_file_708_file_719"/>
    <w:basedOn w:val="421"/>
    <w:link w:val="6"/>
    <w:semiHidden/>
    <w:qFormat/>
    <w:uiPriority w:val="9"/>
    <w:rPr>
      <w:rFonts w:ascii="宋体" w:hAnsi="宋体" w:eastAsia="宋体" w:cs="宋体"/>
      <w:b/>
      <w:bCs/>
      <w:sz w:val="32"/>
      <w:szCs w:val="32"/>
    </w:rPr>
  </w:style>
  <w:style w:type="character" w:customStyle="1" w:styleId="428">
    <w:name w:val="标题 4 Char_file_708_file_719"/>
    <w:basedOn w:val="421"/>
    <w:link w:val="7"/>
    <w:semiHidden/>
    <w:qFormat/>
    <w:uiPriority w:val="9"/>
    <w:rPr>
      <w:rFonts w:asciiTheme="majorHAnsi" w:hAnsiTheme="majorHAnsi" w:eastAsiaTheme="majorEastAsia" w:cstheme="majorBidi"/>
      <w:b/>
      <w:bCs/>
      <w:sz w:val="28"/>
      <w:szCs w:val="28"/>
    </w:rPr>
  </w:style>
  <w:style w:type="character" w:customStyle="1" w:styleId="429">
    <w:name w:val="标题 5 Char_file_708_file_719"/>
    <w:basedOn w:val="421"/>
    <w:link w:val="8"/>
    <w:semiHidden/>
    <w:qFormat/>
    <w:uiPriority w:val="9"/>
    <w:rPr>
      <w:rFonts w:ascii="宋体" w:hAnsi="宋体" w:eastAsia="宋体" w:cs="宋体"/>
      <w:b/>
      <w:bCs/>
      <w:sz w:val="28"/>
      <w:szCs w:val="28"/>
    </w:rPr>
  </w:style>
  <w:style w:type="character" w:customStyle="1" w:styleId="430">
    <w:name w:val="标题 6 Char_file_708_file_719"/>
    <w:basedOn w:val="421"/>
    <w:link w:val="10"/>
    <w:semiHidden/>
    <w:qFormat/>
    <w:uiPriority w:val="9"/>
    <w:rPr>
      <w:rFonts w:asciiTheme="majorHAnsi" w:hAnsiTheme="majorHAnsi" w:eastAsiaTheme="majorEastAsia" w:cstheme="majorBidi"/>
      <w:b/>
      <w:bCs/>
      <w:sz w:val="24"/>
      <w:szCs w:val="24"/>
    </w:rPr>
  </w:style>
  <w:style w:type="paragraph" w:customStyle="1" w:styleId="431">
    <w:name w:val="cke_editable_file_708_file_719"/>
    <w:basedOn w:val="414"/>
    <w:qFormat/>
    <w:uiPriority w:val="0"/>
    <w:rPr>
      <w:rFonts w:ascii="仿宋_GB2312" w:eastAsia="仿宋_GB2312"/>
    </w:rPr>
  </w:style>
  <w:style w:type="paragraph" w:customStyle="1" w:styleId="432">
    <w:name w:val="marker_file_708_file_719"/>
    <w:basedOn w:val="414"/>
    <w:qFormat/>
    <w:uiPriority w:val="0"/>
    <w:pPr>
      <w:shd w:val="clear" w:color="auto" w:fill="FFFF00"/>
    </w:pPr>
  </w:style>
  <w:style w:type="paragraph" w:customStyle="1" w:styleId="433">
    <w:name w:val="Normal (Web)_file_708_file_719"/>
    <w:basedOn w:val="414"/>
    <w:semiHidden/>
    <w:unhideWhenUsed/>
    <w:qFormat/>
    <w:uiPriority w:val="99"/>
  </w:style>
  <w:style w:type="paragraph" w:customStyle="1" w:styleId="434">
    <w:name w:val="Normal_file_72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35">
    <w:name w:val="heading 1_file_720"/>
    <w:basedOn w:val="434"/>
    <w:qFormat/>
    <w:uiPriority w:val="9"/>
    <w:pPr>
      <w:outlineLvl w:val="0"/>
    </w:pPr>
    <w:rPr>
      <w:kern w:val="36"/>
      <w:sz w:val="48"/>
      <w:szCs w:val="48"/>
    </w:rPr>
  </w:style>
  <w:style w:type="paragraph" w:customStyle="1" w:styleId="436">
    <w:name w:val="heading 2_file_720"/>
    <w:basedOn w:val="434"/>
    <w:qFormat/>
    <w:uiPriority w:val="9"/>
    <w:pPr>
      <w:outlineLvl w:val="1"/>
    </w:pPr>
    <w:rPr>
      <w:sz w:val="36"/>
      <w:szCs w:val="36"/>
    </w:rPr>
  </w:style>
  <w:style w:type="paragraph" w:customStyle="1" w:styleId="437">
    <w:name w:val="heading 3_file_720"/>
    <w:basedOn w:val="434"/>
    <w:qFormat/>
    <w:uiPriority w:val="9"/>
    <w:pPr>
      <w:outlineLvl w:val="2"/>
    </w:pPr>
    <w:rPr>
      <w:sz w:val="27"/>
      <w:szCs w:val="27"/>
    </w:rPr>
  </w:style>
  <w:style w:type="paragraph" w:customStyle="1" w:styleId="438">
    <w:name w:val="heading 4_file_720"/>
    <w:basedOn w:val="434"/>
    <w:qFormat/>
    <w:uiPriority w:val="9"/>
    <w:pPr>
      <w:outlineLvl w:val="3"/>
    </w:pPr>
  </w:style>
  <w:style w:type="paragraph" w:customStyle="1" w:styleId="439">
    <w:name w:val="heading 5_file_720"/>
    <w:basedOn w:val="434"/>
    <w:qFormat/>
    <w:uiPriority w:val="9"/>
    <w:pPr>
      <w:outlineLvl w:val="4"/>
    </w:pPr>
    <w:rPr>
      <w:sz w:val="20"/>
      <w:szCs w:val="20"/>
    </w:rPr>
  </w:style>
  <w:style w:type="paragraph" w:customStyle="1" w:styleId="440">
    <w:name w:val="heading 6_file_720"/>
    <w:basedOn w:val="434"/>
    <w:qFormat/>
    <w:uiPriority w:val="9"/>
    <w:pPr>
      <w:outlineLvl w:val="5"/>
    </w:pPr>
    <w:rPr>
      <w:sz w:val="15"/>
      <w:szCs w:val="15"/>
    </w:rPr>
  </w:style>
  <w:style w:type="character" w:customStyle="1" w:styleId="441">
    <w:name w:val="Default Paragraph Font_file_720"/>
    <w:semiHidden/>
    <w:unhideWhenUsed/>
    <w:qFormat/>
    <w:uiPriority w:val="1"/>
  </w:style>
  <w:style w:type="table" w:customStyle="1" w:styleId="442">
    <w:name w:val="Normal Table_file_720"/>
    <w:semiHidden/>
    <w:unhideWhenUsed/>
    <w:qFormat/>
    <w:uiPriority w:val="99"/>
    <w:tblPr>
      <w:tblCellMar>
        <w:top w:w="0" w:type="dxa"/>
        <w:left w:w="108" w:type="dxa"/>
        <w:bottom w:w="0" w:type="dxa"/>
        <w:right w:w="108" w:type="dxa"/>
      </w:tblCellMar>
    </w:tblPr>
  </w:style>
  <w:style w:type="character" w:customStyle="1" w:styleId="443">
    <w:name w:val="Hyperlink_file_720"/>
    <w:basedOn w:val="441"/>
    <w:semiHidden/>
    <w:unhideWhenUsed/>
    <w:qFormat/>
    <w:uiPriority w:val="99"/>
    <w:rPr>
      <w:color w:val="0782C1"/>
      <w:u w:val="single"/>
    </w:rPr>
  </w:style>
  <w:style w:type="character" w:customStyle="1" w:styleId="444">
    <w:name w:val="FollowedHyperlink_file_720"/>
    <w:basedOn w:val="441"/>
    <w:semiHidden/>
    <w:unhideWhenUsed/>
    <w:qFormat/>
    <w:uiPriority w:val="99"/>
    <w:rPr>
      <w:color w:val="0782C1"/>
      <w:u w:val="single"/>
    </w:rPr>
  </w:style>
  <w:style w:type="character" w:customStyle="1" w:styleId="445">
    <w:name w:val="标题 1 Char_file_720"/>
    <w:basedOn w:val="441"/>
    <w:link w:val="4"/>
    <w:qFormat/>
    <w:uiPriority w:val="9"/>
    <w:rPr>
      <w:rFonts w:ascii="宋体" w:hAnsi="宋体" w:eastAsia="宋体" w:cs="宋体"/>
      <w:b/>
      <w:bCs/>
      <w:kern w:val="44"/>
      <w:sz w:val="44"/>
      <w:szCs w:val="44"/>
    </w:rPr>
  </w:style>
  <w:style w:type="character" w:customStyle="1" w:styleId="446">
    <w:name w:val="标题 2 Char_file_720"/>
    <w:basedOn w:val="441"/>
    <w:link w:val="5"/>
    <w:semiHidden/>
    <w:qFormat/>
    <w:uiPriority w:val="9"/>
    <w:rPr>
      <w:rFonts w:asciiTheme="majorHAnsi" w:hAnsiTheme="majorHAnsi" w:eastAsiaTheme="majorEastAsia" w:cstheme="majorBidi"/>
      <w:b/>
      <w:bCs/>
      <w:sz w:val="32"/>
      <w:szCs w:val="32"/>
    </w:rPr>
  </w:style>
  <w:style w:type="character" w:customStyle="1" w:styleId="447">
    <w:name w:val="标题 3 Char_file_720"/>
    <w:basedOn w:val="441"/>
    <w:link w:val="6"/>
    <w:semiHidden/>
    <w:qFormat/>
    <w:uiPriority w:val="9"/>
    <w:rPr>
      <w:rFonts w:ascii="宋体" w:hAnsi="宋体" w:eastAsia="宋体" w:cs="宋体"/>
      <w:b/>
      <w:bCs/>
      <w:sz w:val="32"/>
      <w:szCs w:val="32"/>
    </w:rPr>
  </w:style>
  <w:style w:type="character" w:customStyle="1" w:styleId="448">
    <w:name w:val="标题 4 Char_file_720"/>
    <w:basedOn w:val="441"/>
    <w:link w:val="7"/>
    <w:semiHidden/>
    <w:qFormat/>
    <w:uiPriority w:val="9"/>
    <w:rPr>
      <w:rFonts w:asciiTheme="majorHAnsi" w:hAnsiTheme="majorHAnsi" w:eastAsiaTheme="majorEastAsia" w:cstheme="majorBidi"/>
      <w:b/>
      <w:bCs/>
      <w:sz w:val="28"/>
      <w:szCs w:val="28"/>
    </w:rPr>
  </w:style>
  <w:style w:type="character" w:customStyle="1" w:styleId="449">
    <w:name w:val="标题 5 Char_file_720"/>
    <w:basedOn w:val="441"/>
    <w:link w:val="8"/>
    <w:semiHidden/>
    <w:qFormat/>
    <w:uiPriority w:val="9"/>
    <w:rPr>
      <w:rFonts w:ascii="宋体" w:hAnsi="宋体" w:eastAsia="宋体" w:cs="宋体"/>
      <w:b/>
      <w:bCs/>
      <w:sz w:val="28"/>
      <w:szCs w:val="28"/>
    </w:rPr>
  </w:style>
  <w:style w:type="character" w:customStyle="1" w:styleId="450">
    <w:name w:val="标题 6 Char_file_720"/>
    <w:basedOn w:val="441"/>
    <w:link w:val="10"/>
    <w:semiHidden/>
    <w:qFormat/>
    <w:uiPriority w:val="9"/>
    <w:rPr>
      <w:rFonts w:asciiTheme="majorHAnsi" w:hAnsiTheme="majorHAnsi" w:eastAsiaTheme="majorEastAsia" w:cstheme="majorBidi"/>
      <w:b/>
      <w:bCs/>
      <w:sz w:val="24"/>
      <w:szCs w:val="24"/>
    </w:rPr>
  </w:style>
  <w:style w:type="paragraph" w:customStyle="1" w:styleId="451">
    <w:name w:val="cke_editable_file_720"/>
    <w:basedOn w:val="434"/>
    <w:qFormat/>
    <w:uiPriority w:val="0"/>
    <w:rPr>
      <w:rFonts w:ascii="仿宋_GB2312" w:eastAsia="仿宋_GB2312"/>
    </w:rPr>
  </w:style>
  <w:style w:type="paragraph" w:customStyle="1" w:styleId="452">
    <w:name w:val="marker_file_720"/>
    <w:basedOn w:val="434"/>
    <w:qFormat/>
    <w:uiPriority w:val="0"/>
    <w:pPr>
      <w:shd w:val="clear" w:color="auto" w:fill="FFFF00"/>
    </w:pPr>
  </w:style>
  <w:style w:type="paragraph" w:customStyle="1" w:styleId="453">
    <w:name w:val="Normal (Web)_file_720"/>
    <w:basedOn w:val="434"/>
    <w:semiHidden/>
    <w:unhideWhenUsed/>
    <w:qFormat/>
    <w:uiPriority w:val="99"/>
  </w:style>
  <w:style w:type="paragraph" w:customStyle="1" w:styleId="454">
    <w:name w:val="Normal_file_72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55">
    <w:name w:val="heading 1_file_721"/>
    <w:basedOn w:val="454"/>
    <w:qFormat/>
    <w:uiPriority w:val="9"/>
    <w:pPr>
      <w:outlineLvl w:val="0"/>
    </w:pPr>
    <w:rPr>
      <w:kern w:val="36"/>
      <w:sz w:val="48"/>
      <w:szCs w:val="48"/>
    </w:rPr>
  </w:style>
  <w:style w:type="paragraph" w:customStyle="1" w:styleId="456">
    <w:name w:val="heading 2_file_721"/>
    <w:basedOn w:val="454"/>
    <w:qFormat/>
    <w:uiPriority w:val="9"/>
    <w:pPr>
      <w:outlineLvl w:val="1"/>
    </w:pPr>
    <w:rPr>
      <w:sz w:val="36"/>
      <w:szCs w:val="36"/>
    </w:rPr>
  </w:style>
  <w:style w:type="paragraph" w:customStyle="1" w:styleId="457">
    <w:name w:val="heading 3_file_721"/>
    <w:basedOn w:val="454"/>
    <w:qFormat/>
    <w:uiPriority w:val="9"/>
    <w:pPr>
      <w:outlineLvl w:val="2"/>
    </w:pPr>
    <w:rPr>
      <w:sz w:val="27"/>
      <w:szCs w:val="27"/>
    </w:rPr>
  </w:style>
  <w:style w:type="paragraph" w:customStyle="1" w:styleId="458">
    <w:name w:val="heading 4_file_721"/>
    <w:basedOn w:val="454"/>
    <w:qFormat/>
    <w:uiPriority w:val="9"/>
    <w:pPr>
      <w:outlineLvl w:val="3"/>
    </w:pPr>
  </w:style>
  <w:style w:type="paragraph" w:customStyle="1" w:styleId="459">
    <w:name w:val="heading 5_file_721"/>
    <w:basedOn w:val="454"/>
    <w:qFormat/>
    <w:uiPriority w:val="9"/>
    <w:pPr>
      <w:outlineLvl w:val="4"/>
    </w:pPr>
    <w:rPr>
      <w:sz w:val="20"/>
      <w:szCs w:val="20"/>
    </w:rPr>
  </w:style>
  <w:style w:type="paragraph" w:customStyle="1" w:styleId="460">
    <w:name w:val="heading 6_file_721"/>
    <w:basedOn w:val="454"/>
    <w:qFormat/>
    <w:uiPriority w:val="9"/>
    <w:pPr>
      <w:outlineLvl w:val="5"/>
    </w:pPr>
    <w:rPr>
      <w:sz w:val="15"/>
      <w:szCs w:val="15"/>
    </w:rPr>
  </w:style>
  <w:style w:type="character" w:customStyle="1" w:styleId="461">
    <w:name w:val="Default Paragraph Font_file_721"/>
    <w:semiHidden/>
    <w:unhideWhenUsed/>
    <w:qFormat/>
    <w:uiPriority w:val="1"/>
  </w:style>
  <w:style w:type="table" w:customStyle="1" w:styleId="462">
    <w:name w:val="Normal Table_file_721"/>
    <w:semiHidden/>
    <w:unhideWhenUsed/>
    <w:qFormat/>
    <w:uiPriority w:val="99"/>
    <w:tblPr>
      <w:tblCellMar>
        <w:top w:w="0" w:type="dxa"/>
        <w:left w:w="108" w:type="dxa"/>
        <w:bottom w:w="0" w:type="dxa"/>
        <w:right w:w="108" w:type="dxa"/>
      </w:tblCellMar>
    </w:tblPr>
  </w:style>
  <w:style w:type="character" w:customStyle="1" w:styleId="463">
    <w:name w:val="Hyperlink_file_721"/>
    <w:basedOn w:val="461"/>
    <w:semiHidden/>
    <w:unhideWhenUsed/>
    <w:qFormat/>
    <w:uiPriority w:val="99"/>
    <w:rPr>
      <w:color w:val="0782C1"/>
      <w:u w:val="single"/>
    </w:rPr>
  </w:style>
  <w:style w:type="character" w:customStyle="1" w:styleId="464">
    <w:name w:val="FollowedHyperlink_file_721"/>
    <w:basedOn w:val="461"/>
    <w:semiHidden/>
    <w:unhideWhenUsed/>
    <w:qFormat/>
    <w:uiPriority w:val="99"/>
    <w:rPr>
      <w:color w:val="0782C1"/>
      <w:u w:val="single"/>
    </w:rPr>
  </w:style>
  <w:style w:type="character" w:customStyle="1" w:styleId="465">
    <w:name w:val="标题 1 Char_file_721"/>
    <w:basedOn w:val="461"/>
    <w:link w:val="4"/>
    <w:qFormat/>
    <w:uiPriority w:val="9"/>
    <w:rPr>
      <w:rFonts w:ascii="宋体" w:hAnsi="宋体" w:eastAsia="宋体" w:cs="宋体"/>
      <w:b/>
      <w:bCs/>
      <w:kern w:val="44"/>
      <w:sz w:val="44"/>
      <w:szCs w:val="44"/>
    </w:rPr>
  </w:style>
  <w:style w:type="character" w:customStyle="1" w:styleId="466">
    <w:name w:val="标题 2 Char_file_721"/>
    <w:basedOn w:val="461"/>
    <w:link w:val="5"/>
    <w:semiHidden/>
    <w:qFormat/>
    <w:uiPriority w:val="9"/>
    <w:rPr>
      <w:rFonts w:asciiTheme="majorHAnsi" w:hAnsiTheme="majorHAnsi" w:eastAsiaTheme="majorEastAsia" w:cstheme="majorBidi"/>
      <w:b/>
      <w:bCs/>
      <w:sz w:val="32"/>
      <w:szCs w:val="32"/>
    </w:rPr>
  </w:style>
  <w:style w:type="character" w:customStyle="1" w:styleId="467">
    <w:name w:val="标题 3 Char_file_721"/>
    <w:basedOn w:val="461"/>
    <w:link w:val="6"/>
    <w:semiHidden/>
    <w:qFormat/>
    <w:uiPriority w:val="9"/>
    <w:rPr>
      <w:rFonts w:ascii="宋体" w:hAnsi="宋体" w:eastAsia="宋体" w:cs="宋体"/>
      <w:b/>
      <w:bCs/>
      <w:sz w:val="32"/>
      <w:szCs w:val="32"/>
    </w:rPr>
  </w:style>
  <w:style w:type="character" w:customStyle="1" w:styleId="468">
    <w:name w:val="标题 4 Char_file_721"/>
    <w:basedOn w:val="461"/>
    <w:link w:val="7"/>
    <w:semiHidden/>
    <w:qFormat/>
    <w:uiPriority w:val="9"/>
    <w:rPr>
      <w:rFonts w:asciiTheme="majorHAnsi" w:hAnsiTheme="majorHAnsi" w:eastAsiaTheme="majorEastAsia" w:cstheme="majorBidi"/>
      <w:b/>
      <w:bCs/>
      <w:sz w:val="28"/>
      <w:szCs w:val="28"/>
    </w:rPr>
  </w:style>
  <w:style w:type="character" w:customStyle="1" w:styleId="469">
    <w:name w:val="标题 5 Char_file_721"/>
    <w:basedOn w:val="461"/>
    <w:link w:val="8"/>
    <w:semiHidden/>
    <w:qFormat/>
    <w:uiPriority w:val="9"/>
    <w:rPr>
      <w:rFonts w:ascii="宋体" w:hAnsi="宋体" w:eastAsia="宋体" w:cs="宋体"/>
      <w:b/>
      <w:bCs/>
      <w:sz w:val="28"/>
      <w:szCs w:val="28"/>
    </w:rPr>
  </w:style>
  <w:style w:type="character" w:customStyle="1" w:styleId="470">
    <w:name w:val="标题 6 Char_file_721"/>
    <w:basedOn w:val="461"/>
    <w:link w:val="10"/>
    <w:semiHidden/>
    <w:qFormat/>
    <w:uiPriority w:val="9"/>
    <w:rPr>
      <w:rFonts w:asciiTheme="majorHAnsi" w:hAnsiTheme="majorHAnsi" w:eastAsiaTheme="majorEastAsia" w:cstheme="majorBidi"/>
      <w:b/>
      <w:bCs/>
      <w:sz w:val="24"/>
      <w:szCs w:val="24"/>
    </w:rPr>
  </w:style>
  <w:style w:type="paragraph" w:customStyle="1" w:styleId="471">
    <w:name w:val="cke_editable_file_721"/>
    <w:basedOn w:val="454"/>
    <w:qFormat/>
    <w:uiPriority w:val="0"/>
    <w:rPr>
      <w:rFonts w:ascii="仿宋_GB2312" w:eastAsia="仿宋_GB2312"/>
    </w:rPr>
  </w:style>
  <w:style w:type="paragraph" w:customStyle="1" w:styleId="472">
    <w:name w:val="marker_file_721"/>
    <w:basedOn w:val="454"/>
    <w:qFormat/>
    <w:uiPriority w:val="0"/>
    <w:pPr>
      <w:shd w:val="clear" w:color="auto" w:fill="FFFF00"/>
    </w:pPr>
  </w:style>
  <w:style w:type="paragraph" w:customStyle="1" w:styleId="473">
    <w:name w:val="Normal (Web)_file_721"/>
    <w:basedOn w:val="454"/>
    <w:semiHidden/>
    <w:unhideWhenUsed/>
    <w:qFormat/>
    <w:uiPriority w:val="99"/>
  </w:style>
  <w:style w:type="character" w:customStyle="1" w:styleId="474">
    <w:name w:val="Strong_file_721"/>
    <w:basedOn w:val="461"/>
    <w:qFormat/>
    <w:uiPriority w:val="22"/>
    <w:rPr>
      <w:b/>
      <w:bCs/>
    </w:rPr>
  </w:style>
  <w:style w:type="paragraph" w:customStyle="1" w:styleId="475">
    <w:name w:val="Normal_file_72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6">
    <w:name w:val="heading 1_file_722"/>
    <w:basedOn w:val="475"/>
    <w:qFormat/>
    <w:uiPriority w:val="9"/>
    <w:pPr>
      <w:outlineLvl w:val="0"/>
    </w:pPr>
    <w:rPr>
      <w:kern w:val="36"/>
      <w:sz w:val="48"/>
      <w:szCs w:val="48"/>
    </w:rPr>
  </w:style>
  <w:style w:type="paragraph" w:customStyle="1" w:styleId="477">
    <w:name w:val="heading 2_file_722"/>
    <w:basedOn w:val="475"/>
    <w:qFormat/>
    <w:uiPriority w:val="9"/>
    <w:pPr>
      <w:outlineLvl w:val="1"/>
    </w:pPr>
    <w:rPr>
      <w:sz w:val="36"/>
      <w:szCs w:val="36"/>
    </w:rPr>
  </w:style>
  <w:style w:type="paragraph" w:customStyle="1" w:styleId="478">
    <w:name w:val="heading 3_file_722"/>
    <w:basedOn w:val="475"/>
    <w:qFormat/>
    <w:uiPriority w:val="9"/>
    <w:pPr>
      <w:outlineLvl w:val="2"/>
    </w:pPr>
    <w:rPr>
      <w:sz w:val="27"/>
      <w:szCs w:val="27"/>
    </w:rPr>
  </w:style>
  <w:style w:type="paragraph" w:customStyle="1" w:styleId="479">
    <w:name w:val="heading 4_file_722"/>
    <w:basedOn w:val="475"/>
    <w:qFormat/>
    <w:uiPriority w:val="9"/>
    <w:pPr>
      <w:outlineLvl w:val="3"/>
    </w:pPr>
  </w:style>
  <w:style w:type="paragraph" w:customStyle="1" w:styleId="480">
    <w:name w:val="heading 5_file_722"/>
    <w:basedOn w:val="475"/>
    <w:qFormat/>
    <w:uiPriority w:val="9"/>
    <w:pPr>
      <w:outlineLvl w:val="4"/>
    </w:pPr>
    <w:rPr>
      <w:sz w:val="20"/>
      <w:szCs w:val="20"/>
    </w:rPr>
  </w:style>
  <w:style w:type="paragraph" w:customStyle="1" w:styleId="481">
    <w:name w:val="heading 6_file_722"/>
    <w:basedOn w:val="475"/>
    <w:qFormat/>
    <w:uiPriority w:val="9"/>
    <w:pPr>
      <w:outlineLvl w:val="5"/>
    </w:pPr>
    <w:rPr>
      <w:sz w:val="15"/>
      <w:szCs w:val="15"/>
    </w:rPr>
  </w:style>
  <w:style w:type="character" w:customStyle="1" w:styleId="482">
    <w:name w:val="Default Paragraph Font_file_722"/>
    <w:semiHidden/>
    <w:unhideWhenUsed/>
    <w:qFormat/>
    <w:uiPriority w:val="1"/>
  </w:style>
  <w:style w:type="table" w:customStyle="1" w:styleId="483">
    <w:name w:val="Normal Table_file_722"/>
    <w:semiHidden/>
    <w:unhideWhenUsed/>
    <w:qFormat/>
    <w:uiPriority w:val="99"/>
    <w:tblPr>
      <w:tblCellMar>
        <w:top w:w="0" w:type="dxa"/>
        <w:left w:w="108" w:type="dxa"/>
        <w:bottom w:w="0" w:type="dxa"/>
        <w:right w:w="108" w:type="dxa"/>
      </w:tblCellMar>
    </w:tblPr>
  </w:style>
  <w:style w:type="character" w:customStyle="1" w:styleId="484">
    <w:name w:val="Hyperlink_file_722"/>
    <w:basedOn w:val="482"/>
    <w:semiHidden/>
    <w:unhideWhenUsed/>
    <w:qFormat/>
    <w:uiPriority w:val="99"/>
    <w:rPr>
      <w:color w:val="0782C1"/>
      <w:u w:val="single"/>
    </w:rPr>
  </w:style>
  <w:style w:type="character" w:customStyle="1" w:styleId="485">
    <w:name w:val="FollowedHyperlink_file_722"/>
    <w:basedOn w:val="482"/>
    <w:semiHidden/>
    <w:unhideWhenUsed/>
    <w:qFormat/>
    <w:uiPriority w:val="99"/>
    <w:rPr>
      <w:color w:val="0782C1"/>
      <w:u w:val="single"/>
    </w:rPr>
  </w:style>
  <w:style w:type="character" w:customStyle="1" w:styleId="486">
    <w:name w:val="标题 1 Char_file_722"/>
    <w:basedOn w:val="482"/>
    <w:link w:val="4"/>
    <w:qFormat/>
    <w:uiPriority w:val="9"/>
    <w:rPr>
      <w:rFonts w:ascii="宋体" w:hAnsi="宋体" w:eastAsia="宋体" w:cs="宋体"/>
      <w:b/>
      <w:bCs/>
      <w:kern w:val="44"/>
      <w:sz w:val="44"/>
      <w:szCs w:val="44"/>
    </w:rPr>
  </w:style>
  <w:style w:type="character" w:customStyle="1" w:styleId="487">
    <w:name w:val="标题 2 Char_file_722"/>
    <w:basedOn w:val="482"/>
    <w:link w:val="5"/>
    <w:semiHidden/>
    <w:qFormat/>
    <w:uiPriority w:val="9"/>
    <w:rPr>
      <w:rFonts w:asciiTheme="majorHAnsi" w:hAnsiTheme="majorHAnsi" w:eastAsiaTheme="majorEastAsia" w:cstheme="majorBidi"/>
      <w:b/>
      <w:bCs/>
      <w:sz w:val="32"/>
      <w:szCs w:val="32"/>
    </w:rPr>
  </w:style>
  <w:style w:type="character" w:customStyle="1" w:styleId="488">
    <w:name w:val="标题 3 Char_file_722"/>
    <w:basedOn w:val="482"/>
    <w:link w:val="6"/>
    <w:semiHidden/>
    <w:qFormat/>
    <w:uiPriority w:val="9"/>
    <w:rPr>
      <w:rFonts w:ascii="宋体" w:hAnsi="宋体" w:eastAsia="宋体" w:cs="宋体"/>
      <w:b/>
      <w:bCs/>
      <w:sz w:val="32"/>
      <w:szCs w:val="32"/>
    </w:rPr>
  </w:style>
  <w:style w:type="character" w:customStyle="1" w:styleId="489">
    <w:name w:val="标题 4 Char_file_722"/>
    <w:basedOn w:val="482"/>
    <w:link w:val="7"/>
    <w:semiHidden/>
    <w:qFormat/>
    <w:uiPriority w:val="9"/>
    <w:rPr>
      <w:rFonts w:asciiTheme="majorHAnsi" w:hAnsiTheme="majorHAnsi" w:eastAsiaTheme="majorEastAsia" w:cstheme="majorBidi"/>
      <w:b/>
      <w:bCs/>
      <w:sz w:val="28"/>
      <w:szCs w:val="28"/>
    </w:rPr>
  </w:style>
  <w:style w:type="character" w:customStyle="1" w:styleId="490">
    <w:name w:val="标题 5 Char_file_722"/>
    <w:basedOn w:val="482"/>
    <w:link w:val="8"/>
    <w:semiHidden/>
    <w:qFormat/>
    <w:uiPriority w:val="9"/>
    <w:rPr>
      <w:rFonts w:ascii="宋体" w:hAnsi="宋体" w:eastAsia="宋体" w:cs="宋体"/>
      <w:b/>
      <w:bCs/>
      <w:sz w:val="28"/>
      <w:szCs w:val="28"/>
    </w:rPr>
  </w:style>
  <w:style w:type="character" w:customStyle="1" w:styleId="491">
    <w:name w:val="标题 6 Char_file_722"/>
    <w:basedOn w:val="482"/>
    <w:link w:val="10"/>
    <w:semiHidden/>
    <w:qFormat/>
    <w:uiPriority w:val="9"/>
    <w:rPr>
      <w:rFonts w:asciiTheme="majorHAnsi" w:hAnsiTheme="majorHAnsi" w:eastAsiaTheme="majorEastAsia" w:cstheme="majorBidi"/>
      <w:b/>
      <w:bCs/>
      <w:sz w:val="24"/>
      <w:szCs w:val="24"/>
    </w:rPr>
  </w:style>
  <w:style w:type="paragraph" w:customStyle="1" w:styleId="492">
    <w:name w:val="cke_editable_file_722"/>
    <w:basedOn w:val="475"/>
    <w:qFormat/>
    <w:uiPriority w:val="0"/>
    <w:rPr>
      <w:rFonts w:ascii="仿宋_GB2312" w:eastAsia="仿宋_GB2312"/>
    </w:rPr>
  </w:style>
  <w:style w:type="paragraph" w:customStyle="1" w:styleId="493">
    <w:name w:val="marker_file_722"/>
    <w:basedOn w:val="475"/>
    <w:qFormat/>
    <w:uiPriority w:val="0"/>
    <w:pPr>
      <w:shd w:val="clear" w:color="auto" w:fill="FFFF00"/>
    </w:pPr>
  </w:style>
  <w:style w:type="paragraph" w:customStyle="1" w:styleId="494">
    <w:name w:val="Normal (Web)_file_722"/>
    <w:basedOn w:val="475"/>
    <w:semiHidden/>
    <w:unhideWhenUsed/>
    <w:qFormat/>
    <w:uiPriority w:val="99"/>
  </w:style>
  <w:style w:type="paragraph" w:customStyle="1" w:styleId="495">
    <w:name w:val="Normal_file_72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6">
    <w:name w:val="heading 1_file_723"/>
    <w:basedOn w:val="495"/>
    <w:qFormat/>
    <w:uiPriority w:val="9"/>
    <w:pPr>
      <w:outlineLvl w:val="0"/>
    </w:pPr>
    <w:rPr>
      <w:kern w:val="36"/>
      <w:sz w:val="48"/>
      <w:szCs w:val="48"/>
    </w:rPr>
  </w:style>
  <w:style w:type="paragraph" w:customStyle="1" w:styleId="497">
    <w:name w:val="heading 2_file_723"/>
    <w:basedOn w:val="495"/>
    <w:qFormat/>
    <w:uiPriority w:val="9"/>
    <w:pPr>
      <w:outlineLvl w:val="1"/>
    </w:pPr>
    <w:rPr>
      <w:sz w:val="36"/>
      <w:szCs w:val="36"/>
    </w:rPr>
  </w:style>
  <w:style w:type="paragraph" w:customStyle="1" w:styleId="498">
    <w:name w:val="heading 3_file_723"/>
    <w:basedOn w:val="495"/>
    <w:qFormat/>
    <w:uiPriority w:val="9"/>
    <w:pPr>
      <w:outlineLvl w:val="2"/>
    </w:pPr>
    <w:rPr>
      <w:sz w:val="27"/>
      <w:szCs w:val="27"/>
    </w:rPr>
  </w:style>
  <w:style w:type="paragraph" w:customStyle="1" w:styleId="499">
    <w:name w:val="heading 4_file_723"/>
    <w:basedOn w:val="495"/>
    <w:qFormat/>
    <w:uiPriority w:val="9"/>
    <w:pPr>
      <w:outlineLvl w:val="3"/>
    </w:pPr>
  </w:style>
  <w:style w:type="paragraph" w:customStyle="1" w:styleId="500">
    <w:name w:val="heading 5_file_723"/>
    <w:basedOn w:val="495"/>
    <w:qFormat/>
    <w:uiPriority w:val="9"/>
    <w:pPr>
      <w:outlineLvl w:val="4"/>
    </w:pPr>
    <w:rPr>
      <w:sz w:val="20"/>
      <w:szCs w:val="20"/>
    </w:rPr>
  </w:style>
  <w:style w:type="paragraph" w:customStyle="1" w:styleId="501">
    <w:name w:val="heading 6_file_723"/>
    <w:basedOn w:val="495"/>
    <w:qFormat/>
    <w:uiPriority w:val="9"/>
    <w:pPr>
      <w:outlineLvl w:val="5"/>
    </w:pPr>
    <w:rPr>
      <w:sz w:val="15"/>
      <w:szCs w:val="15"/>
    </w:rPr>
  </w:style>
  <w:style w:type="character" w:customStyle="1" w:styleId="502">
    <w:name w:val="Default Paragraph Font_file_723"/>
    <w:semiHidden/>
    <w:unhideWhenUsed/>
    <w:qFormat/>
    <w:uiPriority w:val="1"/>
  </w:style>
  <w:style w:type="table" w:customStyle="1" w:styleId="503">
    <w:name w:val="Normal Table_file_723"/>
    <w:semiHidden/>
    <w:unhideWhenUsed/>
    <w:qFormat/>
    <w:uiPriority w:val="99"/>
    <w:tblPr>
      <w:tblCellMar>
        <w:top w:w="0" w:type="dxa"/>
        <w:left w:w="108" w:type="dxa"/>
        <w:bottom w:w="0" w:type="dxa"/>
        <w:right w:w="108" w:type="dxa"/>
      </w:tblCellMar>
    </w:tblPr>
  </w:style>
  <w:style w:type="character" w:customStyle="1" w:styleId="504">
    <w:name w:val="Hyperlink_file_723"/>
    <w:basedOn w:val="502"/>
    <w:semiHidden/>
    <w:unhideWhenUsed/>
    <w:qFormat/>
    <w:uiPriority w:val="99"/>
    <w:rPr>
      <w:color w:val="0782C1"/>
      <w:u w:val="single"/>
    </w:rPr>
  </w:style>
  <w:style w:type="character" w:customStyle="1" w:styleId="505">
    <w:name w:val="FollowedHyperlink_file_723"/>
    <w:basedOn w:val="502"/>
    <w:semiHidden/>
    <w:unhideWhenUsed/>
    <w:qFormat/>
    <w:uiPriority w:val="99"/>
    <w:rPr>
      <w:color w:val="0782C1"/>
      <w:u w:val="single"/>
    </w:rPr>
  </w:style>
  <w:style w:type="character" w:customStyle="1" w:styleId="506">
    <w:name w:val="标题 1 Char_file_723"/>
    <w:basedOn w:val="502"/>
    <w:link w:val="4"/>
    <w:qFormat/>
    <w:uiPriority w:val="9"/>
    <w:rPr>
      <w:rFonts w:ascii="宋体" w:hAnsi="宋体" w:eastAsia="宋体" w:cs="宋体"/>
      <w:b/>
      <w:bCs/>
      <w:kern w:val="44"/>
      <w:sz w:val="44"/>
      <w:szCs w:val="44"/>
    </w:rPr>
  </w:style>
  <w:style w:type="character" w:customStyle="1" w:styleId="507">
    <w:name w:val="标题 2 Char_file_723"/>
    <w:basedOn w:val="502"/>
    <w:link w:val="5"/>
    <w:semiHidden/>
    <w:qFormat/>
    <w:uiPriority w:val="9"/>
    <w:rPr>
      <w:rFonts w:asciiTheme="majorHAnsi" w:hAnsiTheme="majorHAnsi" w:eastAsiaTheme="majorEastAsia" w:cstheme="majorBidi"/>
      <w:b/>
      <w:bCs/>
      <w:sz w:val="32"/>
      <w:szCs w:val="32"/>
    </w:rPr>
  </w:style>
  <w:style w:type="character" w:customStyle="1" w:styleId="508">
    <w:name w:val="标题 3 Char_file_723"/>
    <w:basedOn w:val="502"/>
    <w:link w:val="6"/>
    <w:semiHidden/>
    <w:qFormat/>
    <w:uiPriority w:val="9"/>
    <w:rPr>
      <w:rFonts w:ascii="宋体" w:hAnsi="宋体" w:eastAsia="宋体" w:cs="宋体"/>
      <w:b/>
      <w:bCs/>
      <w:sz w:val="32"/>
      <w:szCs w:val="32"/>
    </w:rPr>
  </w:style>
  <w:style w:type="character" w:customStyle="1" w:styleId="509">
    <w:name w:val="标题 4 Char_file_723"/>
    <w:basedOn w:val="502"/>
    <w:link w:val="7"/>
    <w:semiHidden/>
    <w:qFormat/>
    <w:uiPriority w:val="9"/>
    <w:rPr>
      <w:rFonts w:asciiTheme="majorHAnsi" w:hAnsiTheme="majorHAnsi" w:eastAsiaTheme="majorEastAsia" w:cstheme="majorBidi"/>
      <w:b/>
      <w:bCs/>
      <w:sz w:val="28"/>
      <w:szCs w:val="28"/>
    </w:rPr>
  </w:style>
  <w:style w:type="character" w:customStyle="1" w:styleId="510">
    <w:name w:val="标题 5 Char_file_723"/>
    <w:basedOn w:val="502"/>
    <w:link w:val="8"/>
    <w:semiHidden/>
    <w:qFormat/>
    <w:uiPriority w:val="9"/>
    <w:rPr>
      <w:rFonts w:ascii="宋体" w:hAnsi="宋体" w:eastAsia="宋体" w:cs="宋体"/>
      <w:b/>
      <w:bCs/>
      <w:sz w:val="28"/>
      <w:szCs w:val="28"/>
    </w:rPr>
  </w:style>
  <w:style w:type="character" w:customStyle="1" w:styleId="511">
    <w:name w:val="标题 6 Char_file_723"/>
    <w:basedOn w:val="502"/>
    <w:link w:val="10"/>
    <w:semiHidden/>
    <w:qFormat/>
    <w:uiPriority w:val="9"/>
    <w:rPr>
      <w:rFonts w:asciiTheme="majorHAnsi" w:hAnsiTheme="majorHAnsi" w:eastAsiaTheme="majorEastAsia" w:cstheme="majorBidi"/>
      <w:b/>
      <w:bCs/>
      <w:sz w:val="24"/>
      <w:szCs w:val="24"/>
    </w:rPr>
  </w:style>
  <w:style w:type="paragraph" w:customStyle="1" w:styleId="512">
    <w:name w:val="cke_editable_file_723"/>
    <w:basedOn w:val="495"/>
    <w:qFormat/>
    <w:uiPriority w:val="0"/>
    <w:rPr>
      <w:rFonts w:ascii="仿宋_GB2312" w:eastAsia="仿宋_GB2312"/>
    </w:rPr>
  </w:style>
  <w:style w:type="paragraph" w:customStyle="1" w:styleId="513">
    <w:name w:val="marker_file_723"/>
    <w:basedOn w:val="495"/>
    <w:qFormat/>
    <w:uiPriority w:val="0"/>
    <w:pPr>
      <w:shd w:val="clear" w:color="auto" w:fill="FFFF00"/>
    </w:pPr>
  </w:style>
  <w:style w:type="paragraph" w:customStyle="1" w:styleId="514">
    <w:name w:val="Normal (Web)_file_723"/>
    <w:basedOn w:val="495"/>
    <w:semiHidden/>
    <w:unhideWhenUsed/>
    <w:qFormat/>
    <w:uiPriority w:val="99"/>
  </w:style>
  <w:style w:type="paragraph" w:customStyle="1" w:styleId="515">
    <w:name w:val="Normal_file_72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6">
    <w:name w:val="heading 1_file_724"/>
    <w:basedOn w:val="515"/>
    <w:qFormat/>
    <w:uiPriority w:val="9"/>
    <w:pPr>
      <w:outlineLvl w:val="0"/>
    </w:pPr>
    <w:rPr>
      <w:kern w:val="36"/>
      <w:sz w:val="48"/>
      <w:szCs w:val="48"/>
    </w:rPr>
  </w:style>
  <w:style w:type="paragraph" w:customStyle="1" w:styleId="517">
    <w:name w:val="heading 2_file_724"/>
    <w:basedOn w:val="515"/>
    <w:qFormat/>
    <w:uiPriority w:val="9"/>
    <w:pPr>
      <w:outlineLvl w:val="1"/>
    </w:pPr>
    <w:rPr>
      <w:sz w:val="36"/>
      <w:szCs w:val="36"/>
    </w:rPr>
  </w:style>
  <w:style w:type="paragraph" w:customStyle="1" w:styleId="518">
    <w:name w:val="heading 3_file_724"/>
    <w:basedOn w:val="515"/>
    <w:qFormat/>
    <w:uiPriority w:val="9"/>
    <w:pPr>
      <w:outlineLvl w:val="2"/>
    </w:pPr>
    <w:rPr>
      <w:sz w:val="27"/>
      <w:szCs w:val="27"/>
    </w:rPr>
  </w:style>
  <w:style w:type="paragraph" w:customStyle="1" w:styleId="519">
    <w:name w:val="heading 4_file_724"/>
    <w:basedOn w:val="515"/>
    <w:qFormat/>
    <w:uiPriority w:val="9"/>
    <w:pPr>
      <w:outlineLvl w:val="3"/>
    </w:pPr>
  </w:style>
  <w:style w:type="paragraph" w:customStyle="1" w:styleId="520">
    <w:name w:val="heading 5_file_724"/>
    <w:basedOn w:val="515"/>
    <w:qFormat/>
    <w:uiPriority w:val="9"/>
    <w:pPr>
      <w:outlineLvl w:val="4"/>
    </w:pPr>
    <w:rPr>
      <w:sz w:val="20"/>
      <w:szCs w:val="20"/>
    </w:rPr>
  </w:style>
  <w:style w:type="paragraph" w:customStyle="1" w:styleId="521">
    <w:name w:val="heading 6_file_724"/>
    <w:basedOn w:val="515"/>
    <w:qFormat/>
    <w:uiPriority w:val="9"/>
    <w:pPr>
      <w:outlineLvl w:val="5"/>
    </w:pPr>
    <w:rPr>
      <w:sz w:val="15"/>
      <w:szCs w:val="15"/>
    </w:rPr>
  </w:style>
  <w:style w:type="character" w:customStyle="1" w:styleId="522">
    <w:name w:val="Default Paragraph Font_file_724"/>
    <w:semiHidden/>
    <w:unhideWhenUsed/>
    <w:qFormat/>
    <w:uiPriority w:val="1"/>
  </w:style>
  <w:style w:type="table" w:customStyle="1" w:styleId="523">
    <w:name w:val="Normal Table_file_724"/>
    <w:semiHidden/>
    <w:unhideWhenUsed/>
    <w:qFormat/>
    <w:uiPriority w:val="99"/>
    <w:tblPr>
      <w:tblCellMar>
        <w:top w:w="0" w:type="dxa"/>
        <w:left w:w="108" w:type="dxa"/>
        <w:bottom w:w="0" w:type="dxa"/>
        <w:right w:w="108" w:type="dxa"/>
      </w:tblCellMar>
    </w:tblPr>
  </w:style>
  <w:style w:type="character" w:customStyle="1" w:styleId="524">
    <w:name w:val="Hyperlink_file_724"/>
    <w:basedOn w:val="522"/>
    <w:semiHidden/>
    <w:unhideWhenUsed/>
    <w:qFormat/>
    <w:uiPriority w:val="99"/>
    <w:rPr>
      <w:color w:val="0782C1"/>
      <w:u w:val="single"/>
    </w:rPr>
  </w:style>
  <w:style w:type="character" w:customStyle="1" w:styleId="525">
    <w:name w:val="FollowedHyperlink_file_724"/>
    <w:basedOn w:val="522"/>
    <w:semiHidden/>
    <w:unhideWhenUsed/>
    <w:qFormat/>
    <w:uiPriority w:val="99"/>
    <w:rPr>
      <w:color w:val="0782C1"/>
      <w:u w:val="single"/>
    </w:rPr>
  </w:style>
  <w:style w:type="character" w:customStyle="1" w:styleId="526">
    <w:name w:val="标题 1 Char_file_724"/>
    <w:basedOn w:val="522"/>
    <w:link w:val="4"/>
    <w:qFormat/>
    <w:uiPriority w:val="9"/>
    <w:rPr>
      <w:rFonts w:ascii="宋体" w:hAnsi="宋体" w:eastAsia="宋体" w:cs="宋体"/>
      <w:b/>
      <w:bCs/>
      <w:kern w:val="44"/>
      <w:sz w:val="44"/>
      <w:szCs w:val="44"/>
    </w:rPr>
  </w:style>
  <w:style w:type="character" w:customStyle="1" w:styleId="527">
    <w:name w:val="标题 2 Char_file_724"/>
    <w:basedOn w:val="522"/>
    <w:link w:val="5"/>
    <w:semiHidden/>
    <w:qFormat/>
    <w:uiPriority w:val="9"/>
    <w:rPr>
      <w:rFonts w:asciiTheme="majorHAnsi" w:hAnsiTheme="majorHAnsi" w:eastAsiaTheme="majorEastAsia" w:cstheme="majorBidi"/>
      <w:b/>
      <w:bCs/>
      <w:sz w:val="32"/>
      <w:szCs w:val="32"/>
    </w:rPr>
  </w:style>
  <w:style w:type="character" w:customStyle="1" w:styleId="528">
    <w:name w:val="标题 3 Char_file_724"/>
    <w:basedOn w:val="522"/>
    <w:link w:val="6"/>
    <w:semiHidden/>
    <w:qFormat/>
    <w:uiPriority w:val="9"/>
    <w:rPr>
      <w:rFonts w:ascii="宋体" w:hAnsi="宋体" w:eastAsia="宋体" w:cs="宋体"/>
      <w:b/>
      <w:bCs/>
      <w:sz w:val="32"/>
      <w:szCs w:val="32"/>
    </w:rPr>
  </w:style>
  <w:style w:type="character" w:customStyle="1" w:styleId="529">
    <w:name w:val="标题 4 Char_file_724"/>
    <w:basedOn w:val="522"/>
    <w:link w:val="7"/>
    <w:semiHidden/>
    <w:qFormat/>
    <w:uiPriority w:val="9"/>
    <w:rPr>
      <w:rFonts w:asciiTheme="majorHAnsi" w:hAnsiTheme="majorHAnsi" w:eastAsiaTheme="majorEastAsia" w:cstheme="majorBidi"/>
      <w:b/>
      <w:bCs/>
      <w:sz w:val="28"/>
      <w:szCs w:val="28"/>
    </w:rPr>
  </w:style>
  <w:style w:type="character" w:customStyle="1" w:styleId="530">
    <w:name w:val="标题 5 Char_file_724"/>
    <w:basedOn w:val="522"/>
    <w:link w:val="8"/>
    <w:semiHidden/>
    <w:qFormat/>
    <w:uiPriority w:val="9"/>
    <w:rPr>
      <w:rFonts w:ascii="宋体" w:hAnsi="宋体" w:eastAsia="宋体" w:cs="宋体"/>
      <w:b/>
      <w:bCs/>
      <w:sz w:val="28"/>
      <w:szCs w:val="28"/>
    </w:rPr>
  </w:style>
  <w:style w:type="character" w:customStyle="1" w:styleId="531">
    <w:name w:val="标题 6 Char_file_724"/>
    <w:basedOn w:val="522"/>
    <w:link w:val="10"/>
    <w:semiHidden/>
    <w:qFormat/>
    <w:uiPriority w:val="9"/>
    <w:rPr>
      <w:rFonts w:asciiTheme="majorHAnsi" w:hAnsiTheme="majorHAnsi" w:eastAsiaTheme="majorEastAsia" w:cstheme="majorBidi"/>
      <w:b/>
      <w:bCs/>
      <w:sz w:val="24"/>
      <w:szCs w:val="24"/>
    </w:rPr>
  </w:style>
  <w:style w:type="paragraph" w:customStyle="1" w:styleId="532">
    <w:name w:val="cke_editable_file_724"/>
    <w:basedOn w:val="515"/>
    <w:qFormat/>
    <w:uiPriority w:val="0"/>
    <w:rPr>
      <w:rFonts w:ascii="仿宋_GB2312" w:eastAsia="仿宋_GB2312"/>
    </w:rPr>
  </w:style>
  <w:style w:type="paragraph" w:customStyle="1" w:styleId="533">
    <w:name w:val="marker_file_724"/>
    <w:basedOn w:val="515"/>
    <w:qFormat/>
    <w:uiPriority w:val="0"/>
    <w:pPr>
      <w:shd w:val="clear" w:color="auto" w:fill="FFFF00"/>
    </w:pPr>
  </w:style>
  <w:style w:type="paragraph" w:customStyle="1" w:styleId="534">
    <w:name w:val="Normal_file_72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5">
    <w:name w:val="heading 1_file_725"/>
    <w:basedOn w:val="534"/>
    <w:qFormat/>
    <w:uiPriority w:val="9"/>
    <w:pPr>
      <w:outlineLvl w:val="0"/>
    </w:pPr>
    <w:rPr>
      <w:kern w:val="36"/>
      <w:sz w:val="48"/>
      <w:szCs w:val="48"/>
    </w:rPr>
  </w:style>
  <w:style w:type="paragraph" w:customStyle="1" w:styleId="536">
    <w:name w:val="heading 2_file_725"/>
    <w:basedOn w:val="534"/>
    <w:qFormat/>
    <w:uiPriority w:val="9"/>
    <w:pPr>
      <w:outlineLvl w:val="1"/>
    </w:pPr>
    <w:rPr>
      <w:sz w:val="36"/>
      <w:szCs w:val="36"/>
    </w:rPr>
  </w:style>
  <w:style w:type="paragraph" w:customStyle="1" w:styleId="537">
    <w:name w:val="heading 3_file_725"/>
    <w:basedOn w:val="534"/>
    <w:qFormat/>
    <w:uiPriority w:val="9"/>
    <w:pPr>
      <w:outlineLvl w:val="2"/>
    </w:pPr>
    <w:rPr>
      <w:sz w:val="27"/>
      <w:szCs w:val="27"/>
    </w:rPr>
  </w:style>
  <w:style w:type="paragraph" w:customStyle="1" w:styleId="538">
    <w:name w:val="heading 4_file_725"/>
    <w:basedOn w:val="534"/>
    <w:qFormat/>
    <w:uiPriority w:val="9"/>
    <w:pPr>
      <w:outlineLvl w:val="3"/>
    </w:pPr>
  </w:style>
  <w:style w:type="paragraph" w:customStyle="1" w:styleId="539">
    <w:name w:val="heading 5_file_725"/>
    <w:basedOn w:val="534"/>
    <w:qFormat/>
    <w:uiPriority w:val="9"/>
    <w:pPr>
      <w:outlineLvl w:val="4"/>
    </w:pPr>
    <w:rPr>
      <w:sz w:val="20"/>
      <w:szCs w:val="20"/>
    </w:rPr>
  </w:style>
  <w:style w:type="paragraph" w:customStyle="1" w:styleId="540">
    <w:name w:val="heading 6_file_725"/>
    <w:basedOn w:val="534"/>
    <w:qFormat/>
    <w:uiPriority w:val="9"/>
    <w:pPr>
      <w:outlineLvl w:val="5"/>
    </w:pPr>
    <w:rPr>
      <w:sz w:val="15"/>
      <w:szCs w:val="15"/>
    </w:rPr>
  </w:style>
  <w:style w:type="character" w:customStyle="1" w:styleId="541">
    <w:name w:val="Default Paragraph Font_file_725"/>
    <w:semiHidden/>
    <w:unhideWhenUsed/>
    <w:qFormat/>
    <w:uiPriority w:val="1"/>
  </w:style>
  <w:style w:type="table" w:customStyle="1" w:styleId="542">
    <w:name w:val="Normal Table_file_725"/>
    <w:semiHidden/>
    <w:unhideWhenUsed/>
    <w:qFormat/>
    <w:uiPriority w:val="99"/>
    <w:tblPr>
      <w:tblCellMar>
        <w:top w:w="0" w:type="dxa"/>
        <w:left w:w="108" w:type="dxa"/>
        <w:bottom w:w="0" w:type="dxa"/>
        <w:right w:w="108" w:type="dxa"/>
      </w:tblCellMar>
    </w:tblPr>
  </w:style>
  <w:style w:type="character" w:customStyle="1" w:styleId="543">
    <w:name w:val="Hyperlink_file_725"/>
    <w:basedOn w:val="541"/>
    <w:semiHidden/>
    <w:unhideWhenUsed/>
    <w:qFormat/>
    <w:uiPriority w:val="99"/>
    <w:rPr>
      <w:color w:val="0782C1"/>
      <w:u w:val="single"/>
    </w:rPr>
  </w:style>
  <w:style w:type="character" w:customStyle="1" w:styleId="544">
    <w:name w:val="FollowedHyperlink_file_725"/>
    <w:basedOn w:val="541"/>
    <w:semiHidden/>
    <w:unhideWhenUsed/>
    <w:qFormat/>
    <w:uiPriority w:val="99"/>
    <w:rPr>
      <w:color w:val="0782C1"/>
      <w:u w:val="single"/>
    </w:rPr>
  </w:style>
  <w:style w:type="character" w:customStyle="1" w:styleId="545">
    <w:name w:val="标题 1 Char_file_725"/>
    <w:basedOn w:val="541"/>
    <w:link w:val="4"/>
    <w:qFormat/>
    <w:uiPriority w:val="9"/>
    <w:rPr>
      <w:rFonts w:ascii="宋体" w:hAnsi="宋体" w:eastAsia="宋体" w:cs="宋体"/>
      <w:b/>
      <w:bCs/>
      <w:kern w:val="44"/>
      <w:sz w:val="44"/>
      <w:szCs w:val="44"/>
    </w:rPr>
  </w:style>
  <w:style w:type="character" w:customStyle="1" w:styleId="546">
    <w:name w:val="标题 2 Char_file_725"/>
    <w:basedOn w:val="541"/>
    <w:link w:val="5"/>
    <w:semiHidden/>
    <w:qFormat/>
    <w:uiPriority w:val="9"/>
    <w:rPr>
      <w:rFonts w:asciiTheme="majorHAnsi" w:hAnsiTheme="majorHAnsi" w:eastAsiaTheme="majorEastAsia" w:cstheme="majorBidi"/>
      <w:b/>
      <w:bCs/>
      <w:sz w:val="32"/>
      <w:szCs w:val="32"/>
    </w:rPr>
  </w:style>
  <w:style w:type="character" w:customStyle="1" w:styleId="547">
    <w:name w:val="标题 3 Char_file_725"/>
    <w:basedOn w:val="541"/>
    <w:link w:val="6"/>
    <w:semiHidden/>
    <w:qFormat/>
    <w:uiPriority w:val="9"/>
    <w:rPr>
      <w:rFonts w:ascii="宋体" w:hAnsi="宋体" w:eastAsia="宋体" w:cs="宋体"/>
      <w:b/>
      <w:bCs/>
      <w:sz w:val="32"/>
      <w:szCs w:val="32"/>
    </w:rPr>
  </w:style>
  <w:style w:type="character" w:customStyle="1" w:styleId="548">
    <w:name w:val="标题 4 Char_file_725"/>
    <w:basedOn w:val="541"/>
    <w:link w:val="7"/>
    <w:semiHidden/>
    <w:qFormat/>
    <w:uiPriority w:val="9"/>
    <w:rPr>
      <w:rFonts w:asciiTheme="majorHAnsi" w:hAnsiTheme="majorHAnsi" w:eastAsiaTheme="majorEastAsia" w:cstheme="majorBidi"/>
      <w:b/>
      <w:bCs/>
      <w:sz w:val="28"/>
      <w:szCs w:val="28"/>
    </w:rPr>
  </w:style>
  <w:style w:type="character" w:customStyle="1" w:styleId="549">
    <w:name w:val="标题 5 Char_file_725"/>
    <w:basedOn w:val="541"/>
    <w:link w:val="8"/>
    <w:semiHidden/>
    <w:qFormat/>
    <w:uiPriority w:val="9"/>
    <w:rPr>
      <w:rFonts w:ascii="宋体" w:hAnsi="宋体" w:eastAsia="宋体" w:cs="宋体"/>
      <w:b/>
      <w:bCs/>
      <w:sz w:val="28"/>
      <w:szCs w:val="28"/>
    </w:rPr>
  </w:style>
  <w:style w:type="character" w:customStyle="1" w:styleId="550">
    <w:name w:val="标题 6 Char_file_725"/>
    <w:basedOn w:val="541"/>
    <w:link w:val="10"/>
    <w:semiHidden/>
    <w:qFormat/>
    <w:uiPriority w:val="9"/>
    <w:rPr>
      <w:rFonts w:asciiTheme="majorHAnsi" w:hAnsiTheme="majorHAnsi" w:eastAsiaTheme="majorEastAsia" w:cstheme="majorBidi"/>
      <w:b/>
      <w:bCs/>
      <w:sz w:val="24"/>
      <w:szCs w:val="24"/>
    </w:rPr>
  </w:style>
  <w:style w:type="paragraph" w:customStyle="1" w:styleId="551">
    <w:name w:val="cke_editable_file_725"/>
    <w:basedOn w:val="534"/>
    <w:qFormat/>
    <w:uiPriority w:val="0"/>
    <w:rPr>
      <w:rFonts w:ascii="仿宋_GB2312" w:eastAsia="仿宋_GB2312"/>
    </w:rPr>
  </w:style>
  <w:style w:type="paragraph" w:customStyle="1" w:styleId="552">
    <w:name w:val="marker_file_725"/>
    <w:basedOn w:val="534"/>
    <w:qFormat/>
    <w:uiPriority w:val="0"/>
    <w:pPr>
      <w:shd w:val="clear" w:color="auto" w:fill="FFFF00"/>
    </w:pPr>
  </w:style>
  <w:style w:type="paragraph" w:customStyle="1" w:styleId="553">
    <w:name w:val="Normal (Web)_file_725"/>
    <w:basedOn w:val="534"/>
    <w:semiHidden/>
    <w:unhideWhenUsed/>
    <w:qFormat/>
    <w:uiPriority w:val="99"/>
  </w:style>
  <w:style w:type="character" w:customStyle="1" w:styleId="554">
    <w:name w:val="Strong_file_725"/>
    <w:basedOn w:val="541"/>
    <w:qFormat/>
    <w:uiPriority w:val="22"/>
    <w:rPr>
      <w:b/>
      <w:bCs/>
    </w:rPr>
  </w:style>
  <w:style w:type="paragraph" w:customStyle="1" w:styleId="555">
    <w:name w:val="Normal_file_72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6">
    <w:name w:val="heading 1_file_726"/>
    <w:basedOn w:val="555"/>
    <w:qFormat/>
    <w:uiPriority w:val="9"/>
    <w:pPr>
      <w:outlineLvl w:val="0"/>
    </w:pPr>
    <w:rPr>
      <w:kern w:val="36"/>
      <w:sz w:val="48"/>
      <w:szCs w:val="48"/>
    </w:rPr>
  </w:style>
  <w:style w:type="paragraph" w:customStyle="1" w:styleId="557">
    <w:name w:val="heading 2_file_726"/>
    <w:basedOn w:val="555"/>
    <w:qFormat/>
    <w:uiPriority w:val="9"/>
    <w:pPr>
      <w:outlineLvl w:val="1"/>
    </w:pPr>
    <w:rPr>
      <w:sz w:val="36"/>
      <w:szCs w:val="36"/>
    </w:rPr>
  </w:style>
  <w:style w:type="paragraph" w:customStyle="1" w:styleId="558">
    <w:name w:val="heading 3_file_726"/>
    <w:basedOn w:val="555"/>
    <w:qFormat/>
    <w:uiPriority w:val="9"/>
    <w:pPr>
      <w:outlineLvl w:val="2"/>
    </w:pPr>
    <w:rPr>
      <w:sz w:val="27"/>
      <w:szCs w:val="27"/>
    </w:rPr>
  </w:style>
  <w:style w:type="paragraph" w:customStyle="1" w:styleId="559">
    <w:name w:val="heading 4_file_726"/>
    <w:basedOn w:val="555"/>
    <w:qFormat/>
    <w:uiPriority w:val="9"/>
    <w:pPr>
      <w:outlineLvl w:val="3"/>
    </w:pPr>
  </w:style>
  <w:style w:type="paragraph" w:customStyle="1" w:styleId="560">
    <w:name w:val="heading 5_file_726"/>
    <w:basedOn w:val="555"/>
    <w:qFormat/>
    <w:uiPriority w:val="9"/>
    <w:pPr>
      <w:outlineLvl w:val="4"/>
    </w:pPr>
    <w:rPr>
      <w:sz w:val="20"/>
      <w:szCs w:val="20"/>
    </w:rPr>
  </w:style>
  <w:style w:type="paragraph" w:customStyle="1" w:styleId="561">
    <w:name w:val="heading 6_file_726"/>
    <w:basedOn w:val="555"/>
    <w:qFormat/>
    <w:uiPriority w:val="9"/>
    <w:pPr>
      <w:outlineLvl w:val="5"/>
    </w:pPr>
    <w:rPr>
      <w:sz w:val="15"/>
      <w:szCs w:val="15"/>
    </w:rPr>
  </w:style>
  <w:style w:type="character" w:customStyle="1" w:styleId="562">
    <w:name w:val="Default Paragraph Font_file_726"/>
    <w:semiHidden/>
    <w:unhideWhenUsed/>
    <w:qFormat/>
    <w:uiPriority w:val="1"/>
  </w:style>
  <w:style w:type="table" w:customStyle="1" w:styleId="563">
    <w:name w:val="Normal Table_file_726"/>
    <w:semiHidden/>
    <w:unhideWhenUsed/>
    <w:qFormat/>
    <w:uiPriority w:val="99"/>
    <w:tblPr>
      <w:tblCellMar>
        <w:top w:w="0" w:type="dxa"/>
        <w:left w:w="108" w:type="dxa"/>
        <w:bottom w:w="0" w:type="dxa"/>
        <w:right w:w="108" w:type="dxa"/>
      </w:tblCellMar>
    </w:tblPr>
  </w:style>
  <w:style w:type="character" w:customStyle="1" w:styleId="564">
    <w:name w:val="Hyperlink_file_726"/>
    <w:basedOn w:val="562"/>
    <w:semiHidden/>
    <w:unhideWhenUsed/>
    <w:qFormat/>
    <w:uiPriority w:val="99"/>
    <w:rPr>
      <w:color w:val="0782C1"/>
      <w:u w:val="single"/>
    </w:rPr>
  </w:style>
  <w:style w:type="character" w:customStyle="1" w:styleId="565">
    <w:name w:val="FollowedHyperlink_file_726"/>
    <w:basedOn w:val="562"/>
    <w:semiHidden/>
    <w:unhideWhenUsed/>
    <w:qFormat/>
    <w:uiPriority w:val="99"/>
    <w:rPr>
      <w:color w:val="0782C1"/>
      <w:u w:val="single"/>
    </w:rPr>
  </w:style>
  <w:style w:type="character" w:customStyle="1" w:styleId="566">
    <w:name w:val="标题 1 Char_file_726"/>
    <w:basedOn w:val="562"/>
    <w:link w:val="4"/>
    <w:qFormat/>
    <w:uiPriority w:val="9"/>
    <w:rPr>
      <w:rFonts w:ascii="宋体" w:hAnsi="宋体" w:eastAsia="宋体" w:cs="宋体"/>
      <w:b/>
      <w:bCs/>
      <w:kern w:val="44"/>
      <w:sz w:val="44"/>
      <w:szCs w:val="44"/>
    </w:rPr>
  </w:style>
  <w:style w:type="character" w:customStyle="1" w:styleId="567">
    <w:name w:val="标题 2 Char_file_726"/>
    <w:basedOn w:val="562"/>
    <w:link w:val="5"/>
    <w:semiHidden/>
    <w:qFormat/>
    <w:uiPriority w:val="9"/>
    <w:rPr>
      <w:rFonts w:asciiTheme="majorHAnsi" w:hAnsiTheme="majorHAnsi" w:eastAsiaTheme="majorEastAsia" w:cstheme="majorBidi"/>
      <w:b/>
      <w:bCs/>
      <w:sz w:val="32"/>
      <w:szCs w:val="32"/>
    </w:rPr>
  </w:style>
  <w:style w:type="character" w:customStyle="1" w:styleId="568">
    <w:name w:val="标题 3 Char_file_726"/>
    <w:basedOn w:val="562"/>
    <w:link w:val="6"/>
    <w:semiHidden/>
    <w:qFormat/>
    <w:uiPriority w:val="9"/>
    <w:rPr>
      <w:rFonts w:ascii="宋体" w:hAnsi="宋体" w:eastAsia="宋体" w:cs="宋体"/>
      <w:b/>
      <w:bCs/>
      <w:sz w:val="32"/>
      <w:szCs w:val="32"/>
    </w:rPr>
  </w:style>
  <w:style w:type="character" w:customStyle="1" w:styleId="569">
    <w:name w:val="标题 4 Char_file_726"/>
    <w:basedOn w:val="562"/>
    <w:link w:val="7"/>
    <w:semiHidden/>
    <w:qFormat/>
    <w:uiPriority w:val="9"/>
    <w:rPr>
      <w:rFonts w:asciiTheme="majorHAnsi" w:hAnsiTheme="majorHAnsi" w:eastAsiaTheme="majorEastAsia" w:cstheme="majorBidi"/>
      <w:b/>
      <w:bCs/>
      <w:sz w:val="28"/>
      <w:szCs w:val="28"/>
    </w:rPr>
  </w:style>
  <w:style w:type="character" w:customStyle="1" w:styleId="570">
    <w:name w:val="标题 5 Char_file_726"/>
    <w:basedOn w:val="562"/>
    <w:link w:val="8"/>
    <w:semiHidden/>
    <w:qFormat/>
    <w:uiPriority w:val="9"/>
    <w:rPr>
      <w:rFonts w:ascii="宋体" w:hAnsi="宋体" w:eastAsia="宋体" w:cs="宋体"/>
      <w:b/>
      <w:bCs/>
      <w:sz w:val="28"/>
      <w:szCs w:val="28"/>
    </w:rPr>
  </w:style>
  <w:style w:type="character" w:customStyle="1" w:styleId="571">
    <w:name w:val="标题 6 Char_file_726"/>
    <w:basedOn w:val="562"/>
    <w:link w:val="10"/>
    <w:semiHidden/>
    <w:qFormat/>
    <w:uiPriority w:val="9"/>
    <w:rPr>
      <w:rFonts w:asciiTheme="majorHAnsi" w:hAnsiTheme="majorHAnsi" w:eastAsiaTheme="majorEastAsia" w:cstheme="majorBidi"/>
      <w:b/>
      <w:bCs/>
      <w:sz w:val="24"/>
      <w:szCs w:val="24"/>
    </w:rPr>
  </w:style>
  <w:style w:type="paragraph" w:customStyle="1" w:styleId="572">
    <w:name w:val="cke_editable_file_726"/>
    <w:basedOn w:val="555"/>
    <w:qFormat/>
    <w:uiPriority w:val="0"/>
    <w:rPr>
      <w:rFonts w:ascii="仿宋_GB2312" w:eastAsia="仿宋_GB2312"/>
    </w:rPr>
  </w:style>
  <w:style w:type="paragraph" w:customStyle="1" w:styleId="573">
    <w:name w:val="marker_file_726"/>
    <w:basedOn w:val="555"/>
    <w:qFormat/>
    <w:uiPriority w:val="0"/>
    <w:pPr>
      <w:shd w:val="clear" w:color="auto" w:fill="FFFF00"/>
    </w:pPr>
  </w:style>
  <w:style w:type="paragraph" w:customStyle="1" w:styleId="574">
    <w:name w:val="Normal (Web)_file_726"/>
    <w:basedOn w:val="555"/>
    <w:semiHidden/>
    <w:unhideWhenUsed/>
    <w:qFormat/>
    <w:uiPriority w:val="99"/>
  </w:style>
  <w:style w:type="paragraph" w:customStyle="1" w:styleId="575">
    <w:name w:val="Normal_file_72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76">
    <w:name w:val="heading 1_file_727"/>
    <w:basedOn w:val="575"/>
    <w:qFormat/>
    <w:uiPriority w:val="9"/>
    <w:pPr>
      <w:outlineLvl w:val="0"/>
    </w:pPr>
    <w:rPr>
      <w:kern w:val="36"/>
      <w:sz w:val="48"/>
      <w:szCs w:val="48"/>
    </w:rPr>
  </w:style>
  <w:style w:type="paragraph" w:customStyle="1" w:styleId="577">
    <w:name w:val="heading 2_file_727"/>
    <w:basedOn w:val="575"/>
    <w:qFormat/>
    <w:uiPriority w:val="9"/>
    <w:pPr>
      <w:outlineLvl w:val="1"/>
    </w:pPr>
    <w:rPr>
      <w:sz w:val="36"/>
      <w:szCs w:val="36"/>
    </w:rPr>
  </w:style>
  <w:style w:type="paragraph" w:customStyle="1" w:styleId="578">
    <w:name w:val="heading 3_file_727"/>
    <w:basedOn w:val="575"/>
    <w:qFormat/>
    <w:uiPriority w:val="9"/>
    <w:pPr>
      <w:outlineLvl w:val="2"/>
    </w:pPr>
    <w:rPr>
      <w:sz w:val="27"/>
      <w:szCs w:val="27"/>
    </w:rPr>
  </w:style>
  <w:style w:type="paragraph" w:customStyle="1" w:styleId="579">
    <w:name w:val="heading 4_file_727"/>
    <w:basedOn w:val="575"/>
    <w:qFormat/>
    <w:uiPriority w:val="9"/>
    <w:pPr>
      <w:outlineLvl w:val="3"/>
    </w:pPr>
  </w:style>
  <w:style w:type="paragraph" w:customStyle="1" w:styleId="580">
    <w:name w:val="heading 5_file_727"/>
    <w:basedOn w:val="575"/>
    <w:qFormat/>
    <w:uiPriority w:val="9"/>
    <w:pPr>
      <w:outlineLvl w:val="4"/>
    </w:pPr>
    <w:rPr>
      <w:sz w:val="20"/>
      <w:szCs w:val="20"/>
    </w:rPr>
  </w:style>
  <w:style w:type="paragraph" w:customStyle="1" w:styleId="581">
    <w:name w:val="heading 6_file_727"/>
    <w:basedOn w:val="575"/>
    <w:qFormat/>
    <w:uiPriority w:val="9"/>
    <w:pPr>
      <w:outlineLvl w:val="5"/>
    </w:pPr>
    <w:rPr>
      <w:sz w:val="15"/>
      <w:szCs w:val="15"/>
    </w:rPr>
  </w:style>
  <w:style w:type="character" w:customStyle="1" w:styleId="582">
    <w:name w:val="Default Paragraph Font_file_727"/>
    <w:semiHidden/>
    <w:unhideWhenUsed/>
    <w:qFormat/>
    <w:uiPriority w:val="1"/>
  </w:style>
  <w:style w:type="table" w:customStyle="1" w:styleId="583">
    <w:name w:val="Normal Table_file_727"/>
    <w:semiHidden/>
    <w:unhideWhenUsed/>
    <w:qFormat/>
    <w:uiPriority w:val="99"/>
    <w:tblPr>
      <w:tblCellMar>
        <w:top w:w="0" w:type="dxa"/>
        <w:left w:w="108" w:type="dxa"/>
        <w:bottom w:w="0" w:type="dxa"/>
        <w:right w:w="108" w:type="dxa"/>
      </w:tblCellMar>
    </w:tblPr>
  </w:style>
  <w:style w:type="character" w:customStyle="1" w:styleId="584">
    <w:name w:val="Hyperlink_file_727"/>
    <w:basedOn w:val="582"/>
    <w:semiHidden/>
    <w:unhideWhenUsed/>
    <w:qFormat/>
    <w:uiPriority w:val="99"/>
    <w:rPr>
      <w:color w:val="0782C1"/>
      <w:u w:val="single"/>
    </w:rPr>
  </w:style>
  <w:style w:type="character" w:customStyle="1" w:styleId="585">
    <w:name w:val="FollowedHyperlink_file_727"/>
    <w:basedOn w:val="582"/>
    <w:semiHidden/>
    <w:unhideWhenUsed/>
    <w:qFormat/>
    <w:uiPriority w:val="99"/>
    <w:rPr>
      <w:color w:val="0782C1"/>
      <w:u w:val="single"/>
    </w:rPr>
  </w:style>
  <w:style w:type="character" w:customStyle="1" w:styleId="586">
    <w:name w:val="标题 1 Char_file_727"/>
    <w:basedOn w:val="582"/>
    <w:link w:val="4"/>
    <w:qFormat/>
    <w:uiPriority w:val="9"/>
    <w:rPr>
      <w:rFonts w:ascii="宋体" w:hAnsi="宋体" w:eastAsia="宋体" w:cs="宋体"/>
      <w:b/>
      <w:bCs/>
      <w:kern w:val="44"/>
      <w:sz w:val="44"/>
      <w:szCs w:val="44"/>
    </w:rPr>
  </w:style>
  <w:style w:type="character" w:customStyle="1" w:styleId="587">
    <w:name w:val="标题 2 Char_file_727"/>
    <w:basedOn w:val="582"/>
    <w:link w:val="5"/>
    <w:semiHidden/>
    <w:qFormat/>
    <w:uiPriority w:val="9"/>
    <w:rPr>
      <w:rFonts w:asciiTheme="majorHAnsi" w:hAnsiTheme="majorHAnsi" w:eastAsiaTheme="majorEastAsia" w:cstheme="majorBidi"/>
      <w:b/>
      <w:bCs/>
      <w:sz w:val="32"/>
      <w:szCs w:val="32"/>
    </w:rPr>
  </w:style>
  <w:style w:type="character" w:customStyle="1" w:styleId="588">
    <w:name w:val="标题 3 Char_file_727"/>
    <w:basedOn w:val="582"/>
    <w:link w:val="6"/>
    <w:semiHidden/>
    <w:qFormat/>
    <w:uiPriority w:val="9"/>
    <w:rPr>
      <w:rFonts w:ascii="宋体" w:hAnsi="宋体" w:eastAsia="宋体" w:cs="宋体"/>
      <w:b/>
      <w:bCs/>
      <w:sz w:val="32"/>
      <w:szCs w:val="32"/>
    </w:rPr>
  </w:style>
  <w:style w:type="character" w:customStyle="1" w:styleId="589">
    <w:name w:val="标题 4 Char_file_727"/>
    <w:basedOn w:val="582"/>
    <w:link w:val="7"/>
    <w:semiHidden/>
    <w:qFormat/>
    <w:uiPriority w:val="9"/>
    <w:rPr>
      <w:rFonts w:asciiTheme="majorHAnsi" w:hAnsiTheme="majorHAnsi" w:eastAsiaTheme="majorEastAsia" w:cstheme="majorBidi"/>
      <w:b/>
      <w:bCs/>
      <w:sz w:val="28"/>
      <w:szCs w:val="28"/>
    </w:rPr>
  </w:style>
  <w:style w:type="character" w:customStyle="1" w:styleId="590">
    <w:name w:val="标题 5 Char_file_727"/>
    <w:basedOn w:val="582"/>
    <w:link w:val="8"/>
    <w:semiHidden/>
    <w:qFormat/>
    <w:uiPriority w:val="9"/>
    <w:rPr>
      <w:rFonts w:ascii="宋体" w:hAnsi="宋体" w:eastAsia="宋体" w:cs="宋体"/>
      <w:b/>
      <w:bCs/>
      <w:sz w:val="28"/>
      <w:szCs w:val="28"/>
    </w:rPr>
  </w:style>
  <w:style w:type="character" w:customStyle="1" w:styleId="591">
    <w:name w:val="标题 6 Char_file_727"/>
    <w:basedOn w:val="582"/>
    <w:link w:val="10"/>
    <w:semiHidden/>
    <w:qFormat/>
    <w:uiPriority w:val="9"/>
    <w:rPr>
      <w:rFonts w:asciiTheme="majorHAnsi" w:hAnsiTheme="majorHAnsi" w:eastAsiaTheme="majorEastAsia" w:cstheme="majorBidi"/>
      <w:b/>
      <w:bCs/>
      <w:sz w:val="24"/>
      <w:szCs w:val="24"/>
    </w:rPr>
  </w:style>
  <w:style w:type="paragraph" w:customStyle="1" w:styleId="592">
    <w:name w:val="cke_editable_file_727"/>
    <w:basedOn w:val="575"/>
    <w:qFormat/>
    <w:uiPriority w:val="0"/>
    <w:rPr>
      <w:rFonts w:ascii="仿宋_GB2312" w:eastAsia="仿宋_GB2312"/>
    </w:rPr>
  </w:style>
  <w:style w:type="paragraph" w:customStyle="1" w:styleId="593">
    <w:name w:val="marker_file_727"/>
    <w:basedOn w:val="575"/>
    <w:qFormat/>
    <w:uiPriority w:val="0"/>
    <w:pPr>
      <w:shd w:val="clear" w:color="auto" w:fill="FFFF00"/>
    </w:pPr>
  </w:style>
  <w:style w:type="paragraph" w:customStyle="1" w:styleId="594">
    <w:name w:val="Normal (Web)_file_727"/>
    <w:basedOn w:val="575"/>
    <w:semiHidden/>
    <w:unhideWhenUsed/>
    <w:qFormat/>
    <w:uiPriority w:val="99"/>
  </w:style>
  <w:style w:type="paragraph" w:customStyle="1" w:styleId="595">
    <w:name w:val="Normal_file_72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96">
    <w:name w:val="heading 1_file_728"/>
    <w:basedOn w:val="595"/>
    <w:qFormat/>
    <w:uiPriority w:val="9"/>
    <w:pPr>
      <w:outlineLvl w:val="0"/>
    </w:pPr>
    <w:rPr>
      <w:kern w:val="36"/>
      <w:sz w:val="48"/>
      <w:szCs w:val="48"/>
    </w:rPr>
  </w:style>
  <w:style w:type="paragraph" w:customStyle="1" w:styleId="597">
    <w:name w:val="heading 2_file_728"/>
    <w:basedOn w:val="595"/>
    <w:qFormat/>
    <w:uiPriority w:val="9"/>
    <w:pPr>
      <w:outlineLvl w:val="1"/>
    </w:pPr>
    <w:rPr>
      <w:sz w:val="36"/>
      <w:szCs w:val="36"/>
    </w:rPr>
  </w:style>
  <w:style w:type="paragraph" w:customStyle="1" w:styleId="598">
    <w:name w:val="heading 3_file_728"/>
    <w:basedOn w:val="595"/>
    <w:qFormat/>
    <w:uiPriority w:val="9"/>
    <w:pPr>
      <w:outlineLvl w:val="2"/>
    </w:pPr>
    <w:rPr>
      <w:sz w:val="27"/>
      <w:szCs w:val="27"/>
    </w:rPr>
  </w:style>
  <w:style w:type="paragraph" w:customStyle="1" w:styleId="599">
    <w:name w:val="heading 4_file_728"/>
    <w:basedOn w:val="595"/>
    <w:qFormat/>
    <w:uiPriority w:val="9"/>
    <w:pPr>
      <w:outlineLvl w:val="3"/>
    </w:pPr>
  </w:style>
  <w:style w:type="paragraph" w:customStyle="1" w:styleId="600">
    <w:name w:val="heading 5_file_728"/>
    <w:basedOn w:val="595"/>
    <w:qFormat/>
    <w:uiPriority w:val="9"/>
    <w:pPr>
      <w:outlineLvl w:val="4"/>
    </w:pPr>
    <w:rPr>
      <w:sz w:val="20"/>
      <w:szCs w:val="20"/>
    </w:rPr>
  </w:style>
  <w:style w:type="paragraph" w:customStyle="1" w:styleId="601">
    <w:name w:val="heading 6_file_728"/>
    <w:basedOn w:val="595"/>
    <w:qFormat/>
    <w:uiPriority w:val="9"/>
    <w:pPr>
      <w:outlineLvl w:val="5"/>
    </w:pPr>
    <w:rPr>
      <w:sz w:val="15"/>
      <w:szCs w:val="15"/>
    </w:rPr>
  </w:style>
  <w:style w:type="character" w:customStyle="1" w:styleId="602">
    <w:name w:val="Default Paragraph Font_file_728"/>
    <w:semiHidden/>
    <w:unhideWhenUsed/>
    <w:qFormat/>
    <w:uiPriority w:val="1"/>
  </w:style>
  <w:style w:type="table" w:customStyle="1" w:styleId="603">
    <w:name w:val="Normal Table_file_728"/>
    <w:semiHidden/>
    <w:unhideWhenUsed/>
    <w:qFormat/>
    <w:uiPriority w:val="99"/>
    <w:tblPr>
      <w:tblCellMar>
        <w:top w:w="0" w:type="dxa"/>
        <w:left w:w="108" w:type="dxa"/>
        <w:bottom w:w="0" w:type="dxa"/>
        <w:right w:w="108" w:type="dxa"/>
      </w:tblCellMar>
    </w:tblPr>
  </w:style>
  <w:style w:type="character" w:customStyle="1" w:styleId="604">
    <w:name w:val="Hyperlink_file_728"/>
    <w:basedOn w:val="602"/>
    <w:semiHidden/>
    <w:unhideWhenUsed/>
    <w:qFormat/>
    <w:uiPriority w:val="99"/>
    <w:rPr>
      <w:color w:val="0782C1"/>
      <w:u w:val="single"/>
    </w:rPr>
  </w:style>
  <w:style w:type="character" w:customStyle="1" w:styleId="605">
    <w:name w:val="FollowedHyperlink_file_728"/>
    <w:basedOn w:val="602"/>
    <w:semiHidden/>
    <w:unhideWhenUsed/>
    <w:qFormat/>
    <w:uiPriority w:val="99"/>
    <w:rPr>
      <w:color w:val="0782C1"/>
      <w:u w:val="single"/>
    </w:rPr>
  </w:style>
  <w:style w:type="character" w:customStyle="1" w:styleId="606">
    <w:name w:val="标题 1 Char_file_728"/>
    <w:basedOn w:val="602"/>
    <w:link w:val="4"/>
    <w:qFormat/>
    <w:uiPriority w:val="9"/>
    <w:rPr>
      <w:rFonts w:ascii="宋体" w:hAnsi="宋体" w:eastAsia="宋体" w:cs="宋体"/>
      <w:b/>
      <w:bCs/>
      <w:kern w:val="44"/>
      <w:sz w:val="44"/>
      <w:szCs w:val="44"/>
    </w:rPr>
  </w:style>
  <w:style w:type="character" w:customStyle="1" w:styleId="607">
    <w:name w:val="标题 2 Char_file_728"/>
    <w:basedOn w:val="602"/>
    <w:link w:val="5"/>
    <w:semiHidden/>
    <w:qFormat/>
    <w:uiPriority w:val="9"/>
    <w:rPr>
      <w:rFonts w:asciiTheme="majorHAnsi" w:hAnsiTheme="majorHAnsi" w:eastAsiaTheme="majorEastAsia" w:cstheme="majorBidi"/>
      <w:b/>
      <w:bCs/>
      <w:sz w:val="32"/>
      <w:szCs w:val="32"/>
    </w:rPr>
  </w:style>
  <w:style w:type="character" w:customStyle="1" w:styleId="608">
    <w:name w:val="标题 3 Char_file_728"/>
    <w:basedOn w:val="602"/>
    <w:link w:val="6"/>
    <w:semiHidden/>
    <w:qFormat/>
    <w:uiPriority w:val="9"/>
    <w:rPr>
      <w:rFonts w:ascii="宋体" w:hAnsi="宋体" w:eastAsia="宋体" w:cs="宋体"/>
      <w:b/>
      <w:bCs/>
      <w:sz w:val="32"/>
      <w:szCs w:val="32"/>
    </w:rPr>
  </w:style>
  <w:style w:type="character" w:customStyle="1" w:styleId="609">
    <w:name w:val="标题 4 Char_file_728"/>
    <w:basedOn w:val="602"/>
    <w:link w:val="7"/>
    <w:semiHidden/>
    <w:qFormat/>
    <w:uiPriority w:val="9"/>
    <w:rPr>
      <w:rFonts w:asciiTheme="majorHAnsi" w:hAnsiTheme="majorHAnsi" w:eastAsiaTheme="majorEastAsia" w:cstheme="majorBidi"/>
      <w:b/>
      <w:bCs/>
      <w:sz w:val="28"/>
      <w:szCs w:val="28"/>
    </w:rPr>
  </w:style>
  <w:style w:type="character" w:customStyle="1" w:styleId="610">
    <w:name w:val="标题 5 Char_file_728"/>
    <w:basedOn w:val="602"/>
    <w:link w:val="8"/>
    <w:semiHidden/>
    <w:qFormat/>
    <w:uiPriority w:val="9"/>
    <w:rPr>
      <w:rFonts w:ascii="宋体" w:hAnsi="宋体" w:eastAsia="宋体" w:cs="宋体"/>
      <w:b/>
      <w:bCs/>
      <w:sz w:val="28"/>
      <w:szCs w:val="28"/>
    </w:rPr>
  </w:style>
  <w:style w:type="character" w:customStyle="1" w:styleId="611">
    <w:name w:val="标题 6 Char_file_728"/>
    <w:basedOn w:val="602"/>
    <w:link w:val="10"/>
    <w:semiHidden/>
    <w:qFormat/>
    <w:uiPriority w:val="9"/>
    <w:rPr>
      <w:rFonts w:asciiTheme="majorHAnsi" w:hAnsiTheme="majorHAnsi" w:eastAsiaTheme="majorEastAsia" w:cstheme="majorBidi"/>
      <w:b/>
      <w:bCs/>
      <w:sz w:val="24"/>
      <w:szCs w:val="24"/>
    </w:rPr>
  </w:style>
  <w:style w:type="paragraph" w:customStyle="1" w:styleId="612">
    <w:name w:val="cke_editable_file_728"/>
    <w:basedOn w:val="595"/>
    <w:qFormat/>
    <w:uiPriority w:val="0"/>
    <w:rPr>
      <w:rFonts w:ascii="仿宋_GB2312" w:eastAsia="仿宋_GB2312"/>
    </w:rPr>
  </w:style>
  <w:style w:type="paragraph" w:customStyle="1" w:styleId="613">
    <w:name w:val="marker_file_728"/>
    <w:basedOn w:val="595"/>
    <w:qFormat/>
    <w:uiPriority w:val="0"/>
    <w:pPr>
      <w:shd w:val="clear" w:color="auto" w:fill="FFFF00"/>
    </w:pPr>
  </w:style>
  <w:style w:type="paragraph" w:customStyle="1" w:styleId="614">
    <w:name w:val="Normal (Web)_file_728"/>
    <w:basedOn w:val="595"/>
    <w:semiHidden/>
    <w:unhideWhenUsed/>
    <w:qFormat/>
    <w:uiPriority w:val="99"/>
  </w:style>
  <w:style w:type="paragraph" w:customStyle="1" w:styleId="615">
    <w:name w:val="Normal_file_72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6">
    <w:name w:val="heading 1_file_729"/>
    <w:basedOn w:val="615"/>
    <w:qFormat/>
    <w:uiPriority w:val="9"/>
    <w:pPr>
      <w:outlineLvl w:val="0"/>
    </w:pPr>
    <w:rPr>
      <w:kern w:val="36"/>
      <w:sz w:val="48"/>
      <w:szCs w:val="48"/>
    </w:rPr>
  </w:style>
  <w:style w:type="paragraph" w:customStyle="1" w:styleId="617">
    <w:name w:val="heading 2_file_729"/>
    <w:basedOn w:val="615"/>
    <w:qFormat/>
    <w:uiPriority w:val="9"/>
    <w:pPr>
      <w:outlineLvl w:val="1"/>
    </w:pPr>
    <w:rPr>
      <w:sz w:val="36"/>
      <w:szCs w:val="36"/>
    </w:rPr>
  </w:style>
  <w:style w:type="paragraph" w:customStyle="1" w:styleId="618">
    <w:name w:val="heading 3_file_729"/>
    <w:basedOn w:val="615"/>
    <w:qFormat/>
    <w:uiPriority w:val="9"/>
    <w:pPr>
      <w:outlineLvl w:val="2"/>
    </w:pPr>
    <w:rPr>
      <w:sz w:val="27"/>
      <w:szCs w:val="27"/>
    </w:rPr>
  </w:style>
  <w:style w:type="paragraph" w:customStyle="1" w:styleId="619">
    <w:name w:val="heading 4_file_729"/>
    <w:basedOn w:val="615"/>
    <w:qFormat/>
    <w:uiPriority w:val="9"/>
    <w:pPr>
      <w:outlineLvl w:val="3"/>
    </w:pPr>
  </w:style>
  <w:style w:type="paragraph" w:customStyle="1" w:styleId="620">
    <w:name w:val="heading 5_file_729"/>
    <w:basedOn w:val="615"/>
    <w:qFormat/>
    <w:uiPriority w:val="9"/>
    <w:pPr>
      <w:outlineLvl w:val="4"/>
    </w:pPr>
    <w:rPr>
      <w:sz w:val="20"/>
      <w:szCs w:val="20"/>
    </w:rPr>
  </w:style>
  <w:style w:type="paragraph" w:customStyle="1" w:styleId="621">
    <w:name w:val="heading 6_file_729"/>
    <w:basedOn w:val="615"/>
    <w:qFormat/>
    <w:uiPriority w:val="9"/>
    <w:pPr>
      <w:outlineLvl w:val="5"/>
    </w:pPr>
    <w:rPr>
      <w:sz w:val="15"/>
      <w:szCs w:val="15"/>
    </w:rPr>
  </w:style>
  <w:style w:type="character" w:customStyle="1" w:styleId="622">
    <w:name w:val="Default Paragraph Font_file_729"/>
    <w:semiHidden/>
    <w:unhideWhenUsed/>
    <w:qFormat/>
    <w:uiPriority w:val="1"/>
  </w:style>
  <w:style w:type="table" w:customStyle="1" w:styleId="623">
    <w:name w:val="Normal Table_file_729"/>
    <w:semiHidden/>
    <w:unhideWhenUsed/>
    <w:qFormat/>
    <w:uiPriority w:val="99"/>
    <w:tblPr>
      <w:tblCellMar>
        <w:top w:w="0" w:type="dxa"/>
        <w:left w:w="108" w:type="dxa"/>
        <w:bottom w:w="0" w:type="dxa"/>
        <w:right w:w="108" w:type="dxa"/>
      </w:tblCellMar>
    </w:tblPr>
  </w:style>
  <w:style w:type="character" w:customStyle="1" w:styleId="624">
    <w:name w:val="Hyperlink_file_729"/>
    <w:basedOn w:val="622"/>
    <w:semiHidden/>
    <w:unhideWhenUsed/>
    <w:qFormat/>
    <w:uiPriority w:val="99"/>
    <w:rPr>
      <w:color w:val="0782C1"/>
      <w:u w:val="single"/>
    </w:rPr>
  </w:style>
  <w:style w:type="character" w:customStyle="1" w:styleId="625">
    <w:name w:val="FollowedHyperlink_file_729"/>
    <w:basedOn w:val="622"/>
    <w:semiHidden/>
    <w:unhideWhenUsed/>
    <w:qFormat/>
    <w:uiPriority w:val="99"/>
    <w:rPr>
      <w:color w:val="0782C1"/>
      <w:u w:val="single"/>
    </w:rPr>
  </w:style>
  <w:style w:type="character" w:customStyle="1" w:styleId="626">
    <w:name w:val="标题 1 Char_file_729"/>
    <w:basedOn w:val="622"/>
    <w:link w:val="4"/>
    <w:qFormat/>
    <w:uiPriority w:val="9"/>
    <w:rPr>
      <w:rFonts w:ascii="宋体" w:hAnsi="宋体" w:eastAsia="宋体" w:cs="宋体"/>
      <w:b/>
      <w:bCs/>
      <w:kern w:val="44"/>
      <w:sz w:val="44"/>
      <w:szCs w:val="44"/>
    </w:rPr>
  </w:style>
  <w:style w:type="character" w:customStyle="1" w:styleId="627">
    <w:name w:val="标题 2 Char_file_729"/>
    <w:basedOn w:val="622"/>
    <w:link w:val="5"/>
    <w:semiHidden/>
    <w:qFormat/>
    <w:uiPriority w:val="9"/>
    <w:rPr>
      <w:rFonts w:asciiTheme="majorHAnsi" w:hAnsiTheme="majorHAnsi" w:eastAsiaTheme="majorEastAsia" w:cstheme="majorBidi"/>
      <w:b/>
      <w:bCs/>
      <w:sz w:val="32"/>
      <w:szCs w:val="32"/>
    </w:rPr>
  </w:style>
  <w:style w:type="character" w:customStyle="1" w:styleId="628">
    <w:name w:val="标题 3 Char_file_729"/>
    <w:basedOn w:val="622"/>
    <w:link w:val="6"/>
    <w:semiHidden/>
    <w:qFormat/>
    <w:uiPriority w:val="9"/>
    <w:rPr>
      <w:rFonts w:ascii="宋体" w:hAnsi="宋体" w:eastAsia="宋体" w:cs="宋体"/>
      <w:b/>
      <w:bCs/>
      <w:sz w:val="32"/>
      <w:szCs w:val="32"/>
    </w:rPr>
  </w:style>
  <w:style w:type="character" w:customStyle="1" w:styleId="629">
    <w:name w:val="标题 4 Char_file_729"/>
    <w:basedOn w:val="622"/>
    <w:link w:val="7"/>
    <w:semiHidden/>
    <w:qFormat/>
    <w:uiPriority w:val="9"/>
    <w:rPr>
      <w:rFonts w:asciiTheme="majorHAnsi" w:hAnsiTheme="majorHAnsi" w:eastAsiaTheme="majorEastAsia" w:cstheme="majorBidi"/>
      <w:b/>
      <w:bCs/>
      <w:sz w:val="28"/>
      <w:szCs w:val="28"/>
    </w:rPr>
  </w:style>
  <w:style w:type="character" w:customStyle="1" w:styleId="630">
    <w:name w:val="标题 5 Char_file_729"/>
    <w:basedOn w:val="622"/>
    <w:link w:val="8"/>
    <w:semiHidden/>
    <w:qFormat/>
    <w:uiPriority w:val="9"/>
    <w:rPr>
      <w:rFonts w:ascii="宋体" w:hAnsi="宋体" w:eastAsia="宋体" w:cs="宋体"/>
      <w:b/>
      <w:bCs/>
      <w:sz w:val="28"/>
      <w:szCs w:val="28"/>
    </w:rPr>
  </w:style>
  <w:style w:type="character" w:customStyle="1" w:styleId="631">
    <w:name w:val="标题 6 Char_file_729"/>
    <w:basedOn w:val="622"/>
    <w:link w:val="10"/>
    <w:semiHidden/>
    <w:qFormat/>
    <w:uiPriority w:val="9"/>
    <w:rPr>
      <w:rFonts w:asciiTheme="majorHAnsi" w:hAnsiTheme="majorHAnsi" w:eastAsiaTheme="majorEastAsia" w:cstheme="majorBidi"/>
      <w:b/>
      <w:bCs/>
      <w:sz w:val="24"/>
      <w:szCs w:val="24"/>
    </w:rPr>
  </w:style>
  <w:style w:type="paragraph" w:customStyle="1" w:styleId="632">
    <w:name w:val="cke_editable_file_729"/>
    <w:basedOn w:val="615"/>
    <w:qFormat/>
    <w:uiPriority w:val="0"/>
    <w:rPr>
      <w:rFonts w:ascii="仿宋_GB2312" w:eastAsia="仿宋_GB2312"/>
    </w:rPr>
  </w:style>
  <w:style w:type="paragraph" w:customStyle="1" w:styleId="633">
    <w:name w:val="marker_file_729"/>
    <w:basedOn w:val="615"/>
    <w:qFormat/>
    <w:uiPriority w:val="0"/>
    <w:pPr>
      <w:shd w:val="clear" w:color="auto" w:fill="FFFF00"/>
    </w:pPr>
  </w:style>
  <w:style w:type="paragraph" w:customStyle="1" w:styleId="634">
    <w:name w:val="Normal (Web)_file_729"/>
    <w:basedOn w:val="615"/>
    <w:semiHidden/>
    <w:unhideWhenUsed/>
    <w:qFormat/>
    <w:uiPriority w:val="99"/>
  </w:style>
  <w:style w:type="paragraph" w:customStyle="1" w:styleId="635">
    <w:name w:val="Normal_file_73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6">
    <w:name w:val="heading 1_file_730"/>
    <w:basedOn w:val="635"/>
    <w:qFormat/>
    <w:uiPriority w:val="9"/>
    <w:pPr>
      <w:outlineLvl w:val="0"/>
    </w:pPr>
    <w:rPr>
      <w:kern w:val="36"/>
      <w:sz w:val="48"/>
      <w:szCs w:val="48"/>
    </w:rPr>
  </w:style>
  <w:style w:type="paragraph" w:customStyle="1" w:styleId="637">
    <w:name w:val="heading 2_file_730"/>
    <w:basedOn w:val="635"/>
    <w:qFormat/>
    <w:uiPriority w:val="9"/>
    <w:pPr>
      <w:outlineLvl w:val="1"/>
    </w:pPr>
    <w:rPr>
      <w:sz w:val="36"/>
      <w:szCs w:val="36"/>
    </w:rPr>
  </w:style>
  <w:style w:type="paragraph" w:customStyle="1" w:styleId="638">
    <w:name w:val="heading 3_file_730"/>
    <w:basedOn w:val="635"/>
    <w:qFormat/>
    <w:uiPriority w:val="9"/>
    <w:pPr>
      <w:outlineLvl w:val="2"/>
    </w:pPr>
    <w:rPr>
      <w:sz w:val="27"/>
      <w:szCs w:val="27"/>
    </w:rPr>
  </w:style>
  <w:style w:type="paragraph" w:customStyle="1" w:styleId="639">
    <w:name w:val="heading 4_file_730"/>
    <w:basedOn w:val="635"/>
    <w:qFormat/>
    <w:uiPriority w:val="9"/>
    <w:pPr>
      <w:outlineLvl w:val="3"/>
    </w:pPr>
  </w:style>
  <w:style w:type="paragraph" w:customStyle="1" w:styleId="640">
    <w:name w:val="heading 5_file_730"/>
    <w:basedOn w:val="635"/>
    <w:qFormat/>
    <w:uiPriority w:val="9"/>
    <w:pPr>
      <w:outlineLvl w:val="4"/>
    </w:pPr>
    <w:rPr>
      <w:sz w:val="20"/>
      <w:szCs w:val="20"/>
    </w:rPr>
  </w:style>
  <w:style w:type="paragraph" w:customStyle="1" w:styleId="641">
    <w:name w:val="heading 6_file_730"/>
    <w:basedOn w:val="635"/>
    <w:qFormat/>
    <w:uiPriority w:val="9"/>
    <w:pPr>
      <w:outlineLvl w:val="5"/>
    </w:pPr>
    <w:rPr>
      <w:sz w:val="15"/>
      <w:szCs w:val="15"/>
    </w:rPr>
  </w:style>
  <w:style w:type="character" w:customStyle="1" w:styleId="642">
    <w:name w:val="Default Paragraph Font_file_730"/>
    <w:semiHidden/>
    <w:unhideWhenUsed/>
    <w:qFormat/>
    <w:uiPriority w:val="1"/>
  </w:style>
  <w:style w:type="table" w:customStyle="1" w:styleId="643">
    <w:name w:val="Normal Table_file_730"/>
    <w:semiHidden/>
    <w:unhideWhenUsed/>
    <w:qFormat/>
    <w:uiPriority w:val="99"/>
    <w:tblPr>
      <w:tblCellMar>
        <w:top w:w="0" w:type="dxa"/>
        <w:left w:w="108" w:type="dxa"/>
        <w:bottom w:w="0" w:type="dxa"/>
        <w:right w:w="108" w:type="dxa"/>
      </w:tblCellMar>
    </w:tblPr>
  </w:style>
  <w:style w:type="character" w:customStyle="1" w:styleId="644">
    <w:name w:val="Hyperlink_file_730"/>
    <w:basedOn w:val="642"/>
    <w:semiHidden/>
    <w:unhideWhenUsed/>
    <w:qFormat/>
    <w:uiPriority w:val="99"/>
    <w:rPr>
      <w:color w:val="0782C1"/>
      <w:u w:val="single"/>
    </w:rPr>
  </w:style>
  <w:style w:type="character" w:customStyle="1" w:styleId="645">
    <w:name w:val="FollowedHyperlink_file_730"/>
    <w:basedOn w:val="642"/>
    <w:semiHidden/>
    <w:unhideWhenUsed/>
    <w:qFormat/>
    <w:uiPriority w:val="99"/>
    <w:rPr>
      <w:color w:val="0782C1"/>
      <w:u w:val="single"/>
    </w:rPr>
  </w:style>
  <w:style w:type="character" w:customStyle="1" w:styleId="646">
    <w:name w:val="标题 1 Char_file_730"/>
    <w:basedOn w:val="642"/>
    <w:link w:val="4"/>
    <w:qFormat/>
    <w:uiPriority w:val="9"/>
    <w:rPr>
      <w:rFonts w:ascii="宋体" w:hAnsi="宋体" w:eastAsia="宋体" w:cs="宋体"/>
      <w:b/>
      <w:bCs/>
      <w:kern w:val="44"/>
      <w:sz w:val="44"/>
      <w:szCs w:val="44"/>
    </w:rPr>
  </w:style>
  <w:style w:type="character" w:customStyle="1" w:styleId="647">
    <w:name w:val="标题 2 Char_file_730"/>
    <w:basedOn w:val="642"/>
    <w:link w:val="5"/>
    <w:semiHidden/>
    <w:qFormat/>
    <w:uiPriority w:val="9"/>
    <w:rPr>
      <w:rFonts w:asciiTheme="majorHAnsi" w:hAnsiTheme="majorHAnsi" w:eastAsiaTheme="majorEastAsia" w:cstheme="majorBidi"/>
      <w:b/>
      <w:bCs/>
      <w:sz w:val="32"/>
      <w:szCs w:val="32"/>
    </w:rPr>
  </w:style>
  <w:style w:type="character" w:customStyle="1" w:styleId="648">
    <w:name w:val="标题 3 Char_file_730"/>
    <w:basedOn w:val="642"/>
    <w:link w:val="6"/>
    <w:semiHidden/>
    <w:qFormat/>
    <w:uiPriority w:val="9"/>
    <w:rPr>
      <w:rFonts w:ascii="宋体" w:hAnsi="宋体" w:eastAsia="宋体" w:cs="宋体"/>
      <w:b/>
      <w:bCs/>
      <w:sz w:val="32"/>
      <w:szCs w:val="32"/>
    </w:rPr>
  </w:style>
  <w:style w:type="character" w:customStyle="1" w:styleId="649">
    <w:name w:val="标题 4 Char_file_730"/>
    <w:basedOn w:val="642"/>
    <w:link w:val="7"/>
    <w:semiHidden/>
    <w:qFormat/>
    <w:uiPriority w:val="9"/>
    <w:rPr>
      <w:rFonts w:asciiTheme="majorHAnsi" w:hAnsiTheme="majorHAnsi" w:eastAsiaTheme="majorEastAsia" w:cstheme="majorBidi"/>
      <w:b/>
      <w:bCs/>
      <w:sz w:val="28"/>
      <w:szCs w:val="28"/>
    </w:rPr>
  </w:style>
  <w:style w:type="character" w:customStyle="1" w:styleId="650">
    <w:name w:val="标题 5 Char_file_730"/>
    <w:basedOn w:val="642"/>
    <w:link w:val="8"/>
    <w:semiHidden/>
    <w:qFormat/>
    <w:uiPriority w:val="9"/>
    <w:rPr>
      <w:rFonts w:ascii="宋体" w:hAnsi="宋体" w:eastAsia="宋体" w:cs="宋体"/>
      <w:b/>
      <w:bCs/>
      <w:sz w:val="28"/>
      <w:szCs w:val="28"/>
    </w:rPr>
  </w:style>
  <w:style w:type="character" w:customStyle="1" w:styleId="651">
    <w:name w:val="标题 6 Char_file_730"/>
    <w:basedOn w:val="642"/>
    <w:link w:val="10"/>
    <w:semiHidden/>
    <w:qFormat/>
    <w:uiPriority w:val="9"/>
    <w:rPr>
      <w:rFonts w:asciiTheme="majorHAnsi" w:hAnsiTheme="majorHAnsi" w:eastAsiaTheme="majorEastAsia" w:cstheme="majorBidi"/>
      <w:b/>
      <w:bCs/>
      <w:sz w:val="24"/>
      <w:szCs w:val="24"/>
    </w:rPr>
  </w:style>
  <w:style w:type="paragraph" w:customStyle="1" w:styleId="652">
    <w:name w:val="cke_editable_file_730"/>
    <w:basedOn w:val="635"/>
    <w:qFormat/>
    <w:uiPriority w:val="0"/>
    <w:rPr>
      <w:rFonts w:ascii="仿宋_GB2312" w:eastAsia="仿宋_GB2312"/>
    </w:rPr>
  </w:style>
  <w:style w:type="paragraph" w:customStyle="1" w:styleId="653">
    <w:name w:val="marker_file_730"/>
    <w:basedOn w:val="635"/>
    <w:qFormat/>
    <w:uiPriority w:val="0"/>
    <w:pPr>
      <w:shd w:val="clear" w:color="auto" w:fill="FFFF00"/>
    </w:pPr>
  </w:style>
  <w:style w:type="paragraph" w:customStyle="1" w:styleId="654">
    <w:name w:val="Normal (Web)_file_730"/>
    <w:basedOn w:val="635"/>
    <w:semiHidden/>
    <w:unhideWhenUsed/>
    <w:qFormat/>
    <w:uiPriority w:val="99"/>
  </w:style>
  <w:style w:type="paragraph" w:customStyle="1" w:styleId="655">
    <w:name w:val="Normal_file_73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6">
    <w:name w:val="heading 1_file_731"/>
    <w:basedOn w:val="655"/>
    <w:qFormat/>
    <w:uiPriority w:val="9"/>
    <w:pPr>
      <w:outlineLvl w:val="0"/>
    </w:pPr>
    <w:rPr>
      <w:kern w:val="36"/>
      <w:sz w:val="48"/>
      <w:szCs w:val="48"/>
    </w:rPr>
  </w:style>
  <w:style w:type="paragraph" w:customStyle="1" w:styleId="657">
    <w:name w:val="heading 2_file_731"/>
    <w:basedOn w:val="655"/>
    <w:qFormat/>
    <w:uiPriority w:val="9"/>
    <w:pPr>
      <w:outlineLvl w:val="1"/>
    </w:pPr>
    <w:rPr>
      <w:sz w:val="36"/>
      <w:szCs w:val="36"/>
    </w:rPr>
  </w:style>
  <w:style w:type="paragraph" w:customStyle="1" w:styleId="658">
    <w:name w:val="heading 3_file_731"/>
    <w:basedOn w:val="655"/>
    <w:qFormat/>
    <w:uiPriority w:val="9"/>
    <w:pPr>
      <w:outlineLvl w:val="2"/>
    </w:pPr>
    <w:rPr>
      <w:sz w:val="27"/>
      <w:szCs w:val="27"/>
    </w:rPr>
  </w:style>
  <w:style w:type="paragraph" w:customStyle="1" w:styleId="659">
    <w:name w:val="heading 4_file_731"/>
    <w:basedOn w:val="655"/>
    <w:qFormat/>
    <w:uiPriority w:val="9"/>
    <w:pPr>
      <w:outlineLvl w:val="3"/>
    </w:pPr>
  </w:style>
  <w:style w:type="paragraph" w:customStyle="1" w:styleId="660">
    <w:name w:val="heading 5_file_731"/>
    <w:basedOn w:val="655"/>
    <w:qFormat/>
    <w:uiPriority w:val="9"/>
    <w:pPr>
      <w:outlineLvl w:val="4"/>
    </w:pPr>
    <w:rPr>
      <w:sz w:val="20"/>
      <w:szCs w:val="20"/>
    </w:rPr>
  </w:style>
  <w:style w:type="paragraph" w:customStyle="1" w:styleId="661">
    <w:name w:val="heading 6_file_731"/>
    <w:basedOn w:val="655"/>
    <w:qFormat/>
    <w:uiPriority w:val="9"/>
    <w:pPr>
      <w:outlineLvl w:val="5"/>
    </w:pPr>
    <w:rPr>
      <w:sz w:val="15"/>
      <w:szCs w:val="15"/>
    </w:rPr>
  </w:style>
  <w:style w:type="character" w:customStyle="1" w:styleId="662">
    <w:name w:val="Default Paragraph Font_file_731"/>
    <w:semiHidden/>
    <w:unhideWhenUsed/>
    <w:qFormat/>
    <w:uiPriority w:val="1"/>
  </w:style>
  <w:style w:type="table" w:customStyle="1" w:styleId="663">
    <w:name w:val="Normal Table_file_731"/>
    <w:semiHidden/>
    <w:unhideWhenUsed/>
    <w:qFormat/>
    <w:uiPriority w:val="99"/>
    <w:tblPr>
      <w:tblCellMar>
        <w:top w:w="0" w:type="dxa"/>
        <w:left w:w="108" w:type="dxa"/>
        <w:bottom w:w="0" w:type="dxa"/>
        <w:right w:w="108" w:type="dxa"/>
      </w:tblCellMar>
    </w:tblPr>
  </w:style>
  <w:style w:type="character" w:customStyle="1" w:styleId="664">
    <w:name w:val="Hyperlink_file_731"/>
    <w:basedOn w:val="662"/>
    <w:semiHidden/>
    <w:unhideWhenUsed/>
    <w:qFormat/>
    <w:uiPriority w:val="99"/>
    <w:rPr>
      <w:color w:val="0782C1"/>
      <w:u w:val="single"/>
    </w:rPr>
  </w:style>
  <w:style w:type="character" w:customStyle="1" w:styleId="665">
    <w:name w:val="FollowedHyperlink_file_731"/>
    <w:basedOn w:val="662"/>
    <w:semiHidden/>
    <w:unhideWhenUsed/>
    <w:qFormat/>
    <w:uiPriority w:val="99"/>
    <w:rPr>
      <w:color w:val="0782C1"/>
      <w:u w:val="single"/>
    </w:rPr>
  </w:style>
  <w:style w:type="character" w:customStyle="1" w:styleId="666">
    <w:name w:val="标题 1 Char_file_731"/>
    <w:basedOn w:val="662"/>
    <w:link w:val="4"/>
    <w:qFormat/>
    <w:uiPriority w:val="9"/>
    <w:rPr>
      <w:rFonts w:ascii="宋体" w:hAnsi="宋体" w:eastAsia="宋体" w:cs="宋体"/>
      <w:b/>
      <w:bCs/>
      <w:kern w:val="44"/>
      <w:sz w:val="44"/>
      <w:szCs w:val="44"/>
    </w:rPr>
  </w:style>
  <w:style w:type="character" w:customStyle="1" w:styleId="667">
    <w:name w:val="标题 2 Char_file_731"/>
    <w:basedOn w:val="662"/>
    <w:link w:val="5"/>
    <w:semiHidden/>
    <w:qFormat/>
    <w:uiPriority w:val="9"/>
    <w:rPr>
      <w:rFonts w:asciiTheme="majorHAnsi" w:hAnsiTheme="majorHAnsi" w:eastAsiaTheme="majorEastAsia" w:cstheme="majorBidi"/>
      <w:b/>
      <w:bCs/>
      <w:sz w:val="32"/>
      <w:szCs w:val="32"/>
    </w:rPr>
  </w:style>
  <w:style w:type="character" w:customStyle="1" w:styleId="668">
    <w:name w:val="标题 3 Char_file_731"/>
    <w:basedOn w:val="662"/>
    <w:link w:val="6"/>
    <w:semiHidden/>
    <w:qFormat/>
    <w:uiPriority w:val="9"/>
    <w:rPr>
      <w:rFonts w:ascii="宋体" w:hAnsi="宋体" w:eastAsia="宋体" w:cs="宋体"/>
      <w:b/>
      <w:bCs/>
      <w:sz w:val="32"/>
      <w:szCs w:val="32"/>
    </w:rPr>
  </w:style>
  <w:style w:type="character" w:customStyle="1" w:styleId="669">
    <w:name w:val="标题 4 Char_file_731"/>
    <w:basedOn w:val="662"/>
    <w:link w:val="7"/>
    <w:semiHidden/>
    <w:qFormat/>
    <w:uiPriority w:val="9"/>
    <w:rPr>
      <w:rFonts w:asciiTheme="majorHAnsi" w:hAnsiTheme="majorHAnsi" w:eastAsiaTheme="majorEastAsia" w:cstheme="majorBidi"/>
      <w:b/>
      <w:bCs/>
      <w:sz w:val="28"/>
      <w:szCs w:val="28"/>
    </w:rPr>
  </w:style>
  <w:style w:type="character" w:customStyle="1" w:styleId="670">
    <w:name w:val="标题 5 Char_file_731"/>
    <w:basedOn w:val="662"/>
    <w:link w:val="8"/>
    <w:semiHidden/>
    <w:qFormat/>
    <w:uiPriority w:val="9"/>
    <w:rPr>
      <w:rFonts w:ascii="宋体" w:hAnsi="宋体" w:eastAsia="宋体" w:cs="宋体"/>
      <w:b/>
      <w:bCs/>
      <w:sz w:val="28"/>
      <w:szCs w:val="28"/>
    </w:rPr>
  </w:style>
  <w:style w:type="character" w:customStyle="1" w:styleId="671">
    <w:name w:val="标题 6 Char_file_731"/>
    <w:basedOn w:val="662"/>
    <w:link w:val="10"/>
    <w:semiHidden/>
    <w:qFormat/>
    <w:uiPriority w:val="9"/>
    <w:rPr>
      <w:rFonts w:asciiTheme="majorHAnsi" w:hAnsiTheme="majorHAnsi" w:eastAsiaTheme="majorEastAsia" w:cstheme="majorBidi"/>
      <w:b/>
      <w:bCs/>
      <w:sz w:val="24"/>
      <w:szCs w:val="24"/>
    </w:rPr>
  </w:style>
  <w:style w:type="paragraph" w:customStyle="1" w:styleId="672">
    <w:name w:val="cke_editable_file_731"/>
    <w:basedOn w:val="655"/>
    <w:qFormat/>
    <w:uiPriority w:val="0"/>
    <w:rPr>
      <w:rFonts w:ascii="仿宋_GB2312" w:eastAsia="仿宋_GB2312"/>
    </w:rPr>
  </w:style>
  <w:style w:type="paragraph" w:customStyle="1" w:styleId="673">
    <w:name w:val="marker_file_731"/>
    <w:basedOn w:val="655"/>
    <w:qFormat/>
    <w:uiPriority w:val="0"/>
    <w:pPr>
      <w:shd w:val="clear" w:color="auto" w:fill="FFFF00"/>
    </w:pPr>
  </w:style>
  <w:style w:type="paragraph" w:customStyle="1" w:styleId="674">
    <w:name w:val="Normal (Web)_file_731"/>
    <w:basedOn w:val="655"/>
    <w:semiHidden/>
    <w:unhideWhenUsed/>
    <w:qFormat/>
    <w:uiPriority w:val="99"/>
  </w:style>
  <w:style w:type="character" w:customStyle="1" w:styleId="675">
    <w:name w:val="Strong_file_731"/>
    <w:basedOn w:val="662"/>
    <w:qFormat/>
    <w:uiPriority w:val="22"/>
    <w:rPr>
      <w:b/>
      <w:bCs/>
    </w:rPr>
  </w:style>
  <w:style w:type="paragraph" w:customStyle="1" w:styleId="676">
    <w:name w:val="Normal_file_7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7">
    <w:name w:val="heading 1_file_732"/>
    <w:basedOn w:val="676"/>
    <w:qFormat/>
    <w:uiPriority w:val="9"/>
    <w:pPr>
      <w:outlineLvl w:val="0"/>
    </w:pPr>
    <w:rPr>
      <w:kern w:val="36"/>
      <w:sz w:val="48"/>
      <w:szCs w:val="48"/>
    </w:rPr>
  </w:style>
  <w:style w:type="paragraph" w:customStyle="1" w:styleId="678">
    <w:name w:val="heading 2_file_732"/>
    <w:basedOn w:val="676"/>
    <w:qFormat/>
    <w:uiPriority w:val="9"/>
    <w:pPr>
      <w:outlineLvl w:val="1"/>
    </w:pPr>
    <w:rPr>
      <w:sz w:val="36"/>
      <w:szCs w:val="36"/>
    </w:rPr>
  </w:style>
  <w:style w:type="paragraph" w:customStyle="1" w:styleId="679">
    <w:name w:val="heading 3_file_732"/>
    <w:basedOn w:val="676"/>
    <w:qFormat/>
    <w:uiPriority w:val="9"/>
    <w:pPr>
      <w:outlineLvl w:val="2"/>
    </w:pPr>
    <w:rPr>
      <w:sz w:val="27"/>
      <w:szCs w:val="27"/>
    </w:rPr>
  </w:style>
  <w:style w:type="paragraph" w:customStyle="1" w:styleId="680">
    <w:name w:val="heading 4_file_732"/>
    <w:basedOn w:val="676"/>
    <w:qFormat/>
    <w:uiPriority w:val="9"/>
    <w:pPr>
      <w:outlineLvl w:val="3"/>
    </w:pPr>
  </w:style>
  <w:style w:type="paragraph" w:customStyle="1" w:styleId="681">
    <w:name w:val="heading 5_file_732"/>
    <w:basedOn w:val="676"/>
    <w:qFormat/>
    <w:uiPriority w:val="9"/>
    <w:pPr>
      <w:outlineLvl w:val="4"/>
    </w:pPr>
    <w:rPr>
      <w:sz w:val="20"/>
      <w:szCs w:val="20"/>
    </w:rPr>
  </w:style>
  <w:style w:type="paragraph" w:customStyle="1" w:styleId="682">
    <w:name w:val="heading 6_file_732"/>
    <w:basedOn w:val="676"/>
    <w:qFormat/>
    <w:uiPriority w:val="9"/>
    <w:pPr>
      <w:outlineLvl w:val="5"/>
    </w:pPr>
    <w:rPr>
      <w:sz w:val="15"/>
      <w:szCs w:val="15"/>
    </w:rPr>
  </w:style>
  <w:style w:type="character" w:customStyle="1" w:styleId="683">
    <w:name w:val="Default Paragraph Font_file_732"/>
    <w:semiHidden/>
    <w:unhideWhenUsed/>
    <w:qFormat/>
    <w:uiPriority w:val="1"/>
  </w:style>
  <w:style w:type="table" w:customStyle="1" w:styleId="684">
    <w:name w:val="Normal Table_file_732"/>
    <w:semiHidden/>
    <w:unhideWhenUsed/>
    <w:qFormat/>
    <w:uiPriority w:val="99"/>
    <w:tblPr>
      <w:tblCellMar>
        <w:top w:w="0" w:type="dxa"/>
        <w:left w:w="108" w:type="dxa"/>
        <w:bottom w:w="0" w:type="dxa"/>
        <w:right w:w="108" w:type="dxa"/>
      </w:tblCellMar>
    </w:tblPr>
  </w:style>
  <w:style w:type="character" w:customStyle="1" w:styleId="685">
    <w:name w:val="Hyperlink_file_732"/>
    <w:basedOn w:val="683"/>
    <w:semiHidden/>
    <w:unhideWhenUsed/>
    <w:qFormat/>
    <w:uiPriority w:val="99"/>
    <w:rPr>
      <w:color w:val="0782C1"/>
      <w:u w:val="single"/>
    </w:rPr>
  </w:style>
  <w:style w:type="character" w:customStyle="1" w:styleId="686">
    <w:name w:val="FollowedHyperlink_file_732"/>
    <w:basedOn w:val="683"/>
    <w:semiHidden/>
    <w:unhideWhenUsed/>
    <w:qFormat/>
    <w:uiPriority w:val="99"/>
    <w:rPr>
      <w:color w:val="0782C1"/>
      <w:u w:val="single"/>
    </w:rPr>
  </w:style>
  <w:style w:type="character" w:customStyle="1" w:styleId="687">
    <w:name w:val="标题 1 Char_file_732"/>
    <w:basedOn w:val="683"/>
    <w:link w:val="4"/>
    <w:qFormat/>
    <w:uiPriority w:val="9"/>
    <w:rPr>
      <w:rFonts w:ascii="宋体" w:hAnsi="宋体" w:eastAsia="宋体" w:cs="宋体"/>
      <w:b/>
      <w:bCs/>
      <w:kern w:val="44"/>
      <w:sz w:val="44"/>
      <w:szCs w:val="44"/>
    </w:rPr>
  </w:style>
  <w:style w:type="character" w:customStyle="1" w:styleId="688">
    <w:name w:val="标题 2 Char_file_732"/>
    <w:basedOn w:val="683"/>
    <w:link w:val="5"/>
    <w:semiHidden/>
    <w:qFormat/>
    <w:uiPriority w:val="9"/>
    <w:rPr>
      <w:rFonts w:asciiTheme="majorHAnsi" w:hAnsiTheme="majorHAnsi" w:eastAsiaTheme="majorEastAsia" w:cstheme="majorBidi"/>
      <w:b/>
      <w:bCs/>
      <w:sz w:val="32"/>
      <w:szCs w:val="32"/>
    </w:rPr>
  </w:style>
  <w:style w:type="character" w:customStyle="1" w:styleId="689">
    <w:name w:val="标题 3 Char_file_732"/>
    <w:basedOn w:val="683"/>
    <w:link w:val="6"/>
    <w:semiHidden/>
    <w:qFormat/>
    <w:uiPriority w:val="9"/>
    <w:rPr>
      <w:rFonts w:ascii="宋体" w:hAnsi="宋体" w:eastAsia="宋体" w:cs="宋体"/>
      <w:b/>
      <w:bCs/>
      <w:sz w:val="32"/>
      <w:szCs w:val="32"/>
    </w:rPr>
  </w:style>
  <w:style w:type="character" w:customStyle="1" w:styleId="690">
    <w:name w:val="标题 4 Char_file_732"/>
    <w:basedOn w:val="683"/>
    <w:link w:val="7"/>
    <w:semiHidden/>
    <w:qFormat/>
    <w:uiPriority w:val="9"/>
    <w:rPr>
      <w:rFonts w:asciiTheme="majorHAnsi" w:hAnsiTheme="majorHAnsi" w:eastAsiaTheme="majorEastAsia" w:cstheme="majorBidi"/>
      <w:b/>
      <w:bCs/>
      <w:sz w:val="28"/>
      <w:szCs w:val="28"/>
    </w:rPr>
  </w:style>
  <w:style w:type="character" w:customStyle="1" w:styleId="691">
    <w:name w:val="标题 5 Char_file_732"/>
    <w:basedOn w:val="683"/>
    <w:link w:val="8"/>
    <w:semiHidden/>
    <w:qFormat/>
    <w:uiPriority w:val="9"/>
    <w:rPr>
      <w:rFonts w:ascii="宋体" w:hAnsi="宋体" w:eastAsia="宋体" w:cs="宋体"/>
      <w:b/>
      <w:bCs/>
      <w:sz w:val="28"/>
      <w:szCs w:val="28"/>
    </w:rPr>
  </w:style>
  <w:style w:type="character" w:customStyle="1" w:styleId="692">
    <w:name w:val="标题 6 Char_file_732"/>
    <w:basedOn w:val="683"/>
    <w:link w:val="10"/>
    <w:semiHidden/>
    <w:qFormat/>
    <w:uiPriority w:val="9"/>
    <w:rPr>
      <w:rFonts w:asciiTheme="majorHAnsi" w:hAnsiTheme="majorHAnsi" w:eastAsiaTheme="majorEastAsia" w:cstheme="majorBidi"/>
      <w:b/>
      <w:bCs/>
      <w:sz w:val="24"/>
      <w:szCs w:val="24"/>
    </w:rPr>
  </w:style>
  <w:style w:type="paragraph" w:customStyle="1" w:styleId="693">
    <w:name w:val="cke_editable_file_732"/>
    <w:basedOn w:val="676"/>
    <w:qFormat/>
    <w:uiPriority w:val="0"/>
    <w:rPr>
      <w:rFonts w:ascii="仿宋_GB2312" w:eastAsia="仿宋_GB2312"/>
    </w:rPr>
  </w:style>
  <w:style w:type="paragraph" w:customStyle="1" w:styleId="694">
    <w:name w:val="marker_file_732"/>
    <w:basedOn w:val="676"/>
    <w:qFormat/>
    <w:uiPriority w:val="0"/>
    <w:pPr>
      <w:shd w:val="clear" w:color="auto" w:fill="FFFF00"/>
    </w:pPr>
  </w:style>
  <w:style w:type="paragraph" w:customStyle="1" w:styleId="695">
    <w:name w:val="Normal (Web)_file_732"/>
    <w:basedOn w:val="676"/>
    <w:semiHidden/>
    <w:unhideWhenUsed/>
    <w:qFormat/>
    <w:uiPriority w:val="99"/>
  </w:style>
  <w:style w:type="character" w:customStyle="1" w:styleId="696">
    <w:name w:val="Strong_file_732"/>
    <w:basedOn w:val="683"/>
    <w:qFormat/>
    <w:uiPriority w:val="22"/>
    <w:rPr>
      <w:b/>
      <w:bCs/>
    </w:rPr>
  </w:style>
  <w:style w:type="paragraph" w:customStyle="1" w:styleId="697">
    <w:name w:val="Normal_file_73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98">
    <w:name w:val="heading 1_file_733"/>
    <w:basedOn w:val="697"/>
    <w:qFormat/>
    <w:uiPriority w:val="9"/>
    <w:pPr>
      <w:outlineLvl w:val="0"/>
    </w:pPr>
    <w:rPr>
      <w:kern w:val="36"/>
      <w:sz w:val="48"/>
      <w:szCs w:val="48"/>
    </w:rPr>
  </w:style>
  <w:style w:type="paragraph" w:customStyle="1" w:styleId="699">
    <w:name w:val="heading 2_file_733"/>
    <w:basedOn w:val="697"/>
    <w:qFormat/>
    <w:uiPriority w:val="9"/>
    <w:pPr>
      <w:outlineLvl w:val="1"/>
    </w:pPr>
    <w:rPr>
      <w:sz w:val="36"/>
      <w:szCs w:val="36"/>
    </w:rPr>
  </w:style>
  <w:style w:type="paragraph" w:customStyle="1" w:styleId="700">
    <w:name w:val="heading 3_file_733"/>
    <w:basedOn w:val="697"/>
    <w:qFormat/>
    <w:uiPriority w:val="9"/>
    <w:pPr>
      <w:outlineLvl w:val="2"/>
    </w:pPr>
    <w:rPr>
      <w:sz w:val="27"/>
      <w:szCs w:val="27"/>
    </w:rPr>
  </w:style>
  <w:style w:type="paragraph" w:customStyle="1" w:styleId="701">
    <w:name w:val="heading 4_file_733"/>
    <w:basedOn w:val="697"/>
    <w:qFormat/>
    <w:uiPriority w:val="9"/>
    <w:pPr>
      <w:outlineLvl w:val="3"/>
    </w:pPr>
  </w:style>
  <w:style w:type="paragraph" w:customStyle="1" w:styleId="702">
    <w:name w:val="heading 5_file_733"/>
    <w:basedOn w:val="697"/>
    <w:qFormat/>
    <w:uiPriority w:val="9"/>
    <w:pPr>
      <w:outlineLvl w:val="4"/>
    </w:pPr>
    <w:rPr>
      <w:sz w:val="20"/>
      <w:szCs w:val="20"/>
    </w:rPr>
  </w:style>
  <w:style w:type="paragraph" w:customStyle="1" w:styleId="703">
    <w:name w:val="heading 6_file_733"/>
    <w:basedOn w:val="697"/>
    <w:qFormat/>
    <w:uiPriority w:val="9"/>
    <w:pPr>
      <w:outlineLvl w:val="5"/>
    </w:pPr>
    <w:rPr>
      <w:sz w:val="15"/>
      <w:szCs w:val="15"/>
    </w:rPr>
  </w:style>
  <w:style w:type="character" w:customStyle="1" w:styleId="704">
    <w:name w:val="Default Paragraph Font_file_733"/>
    <w:semiHidden/>
    <w:unhideWhenUsed/>
    <w:qFormat/>
    <w:uiPriority w:val="1"/>
  </w:style>
  <w:style w:type="table" w:customStyle="1" w:styleId="705">
    <w:name w:val="Normal Table_file_733"/>
    <w:semiHidden/>
    <w:unhideWhenUsed/>
    <w:qFormat/>
    <w:uiPriority w:val="99"/>
    <w:tblPr>
      <w:tblCellMar>
        <w:top w:w="0" w:type="dxa"/>
        <w:left w:w="108" w:type="dxa"/>
        <w:bottom w:w="0" w:type="dxa"/>
        <w:right w:w="108" w:type="dxa"/>
      </w:tblCellMar>
    </w:tblPr>
  </w:style>
  <w:style w:type="character" w:customStyle="1" w:styleId="706">
    <w:name w:val="Hyperlink_file_733"/>
    <w:basedOn w:val="704"/>
    <w:semiHidden/>
    <w:unhideWhenUsed/>
    <w:qFormat/>
    <w:uiPriority w:val="99"/>
    <w:rPr>
      <w:color w:val="0782C1"/>
      <w:u w:val="single"/>
    </w:rPr>
  </w:style>
  <w:style w:type="character" w:customStyle="1" w:styleId="707">
    <w:name w:val="FollowedHyperlink_file_733"/>
    <w:basedOn w:val="704"/>
    <w:semiHidden/>
    <w:unhideWhenUsed/>
    <w:qFormat/>
    <w:uiPriority w:val="99"/>
    <w:rPr>
      <w:color w:val="0782C1"/>
      <w:u w:val="single"/>
    </w:rPr>
  </w:style>
  <w:style w:type="character" w:customStyle="1" w:styleId="708">
    <w:name w:val="标题 1 Char_file_733"/>
    <w:basedOn w:val="704"/>
    <w:link w:val="4"/>
    <w:qFormat/>
    <w:uiPriority w:val="9"/>
    <w:rPr>
      <w:rFonts w:ascii="宋体" w:hAnsi="宋体" w:eastAsia="宋体" w:cs="宋体"/>
      <w:b/>
      <w:bCs/>
      <w:kern w:val="44"/>
      <w:sz w:val="44"/>
      <w:szCs w:val="44"/>
    </w:rPr>
  </w:style>
  <w:style w:type="character" w:customStyle="1" w:styleId="709">
    <w:name w:val="标题 2 Char_file_733"/>
    <w:basedOn w:val="704"/>
    <w:link w:val="5"/>
    <w:semiHidden/>
    <w:qFormat/>
    <w:uiPriority w:val="9"/>
    <w:rPr>
      <w:rFonts w:asciiTheme="majorHAnsi" w:hAnsiTheme="majorHAnsi" w:eastAsiaTheme="majorEastAsia" w:cstheme="majorBidi"/>
      <w:b/>
      <w:bCs/>
      <w:sz w:val="32"/>
      <w:szCs w:val="32"/>
    </w:rPr>
  </w:style>
  <w:style w:type="character" w:customStyle="1" w:styleId="710">
    <w:name w:val="标题 3 Char_file_733"/>
    <w:basedOn w:val="704"/>
    <w:link w:val="6"/>
    <w:semiHidden/>
    <w:qFormat/>
    <w:uiPriority w:val="9"/>
    <w:rPr>
      <w:rFonts w:ascii="宋体" w:hAnsi="宋体" w:eastAsia="宋体" w:cs="宋体"/>
      <w:b/>
      <w:bCs/>
      <w:sz w:val="32"/>
      <w:szCs w:val="32"/>
    </w:rPr>
  </w:style>
  <w:style w:type="character" w:customStyle="1" w:styleId="711">
    <w:name w:val="标题 4 Char_file_733"/>
    <w:basedOn w:val="704"/>
    <w:link w:val="7"/>
    <w:semiHidden/>
    <w:qFormat/>
    <w:uiPriority w:val="9"/>
    <w:rPr>
      <w:rFonts w:asciiTheme="majorHAnsi" w:hAnsiTheme="majorHAnsi" w:eastAsiaTheme="majorEastAsia" w:cstheme="majorBidi"/>
      <w:b/>
      <w:bCs/>
      <w:sz w:val="28"/>
      <w:szCs w:val="28"/>
    </w:rPr>
  </w:style>
  <w:style w:type="character" w:customStyle="1" w:styleId="712">
    <w:name w:val="标题 5 Char_file_733"/>
    <w:basedOn w:val="704"/>
    <w:link w:val="8"/>
    <w:semiHidden/>
    <w:qFormat/>
    <w:uiPriority w:val="9"/>
    <w:rPr>
      <w:rFonts w:ascii="宋体" w:hAnsi="宋体" w:eastAsia="宋体" w:cs="宋体"/>
      <w:b/>
      <w:bCs/>
      <w:sz w:val="28"/>
      <w:szCs w:val="28"/>
    </w:rPr>
  </w:style>
  <w:style w:type="character" w:customStyle="1" w:styleId="713">
    <w:name w:val="标题 6 Char_file_733"/>
    <w:basedOn w:val="704"/>
    <w:link w:val="10"/>
    <w:semiHidden/>
    <w:qFormat/>
    <w:uiPriority w:val="9"/>
    <w:rPr>
      <w:rFonts w:asciiTheme="majorHAnsi" w:hAnsiTheme="majorHAnsi" w:eastAsiaTheme="majorEastAsia" w:cstheme="majorBidi"/>
      <w:b/>
      <w:bCs/>
      <w:sz w:val="24"/>
      <w:szCs w:val="24"/>
    </w:rPr>
  </w:style>
  <w:style w:type="paragraph" w:customStyle="1" w:styleId="714">
    <w:name w:val="cke_editable_file_733"/>
    <w:basedOn w:val="697"/>
    <w:qFormat/>
    <w:uiPriority w:val="0"/>
    <w:rPr>
      <w:rFonts w:ascii="仿宋_GB2312" w:eastAsia="仿宋_GB2312"/>
    </w:rPr>
  </w:style>
  <w:style w:type="paragraph" w:customStyle="1" w:styleId="715">
    <w:name w:val="marker_file_733"/>
    <w:basedOn w:val="697"/>
    <w:qFormat/>
    <w:uiPriority w:val="0"/>
    <w:pPr>
      <w:shd w:val="clear" w:color="auto" w:fill="FFFF00"/>
    </w:pPr>
  </w:style>
  <w:style w:type="paragraph" w:customStyle="1" w:styleId="716">
    <w:name w:val="Normal (Web)_file_733"/>
    <w:basedOn w:val="697"/>
    <w:semiHidden/>
    <w:unhideWhenUsed/>
    <w:qFormat/>
    <w:uiPriority w:val="99"/>
  </w:style>
  <w:style w:type="character" w:customStyle="1" w:styleId="717">
    <w:name w:val="Strong_file_733"/>
    <w:basedOn w:val="704"/>
    <w:qFormat/>
    <w:uiPriority w:val="22"/>
    <w:rPr>
      <w:b/>
      <w:bCs/>
    </w:rPr>
  </w:style>
  <w:style w:type="paragraph" w:customStyle="1" w:styleId="718">
    <w:name w:val="Normal_file_73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19">
    <w:name w:val="heading 1_file_734"/>
    <w:basedOn w:val="718"/>
    <w:qFormat/>
    <w:uiPriority w:val="9"/>
    <w:pPr>
      <w:outlineLvl w:val="0"/>
    </w:pPr>
    <w:rPr>
      <w:kern w:val="36"/>
      <w:sz w:val="48"/>
      <w:szCs w:val="48"/>
    </w:rPr>
  </w:style>
  <w:style w:type="paragraph" w:customStyle="1" w:styleId="720">
    <w:name w:val="heading 2_file_734"/>
    <w:basedOn w:val="718"/>
    <w:qFormat/>
    <w:uiPriority w:val="9"/>
    <w:pPr>
      <w:outlineLvl w:val="1"/>
    </w:pPr>
    <w:rPr>
      <w:sz w:val="36"/>
      <w:szCs w:val="36"/>
    </w:rPr>
  </w:style>
  <w:style w:type="paragraph" w:customStyle="1" w:styleId="721">
    <w:name w:val="heading 3_file_734"/>
    <w:basedOn w:val="718"/>
    <w:qFormat/>
    <w:uiPriority w:val="9"/>
    <w:pPr>
      <w:outlineLvl w:val="2"/>
    </w:pPr>
    <w:rPr>
      <w:sz w:val="27"/>
      <w:szCs w:val="27"/>
    </w:rPr>
  </w:style>
  <w:style w:type="paragraph" w:customStyle="1" w:styleId="722">
    <w:name w:val="heading 4_file_734"/>
    <w:basedOn w:val="718"/>
    <w:qFormat/>
    <w:uiPriority w:val="9"/>
    <w:pPr>
      <w:outlineLvl w:val="3"/>
    </w:pPr>
  </w:style>
  <w:style w:type="paragraph" w:customStyle="1" w:styleId="723">
    <w:name w:val="heading 5_file_734"/>
    <w:basedOn w:val="718"/>
    <w:qFormat/>
    <w:uiPriority w:val="9"/>
    <w:pPr>
      <w:outlineLvl w:val="4"/>
    </w:pPr>
    <w:rPr>
      <w:sz w:val="20"/>
      <w:szCs w:val="20"/>
    </w:rPr>
  </w:style>
  <w:style w:type="paragraph" w:customStyle="1" w:styleId="724">
    <w:name w:val="heading 6_file_734"/>
    <w:basedOn w:val="718"/>
    <w:qFormat/>
    <w:uiPriority w:val="9"/>
    <w:pPr>
      <w:outlineLvl w:val="5"/>
    </w:pPr>
    <w:rPr>
      <w:sz w:val="15"/>
      <w:szCs w:val="15"/>
    </w:rPr>
  </w:style>
  <w:style w:type="character" w:customStyle="1" w:styleId="725">
    <w:name w:val="Default Paragraph Font_file_734"/>
    <w:semiHidden/>
    <w:unhideWhenUsed/>
    <w:qFormat/>
    <w:uiPriority w:val="1"/>
  </w:style>
  <w:style w:type="table" w:customStyle="1" w:styleId="726">
    <w:name w:val="Normal Table_file_734"/>
    <w:semiHidden/>
    <w:unhideWhenUsed/>
    <w:qFormat/>
    <w:uiPriority w:val="99"/>
    <w:tblPr>
      <w:tblCellMar>
        <w:top w:w="0" w:type="dxa"/>
        <w:left w:w="108" w:type="dxa"/>
        <w:bottom w:w="0" w:type="dxa"/>
        <w:right w:w="108" w:type="dxa"/>
      </w:tblCellMar>
    </w:tblPr>
  </w:style>
  <w:style w:type="character" w:customStyle="1" w:styleId="727">
    <w:name w:val="Hyperlink_file_734"/>
    <w:basedOn w:val="725"/>
    <w:semiHidden/>
    <w:unhideWhenUsed/>
    <w:qFormat/>
    <w:uiPriority w:val="99"/>
    <w:rPr>
      <w:color w:val="0782C1"/>
      <w:u w:val="single"/>
    </w:rPr>
  </w:style>
  <w:style w:type="character" w:customStyle="1" w:styleId="728">
    <w:name w:val="FollowedHyperlink_file_734"/>
    <w:basedOn w:val="725"/>
    <w:semiHidden/>
    <w:unhideWhenUsed/>
    <w:qFormat/>
    <w:uiPriority w:val="99"/>
    <w:rPr>
      <w:color w:val="0782C1"/>
      <w:u w:val="single"/>
    </w:rPr>
  </w:style>
  <w:style w:type="character" w:customStyle="1" w:styleId="729">
    <w:name w:val="标题 1 Char_file_734"/>
    <w:basedOn w:val="725"/>
    <w:link w:val="4"/>
    <w:qFormat/>
    <w:uiPriority w:val="9"/>
    <w:rPr>
      <w:rFonts w:ascii="宋体" w:hAnsi="宋体" w:eastAsia="宋体" w:cs="宋体"/>
      <w:b/>
      <w:bCs/>
      <w:kern w:val="44"/>
      <w:sz w:val="44"/>
      <w:szCs w:val="44"/>
    </w:rPr>
  </w:style>
  <w:style w:type="character" w:customStyle="1" w:styleId="730">
    <w:name w:val="标题 2 Char_file_734"/>
    <w:basedOn w:val="725"/>
    <w:link w:val="5"/>
    <w:semiHidden/>
    <w:qFormat/>
    <w:uiPriority w:val="9"/>
    <w:rPr>
      <w:rFonts w:asciiTheme="majorHAnsi" w:hAnsiTheme="majorHAnsi" w:eastAsiaTheme="majorEastAsia" w:cstheme="majorBidi"/>
      <w:b/>
      <w:bCs/>
      <w:sz w:val="32"/>
      <w:szCs w:val="32"/>
    </w:rPr>
  </w:style>
  <w:style w:type="character" w:customStyle="1" w:styleId="731">
    <w:name w:val="标题 3 Char_file_734"/>
    <w:basedOn w:val="725"/>
    <w:link w:val="6"/>
    <w:semiHidden/>
    <w:qFormat/>
    <w:uiPriority w:val="9"/>
    <w:rPr>
      <w:rFonts w:ascii="宋体" w:hAnsi="宋体" w:eastAsia="宋体" w:cs="宋体"/>
      <w:b/>
      <w:bCs/>
      <w:sz w:val="32"/>
      <w:szCs w:val="32"/>
    </w:rPr>
  </w:style>
  <w:style w:type="character" w:customStyle="1" w:styleId="732">
    <w:name w:val="标题 4 Char_file_734"/>
    <w:basedOn w:val="725"/>
    <w:link w:val="7"/>
    <w:semiHidden/>
    <w:qFormat/>
    <w:uiPriority w:val="9"/>
    <w:rPr>
      <w:rFonts w:asciiTheme="majorHAnsi" w:hAnsiTheme="majorHAnsi" w:eastAsiaTheme="majorEastAsia" w:cstheme="majorBidi"/>
      <w:b/>
      <w:bCs/>
      <w:sz w:val="28"/>
      <w:szCs w:val="28"/>
    </w:rPr>
  </w:style>
  <w:style w:type="character" w:customStyle="1" w:styleId="733">
    <w:name w:val="标题 5 Char_file_734"/>
    <w:basedOn w:val="725"/>
    <w:link w:val="8"/>
    <w:semiHidden/>
    <w:qFormat/>
    <w:uiPriority w:val="9"/>
    <w:rPr>
      <w:rFonts w:ascii="宋体" w:hAnsi="宋体" w:eastAsia="宋体" w:cs="宋体"/>
      <w:b/>
      <w:bCs/>
      <w:sz w:val="28"/>
      <w:szCs w:val="28"/>
    </w:rPr>
  </w:style>
  <w:style w:type="character" w:customStyle="1" w:styleId="734">
    <w:name w:val="标题 6 Char_file_734"/>
    <w:basedOn w:val="725"/>
    <w:link w:val="10"/>
    <w:semiHidden/>
    <w:qFormat/>
    <w:uiPriority w:val="9"/>
    <w:rPr>
      <w:rFonts w:asciiTheme="majorHAnsi" w:hAnsiTheme="majorHAnsi" w:eastAsiaTheme="majorEastAsia" w:cstheme="majorBidi"/>
      <w:b/>
      <w:bCs/>
      <w:sz w:val="24"/>
      <w:szCs w:val="24"/>
    </w:rPr>
  </w:style>
  <w:style w:type="paragraph" w:customStyle="1" w:styleId="735">
    <w:name w:val="cke_editable_file_734"/>
    <w:basedOn w:val="718"/>
    <w:qFormat/>
    <w:uiPriority w:val="0"/>
    <w:rPr>
      <w:rFonts w:ascii="仿宋_GB2312" w:eastAsia="仿宋_GB2312"/>
    </w:rPr>
  </w:style>
  <w:style w:type="paragraph" w:customStyle="1" w:styleId="736">
    <w:name w:val="marker_file_734"/>
    <w:basedOn w:val="718"/>
    <w:qFormat/>
    <w:uiPriority w:val="0"/>
    <w:pPr>
      <w:shd w:val="clear" w:color="auto" w:fill="FFFF00"/>
    </w:pPr>
  </w:style>
  <w:style w:type="paragraph" w:customStyle="1" w:styleId="737">
    <w:name w:val="Normal (Web)_file_734"/>
    <w:basedOn w:val="718"/>
    <w:semiHidden/>
    <w:unhideWhenUsed/>
    <w:qFormat/>
    <w:uiPriority w:val="99"/>
  </w:style>
  <w:style w:type="paragraph" w:customStyle="1" w:styleId="738">
    <w:name w:val="Normal_file_73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39">
    <w:name w:val="heading 1_file_735"/>
    <w:basedOn w:val="738"/>
    <w:qFormat/>
    <w:uiPriority w:val="9"/>
    <w:pPr>
      <w:outlineLvl w:val="0"/>
    </w:pPr>
    <w:rPr>
      <w:kern w:val="36"/>
      <w:sz w:val="48"/>
      <w:szCs w:val="48"/>
    </w:rPr>
  </w:style>
  <w:style w:type="paragraph" w:customStyle="1" w:styleId="740">
    <w:name w:val="heading 2_file_735"/>
    <w:basedOn w:val="738"/>
    <w:qFormat/>
    <w:uiPriority w:val="9"/>
    <w:pPr>
      <w:outlineLvl w:val="1"/>
    </w:pPr>
    <w:rPr>
      <w:sz w:val="36"/>
      <w:szCs w:val="36"/>
    </w:rPr>
  </w:style>
  <w:style w:type="paragraph" w:customStyle="1" w:styleId="741">
    <w:name w:val="heading 3_file_735"/>
    <w:basedOn w:val="738"/>
    <w:qFormat/>
    <w:uiPriority w:val="9"/>
    <w:pPr>
      <w:outlineLvl w:val="2"/>
    </w:pPr>
    <w:rPr>
      <w:sz w:val="27"/>
      <w:szCs w:val="27"/>
    </w:rPr>
  </w:style>
  <w:style w:type="paragraph" w:customStyle="1" w:styleId="742">
    <w:name w:val="heading 4_file_735"/>
    <w:basedOn w:val="738"/>
    <w:qFormat/>
    <w:uiPriority w:val="9"/>
    <w:pPr>
      <w:outlineLvl w:val="3"/>
    </w:pPr>
  </w:style>
  <w:style w:type="paragraph" w:customStyle="1" w:styleId="743">
    <w:name w:val="heading 5_file_735"/>
    <w:basedOn w:val="738"/>
    <w:qFormat/>
    <w:uiPriority w:val="9"/>
    <w:pPr>
      <w:outlineLvl w:val="4"/>
    </w:pPr>
    <w:rPr>
      <w:sz w:val="20"/>
      <w:szCs w:val="20"/>
    </w:rPr>
  </w:style>
  <w:style w:type="paragraph" w:customStyle="1" w:styleId="744">
    <w:name w:val="heading 6_file_735"/>
    <w:basedOn w:val="738"/>
    <w:qFormat/>
    <w:uiPriority w:val="9"/>
    <w:pPr>
      <w:outlineLvl w:val="5"/>
    </w:pPr>
    <w:rPr>
      <w:sz w:val="15"/>
      <w:szCs w:val="15"/>
    </w:rPr>
  </w:style>
  <w:style w:type="character" w:customStyle="1" w:styleId="745">
    <w:name w:val="Default Paragraph Font_file_735"/>
    <w:semiHidden/>
    <w:unhideWhenUsed/>
    <w:qFormat/>
    <w:uiPriority w:val="1"/>
  </w:style>
  <w:style w:type="table" w:customStyle="1" w:styleId="746">
    <w:name w:val="Normal Table_file_735"/>
    <w:semiHidden/>
    <w:unhideWhenUsed/>
    <w:qFormat/>
    <w:uiPriority w:val="99"/>
    <w:tblPr>
      <w:tblCellMar>
        <w:top w:w="0" w:type="dxa"/>
        <w:left w:w="108" w:type="dxa"/>
        <w:bottom w:w="0" w:type="dxa"/>
        <w:right w:w="108" w:type="dxa"/>
      </w:tblCellMar>
    </w:tblPr>
  </w:style>
  <w:style w:type="character" w:customStyle="1" w:styleId="747">
    <w:name w:val="Hyperlink_file_735"/>
    <w:basedOn w:val="745"/>
    <w:semiHidden/>
    <w:unhideWhenUsed/>
    <w:qFormat/>
    <w:uiPriority w:val="99"/>
    <w:rPr>
      <w:color w:val="0782C1"/>
      <w:u w:val="single"/>
    </w:rPr>
  </w:style>
  <w:style w:type="character" w:customStyle="1" w:styleId="748">
    <w:name w:val="FollowedHyperlink_file_735"/>
    <w:basedOn w:val="745"/>
    <w:semiHidden/>
    <w:unhideWhenUsed/>
    <w:qFormat/>
    <w:uiPriority w:val="99"/>
    <w:rPr>
      <w:color w:val="0782C1"/>
      <w:u w:val="single"/>
    </w:rPr>
  </w:style>
  <w:style w:type="character" w:customStyle="1" w:styleId="749">
    <w:name w:val="标题 1 Char_file_735"/>
    <w:basedOn w:val="745"/>
    <w:link w:val="4"/>
    <w:qFormat/>
    <w:uiPriority w:val="9"/>
    <w:rPr>
      <w:rFonts w:ascii="宋体" w:hAnsi="宋体" w:eastAsia="宋体" w:cs="宋体"/>
      <w:b/>
      <w:bCs/>
      <w:kern w:val="44"/>
      <w:sz w:val="44"/>
      <w:szCs w:val="44"/>
    </w:rPr>
  </w:style>
  <w:style w:type="character" w:customStyle="1" w:styleId="750">
    <w:name w:val="标题 2 Char_file_735"/>
    <w:basedOn w:val="745"/>
    <w:link w:val="5"/>
    <w:semiHidden/>
    <w:qFormat/>
    <w:uiPriority w:val="9"/>
    <w:rPr>
      <w:rFonts w:asciiTheme="majorHAnsi" w:hAnsiTheme="majorHAnsi" w:eastAsiaTheme="majorEastAsia" w:cstheme="majorBidi"/>
      <w:b/>
      <w:bCs/>
      <w:sz w:val="32"/>
      <w:szCs w:val="32"/>
    </w:rPr>
  </w:style>
  <w:style w:type="character" w:customStyle="1" w:styleId="751">
    <w:name w:val="标题 3 Char_file_735"/>
    <w:basedOn w:val="745"/>
    <w:link w:val="6"/>
    <w:semiHidden/>
    <w:qFormat/>
    <w:uiPriority w:val="9"/>
    <w:rPr>
      <w:rFonts w:ascii="宋体" w:hAnsi="宋体" w:eastAsia="宋体" w:cs="宋体"/>
      <w:b/>
      <w:bCs/>
      <w:sz w:val="32"/>
      <w:szCs w:val="32"/>
    </w:rPr>
  </w:style>
  <w:style w:type="character" w:customStyle="1" w:styleId="752">
    <w:name w:val="标题 4 Char_file_735"/>
    <w:basedOn w:val="745"/>
    <w:link w:val="7"/>
    <w:semiHidden/>
    <w:qFormat/>
    <w:uiPriority w:val="9"/>
    <w:rPr>
      <w:rFonts w:asciiTheme="majorHAnsi" w:hAnsiTheme="majorHAnsi" w:eastAsiaTheme="majorEastAsia" w:cstheme="majorBidi"/>
      <w:b/>
      <w:bCs/>
      <w:sz w:val="28"/>
      <w:szCs w:val="28"/>
    </w:rPr>
  </w:style>
  <w:style w:type="character" w:customStyle="1" w:styleId="753">
    <w:name w:val="标题 5 Char_file_735"/>
    <w:basedOn w:val="745"/>
    <w:link w:val="8"/>
    <w:semiHidden/>
    <w:qFormat/>
    <w:uiPriority w:val="9"/>
    <w:rPr>
      <w:rFonts w:ascii="宋体" w:hAnsi="宋体" w:eastAsia="宋体" w:cs="宋体"/>
      <w:b/>
      <w:bCs/>
      <w:sz w:val="28"/>
      <w:szCs w:val="28"/>
    </w:rPr>
  </w:style>
  <w:style w:type="character" w:customStyle="1" w:styleId="754">
    <w:name w:val="标题 6 Char_file_735"/>
    <w:basedOn w:val="745"/>
    <w:link w:val="10"/>
    <w:semiHidden/>
    <w:qFormat/>
    <w:uiPriority w:val="9"/>
    <w:rPr>
      <w:rFonts w:asciiTheme="majorHAnsi" w:hAnsiTheme="majorHAnsi" w:eastAsiaTheme="majorEastAsia" w:cstheme="majorBidi"/>
      <w:b/>
      <w:bCs/>
      <w:sz w:val="24"/>
      <w:szCs w:val="24"/>
    </w:rPr>
  </w:style>
  <w:style w:type="paragraph" w:customStyle="1" w:styleId="755">
    <w:name w:val="cke_editable_file_735"/>
    <w:basedOn w:val="738"/>
    <w:qFormat/>
    <w:uiPriority w:val="0"/>
    <w:rPr>
      <w:rFonts w:ascii="仿宋_GB2312" w:eastAsia="仿宋_GB2312"/>
    </w:rPr>
  </w:style>
  <w:style w:type="paragraph" w:customStyle="1" w:styleId="756">
    <w:name w:val="marker_file_735"/>
    <w:basedOn w:val="738"/>
    <w:qFormat/>
    <w:uiPriority w:val="0"/>
    <w:pPr>
      <w:shd w:val="clear" w:color="auto" w:fill="FFFF00"/>
    </w:pPr>
  </w:style>
  <w:style w:type="paragraph" w:customStyle="1" w:styleId="757">
    <w:name w:val="Normal (Web)_file_735"/>
    <w:basedOn w:val="738"/>
    <w:semiHidden/>
    <w:unhideWhenUsed/>
    <w:qFormat/>
    <w:uiPriority w:val="99"/>
  </w:style>
  <w:style w:type="paragraph" w:customStyle="1" w:styleId="758">
    <w:name w:val="Normal_file_73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59">
    <w:name w:val="heading 1_file_736"/>
    <w:basedOn w:val="758"/>
    <w:qFormat/>
    <w:uiPriority w:val="9"/>
    <w:pPr>
      <w:outlineLvl w:val="0"/>
    </w:pPr>
    <w:rPr>
      <w:kern w:val="36"/>
      <w:sz w:val="48"/>
      <w:szCs w:val="48"/>
    </w:rPr>
  </w:style>
  <w:style w:type="paragraph" w:customStyle="1" w:styleId="760">
    <w:name w:val="heading 2_file_736"/>
    <w:basedOn w:val="758"/>
    <w:qFormat/>
    <w:uiPriority w:val="9"/>
    <w:pPr>
      <w:outlineLvl w:val="1"/>
    </w:pPr>
    <w:rPr>
      <w:sz w:val="36"/>
      <w:szCs w:val="36"/>
    </w:rPr>
  </w:style>
  <w:style w:type="paragraph" w:customStyle="1" w:styleId="761">
    <w:name w:val="heading 3_file_736"/>
    <w:basedOn w:val="758"/>
    <w:qFormat/>
    <w:uiPriority w:val="9"/>
    <w:pPr>
      <w:outlineLvl w:val="2"/>
    </w:pPr>
    <w:rPr>
      <w:sz w:val="27"/>
      <w:szCs w:val="27"/>
    </w:rPr>
  </w:style>
  <w:style w:type="paragraph" w:customStyle="1" w:styleId="762">
    <w:name w:val="heading 4_file_736"/>
    <w:basedOn w:val="758"/>
    <w:qFormat/>
    <w:uiPriority w:val="9"/>
    <w:pPr>
      <w:outlineLvl w:val="3"/>
    </w:pPr>
  </w:style>
  <w:style w:type="paragraph" w:customStyle="1" w:styleId="763">
    <w:name w:val="heading 5_file_736"/>
    <w:basedOn w:val="758"/>
    <w:qFormat/>
    <w:uiPriority w:val="9"/>
    <w:pPr>
      <w:outlineLvl w:val="4"/>
    </w:pPr>
    <w:rPr>
      <w:sz w:val="20"/>
      <w:szCs w:val="20"/>
    </w:rPr>
  </w:style>
  <w:style w:type="paragraph" w:customStyle="1" w:styleId="764">
    <w:name w:val="heading 6_file_736"/>
    <w:basedOn w:val="758"/>
    <w:qFormat/>
    <w:uiPriority w:val="9"/>
    <w:pPr>
      <w:outlineLvl w:val="5"/>
    </w:pPr>
    <w:rPr>
      <w:sz w:val="15"/>
      <w:szCs w:val="15"/>
    </w:rPr>
  </w:style>
  <w:style w:type="character" w:customStyle="1" w:styleId="765">
    <w:name w:val="Default Paragraph Font_file_736"/>
    <w:semiHidden/>
    <w:unhideWhenUsed/>
    <w:qFormat/>
    <w:uiPriority w:val="1"/>
  </w:style>
  <w:style w:type="table" w:customStyle="1" w:styleId="766">
    <w:name w:val="Normal Table_file_736"/>
    <w:semiHidden/>
    <w:unhideWhenUsed/>
    <w:qFormat/>
    <w:uiPriority w:val="99"/>
    <w:tblPr>
      <w:tblCellMar>
        <w:top w:w="0" w:type="dxa"/>
        <w:left w:w="108" w:type="dxa"/>
        <w:bottom w:w="0" w:type="dxa"/>
        <w:right w:w="108" w:type="dxa"/>
      </w:tblCellMar>
    </w:tblPr>
  </w:style>
  <w:style w:type="character" w:customStyle="1" w:styleId="767">
    <w:name w:val="Hyperlink_file_736"/>
    <w:basedOn w:val="765"/>
    <w:semiHidden/>
    <w:unhideWhenUsed/>
    <w:qFormat/>
    <w:uiPriority w:val="99"/>
    <w:rPr>
      <w:color w:val="0782C1"/>
      <w:u w:val="single"/>
    </w:rPr>
  </w:style>
  <w:style w:type="character" w:customStyle="1" w:styleId="768">
    <w:name w:val="FollowedHyperlink_file_736"/>
    <w:basedOn w:val="765"/>
    <w:semiHidden/>
    <w:unhideWhenUsed/>
    <w:qFormat/>
    <w:uiPriority w:val="99"/>
    <w:rPr>
      <w:color w:val="0782C1"/>
      <w:u w:val="single"/>
    </w:rPr>
  </w:style>
  <w:style w:type="character" w:customStyle="1" w:styleId="769">
    <w:name w:val="标题 1 Char_file_736"/>
    <w:basedOn w:val="765"/>
    <w:link w:val="4"/>
    <w:qFormat/>
    <w:uiPriority w:val="9"/>
    <w:rPr>
      <w:rFonts w:ascii="宋体" w:hAnsi="宋体" w:eastAsia="宋体" w:cs="宋体"/>
      <w:b/>
      <w:bCs/>
      <w:kern w:val="44"/>
      <w:sz w:val="44"/>
      <w:szCs w:val="44"/>
    </w:rPr>
  </w:style>
  <w:style w:type="character" w:customStyle="1" w:styleId="770">
    <w:name w:val="标题 2 Char_file_736"/>
    <w:basedOn w:val="765"/>
    <w:link w:val="5"/>
    <w:semiHidden/>
    <w:qFormat/>
    <w:uiPriority w:val="9"/>
    <w:rPr>
      <w:rFonts w:asciiTheme="majorHAnsi" w:hAnsiTheme="majorHAnsi" w:eastAsiaTheme="majorEastAsia" w:cstheme="majorBidi"/>
      <w:b/>
      <w:bCs/>
      <w:sz w:val="32"/>
      <w:szCs w:val="32"/>
    </w:rPr>
  </w:style>
  <w:style w:type="character" w:customStyle="1" w:styleId="771">
    <w:name w:val="标题 3 Char_file_736"/>
    <w:basedOn w:val="765"/>
    <w:link w:val="6"/>
    <w:semiHidden/>
    <w:qFormat/>
    <w:uiPriority w:val="9"/>
    <w:rPr>
      <w:rFonts w:ascii="宋体" w:hAnsi="宋体" w:eastAsia="宋体" w:cs="宋体"/>
      <w:b/>
      <w:bCs/>
      <w:sz w:val="32"/>
      <w:szCs w:val="32"/>
    </w:rPr>
  </w:style>
  <w:style w:type="character" w:customStyle="1" w:styleId="772">
    <w:name w:val="标题 4 Char_file_736"/>
    <w:basedOn w:val="765"/>
    <w:link w:val="7"/>
    <w:semiHidden/>
    <w:qFormat/>
    <w:uiPriority w:val="9"/>
    <w:rPr>
      <w:rFonts w:asciiTheme="majorHAnsi" w:hAnsiTheme="majorHAnsi" w:eastAsiaTheme="majorEastAsia" w:cstheme="majorBidi"/>
      <w:b/>
      <w:bCs/>
      <w:sz w:val="28"/>
      <w:szCs w:val="28"/>
    </w:rPr>
  </w:style>
  <w:style w:type="character" w:customStyle="1" w:styleId="773">
    <w:name w:val="标题 5 Char_file_736"/>
    <w:basedOn w:val="765"/>
    <w:link w:val="8"/>
    <w:semiHidden/>
    <w:qFormat/>
    <w:uiPriority w:val="9"/>
    <w:rPr>
      <w:rFonts w:ascii="宋体" w:hAnsi="宋体" w:eastAsia="宋体" w:cs="宋体"/>
      <w:b/>
      <w:bCs/>
      <w:sz w:val="28"/>
      <w:szCs w:val="28"/>
    </w:rPr>
  </w:style>
  <w:style w:type="character" w:customStyle="1" w:styleId="774">
    <w:name w:val="标题 6 Char_file_736"/>
    <w:basedOn w:val="765"/>
    <w:link w:val="10"/>
    <w:semiHidden/>
    <w:qFormat/>
    <w:uiPriority w:val="9"/>
    <w:rPr>
      <w:rFonts w:asciiTheme="majorHAnsi" w:hAnsiTheme="majorHAnsi" w:eastAsiaTheme="majorEastAsia" w:cstheme="majorBidi"/>
      <w:b/>
      <w:bCs/>
      <w:sz w:val="24"/>
      <w:szCs w:val="24"/>
    </w:rPr>
  </w:style>
  <w:style w:type="paragraph" w:customStyle="1" w:styleId="775">
    <w:name w:val="cke_editable_file_736"/>
    <w:basedOn w:val="758"/>
    <w:qFormat/>
    <w:uiPriority w:val="0"/>
    <w:rPr>
      <w:rFonts w:ascii="仿宋_GB2312" w:eastAsia="仿宋_GB2312"/>
    </w:rPr>
  </w:style>
  <w:style w:type="paragraph" w:customStyle="1" w:styleId="776">
    <w:name w:val="marker_file_736"/>
    <w:basedOn w:val="758"/>
    <w:qFormat/>
    <w:uiPriority w:val="0"/>
    <w:pPr>
      <w:shd w:val="clear" w:color="auto" w:fill="FFFF00"/>
    </w:pPr>
  </w:style>
  <w:style w:type="paragraph" w:customStyle="1" w:styleId="777">
    <w:name w:val="Normal (Web)_file_736"/>
    <w:basedOn w:val="758"/>
    <w:semiHidden/>
    <w:unhideWhenUsed/>
    <w:qFormat/>
    <w:uiPriority w:val="99"/>
  </w:style>
  <w:style w:type="paragraph" w:customStyle="1" w:styleId="778">
    <w:name w:val="Normal_file_73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79">
    <w:name w:val="heading 1_file_737"/>
    <w:basedOn w:val="778"/>
    <w:qFormat/>
    <w:uiPriority w:val="9"/>
    <w:pPr>
      <w:outlineLvl w:val="0"/>
    </w:pPr>
    <w:rPr>
      <w:kern w:val="36"/>
      <w:sz w:val="48"/>
      <w:szCs w:val="48"/>
    </w:rPr>
  </w:style>
  <w:style w:type="paragraph" w:customStyle="1" w:styleId="780">
    <w:name w:val="heading 2_file_737"/>
    <w:basedOn w:val="778"/>
    <w:qFormat/>
    <w:uiPriority w:val="9"/>
    <w:pPr>
      <w:outlineLvl w:val="1"/>
    </w:pPr>
    <w:rPr>
      <w:sz w:val="36"/>
      <w:szCs w:val="36"/>
    </w:rPr>
  </w:style>
  <w:style w:type="paragraph" w:customStyle="1" w:styleId="781">
    <w:name w:val="heading 3_file_737"/>
    <w:basedOn w:val="778"/>
    <w:qFormat/>
    <w:uiPriority w:val="9"/>
    <w:pPr>
      <w:outlineLvl w:val="2"/>
    </w:pPr>
    <w:rPr>
      <w:sz w:val="27"/>
      <w:szCs w:val="27"/>
    </w:rPr>
  </w:style>
  <w:style w:type="paragraph" w:customStyle="1" w:styleId="782">
    <w:name w:val="heading 4_file_737"/>
    <w:basedOn w:val="778"/>
    <w:qFormat/>
    <w:uiPriority w:val="9"/>
    <w:pPr>
      <w:outlineLvl w:val="3"/>
    </w:pPr>
  </w:style>
  <w:style w:type="paragraph" w:customStyle="1" w:styleId="783">
    <w:name w:val="heading 5_file_737"/>
    <w:basedOn w:val="778"/>
    <w:qFormat/>
    <w:uiPriority w:val="9"/>
    <w:pPr>
      <w:outlineLvl w:val="4"/>
    </w:pPr>
    <w:rPr>
      <w:sz w:val="20"/>
      <w:szCs w:val="20"/>
    </w:rPr>
  </w:style>
  <w:style w:type="paragraph" w:customStyle="1" w:styleId="784">
    <w:name w:val="heading 6_file_737"/>
    <w:basedOn w:val="778"/>
    <w:qFormat/>
    <w:uiPriority w:val="9"/>
    <w:pPr>
      <w:outlineLvl w:val="5"/>
    </w:pPr>
    <w:rPr>
      <w:sz w:val="15"/>
      <w:szCs w:val="15"/>
    </w:rPr>
  </w:style>
  <w:style w:type="character" w:customStyle="1" w:styleId="785">
    <w:name w:val="Default Paragraph Font_file_737"/>
    <w:semiHidden/>
    <w:unhideWhenUsed/>
    <w:qFormat/>
    <w:uiPriority w:val="1"/>
  </w:style>
  <w:style w:type="table" w:customStyle="1" w:styleId="786">
    <w:name w:val="Normal Table_file_737"/>
    <w:semiHidden/>
    <w:unhideWhenUsed/>
    <w:qFormat/>
    <w:uiPriority w:val="99"/>
    <w:tblPr>
      <w:tblCellMar>
        <w:top w:w="0" w:type="dxa"/>
        <w:left w:w="108" w:type="dxa"/>
        <w:bottom w:w="0" w:type="dxa"/>
        <w:right w:w="108" w:type="dxa"/>
      </w:tblCellMar>
    </w:tblPr>
  </w:style>
  <w:style w:type="character" w:customStyle="1" w:styleId="787">
    <w:name w:val="Hyperlink_file_737"/>
    <w:basedOn w:val="785"/>
    <w:semiHidden/>
    <w:unhideWhenUsed/>
    <w:qFormat/>
    <w:uiPriority w:val="99"/>
    <w:rPr>
      <w:color w:val="0782C1"/>
      <w:u w:val="single"/>
    </w:rPr>
  </w:style>
  <w:style w:type="character" w:customStyle="1" w:styleId="788">
    <w:name w:val="FollowedHyperlink_file_737"/>
    <w:basedOn w:val="785"/>
    <w:semiHidden/>
    <w:unhideWhenUsed/>
    <w:qFormat/>
    <w:uiPriority w:val="99"/>
    <w:rPr>
      <w:color w:val="0782C1"/>
      <w:u w:val="single"/>
    </w:rPr>
  </w:style>
  <w:style w:type="character" w:customStyle="1" w:styleId="789">
    <w:name w:val="标题 1 Char_file_737"/>
    <w:basedOn w:val="785"/>
    <w:link w:val="4"/>
    <w:qFormat/>
    <w:uiPriority w:val="9"/>
    <w:rPr>
      <w:rFonts w:ascii="宋体" w:hAnsi="宋体" w:eastAsia="宋体" w:cs="宋体"/>
      <w:b/>
      <w:bCs/>
      <w:kern w:val="44"/>
      <w:sz w:val="44"/>
      <w:szCs w:val="44"/>
    </w:rPr>
  </w:style>
  <w:style w:type="character" w:customStyle="1" w:styleId="790">
    <w:name w:val="标题 2 Char_file_737"/>
    <w:basedOn w:val="785"/>
    <w:link w:val="5"/>
    <w:semiHidden/>
    <w:qFormat/>
    <w:uiPriority w:val="9"/>
    <w:rPr>
      <w:rFonts w:asciiTheme="majorHAnsi" w:hAnsiTheme="majorHAnsi" w:eastAsiaTheme="majorEastAsia" w:cstheme="majorBidi"/>
      <w:b/>
      <w:bCs/>
      <w:sz w:val="32"/>
      <w:szCs w:val="32"/>
    </w:rPr>
  </w:style>
  <w:style w:type="character" w:customStyle="1" w:styleId="791">
    <w:name w:val="标题 3 Char_file_737"/>
    <w:basedOn w:val="785"/>
    <w:link w:val="6"/>
    <w:semiHidden/>
    <w:qFormat/>
    <w:uiPriority w:val="9"/>
    <w:rPr>
      <w:rFonts w:ascii="宋体" w:hAnsi="宋体" w:eastAsia="宋体" w:cs="宋体"/>
      <w:b/>
      <w:bCs/>
      <w:sz w:val="32"/>
      <w:szCs w:val="32"/>
    </w:rPr>
  </w:style>
  <w:style w:type="character" w:customStyle="1" w:styleId="792">
    <w:name w:val="标题 4 Char_file_737"/>
    <w:basedOn w:val="785"/>
    <w:link w:val="7"/>
    <w:semiHidden/>
    <w:qFormat/>
    <w:uiPriority w:val="9"/>
    <w:rPr>
      <w:rFonts w:asciiTheme="majorHAnsi" w:hAnsiTheme="majorHAnsi" w:eastAsiaTheme="majorEastAsia" w:cstheme="majorBidi"/>
      <w:b/>
      <w:bCs/>
      <w:sz w:val="28"/>
      <w:szCs w:val="28"/>
    </w:rPr>
  </w:style>
  <w:style w:type="character" w:customStyle="1" w:styleId="793">
    <w:name w:val="标题 5 Char_file_737"/>
    <w:basedOn w:val="785"/>
    <w:link w:val="8"/>
    <w:semiHidden/>
    <w:qFormat/>
    <w:uiPriority w:val="9"/>
    <w:rPr>
      <w:rFonts w:ascii="宋体" w:hAnsi="宋体" w:eastAsia="宋体" w:cs="宋体"/>
      <w:b/>
      <w:bCs/>
      <w:sz w:val="28"/>
      <w:szCs w:val="28"/>
    </w:rPr>
  </w:style>
  <w:style w:type="character" w:customStyle="1" w:styleId="794">
    <w:name w:val="标题 6 Char_file_737"/>
    <w:basedOn w:val="785"/>
    <w:link w:val="10"/>
    <w:semiHidden/>
    <w:qFormat/>
    <w:uiPriority w:val="9"/>
    <w:rPr>
      <w:rFonts w:asciiTheme="majorHAnsi" w:hAnsiTheme="majorHAnsi" w:eastAsiaTheme="majorEastAsia" w:cstheme="majorBidi"/>
      <w:b/>
      <w:bCs/>
      <w:sz w:val="24"/>
      <w:szCs w:val="24"/>
    </w:rPr>
  </w:style>
  <w:style w:type="paragraph" w:customStyle="1" w:styleId="795">
    <w:name w:val="cke_editable_file_737"/>
    <w:basedOn w:val="778"/>
    <w:qFormat/>
    <w:uiPriority w:val="0"/>
    <w:rPr>
      <w:rFonts w:ascii="仿宋_GB2312" w:eastAsia="仿宋_GB2312"/>
    </w:rPr>
  </w:style>
  <w:style w:type="paragraph" w:customStyle="1" w:styleId="796">
    <w:name w:val="marker_file_737"/>
    <w:basedOn w:val="778"/>
    <w:qFormat/>
    <w:uiPriority w:val="0"/>
    <w:pPr>
      <w:shd w:val="clear" w:color="auto" w:fill="FFFF00"/>
    </w:pPr>
  </w:style>
  <w:style w:type="paragraph" w:customStyle="1" w:styleId="797">
    <w:name w:val="Normal (Web)_file_737"/>
    <w:basedOn w:val="778"/>
    <w:semiHidden/>
    <w:unhideWhenUsed/>
    <w:qFormat/>
    <w:uiPriority w:val="99"/>
  </w:style>
  <w:style w:type="character" w:customStyle="1" w:styleId="798">
    <w:name w:val="Strong_file_627"/>
    <w:basedOn w:val="799"/>
    <w:qFormat/>
    <w:uiPriority w:val="22"/>
    <w:rPr>
      <w:b/>
      <w:bCs/>
    </w:rPr>
  </w:style>
  <w:style w:type="character" w:customStyle="1" w:styleId="799">
    <w:name w:val="Default Paragraph Font_file_627"/>
    <w:semiHidden/>
    <w:unhideWhenUsed/>
    <w:qFormat/>
    <w:uiPriority w:val="1"/>
  </w:style>
  <w:style w:type="paragraph" w:customStyle="1" w:styleId="800">
    <w:name w:val="Normal (Web)_file_310"/>
    <w:basedOn w:val="801"/>
    <w:semiHidden/>
    <w:unhideWhenUsed/>
    <w:qFormat/>
    <w:uiPriority w:val="99"/>
  </w:style>
  <w:style w:type="paragraph" w:customStyle="1" w:styleId="801">
    <w:name w:val="Normal_file_31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02">
    <w:name w:val="Normal (Web)_file_289"/>
    <w:basedOn w:val="803"/>
    <w:semiHidden/>
    <w:unhideWhenUsed/>
    <w:qFormat/>
    <w:uiPriority w:val="99"/>
  </w:style>
  <w:style w:type="paragraph" w:customStyle="1" w:styleId="803">
    <w:name w:val="Normal_file_289"/>
    <w:qFormat/>
    <w:uiPriority w:val="0"/>
    <w:pPr>
      <w:spacing w:before="100" w:beforeAutospacing="1" w:after="100" w:afterAutospacing="1"/>
    </w:pPr>
    <w:rPr>
      <w:rFonts w:ascii="宋体" w:hAnsi="宋体" w:eastAsia="宋体" w:cs="宋体"/>
      <w:sz w:val="24"/>
      <w:szCs w:val="24"/>
      <w:lang w:val="en-US" w:eastAsia="zh-CN" w:bidi="ar-SA"/>
    </w:rPr>
  </w:style>
  <w:style w:type="table" w:customStyle="1" w:styleId="804">
    <w:name w:val="Normal Table_file_290"/>
    <w:semiHidden/>
    <w:qFormat/>
    <w:uiPriority w:val="0"/>
    <w:tblPr>
      <w:tblCellMar>
        <w:top w:w="0" w:type="dxa"/>
        <w:left w:w="108" w:type="dxa"/>
        <w:bottom w:w="0" w:type="dxa"/>
        <w:right w:w="108" w:type="dxa"/>
      </w:tblCellMar>
    </w:tblPr>
  </w:style>
  <w:style w:type="paragraph" w:customStyle="1" w:styleId="805">
    <w:name w:val="表格文字_file_592_file_509_file_457_file_528_file_222_file_2783"/>
    <w:basedOn w:val="806"/>
    <w:qFormat/>
    <w:uiPriority w:val="99"/>
    <w:pPr>
      <w:spacing w:before="25" w:after="25"/>
      <w:jc w:val="left"/>
    </w:pPr>
    <w:rPr>
      <w:bCs/>
      <w:spacing w:val="10"/>
      <w:kern w:val="0"/>
      <w:sz w:val="24"/>
    </w:rPr>
  </w:style>
  <w:style w:type="paragraph" w:customStyle="1" w:styleId="806">
    <w:name w:val="Normal_file_592_file_509_file_457_file_528_file_222_file_278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7">
    <w:name w:val="表格文字_file_457_file_528_file_222_file_2783"/>
    <w:basedOn w:val="808"/>
    <w:qFormat/>
    <w:uiPriority w:val="99"/>
    <w:pPr>
      <w:spacing w:before="25" w:after="25"/>
      <w:jc w:val="left"/>
    </w:pPr>
    <w:rPr>
      <w:bCs/>
      <w:spacing w:val="10"/>
      <w:kern w:val="0"/>
      <w:sz w:val="24"/>
    </w:rPr>
  </w:style>
  <w:style w:type="paragraph" w:customStyle="1" w:styleId="808">
    <w:name w:val="Normal_file_457_file_528_file_222_file_2783"/>
    <w:next w:val="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9">
    <w:name w:val="Normal (Web)_file_297"/>
    <w:basedOn w:val="810"/>
    <w:semiHidden/>
    <w:unhideWhenUsed/>
    <w:qFormat/>
    <w:uiPriority w:val="99"/>
  </w:style>
  <w:style w:type="paragraph" w:customStyle="1" w:styleId="810">
    <w:name w:val="Normal_file_29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11">
    <w:name w:val="Normal (Web)_file_301"/>
    <w:basedOn w:val="812"/>
    <w:semiHidden/>
    <w:unhideWhenUsed/>
    <w:qFormat/>
    <w:uiPriority w:val="99"/>
  </w:style>
  <w:style w:type="paragraph" w:customStyle="1" w:styleId="812">
    <w:name w:val="Normal_file_30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13">
    <w:name w:val="Normal (Web)_file_303"/>
    <w:basedOn w:val="814"/>
    <w:semiHidden/>
    <w:unhideWhenUsed/>
    <w:qFormat/>
    <w:uiPriority w:val="99"/>
  </w:style>
  <w:style w:type="paragraph" w:customStyle="1" w:styleId="814">
    <w:name w:val="Normal_file_30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15">
    <w:name w:val="Normal (Web)_file_624"/>
    <w:basedOn w:val="816"/>
    <w:semiHidden/>
    <w:unhideWhenUsed/>
    <w:qFormat/>
    <w:uiPriority w:val="99"/>
  </w:style>
  <w:style w:type="paragraph" w:customStyle="1" w:styleId="816">
    <w:name w:val="Normal_file_62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17">
    <w:name w:val="Normal (Web)_file_306"/>
    <w:basedOn w:val="818"/>
    <w:semiHidden/>
    <w:unhideWhenUsed/>
    <w:qFormat/>
    <w:uiPriority w:val="99"/>
  </w:style>
  <w:style w:type="paragraph" w:customStyle="1" w:styleId="818">
    <w:name w:val="Normal_file_306"/>
    <w:qFormat/>
    <w:uiPriority w:val="0"/>
    <w:pPr>
      <w:spacing w:before="100" w:beforeAutospacing="1" w:after="100" w:afterAutospacing="1"/>
    </w:pPr>
    <w:rPr>
      <w:rFonts w:ascii="宋体" w:hAnsi="宋体" w:eastAsia="宋体" w:cs="宋体"/>
      <w:sz w:val="24"/>
      <w:szCs w:val="24"/>
      <w:lang w:val="en-US" w:eastAsia="zh-CN" w:bidi="ar-SA"/>
    </w:rPr>
  </w:style>
  <w:style w:type="table" w:customStyle="1" w:styleId="819">
    <w:name w:val="Normal Table_file_423_file_1199"/>
    <w:semiHidden/>
    <w:qFormat/>
    <w:uiPriority w:val="0"/>
    <w:tblPr>
      <w:tblCellMar>
        <w:top w:w="0" w:type="dxa"/>
        <w:left w:w="108" w:type="dxa"/>
        <w:bottom w:w="0" w:type="dxa"/>
        <w:right w:w="108" w:type="dxa"/>
      </w:tblCellMar>
    </w:tblPr>
  </w:style>
  <w:style w:type="paragraph" w:customStyle="1" w:styleId="820">
    <w:name w:val="Normal (Web)_file_1195_file_1206"/>
    <w:basedOn w:val="821"/>
    <w:unhideWhenUsed/>
    <w:qFormat/>
    <w:uiPriority w:val="99"/>
  </w:style>
  <w:style w:type="paragraph" w:customStyle="1" w:styleId="821">
    <w:name w:val="Normal_file_1195_file_1206"/>
    <w:qFormat/>
    <w:uiPriority w:val="0"/>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16FFE-F001-4711-8B84-F690EEEE3DDD}">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104</Pages>
  <Words>15045</Words>
  <Characters>17580</Characters>
  <Lines>230</Lines>
  <Paragraphs>64</Paragraphs>
  <TotalTime>2</TotalTime>
  <ScaleCrop>false</ScaleCrop>
  <LinksUpToDate>false</LinksUpToDate>
  <CharactersWithSpaces>17703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2024-06-11T08:40:00Z</dcterms:created>
  <dc:creator>柳州市政府集中采购中心</dc:creator>
  <cp:lastModifiedBy>李群</cp:lastModifiedBy>
  <cp:lastPrinted>2018-11-29T07:27:00Z</cp:lastPrinted>
  <dcterms:modified xsi:type="dcterms:W3CDTF">2025-07-02T02:47:01Z</dcterms:modified>
  <dc:title>询价通知书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9E4902005A9849D3AF5899D765613144</vt:lpwstr>
  </property>
  <property fmtid="{D5CDD505-2E9C-101B-9397-08002B2CF9AE}" pid="4" name="KSOTemplateDocerSaveRecord">
    <vt:lpwstr>eyJoZGlkIjoiN2QzNTlhNzVkYmM4NGIxYzU1MDkwOWY0OTQyZjMyOWIiLCJ1c2VySWQiOiIzODgwMjgyNDgifQ==</vt:lpwstr>
  </property>
</Properties>
</file>