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C4E04">
      <w:pPr>
        <w:spacing w:line="360" w:lineRule="auto"/>
        <w:rPr>
          <w:rFonts w:hint="eastAsia" w:eastAsia="仿宋_GB2312" w:asciiTheme="minorHAnsi" w:hAnsiTheme="minorHAnsi"/>
          <w:sz w:val="44"/>
          <w:szCs w:val="44"/>
          <w:lang w:val="en-GB"/>
        </w:rPr>
      </w:pPr>
    </w:p>
    <w:p w14:paraId="49A6988B">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0055262C">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1AEC0224">
      <w:pPr>
        <w:spacing w:line="800" w:lineRule="exact"/>
        <w:jc w:val="center"/>
        <w:rPr>
          <w:rFonts w:hint="eastAsia" w:ascii="华文中宋" w:hAnsi="华文中宋" w:eastAsia="华文中宋"/>
          <w:b/>
          <w:spacing w:val="200"/>
          <w:sz w:val="84"/>
          <w:szCs w:val="84"/>
        </w:rPr>
      </w:pPr>
    </w:p>
    <w:p w14:paraId="74A99243">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2D48A421">
      <w:pPr>
        <w:spacing w:line="600" w:lineRule="exact"/>
        <w:jc w:val="center"/>
        <w:rPr>
          <w:b/>
          <w:sz w:val="44"/>
          <w:szCs w:val="44"/>
        </w:rPr>
      </w:pPr>
    </w:p>
    <w:p w14:paraId="2C450709">
      <w:pPr>
        <w:spacing w:line="600" w:lineRule="exact"/>
        <w:rPr>
          <w:b/>
          <w:sz w:val="44"/>
          <w:szCs w:val="44"/>
        </w:rPr>
      </w:pPr>
    </w:p>
    <w:p w14:paraId="4B6E09B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在线精品课程建设（二期）项目采购</w:t>
      </w:r>
    </w:p>
    <w:p w14:paraId="53D4A47B">
      <w:pPr>
        <w:spacing w:line="800" w:lineRule="exact"/>
        <w:ind w:left="907" w:leftChars="432"/>
        <w:rPr>
          <w:rFonts w:hint="eastAsia" w:ascii="楷体" w:hAnsi="楷体" w:eastAsia="楷体"/>
          <w:b/>
          <w:color w:val="auto"/>
          <w:sz w:val="44"/>
          <w:szCs w:val="44"/>
          <w:lang w:val="en-GB"/>
        </w:rPr>
      </w:pPr>
      <w:r>
        <w:rPr>
          <w:rFonts w:hint="eastAsia" w:ascii="楷体" w:hAnsi="楷体" w:eastAsia="楷体"/>
          <w:b/>
          <w:sz w:val="44"/>
          <w:szCs w:val="44"/>
        </w:rPr>
        <w:t>项目编号</w:t>
      </w:r>
      <w:r>
        <w:rPr>
          <w:rFonts w:hint="eastAsia" w:ascii="楷体" w:hAnsi="楷体" w:eastAsia="楷体"/>
          <w:b/>
          <w:color w:val="auto"/>
          <w:sz w:val="44"/>
          <w:szCs w:val="44"/>
        </w:rPr>
        <w:t>：LZZC2025-G3-990923-LZSZ</w:t>
      </w:r>
    </w:p>
    <w:p w14:paraId="618307BB">
      <w:pPr>
        <w:spacing w:line="800" w:lineRule="exact"/>
        <w:rPr>
          <w:rFonts w:hint="eastAsia" w:ascii="楷体" w:hAnsi="楷体" w:eastAsia="楷体"/>
          <w:b/>
          <w:sz w:val="44"/>
          <w:szCs w:val="44"/>
        </w:rPr>
      </w:pPr>
    </w:p>
    <w:p w14:paraId="653C9651">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14:paraId="5A6B4A95">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771D1F45">
      <w:pPr>
        <w:spacing w:line="600" w:lineRule="exact"/>
        <w:jc w:val="center"/>
        <w:rPr>
          <w:rFonts w:hint="eastAsia" w:ascii="楷体" w:hAnsi="楷体" w:eastAsia="楷体"/>
          <w:b/>
          <w:sz w:val="44"/>
          <w:szCs w:val="44"/>
        </w:rPr>
      </w:pPr>
    </w:p>
    <w:p w14:paraId="59C0B99D">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2025年</w:t>
      </w:r>
      <w:r>
        <w:rPr>
          <w:rFonts w:hint="eastAsia" w:ascii="楷体" w:hAnsi="楷体" w:eastAsia="楷体"/>
          <w:b/>
          <w:color w:val="auto"/>
          <w:sz w:val="44"/>
          <w:szCs w:val="44"/>
          <w:lang w:val="en-US" w:eastAsia="zh-CN"/>
        </w:rPr>
        <w:t>11</w:t>
      </w:r>
      <w:r>
        <w:rPr>
          <w:rFonts w:ascii="楷体" w:hAnsi="楷体" w:eastAsia="楷体"/>
          <w:b/>
          <w:color w:val="auto"/>
          <w:sz w:val="44"/>
          <w:szCs w:val="44"/>
        </w:rPr>
        <w:t>月</w:t>
      </w:r>
      <w:r>
        <w:rPr>
          <w:rFonts w:hint="eastAsia" w:ascii="楷体" w:hAnsi="楷体" w:eastAsia="楷体"/>
          <w:b/>
          <w:color w:val="auto"/>
          <w:sz w:val="44"/>
          <w:szCs w:val="44"/>
          <w:lang w:val="en-US" w:eastAsia="zh-CN"/>
        </w:rPr>
        <w:t>11</w:t>
      </w:r>
      <w:r>
        <w:rPr>
          <w:rFonts w:ascii="楷体" w:hAnsi="楷体" w:eastAsia="楷体"/>
          <w:b/>
          <w:color w:val="auto"/>
          <w:sz w:val="44"/>
          <w:szCs w:val="44"/>
        </w:rPr>
        <w:t>日</w:t>
      </w:r>
    </w:p>
    <w:p w14:paraId="371F6DCC">
      <w:pPr>
        <w:widowControl/>
        <w:jc w:val="left"/>
        <w:rPr>
          <w:rFonts w:hint="eastAsia" w:ascii="楷体" w:hAnsi="楷体" w:eastAsia="楷体"/>
          <w:b/>
          <w:sz w:val="44"/>
          <w:szCs w:val="44"/>
        </w:rPr>
      </w:pPr>
      <w:r>
        <w:rPr>
          <w:rFonts w:ascii="楷体" w:hAnsi="楷体" w:eastAsia="楷体"/>
          <w:b/>
          <w:sz w:val="44"/>
          <w:szCs w:val="44"/>
        </w:rPr>
        <w:br w:type="page"/>
      </w:r>
    </w:p>
    <w:p w14:paraId="512F1FD5">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448807F6">
      <w:pPr>
        <w:spacing w:line="360" w:lineRule="auto"/>
        <w:jc w:val="center"/>
        <w:rPr>
          <w:b/>
          <w:sz w:val="52"/>
          <w:szCs w:val="52"/>
        </w:rPr>
      </w:pPr>
      <w:r>
        <w:rPr>
          <w:rFonts w:hint="eastAsia"/>
          <w:b/>
          <w:sz w:val="52"/>
          <w:szCs w:val="52"/>
        </w:rPr>
        <w:t>目  录</w:t>
      </w:r>
    </w:p>
    <w:p w14:paraId="09B93837">
      <w:pPr>
        <w:spacing w:line="360" w:lineRule="auto"/>
        <w:jc w:val="center"/>
        <w:rPr>
          <w:b/>
          <w:sz w:val="52"/>
          <w:szCs w:val="52"/>
        </w:rPr>
      </w:pPr>
    </w:p>
    <w:p w14:paraId="1F19D8B5">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_Toc27953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100D0A">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_Toc10884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_Toc10884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173BD6">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_Toc6408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77E083">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_Toc17649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_Toc17649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B1E6E2">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_Toc23045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4BD3E9D">
      <w:pPr>
        <w:pStyle w:val="34"/>
        <w:tabs>
          <w:tab w:val="right" w:leader="dot" w:pos="9026"/>
        </w:tabs>
        <w:spacing w:line="360" w:lineRule="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_Toc4816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_Toc4816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CEB931">
      <w:pPr>
        <w:pStyle w:val="34"/>
        <w:tabs>
          <w:tab w:val="right" w:leader="dot" w:pos="9016"/>
        </w:tabs>
        <w:spacing w:line="360" w:lineRule="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7DED0C80"/>
    <w:p w14:paraId="2046FDFB"/>
    <w:p w14:paraId="52A57724"/>
    <w:p w14:paraId="60961C42"/>
    <w:p w14:paraId="0722E116"/>
    <w:p w14:paraId="2A3FFBCE"/>
    <w:p w14:paraId="71BB699E"/>
    <w:p w14:paraId="691195A1"/>
    <w:p w14:paraId="00978FDB"/>
    <w:p w14:paraId="6DBEC4BE"/>
    <w:p w14:paraId="762FF946"/>
    <w:p w14:paraId="43677559">
      <w:pPr>
        <w:widowControl/>
        <w:jc w:val="left"/>
        <w:sectPr>
          <w:headerReference r:id="rId5" w:type="default"/>
          <w:footerReference r:id="rId6" w:type="default"/>
          <w:pgSz w:w="11906" w:h="16838"/>
          <w:pgMar w:top="1440" w:right="1440" w:bottom="1440" w:left="1440" w:header="851" w:footer="992" w:gutter="0"/>
          <w:cols w:space="720" w:num="1"/>
          <w:docGrid w:linePitch="312" w:charSpace="0"/>
        </w:sectPr>
      </w:pPr>
      <w:r>
        <w:br w:type="page"/>
      </w:r>
    </w:p>
    <w:p w14:paraId="21E86F0B">
      <w:pPr>
        <w:pStyle w:val="4"/>
        <w:spacing w:line="276" w:lineRule="auto"/>
        <w:jc w:val="center"/>
        <w:rPr>
          <w:sz w:val="32"/>
          <w:szCs w:val="32"/>
        </w:rPr>
      </w:pPr>
      <w:bookmarkStart w:id="0" w:name="_Toc27953"/>
      <w:bookmarkStart w:id="1" w:name="_Toc5583"/>
      <w:bookmarkStart w:id="2" w:name="_Toc18591"/>
      <w:bookmarkStart w:id="3" w:name="_Toc29306"/>
      <w:r>
        <w:rPr>
          <w:rFonts w:hint="eastAsia"/>
          <w:sz w:val="32"/>
          <w:szCs w:val="32"/>
        </w:rPr>
        <w:t>第一章 公开招标公告</w:t>
      </w:r>
      <w:bookmarkEnd w:id="0"/>
      <w:bookmarkEnd w:id="1"/>
      <w:bookmarkEnd w:id="2"/>
    </w:p>
    <w:p w14:paraId="35D29CD4">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510A20D0">
      <w:pPr>
        <w:spacing w:line="400" w:lineRule="exact"/>
        <w:ind w:right="-21" w:rightChars="-10" w:firstLine="555"/>
        <w:rPr>
          <w:rFonts w:ascii="仿宋_GB2312" w:eastAsia="仿宋_GB2312"/>
          <w:color w:val="auto"/>
          <w:sz w:val="28"/>
          <w:szCs w:val="28"/>
          <w:u w:val="single"/>
        </w:rPr>
      </w:pPr>
      <w:bookmarkStart w:id="4" w:name="_Hlk50568865"/>
      <w:r>
        <w:rPr>
          <w:rFonts w:ascii="仿宋_GB2312" w:eastAsia="仿宋_GB2312"/>
          <w:sz w:val="28"/>
          <w:szCs w:val="28"/>
        </w:rPr>
        <w:t>在线精品课程建设（二期）  项目采购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w:t>
      </w:r>
      <w:r>
        <w:rPr>
          <w:rFonts w:ascii="仿宋_GB2312" w:eastAsia="仿宋_GB2312"/>
          <w:color w:val="auto"/>
          <w:sz w:val="28"/>
          <w:szCs w:val="28"/>
        </w:rPr>
        <w:t>年</w:t>
      </w:r>
      <w:r>
        <w:rPr>
          <w:rFonts w:hint="eastAsia" w:ascii="仿宋_GB2312" w:eastAsia="仿宋_GB2312"/>
          <w:color w:val="auto"/>
          <w:sz w:val="28"/>
          <w:szCs w:val="28"/>
          <w:lang w:val="en-US" w:eastAsia="zh-CN"/>
        </w:rPr>
        <w:t>12</w:t>
      </w:r>
      <w:r>
        <w:rPr>
          <w:rFonts w:ascii="仿宋_GB2312" w:eastAsia="仿宋_GB2312"/>
          <w:color w:val="auto"/>
          <w:sz w:val="28"/>
          <w:szCs w:val="28"/>
        </w:rPr>
        <w:t>月</w:t>
      </w:r>
      <w:r>
        <w:rPr>
          <w:rFonts w:hint="eastAsia" w:ascii="仿宋_GB2312" w:eastAsia="仿宋_GB2312"/>
          <w:color w:val="auto"/>
          <w:sz w:val="28"/>
          <w:szCs w:val="28"/>
          <w:lang w:val="en-US" w:eastAsia="zh-CN"/>
        </w:rPr>
        <w:t>5</w:t>
      </w:r>
      <w:r>
        <w:rPr>
          <w:rFonts w:ascii="仿宋_GB2312" w:eastAsia="仿宋_GB2312"/>
          <w:color w:val="auto"/>
          <w:sz w:val="28"/>
          <w:szCs w:val="28"/>
        </w:rPr>
        <w:t>日 09:20</w:t>
      </w:r>
      <w:r>
        <w:rPr>
          <w:rFonts w:hint="eastAsia" w:ascii="仿宋_GB2312" w:eastAsia="仿宋_GB2312"/>
          <w:color w:val="auto"/>
          <w:sz w:val="28"/>
          <w:szCs w:val="28"/>
        </w:rPr>
        <w:t>（北京时间）前</w:t>
      </w:r>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540ABFEB">
      <w:pPr>
        <w:spacing w:line="400" w:lineRule="exact"/>
        <w:ind w:right="-21" w:rightChars="-10" w:firstLine="562" w:firstLineChars="200"/>
        <w:rPr>
          <w:rFonts w:hint="eastAsia" w:ascii="黑体" w:hAnsi="黑体" w:eastAsia="黑体" w:cs="黑体"/>
          <w:b/>
          <w:bCs/>
          <w:color w:val="auto"/>
          <w:sz w:val="28"/>
          <w:szCs w:val="28"/>
        </w:rPr>
      </w:pPr>
      <w:bookmarkStart w:id="5" w:name="_Hlk53504521"/>
      <w:r>
        <w:rPr>
          <w:rFonts w:hint="eastAsia" w:ascii="黑体" w:hAnsi="黑体" w:eastAsia="黑体" w:cs="黑体"/>
          <w:b/>
          <w:bCs/>
          <w:color w:val="auto"/>
          <w:sz w:val="28"/>
          <w:szCs w:val="28"/>
        </w:rPr>
        <w:t>一、项目基本情况</w:t>
      </w:r>
    </w:p>
    <w:p w14:paraId="4A4F5E9C">
      <w:pPr>
        <w:pStyle w:val="73"/>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项目编号：LZZC2025-G3-990923-LZSZ</w:t>
      </w:r>
    </w:p>
    <w:p w14:paraId="5E6634A6">
      <w:pPr>
        <w:pStyle w:val="73"/>
        <w:spacing w:line="400" w:lineRule="exact"/>
        <w:ind w:right="-21" w:rightChars="-10" w:firstLine="560"/>
        <w:rPr>
          <w:rFonts w:ascii="仿宋_GB2312" w:eastAsia="仿宋_GB2312"/>
          <w:sz w:val="28"/>
          <w:szCs w:val="28"/>
        </w:rPr>
      </w:pPr>
      <w:r>
        <w:rPr>
          <w:rFonts w:hint="eastAsia" w:ascii="仿宋_GB2312" w:eastAsia="仿宋_GB2312"/>
          <w:color w:val="auto"/>
          <w:sz w:val="28"/>
          <w:szCs w:val="28"/>
        </w:rPr>
        <w:t>项目名称：</w:t>
      </w:r>
      <w:r>
        <w:rPr>
          <w:rFonts w:ascii="仿宋_GB2312" w:eastAsia="仿宋_GB2312"/>
          <w:color w:val="auto"/>
          <w:sz w:val="28"/>
          <w:szCs w:val="28"/>
        </w:rPr>
        <w:t>在线精品课程建设（二期）项目</w:t>
      </w:r>
      <w:r>
        <w:rPr>
          <w:rFonts w:ascii="仿宋_GB2312" w:eastAsia="仿宋_GB2312"/>
          <w:sz w:val="28"/>
          <w:szCs w:val="28"/>
        </w:rPr>
        <w:t>采购</w:t>
      </w:r>
    </w:p>
    <w:p w14:paraId="35FAEA5B">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6" w:name="_Hlk50568912"/>
      <w:r>
        <w:rPr>
          <w:rFonts w:hint="eastAsia" w:ascii="仿宋_GB2312" w:eastAsia="仿宋_GB2312"/>
          <w:sz w:val="28"/>
          <w:szCs w:val="28"/>
        </w:rPr>
        <w:t>（元）：</w:t>
      </w:r>
      <w:r>
        <w:rPr>
          <w:rFonts w:ascii="仿宋_GB2312" w:hAnsi="Times New Roman" w:eastAsia="仿宋_GB2312"/>
          <w:sz w:val="28"/>
          <w:szCs w:val="28"/>
        </w:rPr>
        <w:t>4002000</w:t>
      </w:r>
    </w:p>
    <w:p w14:paraId="57C40FC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24546DE7">
      <w:pPr>
        <w:spacing w:line="400" w:lineRule="exact"/>
        <w:ind w:right="-21" w:rightChars="-10"/>
        <w:rPr>
          <w:rFonts w:ascii="仿宋_GB2312" w:eastAsia="仿宋_GB2312"/>
          <w:b/>
          <w:sz w:val="28"/>
          <w:szCs w:val="28"/>
        </w:rPr>
      </w:pPr>
      <w:r>
        <w:rPr>
          <w:rFonts w:ascii="仿宋" w:hAnsi="仿宋" w:eastAsia="仿宋"/>
          <w:bCs/>
          <w:sz w:val="24"/>
        </w:rPr>
        <w:t>标项一
</w:t>
      </w:r>
      <w:r>
        <w:rPr>
          <w:rFonts w:ascii="仿宋" w:hAnsi="仿宋" w:eastAsia="仿宋"/>
          <w:bCs/>
          <w:sz w:val="24"/>
        </w:rPr>
        <w:cr/>
      </w:r>
      <w:r>
        <w:rPr>
          <w:rFonts w:ascii="仿宋" w:hAnsi="仿宋" w:eastAsia="仿宋"/>
          <w:bCs/>
          <w:sz w:val="24"/>
        </w:rPr>
        <w:t>标项名称：机电、旅康、信工、师范、经管学院在线精品课程建设采购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预算金额（元）：2645200
</w:t>
      </w:r>
      <w:r>
        <w:rPr>
          <w:rFonts w:ascii="仿宋" w:hAnsi="仿宋" w:eastAsia="仿宋"/>
          <w:bCs/>
          <w:sz w:val="24"/>
        </w:rPr>
        <w:cr/>
      </w:r>
      <w:r>
        <w:rPr>
          <w:rFonts w:ascii="仿宋" w:hAnsi="仿宋" w:eastAsia="仿宋"/>
          <w:bCs/>
          <w:sz w:val="24"/>
        </w:rPr>
        <w:t>简要规格描述或项目基本概况介绍、用途：机电、旅康、信工、师范、经管学院在线精品课程建设采购（具体内容详见招标文件第二章《采购需求》）
</w:t>
      </w:r>
      <w:r>
        <w:rPr>
          <w:rFonts w:ascii="仿宋" w:hAnsi="仿宋" w:eastAsia="仿宋"/>
          <w:bCs/>
          <w:sz w:val="24"/>
        </w:rPr>
        <w:cr/>
      </w:r>
      <w:r>
        <w:rPr>
          <w:rFonts w:ascii="仿宋" w:hAnsi="仿宋" w:eastAsia="仿宋"/>
          <w:bCs/>
          <w:sz w:val="24"/>
        </w:rPr>
        <w:t>最高限价（如有）：2645200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90</w:t>
      </w:r>
      <w:r>
        <w:rPr>
          <w:rFonts w:ascii="仿宋" w:hAnsi="仿宋" w:eastAsia="仿宋"/>
          <w:bCs/>
          <w:sz w:val="24"/>
        </w:rPr>
        <w:t>日内完成全部课程建设，课程成品通过验收后交付使用。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标项名称：建筑学院教学资源建设采购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预算金额（元）：1261600
</w:t>
      </w:r>
      <w:r>
        <w:rPr>
          <w:rFonts w:ascii="仿宋" w:hAnsi="仿宋" w:eastAsia="仿宋"/>
          <w:bCs/>
          <w:sz w:val="24"/>
        </w:rPr>
        <w:cr/>
      </w:r>
      <w:r>
        <w:rPr>
          <w:rFonts w:ascii="仿宋" w:hAnsi="仿宋" w:eastAsia="仿宋"/>
          <w:bCs/>
          <w:sz w:val="24"/>
        </w:rPr>
        <w:t>简要规格描述或项目基本概况介绍、用途：建筑学院教学资源建设采购（具体内容详见招标文件第二章《采购需求》）
</w:t>
      </w:r>
      <w:r>
        <w:rPr>
          <w:rFonts w:ascii="仿宋" w:hAnsi="仿宋" w:eastAsia="仿宋"/>
          <w:bCs/>
          <w:sz w:val="24"/>
        </w:rPr>
        <w:cr/>
      </w:r>
      <w:r>
        <w:rPr>
          <w:rFonts w:ascii="仿宋" w:hAnsi="仿宋" w:eastAsia="仿宋"/>
          <w:bCs/>
          <w:sz w:val="24"/>
        </w:rPr>
        <w:t>最高限价（如有）：1261600
</w:t>
      </w:r>
      <w:r>
        <w:rPr>
          <w:rFonts w:ascii="仿宋" w:hAnsi="仿宋" w:eastAsia="仿宋"/>
          <w:bCs/>
          <w:sz w:val="24"/>
        </w:rPr>
        <w:cr/>
      </w:r>
      <w:r>
        <w:rPr>
          <w:rFonts w:ascii="仿宋" w:hAnsi="仿宋" w:eastAsia="仿宋"/>
          <w:bCs/>
          <w:sz w:val="24"/>
        </w:rPr>
        <w:t>合同履约期限：自签订合同之日</w:t>
      </w:r>
      <w:r>
        <w:rPr>
          <w:rFonts w:hint="eastAsia" w:ascii="仿宋" w:hAnsi="仿宋" w:eastAsia="仿宋"/>
          <w:bCs/>
          <w:sz w:val="24"/>
          <w:lang w:val="en-US" w:eastAsia="zh-CN"/>
        </w:rPr>
        <w:t>90</w:t>
      </w:r>
      <w:r>
        <w:rPr>
          <w:rFonts w:ascii="仿宋" w:hAnsi="仿宋" w:eastAsia="仿宋"/>
          <w:bCs/>
          <w:sz w:val="24"/>
        </w:rPr>
        <w:t>日起内完成全部课程建设，课程成品通过验收后交付使用。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
</w:t>
      </w:r>
      <w:r>
        <w:rPr>
          <w:rFonts w:ascii="仿宋" w:hAnsi="仿宋" w:eastAsia="仿宋"/>
          <w:bCs/>
          <w:sz w:val="24"/>
        </w:rPr>
        <w:cr/>
      </w:r>
      <w:r>
        <w:rPr>
          <w:rFonts w:ascii="仿宋" w:hAnsi="仿宋" w:eastAsia="仿宋"/>
          <w:bCs/>
          <w:sz w:val="24"/>
        </w:rPr>
        <w:t>标项三
</w:t>
      </w:r>
      <w:r>
        <w:rPr>
          <w:rFonts w:ascii="仿宋" w:hAnsi="仿宋" w:eastAsia="仿宋"/>
          <w:bCs/>
          <w:sz w:val="24"/>
        </w:rPr>
        <w:cr/>
      </w:r>
      <w:r>
        <w:rPr>
          <w:rFonts w:ascii="仿宋" w:hAnsi="仿宋" w:eastAsia="仿宋"/>
          <w:bCs/>
          <w:sz w:val="24"/>
        </w:rPr>
        <w:t>标项名称：大数据与会计专业课程建设采购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预算金额（元）：95200
</w:t>
      </w:r>
      <w:r>
        <w:rPr>
          <w:rFonts w:ascii="仿宋" w:hAnsi="仿宋" w:eastAsia="仿宋"/>
          <w:bCs/>
          <w:sz w:val="24"/>
        </w:rPr>
        <w:cr/>
      </w:r>
      <w:r>
        <w:rPr>
          <w:rFonts w:ascii="仿宋" w:hAnsi="仿宋" w:eastAsia="仿宋"/>
          <w:bCs/>
          <w:sz w:val="24"/>
        </w:rPr>
        <w:t>简要规格描述或项目基本概况介绍、用途：大数据与会计专业课程建设采购（具体内容详见招标文件第二章《采购需求》）
</w:t>
      </w:r>
      <w:r>
        <w:rPr>
          <w:rFonts w:ascii="仿宋" w:hAnsi="仿宋" w:eastAsia="仿宋"/>
          <w:bCs/>
          <w:sz w:val="24"/>
        </w:rPr>
        <w:cr/>
      </w:r>
      <w:r>
        <w:rPr>
          <w:rFonts w:ascii="仿宋" w:hAnsi="仿宋" w:eastAsia="仿宋"/>
          <w:bCs/>
          <w:sz w:val="24"/>
        </w:rPr>
        <w:t>最高限价（如有）：95200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90</w:t>
      </w:r>
      <w:r>
        <w:rPr>
          <w:rFonts w:ascii="仿宋" w:hAnsi="仿宋" w:eastAsia="仿宋"/>
          <w:bCs/>
          <w:sz w:val="24"/>
        </w:rPr>
        <w:t>日内完成全部课程建设，课程成品通过验收后交付使用。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3A3DD8CB">
      <w:pPr>
        <w:pStyle w:val="5"/>
        <w:spacing w:line="400" w:lineRule="exact"/>
        <w:ind w:right="-21" w:rightChars="-10"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p w14:paraId="0F07ED1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1DE04439">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w:t>
      </w:r>
      <w:r>
        <w:rPr>
          <w:rFonts w:hint="eastAsia" w:ascii="仿宋_GB2312" w:eastAsia="仿宋_GB2312"/>
          <w:sz w:val="28"/>
          <w:szCs w:val="28"/>
          <w:lang w:eastAsia="zh-CN"/>
        </w:rPr>
        <w:t>分标</w:t>
      </w:r>
      <w:r>
        <w:rPr>
          <w:rFonts w:hint="eastAsia" w:ascii="仿宋_GB2312" w:eastAsia="仿宋_GB2312"/>
          <w:sz w:val="28"/>
          <w:szCs w:val="28"/>
          <w:lang w:val="en-US" w:eastAsia="zh-CN"/>
        </w:rPr>
        <w:t>1、2、3</w:t>
      </w:r>
      <w:r>
        <w:rPr>
          <w:rFonts w:ascii="仿宋_GB2312" w:eastAsia="仿宋_GB2312"/>
          <w:sz w:val="28"/>
          <w:szCs w:val="28"/>
        </w:rPr>
        <w:t>属于专门面向中小企业采购的项目，监狱企业、残疾人福利单位视同小型、微型企业；中小企业须符合本项目采购标的所属行业对应的中小企业划分标准；</w:t>
      </w:r>
    </w:p>
    <w:p w14:paraId="4A7A3AD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3F72DB7E">
      <w:pPr>
        <w:pStyle w:val="5"/>
        <w:spacing w:line="400" w:lineRule="exact"/>
        <w:ind w:right="-21" w:rightChars="-10" w:firstLine="562" w:firstLineChars="200"/>
        <w:jc w:val="both"/>
        <w:rPr>
          <w:rFonts w:hint="eastAsia" w:ascii="黑体" w:hAnsi="黑体" w:eastAsia="黑体" w:cs="黑体"/>
          <w:bCs/>
          <w:sz w:val="28"/>
          <w:szCs w:val="28"/>
        </w:rPr>
      </w:pPr>
      <w:bookmarkStart w:id="8" w:name="_Toc35393792"/>
      <w:bookmarkStart w:id="9" w:name="_Toc35393623"/>
      <w:r>
        <w:rPr>
          <w:rFonts w:hint="eastAsia" w:ascii="黑体" w:hAnsi="黑体" w:eastAsia="黑体" w:cs="黑体"/>
          <w:bCs/>
          <w:sz w:val="28"/>
          <w:szCs w:val="28"/>
        </w:rPr>
        <w:t>三、获取招标文件</w:t>
      </w:r>
    </w:p>
    <w:p w14:paraId="62FD167B">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19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0686189D">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9F0DF1B">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34320755">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7BE61BD4">
      <w:pPr>
        <w:pStyle w:val="5"/>
        <w:spacing w:line="400" w:lineRule="exact"/>
        <w:ind w:right="-21" w:rightChars="-10" w:firstLine="562" w:firstLineChars="200"/>
        <w:jc w:val="both"/>
        <w:rPr>
          <w:rFonts w:hint="eastAsia" w:ascii="黑体" w:hAnsi="黑体" w:eastAsia="黑体" w:cs="黑体"/>
          <w:bCs/>
          <w:sz w:val="28"/>
          <w:szCs w:val="28"/>
        </w:rPr>
      </w:pPr>
      <w:bookmarkStart w:id="10" w:name="_Toc35393624"/>
      <w:bookmarkStart w:id="11" w:name="_Toc35393793"/>
      <w:bookmarkStart w:id="12" w:name="_Toc28359005"/>
      <w:bookmarkStart w:id="13" w:name="_Toc28359082"/>
      <w:r>
        <w:rPr>
          <w:rFonts w:hint="eastAsia" w:ascii="黑体" w:hAnsi="黑体" w:eastAsia="黑体" w:cs="黑体"/>
          <w:bCs/>
          <w:sz w:val="28"/>
          <w:szCs w:val="28"/>
        </w:rPr>
        <w:t>四、</w:t>
      </w:r>
      <w:r>
        <w:rPr>
          <w:rFonts w:hint="eastAsia" w:ascii="黑体" w:hAnsi="黑体" w:eastAsia="黑体" w:cs="黑体"/>
          <w:bCs/>
          <w:color w:val="000000"/>
          <w:sz w:val="28"/>
          <w:szCs w:val="28"/>
        </w:rPr>
        <w:t>提交投标文件截止时间、开标时间和地点</w:t>
      </w:r>
    </w:p>
    <w:p w14:paraId="0C8F96F3">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提交投标文件截止时</w:t>
      </w:r>
      <w:r>
        <w:rPr>
          <w:rFonts w:hint="eastAsia" w:ascii="仿宋_GB2312" w:hAnsi="仿宋_GB2312" w:eastAsia="仿宋_GB2312" w:cs="仿宋_GB2312"/>
          <w:color w:val="auto"/>
          <w:sz w:val="28"/>
          <w:szCs w:val="28"/>
        </w:rPr>
        <w:t>间：</w:t>
      </w:r>
      <w:r>
        <w:rPr>
          <w:rFonts w:ascii="仿宋_GB2312" w:hAnsi="仿宋_GB2312" w:eastAsia="仿宋_GB2312" w:cs="仿宋_GB2312"/>
          <w:bCs/>
          <w:color w:val="auto"/>
          <w:sz w:val="28"/>
          <w:szCs w:val="28"/>
        </w:rPr>
        <w:t>2025年</w:t>
      </w:r>
      <w:r>
        <w:rPr>
          <w:rFonts w:hint="eastAsia" w:ascii="仿宋_GB2312" w:hAnsi="仿宋_GB2312" w:eastAsia="仿宋_GB2312" w:cs="仿宋_GB2312"/>
          <w:bCs/>
          <w:color w:val="auto"/>
          <w:sz w:val="28"/>
          <w:szCs w:val="28"/>
          <w:lang w:val="en-US" w:eastAsia="zh-CN"/>
        </w:rPr>
        <w:t>12</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5</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40B14454">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05B01003">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2025年</w:t>
      </w:r>
      <w:r>
        <w:rPr>
          <w:rFonts w:hint="eastAsia" w:ascii="仿宋_GB2312" w:eastAsia="仿宋_GB2312"/>
          <w:bCs/>
          <w:color w:val="auto"/>
          <w:sz w:val="28"/>
          <w:szCs w:val="28"/>
          <w:lang w:val="en-US" w:eastAsia="zh-CN"/>
        </w:rPr>
        <w:t>12</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5</w:t>
      </w:r>
      <w:r>
        <w:rPr>
          <w:rFonts w:ascii="仿宋_GB2312" w:eastAsia="仿宋_GB2312"/>
          <w:bCs/>
          <w:color w:val="auto"/>
          <w:sz w:val="28"/>
          <w:szCs w:val="28"/>
        </w:rPr>
        <w:t>日 09:20</w:t>
      </w:r>
    </w:p>
    <w:p w14:paraId="2103153A">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7EC77A86">
      <w:pPr>
        <w:pStyle w:val="5"/>
        <w:spacing w:line="400" w:lineRule="exact"/>
        <w:ind w:right="-21" w:rightChars="-10" w:firstLine="562" w:firstLineChars="200"/>
        <w:jc w:val="both"/>
        <w:rPr>
          <w:rFonts w:hint="eastAsia" w:ascii="黑体" w:hAnsi="黑体" w:eastAsia="黑体" w:cs="黑体"/>
          <w:bCs/>
          <w:sz w:val="28"/>
          <w:szCs w:val="28"/>
        </w:rPr>
      </w:pPr>
      <w:bookmarkStart w:id="14" w:name="_Toc28359007"/>
      <w:bookmarkStart w:id="15" w:name="_Toc35393625"/>
      <w:bookmarkStart w:id="16" w:name="_Toc35393794"/>
      <w:bookmarkStart w:id="17" w:name="_Toc28359084"/>
      <w:r>
        <w:rPr>
          <w:rFonts w:hint="eastAsia" w:ascii="黑体" w:hAnsi="黑体" w:eastAsia="黑体" w:cs="黑体"/>
          <w:bCs/>
          <w:sz w:val="28"/>
          <w:szCs w:val="28"/>
        </w:rPr>
        <w:t>五、公告期限</w:t>
      </w:r>
    </w:p>
    <w:p w14:paraId="47C46AE7">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0E90083F">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8" w:name="_Toc35393795"/>
      <w:bookmarkStart w:id="19" w:name="_Toc35393626"/>
      <w:r>
        <w:rPr>
          <w:rFonts w:hint="eastAsia" w:ascii="黑体" w:hAnsi="黑体" w:eastAsia="黑体" w:cs="黑体"/>
          <w:bCs/>
          <w:sz w:val="28"/>
          <w:szCs w:val="28"/>
        </w:rPr>
        <w:t>六、其他补充事宜</w:t>
      </w:r>
    </w:p>
    <w:p w14:paraId="3EB5C3B8">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0DF88E9D">
      <w:pPr>
        <w:pStyle w:val="73"/>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B1DF8DC">
      <w:pPr>
        <w:pStyle w:val="73"/>
        <w:spacing w:line="420" w:lineRule="exact"/>
        <w:ind w:firstLine="560"/>
        <w:rPr>
          <w:rFonts w:hint="eastAsia" w:ascii="仿宋_GB2312" w:hAnsi="仿宋_GB2312" w:eastAsia="仿宋_GB2312" w:cs="仿宋_GB2312"/>
          <w:sz w:val="28"/>
          <w:szCs w:val="28"/>
        </w:rPr>
      </w:pPr>
      <w:bookmarkStart w:id="20" w:name="_Hlk93681467"/>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p w14:paraId="42DB93F9">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1A26727F">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51BA6005">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03D0B1B">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C271B11">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E9A23A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69BB4D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2FBE25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00C7A34D">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75C59118">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0E2B541E">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1B0769EE">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126D9F9A">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0B098E03">
      <w:pPr>
        <w:pStyle w:val="5"/>
        <w:spacing w:line="400" w:lineRule="exact"/>
        <w:ind w:right="-21" w:rightChars="-10" w:firstLine="562" w:firstLineChars="200"/>
        <w:jc w:val="both"/>
        <w:rPr>
          <w:rFonts w:hint="eastAsia" w:ascii="黑体" w:hAnsi="黑体" w:eastAsia="黑体" w:cs="黑体"/>
          <w:b w:val="0"/>
          <w:sz w:val="28"/>
          <w:szCs w:val="28"/>
        </w:rPr>
      </w:pPr>
      <w:bookmarkStart w:id="21" w:name="_Toc28359085"/>
      <w:bookmarkStart w:id="22" w:name="_Toc35393796"/>
      <w:bookmarkStart w:id="23" w:name="_Toc28359008"/>
      <w:bookmarkStart w:id="24" w:name="_Toc35393627"/>
      <w:bookmarkStart w:id="25" w:name="_Hlk50569036"/>
      <w:r>
        <w:rPr>
          <w:rFonts w:hint="eastAsia" w:ascii="黑体" w:hAnsi="黑体" w:eastAsia="黑体" w:cs="黑体"/>
          <w:bCs/>
          <w:sz w:val="28"/>
          <w:szCs w:val="28"/>
        </w:rPr>
        <w:t>七、对本次招标提出询问，请按以下方式联系</w:t>
      </w:r>
    </w:p>
    <w:p w14:paraId="69EF9BDA">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697CD37A">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14:paraId="12320247">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广西柳州市鱼峰区官塘大道文苑路1号</w:t>
      </w:r>
    </w:p>
    <w:p w14:paraId="0434D0D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项目联系人：丘薇</w:t>
      </w:r>
    </w:p>
    <w:p w14:paraId="2D0F90B7">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w:t>
      </w:r>
      <w:r>
        <w:rPr>
          <w:rFonts w:hint="eastAsia" w:ascii="仿宋_GB2312" w:eastAsia="仿宋_GB2312"/>
          <w:sz w:val="28"/>
          <w:szCs w:val="28"/>
        </w:rPr>
        <w:t>5331031</w:t>
      </w:r>
    </w:p>
    <w:p w14:paraId="504375E2">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5207DB0E">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8D68178">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0FA9546">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19357565">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p>
    <w:p w14:paraId="710D9A37">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31DA4D3">
      <w:pPr>
        <w:pStyle w:val="4"/>
        <w:spacing w:line="276" w:lineRule="auto"/>
        <w:jc w:val="center"/>
        <w:rPr>
          <w:rFonts w:hint="eastAsia" w:ascii="宋体" w:hAnsi="宋体"/>
          <w:sz w:val="32"/>
          <w:szCs w:val="32"/>
        </w:rPr>
      </w:pPr>
      <w:bookmarkStart w:id="26" w:name="_Toc10884"/>
      <w:bookmarkStart w:id="27" w:name="_Toc10198"/>
      <w:bookmarkStart w:id="28" w:name="_Toc29104"/>
      <w:bookmarkStart w:id="29" w:name="_Toc13541"/>
      <w:r>
        <w:rPr>
          <w:rFonts w:hint="eastAsia" w:ascii="宋体" w:hAnsi="宋体"/>
          <w:sz w:val="32"/>
          <w:szCs w:val="32"/>
        </w:rPr>
        <w:t>第二章 采购需求</w:t>
      </w:r>
      <w:bookmarkEnd w:id="26"/>
      <w:bookmarkEnd w:id="27"/>
      <w:bookmarkEnd w:id="28"/>
    </w:p>
    <w:p w14:paraId="52E421F9">
      <w:pPr>
        <w:spacing w:line="276" w:lineRule="auto"/>
        <w:ind w:right="-330" w:rightChars="-157" w:firstLine="482" w:firstLineChars="200"/>
        <w:rPr>
          <w:rFonts w:ascii="仿宋_GB2312" w:eastAsia="仿宋_GB2312"/>
          <w:b/>
          <w:bCs/>
          <w:color w:val="auto"/>
          <w:sz w:val="24"/>
        </w:rPr>
      </w:pPr>
      <w:bookmarkStart w:id="30" w:name="_Hlk50569056"/>
      <w:bookmarkStart w:id="31" w:name="_Hlk93675025"/>
      <w:r>
        <w:rPr>
          <w:rFonts w:hint="eastAsia" w:ascii="仿宋_GB2312" w:eastAsia="仿宋_GB2312"/>
          <w:b/>
          <w:bCs/>
          <w:color w:val="auto"/>
          <w:sz w:val="24"/>
        </w:rPr>
        <w:t>说明：</w:t>
      </w:r>
    </w:p>
    <w:p w14:paraId="161711D8">
      <w:pPr>
        <w:adjustRightInd w:val="0"/>
        <w:spacing w:line="276" w:lineRule="auto"/>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129146A">
      <w:pPr>
        <w:adjustRightInd w:val="0"/>
        <w:spacing w:line="276" w:lineRule="auto"/>
        <w:ind w:right="-330" w:rightChars="-157" w:firstLine="482" w:firstLineChars="200"/>
        <w:rPr>
          <w:rFonts w:hint="eastAsia" w:ascii="仿宋_GB2312" w:hAnsi="仿宋_GB2312" w:eastAsia="仿宋_GB2312" w:cs="仿宋_GB2312"/>
          <w:b/>
          <w:bCs/>
          <w:color w:val="auto"/>
          <w:sz w:val="24"/>
        </w:rPr>
      </w:pPr>
      <w:r>
        <w:rPr>
          <w:rFonts w:hint="eastAsia" w:ascii="仿宋_GB2312" w:eastAsia="仿宋_GB2312"/>
          <w:b/>
          <w:color w:val="auto"/>
          <w:sz w:val="24"/>
        </w:rPr>
        <w:t>2.</w:t>
      </w:r>
      <w:r>
        <w:rPr>
          <w:rFonts w:hint="eastAsia" w:ascii="仿宋_GB2312" w:eastAsia="仿宋_GB2312"/>
          <w:b/>
          <w:bCs/>
          <w:color w:val="auto"/>
          <w:sz w:val="24"/>
        </w:rPr>
        <w:t>标记“</w:t>
      </w:r>
      <w:r>
        <w:rPr>
          <w:rFonts w:hint="eastAsia" w:ascii="宋体" w:hAnsi="宋体" w:cs="宋体"/>
          <w:b/>
          <w:bCs/>
          <w:color w:val="auto"/>
          <w:sz w:val="24"/>
        </w:rPr>
        <w:t>★</w:t>
      </w:r>
      <w:r>
        <w:rPr>
          <w:rFonts w:hint="eastAsia" w:ascii="仿宋_GB2312" w:eastAsia="仿宋_GB2312"/>
          <w:b/>
          <w:bCs/>
          <w:color w:val="auto"/>
          <w:sz w:val="24"/>
        </w:rPr>
        <w:t>”符号的为实质性响应内容，该内容</w:t>
      </w:r>
      <w:r>
        <w:rPr>
          <w:rFonts w:hint="eastAsia" w:ascii="仿宋_GB2312" w:hAnsi="仿宋_GB2312" w:eastAsia="仿宋_GB2312" w:cs="仿宋_GB2312"/>
          <w:b/>
          <w:bCs/>
          <w:color w:val="auto"/>
          <w:sz w:val="24"/>
        </w:rPr>
        <w:t>仅限于“第二章 采购需求”，</w:t>
      </w:r>
      <w:r>
        <w:rPr>
          <w:rFonts w:hint="eastAsia" w:ascii="仿宋_GB2312" w:eastAsia="仿宋_GB2312"/>
          <w:b/>
          <w:bCs/>
          <w:color w:val="auto"/>
          <w:sz w:val="24"/>
        </w:rPr>
        <w:t>评审时投标人的响应内容</w:t>
      </w:r>
      <w:r>
        <w:rPr>
          <w:rFonts w:hint="eastAsia" w:ascii="仿宋_GB2312" w:hAnsi="仿宋_GB2312" w:eastAsia="仿宋_GB2312" w:cs="仿宋_GB2312"/>
          <w:b/>
          <w:bCs/>
          <w:color w:val="auto"/>
          <w:sz w:val="24"/>
        </w:rPr>
        <w:t>发生负偏离一项以上的，视为投标无效。</w:t>
      </w:r>
      <w:bookmarkEnd w:id="30"/>
    </w:p>
    <w:p w14:paraId="59C6707C">
      <w:pPr>
        <w:pStyle w:val="9"/>
      </w:pPr>
      <w:r>
        <w:rPr>
          <w:rFonts w:hint="eastAsia" w:ascii="仿宋_GB2312" w:hAnsi="仿宋_GB2312" w:eastAsia="仿宋_GB2312" w:cs="仿宋_GB2312"/>
          <w:b/>
          <w:bCs/>
          <w:sz w:val="24"/>
          <w:lang w:val="en-US" w:eastAsia="zh-CN"/>
        </w:rPr>
        <w:t>分标1：</w:t>
      </w:r>
    </w:p>
    <w:tbl>
      <w:tblPr>
        <w:tblStyle w:val="241"/>
        <w:tblpPr w:leftFromText="180" w:rightFromText="180" w:vertAnchor="text" w:horzAnchor="page" w:tblpX="998" w:tblpY="368"/>
        <w:tblOverlap w:val="never"/>
        <w:tblW w:w="9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3"/>
        <w:gridCol w:w="7157"/>
        <w:gridCol w:w="850"/>
      </w:tblGrid>
      <w:tr w14:paraId="2EA2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02" w:type="dxa"/>
            <w:gridSpan w:val="4"/>
            <w:vAlign w:val="center"/>
          </w:tcPr>
          <w:p w14:paraId="5EFA2C72">
            <w:pPr>
              <w:spacing w:line="40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rPr>
              <w:t>★</w:t>
            </w:r>
            <w:r>
              <w:rPr>
                <w:rFonts w:hint="eastAsia" w:ascii="仿宋_GB2312" w:hAnsi="仿宋_GB2312" w:eastAsia="仿宋_GB2312" w:cs="仿宋_GB2312"/>
                <w:b/>
                <w:color w:val="auto"/>
                <w:kern w:val="0"/>
                <w:sz w:val="24"/>
              </w:rPr>
              <w:t>一、项目要求及服务需求</w:t>
            </w:r>
          </w:p>
        </w:tc>
      </w:tr>
      <w:tr w14:paraId="1FD9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541897D">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序号</w:t>
            </w:r>
          </w:p>
        </w:tc>
        <w:tc>
          <w:tcPr>
            <w:tcW w:w="1023" w:type="dxa"/>
            <w:vAlign w:val="center"/>
          </w:tcPr>
          <w:p w14:paraId="04E4F952">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标的名称</w:t>
            </w:r>
          </w:p>
        </w:tc>
        <w:tc>
          <w:tcPr>
            <w:tcW w:w="7157" w:type="dxa"/>
            <w:vAlign w:val="center"/>
          </w:tcPr>
          <w:p w14:paraId="197C3F34">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服务内容要求</w:t>
            </w:r>
          </w:p>
        </w:tc>
        <w:tc>
          <w:tcPr>
            <w:tcW w:w="850" w:type="dxa"/>
            <w:vAlign w:val="center"/>
          </w:tcPr>
          <w:p w14:paraId="79568861">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数量</w:t>
            </w:r>
            <w:r>
              <w:rPr>
                <w:rFonts w:hint="eastAsia" w:ascii="仿宋_GB2312" w:hAnsi="仿宋_GB2312" w:eastAsia="仿宋_GB2312" w:cs="仿宋_GB2312"/>
                <w:b/>
                <w:bCs/>
                <w:color w:val="auto"/>
                <w:sz w:val="24"/>
              </w:rPr>
              <w:t>及</w:t>
            </w:r>
            <w:r>
              <w:rPr>
                <w:rFonts w:hint="eastAsia" w:ascii="仿宋_GB2312" w:hAnsi="仿宋_GB2312" w:eastAsia="仿宋_GB2312" w:cs="仿宋_GB2312"/>
                <w:b/>
                <w:color w:val="auto"/>
                <w:sz w:val="24"/>
              </w:rPr>
              <w:t>单位</w:t>
            </w:r>
          </w:p>
        </w:tc>
      </w:tr>
      <w:tr w14:paraId="32B8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602" w:type="dxa"/>
            <w:gridSpan w:val="4"/>
            <w:vAlign w:val="center"/>
          </w:tcPr>
          <w:p w14:paraId="1F25DFDE">
            <w:pPr>
              <w:spacing w:line="400" w:lineRule="exact"/>
              <w:jc w:val="center"/>
              <w:rPr>
                <w:rFonts w:hint="eastAsia" w:ascii="仿宋_GB2312" w:hAnsi="仿宋_GB2312" w:eastAsia="仿宋_GB2312" w:cs="仿宋_GB2312"/>
                <w:b/>
                <w:color w:val="auto"/>
                <w:sz w:val="24"/>
              </w:rPr>
            </w:pPr>
            <w:r>
              <w:rPr>
                <w:rFonts w:hint="eastAsia" w:ascii="仿宋_GB2312" w:hAnsi="仿宋_GB2312" w:eastAsia="仿宋_GB2312" w:cs="仿宋_GB2312"/>
                <w:b/>
                <w:bCs/>
                <w:color w:val="auto"/>
                <w:sz w:val="24"/>
                <w:lang w:val="en-US" w:eastAsia="zh-CN"/>
              </w:rPr>
              <w:t>一、电气自动化专业教学资源库（二期）</w:t>
            </w:r>
          </w:p>
        </w:tc>
      </w:tr>
      <w:tr w14:paraId="7B9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B382ED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023" w:type="dxa"/>
            <w:vAlign w:val="center"/>
          </w:tcPr>
          <w:p w14:paraId="11B7D95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教学微课设计与录制</w:t>
            </w:r>
          </w:p>
        </w:tc>
        <w:tc>
          <w:tcPr>
            <w:tcW w:w="7157" w:type="dxa"/>
            <w:vAlign w:val="center"/>
          </w:tcPr>
          <w:p w14:paraId="2A358D7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一、建设内容：</w:t>
            </w:r>
          </w:p>
          <w:p w14:paraId="1FCF7AA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设计与录制《工业网络与组态技术》《现代电气控制技术》《智能制造单元装调与维护》《电工实训》4门课程的95个微课资源（格式为MP4）详见附件1，每个微课资源包括中文与英文两个版本，英文版本均采用人工配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二、课程视频制作要求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标人课程制作团队应与每个课程的教学团队进行深度沟通，根据微课量身定做创意方案、脚本、解说词以及故事板为微课的建设提供个性化的设计和咨询服务，中标人应自有内容审核系统和内容编辑人员，有能力为项目内容资源提供人机结合的课程内容上线审核，确保上线内容的技术规范、政治正确。所有视频内容不能存在意识形态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1.课程视频内容制作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（1）版式制作5种，批量制作前制作团队需根据课程特点和教学团队沟通讨论确定样片风格、版式等设计，针对课程特点设计5种内容板式，使课程教学资源更具有趣味性、美观性。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课程制作团队“多对一”与老师进行课程结构的设计研讨，为老师提供课程碎片化、层次化、主题化的设计指导，课程制作团队负责对课程视频脚本PPT课件进行排版、图片、视频、动画等优化处理，字体包需使用已购买版权字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（3）单个视频时长5～10分钟；针对小节教学内容个性化剪辑，包含棚内录制、课件、动画、实景素材、航拍素材等形式组合，成片总时长不少于760分钟。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（4）录制视频分辨率不低于1920×1080，宽高比16:9，视频帧率不低于30帧/秒；最高可提供4K（3840*2160）输出画质。视频输出码流率1024Kbps以上，音频码流率128Kbps(恒定)，使用MP4封装。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片头:使用专业的后期合成软件进行片头设计:用平面设计+后期合成+3D渲染，根据每个课题的内容设计出相关联的内容元素，片头20秒，包括:学校LOGO、课程名称、讲次、主讲教师姓名、专业技术职务、单位等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后期制作：技术工程师通篇观看视频，按照章节框架、以及现场场记情况，剪辑或删除视频片段中老师出现的状态不佳、口误、出境、停顿等不良片段。如剪辑或删除相关不良片段后未能达成老师的要求，需按照老师的要求补充拍摄相关片段。实操部分添加必要的背景音乐。完成视频配乐、抠图、调色、格式转换、音效特效、课程页面编辑等；视频制作后可提供高清（1080P）和标清（720P）视频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（7）音频信号源要求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①声道 中文内容音频信号记录于第1声道，音乐、音效、同期声记录于第2声道，若有其他文字解说记录于第3声道（如录音设备无第3声道,则录于第2声道）。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②电平指标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③音频压缩格式音频压缩采用AAC（MPEG-4Part3）格式编码；采样率48KHz；音频码流率128Kbps(恒定)；采用双声道，做混音处理。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2.教学课件美化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 优化涵盖所有知识点的教学课件，以PPT文件格式提供，PPT以项目导向、任务驱动形式组织授课内容，注重用表格和图形展示，文字描述精炼。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(2)根据课程和专业特色，设计PPT模版，嵌入视频、动画播放流畅，图片清晰，能根据内容合理编排并美化。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(3)素材选用注意版权，涉及版权问题须加入“版权来源”信息。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(4)制作方需与相关课程负责教师对幻灯片母版的选用达成一致，整体效果风格统一、色彩协调。</w:t>
            </w:r>
          </w:p>
          <w:p w14:paraId="4E5D17D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（5)课件制作所用的软件版本不低于WPS 2023，可以兼容常用办公软件。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（6）课件在模板的适当位置标明课程名称、模块（章或节）序号与模块（章或节）的名称。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（7）课件整体设计</w:t>
            </w:r>
            <w:r>
              <w:rPr>
                <w:rFonts w:hint="eastAsia" w:ascii="仿宋_GB2312" w:hAnsi="仿宋_GB2312" w:eastAsia="仿宋_GB2312" w:cs="仿宋_GB2312"/>
                <w:color w:val="000000"/>
                <w:kern w:val="0"/>
                <w:sz w:val="24"/>
                <w:u w:val="none"/>
                <w:lang w:val="en-US" w:eastAsia="zh-CN" w:bidi="ar"/>
              </w:rPr>
              <w:t>符合教师要求</w:t>
            </w:r>
            <w:r>
              <w:rPr>
                <w:rFonts w:hint="eastAsia" w:ascii="仿宋_GB2312" w:hAnsi="仿宋_GB2312" w:eastAsia="仿宋_GB2312" w:cs="仿宋_GB2312"/>
                <w:i w:val="0"/>
                <w:iCs w:val="0"/>
                <w:color w:val="000000"/>
                <w:kern w:val="0"/>
                <w:sz w:val="24"/>
                <w:szCs w:val="24"/>
                <w:u w:val="none"/>
                <w:lang w:val="en-US" w:eastAsia="zh-CN" w:bidi="ar"/>
              </w:rPr>
              <w:t>、界面布局合理、多个页面均有相同元素，如背景、按钮、标题等，使用幻灯片母版来实现。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（8）课件制作要求教学目标清晰、重点难点突出，启发引导性强，有利于激发学生主动学习。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（9）课件优化避免使用与背景色相近的字体颜色，色彩搭配合理，视觉效果好，符合视觉心理。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（10）课件中的文字、图片、音、视频、动画需符合教学主题，和谐协调，配合适当。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（11）课件标题要体现课件所表现的内容,字体大小可以根据文字多少进行调节,文字要醒目，画面简洁清晰，界面友好，操作简单,根据教学内容的需求，设计较强的交互功能且交互要合理设计。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三、双语视频建设要求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将本项目中的设计与录制的视频进行英语翻译与制作，成片总时长与中文版微课视频时长一致。具体要求如下：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1.内容性质参数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（1）翻译文本当涉及有关人物形象时，如领袖、英雄人物、历史人物和科学家等内容，遵照有关规定，不出现失真、丑化的现象。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（2）翻译文本当涉及有党徽、国徽、党旗、国旗、以及具有政治意义的建筑等，应正确描述。如涉及中国地图，无遗漏地描述中国的领土、领海及领空。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（3）翻译文本应禁止以调侃、讥讽等方式丑化人民的形象，杜绝庸俗、低劣、暴力、不健康等违背国家教育宗旨的内容出现。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（4）翻译文本当涉及民族内容时（含民族形象、符号、色彩等）应注意民族禁忌，尊重不同民族生活方式和习惯，不出现宣传宗教教义的内容。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2.视频翻译参数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（1）翻译内容：字幕；视频内的电路图元件；零部件名称。包含一次母语校对。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（2）质量标准：</w:t>
            </w:r>
            <w:r>
              <w:rPr>
                <w:rFonts w:hint="eastAsia" w:ascii="仿宋_GB2312" w:hAnsi="仿宋_GB2312" w:eastAsia="仿宋_GB2312" w:cs="仿宋_GB2312"/>
                <w:i w:val="0"/>
                <w:iCs w:val="0"/>
                <w:color w:val="auto"/>
                <w:kern w:val="0"/>
                <w:sz w:val="24"/>
                <w:szCs w:val="24"/>
                <w:u w:val="none"/>
                <w:lang w:val="en-US" w:eastAsia="zh-CN" w:bidi="ar"/>
              </w:rPr>
              <w:t>执行《GB/T19363.1-2022 翻译服务第1部分:笔译服务要求》、《GB/T 19682-2005翻译服务</w:t>
            </w:r>
            <w:r>
              <w:rPr>
                <w:rFonts w:hint="eastAsia" w:ascii="仿宋_GB2312" w:hAnsi="仿宋_GB2312" w:eastAsia="仿宋_GB2312" w:cs="仿宋_GB2312"/>
                <w:i w:val="0"/>
                <w:iCs w:val="0"/>
                <w:color w:val="000000"/>
                <w:kern w:val="0"/>
                <w:sz w:val="24"/>
                <w:szCs w:val="24"/>
                <w:u w:val="none"/>
                <w:lang w:val="en-US" w:eastAsia="zh-CN" w:bidi="ar"/>
              </w:rPr>
              <w:t>译文质量要求》文件所述规定，译文综合差错率一般不超过1.5‰（不足千字按千字计算），万字以上（含万字）的批量译稿可采用抽检，抽检范围一般为10％～30％。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译文标准：忠于原文，同一门课程术语统一，行文通畅。无漏译、错译和增译情况，内容完整无误，语言准确，译文流畅。无专业术语错误，无语法错误。固定专有名词准确，译文忠于原文，译文准确，无错译、漏译，符合表达习惯，用词规范地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（4）检验服务：译文可经过采购人在线校验，并根据采购人要求进行在线修改。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（5）修改服务：在内容确认完成后，如采购人翻译内容有更改，可在3年内，继续免费提供修改内容3次的翻译服务，修改内容不超总翻译的30%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3.配音制作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为课程视频提供英文讲解真人配音，配音要求译员发音标准、语速适中、标点停顿，配音要求基本能对应原视频的位置。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4.字幕制作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为课程视频添加中英文对照字幕、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5.视频制作技术参数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图像质量：画面中无花帧，坏帧，夹帧，马赛克等；画面流畅，不卡顿（比如：每隔几帧出现一个静帧，就会使画面卡顿）；画面无模糊，重影、抖动等。图像画面清晰，觉察不到明显信号噪声，无与微课内容无关的跳动、闪动或马赛克等异常失真现象。图像的明暗层次应与节目内容相对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（2）视频声音:全片声音制作规范，避免出现立体声反相、音比不一、单声道等问题；全片声音比例合适（例如：音乐不可压过解说声）；片中的同期环境声需连续，不可以忽有忽无，忽大忽小，需平滑过渡。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四、其他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1.项目建设过程中的素材及产品产权属于采购人，并按采购人要求上传至采购人教学资源管理平台。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2.引用外来素材无版权纠纷，无侵权。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3.原始素材数据要全部移交采购人保存，资源以光盘形式存储备份。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4.涉及知识点调整，以最后采购人需求为主。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5.后期可对视频资源进行调整性修改(以老师提交的修改意见表为准)。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6.所有视频制作应提供源码给采购人，明确产品版权及素材版权归属采购人。</w:t>
            </w:r>
          </w:p>
        </w:tc>
        <w:tc>
          <w:tcPr>
            <w:tcW w:w="850" w:type="dxa"/>
            <w:vAlign w:val="center"/>
          </w:tcPr>
          <w:p w14:paraId="66D2E6C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95</w:t>
            </w:r>
            <w:r>
              <w:rPr>
                <w:rFonts w:hint="eastAsia" w:ascii="仿宋_GB2312" w:hAnsi="仿宋_GB2312" w:eastAsia="仿宋_GB2312" w:cs="仿宋_GB2312"/>
                <w:color w:val="auto"/>
                <w:sz w:val="24"/>
                <w:szCs w:val="24"/>
              </w:rPr>
              <w:t>个</w:t>
            </w:r>
          </w:p>
        </w:tc>
      </w:tr>
      <w:tr w14:paraId="3D06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BB009F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023" w:type="dxa"/>
            <w:vAlign w:val="center"/>
          </w:tcPr>
          <w:p w14:paraId="42714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课程宣传片</w:t>
            </w:r>
          </w:p>
        </w:tc>
        <w:tc>
          <w:tcPr>
            <w:tcW w:w="7157" w:type="dxa"/>
            <w:vAlign w:val="center"/>
          </w:tcPr>
          <w:p w14:paraId="10B3DA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240" w:firstLineChars="100"/>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一、建设内容：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用于《现代电气控制技术》《智能制造单元装调与维护》《工业网络与组态技术》《电工实训》4门课程的介绍宣传、广西壮族自治区教学技能比赛及思政示范课程认定，每个视频3-5分钟，时长不少于3分钟，总时长不少于16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二、型号规格及关键参数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一）每个课程宣传片两个版本，一个版本包含学校LOGO用于平台课程首页的介绍宣传，另一个版本不包含学校LOGO用来参加比赛使用，相关参数以广西壮族自治区发布的比赛要求为准。课程宣传片包括但不限于课程名称、教师团队介绍、主讲教师姓名、专业技术职务、单位（参赛版本不包含此内容）、教学目标、内容简介、课程特色等必要课程介绍信息；中标人课程制作团队应与每个课程的教学团队进行深度沟通,根据课程量身定做创意方案、片花脚本、解说词以及故事板为课程的建设提供个性化的设计和咨询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（二）素材需使用购买的网络版权素材、实景拍摄素材，整体版式风格应与课程教学视频风格保持统一；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（三）录制视频分辨率不低于1920×1080，宽高比16:9，视频帧率不低于30帧/秒；最高可提供4K（3840*2160）输出画质。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（四）视频输出码流率1024Kbps以上，音频码流率128Kbps(恒定)，使用MP4封装；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（五）根据拍摄计划，按照不同的场景和要求进行前期准备，配合老师进行特殊拍摄需求的准备，和老师确定准备材料。与老师沟通说明拍摄要求，并协助提供着装意见，设计拍摄场景并安排布景和调试灯光。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（六）所有视频制作应提供源码给采购人，明确产品版权及素材版权归属采购方。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（七）所有视频内容不能存在意识形态问题。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（八）资源以光盘或U盘形式存储。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（九）按采购人要求上传至教学资源管理平台。</w:t>
            </w:r>
          </w:p>
        </w:tc>
        <w:tc>
          <w:tcPr>
            <w:tcW w:w="850" w:type="dxa"/>
            <w:vAlign w:val="center"/>
          </w:tcPr>
          <w:p w14:paraId="7E02E6E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4个</w:t>
            </w:r>
          </w:p>
        </w:tc>
      </w:tr>
      <w:tr w14:paraId="3FA1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51ABDB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023" w:type="dxa"/>
            <w:vAlign w:val="center"/>
          </w:tcPr>
          <w:p w14:paraId="3B9F05C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三维动画制作</w:t>
            </w:r>
          </w:p>
        </w:tc>
        <w:tc>
          <w:tcPr>
            <w:tcW w:w="7157" w:type="dxa"/>
            <w:vAlign w:val="center"/>
          </w:tcPr>
          <w:p w14:paraId="082890BC">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一、主要包含《工业网络与组态技术》《电工实训》2门课程的三维动画，三维动画总时长不少于30分钟。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标人应提供对动画内容进行策划、编辑及特效、录音及配音等相关工作内容，中标人团队应与每个课程的教学团队教师进行深度沟通，根据课程量身定做动画创意方案、片花脚本、解说词以及故事板为课程的建设提供个性化的设计和咨询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（1）动画生动灵活的展示小节核心知识点；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（2）动画能解决教学中难易解决的痛点；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（3）可根据实际章节的情况，使用视频静帧画面、拍摄高清的图片、CAD结构大图、文字解释、语音说明。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2.制作格式要求：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（1）动画格式：没有交互的使用MP4格式，有交互的使用SWF格式。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（2）动画比例：16:9，分辨率不低于1920×1080。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（3）视频编码：H.264。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（4）动画帧率：帧流速30帧/秒。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（5）动画大小：不小于150m。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（6）音频编码格式:AAC(MPEG4 Part3)。</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（7）视频大小不小于50M。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（8）字幕大小：考虑手机端播放体验，文字字号不小于18号字。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（9）配音：原则上使用标准普通话，为符合情景或语境，也可以使用方言配音，建议语速200-240字/分钟。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（10）视频、音频达到国家广播电视播出或国家音像制品出版标准。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3.将课程动画以字幕化形式进行英语版本翻译，准确使用新能源汽车英语专业名词，章节框架不变，知识点不变。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4.其他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（1）项目建设过程中的素材及课程产品产权属于采购人，并按校方要求上传至教学资源管理平台。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（2）引用外来素材不能引起产权纠纷。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（3）原始素材数据要全部移交采购人保存，资源以光盘或U盘形式存储。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（4）所有内容不能存在意识形态问题。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（5）所有制作应提供源码给采购人，明确产品版权及素材版权归属采购人。   </w:t>
            </w:r>
          </w:p>
        </w:tc>
        <w:tc>
          <w:tcPr>
            <w:tcW w:w="850" w:type="dxa"/>
            <w:vAlign w:val="center"/>
          </w:tcPr>
          <w:p w14:paraId="521DB7F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30分钟</w:t>
            </w:r>
          </w:p>
        </w:tc>
      </w:tr>
      <w:tr w14:paraId="48B4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7405DA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1023" w:type="dxa"/>
            <w:vAlign w:val="center"/>
          </w:tcPr>
          <w:p w14:paraId="7AE75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文本翻译</w:t>
            </w:r>
          </w:p>
        </w:tc>
        <w:tc>
          <w:tcPr>
            <w:tcW w:w="7157" w:type="dxa"/>
            <w:vAlign w:val="center"/>
          </w:tcPr>
          <w:p w14:paraId="2B6B87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Style w:val="243"/>
                <w:rFonts w:hAnsi="仿宋_GB2312"/>
                <w:sz w:val="24"/>
                <w:szCs w:val="24"/>
                <w:lang w:val="en-US" w:eastAsia="zh-CN" w:bidi="ar"/>
              </w:rPr>
              <w:t>一、将《现代电气控制技术》《工业网络与组态技术》《电工实训》《智能制造单元装调与维护》4门课程的课程标准、教学设计、教学PPT、网页等相关文件翻译成英文，每门课程字符数不少于30千字，总字符数不少于120千字。</w:t>
            </w:r>
            <w:r>
              <w:rPr>
                <w:rStyle w:val="243"/>
                <w:rFonts w:hAnsi="仿宋_GB2312"/>
                <w:sz w:val="24"/>
                <w:szCs w:val="24"/>
                <w:lang w:val="en-US" w:eastAsia="zh-CN" w:bidi="ar"/>
              </w:rPr>
              <w:br w:type="textWrapping"/>
            </w:r>
            <w:r>
              <w:rPr>
                <w:rStyle w:val="243"/>
                <w:rFonts w:hAnsi="仿宋_GB2312"/>
                <w:sz w:val="24"/>
                <w:szCs w:val="24"/>
                <w:lang w:val="en-US" w:eastAsia="zh-CN" w:bidi="ar"/>
              </w:rPr>
              <w:t>（1）要求一比一翻译，语句通顺流畅，兼顾日常及行业通行用法及标准，重点短语、单词、句型前后一致，不得错翻、漏翻或误翻。</w:t>
            </w:r>
            <w:r>
              <w:rPr>
                <w:rStyle w:val="243"/>
                <w:rFonts w:hAnsi="仿宋_GB2312"/>
                <w:sz w:val="24"/>
                <w:szCs w:val="24"/>
                <w:lang w:val="en-US" w:eastAsia="zh-CN" w:bidi="ar"/>
              </w:rPr>
              <w:br w:type="textWrapping"/>
            </w:r>
            <w:r>
              <w:rPr>
                <w:rStyle w:val="243"/>
                <w:rFonts w:hAnsi="仿宋_GB2312"/>
                <w:sz w:val="24"/>
                <w:szCs w:val="24"/>
                <w:lang w:val="en-US" w:eastAsia="zh-CN" w:bidi="ar"/>
              </w:rPr>
              <w:t>（2）由至少一名具备相关行业专业背景的译员对翻译的结果进行校对。</w:t>
            </w:r>
            <w:r>
              <w:rPr>
                <w:rStyle w:val="243"/>
                <w:rFonts w:hAnsi="仿宋_GB2312"/>
                <w:sz w:val="24"/>
                <w:szCs w:val="24"/>
                <w:lang w:val="en-US" w:eastAsia="zh-CN" w:bidi="ar"/>
              </w:rPr>
              <w:br w:type="textWrapping"/>
            </w:r>
            <w:r>
              <w:rPr>
                <w:rStyle w:val="243"/>
                <w:rFonts w:hAnsi="仿宋_GB2312"/>
                <w:sz w:val="24"/>
                <w:szCs w:val="24"/>
                <w:lang w:val="en-US" w:eastAsia="zh-CN" w:bidi="ar"/>
              </w:rPr>
              <w:t>（3）将</w:t>
            </w:r>
            <w:r>
              <w:rPr>
                <w:rStyle w:val="243"/>
                <w:rFonts w:hint="eastAsia" w:hAnsi="仿宋_GB2312"/>
                <w:sz w:val="24"/>
                <w:szCs w:val="24"/>
                <w:lang w:val="en-US" w:eastAsia="zh-CN" w:bidi="ar"/>
              </w:rPr>
              <w:t>采购人</w:t>
            </w:r>
            <w:r>
              <w:rPr>
                <w:rStyle w:val="243"/>
                <w:rFonts w:hAnsi="仿宋_GB2312"/>
                <w:sz w:val="24"/>
                <w:szCs w:val="24"/>
                <w:lang w:val="en-US" w:eastAsia="zh-CN" w:bidi="ar"/>
              </w:rPr>
              <w:t>提供的相关文档及资料中所有出现的非英文部分翻译为英文。</w:t>
            </w:r>
            <w:r>
              <w:rPr>
                <w:rStyle w:val="243"/>
                <w:rFonts w:hAnsi="仿宋_GB2312"/>
                <w:sz w:val="24"/>
                <w:szCs w:val="24"/>
                <w:lang w:val="en-US" w:eastAsia="zh-CN" w:bidi="ar"/>
              </w:rPr>
              <w:br w:type="textWrapping"/>
            </w:r>
            <w:r>
              <w:rPr>
                <w:rStyle w:val="243"/>
                <w:rFonts w:hAnsi="仿宋_GB2312"/>
                <w:sz w:val="24"/>
                <w:szCs w:val="24"/>
                <w:lang w:val="en-US" w:eastAsia="zh-CN" w:bidi="ar"/>
              </w:rPr>
              <w:t>（4）翻译完成后，中标</w:t>
            </w:r>
            <w:r>
              <w:rPr>
                <w:rStyle w:val="243"/>
                <w:rFonts w:hint="eastAsia" w:hAnsi="仿宋_GB2312"/>
                <w:sz w:val="24"/>
                <w:szCs w:val="24"/>
                <w:lang w:val="en-US" w:eastAsia="zh-CN" w:bidi="ar"/>
              </w:rPr>
              <w:t>人</w:t>
            </w:r>
            <w:r>
              <w:rPr>
                <w:rStyle w:val="243"/>
                <w:rFonts w:hAnsi="仿宋_GB2312"/>
                <w:sz w:val="24"/>
                <w:szCs w:val="24"/>
                <w:lang w:val="en-US" w:eastAsia="zh-CN" w:bidi="ar"/>
              </w:rPr>
              <w:t>需聘请具有出版编辑资质的第三方进行审定，确保文本翻译成品符合《出版管理条例》的相关规定，不含政治、军事、民族、宗教或其他敏感性意识形态错误。</w:t>
            </w:r>
          </w:p>
        </w:tc>
        <w:tc>
          <w:tcPr>
            <w:tcW w:w="850" w:type="dxa"/>
            <w:vAlign w:val="center"/>
          </w:tcPr>
          <w:p w14:paraId="25DDEE7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120千字</w:t>
            </w:r>
          </w:p>
        </w:tc>
      </w:tr>
      <w:tr w14:paraId="1AA2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D94E65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023" w:type="dxa"/>
            <w:vAlign w:val="center"/>
          </w:tcPr>
          <w:p w14:paraId="25DCE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课堂教学实录</w:t>
            </w:r>
          </w:p>
        </w:tc>
        <w:tc>
          <w:tcPr>
            <w:tcW w:w="7157" w:type="dxa"/>
            <w:vAlign w:val="center"/>
          </w:tcPr>
          <w:p w14:paraId="0955F61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用于《现代电气控制技术》《工业网络与组态技术》2门课程参加广西壮族自治区教学技能大赛及广西壮族自治区课程思政示范课程认定，课堂实录视频每个视频时长40-45分钟，总时长不少于180分钟，相关参数以广西壮族自治区发布的最新比赛通知为准。如大赛或项目要求有调整，中标人允许采购人根据区赛文件调整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教学内容的设计：中标人课程制作团队“多对一”与老师商定具体的拍摄单元，并进行教学内容的设计研讨，确定教学方案（教学目标、重难点、教学组织、互动设计等）、教学课件等内容，形成各种工作表单、教案、脚本、课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2.教学方法的设计：协助老师进行教学方法设计，包括课堂面授、角色模拟、操作演示、讨论互动等教学方法设计。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3.教学仪态的设计：为教师提供教师形象、教学动作、教学语言等咨询与建议，辅导老师适应镜头，辅导老师进行着装选择。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4.每段课堂实录视频由采购人自行选择教学场景，课堂教学视频应呈现课程属性特质、反映团队成员教学风格。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5.根据课程需要，协助教学团队完成多种拍摄场地的教学场景设计及布景。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6.根据课程性质，中标人课程制作团队与教师一起确定课程最合理的拍摄方式。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7.按照如下要求完成拍摄和制作：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（1）用于教师教学能力大赛的课堂实录视频须采用3机位全程连续录制，镜头固定，其中一个机位对准黑板和屏幕，另两个机位根据教学实际固定镜头位置，须覆盖教室全景（1 学时教学需要两个教学场所的，每个教学场所均须安放固定镜头，机位总数为 3 个）。3 机位须同步录制，保证音视频准确同步。录课过程中拍摄及其他人员不在场，提交的视频从拍摄人员离场开始到拍摄人员停机为止。所有机位拍摄的视频须保证音轨连续，</w:t>
            </w:r>
            <w:r>
              <w:rPr>
                <w:rFonts w:hint="eastAsia" w:ascii="仿宋_GB2312" w:hAnsi="仿宋_GB2312" w:eastAsia="仿宋_GB2312" w:cs="仿宋_GB2312"/>
                <w:i w:val="0"/>
                <w:iCs w:val="0"/>
                <w:color w:val="auto"/>
                <w:kern w:val="0"/>
                <w:sz w:val="24"/>
                <w:szCs w:val="24"/>
                <w:u w:val="none"/>
                <w:lang w:val="en-US" w:eastAsia="zh-CN" w:bidi="ar"/>
              </w:rPr>
              <w:t>不另行剪辑及配音</w:t>
            </w:r>
            <w:r>
              <w:rPr>
                <w:rFonts w:hint="eastAsia" w:ascii="仿宋_GB2312" w:hAnsi="仿宋_GB2312" w:eastAsia="仿宋_GB2312" w:cs="仿宋_GB2312"/>
                <w:i w:val="0"/>
                <w:iCs w:val="0"/>
                <w:color w:val="000000"/>
                <w:kern w:val="0"/>
                <w:sz w:val="24"/>
                <w:szCs w:val="24"/>
                <w:u w:val="none"/>
                <w:lang w:val="en-US" w:eastAsia="zh-CN" w:bidi="ar"/>
              </w:rPr>
              <w:t>，不加片头片尾、字幕注解。视频采用MP4 格式封装，单个视频文件大小不超过500M。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（2）拍摄过程提供3机位监看设备，实时观看录制现场效果。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（3）主讲教师必须出镜，要有学生的镜头。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（4）能够体现课程教学创新，不允许配音，不得出现画中画，不得出现地区名称，不得出现教师姓名、所在学校及院系名称等透露个人身份的信息。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（5）拍摄完成后，中标人提供2个版本文件：源文件和压缩后版本。</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（6）视频录制采用 H.264/AVC 编码格式压缩，动态比特率（码流）不低于 1024Kbps，分辨率为1920×1080，大小不超过500M，采用逐行扫描，帧速率为 30 帧/秒。音频采用 AAC 格式压缩，采样率 48KHz，比特率（码流）128Kbps(恒定)。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按广西壮族自治区思政示范课制作的教学实录视频，时长40-45分钟。2-3机位摄制完整的一节课堂实录视频，简单剪辑，按上课过程顺序剪辑，将口误、口头禅、不良镜头删除，适当添加学生画面，进行声音降噪及画面防抖处理等优化。不含中文（唱词）字幕制作。提供课程拍摄注意事项文件，现场拍摄指导注意事项。在教学中师生使用的电子设备 (如交互式电子白板、互动电视、师/生使用的电脑及移动终端、AR/VR 设备等)上的图像信号需单独采集或录制。视频图像清晰稳定，声音清楚。分辨率为1920×1080，大小不超过500M，帧数不低于30帧/秒，码流控制在1024Kbps左右，视频采用h264编码，音频采用AAC格式，视频格式为MP4。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（8）制作团队需指导老师编写拍摄脚本或课程讲稿。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（9）根据拍摄计划，按照不同的场景、要求，进行前期准备，制作团队需配合老师进行特殊拍摄需求的准备，和老师确定准备材料。与老师沟通说明拍摄要求，并协助提供着装意见。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（10）按照拍摄方案要求，制作团队需设计拍摄场景并安排布景和调试灯光。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（11）录制人员具备丰富专业拍摄经验，并且具有丰富的慕课拍摄经验。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（12）制作团队需提供课程拍摄注意事项文件，现场拍摄指导注意事项。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（13）录制设备：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①录像设备：使用专业级高清数字设备，保证设备能正常完成拍摄任务。所用摄像机分辨率不低于1920×1080，录制视频宽高比16:9，视频帧率为30帧/秒。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②收音设备：使用专业领夹收声设备，保证教师和学生发言的录音质量。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③监听设备：监听耳机2-3副。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④存储设备：专业储存设备及有效容量应能保证正常完成拍摄任务。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⑤后期制作设备：使用相应的非线性编辑系统。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（14）每次录制完成成片给教师审核，如不满意，可以复拍，直至教师审核通过。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（15）后期制作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①使用专业的非线性编辑系统对源视频进行最基本的处理（颜色校正、双声道处理）。使用专业的视频编辑系统进行视频降噪、音频降噪。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②后期可对视频资源进行3次免费调整性修改，修改效果须达到老师的要求（以老师提交的修改意见表为准算次数）。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（16）所有视频制作应提供源码给采购人，明确产品版权及素材版权归属采购人，并按采购人要求上传至教学资源管理平台。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（17）所有视频内容不能存在意识形态问题。</w:t>
            </w:r>
          </w:p>
        </w:tc>
        <w:tc>
          <w:tcPr>
            <w:tcW w:w="850" w:type="dxa"/>
            <w:vAlign w:val="center"/>
          </w:tcPr>
          <w:p w14:paraId="79A9CD9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4个</w:t>
            </w:r>
          </w:p>
        </w:tc>
      </w:tr>
      <w:tr w14:paraId="5D3F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2" w:type="dxa"/>
            <w:gridSpan w:val="4"/>
            <w:vAlign w:val="center"/>
          </w:tcPr>
          <w:p w14:paraId="694BCCC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二、旅游与康养学院教学资源</w:t>
            </w:r>
          </w:p>
        </w:tc>
      </w:tr>
      <w:tr w14:paraId="2C5A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D8F4FE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023" w:type="dxa"/>
            <w:vAlign w:val="center"/>
          </w:tcPr>
          <w:p w14:paraId="1F589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教学视频拍摄制作</w:t>
            </w:r>
          </w:p>
        </w:tc>
        <w:tc>
          <w:tcPr>
            <w:tcW w:w="7157" w:type="dxa"/>
            <w:vAlign w:val="center"/>
          </w:tcPr>
          <w:p w14:paraId="23C8E7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教学视频各项参数符合2023年广西壮族自治区级职业教育在线精品课程观测指标（《自治区教育厅关于做好2023年自治区级职业教育在线精品课程申报工作的通知》桂教职成〔2023〕65 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所有课程视频制作应提供源码给采购人（柳州城市职业学院），视频素材按校方要求上传至教学管理平台；原始素材移交至采购人保管。采购人（柳州城市职业学院）拥有全部课程视频版权及素材版权，并出具相应证明文件提供给采购人。在合同售后服务期内，提供至少3次修改服务。所有课程视频内容及相关资源（包括但不限于课程介绍页、课程封面图、课程宣传片、课程视频、课程链接、交流互动内容等）政治导向、价值导向正确，不存在突破社会道德底线、冲击政治红线等意识形态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实训场所：教学资源平台。所有的音视频种类及音视频时长应取最高值，例如“版式制作3-5种”应取最高值5种。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专业教学资源库8门核心课程，详见附件2。《老年人能力评估实务》知识点：了解老年人评估基本要求；熟悉老年人评估的内涵、方法、评分标准和注意事项等共32个；《社区居家智慧康养管理》知识点：熟悉养老机构的论证、申报审批、建筑设计、行政管理、后勤管理品牌营销等共20个；《老年人生活能力康复训练》知识点：了解生活能力康复训练涵义、适应症与禁忌症；熟悉老年人自理能力、家务劳动能力康复训练的方法等共31个；《老年心理护理实务》知识点：了解不良心理因素对老年心理和身体健康的不良影响等共26个；《老年健康照护》知识点：老年人的日常生活照料和协助、老年人的营养需求和饮食管理等共27个；《老年活动策划与设计》知识点：熟悉活动策划的含义、类型和主要作用，活动策划的基本原则等共39个；《养老机构智慧运营与管理》知识点：机构设置与管理方面的知识相关出入院管理知识等共16个。《老年人生活与基础照护实务》知识点：了解生活照护与康复涵义、适应症与禁忌症；熟悉清洁照护等共25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一、教学视频数量及其他要求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1.教学视频总时长不低于2100分钟，数量不少于216个，5—10分钟/个。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2.教师出镜讲解需结合PPT进行适当包装，包括教学方法的设计、教学风格的塑造、教学仪态的设计，体现支撑课程各个模块的主要内容和学习要求。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3.符合国家精品在线开放课程申报标准要求。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4.保证制作内容版权合法（其中包括：画面、音乐、配音及演员肖像权等）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教学视频制作流程要求，根据课程团队教师提供的知识点，与课程负责人和相关授课教师的沟通协调下，首先完成授课PPT、素材的收集、制作工作；然后根据授课内容协助教师进行教学设计；再进行视频的录制、制作、交付等工作；录制前必须充分熟悉讲授内容，提供修改建议，在与授课老师进行交流沟通达成共识后再进行教学视频拍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6.教学视频制作的整体要求，应满足教学内容和教学设计需求，不能用PPT直接进行录屏；视频制作后期处理方面，每个视频制作均应加上片头和片尾。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7.教学视频制作的进度要求，应按照采购人要求，共同制定课程视频开发和制作计划，确保如期完成教学视频的全部内容。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8.教学视频制作的交付要求，所拍摄的资源以网络版交付于采购人，验收合格后签收并归档，同时采购人保存所有母版文件。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9.教学视频的版权要求，未经采购人许可，不得将本次要求制作交付的资源用于任何商业用途，否则引起的法律责任由中标人全部承担。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10.提供专业的课程顾问、设备、拍摄场地和视频摄制，并提供修改机会，直至主讲教师团队审核通过。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二、拍摄人员配备要求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1.精品在线课程团队建设：</w:t>
            </w:r>
            <w:r>
              <w:rPr>
                <w:rFonts w:hint="eastAsia" w:ascii="仿宋_GB2312" w:hAnsi="仿宋_GB2312" w:eastAsia="仿宋_GB2312" w:cs="仿宋_GB2312"/>
                <w:i w:val="0"/>
                <w:iCs w:val="0"/>
                <w:color w:val="auto"/>
                <w:kern w:val="0"/>
                <w:sz w:val="24"/>
                <w:szCs w:val="24"/>
                <w:u w:val="none"/>
                <w:lang w:val="en-US" w:eastAsia="zh-CN" w:bidi="ar"/>
              </w:rPr>
              <w:t>包括精品在线开放课程的建设团队成员（原则上不少于5人）共同组成。</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2.精品在线课程编导：持编导三级/中级以上证书，具有课程项目建设经验，与老师深度沟</w:t>
            </w:r>
            <w:r>
              <w:rPr>
                <w:rFonts w:hint="eastAsia" w:ascii="仿宋_GB2312" w:hAnsi="仿宋_GB2312" w:eastAsia="仿宋_GB2312" w:cs="仿宋_GB2312"/>
                <w:i w:val="0"/>
                <w:iCs w:val="0"/>
                <w:color w:val="000000"/>
                <w:kern w:val="0"/>
                <w:sz w:val="24"/>
                <w:szCs w:val="24"/>
                <w:u w:val="none"/>
                <w:lang w:val="en-US" w:eastAsia="zh-CN" w:bidi="ar"/>
              </w:rPr>
              <w:t>通，收集材料，起草精品在线开放课程脚本、拟定分组镜头大纲。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3.专业摄像师：持摄影（摄像）证书三级/中级</w:t>
            </w:r>
            <w:bookmarkEnd w:id="8"/>
            <w:r>
              <w:rPr>
                <w:rFonts w:hint="eastAsia" w:ascii="仿宋_GB2312" w:hAnsi="仿宋_GB2312" w:eastAsia="仿宋_GB2312" w:cs="仿宋_GB2312"/>
                <w:i w:val="0"/>
                <w:iCs w:val="0"/>
                <w:color w:val="000000"/>
                <w:kern w:val="0"/>
                <w:sz w:val="24"/>
                <w:szCs w:val="24"/>
                <w:u w:val="none"/>
                <w:lang w:val="en-US" w:eastAsia="zh-CN" w:bidi="ar"/>
              </w:rPr>
              <w:t>以上，能实现无剪辑拍摄。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4.摄像助理：持摄影（摄像）证书。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5.场记员：3年以上影视工作经历。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6.灯光师：持中级以上舞台灯光师证书，负责灯光的调试。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7.调色师：有相关工作经验</w:t>
            </w:r>
            <w:bookmarkEnd w:id="10"/>
            <w:bookmarkEnd w:id="11"/>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8.特效包装师：有</w:t>
            </w:r>
            <w:bookmarkEnd w:id="12"/>
            <w:r>
              <w:rPr>
                <w:rFonts w:hint="eastAsia" w:ascii="仿宋_GB2312" w:hAnsi="仿宋_GB2312" w:eastAsia="仿宋_GB2312" w:cs="仿宋_GB2312"/>
                <w:i w:val="0"/>
                <w:iCs w:val="0"/>
                <w:color w:val="000000"/>
                <w:kern w:val="0"/>
                <w:sz w:val="24"/>
                <w:szCs w:val="24"/>
                <w:u w:val="none"/>
                <w:lang w:val="en-US" w:eastAsia="zh-CN" w:bidi="ar"/>
              </w:rPr>
              <w:t>影视特效制作经验。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9.三维/二维动画师：有</w:t>
            </w:r>
            <w:bookmarkEnd w:id="13"/>
            <w:r>
              <w:rPr>
                <w:rFonts w:hint="eastAsia" w:ascii="仿宋_GB2312" w:hAnsi="仿宋_GB2312" w:eastAsia="仿宋_GB2312" w:cs="仿宋_GB2312"/>
                <w:i w:val="0"/>
                <w:iCs w:val="0"/>
                <w:color w:val="000000"/>
                <w:kern w:val="0"/>
                <w:sz w:val="24"/>
                <w:szCs w:val="24"/>
                <w:u w:val="none"/>
                <w:lang w:val="en-US" w:eastAsia="zh-CN" w:bidi="ar"/>
              </w:rPr>
              <w:t>课程数字资源需要制作动画经验。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10.修改人员：根据采购人要求对课程数字资源进行修改。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11.美工：负责以上，页面美化，文字排版。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12.校对员：负责文字校对，页面审核。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三、录制设备要求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录制场地：录制场地为教室、演播室、实训室及外景实景地点，为教师提供保持良好的录制环境，且室内无噪音。录制现场要求光线充足，必要情况下要求补光。摄像师根据场地要求制定拍摄方案，摄像师应负责拍摄场地的整理，保证拍摄效果整洁，现场人员合理。摄像师应提前检查照明、投影状态，及时反馈问题并应对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拍摄模式：根据课程内容多机位拍摄；定点拍摄使用三脚架等稳定器材，行进拍摄视情况使用轨道、稳定器等辅助器材。录像设备：要求使用专业级高清数字设备，现场摄像机要求使用专业级数字高清设备，要求同型同款或达到同等级别，保证录制效果一致，保证设备能正常完成拍摄任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3.监听设备：监听耳机2 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4.收音设备：现场录制要求使用专业级音频设备，须使用 2 个无线领夹麦克风，保证教师和学生发言的录音质量。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5.存储设备：设备及有效容量应能保证正常完成拍摄任务。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6.后期制作设备：使用相应的非线性编辑系统。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7.录制方式：根据课程内容，部分采用2机位拍摄。1台固定机位（A机），1台游机（B机），机位架设位置应满足镜头捕捉的要求。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A机主要职责：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（1）拍摄前确保拍摄环境安静。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（2）化妆师为拍摄的老师做上镜前的化妆，增加视频效果，也可以防止脸部出汗反光（男教师只需要淡妆即可）。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（3）拍摄前检查无线领夹麦克风的电源情况，确认能完成拍摄任务。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（4）拍摄前检查相机的电源情况，确认能完成拍摄任务。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（5）拍摄前协助老师佩戴好无线领夹麦克风，确定麦克风线不外露。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（6）告诉老师的走位范围及出现状况后的处理方式。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（7）拍摄前提醒老师保持微笑，营造一个舒适的课堂氛围。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（8）A机拍摄前须根据拍摄地点照明及教师位置设定摄像机的白平衡、光圈、曝光度等参数。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（9）A机拍摄前须根据老师声音大小调整相机音量。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（10）全程以老师为拍摄主体，基地ppt模式则以PPT、老师为主，拍摄角度以平视为主，禁仰拍、俯拍。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（11）拍摄时用ppt大屏模式要关注教师行动与ppt位置。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（12）拍摄期间全程监听老师所佩戴的领夹麦克风。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B机主要职责：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（1）B机拍摄前须将白平衡、曝光值等参数设定成同A机一致。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（2）每节课的开始与结束（具体时间请预估）回到A机旁拍摄老师的中景（以腰部为准不要太近）。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（3）录制中间到拍摄场地两侧取景，积累镜头多样性（时长各 2 分钟为宜）。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（4）拍摄期间也必须佩戴监听耳机。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（5）拍摄期间不得镜头穿帮。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A机和B机拍摄时间入点、出点一致。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四、后期制作要求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1.片头与片尾：片头3-5秒，要求设计贴合课程内容。应包括：学校logo、课程名称、讲次、主讲教师姓名、专业技术服务、单位等信息。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2.动画：质</w:t>
            </w:r>
            <w:r>
              <w:rPr>
                <w:rFonts w:hint="eastAsia" w:ascii="仿宋_GB2312" w:hAnsi="仿宋_GB2312" w:eastAsia="仿宋_GB2312" w:cs="仿宋_GB2312"/>
                <w:i w:val="0"/>
                <w:iCs w:val="0"/>
                <w:color w:val="auto"/>
                <w:kern w:val="0"/>
                <w:sz w:val="24"/>
                <w:szCs w:val="24"/>
                <w:u w:val="none"/>
                <w:lang w:val="en-US" w:eastAsia="zh-CN" w:bidi="ar"/>
              </w:rPr>
              <w:t>量符合二维动画</w:t>
            </w:r>
            <w:bookmarkEnd w:id="14"/>
            <w:r>
              <w:rPr>
                <w:rFonts w:hint="eastAsia" w:ascii="仿宋_GB2312" w:hAnsi="仿宋_GB2312" w:eastAsia="仿宋_GB2312" w:cs="仿宋_GB2312"/>
                <w:i w:val="0"/>
                <w:iCs w:val="0"/>
                <w:color w:val="000000"/>
                <w:kern w:val="0"/>
                <w:sz w:val="24"/>
                <w:szCs w:val="24"/>
                <w:u w:val="none"/>
                <w:lang w:val="en-US" w:eastAsia="zh-CN" w:bidi="ar"/>
              </w:rPr>
              <w:t>生产质量要求，要求能满足课程建设内容要求，生动简洁。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3.封装：成片统一采用单一视频形式，MP4格式封装。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4.字幕制作：为课程添加中文对照字幕。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中文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（2）进行英文字幕翻译（按实际需求）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视频翻译内容符合我国现行法律法规，尊重各民族的风俗习惯，必须遵循以下原则：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翻译文本当涉及有关人物形象时，如领袖、英雄人物、历史人物和科学家等内容，遵照有关规定，不出现失真、丑化的现象。②翻译文本当涉及有党徽、国徽、党旗、国旗，以及具有政治意义的建筑等，应正确描述。如涉及中国地图，无遗漏地描述中国的领土、领海及领空。③翻译文本应禁止以调侃、讥讽等方式丑化人民的形象，杜绝庸俗、低劣、暴力、不健康等违背国家教育宗旨的内容出现。④翻译文本当涉及民族内容时（含民族形象、符号、色彩等）应注意民族禁忌，尊重不同民族生活方式和习惯，不出现宣传宗教教义的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（2）英语视频翻译参数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①根据现有视频内容的语音听译成中文文本，再根据中文文本翻译成英文文本。②质量标准</w:t>
            </w:r>
            <w:r>
              <w:rPr>
                <w:rFonts w:hint="eastAsia" w:ascii="仿宋_GB2312" w:hAnsi="仿宋_GB2312" w:eastAsia="仿宋_GB2312" w:cs="仿宋_GB2312"/>
                <w:i w:val="0"/>
                <w:iCs w:val="0"/>
                <w:color w:val="auto"/>
                <w:kern w:val="0"/>
                <w:sz w:val="24"/>
                <w:szCs w:val="24"/>
                <w:u w:val="none"/>
                <w:lang w:val="en-US" w:eastAsia="zh-CN" w:bidi="ar"/>
              </w:rPr>
              <w:t>：执行《GB/T19363</w:t>
            </w:r>
            <w:bookmarkEnd w:id="15"/>
            <w:r>
              <w:rPr>
                <w:rFonts w:hint="eastAsia" w:ascii="仿宋_GB2312" w:hAnsi="仿宋_GB2312" w:eastAsia="仿宋_GB2312" w:cs="仿宋_GB2312"/>
                <w:i w:val="0"/>
                <w:iCs w:val="0"/>
                <w:color w:val="auto"/>
                <w:kern w:val="0"/>
                <w:sz w:val="24"/>
                <w:szCs w:val="24"/>
                <w:u w:val="none"/>
                <w:lang w:val="en-US" w:eastAsia="zh-CN" w:bidi="ar"/>
              </w:rPr>
              <w:t>.1-2022 翻译服务第1部分:笔译服务要求》、《GB/T 19682-2005</w:t>
            </w:r>
            <w:bookmarkEnd w:id="16"/>
            <w:r>
              <w:rPr>
                <w:rFonts w:hint="eastAsia" w:ascii="仿宋_GB2312" w:hAnsi="仿宋_GB2312" w:eastAsia="仿宋_GB2312" w:cs="仿宋_GB2312"/>
                <w:i w:val="0"/>
                <w:iCs w:val="0"/>
                <w:color w:val="auto"/>
                <w:kern w:val="0"/>
                <w:sz w:val="24"/>
                <w:szCs w:val="24"/>
                <w:u w:val="none"/>
                <w:lang w:val="en-US" w:eastAsia="zh-CN" w:bidi="ar"/>
              </w:rPr>
              <w:t>翻译服</w:t>
            </w:r>
            <w:r>
              <w:rPr>
                <w:rFonts w:hint="eastAsia" w:ascii="仿宋_GB2312" w:hAnsi="仿宋_GB2312" w:eastAsia="仿宋_GB2312" w:cs="仿宋_GB2312"/>
                <w:i w:val="0"/>
                <w:iCs w:val="0"/>
                <w:color w:val="000000"/>
                <w:kern w:val="0"/>
                <w:sz w:val="24"/>
                <w:szCs w:val="24"/>
                <w:u w:val="none"/>
                <w:lang w:val="en-US" w:eastAsia="zh-CN" w:bidi="ar"/>
              </w:rPr>
              <w:t>务译文质量要求》文件所述规定，译文综合差错率一般不超过1.5‰（不足千字按千字计算），万字以上（含万字）的批量译稿可采用抽检，抽检范围一般为10％～30％。③译文标准：忠实原文，同一门课程术语统一，行文通畅。无漏译、错译和增译情况，内容完整无误，语言准确，译文流畅。无专业术语错误，无语法错误。固定专有名词准确，译文忠于原文，译文准确，无错译、漏译，符合表达习惯，用词规范地道。④检验服务：译文可经过采购人在线校验，并根据采购人要求进行在线修改。⑤修改服务：在内容确认完成后，如采购人翻译内容有更改，在一年内免费提供修改2次以上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五、视频图像质量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1.稳定性：全片图像同步性能稳定，无失步现象，CTL 同步控制信号必须连续；图像无抖动跳跃，色彩无突变，编辑点处图像稳定。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2.信噪比：图像信噪比不低于55dB，无明显杂波。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3.色调：白平衡正确，无明显偏色，多机拍摄的镜头衔接处无明显色差。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4.视频电平：视频全讯号幅度为1Ⅴp-p，最大不低于1.1Ⅴp-p。其中，消隐电平为0V时，白电平幅度0.7Ⅴp-p，同步信号-0.3V，色同步信号幅度0.3Vp-p （以消隐线上下对称），全片一致。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5.视频画幅宽高比：宽高比为16:9；在同一课程数字资源中，各讲应统一画幅的宽高比，不得混用。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6.视频压缩采用H.264(MPEG-4 Part10：profile=main, level=3.0)编码方式，码流率5000kbps 以上，帧率不低于25fps，分辨率应不低于1920×1080，成片格式为采用MP4格式，提供片头设计和制作。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六、音频压缩格式及技术参数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1.音频压缩采用AAC（MPEG4 Part3）格式。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2.采样率48KHz。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3.音频码流率256kbps （恒定）。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4.必须是双声道，必须做混音处理。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七、外挂字幕文件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1.字幕文件格式：独立的SRT 格式的字幕文件。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2.字幕的行数要求：每屏只有一行字幕。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3.字幕的字数要求：每行不超过14个字。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4.字幕的位置：保持每屏字幕出现位置一致，视频中在下方居中位置显示简体中文字幕信息，字幕与教师所讲的内容完全符合，包括表单符号的显示，字幕为一行显示。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八、制作规范及要求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1.使用专业的非线性编辑（1920*50M/S）系统对源视频进行最基本的处理（如剪辑、抠像、颜色校正、双声道处理）。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声音和画面要求同步，无交流声或其他杂音等缺陷，无明显失真、放音过冲、过弱。伴音清晰、饱满、圆润，无失真、噪声杂音干扰、音量忽大忽小现象。解说声与现场声、背景音乐无明显比例失调。音频信噪比不低于48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3.后期特效保证画面美观、色彩真实，符合摄影构图规则。老师视频必须具备人物特写、知识点特效展示、人物中景等场景。场景切换自然流畅，色彩无突变，画面无晃动、抖动、模糊聚焦和镜头频繁拉伸等。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九、成片标准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1.视频标准：格式为mp4，采用H.264编码；投标人应保留全部母带级别文件，至少一年；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2.分辨率：1080p高清（1920× 1080）；压缩码率&gt;800kb，&lt;1024kb；单个文件大小500m以内；录制视频宽高比16:9，视频帧率为25 帧/秒；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十、成片交付方式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1.所有视频文件存储于移动硬盘内。一级文件夹命名规则：学校名称。二级文件夹命名规则：课程名称。三级文件夹命名规则：拍摄日期+空格+课程名称+空格+讲数+ 空格+新片/第 n 次修片。（日期格式为年月日，如：20121204）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2.每讲的文件放入对应的三级文件夹内，文件命名规则：学校名称+空格+课程名称+空格+讲次+空格+标题。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十一、课程知识图谱搭建</w:t>
            </w:r>
            <w:r>
              <w:rPr>
                <w:rFonts w:hint="eastAsia" w:ascii="仿宋_GB2312" w:hAnsi="仿宋_GB2312" w:eastAsia="仿宋_GB2312" w:cs="仿宋_GB2312"/>
                <w:i w:val="0"/>
                <w:iCs w:val="0"/>
                <w:color w:val="000000"/>
                <w:kern w:val="0"/>
                <w:sz w:val="24"/>
                <w:szCs w:val="24"/>
                <w:u w:val="none"/>
                <w:lang w:val="en-US" w:eastAsia="zh-CN" w:bidi="ar"/>
              </w:rPr>
              <w:br w:type="textWrapping"/>
            </w:r>
            <w:bookmarkEnd w:id="17"/>
            <w:r>
              <w:rPr>
                <w:rFonts w:hint="eastAsia" w:ascii="仿宋_GB2312" w:hAnsi="仿宋_GB2312" w:eastAsia="仿宋_GB2312" w:cs="仿宋_GB2312"/>
                <w:i w:val="0"/>
                <w:iCs w:val="0"/>
                <w:color w:val="000000"/>
                <w:kern w:val="0"/>
                <w:sz w:val="24"/>
                <w:szCs w:val="24"/>
                <w:u w:val="none"/>
                <w:lang w:val="en-US" w:eastAsia="zh-CN" w:bidi="ar"/>
              </w:rPr>
              <w:t>包括《老年人能力评估实务》《社区居家智慧康养管理》《老年人生活能力康复训练》《老年心理护理实务》《老年健康照护》《老年活动策划与设计》《养老机构智慧运营与管理》《老年人生活与基础照护实务》8门核心课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每门课程构建1套课程知识图谱。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1.知识图谱框架管理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eastAsia="仿宋_GB2312" w:cs="仿宋_GB2312"/>
                <w:i w:val="0"/>
                <w:iCs w:val="0"/>
                <w:color w:val="000000"/>
                <w:kern w:val="0"/>
                <w:sz w:val="24"/>
                <w:szCs w:val="24"/>
                <w:highlight w:val="none"/>
                <w:u w:val="none"/>
                <w:lang w:val="en-US" w:eastAsia="zh-CN" w:bidi="ar"/>
              </w:rPr>
              <w:t>支持建</w:t>
            </w:r>
            <w:r>
              <w:rPr>
                <w:rFonts w:hint="eastAsia" w:ascii="仿宋_GB2312" w:hAnsi="仿宋_GB2312" w:eastAsia="仿宋_GB2312" w:cs="仿宋_GB2312"/>
                <w:i w:val="0"/>
                <w:iCs w:val="0"/>
                <w:color w:val="000000"/>
                <w:kern w:val="0"/>
                <w:sz w:val="24"/>
                <w:szCs w:val="24"/>
                <w:u w:val="none"/>
                <w:lang w:val="en-US" w:eastAsia="zh-CN" w:bidi="ar"/>
              </w:rPr>
              <w:t>立以学校的教务课程－知识点为体系的知识点架构进行后台知识图谱框架管理。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（2）支持对教务课程的课程类别、课程性质进行增删改查管理。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（3）支持按照学校不同专业关联不同的课程，生成学科/专业知识图谱。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（4）支持为网络课程和教务课程建立独立的知识图谱，便于统一管理。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2.知识图谱构建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（1）支持课程模块一键转化生成知识图谱，并同时进行资源关联。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w:t>
            </w:r>
            <w:r>
              <w:rPr>
                <w:rFonts w:hint="eastAsia" w:ascii="仿宋_GB2312" w:hAnsi="仿宋_GB2312" w:eastAsia="仿宋_GB2312" w:cs="仿宋_GB2312"/>
                <w:i w:val="0"/>
                <w:iCs w:val="0"/>
                <w:color w:val="000000"/>
                <w:kern w:val="0"/>
                <w:sz w:val="24"/>
                <w:szCs w:val="24"/>
                <w:highlight w:val="none"/>
                <w:u w:val="none"/>
                <w:lang w:val="en-US" w:eastAsia="zh-CN" w:bidi="ar"/>
              </w:rPr>
              <w:t>支持与教学平台打通，</w:t>
            </w:r>
            <w:r>
              <w:rPr>
                <w:rFonts w:hint="eastAsia" w:ascii="仿宋_GB2312" w:hAnsi="仿宋_GB2312" w:eastAsia="仿宋_GB2312" w:cs="仿宋_GB2312"/>
                <w:i w:val="0"/>
                <w:iCs w:val="0"/>
                <w:color w:val="000000"/>
                <w:kern w:val="0"/>
                <w:sz w:val="24"/>
                <w:szCs w:val="24"/>
                <w:u w:val="none"/>
                <w:lang w:val="en-US" w:eastAsia="zh-CN" w:bidi="ar"/>
              </w:rPr>
              <w:t>可通过教学平台现有课程模块选择生成模块图谱。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（3）支持知识图谱自定义编辑功能，系统提供至少8种图谱形态，用户可根据课程性质选择合适的图谱形态进行编辑。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（4）支持知识图谱自定义颜色设定，可根据具体要求进行图谱知识点颜色的设定；同时支持图谱知识点自定义文字颜色及大小设置。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（5）具备知识图谱门户系统，能够提供对应的知识图谱门户模板，可展示课程介绍、知识图谱、知识关系、目标图谱、问题图谱及知识图谱相关统计功能，能够与教学平台互通互联。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3.知识图谱管理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（1）支持进行跨课知识点关联，实现不同课程之间知识的聚合联动，关联后可以实现跨课学习并进行专业下多门课程的知识点关联展示应用。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（2）支持知识图谱形成网状结构，点击对应知识点即可查看知识点的管理资源以及推荐资源。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（3）在图谱模式下需支持集合导航功能，具备集合列表，可实现点击具体导航内容跳转至具体集合内容，在集合知识点关联了其他集合知识点时，支持跨集合跳转。</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4.知识图谱资源管理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（1）支持教师对课程模块内容，包括——视频、音频、文档、图书、模块测验等进行知识点标记，作为知识点教学任务进行设置，方便学生按知识点进行任务学习。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5.知识图谱统计与分析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（1）支持查看某一位学生某个知识点的统计详情，包括学生此知识点的完成情况、掌握情况、知识点关联的学习任务完成详情等以及查看此知识点的课程资源和系统推荐的图书、期刊、报纸、课程等拓展资源。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十二、课程资源建设</w:t>
            </w:r>
            <w:bookmarkEnd w:id="18"/>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投标人提供用于《老年人能力评估实务》《社区居家智慧康养管理》《老年人生活能力康复训练》《老年心理护理实务》《老年健康照护》《老年活动策划与设计》《养老机构智慧运营与管理》《老年人生活与基础照护实务》8门课程的课件及试题库建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1.试题数：每门课程500道习题，共4000道习题。每一门课程按照模块设定试卷3套，每套不少于50道题、达到70%以上的模块测验，供教师组卷、发作业。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2.教学课件美化</w:t>
            </w:r>
            <w:bookmarkEnd w:id="19"/>
            <w:r>
              <w:rPr>
                <w:rFonts w:hint="eastAsia" w:ascii="仿宋_GB2312" w:hAnsi="仿宋_GB2312" w:eastAsia="仿宋_GB2312" w:cs="仿宋_GB2312"/>
                <w:i w:val="0"/>
                <w:iCs w:val="0"/>
                <w:color w:val="000000"/>
                <w:kern w:val="0"/>
                <w:sz w:val="24"/>
                <w:szCs w:val="24"/>
                <w:u w:val="none"/>
                <w:lang w:val="en-US" w:eastAsia="zh-CN" w:bidi="ar"/>
              </w:rPr>
              <w:t>：8门课程的教学课件美化，总数不低于300个，总页数不低于6000页，应与在线课程知识点内容相匹配，可作为在线课程视频的课件资源学习使用，PPT课件应设计课程专属模板，可供复制使用。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3.优化涵盖所有知识点的教学课件，以PPT文件格式</w:t>
            </w:r>
            <w:bookmarkEnd w:id="20"/>
            <w:r>
              <w:rPr>
                <w:rFonts w:hint="eastAsia" w:ascii="仿宋_GB2312" w:hAnsi="仿宋_GB2312" w:eastAsia="仿宋_GB2312" w:cs="仿宋_GB2312"/>
                <w:i w:val="0"/>
                <w:iCs w:val="0"/>
                <w:color w:val="000000"/>
                <w:kern w:val="0"/>
                <w:sz w:val="24"/>
                <w:szCs w:val="24"/>
                <w:u w:val="none"/>
                <w:lang w:val="en-US" w:eastAsia="zh-CN" w:bidi="ar"/>
              </w:rPr>
              <w:t>提供，PPT以项目导向、任务驱动形式组织授课内容，注重用表格和图形展示，文字描述精炼。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4.根据课程和专业特色，设计ppt模板，嵌入视频、动画播放流畅，图片清晰，能根据内容合理编排并美化。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素材选用注意版权，涉及版权问题须加入“版权来源”信息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5.整体效果风格统一、色彩协调、美观大方。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学校教师提供原始课件，投标人提供技术支持并进行优化。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（1）课件制作所用的软件版本不低于WPS 2023，可以兼容常用办公软件。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（2）课件在模板的适当位置标明课程名称、模块（章或节）序号与模块（章或节）的名称。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（3）课件整体设计美观大方、界面布局合理、多个页面均有相同元素，如背景、按钮、标题等，使用幻灯片模板来实现。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（4）课件制作要求教学目标清晰、重点难点突出，启发引导性强，有利于激发学生主动学习。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（5）课件优化避免使用与背景色相近的字体颜色，色彩搭配合理，视觉效果要好，符合视觉心理。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（6）课件中的文字、图片、音、视频、动画需符合教学主题，和谐协调，配合适当。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（7）课件标题要体现课件所表现的内容，字体大小可以根据文字多少进行调节，文字要醒目，画面简洁清晰，界面友好，操作简单，根据教学内容的需求，设计较强的交互功能且交互要合理设计。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7.资源以光盘形式存储。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8.协助教师团队完成每模块的教学内容，包含：教学图片、阅读材料、音频、文件等非视频资料，其中教学图片不少于100张。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9.完整负责课程配套知识点的图片、习题、课件，以及拓展资源，直至采购人审核通过。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在课前/课中/课后均可使用资源库中的电子图书、报纸、期刊、专题、报纸等资源，可以用于课程的建设，可以对所有精彩的内容进行分享。全面辅助教师教学和学生学习。富媒体资源库中的资源量需涵盖学术视频5万集，120万种电子图书，老师备课时可以在线进行播放插入和在线虚拟剪辑；多种电子书、多种期刊，可以进行在线阅读，可以进行文字摘录直接引用到课程进行备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11.保证资源不涉及版权、意识形态等问题。</w:t>
            </w:r>
          </w:p>
        </w:tc>
        <w:tc>
          <w:tcPr>
            <w:tcW w:w="850" w:type="dxa"/>
            <w:vAlign w:val="center"/>
          </w:tcPr>
          <w:p w14:paraId="5B94B97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216个</w:t>
            </w:r>
          </w:p>
        </w:tc>
      </w:tr>
      <w:tr w14:paraId="6FEB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1ABB02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023" w:type="dxa"/>
            <w:vAlign w:val="center"/>
          </w:tcPr>
          <w:p w14:paraId="6550F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微课视频拍摄与制作</w:t>
            </w:r>
          </w:p>
        </w:tc>
        <w:tc>
          <w:tcPr>
            <w:tcW w:w="7157" w:type="dxa"/>
            <w:vAlign w:val="center"/>
          </w:tcPr>
          <w:p w14:paraId="179736D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Style w:val="243"/>
                <w:rFonts w:hAnsi="仿宋_GB2312"/>
                <w:sz w:val="24"/>
                <w:szCs w:val="24"/>
                <w:lang w:val="en-US" w:eastAsia="zh-CN" w:bidi="ar"/>
              </w:rPr>
              <w:t>微课各项参数符合2023年广西壮族自治区级职业教育在线精品课程观测指标（《自治区教育厅关于做好2023年自治区级职业教育在线精品课程申报工作的通知》桂教职成〔2023〕65 号）</w:t>
            </w:r>
            <w:r>
              <w:rPr>
                <w:rStyle w:val="243"/>
                <w:rFonts w:hAnsi="仿宋_GB2312"/>
                <w:sz w:val="24"/>
                <w:szCs w:val="24"/>
                <w:lang w:val="en-US" w:eastAsia="zh-CN" w:bidi="ar"/>
              </w:rPr>
              <w:br w:type="textWrapping"/>
            </w:r>
            <w:r>
              <w:rPr>
                <w:rStyle w:val="243"/>
                <w:rFonts w:hAnsi="仿宋_GB2312"/>
                <w:sz w:val="24"/>
                <w:szCs w:val="24"/>
                <w:lang w:val="en-US" w:eastAsia="zh-CN" w:bidi="ar"/>
              </w:rPr>
              <w:t>所有课程视频制作应提供源码给采购</w:t>
            </w:r>
            <w:r>
              <w:rPr>
                <w:rStyle w:val="243"/>
                <w:rFonts w:hint="eastAsia" w:hAnsi="仿宋_GB2312"/>
                <w:sz w:val="24"/>
                <w:szCs w:val="24"/>
                <w:lang w:val="en-US" w:eastAsia="zh-CN" w:bidi="ar"/>
              </w:rPr>
              <w:t>人</w:t>
            </w:r>
            <w:r>
              <w:rPr>
                <w:rStyle w:val="243"/>
                <w:rFonts w:hAnsi="仿宋_GB2312"/>
                <w:sz w:val="24"/>
                <w:szCs w:val="24"/>
                <w:lang w:val="en-US" w:eastAsia="zh-CN" w:bidi="ar"/>
              </w:rPr>
              <w:t>（柳州城市职业学院</w:t>
            </w:r>
            <w:r>
              <w:rPr>
                <w:rStyle w:val="243"/>
                <w:rFonts w:hAnsi="仿宋_GB2312"/>
                <w:color w:val="auto"/>
                <w:sz w:val="24"/>
                <w:szCs w:val="24"/>
                <w:lang w:val="en-US" w:eastAsia="zh-CN" w:bidi="ar"/>
              </w:rPr>
              <w:t>），</w:t>
            </w:r>
            <w:r>
              <w:rPr>
                <w:rStyle w:val="245"/>
                <w:rFonts w:hAnsi="仿宋_GB2312"/>
                <w:color w:val="auto"/>
                <w:sz w:val="24"/>
                <w:szCs w:val="24"/>
                <w:lang w:val="en-US" w:eastAsia="zh-CN" w:bidi="ar"/>
              </w:rPr>
              <w:t>视频素材按</w:t>
            </w:r>
            <w:r>
              <w:rPr>
                <w:rStyle w:val="245"/>
                <w:rFonts w:hint="eastAsia" w:hAnsi="仿宋_GB2312"/>
                <w:color w:val="auto"/>
                <w:sz w:val="24"/>
                <w:szCs w:val="24"/>
                <w:lang w:val="en-US" w:eastAsia="zh-CN" w:bidi="ar"/>
              </w:rPr>
              <w:t>采购人</w:t>
            </w:r>
            <w:r>
              <w:rPr>
                <w:rStyle w:val="245"/>
                <w:rFonts w:hAnsi="仿宋_GB2312"/>
                <w:color w:val="auto"/>
                <w:sz w:val="24"/>
                <w:szCs w:val="24"/>
                <w:lang w:val="en-US" w:eastAsia="zh-CN" w:bidi="ar"/>
              </w:rPr>
              <w:t>要求上传至教学管理平台；原始素材移交至</w:t>
            </w:r>
            <w:r>
              <w:rPr>
                <w:rStyle w:val="245"/>
                <w:rFonts w:hint="eastAsia" w:hAnsi="仿宋_GB2312"/>
                <w:color w:val="auto"/>
                <w:sz w:val="24"/>
                <w:szCs w:val="24"/>
                <w:lang w:val="en-US" w:eastAsia="zh-CN" w:bidi="ar"/>
              </w:rPr>
              <w:t>采购人</w:t>
            </w:r>
            <w:r>
              <w:rPr>
                <w:rStyle w:val="245"/>
                <w:rFonts w:hAnsi="仿宋_GB2312"/>
                <w:color w:val="auto"/>
                <w:sz w:val="24"/>
                <w:szCs w:val="24"/>
                <w:lang w:val="en-US" w:eastAsia="zh-CN" w:bidi="ar"/>
              </w:rPr>
              <w:t>保管</w:t>
            </w:r>
            <w:bookmarkEnd w:id="21"/>
            <w:r>
              <w:rPr>
                <w:rStyle w:val="245"/>
                <w:rFonts w:hAnsi="仿宋_GB2312"/>
                <w:color w:val="auto"/>
                <w:sz w:val="24"/>
                <w:szCs w:val="24"/>
                <w:lang w:val="en-US" w:eastAsia="zh-CN" w:bidi="ar"/>
              </w:rPr>
              <w:t>。</w:t>
            </w:r>
            <w:r>
              <w:rPr>
                <w:rStyle w:val="243"/>
                <w:rFonts w:hAnsi="仿宋_GB2312"/>
                <w:color w:val="auto"/>
                <w:sz w:val="24"/>
                <w:szCs w:val="24"/>
                <w:lang w:val="en-US" w:eastAsia="zh-CN" w:bidi="ar"/>
              </w:rPr>
              <w:t>采购</w:t>
            </w:r>
            <w:r>
              <w:rPr>
                <w:rStyle w:val="243"/>
                <w:rFonts w:hint="eastAsia" w:hAnsi="仿宋_GB2312"/>
                <w:color w:val="auto"/>
                <w:sz w:val="24"/>
                <w:szCs w:val="24"/>
                <w:lang w:val="en-US" w:eastAsia="zh-CN" w:bidi="ar"/>
              </w:rPr>
              <w:t>人</w:t>
            </w:r>
            <w:r>
              <w:rPr>
                <w:rStyle w:val="243"/>
                <w:rFonts w:hAnsi="仿宋_GB2312"/>
                <w:color w:val="auto"/>
                <w:sz w:val="24"/>
                <w:szCs w:val="24"/>
                <w:lang w:val="en-US" w:eastAsia="zh-CN" w:bidi="ar"/>
              </w:rPr>
              <w:t>（柳州城市职业学院）拥有全部课程视频版权及素材版权。</w:t>
            </w:r>
            <w:r>
              <w:rPr>
                <w:rStyle w:val="245"/>
                <w:rFonts w:hAnsi="仿宋_GB2312"/>
                <w:color w:val="auto"/>
                <w:sz w:val="24"/>
                <w:szCs w:val="24"/>
                <w:lang w:val="en-US" w:eastAsia="zh-CN" w:bidi="ar"/>
              </w:rPr>
              <w:t>在合同售后服务期内，提供至少3次修改服务。</w:t>
            </w:r>
            <w:r>
              <w:rPr>
                <w:rStyle w:val="243"/>
                <w:rFonts w:hAnsi="仿宋_GB2312"/>
                <w:color w:val="auto"/>
                <w:sz w:val="24"/>
                <w:szCs w:val="24"/>
                <w:lang w:val="en-US" w:eastAsia="zh-CN" w:bidi="ar"/>
              </w:rPr>
              <w:t>所有课程视频内容及相关资源（包括但</w:t>
            </w:r>
            <w:r>
              <w:rPr>
                <w:rStyle w:val="243"/>
                <w:rFonts w:hAnsi="仿宋_GB2312"/>
                <w:sz w:val="24"/>
                <w:szCs w:val="24"/>
                <w:lang w:val="en-US" w:eastAsia="zh-CN" w:bidi="ar"/>
              </w:rPr>
              <w:t>不限于课程介绍页、课程封面图、课程宣传片、课程视频、课程链接、交流互动内容等）政治导向、价值导向正确，不存在突破社会道德底线、冲击政治红线等意识形态问题。</w:t>
            </w:r>
            <w:r>
              <w:rPr>
                <w:rStyle w:val="243"/>
                <w:rFonts w:hAnsi="仿宋_GB2312"/>
                <w:sz w:val="24"/>
                <w:szCs w:val="24"/>
                <w:lang w:val="en-US" w:eastAsia="zh-CN" w:bidi="ar"/>
              </w:rPr>
              <w:br w:type="textWrapping"/>
            </w:r>
            <w:r>
              <w:rPr>
                <w:rStyle w:val="243"/>
                <w:rFonts w:hAnsi="仿宋_GB2312"/>
                <w:sz w:val="24"/>
                <w:szCs w:val="24"/>
                <w:lang w:val="en-US" w:eastAsia="zh-CN" w:bidi="ar"/>
              </w:rPr>
              <w:t>专业教学资源库微课视频共8门核心课程，微课视频不低于600分钟（中文+中英文字幕2套），数量不少于80个。实训场所：教学资源平台。所有的音视频种类及音视频时长应取最高值，例如“版式制作3-5种”应取最高值5种。</w:t>
            </w:r>
            <w:r>
              <w:rPr>
                <w:rStyle w:val="243"/>
                <w:rFonts w:hAnsi="仿宋_GB2312"/>
                <w:sz w:val="24"/>
                <w:szCs w:val="24"/>
                <w:lang w:val="en-US" w:eastAsia="zh-CN" w:bidi="ar"/>
              </w:rPr>
              <w:br w:type="textWrapping"/>
            </w:r>
            <w:r>
              <w:rPr>
                <w:rStyle w:val="243"/>
                <w:rFonts w:hAnsi="仿宋_GB2312"/>
                <w:sz w:val="24"/>
                <w:szCs w:val="24"/>
                <w:lang w:val="en-US" w:eastAsia="zh-CN" w:bidi="ar"/>
              </w:rPr>
              <w:t>一、微课视频数量及其他要求</w:t>
            </w:r>
            <w:r>
              <w:rPr>
                <w:rStyle w:val="243"/>
                <w:rFonts w:hAnsi="仿宋_GB2312"/>
                <w:sz w:val="24"/>
                <w:szCs w:val="24"/>
                <w:lang w:val="en-US" w:eastAsia="zh-CN" w:bidi="ar"/>
              </w:rPr>
              <w:br w:type="textWrapping"/>
            </w:r>
            <w:r>
              <w:rPr>
                <w:rStyle w:val="243"/>
                <w:rFonts w:hAnsi="仿宋_GB2312"/>
                <w:sz w:val="24"/>
                <w:szCs w:val="24"/>
                <w:lang w:val="en-US" w:eastAsia="zh-CN" w:bidi="ar"/>
              </w:rPr>
              <w:t>1.微课视频总时长不低于600分钟，5—10分钟/个（中文+中英文字幕2套）。</w:t>
            </w:r>
            <w:r>
              <w:rPr>
                <w:rStyle w:val="243"/>
                <w:rFonts w:hAnsi="仿宋_GB2312"/>
                <w:sz w:val="24"/>
                <w:szCs w:val="24"/>
                <w:lang w:val="en-US" w:eastAsia="zh-CN" w:bidi="ar"/>
              </w:rPr>
              <w:br w:type="textWrapping"/>
            </w:r>
            <w:r>
              <w:rPr>
                <w:rStyle w:val="243"/>
                <w:rFonts w:hAnsi="仿宋_GB2312"/>
                <w:sz w:val="24"/>
                <w:szCs w:val="24"/>
                <w:lang w:val="en-US" w:eastAsia="zh-CN" w:bidi="ar"/>
              </w:rPr>
              <w:t>2.符合国家精品在线开放课程制作标准要求。</w:t>
            </w:r>
            <w:r>
              <w:rPr>
                <w:rStyle w:val="243"/>
                <w:rFonts w:hAnsi="仿宋_GB2312"/>
                <w:sz w:val="24"/>
                <w:szCs w:val="24"/>
                <w:lang w:val="en-US" w:eastAsia="zh-CN" w:bidi="ar"/>
              </w:rPr>
              <w:br w:type="textWrapping"/>
            </w:r>
            <w:r>
              <w:rPr>
                <w:rStyle w:val="243"/>
                <w:rFonts w:hAnsi="仿宋_GB2312"/>
                <w:sz w:val="24"/>
                <w:szCs w:val="24"/>
                <w:lang w:val="en-US" w:eastAsia="zh-CN" w:bidi="ar"/>
              </w:rPr>
              <w:t>3.保证制作内容版权合法（其中包括：画面、音乐、配音及演员肖像权等）</w:t>
            </w:r>
            <w:r>
              <w:rPr>
                <w:rStyle w:val="243"/>
                <w:rFonts w:hAnsi="仿宋_GB2312"/>
                <w:sz w:val="24"/>
                <w:szCs w:val="24"/>
                <w:lang w:val="en-US" w:eastAsia="zh-CN" w:bidi="ar"/>
              </w:rPr>
              <w:br w:type="textWrapping"/>
            </w:r>
            <w:r>
              <w:rPr>
                <w:rStyle w:val="243"/>
                <w:rFonts w:hAnsi="仿宋_GB2312"/>
                <w:sz w:val="24"/>
                <w:szCs w:val="24"/>
                <w:lang w:val="en-US" w:eastAsia="zh-CN" w:bidi="ar"/>
              </w:rPr>
              <w:t>4.微课视频制作流程要求，根据课程团队教师提供的知识点，与课程负责人和相关授课教师的沟通协调下，首先完成授课PPT、素材的收集、制作工作；然后根据授课内容协助教师进行微课的设计；再进行视频的录制、制作、交付等工作；录制前必须充分熟悉讲授内容，提供修改建议，在与授课老师进行交流沟通达成共识后再进行微课视频拍摄。</w:t>
            </w:r>
            <w:r>
              <w:rPr>
                <w:rStyle w:val="243"/>
                <w:rFonts w:hAnsi="仿宋_GB2312"/>
                <w:sz w:val="24"/>
                <w:szCs w:val="24"/>
                <w:lang w:val="en-US" w:eastAsia="zh-CN" w:bidi="ar"/>
              </w:rPr>
              <w:br w:type="textWrapping"/>
            </w:r>
            <w:r>
              <w:rPr>
                <w:rStyle w:val="243"/>
                <w:rFonts w:hAnsi="仿宋_GB2312"/>
                <w:sz w:val="24"/>
                <w:szCs w:val="24"/>
                <w:lang w:val="en-US" w:eastAsia="zh-CN" w:bidi="ar"/>
              </w:rPr>
              <w:t>5.微课视频制作的整体要求，应满足教学内容和教学设计需求，不能用PPT直接进行录屏；视频制作后期处理方面，每个视频制作均应加上片头和片尾，并根据微课设计添加动画加以包装。</w:t>
            </w:r>
            <w:r>
              <w:rPr>
                <w:rStyle w:val="243"/>
                <w:rFonts w:hAnsi="仿宋_GB2312"/>
                <w:sz w:val="24"/>
                <w:szCs w:val="24"/>
                <w:lang w:val="en-US" w:eastAsia="zh-CN" w:bidi="ar"/>
              </w:rPr>
              <w:br w:type="textWrapping"/>
            </w:r>
            <w:r>
              <w:rPr>
                <w:rStyle w:val="243"/>
                <w:rFonts w:hAnsi="仿宋_GB2312"/>
                <w:sz w:val="24"/>
                <w:szCs w:val="24"/>
                <w:lang w:val="en-US" w:eastAsia="zh-CN" w:bidi="ar"/>
              </w:rPr>
              <w:t>6.微课视频制作的进度要求，应按照学校要求，共同制定微课视频开发和制作计划，确保如期完成微课视频的全部内容。</w:t>
            </w:r>
            <w:r>
              <w:rPr>
                <w:rStyle w:val="243"/>
                <w:rFonts w:hAnsi="仿宋_GB2312"/>
                <w:sz w:val="24"/>
                <w:szCs w:val="24"/>
                <w:lang w:val="en-US" w:eastAsia="zh-CN" w:bidi="ar"/>
              </w:rPr>
              <w:br w:type="textWrapping"/>
            </w:r>
            <w:r>
              <w:rPr>
                <w:rStyle w:val="243"/>
                <w:rFonts w:hAnsi="仿宋_GB2312"/>
                <w:sz w:val="24"/>
                <w:szCs w:val="24"/>
                <w:lang w:val="en-US" w:eastAsia="zh-CN" w:bidi="ar"/>
              </w:rPr>
              <w:t>7.微课视频制作的交付要求，所拍摄的资源以网络版交付于采购人，验收合格后签收并归档，同时采购人保存所有母版文件。</w:t>
            </w:r>
            <w:r>
              <w:rPr>
                <w:rStyle w:val="243"/>
                <w:rFonts w:hAnsi="仿宋_GB2312"/>
                <w:sz w:val="24"/>
                <w:szCs w:val="24"/>
                <w:lang w:val="en-US" w:eastAsia="zh-CN" w:bidi="ar"/>
              </w:rPr>
              <w:br w:type="textWrapping"/>
            </w:r>
            <w:r>
              <w:rPr>
                <w:rStyle w:val="243"/>
                <w:rFonts w:hAnsi="仿宋_GB2312"/>
                <w:sz w:val="24"/>
                <w:szCs w:val="24"/>
                <w:lang w:val="en-US" w:eastAsia="zh-CN" w:bidi="ar"/>
              </w:rPr>
              <w:t>8.微课视频的版权要求，未经采购人许可，不得将本次要求制作交付的资源用于任何商业用途，否则引起的法律责任由中标人全部承担。</w:t>
            </w:r>
            <w:r>
              <w:rPr>
                <w:rStyle w:val="243"/>
                <w:rFonts w:hAnsi="仿宋_GB2312"/>
                <w:sz w:val="24"/>
                <w:szCs w:val="24"/>
                <w:lang w:val="en-US" w:eastAsia="zh-CN" w:bidi="ar"/>
              </w:rPr>
              <w:br w:type="textWrapping"/>
            </w:r>
            <w:r>
              <w:rPr>
                <w:rStyle w:val="243"/>
                <w:rFonts w:hAnsi="仿宋_GB2312"/>
                <w:sz w:val="24"/>
                <w:szCs w:val="24"/>
                <w:lang w:val="en-US" w:eastAsia="zh-CN" w:bidi="ar"/>
              </w:rPr>
              <w:t>9.提供专业的课程顾问、设备、拍摄场地</w:t>
            </w:r>
            <w:r>
              <w:rPr>
                <w:rStyle w:val="243"/>
                <w:rFonts w:hAnsi="仿宋_GB2312"/>
                <w:color w:val="auto"/>
                <w:sz w:val="24"/>
                <w:szCs w:val="24"/>
                <w:lang w:val="en-US" w:eastAsia="zh-CN" w:bidi="ar"/>
              </w:rPr>
              <w:t>和视频摄制，</w:t>
            </w:r>
            <w:r>
              <w:rPr>
                <w:rStyle w:val="245"/>
                <w:rFonts w:hAnsi="仿宋_GB2312"/>
                <w:color w:val="auto"/>
                <w:sz w:val="24"/>
                <w:szCs w:val="24"/>
                <w:lang w:val="en-US" w:eastAsia="zh-CN" w:bidi="ar"/>
              </w:rPr>
              <w:t>并提供修改机会，直至主讲教师团队审核通过。</w:t>
            </w:r>
            <w:r>
              <w:rPr>
                <w:rStyle w:val="243"/>
                <w:rFonts w:hAnsi="仿宋_GB2312"/>
                <w:color w:val="auto"/>
                <w:sz w:val="24"/>
                <w:szCs w:val="24"/>
                <w:lang w:val="en-US" w:eastAsia="zh-CN" w:bidi="ar"/>
              </w:rPr>
              <w:br w:type="textWrapping"/>
            </w:r>
            <w:r>
              <w:rPr>
                <w:rStyle w:val="243"/>
                <w:rFonts w:hAnsi="仿宋_GB2312"/>
                <w:sz w:val="24"/>
                <w:szCs w:val="24"/>
                <w:lang w:val="en-US" w:eastAsia="zh-CN" w:bidi="ar"/>
              </w:rPr>
              <w:t>二、拍摄人员配备要求</w:t>
            </w:r>
            <w:r>
              <w:rPr>
                <w:rStyle w:val="243"/>
                <w:rFonts w:hAnsi="仿宋_GB2312"/>
                <w:sz w:val="24"/>
                <w:szCs w:val="24"/>
                <w:lang w:val="en-US" w:eastAsia="zh-CN" w:bidi="ar"/>
              </w:rPr>
              <w:br w:type="textWrapping"/>
            </w:r>
            <w:r>
              <w:rPr>
                <w:rStyle w:val="243"/>
                <w:rFonts w:hAnsi="仿宋_GB2312"/>
                <w:sz w:val="24"/>
                <w:szCs w:val="24"/>
                <w:lang w:val="en-US" w:eastAsia="zh-CN" w:bidi="ar"/>
              </w:rPr>
              <w:t>1.精品在线课程团队建设：精品在线开放课程的建设团队成员（原则上不少于5人）共同组成。</w:t>
            </w:r>
            <w:r>
              <w:rPr>
                <w:rStyle w:val="243"/>
                <w:rFonts w:hAnsi="仿宋_GB2312"/>
                <w:sz w:val="24"/>
                <w:szCs w:val="24"/>
                <w:lang w:val="en-US" w:eastAsia="zh-CN" w:bidi="ar"/>
              </w:rPr>
              <w:br w:type="textWrapping"/>
            </w:r>
            <w:r>
              <w:rPr>
                <w:rStyle w:val="243"/>
                <w:rFonts w:hAnsi="仿宋_GB2312"/>
                <w:sz w:val="24"/>
                <w:szCs w:val="24"/>
                <w:lang w:val="en-US" w:eastAsia="zh-CN" w:bidi="ar"/>
              </w:rPr>
              <w:t>2.精品在线课程编导：持编导三级/中级以上</w:t>
            </w:r>
            <w:r>
              <w:rPr>
                <w:rStyle w:val="243"/>
                <w:rFonts w:hint="eastAsia" w:hAnsi="仿宋_GB2312"/>
                <w:sz w:val="24"/>
                <w:szCs w:val="24"/>
                <w:lang w:val="en-US" w:eastAsia="zh-CN" w:bidi="ar"/>
              </w:rPr>
              <w:t>证书</w:t>
            </w:r>
            <w:r>
              <w:rPr>
                <w:rStyle w:val="243"/>
                <w:rFonts w:hAnsi="仿宋_GB2312"/>
                <w:sz w:val="24"/>
                <w:szCs w:val="24"/>
                <w:lang w:val="en-US" w:eastAsia="zh-CN" w:bidi="ar"/>
              </w:rPr>
              <w:t>，具有课程项目建设经验，与老师深度沟通，收集材料，起草精品在线开放课程脚本、拟定分组镜头大纲。</w:t>
            </w:r>
            <w:r>
              <w:rPr>
                <w:rStyle w:val="243"/>
                <w:rFonts w:hAnsi="仿宋_GB2312"/>
                <w:sz w:val="24"/>
                <w:szCs w:val="24"/>
                <w:lang w:val="en-US" w:eastAsia="zh-CN" w:bidi="ar"/>
              </w:rPr>
              <w:br w:type="textWrapping"/>
            </w:r>
            <w:r>
              <w:rPr>
                <w:rStyle w:val="243"/>
                <w:rFonts w:hAnsi="仿宋_GB2312"/>
                <w:sz w:val="24"/>
                <w:szCs w:val="24"/>
                <w:lang w:val="en-US" w:eastAsia="zh-CN" w:bidi="ar"/>
              </w:rPr>
              <w:t>3.专业摄像师：持</w:t>
            </w:r>
            <w:r>
              <w:rPr>
                <w:rStyle w:val="243"/>
                <w:rFonts w:hint="eastAsia" w:hAnsi="仿宋_GB2312"/>
                <w:sz w:val="24"/>
                <w:szCs w:val="24"/>
                <w:lang w:val="en-US" w:eastAsia="zh-CN" w:bidi="ar"/>
              </w:rPr>
              <w:t>摄影（摄像）证书</w:t>
            </w:r>
            <w:r>
              <w:rPr>
                <w:rStyle w:val="243"/>
                <w:rFonts w:hAnsi="仿宋_GB2312"/>
                <w:sz w:val="24"/>
                <w:szCs w:val="24"/>
                <w:lang w:val="en-US" w:eastAsia="zh-CN" w:bidi="ar"/>
              </w:rPr>
              <w:t>三级/中级以上，能实现无剪辑拍摄。</w:t>
            </w:r>
            <w:r>
              <w:rPr>
                <w:rStyle w:val="243"/>
                <w:rFonts w:hAnsi="仿宋_GB2312"/>
                <w:sz w:val="24"/>
                <w:szCs w:val="24"/>
                <w:lang w:val="en-US" w:eastAsia="zh-CN" w:bidi="ar"/>
              </w:rPr>
              <w:br w:type="textWrapping"/>
            </w:r>
            <w:r>
              <w:rPr>
                <w:rStyle w:val="243"/>
                <w:rFonts w:hAnsi="仿宋_GB2312"/>
                <w:sz w:val="24"/>
                <w:szCs w:val="24"/>
                <w:lang w:val="en-US" w:eastAsia="zh-CN" w:bidi="ar"/>
              </w:rPr>
              <w:t>4.摄像助理：持</w:t>
            </w:r>
            <w:r>
              <w:rPr>
                <w:rStyle w:val="243"/>
                <w:rFonts w:hint="eastAsia" w:hAnsi="仿宋_GB2312"/>
                <w:sz w:val="24"/>
                <w:szCs w:val="24"/>
                <w:lang w:val="en-US" w:eastAsia="zh-CN" w:bidi="ar"/>
              </w:rPr>
              <w:t>摄影（摄像）证书</w:t>
            </w:r>
            <w:r>
              <w:rPr>
                <w:rStyle w:val="243"/>
                <w:rFonts w:hAnsi="仿宋_GB2312"/>
                <w:sz w:val="24"/>
                <w:szCs w:val="24"/>
                <w:lang w:val="en-US" w:eastAsia="zh-CN" w:bidi="ar"/>
              </w:rPr>
              <w:t>。</w:t>
            </w:r>
            <w:r>
              <w:rPr>
                <w:rStyle w:val="243"/>
                <w:rFonts w:hAnsi="仿宋_GB2312"/>
                <w:sz w:val="24"/>
                <w:szCs w:val="24"/>
                <w:lang w:val="en-US" w:eastAsia="zh-CN" w:bidi="ar"/>
              </w:rPr>
              <w:br w:type="textWrapping"/>
            </w:r>
            <w:r>
              <w:rPr>
                <w:rStyle w:val="243"/>
                <w:rFonts w:hAnsi="仿宋_GB2312"/>
                <w:sz w:val="24"/>
                <w:szCs w:val="24"/>
                <w:lang w:val="en-US" w:eastAsia="zh-CN" w:bidi="ar"/>
              </w:rPr>
              <w:t>5.场记员：3年以上影视工作经历。</w:t>
            </w:r>
            <w:r>
              <w:rPr>
                <w:rStyle w:val="243"/>
                <w:rFonts w:hAnsi="仿宋_GB2312"/>
                <w:sz w:val="24"/>
                <w:szCs w:val="24"/>
                <w:lang w:val="en-US" w:eastAsia="zh-CN" w:bidi="ar"/>
              </w:rPr>
              <w:br w:type="textWrapping"/>
            </w:r>
            <w:r>
              <w:rPr>
                <w:rStyle w:val="243"/>
                <w:rFonts w:hAnsi="仿宋_GB2312"/>
                <w:sz w:val="24"/>
                <w:szCs w:val="24"/>
                <w:lang w:val="en-US" w:eastAsia="zh-CN" w:bidi="ar"/>
              </w:rPr>
              <w:t>6.灯光师：持中级以上舞台灯光师证书，负责灯光的调试。</w:t>
            </w:r>
            <w:r>
              <w:rPr>
                <w:rStyle w:val="243"/>
                <w:rFonts w:hAnsi="仿宋_GB2312"/>
                <w:sz w:val="24"/>
                <w:szCs w:val="24"/>
                <w:lang w:val="en-US" w:eastAsia="zh-CN" w:bidi="ar"/>
              </w:rPr>
              <w:br w:type="textWrapping"/>
            </w:r>
            <w:r>
              <w:rPr>
                <w:rStyle w:val="243"/>
                <w:rFonts w:hAnsi="仿宋_GB2312"/>
                <w:sz w:val="24"/>
                <w:szCs w:val="24"/>
                <w:lang w:val="en-US" w:eastAsia="zh-CN" w:bidi="ar"/>
              </w:rPr>
              <w:t>7.调色师：有相关工作经验。</w:t>
            </w:r>
            <w:r>
              <w:rPr>
                <w:rStyle w:val="243"/>
                <w:rFonts w:hAnsi="仿宋_GB2312"/>
                <w:sz w:val="24"/>
                <w:szCs w:val="24"/>
                <w:lang w:val="en-US" w:eastAsia="zh-CN" w:bidi="ar"/>
              </w:rPr>
              <w:br w:type="textWrapping"/>
            </w:r>
            <w:r>
              <w:rPr>
                <w:rStyle w:val="243"/>
                <w:rFonts w:hAnsi="仿宋_GB2312"/>
                <w:sz w:val="24"/>
                <w:szCs w:val="24"/>
                <w:lang w:val="en-US" w:eastAsia="zh-CN" w:bidi="ar"/>
              </w:rPr>
              <w:t>8.特效包装师：有影视特效制作经验。</w:t>
            </w:r>
            <w:r>
              <w:rPr>
                <w:rStyle w:val="243"/>
                <w:rFonts w:hAnsi="仿宋_GB2312"/>
                <w:sz w:val="24"/>
                <w:szCs w:val="24"/>
                <w:lang w:val="en-US" w:eastAsia="zh-CN" w:bidi="ar"/>
              </w:rPr>
              <w:br w:type="textWrapping"/>
            </w:r>
            <w:r>
              <w:rPr>
                <w:rStyle w:val="243"/>
                <w:rFonts w:hAnsi="仿宋_GB2312"/>
                <w:sz w:val="24"/>
                <w:szCs w:val="24"/>
                <w:lang w:val="en-US" w:eastAsia="zh-CN" w:bidi="ar"/>
              </w:rPr>
              <w:t>9.三维/二维动画师：有</w:t>
            </w:r>
            <w:bookmarkEnd w:id="22"/>
            <w:r>
              <w:rPr>
                <w:rStyle w:val="243"/>
                <w:rFonts w:hAnsi="仿宋_GB2312"/>
                <w:sz w:val="24"/>
                <w:szCs w:val="24"/>
                <w:lang w:val="en-US" w:eastAsia="zh-CN" w:bidi="ar"/>
              </w:rPr>
              <w:t>课程数字资源需要制作动画经验。</w:t>
            </w:r>
            <w:r>
              <w:rPr>
                <w:rStyle w:val="243"/>
                <w:rFonts w:hAnsi="仿宋_GB2312"/>
                <w:sz w:val="24"/>
                <w:szCs w:val="24"/>
                <w:lang w:val="en-US" w:eastAsia="zh-CN" w:bidi="ar"/>
              </w:rPr>
              <w:br w:type="textWrapping"/>
            </w:r>
            <w:r>
              <w:rPr>
                <w:rStyle w:val="243"/>
                <w:rFonts w:hAnsi="仿宋_GB2312"/>
                <w:sz w:val="24"/>
                <w:szCs w:val="24"/>
                <w:lang w:val="en-US" w:eastAsia="zh-CN" w:bidi="ar"/>
              </w:rPr>
              <w:t>10.修改人员：根据采购人要求对课程数字资源进行修改。</w:t>
            </w:r>
            <w:r>
              <w:rPr>
                <w:rStyle w:val="243"/>
                <w:rFonts w:hAnsi="仿宋_GB2312"/>
                <w:sz w:val="24"/>
                <w:szCs w:val="24"/>
                <w:lang w:val="en-US" w:eastAsia="zh-CN" w:bidi="ar"/>
              </w:rPr>
              <w:br w:type="textWrapping"/>
            </w:r>
            <w:r>
              <w:rPr>
                <w:rStyle w:val="243"/>
                <w:rFonts w:hAnsi="仿宋_GB2312"/>
                <w:sz w:val="24"/>
                <w:szCs w:val="24"/>
                <w:lang w:val="en-US" w:eastAsia="zh-CN" w:bidi="ar"/>
              </w:rPr>
              <w:t>11.美工：负责页面美化，文字排版。</w:t>
            </w:r>
            <w:r>
              <w:rPr>
                <w:rStyle w:val="243"/>
                <w:rFonts w:hAnsi="仿宋_GB2312"/>
                <w:sz w:val="24"/>
                <w:szCs w:val="24"/>
                <w:lang w:val="en-US" w:eastAsia="zh-CN" w:bidi="ar"/>
              </w:rPr>
              <w:br w:type="textWrapping"/>
            </w:r>
            <w:r>
              <w:rPr>
                <w:rStyle w:val="243"/>
                <w:rFonts w:hAnsi="仿宋_GB2312"/>
                <w:sz w:val="24"/>
                <w:szCs w:val="24"/>
                <w:lang w:val="en-US" w:eastAsia="zh-CN" w:bidi="ar"/>
              </w:rPr>
              <w:t>12.校对员：负责文字校对，页面审核。</w:t>
            </w:r>
            <w:r>
              <w:rPr>
                <w:rStyle w:val="243"/>
                <w:rFonts w:hAnsi="仿宋_GB2312"/>
                <w:sz w:val="24"/>
                <w:szCs w:val="24"/>
                <w:lang w:val="en-US" w:eastAsia="zh-CN" w:bidi="ar"/>
              </w:rPr>
              <w:br w:type="textWrapping"/>
            </w:r>
            <w:r>
              <w:rPr>
                <w:rStyle w:val="243"/>
                <w:rFonts w:hAnsi="仿宋_GB2312"/>
                <w:sz w:val="24"/>
                <w:szCs w:val="24"/>
                <w:lang w:val="en-US" w:eastAsia="zh-CN" w:bidi="ar"/>
              </w:rPr>
              <w:t>三、录制设备要求</w:t>
            </w:r>
            <w:r>
              <w:rPr>
                <w:rStyle w:val="243"/>
                <w:rFonts w:hAnsi="仿宋_GB2312"/>
                <w:sz w:val="24"/>
                <w:szCs w:val="24"/>
                <w:lang w:val="en-US" w:eastAsia="zh-CN" w:bidi="ar"/>
              </w:rPr>
              <w:br w:type="textWrapping"/>
            </w:r>
            <w:r>
              <w:rPr>
                <w:rStyle w:val="243"/>
                <w:rFonts w:hAnsi="仿宋_GB2312"/>
                <w:sz w:val="24"/>
                <w:szCs w:val="24"/>
                <w:lang w:val="en-US" w:eastAsia="zh-CN" w:bidi="ar"/>
              </w:rPr>
              <w:t>1.录制场地：录制场地为教室、演播室、实训室及外景实景地点，为教师提供保持良好的录制环境，且室内无噪音。录制现场要求光线充足，必要情况下要求补光。摄像师根据场地要求制定拍摄方案，摄像师应负责拍摄场地的整理，保证拍摄效果整洁，现场人员合理。摄像师应提前检查照明、投影状态，及时反馈问题并应对处理。</w:t>
            </w:r>
            <w:r>
              <w:rPr>
                <w:rStyle w:val="243"/>
                <w:rFonts w:hAnsi="仿宋_GB2312"/>
                <w:sz w:val="24"/>
                <w:szCs w:val="24"/>
                <w:lang w:val="en-US" w:eastAsia="zh-CN" w:bidi="ar"/>
              </w:rPr>
              <w:br w:type="textWrapping"/>
            </w:r>
            <w:r>
              <w:rPr>
                <w:rStyle w:val="243"/>
                <w:rFonts w:hAnsi="仿宋_GB2312"/>
                <w:sz w:val="24"/>
                <w:szCs w:val="24"/>
                <w:lang w:val="en-US" w:eastAsia="zh-CN" w:bidi="ar"/>
              </w:rPr>
              <w:t>2.拍摄模式：根据课程内容多机位拍摄；定点拍摄使用三脚架等稳定器材，行进拍摄视情况使用轨道、稳定器等辅助器材。录像设备：要求使用专业级高清数字设备，现场摄像机要求使用专业级 数字高清设备、品牌及型号一致，且为一线品牌，保证设备能正常完成 拍摄任务。</w:t>
            </w:r>
            <w:r>
              <w:rPr>
                <w:rStyle w:val="243"/>
                <w:rFonts w:hAnsi="仿宋_GB2312"/>
                <w:sz w:val="24"/>
                <w:szCs w:val="24"/>
                <w:lang w:val="en-US" w:eastAsia="zh-CN" w:bidi="ar"/>
              </w:rPr>
              <w:br w:type="textWrapping"/>
            </w:r>
            <w:r>
              <w:rPr>
                <w:rStyle w:val="243"/>
                <w:rFonts w:hAnsi="仿宋_GB2312"/>
                <w:sz w:val="24"/>
                <w:szCs w:val="24"/>
                <w:lang w:val="en-US" w:eastAsia="zh-CN" w:bidi="ar"/>
              </w:rPr>
              <w:t>3.监听设备：监听耳机 2 副。</w:t>
            </w:r>
            <w:r>
              <w:rPr>
                <w:rStyle w:val="243"/>
                <w:rFonts w:hAnsi="仿宋_GB2312"/>
                <w:sz w:val="24"/>
                <w:szCs w:val="24"/>
                <w:lang w:val="en-US" w:eastAsia="zh-CN" w:bidi="ar"/>
              </w:rPr>
              <w:br w:type="textWrapping"/>
            </w:r>
            <w:r>
              <w:rPr>
                <w:rStyle w:val="243"/>
                <w:rFonts w:hAnsi="仿宋_GB2312"/>
                <w:sz w:val="24"/>
                <w:szCs w:val="24"/>
                <w:lang w:val="en-US" w:eastAsia="zh-CN" w:bidi="ar"/>
              </w:rPr>
              <w:t>4.收音设备：现场录制要求使用专业级音频设备，须使用 2 个无线领夹麦 克风，保证教师和学生发言的录音质量。</w:t>
            </w:r>
            <w:r>
              <w:rPr>
                <w:rStyle w:val="243"/>
                <w:rFonts w:hAnsi="仿宋_GB2312"/>
                <w:sz w:val="24"/>
                <w:szCs w:val="24"/>
                <w:lang w:val="en-US" w:eastAsia="zh-CN" w:bidi="ar"/>
              </w:rPr>
              <w:br w:type="textWrapping"/>
            </w:r>
            <w:r>
              <w:rPr>
                <w:rStyle w:val="243"/>
                <w:rFonts w:hAnsi="仿宋_GB2312"/>
                <w:sz w:val="24"/>
                <w:szCs w:val="24"/>
                <w:lang w:val="en-US" w:eastAsia="zh-CN" w:bidi="ar"/>
              </w:rPr>
              <w:t>5.存储设备：设备及有效容量应能保证正常完成拍摄任务。</w:t>
            </w:r>
            <w:r>
              <w:rPr>
                <w:rStyle w:val="243"/>
                <w:rFonts w:hAnsi="仿宋_GB2312"/>
                <w:sz w:val="24"/>
                <w:szCs w:val="24"/>
                <w:lang w:val="en-US" w:eastAsia="zh-CN" w:bidi="ar"/>
              </w:rPr>
              <w:br w:type="textWrapping"/>
            </w:r>
            <w:r>
              <w:rPr>
                <w:rStyle w:val="243"/>
                <w:rFonts w:hAnsi="仿宋_GB2312"/>
                <w:sz w:val="24"/>
                <w:szCs w:val="24"/>
                <w:lang w:val="en-US" w:eastAsia="zh-CN" w:bidi="ar"/>
              </w:rPr>
              <w:t>6.后期制作设备：使用相应的非线性编辑系统。</w:t>
            </w:r>
            <w:r>
              <w:rPr>
                <w:rStyle w:val="243"/>
                <w:rFonts w:hAnsi="仿宋_GB2312"/>
                <w:sz w:val="24"/>
                <w:szCs w:val="24"/>
                <w:lang w:val="en-US" w:eastAsia="zh-CN" w:bidi="ar"/>
              </w:rPr>
              <w:br w:type="textWrapping"/>
            </w:r>
            <w:r>
              <w:rPr>
                <w:rStyle w:val="243"/>
                <w:rFonts w:hAnsi="仿宋_GB2312"/>
                <w:sz w:val="24"/>
                <w:szCs w:val="24"/>
                <w:lang w:val="en-US" w:eastAsia="zh-CN" w:bidi="ar"/>
              </w:rPr>
              <w:t>7.录制方式：根据课程内容，部分采用2机位拍摄。1台固定机位（A机），1台游机（B机），机位架设位置应满足镜头捕捉的要求。</w:t>
            </w:r>
            <w:r>
              <w:rPr>
                <w:rStyle w:val="243"/>
                <w:rFonts w:hAnsi="仿宋_GB2312"/>
                <w:sz w:val="24"/>
                <w:szCs w:val="24"/>
                <w:lang w:val="en-US" w:eastAsia="zh-CN" w:bidi="ar"/>
              </w:rPr>
              <w:br w:type="textWrapping"/>
            </w:r>
            <w:r>
              <w:rPr>
                <w:rStyle w:val="243"/>
                <w:rFonts w:hAnsi="仿宋_GB2312"/>
                <w:sz w:val="24"/>
                <w:szCs w:val="24"/>
                <w:lang w:val="en-US" w:eastAsia="zh-CN" w:bidi="ar"/>
              </w:rPr>
              <w:t>A机主要职责：</w:t>
            </w:r>
            <w:r>
              <w:rPr>
                <w:rStyle w:val="243"/>
                <w:rFonts w:hAnsi="仿宋_GB2312"/>
                <w:sz w:val="24"/>
                <w:szCs w:val="24"/>
                <w:lang w:val="en-US" w:eastAsia="zh-CN" w:bidi="ar"/>
              </w:rPr>
              <w:br w:type="textWrapping"/>
            </w:r>
            <w:r>
              <w:rPr>
                <w:rStyle w:val="243"/>
                <w:rFonts w:hAnsi="仿宋_GB2312"/>
                <w:sz w:val="24"/>
                <w:szCs w:val="24"/>
                <w:lang w:val="en-US" w:eastAsia="zh-CN" w:bidi="ar"/>
              </w:rPr>
              <w:t>（1）拍摄前确保拍摄环境安静。</w:t>
            </w:r>
            <w:r>
              <w:rPr>
                <w:rStyle w:val="243"/>
                <w:rFonts w:hAnsi="仿宋_GB2312"/>
                <w:sz w:val="24"/>
                <w:szCs w:val="24"/>
                <w:lang w:val="en-US" w:eastAsia="zh-CN" w:bidi="ar"/>
              </w:rPr>
              <w:br w:type="textWrapping"/>
            </w:r>
            <w:r>
              <w:rPr>
                <w:rStyle w:val="243"/>
                <w:rFonts w:hAnsi="仿宋_GB2312"/>
                <w:sz w:val="24"/>
                <w:szCs w:val="24"/>
                <w:lang w:val="en-US" w:eastAsia="zh-CN" w:bidi="ar"/>
              </w:rPr>
              <w:t>（2）化妆师为拍摄的老师做上镜前的化妆，增加视频效果，也可以防止脸部出汗反光（男教师只需要淡妆即可）。</w:t>
            </w:r>
            <w:r>
              <w:rPr>
                <w:rStyle w:val="243"/>
                <w:rFonts w:hAnsi="仿宋_GB2312"/>
                <w:sz w:val="24"/>
                <w:szCs w:val="24"/>
                <w:lang w:val="en-US" w:eastAsia="zh-CN" w:bidi="ar"/>
              </w:rPr>
              <w:br w:type="textWrapping"/>
            </w:r>
            <w:r>
              <w:rPr>
                <w:rStyle w:val="243"/>
                <w:rFonts w:hAnsi="仿宋_GB2312"/>
                <w:sz w:val="24"/>
                <w:szCs w:val="24"/>
                <w:lang w:val="en-US" w:eastAsia="zh-CN" w:bidi="ar"/>
              </w:rPr>
              <w:t xml:space="preserve">（3）拍摄前检查无线领夹麦克风的电源情况，确认能完成拍摄任务。 </w:t>
            </w:r>
            <w:r>
              <w:rPr>
                <w:rStyle w:val="243"/>
                <w:rFonts w:hAnsi="仿宋_GB2312"/>
                <w:sz w:val="24"/>
                <w:szCs w:val="24"/>
                <w:lang w:val="en-US" w:eastAsia="zh-CN" w:bidi="ar"/>
              </w:rPr>
              <w:br w:type="textWrapping"/>
            </w:r>
            <w:r>
              <w:rPr>
                <w:rStyle w:val="243"/>
                <w:rFonts w:hAnsi="仿宋_GB2312"/>
                <w:sz w:val="24"/>
                <w:szCs w:val="24"/>
                <w:lang w:val="en-US" w:eastAsia="zh-CN" w:bidi="ar"/>
              </w:rPr>
              <w:t>（4）拍摄前检查相机的电源情况，确认能完成拍摄任务。</w:t>
            </w:r>
            <w:r>
              <w:rPr>
                <w:rStyle w:val="243"/>
                <w:rFonts w:hAnsi="仿宋_GB2312"/>
                <w:sz w:val="24"/>
                <w:szCs w:val="24"/>
                <w:lang w:val="en-US" w:eastAsia="zh-CN" w:bidi="ar"/>
              </w:rPr>
              <w:br w:type="textWrapping"/>
            </w:r>
            <w:r>
              <w:rPr>
                <w:rStyle w:val="243"/>
                <w:rFonts w:hAnsi="仿宋_GB2312"/>
                <w:sz w:val="24"/>
                <w:szCs w:val="24"/>
                <w:lang w:val="en-US" w:eastAsia="zh-CN" w:bidi="ar"/>
              </w:rPr>
              <w:t xml:space="preserve">（5）拍摄前协助老师佩戴好无线领夹麦克风，确定麦克风线不外露。 </w:t>
            </w:r>
            <w:r>
              <w:rPr>
                <w:rStyle w:val="243"/>
                <w:rFonts w:hAnsi="仿宋_GB2312"/>
                <w:sz w:val="24"/>
                <w:szCs w:val="24"/>
                <w:lang w:val="en-US" w:eastAsia="zh-CN" w:bidi="ar"/>
              </w:rPr>
              <w:br w:type="textWrapping"/>
            </w:r>
            <w:r>
              <w:rPr>
                <w:rStyle w:val="243"/>
                <w:rFonts w:hAnsi="仿宋_GB2312"/>
                <w:sz w:val="24"/>
                <w:szCs w:val="24"/>
                <w:lang w:val="en-US" w:eastAsia="zh-CN" w:bidi="ar"/>
              </w:rPr>
              <w:t>（6）告诉老师的走位范围及出现状况后的处理方式。</w:t>
            </w:r>
            <w:r>
              <w:rPr>
                <w:rStyle w:val="243"/>
                <w:rFonts w:hAnsi="仿宋_GB2312"/>
                <w:sz w:val="24"/>
                <w:szCs w:val="24"/>
                <w:lang w:val="en-US" w:eastAsia="zh-CN" w:bidi="ar"/>
              </w:rPr>
              <w:br w:type="textWrapping"/>
            </w:r>
            <w:r>
              <w:rPr>
                <w:rStyle w:val="243"/>
                <w:rFonts w:hAnsi="仿宋_GB2312"/>
                <w:sz w:val="24"/>
                <w:szCs w:val="24"/>
                <w:lang w:val="en-US" w:eastAsia="zh-CN" w:bidi="ar"/>
              </w:rPr>
              <w:t>（7）拍摄前提醒老师保持微笑，营造一个舒适的课堂氛围。</w:t>
            </w:r>
            <w:r>
              <w:rPr>
                <w:rStyle w:val="243"/>
                <w:rFonts w:hAnsi="仿宋_GB2312"/>
                <w:sz w:val="24"/>
                <w:szCs w:val="24"/>
                <w:lang w:val="en-US" w:eastAsia="zh-CN" w:bidi="ar"/>
              </w:rPr>
              <w:br w:type="textWrapping"/>
            </w:r>
            <w:r>
              <w:rPr>
                <w:rStyle w:val="243"/>
                <w:rFonts w:hAnsi="仿宋_GB2312"/>
                <w:sz w:val="24"/>
                <w:szCs w:val="24"/>
                <w:lang w:val="en-US" w:eastAsia="zh-CN" w:bidi="ar"/>
              </w:rPr>
              <w:t>（8）A机拍摄前须根据拍摄地点照明及教师位置设定摄像机的白平 衡、光圈、曝光度等参数。</w:t>
            </w:r>
            <w:r>
              <w:rPr>
                <w:rStyle w:val="243"/>
                <w:rFonts w:hAnsi="仿宋_GB2312"/>
                <w:sz w:val="24"/>
                <w:szCs w:val="24"/>
                <w:lang w:val="en-US" w:eastAsia="zh-CN" w:bidi="ar"/>
              </w:rPr>
              <w:br w:type="textWrapping"/>
            </w:r>
            <w:r>
              <w:rPr>
                <w:rStyle w:val="243"/>
                <w:rFonts w:hAnsi="仿宋_GB2312"/>
                <w:sz w:val="24"/>
                <w:szCs w:val="24"/>
                <w:lang w:val="en-US" w:eastAsia="zh-CN" w:bidi="ar"/>
              </w:rPr>
              <w:t>（9）A机拍摄前须根据老师声音大小调整相机音量。</w:t>
            </w:r>
            <w:r>
              <w:rPr>
                <w:rStyle w:val="243"/>
                <w:rFonts w:hAnsi="仿宋_GB2312"/>
                <w:sz w:val="24"/>
                <w:szCs w:val="24"/>
                <w:lang w:val="en-US" w:eastAsia="zh-CN" w:bidi="ar"/>
              </w:rPr>
              <w:br w:type="textWrapping"/>
            </w:r>
            <w:r>
              <w:rPr>
                <w:rStyle w:val="243"/>
                <w:rFonts w:hAnsi="仿宋_GB2312"/>
                <w:sz w:val="24"/>
                <w:szCs w:val="24"/>
                <w:lang w:val="en-US" w:eastAsia="zh-CN" w:bidi="ar"/>
              </w:rPr>
              <w:t>（10）全程以老师为拍摄主体，基地ppt模式则以PPT、老师为主，拍摄角度以平视为主，禁仰拍、俯拍。</w:t>
            </w:r>
            <w:r>
              <w:rPr>
                <w:rStyle w:val="243"/>
                <w:rFonts w:hAnsi="仿宋_GB2312"/>
                <w:sz w:val="24"/>
                <w:szCs w:val="24"/>
                <w:lang w:val="en-US" w:eastAsia="zh-CN" w:bidi="ar"/>
              </w:rPr>
              <w:br w:type="textWrapping"/>
            </w:r>
            <w:r>
              <w:rPr>
                <w:rStyle w:val="243"/>
                <w:rFonts w:hAnsi="仿宋_GB2312"/>
                <w:sz w:val="24"/>
                <w:szCs w:val="24"/>
                <w:lang w:val="en-US" w:eastAsia="zh-CN" w:bidi="ar"/>
              </w:rPr>
              <w:t xml:space="preserve">（11）拍摄时用ppt大屏模式要关注教师行动与ppt位置。 </w:t>
            </w:r>
            <w:r>
              <w:rPr>
                <w:rStyle w:val="243"/>
                <w:rFonts w:hAnsi="仿宋_GB2312"/>
                <w:sz w:val="24"/>
                <w:szCs w:val="24"/>
                <w:lang w:val="en-US" w:eastAsia="zh-CN" w:bidi="ar"/>
              </w:rPr>
              <w:br w:type="textWrapping"/>
            </w:r>
            <w:r>
              <w:rPr>
                <w:rStyle w:val="243"/>
                <w:rFonts w:hAnsi="仿宋_GB2312"/>
                <w:sz w:val="24"/>
                <w:szCs w:val="24"/>
                <w:lang w:val="en-US" w:eastAsia="zh-CN" w:bidi="ar"/>
              </w:rPr>
              <w:t>（12）拍摄期间全程监听老师所佩戴的领夹麦克风。</w:t>
            </w:r>
            <w:r>
              <w:rPr>
                <w:rStyle w:val="243"/>
                <w:rFonts w:hAnsi="仿宋_GB2312"/>
                <w:sz w:val="24"/>
                <w:szCs w:val="24"/>
                <w:lang w:val="en-US" w:eastAsia="zh-CN" w:bidi="ar"/>
              </w:rPr>
              <w:br w:type="textWrapping"/>
            </w:r>
            <w:r>
              <w:rPr>
                <w:rStyle w:val="243"/>
                <w:rFonts w:hAnsi="仿宋_GB2312"/>
                <w:sz w:val="24"/>
                <w:szCs w:val="24"/>
                <w:lang w:val="en-US" w:eastAsia="zh-CN" w:bidi="ar"/>
              </w:rPr>
              <w:t>B机主要职责：</w:t>
            </w:r>
            <w:r>
              <w:rPr>
                <w:rStyle w:val="243"/>
                <w:rFonts w:hAnsi="仿宋_GB2312"/>
                <w:sz w:val="24"/>
                <w:szCs w:val="24"/>
                <w:lang w:val="en-US" w:eastAsia="zh-CN" w:bidi="ar"/>
              </w:rPr>
              <w:br w:type="textWrapping"/>
            </w:r>
            <w:r>
              <w:rPr>
                <w:rStyle w:val="243"/>
                <w:rFonts w:hAnsi="仿宋_GB2312"/>
                <w:sz w:val="24"/>
                <w:szCs w:val="24"/>
                <w:lang w:val="en-US" w:eastAsia="zh-CN" w:bidi="ar"/>
              </w:rPr>
              <w:t>（1）B机拍摄前须将白平衡、曝光值等参数设定成同A  机一致。</w:t>
            </w:r>
            <w:r>
              <w:rPr>
                <w:rStyle w:val="243"/>
                <w:rFonts w:hAnsi="仿宋_GB2312"/>
                <w:sz w:val="24"/>
                <w:szCs w:val="24"/>
                <w:lang w:val="en-US" w:eastAsia="zh-CN" w:bidi="ar"/>
              </w:rPr>
              <w:br w:type="textWrapping"/>
            </w:r>
            <w:r>
              <w:rPr>
                <w:rStyle w:val="243"/>
                <w:rFonts w:hAnsi="仿宋_GB2312"/>
                <w:sz w:val="24"/>
                <w:szCs w:val="24"/>
                <w:lang w:val="en-US" w:eastAsia="zh-CN" w:bidi="ar"/>
              </w:rPr>
              <w:t>（2）每节课的开始与结束（具体时间请预估）回到A机旁拍摄老师的中景（以腰部为准不要太近）。</w:t>
            </w:r>
            <w:r>
              <w:rPr>
                <w:rStyle w:val="243"/>
                <w:rFonts w:hAnsi="仿宋_GB2312"/>
                <w:sz w:val="24"/>
                <w:szCs w:val="24"/>
                <w:lang w:val="en-US" w:eastAsia="zh-CN" w:bidi="ar"/>
              </w:rPr>
              <w:br w:type="textWrapping"/>
            </w:r>
            <w:r>
              <w:rPr>
                <w:rStyle w:val="243"/>
                <w:rFonts w:hAnsi="仿宋_GB2312"/>
                <w:sz w:val="24"/>
                <w:szCs w:val="24"/>
                <w:lang w:val="en-US" w:eastAsia="zh-CN" w:bidi="ar"/>
              </w:rPr>
              <w:t>（3）录制中间到拍摄场地两侧取景，积累镜头多样性（时长各 2 分钟为宜）。</w:t>
            </w:r>
            <w:r>
              <w:rPr>
                <w:rStyle w:val="243"/>
                <w:rFonts w:hAnsi="仿宋_GB2312"/>
                <w:sz w:val="24"/>
                <w:szCs w:val="24"/>
                <w:lang w:val="en-US" w:eastAsia="zh-CN" w:bidi="ar"/>
              </w:rPr>
              <w:br w:type="textWrapping"/>
            </w:r>
            <w:r>
              <w:rPr>
                <w:rStyle w:val="243"/>
                <w:rFonts w:hAnsi="仿宋_GB2312"/>
                <w:sz w:val="24"/>
                <w:szCs w:val="24"/>
                <w:lang w:val="en-US" w:eastAsia="zh-CN" w:bidi="ar"/>
              </w:rPr>
              <w:t>（4）拍摄期间也必须佩戴监听耳机。</w:t>
            </w:r>
            <w:r>
              <w:rPr>
                <w:rStyle w:val="243"/>
                <w:rFonts w:hAnsi="仿宋_GB2312"/>
                <w:sz w:val="24"/>
                <w:szCs w:val="24"/>
                <w:lang w:val="en-US" w:eastAsia="zh-CN" w:bidi="ar"/>
              </w:rPr>
              <w:br w:type="textWrapping"/>
            </w:r>
            <w:r>
              <w:rPr>
                <w:rStyle w:val="243"/>
                <w:rFonts w:hAnsi="仿宋_GB2312"/>
                <w:sz w:val="24"/>
                <w:szCs w:val="24"/>
                <w:lang w:val="en-US" w:eastAsia="zh-CN" w:bidi="ar"/>
              </w:rPr>
              <w:t>（5）拍摄期间不得镜头穿帮。</w:t>
            </w:r>
            <w:r>
              <w:rPr>
                <w:rStyle w:val="243"/>
                <w:rFonts w:hAnsi="仿宋_GB2312"/>
                <w:sz w:val="24"/>
                <w:szCs w:val="24"/>
                <w:lang w:val="en-US" w:eastAsia="zh-CN" w:bidi="ar"/>
              </w:rPr>
              <w:br w:type="textWrapping"/>
            </w:r>
            <w:r>
              <w:rPr>
                <w:rStyle w:val="243"/>
                <w:rFonts w:hAnsi="仿宋_GB2312"/>
                <w:sz w:val="24"/>
                <w:szCs w:val="24"/>
                <w:lang w:val="en-US" w:eastAsia="zh-CN" w:bidi="ar"/>
              </w:rPr>
              <w:t>A机和B机拍摄时间入点、出点一致。</w:t>
            </w:r>
            <w:r>
              <w:rPr>
                <w:rStyle w:val="243"/>
                <w:rFonts w:hAnsi="仿宋_GB2312"/>
                <w:sz w:val="24"/>
                <w:szCs w:val="24"/>
                <w:lang w:val="en-US" w:eastAsia="zh-CN" w:bidi="ar"/>
              </w:rPr>
              <w:br w:type="textWrapping"/>
            </w:r>
            <w:r>
              <w:rPr>
                <w:rStyle w:val="243"/>
                <w:rFonts w:hAnsi="仿宋_GB2312"/>
                <w:sz w:val="24"/>
                <w:szCs w:val="24"/>
                <w:lang w:val="en-US" w:eastAsia="zh-CN" w:bidi="ar"/>
              </w:rPr>
              <w:t>四、后期制作要求</w:t>
            </w:r>
            <w:r>
              <w:rPr>
                <w:rStyle w:val="243"/>
                <w:rFonts w:hAnsi="仿宋_GB2312"/>
                <w:sz w:val="24"/>
                <w:szCs w:val="24"/>
                <w:lang w:val="en-US" w:eastAsia="zh-CN" w:bidi="ar"/>
              </w:rPr>
              <w:br w:type="textWrapping"/>
            </w:r>
            <w:r>
              <w:rPr>
                <w:rStyle w:val="243"/>
                <w:rFonts w:hAnsi="仿宋_GB2312"/>
                <w:sz w:val="24"/>
                <w:szCs w:val="24"/>
                <w:lang w:val="en-US" w:eastAsia="zh-CN" w:bidi="ar"/>
              </w:rPr>
              <w:t>1.片头与片尾</w:t>
            </w:r>
            <w:r>
              <w:rPr>
                <w:rStyle w:val="243"/>
                <w:rFonts w:hAnsi="仿宋_GB2312"/>
                <w:color w:val="auto"/>
                <w:sz w:val="24"/>
                <w:szCs w:val="24"/>
                <w:lang w:val="en-US" w:eastAsia="zh-CN" w:bidi="ar"/>
              </w:rPr>
              <w:t>：</w:t>
            </w:r>
            <w:r>
              <w:rPr>
                <w:rStyle w:val="245"/>
                <w:rFonts w:hAnsi="仿宋_GB2312"/>
                <w:color w:val="auto"/>
                <w:sz w:val="24"/>
                <w:szCs w:val="24"/>
                <w:lang w:val="en-US" w:eastAsia="zh-CN" w:bidi="ar"/>
              </w:rPr>
              <w:t>片头3-5秒</w:t>
            </w:r>
            <w:r>
              <w:rPr>
                <w:rStyle w:val="243"/>
                <w:rFonts w:hAnsi="仿宋_GB2312"/>
                <w:color w:val="auto"/>
                <w:sz w:val="24"/>
                <w:szCs w:val="24"/>
                <w:lang w:val="en-US" w:eastAsia="zh-CN" w:bidi="ar"/>
              </w:rPr>
              <w:t>，</w:t>
            </w:r>
            <w:r>
              <w:rPr>
                <w:rStyle w:val="243"/>
                <w:rFonts w:hAnsi="仿宋_GB2312"/>
                <w:sz w:val="24"/>
                <w:szCs w:val="24"/>
                <w:lang w:val="en-US" w:eastAsia="zh-CN" w:bidi="ar"/>
              </w:rPr>
              <w:t>要求设计贴合课程内容。应包括：学校logo 、课程名称、讲次、主讲教师姓名、专业技术服务、单位等信息</w:t>
            </w:r>
            <w:r>
              <w:rPr>
                <w:rStyle w:val="243"/>
                <w:rFonts w:hAnsi="仿宋_GB2312"/>
                <w:sz w:val="24"/>
                <w:szCs w:val="24"/>
                <w:lang w:val="en-US" w:eastAsia="zh-CN" w:bidi="ar"/>
              </w:rPr>
              <w:br w:type="textWrapping"/>
            </w:r>
            <w:r>
              <w:rPr>
                <w:rStyle w:val="243"/>
                <w:rFonts w:hAnsi="仿宋_GB2312"/>
                <w:sz w:val="24"/>
                <w:szCs w:val="24"/>
                <w:lang w:val="en-US" w:eastAsia="zh-CN" w:bidi="ar"/>
              </w:rPr>
              <w:t>2.质量符合二维动画生产质量要求，要求能满足课程建设内容要求，生动简洁。</w:t>
            </w:r>
            <w:r>
              <w:rPr>
                <w:rStyle w:val="243"/>
                <w:rFonts w:hAnsi="仿宋_GB2312"/>
                <w:sz w:val="24"/>
                <w:szCs w:val="24"/>
                <w:lang w:val="en-US" w:eastAsia="zh-CN" w:bidi="ar"/>
              </w:rPr>
              <w:br w:type="textWrapping"/>
            </w:r>
            <w:r>
              <w:rPr>
                <w:rStyle w:val="243"/>
                <w:rFonts w:hAnsi="仿宋_GB2312"/>
                <w:sz w:val="24"/>
                <w:szCs w:val="24"/>
                <w:lang w:val="en-US" w:eastAsia="zh-CN" w:bidi="ar"/>
              </w:rPr>
              <w:t>3.封装：成片统一采用单一视频形式，MP4 、MPEG 、FLV 等格式封装。</w:t>
            </w:r>
            <w:r>
              <w:rPr>
                <w:rStyle w:val="243"/>
                <w:rFonts w:hAnsi="仿宋_GB2312"/>
                <w:sz w:val="24"/>
                <w:szCs w:val="24"/>
                <w:lang w:val="en-US" w:eastAsia="zh-CN" w:bidi="ar"/>
              </w:rPr>
              <w:br w:type="textWrapping"/>
            </w:r>
            <w:r>
              <w:rPr>
                <w:rStyle w:val="243"/>
                <w:rFonts w:hAnsi="仿宋_GB2312"/>
                <w:sz w:val="24"/>
                <w:szCs w:val="24"/>
                <w:lang w:val="en-US" w:eastAsia="zh-CN" w:bidi="ar"/>
              </w:rPr>
              <w:t>4.字幕制作：为课程添加中英文（双语）对照字幕（中文+中英文2套）。</w:t>
            </w:r>
            <w:r>
              <w:rPr>
                <w:rStyle w:val="243"/>
                <w:rFonts w:hAnsi="仿宋_GB2312"/>
                <w:sz w:val="24"/>
                <w:szCs w:val="24"/>
                <w:lang w:val="en-US" w:eastAsia="zh-CN" w:bidi="ar"/>
              </w:rPr>
              <w:br w:type="textWrapping"/>
            </w:r>
            <w:r>
              <w:rPr>
                <w:rStyle w:val="243"/>
                <w:rFonts w:hAnsi="仿宋_GB2312"/>
                <w:sz w:val="24"/>
                <w:szCs w:val="24"/>
                <w:lang w:val="en-US" w:eastAsia="zh-CN" w:bidi="ar"/>
              </w:rPr>
              <w:t>（1）中文要使用符合国家标准的规范字，不出现繁体字、异体字（国家规定的除外）、错别字；字幕的字体、大小、色彩搭配、摆放位置、停留时间、出入屏方式力求与其他要素（画面、解说词、音乐）配合适当，不能破坏原有画面。</w:t>
            </w:r>
            <w:r>
              <w:rPr>
                <w:rStyle w:val="243"/>
                <w:rFonts w:hAnsi="仿宋_GB2312"/>
                <w:sz w:val="24"/>
                <w:szCs w:val="24"/>
                <w:lang w:val="en-US" w:eastAsia="zh-CN" w:bidi="ar"/>
              </w:rPr>
              <w:br w:type="textWrapping"/>
            </w:r>
            <w:r>
              <w:rPr>
                <w:rStyle w:val="243"/>
                <w:rFonts w:hAnsi="仿宋_GB2312"/>
                <w:sz w:val="24"/>
                <w:szCs w:val="24"/>
                <w:lang w:val="en-US" w:eastAsia="zh-CN" w:bidi="ar"/>
              </w:rPr>
              <w:t>（2）进行英文字幕翻译</w:t>
            </w:r>
            <w:r>
              <w:rPr>
                <w:rStyle w:val="243"/>
                <w:rFonts w:hAnsi="仿宋_GB2312"/>
                <w:sz w:val="24"/>
                <w:szCs w:val="24"/>
                <w:lang w:val="en-US" w:eastAsia="zh-CN" w:bidi="ar"/>
              </w:rPr>
              <w:br w:type="textWrapping"/>
            </w:r>
            <w:r>
              <w:rPr>
                <w:rStyle w:val="243"/>
                <w:rFonts w:hAnsi="仿宋_GB2312"/>
                <w:sz w:val="24"/>
                <w:szCs w:val="24"/>
                <w:lang w:val="en-US" w:eastAsia="zh-CN" w:bidi="ar"/>
              </w:rPr>
              <w:t>视频翻译内容符合我国现行法律法规，尊重各民族的风俗习惯，必须遵循以下原则：</w:t>
            </w:r>
            <w:r>
              <w:rPr>
                <w:rStyle w:val="243"/>
                <w:rFonts w:hAnsi="仿宋_GB2312"/>
                <w:sz w:val="24"/>
                <w:szCs w:val="24"/>
                <w:lang w:val="en-US" w:eastAsia="zh-CN" w:bidi="ar"/>
              </w:rPr>
              <w:br w:type="textWrapping"/>
            </w:r>
            <w:r>
              <w:rPr>
                <w:rStyle w:val="243"/>
                <w:rFonts w:hAnsi="仿宋_GB2312"/>
                <w:sz w:val="24"/>
                <w:szCs w:val="24"/>
                <w:lang w:val="en-US" w:eastAsia="zh-CN" w:bidi="ar"/>
              </w:rPr>
              <w:t>1）翻译文本当涉及有关人物形象时，如领袖、英雄人物、历史人物和科学家等内容，遵照有关规定，不出现失真、丑化的现象。2）翻译文本当涉及有党徽、国徽、党旗、国旗，以及具有政治意义的建筑等，应正确描述。如涉及中国地图，无遗漏地描述中国的领土、领海及领空。3）翻译文本应禁止以调侃、讥讽等方式丑化人民的形象，杜绝庸俗、低劣、暴力、不健康等违背国家教育宗旨的内容出现。4）翻译文本当涉及民族内容时（含民族形象、符号、色彩等）应注意民族禁忌，尊重不同民族生活方式和习惯，不出现宣传宗教教义的内容。</w:t>
            </w:r>
            <w:r>
              <w:rPr>
                <w:rStyle w:val="243"/>
                <w:rFonts w:hAnsi="仿宋_GB2312"/>
                <w:sz w:val="24"/>
                <w:szCs w:val="24"/>
                <w:lang w:val="en-US" w:eastAsia="zh-CN" w:bidi="ar"/>
              </w:rPr>
              <w:br w:type="textWrapping"/>
            </w:r>
            <w:r>
              <w:rPr>
                <w:rStyle w:val="243"/>
                <w:rFonts w:hAnsi="仿宋_GB2312"/>
                <w:sz w:val="24"/>
                <w:szCs w:val="24"/>
                <w:lang w:val="en-US" w:eastAsia="zh-CN" w:bidi="ar"/>
              </w:rPr>
              <w:t>（3）英语视频翻译参数</w:t>
            </w:r>
            <w:r>
              <w:rPr>
                <w:rStyle w:val="243"/>
                <w:rFonts w:hAnsi="仿宋_GB2312"/>
                <w:sz w:val="24"/>
                <w:szCs w:val="24"/>
                <w:lang w:val="en-US" w:eastAsia="zh-CN" w:bidi="ar"/>
              </w:rPr>
              <w:br w:type="textWrapping"/>
            </w:r>
            <w:r>
              <w:rPr>
                <w:rStyle w:val="243"/>
                <w:rFonts w:hAnsi="仿宋_GB2312"/>
                <w:sz w:val="24"/>
                <w:szCs w:val="24"/>
                <w:lang w:val="en-US" w:eastAsia="zh-CN" w:bidi="ar"/>
              </w:rPr>
              <w:t>1）根据现有视频内容的语音听译成中文文本，再根据中文文本翻译成英文文本。2）质量标准：执行《GB/T19363.1-20</w:t>
            </w:r>
            <w:r>
              <w:rPr>
                <w:rStyle w:val="243"/>
                <w:rFonts w:hint="eastAsia" w:hAnsi="仿宋_GB2312"/>
                <w:sz w:val="24"/>
                <w:szCs w:val="24"/>
                <w:lang w:val="en-US" w:eastAsia="zh-CN" w:bidi="ar"/>
              </w:rPr>
              <w:t>22</w:t>
            </w:r>
            <w:r>
              <w:rPr>
                <w:rStyle w:val="243"/>
                <w:rFonts w:hAnsi="仿宋_GB2312"/>
                <w:sz w:val="24"/>
                <w:szCs w:val="24"/>
                <w:lang w:val="en-US" w:eastAsia="zh-CN" w:bidi="ar"/>
              </w:rPr>
              <w:t xml:space="preserve"> 翻译服务规范 第1部分：笔译》《GB/T 19682—20</w:t>
            </w:r>
            <w:r>
              <w:rPr>
                <w:rStyle w:val="243"/>
                <w:rFonts w:hint="eastAsia" w:hAnsi="仿宋_GB2312"/>
                <w:sz w:val="24"/>
                <w:szCs w:val="24"/>
                <w:lang w:val="en-US" w:eastAsia="zh-CN" w:bidi="ar"/>
              </w:rPr>
              <w:t>22</w:t>
            </w:r>
            <w:r>
              <w:rPr>
                <w:rStyle w:val="243"/>
                <w:rFonts w:hAnsi="仿宋_GB2312"/>
                <w:sz w:val="24"/>
                <w:szCs w:val="24"/>
                <w:lang w:val="en-US" w:eastAsia="zh-CN" w:bidi="ar"/>
              </w:rPr>
              <w:t>翻译服务译文质量要求》文件所述规定，译文综合差错率一般不超过1.5‰（不足千字按千字计算），万字以上（含万字）的批量译稿可采用抽检，抽检范围一般为10％～30％。3）译文标准：忠实原文，同一门课程术语统一，行文通畅。无漏译、错译和增译情况，内容完整无误，语言准确，译文流畅。无专业术语错误，无语法错误。固定专有名词准确，译文忠于原文，译文准确，无错译、漏译，符合表达习惯，用词规范地道。4）检验服务：译文可经过采购人在线校验，并根据采购人要求进行在线修改。5）修改服务：在内容确认完成后，如采购方翻译内容有更改，可在3个月内，继续提供修改内容2次的翻译服务。</w:t>
            </w:r>
            <w:r>
              <w:rPr>
                <w:rStyle w:val="243"/>
                <w:rFonts w:hAnsi="仿宋_GB2312"/>
                <w:sz w:val="24"/>
                <w:szCs w:val="24"/>
                <w:lang w:val="en-US" w:eastAsia="zh-CN" w:bidi="ar"/>
              </w:rPr>
              <w:br w:type="textWrapping"/>
            </w:r>
            <w:r>
              <w:rPr>
                <w:rStyle w:val="243"/>
                <w:rFonts w:hAnsi="仿宋_GB2312"/>
                <w:sz w:val="24"/>
                <w:szCs w:val="24"/>
                <w:lang w:val="en-US" w:eastAsia="zh-CN" w:bidi="ar"/>
              </w:rPr>
              <w:t>五、视频图像质量</w:t>
            </w:r>
            <w:r>
              <w:rPr>
                <w:rStyle w:val="243"/>
                <w:rFonts w:hAnsi="仿宋_GB2312"/>
                <w:sz w:val="24"/>
                <w:szCs w:val="24"/>
                <w:lang w:val="en-US" w:eastAsia="zh-CN" w:bidi="ar"/>
              </w:rPr>
              <w:br w:type="textWrapping"/>
            </w:r>
            <w:r>
              <w:rPr>
                <w:rStyle w:val="243"/>
                <w:rFonts w:hAnsi="仿宋_GB2312"/>
                <w:sz w:val="24"/>
                <w:szCs w:val="24"/>
                <w:lang w:val="en-US" w:eastAsia="zh-CN" w:bidi="ar"/>
              </w:rPr>
              <w:t>1.稳定性：全片图像同步性能稳定，无失步现象，CTL 同步控制信号必须连续；图像无抖动跳跃，色彩无突变，编辑点处图像稳定。</w:t>
            </w:r>
            <w:r>
              <w:rPr>
                <w:rStyle w:val="243"/>
                <w:rFonts w:hAnsi="仿宋_GB2312"/>
                <w:sz w:val="24"/>
                <w:szCs w:val="24"/>
                <w:lang w:val="en-US" w:eastAsia="zh-CN" w:bidi="ar"/>
              </w:rPr>
              <w:br w:type="textWrapping"/>
            </w:r>
            <w:r>
              <w:rPr>
                <w:rStyle w:val="243"/>
                <w:rFonts w:hAnsi="仿宋_GB2312"/>
                <w:sz w:val="24"/>
                <w:szCs w:val="24"/>
                <w:lang w:val="en-US" w:eastAsia="zh-CN" w:bidi="ar"/>
              </w:rPr>
              <w:t>2.信噪比：图像信噪比不低于55dB，无明显杂波。</w:t>
            </w:r>
            <w:r>
              <w:rPr>
                <w:rStyle w:val="243"/>
                <w:rFonts w:hAnsi="仿宋_GB2312"/>
                <w:sz w:val="24"/>
                <w:szCs w:val="24"/>
                <w:lang w:val="en-US" w:eastAsia="zh-CN" w:bidi="ar"/>
              </w:rPr>
              <w:br w:type="textWrapping"/>
            </w:r>
            <w:r>
              <w:rPr>
                <w:rStyle w:val="243"/>
                <w:rFonts w:hAnsi="仿宋_GB2312"/>
                <w:sz w:val="24"/>
                <w:szCs w:val="24"/>
                <w:lang w:val="en-US" w:eastAsia="zh-CN" w:bidi="ar"/>
              </w:rPr>
              <w:t>3.色调：白平衡正确，无明显偏色，多机拍摄的镜头衔接处无明显色差。</w:t>
            </w:r>
            <w:r>
              <w:rPr>
                <w:rStyle w:val="243"/>
                <w:rFonts w:hAnsi="仿宋_GB2312"/>
                <w:sz w:val="24"/>
                <w:szCs w:val="24"/>
                <w:lang w:val="en-US" w:eastAsia="zh-CN" w:bidi="ar"/>
              </w:rPr>
              <w:br w:type="textWrapping"/>
            </w:r>
            <w:r>
              <w:rPr>
                <w:rStyle w:val="243"/>
                <w:rFonts w:hAnsi="仿宋_GB2312"/>
                <w:sz w:val="24"/>
                <w:szCs w:val="24"/>
                <w:lang w:val="en-US" w:eastAsia="zh-CN" w:bidi="ar"/>
              </w:rPr>
              <w:t>4.视频电平：视频全讯号幅度为1Ⅴp-p，最大不低于1.1Ⅴp-p。其中，消隐电平为0V时，白电平幅度0.7Ⅴp-p，同步信号-0.3V，色同步信号幅度0.3Vp-p （以消隐线上下对称），全片一致。</w:t>
            </w:r>
            <w:r>
              <w:rPr>
                <w:rStyle w:val="243"/>
                <w:rFonts w:hAnsi="仿宋_GB2312"/>
                <w:sz w:val="24"/>
                <w:szCs w:val="24"/>
                <w:lang w:val="en-US" w:eastAsia="zh-CN" w:bidi="ar"/>
              </w:rPr>
              <w:br w:type="textWrapping"/>
            </w:r>
            <w:r>
              <w:rPr>
                <w:rStyle w:val="243"/>
                <w:rFonts w:hAnsi="仿宋_GB2312"/>
                <w:sz w:val="24"/>
                <w:szCs w:val="24"/>
                <w:lang w:val="en-US" w:eastAsia="zh-CN" w:bidi="ar"/>
              </w:rPr>
              <w:t>5.视频画幅宽高比：宽高比为16:9；在同一课程数字资源中，各讲应统一画幅的宽高比，不得混用。</w:t>
            </w:r>
            <w:r>
              <w:rPr>
                <w:rStyle w:val="243"/>
                <w:rFonts w:hAnsi="仿宋_GB2312"/>
                <w:sz w:val="24"/>
                <w:szCs w:val="24"/>
                <w:lang w:val="en-US" w:eastAsia="zh-CN" w:bidi="ar"/>
              </w:rPr>
              <w:br w:type="textWrapping"/>
            </w:r>
            <w:r>
              <w:rPr>
                <w:rStyle w:val="243"/>
                <w:rFonts w:hAnsi="仿宋_GB2312"/>
                <w:sz w:val="24"/>
                <w:szCs w:val="24"/>
                <w:lang w:val="en-US" w:eastAsia="zh-CN" w:bidi="ar"/>
              </w:rPr>
              <w:t>6.视频压缩采用H.264(MPEG-4 Part10：profile=main, level=3.0)编码方式，码流率5000kbps 以上，帧率不低于25fps，分辨率应不低于1920×1080，成片格式为采用MP4格式，提供片头设计和制作。</w:t>
            </w:r>
            <w:r>
              <w:rPr>
                <w:rStyle w:val="243"/>
                <w:rFonts w:hAnsi="仿宋_GB2312"/>
                <w:sz w:val="24"/>
                <w:szCs w:val="24"/>
                <w:lang w:val="en-US" w:eastAsia="zh-CN" w:bidi="ar"/>
              </w:rPr>
              <w:br w:type="textWrapping"/>
            </w:r>
            <w:r>
              <w:rPr>
                <w:rStyle w:val="243"/>
                <w:rFonts w:hAnsi="仿宋_GB2312"/>
                <w:sz w:val="24"/>
                <w:szCs w:val="24"/>
                <w:lang w:val="en-US" w:eastAsia="zh-CN" w:bidi="ar"/>
              </w:rPr>
              <w:t>六、音频压缩格式及技术参数</w:t>
            </w:r>
            <w:r>
              <w:rPr>
                <w:rStyle w:val="243"/>
                <w:rFonts w:hAnsi="仿宋_GB2312"/>
                <w:sz w:val="24"/>
                <w:szCs w:val="24"/>
                <w:lang w:val="en-US" w:eastAsia="zh-CN" w:bidi="ar"/>
              </w:rPr>
              <w:br w:type="textWrapping"/>
            </w:r>
            <w:bookmarkEnd w:id="23"/>
            <w:r>
              <w:rPr>
                <w:rStyle w:val="243"/>
                <w:rFonts w:hAnsi="仿宋_GB2312"/>
                <w:sz w:val="24"/>
                <w:szCs w:val="24"/>
                <w:lang w:val="en-US" w:eastAsia="zh-CN" w:bidi="ar"/>
              </w:rPr>
              <w:t>1.音频压缩采用AAC（MPEG4 Part3）格式。</w:t>
            </w:r>
            <w:r>
              <w:rPr>
                <w:rStyle w:val="243"/>
                <w:rFonts w:hAnsi="仿宋_GB2312"/>
                <w:sz w:val="24"/>
                <w:szCs w:val="24"/>
                <w:lang w:val="en-US" w:eastAsia="zh-CN" w:bidi="ar"/>
              </w:rPr>
              <w:br w:type="textWrapping"/>
            </w:r>
            <w:r>
              <w:rPr>
                <w:rStyle w:val="243"/>
                <w:rFonts w:hAnsi="仿宋_GB2312"/>
                <w:sz w:val="24"/>
                <w:szCs w:val="24"/>
                <w:lang w:val="en-US" w:eastAsia="zh-CN" w:bidi="ar"/>
              </w:rPr>
              <w:t>2.采样率48KHz。</w:t>
            </w:r>
            <w:r>
              <w:rPr>
                <w:rStyle w:val="243"/>
                <w:rFonts w:hAnsi="仿宋_GB2312"/>
                <w:sz w:val="24"/>
                <w:szCs w:val="24"/>
                <w:lang w:val="en-US" w:eastAsia="zh-CN" w:bidi="ar"/>
              </w:rPr>
              <w:br w:type="textWrapping"/>
            </w:r>
            <w:r>
              <w:rPr>
                <w:rStyle w:val="243"/>
                <w:rFonts w:hAnsi="仿宋_GB2312"/>
                <w:sz w:val="24"/>
                <w:szCs w:val="24"/>
                <w:lang w:val="en-US" w:eastAsia="zh-CN" w:bidi="ar"/>
              </w:rPr>
              <w:t>3.音频码流率256kbps （恒定）。</w:t>
            </w:r>
            <w:r>
              <w:rPr>
                <w:rStyle w:val="243"/>
                <w:rFonts w:hAnsi="仿宋_GB2312"/>
                <w:sz w:val="24"/>
                <w:szCs w:val="24"/>
                <w:lang w:val="en-US" w:eastAsia="zh-CN" w:bidi="ar"/>
              </w:rPr>
              <w:br w:type="textWrapping"/>
            </w:r>
            <w:r>
              <w:rPr>
                <w:rStyle w:val="243"/>
                <w:rFonts w:hAnsi="仿宋_GB2312"/>
                <w:sz w:val="24"/>
                <w:szCs w:val="24"/>
                <w:lang w:val="en-US" w:eastAsia="zh-CN" w:bidi="ar"/>
              </w:rPr>
              <w:t>4.必须是双声道，必须做混音处理。</w:t>
            </w:r>
            <w:r>
              <w:rPr>
                <w:rStyle w:val="243"/>
                <w:rFonts w:hAnsi="仿宋_GB2312"/>
                <w:sz w:val="24"/>
                <w:szCs w:val="24"/>
                <w:lang w:val="en-US" w:eastAsia="zh-CN" w:bidi="ar"/>
              </w:rPr>
              <w:br w:type="textWrapping"/>
            </w:r>
            <w:r>
              <w:rPr>
                <w:rStyle w:val="243"/>
                <w:rFonts w:hAnsi="仿宋_GB2312"/>
                <w:sz w:val="24"/>
                <w:szCs w:val="24"/>
                <w:lang w:val="en-US" w:eastAsia="zh-CN" w:bidi="ar"/>
              </w:rPr>
              <w:t>七、外挂字幕文件</w:t>
            </w:r>
            <w:r>
              <w:rPr>
                <w:rStyle w:val="243"/>
                <w:rFonts w:hAnsi="仿宋_GB2312"/>
                <w:sz w:val="24"/>
                <w:szCs w:val="24"/>
                <w:lang w:val="en-US" w:eastAsia="zh-CN" w:bidi="ar"/>
              </w:rPr>
              <w:br w:type="textWrapping"/>
            </w:r>
            <w:bookmarkEnd w:id="24"/>
            <w:r>
              <w:rPr>
                <w:rStyle w:val="243"/>
                <w:rFonts w:hAnsi="仿宋_GB2312"/>
                <w:sz w:val="24"/>
                <w:szCs w:val="24"/>
                <w:lang w:val="en-US" w:eastAsia="zh-CN" w:bidi="ar"/>
              </w:rPr>
              <w:t>1.字幕文件格式：独立的SRT 格式的字幕文件。</w:t>
            </w:r>
            <w:r>
              <w:rPr>
                <w:rStyle w:val="243"/>
                <w:rFonts w:hAnsi="仿宋_GB2312"/>
                <w:sz w:val="24"/>
                <w:szCs w:val="24"/>
                <w:lang w:val="en-US" w:eastAsia="zh-CN" w:bidi="ar"/>
              </w:rPr>
              <w:br w:type="textWrapping"/>
            </w:r>
            <w:r>
              <w:rPr>
                <w:rStyle w:val="243"/>
                <w:rFonts w:hAnsi="仿宋_GB2312"/>
                <w:sz w:val="24"/>
                <w:szCs w:val="24"/>
                <w:lang w:val="en-US" w:eastAsia="zh-CN" w:bidi="ar"/>
              </w:rPr>
              <w:t>2.字幕的行数要求：每屏只有一行字幕。</w:t>
            </w:r>
            <w:r>
              <w:rPr>
                <w:rStyle w:val="243"/>
                <w:rFonts w:hAnsi="仿宋_GB2312"/>
                <w:sz w:val="24"/>
                <w:szCs w:val="24"/>
                <w:lang w:val="en-US" w:eastAsia="zh-CN" w:bidi="ar"/>
              </w:rPr>
              <w:br w:type="textWrapping"/>
            </w:r>
            <w:r>
              <w:rPr>
                <w:rStyle w:val="243"/>
                <w:rFonts w:hAnsi="仿宋_GB2312"/>
                <w:sz w:val="24"/>
                <w:szCs w:val="24"/>
                <w:lang w:val="en-US" w:eastAsia="zh-CN" w:bidi="ar"/>
              </w:rPr>
              <w:t>3.字幕的字数要求：每行不超过14 个字。</w:t>
            </w:r>
            <w:r>
              <w:rPr>
                <w:rStyle w:val="243"/>
                <w:rFonts w:hAnsi="仿宋_GB2312"/>
                <w:sz w:val="24"/>
                <w:szCs w:val="24"/>
                <w:lang w:val="en-US" w:eastAsia="zh-CN" w:bidi="ar"/>
              </w:rPr>
              <w:br w:type="textWrapping"/>
            </w:r>
            <w:r>
              <w:rPr>
                <w:rStyle w:val="243"/>
                <w:rFonts w:hAnsi="仿宋_GB2312"/>
                <w:sz w:val="24"/>
                <w:szCs w:val="24"/>
                <w:lang w:val="en-US" w:eastAsia="zh-CN" w:bidi="ar"/>
              </w:rPr>
              <w:t>4.字幕的位置：保持每屏字幕出现位置一致，视频中在下方居中位置显示简体中文字幕信息，字幕与教师所讲的内容完全符合，包括表单符号的显示，字幕为一行显示。</w:t>
            </w:r>
            <w:r>
              <w:rPr>
                <w:rStyle w:val="243"/>
                <w:rFonts w:hAnsi="仿宋_GB2312"/>
                <w:sz w:val="24"/>
                <w:szCs w:val="24"/>
                <w:lang w:val="en-US" w:eastAsia="zh-CN" w:bidi="ar"/>
              </w:rPr>
              <w:br w:type="textWrapping"/>
            </w:r>
            <w:r>
              <w:rPr>
                <w:rStyle w:val="243"/>
                <w:rFonts w:hAnsi="仿宋_GB2312"/>
                <w:sz w:val="24"/>
                <w:szCs w:val="24"/>
                <w:lang w:val="en-US" w:eastAsia="zh-CN" w:bidi="ar"/>
              </w:rPr>
              <w:t>八、制作规范及要求</w:t>
            </w:r>
            <w:r>
              <w:rPr>
                <w:rStyle w:val="243"/>
                <w:rFonts w:hAnsi="仿宋_GB2312"/>
                <w:sz w:val="24"/>
                <w:szCs w:val="24"/>
                <w:lang w:val="en-US" w:eastAsia="zh-CN" w:bidi="ar"/>
              </w:rPr>
              <w:br w:type="textWrapping"/>
            </w:r>
            <w:r>
              <w:rPr>
                <w:rStyle w:val="243"/>
                <w:rFonts w:hAnsi="仿宋_GB2312"/>
                <w:sz w:val="24"/>
                <w:szCs w:val="24"/>
                <w:lang w:val="en-US" w:eastAsia="zh-CN" w:bidi="ar"/>
              </w:rPr>
              <w:t>1.使用专业的非线性编辑（1920*50M/S）系统对源视频进行最基本的处理（如剪辑、抠像、颜色校正、双声道处理）。</w:t>
            </w:r>
            <w:r>
              <w:rPr>
                <w:rStyle w:val="243"/>
                <w:rFonts w:hAnsi="仿宋_GB2312"/>
                <w:sz w:val="24"/>
                <w:szCs w:val="24"/>
                <w:lang w:val="en-US" w:eastAsia="zh-CN" w:bidi="ar"/>
              </w:rPr>
              <w:br w:type="textWrapping"/>
            </w:r>
            <w:r>
              <w:rPr>
                <w:rStyle w:val="243"/>
                <w:rFonts w:hAnsi="仿宋_GB2312"/>
                <w:sz w:val="24"/>
                <w:szCs w:val="24"/>
                <w:lang w:val="en-US" w:eastAsia="zh-CN" w:bidi="ar"/>
              </w:rPr>
              <w:t>2.声音和画面要求同步，无交流声或其他杂音等缺陷，无明显失真、放音过冲、过弱。伴音清晰、饱满、圆润，无失真、噪声杂音干扰、音量忽大忽小现象。解说声与现场声、背景音乐无明显比例失调。音频信噪比不低于48dB。</w:t>
            </w:r>
            <w:r>
              <w:rPr>
                <w:rStyle w:val="243"/>
                <w:rFonts w:hAnsi="仿宋_GB2312"/>
                <w:sz w:val="24"/>
                <w:szCs w:val="24"/>
                <w:lang w:val="en-US" w:eastAsia="zh-CN" w:bidi="ar"/>
              </w:rPr>
              <w:br w:type="textWrapping"/>
            </w:r>
            <w:r>
              <w:rPr>
                <w:rStyle w:val="243"/>
                <w:rFonts w:hAnsi="仿宋_GB2312"/>
                <w:sz w:val="24"/>
                <w:szCs w:val="24"/>
                <w:lang w:val="en-US" w:eastAsia="zh-CN" w:bidi="ar"/>
              </w:rPr>
              <w:t>3.后期特效保证画面美观、色彩真实，符合摄影构图规则。老师视频必须具备人物特写、知识点特效展示、人物中景等场景。场景切换自然流畅，色彩无突变，画面无晃动、抖动、模糊聚焦和镜头频繁拉伸等。</w:t>
            </w:r>
            <w:r>
              <w:rPr>
                <w:rStyle w:val="243"/>
                <w:rFonts w:hAnsi="仿宋_GB2312"/>
                <w:sz w:val="24"/>
                <w:szCs w:val="24"/>
                <w:lang w:val="en-US" w:eastAsia="zh-CN" w:bidi="ar"/>
              </w:rPr>
              <w:br w:type="textWrapping"/>
            </w:r>
            <w:r>
              <w:rPr>
                <w:rStyle w:val="243"/>
                <w:rFonts w:hAnsi="仿宋_GB2312"/>
                <w:sz w:val="24"/>
                <w:szCs w:val="24"/>
                <w:lang w:val="en-US" w:eastAsia="zh-CN" w:bidi="ar"/>
              </w:rPr>
              <w:t>九、成片标准</w:t>
            </w:r>
            <w:r>
              <w:rPr>
                <w:rStyle w:val="243"/>
                <w:rFonts w:hAnsi="仿宋_GB2312"/>
                <w:sz w:val="24"/>
                <w:szCs w:val="24"/>
                <w:lang w:val="en-US" w:eastAsia="zh-CN" w:bidi="ar"/>
              </w:rPr>
              <w:br w:type="textWrapping"/>
            </w:r>
            <w:r>
              <w:rPr>
                <w:rStyle w:val="243"/>
                <w:rFonts w:hAnsi="仿宋_GB2312"/>
                <w:sz w:val="24"/>
                <w:szCs w:val="24"/>
                <w:lang w:val="en-US" w:eastAsia="zh-CN" w:bidi="ar"/>
              </w:rPr>
              <w:t>1.视频标准：格式为mp4，采用H.264编码；投标人应保留全部母带级别文件，至少一年；</w:t>
            </w:r>
            <w:r>
              <w:rPr>
                <w:rStyle w:val="243"/>
                <w:rFonts w:hAnsi="仿宋_GB2312"/>
                <w:sz w:val="24"/>
                <w:szCs w:val="24"/>
                <w:lang w:val="en-US" w:eastAsia="zh-CN" w:bidi="ar"/>
              </w:rPr>
              <w:br w:type="textWrapping"/>
            </w:r>
            <w:r>
              <w:rPr>
                <w:rStyle w:val="243"/>
                <w:rFonts w:hAnsi="仿宋_GB2312"/>
                <w:sz w:val="24"/>
                <w:szCs w:val="24"/>
                <w:lang w:val="en-US" w:eastAsia="zh-CN" w:bidi="ar"/>
              </w:rPr>
              <w:t>2.分辨率：1080p高清（1920× 1080）；压缩码率&gt;800kb，&lt;1024kb；单个文件大小500m以内；录制视频宽高比16:9，视频帧率为25 帧/秒；</w:t>
            </w:r>
            <w:r>
              <w:rPr>
                <w:rStyle w:val="243"/>
                <w:rFonts w:hAnsi="仿宋_GB2312"/>
                <w:sz w:val="24"/>
                <w:szCs w:val="24"/>
                <w:lang w:val="en-US" w:eastAsia="zh-CN" w:bidi="ar"/>
              </w:rPr>
              <w:br w:type="textWrapping"/>
            </w:r>
            <w:r>
              <w:rPr>
                <w:rStyle w:val="243"/>
                <w:rFonts w:hAnsi="仿宋_GB2312"/>
                <w:sz w:val="24"/>
                <w:szCs w:val="24"/>
                <w:lang w:val="en-US" w:eastAsia="zh-CN" w:bidi="ar"/>
              </w:rPr>
              <w:t>十、</w:t>
            </w:r>
            <w:r>
              <w:rPr>
                <w:rStyle w:val="245"/>
                <w:rFonts w:hAnsi="仿宋_GB2312"/>
                <w:color w:val="auto"/>
                <w:sz w:val="24"/>
                <w:szCs w:val="24"/>
                <w:lang w:val="en-US" w:eastAsia="zh-CN" w:bidi="ar"/>
              </w:rPr>
              <w:t>成片交付方式</w:t>
            </w:r>
            <w:r>
              <w:rPr>
                <w:rStyle w:val="243"/>
                <w:rFonts w:hAnsi="仿宋_GB2312"/>
                <w:color w:val="auto"/>
                <w:sz w:val="24"/>
                <w:szCs w:val="24"/>
                <w:lang w:val="en-US" w:eastAsia="zh-CN" w:bidi="ar"/>
              </w:rPr>
              <w:br w:type="textWrapping"/>
            </w:r>
            <w:r>
              <w:rPr>
                <w:rStyle w:val="243"/>
                <w:rFonts w:hAnsi="仿宋_GB2312"/>
                <w:sz w:val="24"/>
                <w:szCs w:val="24"/>
                <w:lang w:val="en-US" w:eastAsia="zh-CN" w:bidi="ar"/>
              </w:rPr>
              <w:t>所有视频文件存储于移动硬盘内。一级文件夹命名规则：学校名称。二级文件夹命名规则：课程名称。三级文件夹命名规则：拍摄日期+空格+课程名称+空格+讲数+ 空格+新片/第 n 次修片。（日期格式为年月日，如：20121204）</w:t>
            </w:r>
            <w:r>
              <w:rPr>
                <w:rStyle w:val="243"/>
                <w:rFonts w:hAnsi="仿宋_GB2312"/>
                <w:sz w:val="24"/>
                <w:szCs w:val="24"/>
                <w:lang w:val="en-US" w:eastAsia="zh-CN" w:bidi="ar"/>
              </w:rPr>
              <w:br w:type="textWrapping"/>
            </w:r>
            <w:r>
              <w:rPr>
                <w:rStyle w:val="243"/>
                <w:rFonts w:hAnsi="仿宋_GB2312"/>
                <w:sz w:val="24"/>
                <w:szCs w:val="24"/>
                <w:lang w:val="en-US" w:eastAsia="zh-CN" w:bidi="ar"/>
              </w:rPr>
              <w:t>每讲的文件放入对应的三级文件夹内，文件命名规则：学校名 称+空格+课程名称+空格+讲次+空格+标题。</w:t>
            </w:r>
          </w:p>
        </w:tc>
        <w:tc>
          <w:tcPr>
            <w:tcW w:w="850" w:type="dxa"/>
            <w:vAlign w:val="center"/>
          </w:tcPr>
          <w:p w14:paraId="28BDA09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80个</w:t>
            </w:r>
          </w:p>
        </w:tc>
      </w:tr>
      <w:tr w14:paraId="36FE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D33371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023" w:type="dxa"/>
            <w:vAlign w:val="center"/>
          </w:tcPr>
          <w:p w14:paraId="70753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二维动画制作</w:t>
            </w:r>
          </w:p>
        </w:tc>
        <w:tc>
          <w:tcPr>
            <w:tcW w:w="7157" w:type="dxa"/>
            <w:vAlign w:val="center"/>
          </w:tcPr>
          <w:p w14:paraId="54BE95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Style w:val="243"/>
                <w:rFonts w:hint="eastAsia" w:hAnsi="仿宋_GB2312"/>
                <w:sz w:val="24"/>
                <w:szCs w:val="24"/>
                <w:lang w:val="en-US" w:eastAsia="zh-CN" w:bidi="ar"/>
              </w:rPr>
              <w:t>投标人</w:t>
            </w:r>
            <w:r>
              <w:rPr>
                <w:rStyle w:val="243"/>
                <w:rFonts w:hAnsi="仿宋_GB2312"/>
                <w:sz w:val="24"/>
                <w:szCs w:val="24"/>
                <w:lang w:val="en-US" w:eastAsia="zh-CN" w:bidi="ar"/>
              </w:rPr>
              <w:t>负责原创动画内容制作，采购</w:t>
            </w:r>
            <w:r>
              <w:rPr>
                <w:rStyle w:val="243"/>
                <w:rFonts w:hint="eastAsia" w:hAnsi="仿宋_GB2312"/>
                <w:sz w:val="24"/>
                <w:szCs w:val="24"/>
                <w:lang w:val="en-US" w:eastAsia="zh-CN" w:bidi="ar"/>
              </w:rPr>
              <w:t>人</w:t>
            </w:r>
            <w:r>
              <w:rPr>
                <w:rStyle w:val="243"/>
                <w:rFonts w:hAnsi="仿宋_GB2312"/>
                <w:sz w:val="24"/>
                <w:szCs w:val="24"/>
                <w:lang w:val="en-US" w:eastAsia="zh-CN" w:bidi="ar"/>
              </w:rPr>
              <w:t>教师人员配合提供动画脚本，并对所有动画成片进行验收，</w:t>
            </w:r>
            <w:r>
              <w:rPr>
                <w:rStyle w:val="243"/>
                <w:rFonts w:hint="eastAsia" w:hAnsi="仿宋_GB2312"/>
                <w:sz w:val="24"/>
                <w:szCs w:val="24"/>
                <w:lang w:val="en-US" w:eastAsia="zh-CN" w:bidi="ar"/>
              </w:rPr>
              <w:t>投标人</w:t>
            </w:r>
            <w:r>
              <w:rPr>
                <w:rStyle w:val="243"/>
                <w:rFonts w:hAnsi="仿宋_GB2312"/>
                <w:sz w:val="24"/>
                <w:szCs w:val="24"/>
                <w:lang w:val="en-US" w:eastAsia="zh-CN" w:bidi="ar"/>
              </w:rPr>
              <w:t>需修改至采购</w:t>
            </w:r>
            <w:r>
              <w:rPr>
                <w:rStyle w:val="243"/>
                <w:rFonts w:hint="eastAsia" w:hAnsi="仿宋_GB2312"/>
                <w:sz w:val="24"/>
                <w:szCs w:val="24"/>
                <w:lang w:val="en-US" w:eastAsia="zh-CN" w:bidi="ar"/>
              </w:rPr>
              <w:t>人</w:t>
            </w:r>
            <w:r>
              <w:rPr>
                <w:rStyle w:val="243"/>
                <w:rFonts w:hAnsi="仿宋_GB2312"/>
                <w:sz w:val="24"/>
                <w:szCs w:val="24"/>
                <w:lang w:val="en-US" w:eastAsia="zh-CN" w:bidi="ar"/>
              </w:rPr>
              <w:t>审核通过为止。</w:t>
            </w:r>
            <w:r>
              <w:rPr>
                <w:rStyle w:val="245"/>
                <w:rFonts w:hAnsi="仿宋_GB2312"/>
                <w:color w:val="auto"/>
                <w:sz w:val="24"/>
                <w:szCs w:val="24"/>
                <w:lang w:val="en-US" w:eastAsia="zh-CN" w:bidi="ar"/>
              </w:rPr>
              <w:t>在合同售后服务期内，提供至少3次修改服务。</w:t>
            </w:r>
            <w:r>
              <w:rPr>
                <w:rStyle w:val="243"/>
                <w:rFonts w:hAnsi="仿宋_GB2312"/>
                <w:color w:val="auto"/>
                <w:sz w:val="24"/>
                <w:szCs w:val="24"/>
                <w:lang w:val="en-US" w:eastAsia="zh-CN" w:bidi="ar"/>
              </w:rPr>
              <w:br w:type="textWrapping"/>
            </w:r>
            <w:r>
              <w:rPr>
                <w:rStyle w:val="243"/>
                <w:rFonts w:hAnsi="仿宋_GB2312"/>
                <w:color w:val="auto"/>
                <w:sz w:val="24"/>
                <w:szCs w:val="24"/>
                <w:lang w:val="en-US" w:eastAsia="zh-CN" w:bidi="ar"/>
              </w:rPr>
              <w:t>一、二维动画数量及参数：</w:t>
            </w:r>
            <w:r>
              <w:rPr>
                <w:rStyle w:val="243"/>
                <w:rFonts w:hAnsi="仿宋_GB2312"/>
                <w:color w:val="auto"/>
                <w:sz w:val="24"/>
                <w:szCs w:val="24"/>
                <w:lang w:val="en-US" w:eastAsia="zh-CN" w:bidi="ar"/>
              </w:rPr>
              <w:br w:type="textWrapping"/>
            </w:r>
            <w:r>
              <w:rPr>
                <w:rStyle w:val="243"/>
                <w:rFonts w:hAnsi="仿宋_GB2312"/>
                <w:color w:val="auto"/>
                <w:sz w:val="24"/>
                <w:szCs w:val="24"/>
                <w:lang w:val="en-US" w:eastAsia="zh-CN" w:bidi="ar"/>
              </w:rPr>
              <w:t>1.二维动画</w:t>
            </w:r>
            <w:r>
              <w:rPr>
                <w:rStyle w:val="245"/>
                <w:rFonts w:hAnsi="仿宋_GB2312"/>
                <w:color w:val="auto"/>
                <w:sz w:val="24"/>
                <w:szCs w:val="24"/>
                <w:lang w:val="en-US" w:eastAsia="zh-CN" w:bidi="ar"/>
              </w:rPr>
              <w:t>总时长不低于80分钟</w:t>
            </w:r>
            <w:bookmarkEnd w:id="25"/>
            <w:r>
              <w:rPr>
                <w:rStyle w:val="245"/>
                <w:rFonts w:hAnsi="仿宋_GB2312"/>
                <w:color w:val="auto"/>
                <w:sz w:val="24"/>
                <w:szCs w:val="24"/>
                <w:lang w:val="en-US" w:eastAsia="zh-CN" w:bidi="ar"/>
              </w:rPr>
              <w:t>，数量不少于50个，单个时长≥3秒</w:t>
            </w:r>
            <w:r>
              <w:rPr>
                <w:rStyle w:val="243"/>
                <w:rFonts w:hAnsi="仿宋_GB2312"/>
                <w:color w:val="auto"/>
                <w:sz w:val="24"/>
                <w:szCs w:val="24"/>
                <w:lang w:val="en-US" w:eastAsia="zh-CN" w:bidi="ar"/>
              </w:rPr>
              <w:t>。</w:t>
            </w:r>
            <w:r>
              <w:rPr>
                <w:rStyle w:val="243"/>
                <w:rFonts w:hAnsi="仿宋_GB2312"/>
                <w:color w:val="auto"/>
                <w:sz w:val="24"/>
                <w:szCs w:val="24"/>
                <w:lang w:val="en-US" w:eastAsia="zh-CN" w:bidi="ar"/>
              </w:rPr>
              <w:br w:type="textWrapping"/>
            </w:r>
            <w:r>
              <w:rPr>
                <w:rStyle w:val="243"/>
                <w:rFonts w:hAnsi="仿宋_GB2312"/>
                <w:sz w:val="24"/>
                <w:szCs w:val="24"/>
                <w:lang w:val="en-US" w:eastAsia="zh-CN" w:bidi="ar"/>
              </w:rPr>
              <w:t>2.符合国家职业教育精品在线课程制作标准要求。</w:t>
            </w:r>
            <w:r>
              <w:rPr>
                <w:rStyle w:val="243"/>
                <w:rFonts w:hAnsi="仿宋_GB2312"/>
                <w:sz w:val="24"/>
                <w:szCs w:val="24"/>
                <w:lang w:val="en-US" w:eastAsia="zh-CN" w:bidi="ar"/>
              </w:rPr>
              <w:br w:type="textWrapping"/>
            </w:r>
            <w:r>
              <w:rPr>
                <w:rStyle w:val="243"/>
                <w:rFonts w:hAnsi="仿宋_GB2312"/>
                <w:sz w:val="24"/>
                <w:szCs w:val="24"/>
                <w:lang w:val="en-US" w:eastAsia="zh-CN" w:bidi="ar"/>
              </w:rPr>
              <w:t>3.动画内容应符合我国法律法规，尊重各民族的风俗习惯，版权不存在争议；</w:t>
            </w:r>
            <w:r>
              <w:rPr>
                <w:rStyle w:val="243"/>
                <w:rFonts w:hAnsi="仿宋_GB2312"/>
                <w:sz w:val="24"/>
                <w:szCs w:val="24"/>
                <w:lang w:val="en-US" w:eastAsia="zh-CN" w:bidi="ar"/>
              </w:rPr>
              <w:br w:type="textWrapping"/>
            </w:r>
            <w:r>
              <w:rPr>
                <w:rStyle w:val="243"/>
                <w:rFonts w:hAnsi="仿宋_GB2312"/>
                <w:sz w:val="24"/>
                <w:szCs w:val="24"/>
                <w:lang w:val="en-US" w:eastAsia="zh-CN" w:bidi="ar"/>
              </w:rPr>
              <w:t>4.动画有完整教学设计，既可以作为微课程插入素材，又可以作为独立素材呈现；</w:t>
            </w:r>
            <w:r>
              <w:rPr>
                <w:rStyle w:val="243"/>
                <w:rFonts w:hAnsi="仿宋_GB2312"/>
                <w:sz w:val="24"/>
                <w:szCs w:val="24"/>
                <w:lang w:val="en-US" w:eastAsia="zh-CN" w:bidi="ar"/>
              </w:rPr>
              <w:br w:type="textWrapping"/>
            </w:r>
            <w:r>
              <w:rPr>
                <w:rStyle w:val="243"/>
                <w:rFonts w:hAnsi="仿宋_GB2312"/>
                <w:sz w:val="24"/>
                <w:szCs w:val="24"/>
                <w:lang w:val="en-US" w:eastAsia="zh-CN" w:bidi="ar"/>
              </w:rPr>
              <w:t>5.动画要求画面简洁清晰，界面友好，动画演播过程流畅，节奏合适；</w:t>
            </w:r>
            <w:r>
              <w:rPr>
                <w:rStyle w:val="243"/>
                <w:rFonts w:hAnsi="仿宋_GB2312"/>
                <w:sz w:val="24"/>
                <w:szCs w:val="24"/>
                <w:lang w:val="en-US" w:eastAsia="zh-CN" w:bidi="ar"/>
              </w:rPr>
              <w:br w:type="textWrapping"/>
            </w:r>
            <w:r>
              <w:rPr>
                <w:rStyle w:val="243"/>
                <w:rFonts w:hAnsi="仿宋_GB2312"/>
                <w:sz w:val="24"/>
                <w:szCs w:val="24"/>
                <w:lang w:val="en-US" w:eastAsia="zh-CN" w:bidi="ar"/>
              </w:rPr>
              <w:t>6.二维动画制作总时长（即累计时长）不超过</w:t>
            </w:r>
            <w:r>
              <w:rPr>
                <w:rStyle w:val="243"/>
                <w:rFonts w:hint="eastAsia" w:hAnsi="仿宋_GB2312"/>
                <w:sz w:val="24"/>
                <w:szCs w:val="24"/>
                <w:lang w:val="en-US" w:eastAsia="zh-CN" w:bidi="ar"/>
              </w:rPr>
              <w:t>80</w:t>
            </w:r>
            <w:r>
              <w:rPr>
                <w:rStyle w:val="243"/>
                <w:rFonts w:hAnsi="仿宋_GB2312"/>
                <w:sz w:val="24"/>
                <w:szCs w:val="24"/>
                <w:lang w:val="en-US" w:eastAsia="zh-CN" w:bidi="ar"/>
              </w:rPr>
              <w:t>分钟；</w:t>
            </w:r>
            <w:r>
              <w:rPr>
                <w:rStyle w:val="243"/>
                <w:rFonts w:hAnsi="仿宋_GB2312"/>
                <w:sz w:val="24"/>
                <w:szCs w:val="24"/>
                <w:lang w:val="en-US" w:eastAsia="zh-CN" w:bidi="ar"/>
              </w:rPr>
              <w:br w:type="textWrapping"/>
            </w:r>
            <w:r>
              <w:rPr>
                <w:rStyle w:val="243"/>
                <w:rFonts w:hAnsi="仿宋_GB2312"/>
                <w:sz w:val="24"/>
                <w:szCs w:val="24"/>
                <w:lang w:val="en-US" w:eastAsia="zh-CN" w:bidi="ar"/>
              </w:rPr>
              <w:t>7.文件格式</w:t>
            </w:r>
            <w:r>
              <w:rPr>
                <w:rStyle w:val="243"/>
                <w:rFonts w:hAnsi="仿宋_GB2312"/>
                <w:sz w:val="24"/>
                <w:szCs w:val="24"/>
                <w:lang w:val="en-US" w:eastAsia="zh-CN" w:bidi="ar"/>
              </w:rPr>
              <w:br w:type="textWrapping"/>
            </w:r>
            <w:r>
              <w:rPr>
                <w:rStyle w:val="243"/>
                <w:rFonts w:hAnsi="仿宋_GB2312"/>
                <w:sz w:val="24"/>
                <w:szCs w:val="24"/>
                <w:lang w:val="en-US" w:eastAsia="zh-CN" w:bidi="ar"/>
              </w:rPr>
              <w:t>（1）媒体类型：动画；（2）扩展名： *.mp4；（3）说明：使用 mp4 格式。</w:t>
            </w:r>
            <w:r>
              <w:rPr>
                <w:rStyle w:val="243"/>
                <w:rFonts w:hAnsi="仿宋_GB2312"/>
                <w:sz w:val="24"/>
                <w:szCs w:val="24"/>
                <w:lang w:val="en-US" w:eastAsia="zh-CN" w:bidi="ar"/>
              </w:rPr>
              <w:br w:type="textWrapping"/>
            </w:r>
            <w:r>
              <w:rPr>
                <w:rStyle w:val="243"/>
                <w:rFonts w:hAnsi="仿宋_GB2312"/>
                <w:sz w:val="24"/>
                <w:szCs w:val="24"/>
                <w:lang w:val="en-US" w:eastAsia="zh-CN" w:bidi="ar"/>
              </w:rPr>
              <w:t>8.动画主要技术标准要求</w:t>
            </w:r>
            <w:r>
              <w:rPr>
                <w:rStyle w:val="243"/>
                <w:rFonts w:hAnsi="仿宋_GB2312"/>
                <w:sz w:val="24"/>
                <w:szCs w:val="24"/>
                <w:lang w:val="en-US" w:eastAsia="zh-CN" w:bidi="ar"/>
              </w:rPr>
              <w:br w:type="textWrapping"/>
            </w:r>
            <w:r>
              <w:rPr>
                <w:rStyle w:val="243"/>
                <w:rFonts w:hAnsi="仿宋_GB2312"/>
                <w:sz w:val="24"/>
                <w:szCs w:val="24"/>
                <w:lang w:val="en-US" w:eastAsia="zh-CN" w:bidi="ar"/>
              </w:rPr>
              <w:t>（1）品质要求：动画的开始要有醒目的标题，标题要能够体现动画所表现的内容；动画中如果有文字，文字要醒目，文字的字体、字号与内容协调，字体颜色避免与背景色相近；动画色彩造型应和谐，要求画面简洁清晰，界面友好；动画连续，节奏合适，帧和帧之间的关联性强；动画如果有背景音乐，背景音乐音量不宜过大，音乐与内容相符；动画演播过程要流畅，静止画面时间≤5 秒钟；转化为视频的动画，视频压缩采用 H.264(MPEG-4 Part10：profile=main, level=1.0)编码方式，码流率3Mbps以上，帧率≥ 25 fps，分辨率≥1920×1080（16:9）声音和画面要求同步，无交流声或其他杂音等缺陷，无明显失真、放音过冲、过弱；</w:t>
            </w:r>
            <w:r>
              <w:rPr>
                <w:rStyle w:val="243"/>
                <w:rFonts w:hAnsi="仿宋_GB2312"/>
                <w:sz w:val="24"/>
                <w:szCs w:val="24"/>
                <w:lang w:val="en-US" w:eastAsia="zh-CN" w:bidi="ar"/>
              </w:rPr>
              <w:br w:type="textWrapping"/>
            </w:r>
            <w:r>
              <w:rPr>
                <w:rStyle w:val="243"/>
                <w:rFonts w:hAnsi="仿宋_GB2312"/>
                <w:sz w:val="24"/>
                <w:szCs w:val="24"/>
                <w:lang w:val="en-US" w:eastAsia="zh-CN" w:bidi="ar"/>
              </w:rPr>
              <w:t>（2）内容要求：动画内容符合我国现行法律法规，尊重各民族的风俗习惯，版权不存在争议；若其中包含少数民族或外国语言文字信息，应遵循其原内容完整性，使用原语言进行处理；有明确的版权标识信息，所呈现或使用素材不涉及版权问题；</w:t>
            </w:r>
            <w:r>
              <w:rPr>
                <w:rStyle w:val="243"/>
                <w:rFonts w:hAnsi="仿宋_GB2312"/>
                <w:sz w:val="24"/>
                <w:szCs w:val="24"/>
                <w:lang w:val="en-US" w:eastAsia="zh-CN" w:bidi="ar"/>
              </w:rPr>
              <w:br w:type="textWrapping"/>
            </w:r>
            <w:r>
              <w:rPr>
                <w:rStyle w:val="243"/>
                <w:rFonts w:hAnsi="仿宋_GB2312"/>
                <w:sz w:val="24"/>
                <w:szCs w:val="24"/>
                <w:lang w:val="en-US" w:eastAsia="zh-CN" w:bidi="ar"/>
              </w:rPr>
              <w:t>（3）存储格式：采用mp4 存储格式。</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9</w:t>
            </w:r>
            <w:r>
              <w:rPr>
                <w:rStyle w:val="243"/>
                <w:rFonts w:hAnsi="仿宋_GB2312"/>
                <w:sz w:val="24"/>
                <w:szCs w:val="24"/>
                <w:lang w:val="en-US" w:eastAsia="zh-CN" w:bidi="ar"/>
              </w:rPr>
              <w:t>.采用中文标准普通话配音，配音人员具备普通话</w:t>
            </w:r>
            <w:r>
              <w:rPr>
                <w:rStyle w:val="243"/>
                <w:rFonts w:hint="eastAsia" w:hAnsi="仿宋_GB2312"/>
                <w:sz w:val="24"/>
                <w:szCs w:val="24"/>
                <w:lang w:val="en-US" w:eastAsia="zh-CN" w:bidi="ar"/>
              </w:rPr>
              <w:t>二</w:t>
            </w:r>
            <w:r>
              <w:rPr>
                <w:rStyle w:val="243"/>
                <w:rFonts w:hAnsi="仿宋_GB2312"/>
                <w:sz w:val="24"/>
                <w:szCs w:val="24"/>
                <w:lang w:val="en-US" w:eastAsia="zh-CN" w:bidi="ar"/>
              </w:rPr>
              <w:t>级</w:t>
            </w:r>
            <w:r>
              <w:rPr>
                <w:rStyle w:val="243"/>
                <w:rFonts w:hint="eastAsia" w:hAnsi="仿宋_GB2312"/>
                <w:sz w:val="24"/>
                <w:szCs w:val="24"/>
                <w:lang w:val="en-US" w:eastAsia="zh-CN" w:bidi="ar"/>
              </w:rPr>
              <w:t>甲</w:t>
            </w:r>
            <w:r>
              <w:rPr>
                <w:rStyle w:val="243"/>
                <w:rFonts w:hAnsi="仿宋_GB2312"/>
                <w:sz w:val="24"/>
                <w:szCs w:val="24"/>
                <w:lang w:val="en-US" w:eastAsia="zh-CN" w:bidi="ar"/>
              </w:rPr>
              <w:t>等</w:t>
            </w:r>
            <w:bookmarkEnd w:id="29"/>
            <w:r>
              <w:rPr>
                <w:rStyle w:val="243"/>
                <w:rFonts w:hAnsi="仿宋_GB2312"/>
                <w:sz w:val="24"/>
                <w:szCs w:val="24"/>
                <w:lang w:val="en-US" w:eastAsia="zh-CN" w:bidi="ar"/>
              </w:rPr>
              <w:t>以上相关认证资格，配音标准，无噪音，声音悦耳，音量适当，快慢适度。</w:t>
            </w:r>
            <w:r>
              <w:rPr>
                <w:rStyle w:val="243"/>
                <w:rFonts w:hAnsi="仿宋_GB2312"/>
                <w:sz w:val="24"/>
                <w:szCs w:val="24"/>
                <w:lang w:val="en-US" w:eastAsia="zh-CN" w:bidi="ar"/>
              </w:rPr>
              <w:br w:type="textWrapping"/>
            </w:r>
            <w:r>
              <w:rPr>
                <w:rStyle w:val="243"/>
                <w:rFonts w:hAnsi="仿宋_GB2312"/>
                <w:sz w:val="24"/>
                <w:szCs w:val="24"/>
                <w:lang w:val="en-US" w:eastAsia="zh-CN" w:bidi="ar"/>
              </w:rPr>
              <w:t>二、动画制作人员配备要求</w:t>
            </w:r>
            <w:r>
              <w:rPr>
                <w:rStyle w:val="243"/>
                <w:rFonts w:hAnsi="仿宋_GB2312"/>
                <w:sz w:val="24"/>
                <w:szCs w:val="24"/>
                <w:lang w:val="en-US" w:eastAsia="zh-CN" w:bidi="ar"/>
              </w:rPr>
              <w:br w:type="textWrapping"/>
            </w:r>
            <w:r>
              <w:rPr>
                <w:rStyle w:val="243"/>
                <w:rFonts w:hAnsi="仿宋_GB2312"/>
                <w:sz w:val="24"/>
                <w:szCs w:val="24"/>
                <w:lang w:val="en-US" w:eastAsia="zh-CN" w:bidi="ar"/>
              </w:rPr>
              <w:t>1.特效包装师：针对影视特效制作。</w:t>
            </w:r>
            <w:r>
              <w:rPr>
                <w:rStyle w:val="243"/>
                <w:rFonts w:hAnsi="仿宋_GB2312"/>
                <w:sz w:val="24"/>
                <w:szCs w:val="24"/>
                <w:lang w:val="en-US" w:eastAsia="zh-CN" w:bidi="ar"/>
              </w:rPr>
              <w:br w:type="textWrapping"/>
            </w:r>
            <w:r>
              <w:rPr>
                <w:rStyle w:val="243"/>
                <w:rFonts w:hAnsi="仿宋_GB2312"/>
                <w:sz w:val="24"/>
                <w:szCs w:val="24"/>
                <w:lang w:val="en-US" w:eastAsia="zh-CN" w:bidi="ar"/>
              </w:rPr>
              <w:t>2.三维/二维动画师：根据课程数字资源需要制作动画。</w:t>
            </w:r>
            <w:r>
              <w:rPr>
                <w:rStyle w:val="243"/>
                <w:rFonts w:hAnsi="仿宋_GB2312"/>
                <w:sz w:val="24"/>
                <w:szCs w:val="24"/>
                <w:lang w:val="en-US" w:eastAsia="zh-CN" w:bidi="ar"/>
              </w:rPr>
              <w:br w:type="textWrapping"/>
            </w:r>
            <w:r>
              <w:rPr>
                <w:rStyle w:val="243"/>
                <w:rFonts w:hAnsi="仿宋_GB2312"/>
                <w:sz w:val="24"/>
                <w:szCs w:val="24"/>
                <w:lang w:val="en-US" w:eastAsia="zh-CN" w:bidi="ar"/>
              </w:rPr>
              <w:t>3.修改人员：根据采购人要求对课程数字资源进行修改。</w:t>
            </w:r>
            <w:r>
              <w:rPr>
                <w:rStyle w:val="243"/>
                <w:rFonts w:hAnsi="仿宋_GB2312"/>
                <w:sz w:val="24"/>
                <w:szCs w:val="24"/>
                <w:lang w:val="en-US" w:eastAsia="zh-CN" w:bidi="ar"/>
              </w:rPr>
              <w:br w:type="textWrapping"/>
            </w:r>
            <w:r>
              <w:rPr>
                <w:rStyle w:val="243"/>
                <w:rFonts w:hAnsi="仿宋_GB2312"/>
                <w:sz w:val="24"/>
                <w:szCs w:val="24"/>
                <w:lang w:val="en-US" w:eastAsia="zh-CN" w:bidi="ar"/>
              </w:rPr>
              <w:t>4.美工：页面美化，文字排版。</w:t>
            </w:r>
            <w:r>
              <w:rPr>
                <w:rStyle w:val="243"/>
                <w:rFonts w:hAnsi="仿宋_GB2312"/>
                <w:sz w:val="24"/>
                <w:szCs w:val="24"/>
                <w:lang w:val="en-US" w:eastAsia="zh-CN" w:bidi="ar"/>
              </w:rPr>
              <w:br w:type="textWrapping"/>
            </w:r>
            <w:r>
              <w:rPr>
                <w:rStyle w:val="243"/>
                <w:rFonts w:hAnsi="仿宋_GB2312"/>
                <w:sz w:val="24"/>
                <w:szCs w:val="24"/>
                <w:lang w:val="en-US" w:eastAsia="zh-CN" w:bidi="ar"/>
              </w:rPr>
              <w:t>5.校对员：负责文字校对，页面审核。</w:t>
            </w:r>
            <w:r>
              <w:rPr>
                <w:rStyle w:val="243"/>
                <w:rFonts w:hAnsi="仿宋_GB2312"/>
                <w:sz w:val="24"/>
                <w:szCs w:val="24"/>
                <w:lang w:val="en-US" w:eastAsia="zh-CN" w:bidi="ar"/>
              </w:rPr>
              <w:br w:type="textWrapping"/>
            </w:r>
            <w:r>
              <w:rPr>
                <w:rStyle w:val="243"/>
                <w:rFonts w:hAnsi="仿宋_GB2312"/>
                <w:sz w:val="24"/>
                <w:szCs w:val="24"/>
                <w:lang w:val="en-US" w:eastAsia="zh-CN" w:bidi="ar"/>
              </w:rPr>
              <w:t>格式：要求动态图片gif格式，颜色设置：8位（256色），文件大小为200k以上。</w:t>
            </w:r>
          </w:p>
        </w:tc>
        <w:tc>
          <w:tcPr>
            <w:tcW w:w="850" w:type="dxa"/>
            <w:vAlign w:val="center"/>
          </w:tcPr>
          <w:p w14:paraId="216071B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80分钟</w:t>
            </w:r>
          </w:p>
        </w:tc>
      </w:tr>
      <w:tr w14:paraId="0E9F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06AAB1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1023" w:type="dxa"/>
            <w:vAlign w:val="center"/>
          </w:tcPr>
          <w:p w14:paraId="33CEE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课程宣传片制作</w:t>
            </w:r>
          </w:p>
        </w:tc>
        <w:tc>
          <w:tcPr>
            <w:tcW w:w="7157" w:type="dxa"/>
            <w:vAlign w:val="center"/>
          </w:tcPr>
          <w:p w14:paraId="471D0E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Style w:val="243"/>
                <w:rFonts w:hAnsi="仿宋_GB2312"/>
                <w:sz w:val="24"/>
                <w:szCs w:val="24"/>
                <w:lang w:val="en-US" w:eastAsia="zh-CN" w:bidi="ar"/>
              </w:rPr>
              <w:t>中英文双语课程宣传片，用于平台共享课程首页的课程介绍宣传（中文视频+中英文字幕2套）。</w:t>
            </w:r>
            <w:r>
              <w:rPr>
                <w:rStyle w:val="243"/>
                <w:rFonts w:hAnsi="仿宋_GB2312"/>
                <w:sz w:val="24"/>
                <w:szCs w:val="24"/>
                <w:lang w:val="en-US" w:eastAsia="zh-CN" w:bidi="ar"/>
              </w:rPr>
              <w:br w:type="textWrapping"/>
            </w:r>
            <w:r>
              <w:rPr>
                <w:rStyle w:val="243"/>
                <w:rFonts w:hAnsi="仿宋_GB2312"/>
                <w:sz w:val="24"/>
                <w:szCs w:val="24"/>
                <w:lang w:val="en-US" w:eastAsia="zh-CN" w:bidi="ar"/>
              </w:rPr>
              <w:t>1.课程宣传片8个，</w:t>
            </w:r>
            <w:r>
              <w:rPr>
                <w:rStyle w:val="245"/>
                <w:rFonts w:hAnsi="仿宋_GB2312"/>
                <w:color w:val="auto"/>
                <w:sz w:val="24"/>
                <w:szCs w:val="24"/>
                <w:lang w:val="en-US" w:eastAsia="zh-CN" w:bidi="ar"/>
              </w:rPr>
              <w:t>宣传片时长3-5分钟，总时长不低于32分钟；</w:t>
            </w:r>
            <w:r>
              <w:rPr>
                <w:rStyle w:val="243"/>
                <w:rFonts w:hAnsi="仿宋_GB2312"/>
                <w:color w:val="auto"/>
                <w:sz w:val="24"/>
                <w:szCs w:val="24"/>
                <w:lang w:val="en-US" w:eastAsia="zh-CN" w:bidi="ar"/>
              </w:rPr>
              <w:br w:type="textWrapping"/>
            </w:r>
            <w:r>
              <w:rPr>
                <w:rStyle w:val="243"/>
                <w:rFonts w:hAnsi="仿宋_GB2312"/>
                <w:sz w:val="24"/>
                <w:szCs w:val="24"/>
                <w:lang w:val="en-US" w:eastAsia="zh-CN" w:bidi="ar"/>
              </w:rPr>
              <w:t>2.需包含学校LOGO、课程名称、教师团队介绍、主讲教师姓名、专业技术职务、单位、教学目标、内容简介、课程特色等信息；</w:t>
            </w:r>
            <w:r>
              <w:rPr>
                <w:rStyle w:val="243"/>
                <w:rFonts w:hAnsi="仿宋_GB2312"/>
                <w:sz w:val="24"/>
                <w:szCs w:val="24"/>
                <w:lang w:val="en-US" w:eastAsia="zh-CN" w:bidi="ar"/>
              </w:rPr>
              <w:br w:type="textWrapping"/>
            </w:r>
            <w:r>
              <w:rPr>
                <w:rStyle w:val="243"/>
                <w:rFonts w:hAnsi="仿宋_GB2312"/>
                <w:sz w:val="24"/>
                <w:szCs w:val="24"/>
                <w:lang w:val="en-US" w:eastAsia="zh-CN" w:bidi="ar"/>
              </w:rPr>
              <w:t>3.视频中采用虚拟录播、二维动画、MG动画等多种制作形式，全片需对相关图片、数据、图表、标题等进行精细特效包装，表现出生动活泼的视频呈现效果；</w:t>
            </w:r>
            <w:r>
              <w:rPr>
                <w:rStyle w:val="243"/>
                <w:rFonts w:hAnsi="仿宋_GB2312"/>
                <w:sz w:val="24"/>
                <w:szCs w:val="24"/>
                <w:lang w:val="en-US" w:eastAsia="zh-CN" w:bidi="ar"/>
              </w:rPr>
              <w:br w:type="textWrapping"/>
            </w:r>
            <w:r>
              <w:rPr>
                <w:rStyle w:val="243"/>
                <w:rFonts w:hAnsi="仿宋_GB2312"/>
                <w:sz w:val="24"/>
                <w:szCs w:val="24"/>
                <w:lang w:val="en-US" w:eastAsia="zh-CN" w:bidi="ar"/>
              </w:rPr>
              <w:t>4.使用专业的视频拍摄设备，配备足够录音设备，视频色彩鲜明、曝光合理；</w:t>
            </w:r>
            <w:r>
              <w:rPr>
                <w:rStyle w:val="243"/>
                <w:rFonts w:hAnsi="仿宋_GB2312"/>
                <w:sz w:val="24"/>
                <w:szCs w:val="24"/>
                <w:lang w:val="en-US" w:eastAsia="zh-CN" w:bidi="ar"/>
              </w:rPr>
              <w:br w:type="textWrapping"/>
            </w:r>
            <w:r>
              <w:rPr>
                <w:rStyle w:val="243"/>
                <w:rFonts w:hAnsi="仿宋_GB2312"/>
                <w:sz w:val="24"/>
                <w:szCs w:val="24"/>
                <w:lang w:val="en-US" w:eastAsia="zh-CN" w:bidi="ar"/>
              </w:rPr>
              <w:t>5.如有人物抠像，配置专业灯光，提供提词器以及配备编导人员作为拍摄现场指导；人物抠像边缘清晰无闪烁，无噪点，无发绿或发蓝现象，文件制作所用的软件版本在Adobe CC 2018（正版）或同等及以上档次；</w:t>
            </w:r>
            <w:r>
              <w:rPr>
                <w:rStyle w:val="243"/>
                <w:rFonts w:hAnsi="仿宋_GB2312"/>
                <w:sz w:val="24"/>
                <w:szCs w:val="24"/>
                <w:lang w:val="en-US" w:eastAsia="zh-CN" w:bidi="ar"/>
              </w:rPr>
              <w:br w:type="textWrapping"/>
            </w:r>
            <w:r>
              <w:rPr>
                <w:rStyle w:val="243"/>
                <w:rFonts w:hAnsi="仿宋_GB2312"/>
                <w:sz w:val="24"/>
                <w:szCs w:val="24"/>
                <w:lang w:val="en-US" w:eastAsia="zh-CN" w:bidi="ar"/>
              </w:rPr>
              <w:t>6.如有实景拍摄，实景拍摄在符合专业特性的场地，配置专业灯光设备和实现双机位拍摄，配备编导人员作为拍摄现场指导，场地如</w:t>
            </w:r>
            <w:r>
              <w:rPr>
                <w:rStyle w:val="243"/>
                <w:rFonts w:hint="eastAsia" w:hAnsi="仿宋_GB2312"/>
                <w:sz w:val="24"/>
                <w:szCs w:val="24"/>
                <w:lang w:val="en-US" w:eastAsia="zh-CN" w:bidi="ar"/>
              </w:rPr>
              <w:t>采购人</w:t>
            </w:r>
            <w:r>
              <w:rPr>
                <w:rStyle w:val="243"/>
                <w:rFonts w:hAnsi="仿宋_GB2312"/>
                <w:sz w:val="24"/>
                <w:szCs w:val="24"/>
                <w:lang w:val="en-US" w:eastAsia="zh-CN" w:bidi="ar"/>
              </w:rPr>
              <w:t>无法提供，由</w:t>
            </w:r>
            <w:r>
              <w:rPr>
                <w:rStyle w:val="243"/>
                <w:rFonts w:hint="eastAsia" w:hAnsi="仿宋_GB2312"/>
                <w:sz w:val="24"/>
                <w:szCs w:val="24"/>
                <w:lang w:val="en-US" w:eastAsia="zh-CN" w:bidi="ar"/>
              </w:rPr>
              <w:t>中标人</w:t>
            </w:r>
            <w:r>
              <w:rPr>
                <w:rStyle w:val="243"/>
                <w:rFonts w:hAnsi="仿宋_GB2312"/>
                <w:sz w:val="24"/>
                <w:szCs w:val="24"/>
                <w:lang w:val="en-US" w:eastAsia="zh-CN" w:bidi="ar"/>
              </w:rPr>
              <w:t>负责提供；</w:t>
            </w:r>
            <w:r>
              <w:rPr>
                <w:rStyle w:val="243"/>
                <w:rFonts w:hAnsi="仿宋_GB2312"/>
                <w:sz w:val="24"/>
                <w:szCs w:val="24"/>
                <w:lang w:val="en-US" w:eastAsia="zh-CN" w:bidi="ar"/>
              </w:rPr>
              <w:br w:type="textWrapping"/>
            </w:r>
            <w:r>
              <w:rPr>
                <w:rStyle w:val="243"/>
                <w:rFonts w:hAnsi="仿宋_GB2312"/>
                <w:sz w:val="24"/>
                <w:szCs w:val="24"/>
                <w:lang w:val="en-US" w:eastAsia="zh-CN" w:bidi="ar"/>
              </w:rPr>
              <w:t>7.采用专业配音员配音，配适合背景音乐；</w:t>
            </w:r>
            <w:r>
              <w:rPr>
                <w:rStyle w:val="243"/>
                <w:rFonts w:hAnsi="仿宋_GB2312"/>
                <w:sz w:val="24"/>
                <w:szCs w:val="24"/>
                <w:lang w:val="en-US" w:eastAsia="zh-CN" w:bidi="ar"/>
              </w:rPr>
              <w:br w:type="textWrapping"/>
            </w:r>
            <w:r>
              <w:rPr>
                <w:rStyle w:val="243"/>
                <w:rFonts w:hAnsi="仿宋_GB2312"/>
                <w:sz w:val="24"/>
                <w:szCs w:val="24"/>
                <w:lang w:val="en-US" w:eastAsia="zh-CN" w:bidi="ar"/>
              </w:rPr>
              <w:t>8.根据宣传片脚本设计对拍摄的视频素材进行剪辑，对相关课程资料图片文件等素材以突出课程特点为方向进行包装加工美化，配合辅助文字、辅助线和重点提示等条充分展示课程知识点内容，结合处理好的老师抠像、配音按照脚本设计制作成课程宣传片；</w:t>
            </w:r>
            <w:r>
              <w:rPr>
                <w:rStyle w:val="243"/>
                <w:rFonts w:hAnsi="仿宋_GB2312"/>
                <w:sz w:val="24"/>
                <w:szCs w:val="24"/>
                <w:lang w:val="en-US" w:eastAsia="zh-CN" w:bidi="ar"/>
              </w:rPr>
              <w:br w:type="textWrapping"/>
            </w:r>
            <w:r>
              <w:rPr>
                <w:rStyle w:val="243"/>
                <w:rFonts w:hAnsi="仿宋_GB2312"/>
                <w:sz w:val="24"/>
                <w:szCs w:val="24"/>
                <w:lang w:val="en-US" w:eastAsia="zh-CN" w:bidi="ar"/>
              </w:rPr>
              <w:t>9.字幕要使用符合国家标准的规范字，不出现繁体字、异体字（国家规定的除外）、错别字；字幕的字体、大小、色彩搭配、摆放位置、停留时间、出入屏方式力求与其他要素（画面、解说词、音乐）配合适当，不能破坏原有画面；</w:t>
            </w:r>
            <w:r>
              <w:rPr>
                <w:rStyle w:val="243"/>
                <w:rFonts w:hAnsi="仿宋_GB2312"/>
                <w:sz w:val="24"/>
                <w:szCs w:val="24"/>
                <w:lang w:val="en-US" w:eastAsia="zh-CN" w:bidi="ar"/>
              </w:rPr>
              <w:br w:type="textWrapping"/>
            </w:r>
            <w:r>
              <w:rPr>
                <w:rStyle w:val="243"/>
                <w:rFonts w:hAnsi="仿宋_GB2312"/>
                <w:sz w:val="24"/>
                <w:szCs w:val="24"/>
                <w:lang w:val="en-US" w:eastAsia="zh-CN" w:bidi="ar"/>
              </w:rPr>
              <w:t>10.根据课程内容提供片头、片尾，时长不少于3秒；</w:t>
            </w:r>
            <w:r>
              <w:rPr>
                <w:rStyle w:val="243"/>
                <w:rFonts w:hAnsi="仿宋_GB2312"/>
                <w:sz w:val="24"/>
                <w:szCs w:val="24"/>
                <w:lang w:val="en-US" w:eastAsia="zh-CN" w:bidi="ar"/>
              </w:rPr>
              <w:br w:type="textWrapping"/>
            </w:r>
            <w:r>
              <w:rPr>
                <w:rStyle w:val="243"/>
                <w:rFonts w:hAnsi="仿宋_GB2312"/>
                <w:sz w:val="24"/>
                <w:szCs w:val="24"/>
                <w:lang w:val="en-US" w:eastAsia="zh-CN" w:bidi="ar"/>
              </w:rPr>
              <w:t>11.清晰度（1080P）以上，分辨率1920*1080以上，画面比例为16:9，存储格式采用MP4 存储格式；</w:t>
            </w:r>
            <w:r>
              <w:rPr>
                <w:rStyle w:val="243"/>
                <w:rFonts w:hAnsi="仿宋_GB2312"/>
                <w:sz w:val="24"/>
                <w:szCs w:val="24"/>
                <w:lang w:val="en-US" w:eastAsia="zh-CN" w:bidi="ar"/>
              </w:rPr>
              <w:br w:type="textWrapping"/>
            </w:r>
            <w:r>
              <w:rPr>
                <w:rStyle w:val="243"/>
                <w:rFonts w:hAnsi="仿宋_GB2312"/>
                <w:sz w:val="24"/>
                <w:szCs w:val="24"/>
                <w:lang w:val="en-US" w:eastAsia="zh-CN" w:bidi="ar"/>
              </w:rPr>
              <w:t>12.在合同售后服务期内，提供至少3次修改服务。</w:t>
            </w:r>
          </w:p>
        </w:tc>
        <w:tc>
          <w:tcPr>
            <w:tcW w:w="850" w:type="dxa"/>
            <w:vAlign w:val="center"/>
          </w:tcPr>
          <w:p w14:paraId="2F03802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8个</w:t>
            </w:r>
          </w:p>
        </w:tc>
      </w:tr>
      <w:tr w14:paraId="7646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E10AFF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023" w:type="dxa"/>
            <w:vAlign w:val="center"/>
          </w:tcPr>
          <w:p w14:paraId="7A0FE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数字教师定制</w:t>
            </w:r>
          </w:p>
        </w:tc>
        <w:tc>
          <w:tcPr>
            <w:tcW w:w="7157" w:type="dxa"/>
            <w:vAlign w:val="center"/>
          </w:tcPr>
          <w:p w14:paraId="74AFC5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Style w:val="243"/>
                <w:rFonts w:hAnsi="仿宋_GB2312"/>
                <w:sz w:val="24"/>
                <w:szCs w:val="24"/>
                <w:lang w:val="en-US" w:eastAsia="zh-CN" w:bidi="ar"/>
              </w:rPr>
              <w:t>一、数字教师建设内容</w:t>
            </w:r>
            <w:r>
              <w:rPr>
                <w:rStyle w:val="243"/>
                <w:rFonts w:hAnsi="仿宋_GB2312"/>
                <w:sz w:val="24"/>
                <w:szCs w:val="24"/>
                <w:lang w:val="en-US" w:eastAsia="zh-CN" w:bidi="ar"/>
              </w:rPr>
              <w:br w:type="textWrapping"/>
            </w:r>
            <w:r>
              <w:rPr>
                <w:rStyle w:val="243"/>
                <w:rFonts w:hAnsi="仿宋_GB2312"/>
                <w:sz w:val="24"/>
                <w:szCs w:val="24"/>
                <w:lang w:val="en-US" w:eastAsia="zh-CN" w:bidi="ar"/>
              </w:rPr>
              <w:t>1、包含一个2D数字人普通定制和一个TTS声音普通定制。</w:t>
            </w:r>
            <w:r>
              <w:rPr>
                <w:rStyle w:val="243"/>
                <w:rFonts w:hint="eastAsia" w:hAnsi="宋体"/>
                <w:sz w:val="24"/>
                <w:szCs w:val="24"/>
                <w:lang w:val="en-US" w:eastAsia="zh-CN" w:bidi="ar"/>
              </w:rPr>
              <w:t>单个数字人300分钟时长，</w:t>
            </w:r>
            <w:r>
              <w:rPr>
                <w:rStyle w:val="243"/>
                <w:rFonts w:hAnsi="仿宋_GB2312"/>
                <w:sz w:val="24"/>
                <w:szCs w:val="24"/>
                <w:lang w:val="en-US" w:eastAsia="zh-CN" w:bidi="ar"/>
              </w:rPr>
              <w:t>总时长不低于1800分钟。</w:t>
            </w:r>
            <w:r>
              <w:rPr>
                <w:rStyle w:val="243"/>
                <w:rFonts w:hAnsi="仿宋_GB2312"/>
                <w:sz w:val="24"/>
                <w:szCs w:val="24"/>
                <w:lang w:val="en-US" w:eastAsia="zh-CN" w:bidi="ar"/>
              </w:rPr>
              <w:br w:type="textWrapping"/>
            </w:r>
            <w:r>
              <w:rPr>
                <w:rStyle w:val="243"/>
                <w:rFonts w:hAnsi="仿宋_GB2312"/>
                <w:sz w:val="24"/>
                <w:szCs w:val="24"/>
                <w:lang w:val="en-US" w:eastAsia="zh-CN" w:bidi="ar"/>
              </w:rPr>
              <w:t>2、线下录制8分钟有效视频数据及10分钟的有效音频数据，经人工审核后，提交训练，生成专属克隆数字教师及克隆声音。</w:t>
            </w:r>
            <w:r>
              <w:rPr>
                <w:rStyle w:val="243"/>
                <w:rFonts w:hAnsi="仿宋_GB2312"/>
                <w:sz w:val="24"/>
                <w:szCs w:val="24"/>
                <w:lang w:val="en-US" w:eastAsia="zh-CN" w:bidi="ar"/>
              </w:rPr>
              <w:br w:type="textWrapping"/>
            </w:r>
            <w:r>
              <w:rPr>
                <w:rStyle w:val="243"/>
                <w:rFonts w:hAnsi="仿宋_GB2312"/>
                <w:sz w:val="24"/>
                <w:szCs w:val="24"/>
                <w:lang w:val="en-US" w:eastAsia="zh-CN" w:bidi="ar"/>
              </w:rPr>
              <w:t>3、团队教师各1套造型：1种发型、1套衣服、1个动作。</w:t>
            </w:r>
            <w:bookmarkEnd w:id="31"/>
            <w:r>
              <w:rPr>
                <w:rStyle w:val="243"/>
                <w:rFonts w:hAnsi="仿宋_GB2312"/>
                <w:sz w:val="24"/>
                <w:szCs w:val="24"/>
                <w:lang w:val="en-US" w:eastAsia="zh-CN" w:bidi="ar"/>
              </w:rPr>
              <w:br w:type="textWrapping"/>
            </w:r>
            <w:r>
              <w:rPr>
                <w:rStyle w:val="243"/>
                <w:rFonts w:hAnsi="仿宋_GB2312"/>
                <w:sz w:val="24"/>
                <w:szCs w:val="24"/>
                <w:lang w:val="en-US" w:eastAsia="zh-CN" w:bidi="ar"/>
              </w:rPr>
              <w:t>4、</w:t>
            </w:r>
            <w:r>
              <w:rPr>
                <w:rStyle w:val="243"/>
                <w:rFonts w:hint="eastAsia" w:hAnsi="宋体"/>
                <w:sz w:val="24"/>
                <w:szCs w:val="24"/>
                <w:lang w:val="en-US" w:eastAsia="zh-CN" w:bidi="ar"/>
              </w:rPr>
              <w:t>单个数字人</w:t>
            </w:r>
            <w:r>
              <w:rPr>
                <w:rStyle w:val="243"/>
                <w:rFonts w:hAnsi="仿宋_GB2312"/>
                <w:sz w:val="24"/>
                <w:szCs w:val="24"/>
                <w:lang w:val="en-US" w:eastAsia="zh-CN" w:bidi="ar"/>
              </w:rPr>
              <w:t>生成</w:t>
            </w:r>
            <w:r>
              <w:rPr>
                <w:rStyle w:val="243"/>
                <w:rFonts w:hint="eastAsia" w:hAnsi="仿宋_GB2312"/>
                <w:sz w:val="24"/>
                <w:szCs w:val="24"/>
                <w:lang w:val="en-US" w:eastAsia="zh-CN" w:bidi="ar"/>
              </w:rPr>
              <w:t>3</w:t>
            </w:r>
            <w:r>
              <w:rPr>
                <w:rStyle w:val="243"/>
                <w:rFonts w:hAnsi="仿宋_GB2312"/>
                <w:sz w:val="24"/>
                <w:szCs w:val="24"/>
                <w:lang w:val="en-US" w:eastAsia="zh-CN" w:bidi="ar"/>
              </w:rPr>
              <w:t>00分钟以上视频和</w:t>
            </w:r>
            <w:r>
              <w:rPr>
                <w:rStyle w:val="243"/>
                <w:rFonts w:hint="eastAsia" w:hAnsi="仿宋_GB2312"/>
                <w:sz w:val="24"/>
                <w:szCs w:val="24"/>
                <w:lang w:val="en-US" w:eastAsia="zh-CN" w:bidi="ar"/>
              </w:rPr>
              <w:t>3</w:t>
            </w:r>
            <w:r>
              <w:rPr>
                <w:rStyle w:val="243"/>
                <w:rFonts w:hAnsi="仿宋_GB2312"/>
                <w:sz w:val="24"/>
                <w:szCs w:val="24"/>
                <w:lang w:val="en-US" w:eastAsia="zh-CN" w:bidi="ar"/>
              </w:rPr>
              <w:t>00分钟音频。</w:t>
            </w:r>
            <w:r>
              <w:rPr>
                <w:rStyle w:val="243"/>
                <w:rFonts w:hAnsi="仿宋_GB2312"/>
                <w:sz w:val="24"/>
                <w:szCs w:val="24"/>
                <w:lang w:val="en-US" w:eastAsia="zh-CN" w:bidi="ar"/>
              </w:rPr>
              <w:br w:type="textWrapping"/>
            </w:r>
            <w:r>
              <w:rPr>
                <w:rStyle w:val="243"/>
                <w:rFonts w:hAnsi="仿宋_GB2312"/>
                <w:sz w:val="24"/>
                <w:szCs w:val="24"/>
                <w:lang w:val="en-US" w:eastAsia="zh-CN" w:bidi="ar"/>
              </w:rPr>
              <w:t>5、</w:t>
            </w:r>
            <w:r>
              <w:rPr>
                <w:rStyle w:val="243"/>
                <w:rFonts w:hint="eastAsia" w:hAnsi="仿宋_GB2312"/>
                <w:sz w:val="24"/>
                <w:szCs w:val="24"/>
                <w:lang w:val="en-US" w:eastAsia="zh-CN" w:bidi="ar"/>
              </w:rPr>
              <w:t>投标人提供使用期为3年的数字人平台，</w:t>
            </w:r>
            <w:r>
              <w:rPr>
                <w:rStyle w:val="243"/>
                <w:rFonts w:hAnsi="仿宋_GB2312"/>
                <w:sz w:val="24"/>
                <w:szCs w:val="24"/>
                <w:lang w:val="en-US" w:eastAsia="zh-CN" w:bidi="ar"/>
              </w:rPr>
              <w:t>平台使用期内，生成的形象克隆和声音克隆模型归</w:t>
            </w:r>
            <w:r>
              <w:rPr>
                <w:rStyle w:val="243"/>
                <w:rFonts w:hint="eastAsia" w:hAnsi="仿宋_GB2312"/>
                <w:sz w:val="24"/>
                <w:szCs w:val="24"/>
                <w:lang w:val="en-US" w:eastAsia="zh-CN" w:bidi="ar"/>
              </w:rPr>
              <w:t>采购人</w:t>
            </w:r>
            <w:r>
              <w:rPr>
                <w:rStyle w:val="243"/>
                <w:rFonts w:hAnsi="仿宋_GB2312"/>
                <w:sz w:val="24"/>
                <w:szCs w:val="24"/>
                <w:lang w:val="en-US" w:eastAsia="zh-CN" w:bidi="ar"/>
              </w:rPr>
              <w:t>所有。</w:t>
            </w:r>
            <w:r>
              <w:rPr>
                <w:rStyle w:val="243"/>
                <w:rFonts w:hAnsi="仿宋_GB2312"/>
                <w:sz w:val="24"/>
                <w:szCs w:val="24"/>
                <w:lang w:val="en-US" w:eastAsia="zh-CN" w:bidi="ar"/>
              </w:rPr>
              <w:br w:type="textWrapping"/>
            </w:r>
            <w:r>
              <w:rPr>
                <w:rStyle w:val="243"/>
                <w:rFonts w:hAnsi="仿宋_GB2312"/>
                <w:sz w:val="24"/>
                <w:szCs w:val="24"/>
                <w:lang w:val="en-US" w:eastAsia="zh-CN" w:bidi="ar"/>
              </w:rPr>
              <w:t>二、建设流程：</w:t>
            </w:r>
            <w:r>
              <w:rPr>
                <w:rStyle w:val="243"/>
                <w:rFonts w:hAnsi="仿宋_GB2312"/>
                <w:sz w:val="24"/>
                <w:szCs w:val="24"/>
                <w:lang w:val="en-US" w:eastAsia="zh-CN" w:bidi="ar"/>
              </w:rPr>
              <w:br w:type="textWrapping"/>
            </w:r>
            <w:r>
              <w:rPr>
                <w:rStyle w:val="243"/>
                <w:rFonts w:hAnsi="仿宋_GB2312"/>
                <w:sz w:val="24"/>
                <w:szCs w:val="24"/>
                <w:lang w:val="en-US" w:eastAsia="zh-CN" w:bidi="ar"/>
              </w:rPr>
              <w:t>1.采集高清视频</w:t>
            </w:r>
            <w:r>
              <w:rPr>
                <w:rStyle w:val="243"/>
                <w:rFonts w:hAnsi="仿宋_GB2312"/>
                <w:sz w:val="24"/>
                <w:szCs w:val="24"/>
                <w:lang w:val="en-US" w:eastAsia="zh-CN" w:bidi="ar"/>
              </w:rPr>
              <w:br w:type="textWrapping"/>
            </w:r>
            <w:r>
              <w:rPr>
                <w:rStyle w:val="243"/>
                <w:rFonts w:hAnsi="仿宋_GB2312"/>
                <w:sz w:val="24"/>
                <w:szCs w:val="24"/>
                <w:lang w:val="en-US" w:eastAsia="zh-CN" w:bidi="ar"/>
              </w:rPr>
              <w:t>（1）专业影棚录制，导演摄影团队现场指导，提供抠像、调光、调色等后期视频数据处理，帮助教师准备1800字左右（约10分钟）的讲稿，讲稿内容尽可能丰富，包含概念、理论和示例，能充分展现老师的授课状态为宜。</w:t>
            </w:r>
            <w:r>
              <w:rPr>
                <w:rStyle w:val="243"/>
                <w:rFonts w:hAnsi="仿宋_GB2312"/>
                <w:sz w:val="24"/>
                <w:szCs w:val="24"/>
                <w:lang w:val="en-US" w:eastAsia="zh-CN" w:bidi="ar"/>
              </w:rPr>
              <w:br w:type="textWrapping"/>
            </w:r>
            <w:r>
              <w:rPr>
                <w:rStyle w:val="243"/>
                <w:rFonts w:hAnsi="仿宋_GB2312"/>
                <w:sz w:val="24"/>
                <w:szCs w:val="24"/>
                <w:lang w:val="en-US" w:eastAsia="zh-CN" w:bidi="ar"/>
              </w:rPr>
              <w:t>（2）背景选择实景或绿幕背景：实景与绿幕拍摄，均支持抠除背景，后续使用数字人可替换为其他背景。光线选择通用光或立体光，立体光需有多个补光设备，拍出来的人物形象更立体。</w:t>
            </w:r>
            <w:r>
              <w:rPr>
                <w:rStyle w:val="243"/>
                <w:rFonts w:hAnsi="仿宋_GB2312"/>
                <w:sz w:val="24"/>
                <w:szCs w:val="24"/>
                <w:lang w:val="en-US" w:eastAsia="zh-CN" w:bidi="ar"/>
              </w:rPr>
              <w:br w:type="textWrapping"/>
            </w:r>
            <w:r>
              <w:rPr>
                <w:rStyle w:val="243"/>
                <w:rFonts w:hAnsi="仿宋_GB2312"/>
                <w:sz w:val="24"/>
                <w:szCs w:val="24"/>
                <w:lang w:val="en-US" w:eastAsia="zh-CN" w:bidi="ar"/>
              </w:rPr>
              <w:t>（3）配备专业化妆师，提供化妆和发型设计服务，使教师录制数字人时的神态端庄自然。</w:t>
            </w:r>
            <w:r>
              <w:rPr>
                <w:rStyle w:val="243"/>
                <w:rFonts w:hAnsi="仿宋_GB2312"/>
                <w:sz w:val="24"/>
                <w:szCs w:val="24"/>
                <w:lang w:val="en-US" w:eastAsia="zh-CN" w:bidi="ar"/>
              </w:rPr>
              <w:br w:type="textWrapping"/>
            </w:r>
            <w:r>
              <w:rPr>
                <w:rStyle w:val="243"/>
                <w:rFonts w:hAnsi="仿宋_GB2312"/>
                <w:sz w:val="24"/>
                <w:szCs w:val="24"/>
                <w:lang w:val="en-US" w:eastAsia="zh-CN" w:bidi="ar"/>
              </w:rPr>
              <w:t>2.声音录制</w:t>
            </w:r>
            <w:r>
              <w:rPr>
                <w:rStyle w:val="243"/>
                <w:rFonts w:hAnsi="仿宋_GB2312"/>
                <w:sz w:val="24"/>
                <w:szCs w:val="24"/>
                <w:lang w:val="en-US" w:eastAsia="zh-CN" w:bidi="ar"/>
              </w:rPr>
              <w:br w:type="textWrapping"/>
            </w:r>
            <w:r>
              <w:rPr>
                <w:rStyle w:val="243"/>
                <w:rFonts w:hAnsi="仿宋_GB2312"/>
                <w:sz w:val="24"/>
                <w:szCs w:val="24"/>
                <w:lang w:val="en-US" w:eastAsia="zh-CN" w:bidi="ar"/>
              </w:rPr>
              <w:t>（1）声音采集环节：包含人工处理和标注声音数据。</w:t>
            </w:r>
            <w:r>
              <w:rPr>
                <w:rStyle w:val="243"/>
                <w:rFonts w:hAnsi="仿宋_GB2312"/>
                <w:sz w:val="24"/>
                <w:szCs w:val="24"/>
                <w:lang w:val="en-US" w:eastAsia="zh-CN" w:bidi="ar"/>
              </w:rPr>
              <w:br w:type="textWrapping"/>
            </w:r>
            <w:r>
              <w:rPr>
                <w:rStyle w:val="243"/>
                <w:rFonts w:hAnsi="仿宋_GB2312"/>
                <w:sz w:val="24"/>
                <w:szCs w:val="24"/>
                <w:lang w:val="en-US" w:eastAsia="zh-CN" w:bidi="ar"/>
              </w:rPr>
              <w:t>（2）声音训练数据规范。</w:t>
            </w:r>
            <w:r>
              <w:rPr>
                <w:rStyle w:val="243"/>
                <w:rFonts w:hAnsi="仿宋_GB2312"/>
                <w:sz w:val="24"/>
                <w:szCs w:val="24"/>
                <w:lang w:val="en-US" w:eastAsia="zh-CN" w:bidi="ar"/>
              </w:rPr>
              <w:br w:type="textWrapping"/>
            </w:r>
            <w:r>
              <w:rPr>
                <w:rStyle w:val="243"/>
                <w:rFonts w:hAnsi="仿宋_GB2312"/>
                <w:sz w:val="24"/>
                <w:szCs w:val="24"/>
                <w:lang w:val="en-US" w:eastAsia="zh-CN" w:bidi="ar"/>
              </w:rPr>
              <w:t>3.平台训练及生成</w:t>
            </w:r>
            <w:r>
              <w:rPr>
                <w:rStyle w:val="243"/>
                <w:rFonts w:hAnsi="仿宋_GB2312"/>
                <w:sz w:val="24"/>
                <w:szCs w:val="24"/>
                <w:lang w:val="en-US" w:eastAsia="zh-CN" w:bidi="ar"/>
              </w:rPr>
              <w:br w:type="textWrapping"/>
            </w:r>
            <w:r>
              <w:rPr>
                <w:rStyle w:val="243"/>
                <w:rFonts w:hAnsi="仿宋_GB2312"/>
                <w:sz w:val="24"/>
                <w:szCs w:val="24"/>
                <w:lang w:val="en-US" w:eastAsia="zh-CN" w:bidi="ar"/>
              </w:rPr>
              <w:t>（1）数字人训练和生成，系统训练及调优3天以上。</w:t>
            </w:r>
            <w:r>
              <w:rPr>
                <w:rStyle w:val="243"/>
                <w:rFonts w:hAnsi="仿宋_GB2312"/>
                <w:sz w:val="24"/>
                <w:szCs w:val="24"/>
                <w:lang w:val="en-US" w:eastAsia="zh-CN" w:bidi="ar"/>
              </w:rPr>
              <w:br w:type="textWrapping"/>
            </w:r>
            <w:r>
              <w:rPr>
                <w:rStyle w:val="243"/>
                <w:rFonts w:hAnsi="仿宋_GB2312"/>
                <w:sz w:val="24"/>
                <w:szCs w:val="24"/>
                <w:lang w:val="en-US" w:eastAsia="zh-CN" w:bidi="ar"/>
              </w:rPr>
              <w:t>（2）人物形象尺寸根据需求调整尺寸，课程拍摄多为16:9。</w:t>
            </w:r>
            <w:r>
              <w:rPr>
                <w:rStyle w:val="243"/>
                <w:rFonts w:hAnsi="仿宋_GB2312"/>
                <w:sz w:val="24"/>
                <w:szCs w:val="24"/>
                <w:lang w:val="en-US" w:eastAsia="zh-CN" w:bidi="ar"/>
              </w:rPr>
              <w:br w:type="textWrapping"/>
            </w:r>
            <w:r>
              <w:rPr>
                <w:rStyle w:val="243"/>
                <w:rFonts w:hAnsi="仿宋_GB2312"/>
                <w:sz w:val="24"/>
                <w:szCs w:val="24"/>
                <w:lang w:val="en-US" w:eastAsia="zh-CN" w:bidi="ar"/>
              </w:rPr>
              <w:t>4.使用</w:t>
            </w:r>
            <w:r>
              <w:rPr>
                <w:rStyle w:val="243"/>
                <w:rFonts w:hAnsi="仿宋_GB2312"/>
                <w:sz w:val="24"/>
                <w:szCs w:val="24"/>
                <w:lang w:val="en-US" w:eastAsia="zh-CN" w:bidi="ar"/>
              </w:rPr>
              <w:br w:type="textWrapping"/>
            </w:r>
            <w:r>
              <w:rPr>
                <w:rStyle w:val="243"/>
                <w:rFonts w:hAnsi="仿宋_GB2312"/>
                <w:sz w:val="24"/>
                <w:szCs w:val="24"/>
                <w:lang w:val="en-US" w:eastAsia="zh-CN" w:bidi="ar"/>
              </w:rPr>
              <w:t>（1）数字人生成后，可供5门课程教学视频、微课视频自动生成，无需教师出镜拍摄。</w:t>
            </w:r>
            <w:r>
              <w:rPr>
                <w:rStyle w:val="243"/>
                <w:rFonts w:hAnsi="仿宋_GB2312"/>
                <w:sz w:val="24"/>
                <w:szCs w:val="24"/>
                <w:lang w:val="en-US" w:eastAsia="zh-CN" w:bidi="ar"/>
              </w:rPr>
              <w:br w:type="textWrapping"/>
            </w:r>
            <w:r>
              <w:rPr>
                <w:rStyle w:val="243"/>
                <w:rFonts w:hAnsi="仿宋_GB2312"/>
                <w:sz w:val="24"/>
                <w:szCs w:val="24"/>
                <w:lang w:val="en-US" w:eastAsia="zh-CN" w:bidi="ar"/>
              </w:rPr>
              <w:t>（2）</w:t>
            </w:r>
            <w:r>
              <w:rPr>
                <w:rStyle w:val="245"/>
                <w:rFonts w:hAnsi="仿宋_GB2312"/>
                <w:color w:val="auto"/>
                <w:sz w:val="24"/>
                <w:szCs w:val="24"/>
                <w:lang w:val="en-US" w:eastAsia="zh-CN" w:bidi="ar"/>
              </w:rPr>
              <w:t>在合同售后服务期内，提供至少3次修改服务</w:t>
            </w:r>
            <w:r>
              <w:rPr>
                <w:rStyle w:val="243"/>
                <w:rFonts w:hAnsi="仿宋_GB2312"/>
                <w:color w:val="auto"/>
                <w:sz w:val="24"/>
                <w:szCs w:val="24"/>
                <w:lang w:val="en-US" w:eastAsia="zh-CN" w:bidi="ar"/>
              </w:rPr>
              <w:t>。</w:t>
            </w:r>
          </w:p>
        </w:tc>
        <w:tc>
          <w:tcPr>
            <w:tcW w:w="850" w:type="dxa"/>
            <w:vAlign w:val="center"/>
          </w:tcPr>
          <w:p w14:paraId="4D23399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6个</w:t>
            </w:r>
          </w:p>
        </w:tc>
      </w:tr>
      <w:tr w14:paraId="09B7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2" w:type="dxa"/>
            <w:gridSpan w:val="4"/>
            <w:vAlign w:val="center"/>
          </w:tcPr>
          <w:p w14:paraId="0BE282D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三、信息工程学院教学资源</w:t>
            </w:r>
          </w:p>
        </w:tc>
      </w:tr>
      <w:tr w14:paraId="3C55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17BC88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023" w:type="dxa"/>
            <w:vAlign w:val="center"/>
          </w:tcPr>
          <w:p w14:paraId="513C8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微课设计与录制</w:t>
            </w:r>
          </w:p>
        </w:tc>
        <w:tc>
          <w:tcPr>
            <w:tcW w:w="7157" w:type="dxa"/>
            <w:vAlign w:val="center"/>
          </w:tcPr>
          <w:p w14:paraId="2C43ED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一、建设内容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设计与录制《电子数据取证技术应用》《信息安全产品配置与应用》2门课程的60个微课资源（格式为MP4），详见附件3。</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二、型号规格及关键参数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标人课程制作团队应与每个课程的教学团队进行深度沟通，根据微课量身定做脚本、解说词为微课的建设提供个性化的设计和咨询服务，中标人应有内容编辑人员，有能力为项目内容资源提供人机结合的课程内容上线审核，确保上线内容的技术规范、政治正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1.课程视频内容制作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（1）版式制作2种，批量制作前中标人需根据课程特点和教学团队沟通讨论确定样片风格、版式等设计，针对课程特点设计2种内容板式，使课程教学资源更具有趣味性、美观性。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脚本制作60个，中标人课程制作团队“多对一”与老师进行课程结构的设计研讨，为老师提供课程碎片化、层次化、主题化的设计指导，教师负责制作拍摄讲稿，整理收集课程知识点相关的资料和辅助资源，制作成基础PPT底版。中标人课程制作团队负责对60个课程视频脚本PPT课件进行排版、图片、视频、动画等优化处理，字体包需使用已购买版权字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（3）微课视频共60个，单个视频时长5～10分钟；针对小节教学内容个性化剪辑，包含棚内录制、课件、动画、实景素材等形式组合，成片总时长不少于450分钟，不超过600分钟。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（4）录制视频分辨率不低于1920×1080，宽高比16:9，视频帧率不低于25帧/秒；最高可提供4K（3840*2160）输出画质。视频输出码流率1024Kbps以上，使用MP4封装。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（5）片头:使用专业的后期合成软件进行片头设计:用平面设计+后期合成+3D渲染，根据每个课题的内容设计出相关联的内容元素，片头5-20秒，包括:学校LOGO、 课程名称、主讲教师姓名等信息。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后期制作：技术工程师通篇观看视频，按照章节框架、以及现场场记情况，分章节剪辑老师状态不佳、口误、出境、停顿等片段。实操部分添加必要的背景音乐。完成视频配乐、抠图、调色、格式转换、音效特效、课程页面编辑等；视频制作后可提供高清（1080P）和标清（720P）视频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（7）音频信号源要求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①声音和画面要求同步，无交流声或其他杂音等缺陷；伴音清晰、无失真、噪声杂音干扰、音量忽大忽小现象。解说声与现场声无明显比例失调，解说声与背景音乐无明显比例失调。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②音频压缩格式音频压缩采用AAC（MPEG-4Part3）格式编码；采样率30-48KHz；采用双声道，做混音处理。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2.教学课件美化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（1）优化两门课程微课配套的教学课件，以PPT文件格式提供，PPT以项目导向、任务驱动形式组织授课内容，注重用表格和图形展示，文字描述精炼。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（2）根据课程和专业特色，设计ppt模版，嵌入视频、动画播放流畅，图片清晰，能根据内容合理编排并美化。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（3）素材选用注意版权，涉及版权问题须加入“版权来源”信息。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（4）整体效果风格统一、色彩协调、美观大方。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①学校教师提供原始课件，投标人提供技术支持并进行优化。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②课件制作所用的软件版本不低于WPS 2023，可以兼容常用办公软件。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③课件在模板的适当位置标明课程名称、模块（章或节）序号与模块（章或节）的名称。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④课件整体设计美观大方、界面布局合理、多个页面均有的相同元素，如背景、按钮、标题等，使用幻灯片母版来实现。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⑤课件制作要求教学目标清晰、重点难点突出，启发引导性强，有利于激发学生主动学习。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⑥课件优化避免使用与背景色相近的字体颜色，色彩搭配合理，视觉效果要好，符合视觉心理。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⑦课件中的文字、图片、音、视频、动画需符合教学主题，和谐协调，配合适当。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⑧课件标题要体现课件所表现的内容,字体大小可以根据文字多少进行调节,文字要醒目，画面简洁清晰，界面友好，操作简单。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三、其他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1.所有视频制作应提供源码给采购人，明确产品版权及素材版权归属采购人，并按采购人要求上传至教学资源管理平台。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2.所有视频内容不能存在意识形态问题。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3.引用外来素材不能引起产权纠纷。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4.原始素材数据要全部移交采购人保存，资源以移动硬盘或U盘形式存储备份。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5.涉及知识点调整，以最后采购人需求为主。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6.后期可对视频资源进行调整性修改(以老师提交的修改意见表为准)。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7.拍摄的素材和制作后的成品版权归采购人所有,素材无版权纠纷，无侵权。</w:t>
            </w:r>
          </w:p>
        </w:tc>
        <w:tc>
          <w:tcPr>
            <w:tcW w:w="850" w:type="dxa"/>
            <w:vAlign w:val="center"/>
          </w:tcPr>
          <w:p w14:paraId="662AF82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60个</w:t>
            </w:r>
          </w:p>
        </w:tc>
      </w:tr>
      <w:tr w14:paraId="5989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B3D40C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023" w:type="dxa"/>
            <w:vAlign w:val="center"/>
          </w:tcPr>
          <w:p w14:paraId="4ED6E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bookmarkStart w:id="32" w:name="OLE_LINK32"/>
            <w:r>
              <w:rPr>
                <w:rFonts w:hint="eastAsia" w:ascii="仿宋_GB2312" w:hAnsi="仿宋_GB2312" w:eastAsia="仿宋_GB2312" w:cs="仿宋_GB2312"/>
                <w:i w:val="0"/>
                <w:iCs w:val="0"/>
                <w:color w:val="000000"/>
                <w:kern w:val="0"/>
                <w:sz w:val="24"/>
                <w:szCs w:val="24"/>
                <w:u w:val="none"/>
                <w:lang w:val="en-US" w:eastAsia="zh-CN" w:bidi="ar"/>
              </w:rPr>
              <w:t>课程宣传片制作</w:t>
            </w:r>
          </w:p>
        </w:tc>
        <w:tc>
          <w:tcPr>
            <w:tcW w:w="7157" w:type="dxa"/>
            <w:vAlign w:val="center"/>
          </w:tcPr>
          <w:p w14:paraId="05D3A4D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一、建设内容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用于《电子数据取证技术应用》和《信息安全产品配置与应用》2门课程首页的介绍宣传，</w:t>
            </w:r>
            <w:r>
              <w:rPr>
                <w:rFonts w:hint="eastAsia" w:ascii="仿宋_GB2312" w:hAnsi="仿宋_GB2312" w:eastAsia="仿宋_GB2312" w:cs="仿宋_GB2312"/>
                <w:b w:val="0"/>
                <w:bCs w:val="0"/>
                <w:color w:val="000000"/>
                <w:kern w:val="0"/>
                <w:sz w:val="24"/>
                <w:szCs w:val="24"/>
                <w:u w:val="none"/>
                <w:lang w:bidi="ar"/>
              </w:rPr>
              <w:t>每门</w:t>
            </w:r>
            <w:r>
              <w:rPr>
                <w:rFonts w:hint="eastAsia" w:ascii="仿宋_GB2312" w:hAnsi="仿宋_GB2312" w:eastAsia="仿宋_GB2312" w:cs="仿宋_GB2312"/>
                <w:b w:val="0"/>
                <w:bCs w:val="0"/>
                <w:color w:val="000000"/>
                <w:kern w:val="0"/>
                <w:sz w:val="24"/>
                <w:szCs w:val="24"/>
                <w:u w:val="none"/>
                <w:lang w:val="en-US" w:eastAsia="zh-CN" w:bidi="ar"/>
              </w:rPr>
              <w:t>5-10</w:t>
            </w:r>
            <w:r>
              <w:rPr>
                <w:rFonts w:hint="eastAsia" w:ascii="仿宋_GB2312" w:hAnsi="仿宋_GB2312" w:eastAsia="仿宋_GB2312" w:cs="仿宋_GB2312"/>
                <w:b w:val="0"/>
                <w:bCs w:val="0"/>
                <w:color w:val="000000"/>
                <w:kern w:val="0"/>
                <w:sz w:val="24"/>
                <w:szCs w:val="24"/>
                <w:u w:val="none"/>
                <w:lang w:bidi="ar"/>
              </w:rPr>
              <w:t>分钟</w:t>
            </w:r>
            <w:r>
              <w:rPr>
                <w:rFonts w:hint="eastAsia" w:ascii="仿宋_GB2312" w:hAnsi="仿宋_GB2312" w:eastAsia="仿宋_GB2312" w:cs="仿宋_GB2312"/>
                <w:b w:val="0"/>
                <w:bCs w:val="0"/>
                <w:color w:val="000000"/>
                <w:kern w:val="0"/>
                <w:sz w:val="24"/>
                <w:szCs w:val="24"/>
                <w:u w:val="none"/>
                <w:lang w:eastAsia="zh-CN" w:bidi="ar"/>
              </w:rPr>
              <w:t>，</w:t>
            </w:r>
            <w:r>
              <w:rPr>
                <w:rFonts w:hint="eastAsia" w:ascii="仿宋_GB2312" w:hAnsi="仿宋_GB2312" w:eastAsia="仿宋_GB2312" w:cs="仿宋_GB2312"/>
                <w:b w:val="0"/>
                <w:bCs w:val="0"/>
                <w:color w:val="000000"/>
                <w:kern w:val="0"/>
                <w:sz w:val="24"/>
                <w:szCs w:val="24"/>
                <w:u w:val="none"/>
                <w:lang w:val="en-US" w:eastAsia="zh-CN" w:bidi="ar"/>
              </w:rPr>
              <w:t>总时长不低于16分钟</w:t>
            </w:r>
            <w:r>
              <w:rPr>
                <w:rFonts w:hint="eastAsia" w:ascii="仿宋_GB2312" w:hAnsi="仿宋_GB2312" w:eastAsia="仿宋_GB2312" w:cs="仿宋_GB2312"/>
                <w:b w:val="0"/>
                <w:bCs w:val="0"/>
                <w:color w:val="000000"/>
                <w:kern w:val="0"/>
                <w:sz w:val="24"/>
                <w:szCs w:val="24"/>
                <w:u w:val="none"/>
                <w:lang w:eastAsia="zh-CN" w:bidi="ar"/>
              </w:rPr>
              <w:t>；</w:t>
            </w:r>
            <w:r>
              <w:rPr>
                <w:rFonts w:hint="eastAsia" w:ascii="仿宋_GB2312" w:hAnsi="仿宋_GB2312" w:eastAsia="仿宋_GB2312" w:cs="仿宋_GB2312"/>
                <w:b w:val="0"/>
                <w:bCs w:val="0"/>
                <w:color w:val="000000"/>
                <w:kern w:val="0"/>
                <w:sz w:val="24"/>
                <w:szCs w:val="24"/>
                <w:u w:val="none"/>
                <w:lang w:val="en-US" w:eastAsia="zh-CN" w:bidi="ar"/>
              </w:rPr>
              <w:t>同时每门课提供2-3分钟剪辑版宣传片。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二、型号规格及关键参数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每个宣传片两个版本，一个版本包含学校LOGO用于平台课程首页的介绍宣传，另一个版本不包含学校LOGO用来参加比赛使用。宣传片包括课程名称、教师团队介绍、主讲教师姓名、专业技术职务、单位（参赛版本不包含此内容）、教学目标、内容简介、课程特色等必要课程介绍信息；中标人课程制作团队应与每个课程的教学团队进行深度沟通,根据课程量身定做创意方案、片花脚本、解说词以及故事板为课程的建设提供个性化的设计和咨询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2.素材需使用购买的网络版权素材、实景拍摄素材，整体版式风格应与课程教学视频风格保持统一；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3.录制视频分辨率不低于1920×1080，宽高比16:9，视频帧率不低于25帧/秒；最高可提供4K（3840*2160）输出画质。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4.视频输出码流率1024Kbps以上，使用MP4封装；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5.根据拍摄计划，按照不同的场景和要求进行前期准备，配合老师进行特殊拍摄需求的准备，和老师确定准备材料。与老师沟通说明拍摄要求，并协助提供着装意见，设计拍摄场景并安排布景和调试灯光。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6.资源以移动硬盘或者U盘形式存储。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7.项目交付后，每个课程宣传片在不重新拍摄的基础上可免费修改3次，修改量不超过原工作量的20%，且修改内容为字幕修改、个别画面调整、个别视频片段的编辑修改。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8.所有视频制作应提供源码给采购人，明确产品版权及素材版权归属采购人，并按采购人要求上传至教学资源管理平台。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9.所有视频内容不能存在意识形态问题。</w:t>
            </w:r>
          </w:p>
        </w:tc>
        <w:tc>
          <w:tcPr>
            <w:tcW w:w="850" w:type="dxa"/>
            <w:vAlign w:val="center"/>
          </w:tcPr>
          <w:p w14:paraId="7249247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w:t>
            </w:r>
          </w:p>
        </w:tc>
      </w:tr>
      <w:tr w14:paraId="00A1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340DCE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023" w:type="dxa"/>
            <w:vAlign w:val="center"/>
          </w:tcPr>
          <w:p w14:paraId="5B210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课堂教学实录（混合式教学赛项）</w:t>
            </w:r>
          </w:p>
        </w:tc>
        <w:tc>
          <w:tcPr>
            <w:tcW w:w="7157" w:type="dxa"/>
            <w:vAlign w:val="center"/>
          </w:tcPr>
          <w:p w14:paraId="2E8F46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一、建设内容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1.根据2024年教师教学技能大赛区赛文件混合式教学赛项标准，录制3段《电子数据取证技术应用》课堂教学实录视频，课堂实录视频每段时长 8—12 分钟，总时长控制在24—36 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2.课堂教学实录视频质量对标教师教学技能大赛混合式教学赛项，如大赛要求有调整，中标人允许采购人根据区赛文件调整制作要求。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二、型号规格及关键参数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教学内容的设计：中标人课程制作团队“多对一”与老师商定具体的拍摄单元，并进行教学内容的设计研讨，确定教学方案（教学目标、重难点、教学组织、互动设计等）、教学课件等内容，形成各种工作表单、教案、脚本、课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2.教学方法的设计：协助老师进行教学方法设计，包括课堂面授、角色模拟、操作演示、讨论互动等教学方法设计。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3.教学仪态的设计：为教师提供教师形象、教学动作、教学语言等咨询与建议，辅导老师适应镜头，辅导老师进行着装选择。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4.每段课堂实录视频由采购人自行选择教学场景，课堂教学视频应呈现课程属性特质、反映团队成员教学风格。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5.根据课程需要，协助教学团队完成多种拍摄场地的教学场景设计及布景。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根据课程性质，中标人课程制作团队与教师一起确定课程最合理的拍摄方式。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6.按照如下要求完成拍摄和制作：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（1）用于教师教学能力大赛的课堂实录视频须采用3机位全程连续录制，镜头固定，其中一个机位对准黑板和屏幕，另两个机位根据教学实际固定镜头位置，须覆盖教室全景（1 学时教学需要两个教学场所的，每个教学场所均须安放固定镜头，机位总数为 3 个）。3 机位须同步录制，保证音视频准确同步。录课过程中拍摄及其他人员不在场，提交的视频从拍摄人员离场开始到拍摄人员停机为止。所有机位拍摄的视频须保证音轨连续，不另行剪辑及配音，不加片头片尾、字幕注解。视频采用MP4 格式封装，单个视频文件大小不超过500M。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（2）拍摄过程提供3机位监看设备，实时观看录制现场效果。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（3）主讲教师必须出镜，要有学生的镜头。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（4）能够体现课程教学创新，不允许配音，不得出现画中画，不得出现地区名称，不得出现教师姓名、所在学校及院系名称等透露个人身份的信息。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（5）拍摄完成后，中标人提供2个版本文件：源文件和压缩后版本。</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（6）视频录制采用 H.264/AVC 编码格式压缩，动态比特率（码流）不低于 1024Kbps，分辨率设定为 1280*720，采用逐行扫描，帧速率为 25 帧/秒。音频采用 AAC 格式压缩，采样率 48KHz，比特率（码流）128Kbps(恒定)。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7.指导老师编写拍摄脚本或课程讲稿。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8.根据拍摄计划，按照不同的场景、要求，进行前期准备，配合老师进行特殊拍摄需求的准备，和老师确定准备材料。与老师沟通说明拍摄要求，并协助提供着装意见。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9.按照拍摄方案要求，设计拍摄场景并安排布景和调试灯光。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10.录制人员具备丰富专业拍摄经验，并且具有丰富的慕课拍摄经验，能够提供拍摄相关资质证书或者项目证明。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11.提供课程拍摄注意事项文件，现场拍摄指导注意事项。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12.录制设备：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（1）录像设备：使用专业级高清数字设备，保证设备能正常完成拍摄任务。所用摄像机分辨率不低于1920×1080，录制视频宽高比16:9，视频帧率为25帧/秒。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(2)收音设备：使用专业领夹收声设备，保证教师和学生发言的录音质量。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(3)监听设备：监听耳机2-3副。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(4)存储设备：专业储存设备及有效容量应能保证正常完成拍摄任务。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(5)后期制作设备：使用相应的非线性编辑系统。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13.每次录制完成成片给教师审核，如不满意，可以复拍，直至教师审核通过。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14.后期制作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（1）使用专业的非线性编辑系统对源视频进行最基本的处理（颜色校正、双声道处理）。使用专业的视频编辑系统进行视频降噪、音频降噪。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（2）后期可对视频资源进行3次免费调整性修改，修改效果须达到老师的要求（以老师提交的修改意见表为准算次数）。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15.所有视频制作应提供源码给采购人，明确产品版权及素材版权归属采购人，并按采购人要求上传至教学资源管理平台。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16.所有视频内容不能存在意识形态问题。</w:t>
            </w:r>
          </w:p>
        </w:tc>
        <w:tc>
          <w:tcPr>
            <w:tcW w:w="850" w:type="dxa"/>
            <w:vAlign w:val="center"/>
          </w:tcPr>
          <w:p w14:paraId="1337E98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1组</w:t>
            </w:r>
          </w:p>
        </w:tc>
      </w:tr>
      <w:tr w14:paraId="4A85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910629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1023" w:type="dxa"/>
            <w:vAlign w:val="center"/>
          </w:tcPr>
          <w:p w14:paraId="0243C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课堂教学实录（课程思政示范课）</w:t>
            </w:r>
          </w:p>
        </w:tc>
        <w:tc>
          <w:tcPr>
            <w:tcW w:w="7157" w:type="dxa"/>
            <w:vAlign w:val="center"/>
          </w:tcPr>
          <w:p w14:paraId="42FF714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一、建设内容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1.根据2024年区级课程思政示范课文件标准：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（1）录制教学实录视频1个，时长40-45分钟；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（2）录制课程思政说课视频1个，时长15分钟；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（3）录制课程简介视频1个，时长3分钟。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2.课堂教学实录视频质量对标区级课程思政示范课，如项目要求有调整，中标人允许采购人根据区级项目文件调整制作要求。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二、型号规格及关键参数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（一）教学实录视频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1.制作内容：教学实录视频1个，时长40-45分钟。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2.2-3机位摄制完整的一节课堂实录视频，简单剪辑，按上课过程顺序剪辑，将口误、口头禅、不良镜头删除，适当添加学生画面，进行声音降噪及画面防抖处理等优化。不含中文（唱词）字幕制作。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3.提供课程拍摄注意事项文件，现场拍摄指导注意事项。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4.在教学中师生使用的电子设备 (如交互式电子白板、互动电视、师/生使用的电脑及移动终端、AR/VR 设备等)上的图像信号需单独采集或录制。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5.视频图像清晰稳定，声音清楚。分辨率720P及以上，帧数不低于25帧/秒，码流控制在1024Kbps左右，视频采用h264编码，音频采用AAC格式，视频格式为MP4。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（二）说课视频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1.制作内容：课程思政说课视频，时长15分钟；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2.视频中可采用虚拟录播、二维动画、MG动画等多种制作形式，全片使用AE特效软件针对相关图片、数据、图表、标题等进行精细特效包装，表现出生动活泼的视频呈现效果，从而吸引观看者的注意力；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3.使用专业的视频拍摄设备，配备足够录音设备，视频色彩鲜明、曝光合理；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4.提供人物抠像服务，中标人配置专业拍摄地点，配置专业灯光，提供提词器以及配备编导人员作为拍摄现场指导；要求人物抠像边缘清晰无闪烁，无噪点，无发绿或发蓝现象；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5.如有实景拍摄，实景拍摄在符合专业特性的场地，配置专业灯光设备和实现1-2机位拍摄，配备编导人员作为拍摄现场指导；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6.按区级课程思政示范课程申报技术要求制作“说课视频”：图像清晰稳定，使用摄像机专用拾音设备采集音，确保声音清晰、洪亮。制作完成的视频文件要求格式为MP4，采用 H.264/AVC（MPEG—4Part10）编码格式压缩，分辨率为1280×720（高清16：9拍摄），码率为1024Kbps （1Mbps），大小控制在500MB以内。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7.必须由课程负责人本人出镜录制，说课环节应做到课程思政目标与学情准确、内容与策略科学、实施与成效得力、教学素养过硬、特色创新显著，说课视频时长15分钟。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字幕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（三）课程简介视频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1.课程简介视频，时长3分钟。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2.要求以视频为主要载体，内容包括:教师姓名、单位、课名、教学内容与思政元素融合的简单介绍。含教师出镜、教师录制配音、PPT穿插、使用添加PPT内置动画效果包装，使用添加PPT内置平滑切换效果包装；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3.提供人物抠像服务，中标人配置专业拍摄地点，配置专业灯光，提供提词器以及配备编导人员作为拍摄现场指导；要求人物抠像边缘清晰无闪烁，无噪点，无发绿或发蓝现象；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字幕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5.存储格式采用mp4存储格式。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（四）其它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1.所有视频制作应提供源码给采购人，明确产品版权及素材版权归属采购人，并按采购人要求上传至教学资源管理平台。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2.所有视频内容不能存在意识形态问题。</w:t>
            </w:r>
          </w:p>
        </w:tc>
        <w:tc>
          <w:tcPr>
            <w:tcW w:w="850" w:type="dxa"/>
            <w:vAlign w:val="center"/>
          </w:tcPr>
          <w:p w14:paraId="094FB2C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1组</w:t>
            </w:r>
          </w:p>
        </w:tc>
      </w:tr>
      <w:tr w14:paraId="44A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2" w:type="dxa"/>
            <w:gridSpan w:val="4"/>
            <w:vAlign w:val="center"/>
          </w:tcPr>
          <w:p w14:paraId="7EDEEAD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四、师范学院教学资源</w:t>
            </w:r>
          </w:p>
        </w:tc>
      </w:tr>
      <w:tr w14:paraId="341E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CFA358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023" w:type="dxa"/>
            <w:vAlign w:val="center"/>
          </w:tcPr>
          <w:p w14:paraId="53894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课程宣传片</w:t>
            </w:r>
          </w:p>
        </w:tc>
        <w:tc>
          <w:tcPr>
            <w:tcW w:w="7157" w:type="dxa"/>
            <w:vAlign w:val="center"/>
          </w:tcPr>
          <w:p w14:paraId="0C3026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Style w:val="243"/>
                <w:rFonts w:hAnsi="仿宋_GB2312"/>
                <w:sz w:val="24"/>
                <w:szCs w:val="24"/>
                <w:lang w:val="en-US" w:eastAsia="zh-CN" w:bidi="ar"/>
              </w:rPr>
              <w:t>一、制作内容：</w:t>
            </w:r>
            <w:r>
              <w:rPr>
                <w:rStyle w:val="243"/>
                <w:rFonts w:hAnsi="仿宋_GB2312"/>
                <w:sz w:val="24"/>
                <w:szCs w:val="24"/>
                <w:lang w:val="en-US" w:eastAsia="zh-CN" w:bidi="ar"/>
              </w:rPr>
              <w:br w:type="textWrapping"/>
            </w:r>
            <w:r>
              <w:rPr>
                <w:rStyle w:val="243"/>
                <w:rFonts w:hAnsi="仿宋_GB2312"/>
                <w:sz w:val="24"/>
                <w:szCs w:val="24"/>
                <w:lang w:val="en-US" w:eastAsia="zh-CN" w:bidi="ar"/>
              </w:rPr>
              <w:t>用于《婴幼儿亲子活动设计与指导》、《婴幼儿活动设计与指导（艺术）》2门课程在线共享课程首页的课程介绍宣传。</w:t>
            </w:r>
            <w:r>
              <w:rPr>
                <w:rStyle w:val="243"/>
                <w:rFonts w:hAnsi="仿宋_GB2312"/>
                <w:sz w:val="24"/>
                <w:szCs w:val="24"/>
                <w:lang w:val="en-US" w:eastAsia="zh-CN" w:bidi="ar"/>
              </w:rPr>
              <w:br w:type="textWrapping"/>
            </w:r>
            <w:r>
              <w:rPr>
                <w:rStyle w:val="243"/>
                <w:rFonts w:hAnsi="仿宋_GB2312"/>
                <w:sz w:val="24"/>
                <w:szCs w:val="24"/>
                <w:lang w:val="en-US" w:eastAsia="zh-CN" w:bidi="ar"/>
              </w:rPr>
              <w:t>二、制作要求</w:t>
            </w:r>
            <w:r>
              <w:rPr>
                <w:rStyle w:val="245"/>
                <w:rFonts w:hAnsi="仿宋_GB2312"/>
                <w:sz w:val="24"/>
                <w:szCs w:val="24"/>
                <w:lang w:val="en-US" w:eastAsia="zh-CN" w:bidi="ar"/>
              </w:rPr>
              <w:br w:type="textWrapping"/>
            </w:r>
            <w:r>
              <w:rPr>
                <w:rStyle w:val="245"/>
                <w:rFonts w:hAnsi="仿宋_GB2312"/>
                <w:color w:val="auto"/>
                <w:sz w:val="24"/>
                <w:szCs w:val="24"/>
                <w:lang w:val="en-US" w:eastAsia="zh-CN" w:bidi="ar"/>
              </w:rPr>
              <w:t>1.单个课程宣传片5-10分钟，片头3-5秒，总时长不低于15分钟。</w:t>
            </w:r>
            <w:r>
              <w:rPr>
                <w:rStyle w:val="243"/>
                <w:rFonts w:hAnsi="仿宋_GB2312"/>
                <w:color w:val="auto"/>
                <w:sz w:val="24"/>
                <w:szCs w:val="24"/>
                <w:lang w:val="en-US" w:eastAsia="zh-CN" w:bidi="ar"/>
              </w:rPr>
              <w:br w:type="textWrapping"/>
            </w:r>
            <w:r>
              <w:rPr>
                <w:rStyle w:val="243"/>
                <w:rFonts w:hAnsi="仿宋_GB2312"/>
                <w:sz w:val="24"/>
                <w:szCs w:val="24"/>
                <w:lang w:val="en-US" w:eastAsia="zh-CN" w:bidi="ar"/>
              </w:rPr>
              <w:t>2.需包含学校LOGO、课程名称、教师团队介绍、主讲教师姓名、专业技术职务、单位、教学目标、内容简介、课程特色等信息(3-5分钟)；</w:t>
            </w:r>
            <w:r>
              <w:rPr>
                <w:rStyle w:val="243"/>
                <w:rFonts w:hAnsi="仿宋_GB2312"/>
                <w:sz w:val="24"/>
                <w:szCs w:val="24"/>
                <w:lang w:val="en-US" w:eastAsia="zh-CN" w:bidi="ar"/>
              </w:rPr>
              <w:br w:type="textWrapping"/>
            </w:r>
            <w:r>
              <w:rPr>
                <w:rStyle w:val="243"/>
                <w:rFonts w:hAnsi="仿宋_GB2312"/>
                <w:sz w:val="24"/>
                <w:szCs w:val="24"/>
                <w:lang w:val="en-US" w:eastAsia="zh-CN" w:bidi="ar"/>
              </w:rPr>
              <w:t>3.视频中可采用虚拟录播、二维动画、MG动画等多种制作形式，全片需对相关图片、数据、图表、标题等进行精细特效包装，表现出生动活泼的视频呈现效果，从而吸引观看者的注意力；</w:t>
            </w:r>
            <w:r>
              <w:rPr>
                <w:rStyle w:val="243"/>
                <w:rFonts w:hAnsi="仿宋_GB2312"/>
                <w:sz w:val="24"/>
                <w:szCs w:val="24"/>
                <w:lang w:val="en-US" w:eastAsia="zh-CN" w:bidi="ar"/>
              </w:rPr>
              <w:br w:type="textWrapping"/>
            </w:r>
            <w:r>
              <w:rPr>
                <w:rStyle w:val="243"/>
                <w:rFonts w:hAnsi="仿宋_GB2312"/>
                <w:sz w:val="24"/>
                <w:szCs w:val="24"/>
                <w:lang w:val="en-US" w:eastAsia="zh-CN" w:bidi="ar"/>
              </w:rPr>
              <w:t>4.使用专业的视频拍摄设备，配备足够录音设备，视频色彩鲜明、曝光合理；</w:t>
            </w:r>
            <w:r>
              <w:rPr>
                <w:rStyle w:val="243"/>
                <w:rFonts w:hAnsi="仿宋_GB2312"/>
                <w:sz w:val="24"/>
                <w:szCs w:val="24"/>
                <w:lang w:val="en-US" w:eastAsia="zh-CN" w:bidi="ar"/>
              </w:rPr>
              <w:br w:type="textWrapping"/>
            </w:r>
            <w:r>
              <w:rPr>
                <w:rStyle w:val="243"/>
                <w:rFonts w:hAnsi="仿宋_GB2312"/>
                <w:sz w:val="24"/>
                <w:szCs w:val="24"/>
                <w:lang w:val="en-US" w:eastAsia="zh-CN" w:bidi="ar"/>
              </w:rPr>
              <w:t>5.如有人物抠像，人物抠像部分可以在采购人微课录制室或中标人场地拍摄，配置专业灯光，提供提词器以及配备编导人员作为拍摄现场指导；人物抠像模板工程使用专业软件进行设计，要求人物抠像边缘清晰无闪烁，无噪点，无发绿或发蓝现象，文件制作所用的软件版本在Adobe CC 2018或同等及以上档次；</w:t>
            </w:r>
            <w:r>
              <w:rPr>
                <w:rStyle w:val="243"/>
                <w:rFonts w:hAnsi="仿宋_GB2312"/>
                <w:sz w:val="24"/>
                <w:szCs w:val="24"/>
                <w:lang w:val="en-US" w:eastAsia="zh-CN" w:bidi="ar"/>
              </w:rPr>
              <w:br w:type="textWrapping"/>
            </w:r>
            <w:r>
              <w:rPr>
                <w:rStyle w:val="243"/>
                <w:rFonts w:hAnsi="仿宋_GB2312"/>
                <w:sz w:val="24"/>
                <w:szCs w:val="24"/>
                <w:lang w:val="en-US" w:eastAsia="zh-CN" w:bidi="ar"/>
              </w:rPr>
              <w:t>6.如有实景拍摄，实景拍摄在符合专业特性的场地，配置专业灯光设备和实现双机位拍摄，配备编导人员作为拍摄现场指导，场地由采购人或中标人提供；</w:t>
            </w:r>
            <w:r>
              <w:rPr>
                <w:rStyle w:val="243"/>
                <w:rFonts w:hAnsi="仿宋_GB2312"/>
                <w:sz w:val="24"/>
                <w:szCs w:val="24"/>
                <w:lang w:val="en-US" w:eastAsia="zh-CN" w:bidi="ar"/>
              </w:rPr>
              <w:br w:type="textWrapping"/>
            </w:r>
            <w:r>
              <w:rPr>
                <w:rStyle w:val="243"/>
                <w:rFonts w:hAnsi="仿宋_GB2312"/>
                <w:sz w:val="24"/>
                <w:szCs w:val="24"/>
                <w:lang w:val="en-US" w:eastAsia="zh-CN" w:bidi="ar"/>
              </w:rPr>
              <w:t>7.采购人老师或学生配音，也可以采用专业配音员配音，配适合背景音乐；</w:t>
            </w:r>
            <w:r>
              <w:rPr>
                <w:rStyle w:val="243"/>
                <w:rFonts w:hAnsi="仿宋_GB2312"/>
                <w:sz w:val="24"/>
                <w:szCs w:val="24"/>
                <w:lang w:val="en-US" w:eastAsia="zh-CN" w:bidi="ar"/>
              </w:rPr>
              <w:br w:type="textWrapping"/>
            </w:r>
            <w:r>
              <w:rPr>
                <w:rStyle w:val="243"/>
                <w:rFonts w:hAnsi="仿宋_GB2312"/>
                <w:sz w:val="24"/>
                <w:szCs w:val="24"/>
                <w:lang w:val="en-US" w:eastAsia="zh-CN" w:bidi="ar"/>
              </w:rPr>
              <w:t>8.根据宣传片脚本设计对拍摄的视频素材进行剪辑，对相关课程资料图片文件等素材以突出课程特点为方向进行包装加工美化，配合辅助文字、辅助线和重点提示等条充分展示课程知识点内容，结合处理好的老师抠像、配音按照脚本设计制作成课程宣传片；</w:t>
            </w:r>
            <w:r>
              <w:rPr>
                <w:rStyle w:val="243"/>
                <w:rFonts w:hAnsi="仿宋_GB2312"/>
                <w:sz w:val="24"/>
                <w:szCs w:val="24"/>
                <w:lang w:val="en-US" w:eastAsia="zh-CN" w:bidi="ar"/>
              </w:rPr>
              <w:br w:type="textWrapping"/>
            </w:r>
            <w:r>
              <w:rPr>
                <w:rStyle w:val="243"/>
                <w:rFonts w:hAnsi="仿宋_GB2312"/>
                <w:sz w:val="24"/>
                <w:szCs w:val="24"/>
                <w:lang w:val="en-US" w:eastAsia="zh-CN" w:bidi="ar"/>
              </w:rPr>
              <w:t>9.字幕要使用符合国家标准的规范字，不出现繁体字、异体字(国家规定的除外)、错别字；字幕的字体、大小、色彩搭配、摆放位置、停留时间、出入屏方式力求与其他要素（画面、解说词、音乐）配合适当，不能破坏原有画面；</w:t>
            </w:r>
            <w:r>
              <w:rPr>
                <w:rStyle w:val="243"/>
                <w:rFonts w:hAnsi="仿宋_GB2312"/>
                <w:sz w:val="24"/>
                <w:szCs w:val="24"/>
                <w:lang w:val="en-US" w:eastAsia="zh-CN" w:bidi="ar"/>
              </w:rPr>
              <w:br w:type="textWrapping"/>
            </w:r>
            <w:r>
              <w:rPr>
                <w:rStyle w:val="243"/>
                <w:rFonts w:hAnsi="仿宋_GB2312"/>
                <w:sz w:val="24"/>
                <w:szCs w:val="24"/>
                <w:lang w:val="en-US" w:eastAsia="zh-CN" w:bidi="ar"/>
              </w:rPr>
              <w:t>10.根据课程内容提供片头、片尾，时长3-5秒；</w:t>
            </w:r>
            <w:r>
              <w:rPr>
                <w:rStyle w:val="243"/>
                <w:rFonts w:hAnsi="仿宋_GB2312"/>
                <w:sz w:val="24"/>
                <w:szCs w:val="24"/>
                <w:lang w:val="en-US" w:eastAsia="zh-CN" w:bidi="ar"/>
              </w:rPr>
              <w:br w:type="textWrapping"/>
            </w:r>
            <w:r>
              <w:rPr>
                <w:rStyle w:val="243"/>
                <w:rFonts w:hAnsi="仿宋_GB2312"/>
                <w:sz w:val="24"/>
                <w:szCs w:val="24"/>
                <w:lang w:val="en-US" w:eastAsia="zh-CN" w:bidi="ar"/>
              </w:rPr>
              <w:t>11.存储格式采用MP4 、MPEG 、FLV 等存储格式；</w:t>
            </w:r>
            <w:r>
              <w:rPr>
                <w:rStyle w:val="243"/>
                <w:rFonts w:hAnsi="仿宋_GB2312"/>
                <w:sz w:val="24"/>
                <w:szCs w:val="24"/>
                <w:lang w:val="en-US" w:eastAsia="zh-CN" w:bidi="ar"/>
              </w:rPr>
              <w:br w:type="textWrapping"/>
            </w:r>
            <w:r>
              <w:rPr>
                <w:rStyle w:val="243"/>
                <w:rFonts w:hAnsi="仿宋_GB2312"/>
                <w:sz w:val="24"/>
                <w:szCs w:val="24"/>
                <w:lang w:val="en-US" w:eastAsia="zh-CN" w:bidi="ar"/>
              </w:rPr>
              <w:t>12.投标人需提供满足区级精品课程及区级课程思政示范课的标准制作要求的版本，具体要求根据采购人的要求提供版本.</w:t>
            </w:r>
            <w:r>
              <w:rPr>
                <w:rStyle w:val="243"/>
                <w:rFonts w:hAnsi="仿宋_GB2312"/>
                <w:sz w:val="24"/>
                <w:szCs w:val="24"/>
                <w:lang w:val="en-US" w:eastAsia="zh-CN" w:bidi="ar"/>
              </w:rPr>
              <w:br w:type="textWrapping"/>
            </w:r>
            <w:r>
              <w:rPr>
                <w:rStyle w:val="245"/>
                <w:rFonts w:hAnsi="仿宋_GB2312"/>
                <w:color w:val="auto"/>
                <w:sz w:val="24"/>
                <w:szCs w:val="24"/>
                <w:lang w:val="en-US" w:eastAsia="zh-CN" w:bidi="ar"/>
              </w:rPr>
              <w:t>13.视频素材按</w:t>
            </w:r>
            <w:r>
              <w:rPr>
                <w:rStyle w:val="245"/>
                <w:rFonts w:hint="eastAsia" w:hAnsi="仿宋_GB2312"/>
                <w:color w:val="auto"/>
                <w:sz w:val="24"/>
                <w:szCs w:val="24"/>
                <w:lang w:val="en-US" w:eastAsia="zh-CN" w:bidi="ar"/>
              </w:rPr>
              <w:t>采购人</w:t>
            </w:r>
            <w:r>
              <w:rPr>
                <w:rStyle w:val="245"/>
                <w:rFonts w:hAnsi="仿宋_GB2312"/>
                <w:color w:val="auto"/>
                <w:sz w:val="24"/>
                <w:szCs w:val="24"/>
                <w:lang w:val="en-US" w:eastAsia="zh-CN" w:bidi="ar"/>
              </w:rPr>
              <w:t>要求上传至教学管理平台；原始素材移交至</w:t>
            </w:r>
            <w:r>
              <w:rPr>
                <w:rStyle w:val="245"/>
                <w:rFonts w:hint="eastAsia" w:hAnsi="仿宋_GB2312"/>
                <w:color w:val="auto"/>
                <w:sz w:val="24"/>
                <w:szCs w:val="24"/>
                <w:lang w:val="en-US" w:eastAsia="zh-CN" w:bidi="ar"/>
              </w:rPr>
              <w:t>采购人</w:t>
            </w:r>
            <w:r>
              <w:rPr>
                <w:rStyle w:val="245"/>
                <w:rFonts w:hAnsi="仿宋_GB2312"/>
                <w:color w:val="auto"/>
                <w:sz w:val="24"/>
                <w:szCs w:val="24"/>
                <w:lang w:val="en-US" w:eastAsia="zh-CN" w:bidi="ar"/>
              </w:rPr>
              <w:t>保管。</w:t>
            </w:r>
          </w:p>
        </w:tc>
        <w:tc>
          <w:tcPr>
            <w:tcW w:w="850" w:type="dxa"/>
            <w:vAlign w:val="center"/>
          </w:tcPr>
          <w:p w14:paraId="3B072FE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w:t>
            </w:r>
          </w:p>
        </w:tc>
      </w:tr>
      <w:tr w14:paraId="4B3F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C17892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023" w:type="dxa"/>
            <w:vAlign w:val="center"/>
          </w:tcPr>
          <w:p w14:paraId="559A9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微课设计与录制（教学）</w:t>
            </w:r>
          </w:p>
        </w:tc>
        <w:tc>
          <w:tcPr>
            <w:tcW w:w="7157" w:type="dxa"/>
            <w:vAlign w:val="center"/>
          </w:tcPr>
          <w:p w14:paraId="6ECD77A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Style w:val="243"/>
                <w:rFonts w:hAnsi="仿宋_GB2312"/>
                <w:sz w:val="24"/>
                <w:szCs w:val="24"/>
                <w:lang w:val="en-US" w:eastAsia="zh-CN" w:bidi="ar"/>
              </w:rPr>
              <w:t>一、建设内容：</w:t>
            </w:r>
            <w:r>
              <w:rPr>
                <w:rStyle w:val="243"/>
                <w:rFonts w:hAnsi="仿宋_GB2312"/>
                <w:sz w:val="24"/>
                <w:szCs w:val="24"/>
                <w:lang w:val="en-US" w:eastAsia="zh-CN" w:bidi="ar"/>
              </w:rPr>
              <w:br w:type="textWrapping"/>
            </w:r>
            <w:r>
              <w:rPr>
                <w:rStyle w:val="243"/>
                <w:rFonts w:hAnsi="仿宋_GB2312"/>
                <w:sz w:val="24"/>
                <w:szCs w:val="24"/>
                <w:lang w:val="en-US" w:eastAsia="zh-CN" w:bidi="ar"/>
              </w:rPr>
              <w:t>设计与录制《婴幼儿亲子活动设计与指导》、《婴幼儿活动设计与指导（艺术）》2门专业核心课程教学微课，共50个课程教学微课，详见附件</w:t>
            </w:r>
            <w:r>
              <w:rPr>
                <w:rStyle w:val="243"/>
                <w:rFonts w:hint="eastAsia" w:hAnsi="仿宋_GB2312"/>
                <w:sz w:val="24"/>
                <w:szCs w:val="24"/>
                <w:lang w:val="en-US" w:eastAsia="zh-CN" w:bidi="ar"/>
              </w:rPr>
              <w:t>4</w:t>
            </w:r>
            <w:r>
              <w:rPr>
                <w:rStyle w:val="243"/>
                <w:rFonts w:hAnsi="仿宋_GB2312"/>
                <w:sz w:val="24"/>
                <w:szCs w:val="24"/>
                <w:lang w:val="en-US" w:eastAsia="zh-CN" w:bidi="ar"/>
              </w:rPr>
              <w:t>。</w:t>
            </w:r>
            <w:r>
              <w:rPr>
                <w:rStyle w:val="243"/>
                <w:rFonts w:hAnsi="仿宋_GB2312"/>
                <w:sz w:val="24"/>
                <w:szCs w:val="24"/>
                <w:lang w:val="en-US" w:eastAsia="zh-CN" w:bidi="ar"/>
              </w:rPr>
              <w:br w:type="textWrapping"/>
            </w:r>
            <w:r>
              <w:rPr>
                <w:rStyle w:val="243"/>
                <w:rFonts w:hAnsi="仿宋_GB2312"/>
                <w:sz w:val="24"/>
                <w:szCs w:val="24"/>
                <w:lang w:val="en-US" w:eastAsia="zh-CN" w:bidi="ar"/>
              </w:rPr>
              <w:t>二、制作要求：</w:t>
            </w:r>
            <w:r>
              <w:rPr>
                <w:rStyle w:val="243"/>
                <w:rFonts w:hAnsi="仿宋_GB2312"/>
                <w:sz w:val="24"/>
                <w:szCs w:val="24"/>
                <w:lang w:val="en-US" w:eastAsia="zh-CN" w:bidi="ar"/>
              </w:rPr>
              <w:br w:type="textWrapping"/>
            </w:r>
            <w:r>
              <w:rPr>
                <w:rStyle w:val="243"/>
                <w:rFonts w:hAnsi="仿宋_GB2312"/>
                <w:sz w:val="24"/>
                <w:szCs w:val="24"/>
                <w:lang w:val="en-US" w:eastAsia="zh-CN" w:bidi="ar"/>
              </w:rPr>
              <w:t>在线开放课程视频按照</w:t>
            </w:r>
            <w:r>
              <w:rPr>
                <w:rStyle w:val="243"/>
                <w:rFonts w:hAnsi="仿宋_GB2312"/>
                <w:color w:val="auto"/>
                <w:sz w:val="24"/>
                <w:szCs w:val="24"/>
                <w:lang w:val="en-US" w:eastAsia="zh-CN" w:bidi="ar"/>
              </w:rPr>
              <w:t>教育部办公厅关于职业教育在线精品课程</w:t>
            </w:r>
            <w:r>
              <w:rPr>
                <w:rFonts w:hint="eastAsia" w:ascii="仿宋_GB2312" w:hAnsi="仿宋_GB2312" w:eastAsia="仿宋_GB2312" w:cs="仿宋_GB2312"/>
                <w:color w:val="auto"/>
                <w:sz w:val="24"/>
                <w:lang w:val="en-US" w:eastAsia="zh-CN"/>
              </w:rPr>
              <w:t>最新文件</w:t>
            </w:r>
            <w:r>
              <w:rPr>
                <w:rStyle w:val="243"/>
                <w:rFonts w:hAnsi="仿宋_GB2312"/>
                <w:color w:val="auto"/>
                <w:sz w:val="24"/>
                <w:szCs w:val="24"/>
                <w:lang w:val="en-US" w:eastAsia="zh-CN" w:bidi="ar"/>
              </w:rPr>
              <w:t>的申报要求及标准进行建</w:t>
            </w:r>
            <w:r>
              <w:rPr>
                <w:rStyle w:val="243"/>
                <w:rFonts w:hAnsi="仿宋_GB2312"/>
                <w:sz w:val="24"/>
                <w:szCs w:val="24"/>
                <w:lang w:val="en-US" w:eastAsia="zh-CN" w:bidi="ar"/>
              </w:rPr>
              <w:t>设，并提供课程设计优化咨询服务，中标</w:t>
            </w:r>
            <w:r>
              <w:rPr>
                <w:rStyle w:val="243"/>
                <w:rFonts w:hint="eastAsia" w:hAnsi="仿宋_GB2312"/>
                <w:sz w:val="24"/>
                <w:szCs w:val="24"/>
                <w:lang w:val="en-US" w:eastAsia="zh-CN" w:bidi="ar"/>
              </w:rPr>
              <w:t>人</w:t>
            </w:r>
            <w:r>
              <w:rPr>
                <w:rStyle w:val="243"/>
                <w:rFonts w:hAnsi="仿宋_GB2312"/>
                <w:sz w:val="24"/>
                <w:szCs w:val="24"/>
                <w:lang w:val="en-US" w:eastAsia="zh-CN" w:bidi="ar"/>
              </w:rPr>
              <w:t>课程制作团队应与每个课程的教学团队进行深度沟通，根据课程量身定做创意方案、脚本、解说词以及故事板为课程的建设提供个性化的设计和咨询服务。中标</w:t>
            </w:r>
            <w:r>
              <w:rPr>
                <w:rStyle w:val="243"/>
                <w:rFonts w:hint="eastAsia" w:hAnsi="仿宋_GB2312"/>
                <w:sz w:val="24"/>
                <w:szCs w:val="24"/>
                <w:lang w:val="en-US" w:eastAsia="zh-CN" w:bidi="ar"/>
              </w:rPr>
              <w:t>人</w:t>
            </w:r>
            <w:r>
              <w:rPr>
                <w:rStyle w:val="243"/>
                <w:rFonts w:hAnsi="仿宋_GB2312"/>
                <w:sz w:val="24"/>
                <w:szCs w:val="24"/>
                <w:lang w:val="en-US" w:eastAsia="zh-CN" w:bidi="ar"/>
              </w:rPr>
              <w:t>应自有内容审核系统和内容编辑人员，设计与编辑人员应具备相关工作经验，有能力为项目内容资源提供人机结合的课程内容上线审核，确保上线内容的技术规范、政治正确。</w:t>
            </w:r>
            <w:r>
              <w:rPr>
                <w:rStyle w:val="243"/>
                <w:rFonts w:hAnsi="仿宋_GB2312"/>
                <w:sz w:val="24"/>
                <w:szCs w:val="24"/>
                <w:lang w:val="en-US" w:eastAsia="zh-CN" w:bidi="ar"/>
              </w:rPr>
              <w:br w:type="textWrapping"/>
            </w:r>
            <w:r>
              <w:rPr>
                <w:rStyle w:val="243"/>
                <w:rFonts w:hAnsi="仿宋_GB2312"/>
                <w:sz w:val="24"/>
                <w:szCs w:val="24"/>
                <w:lang w:val="en-US" w:eastAsia="zh-CN" w:bidi="ar"/>
              </w:rPr>
              <w:t>1</w:t>
            </w:r>
            <w:r>
              <w:rPr>
                <w:rStyle w:val="246"/>
                <w:rFonts w:hAnsi="仿宋_GB2312"/>
                <w:color w:val="auto"/>
                <w:sz w:val="24"/>
                <w:szCs w:val="24"/>
                <w:lang w:val="en-US" w:eastAsia="zh-CN" w:bidi="ar"/>
              </w:rPr>
              <w:t>.每个时长5-10分钟。总时长度不低于</w:t>
            </w:r>
            <w:r>
              <w:rPr>
                <w:rStyle w:val="246"/>
                <w:rFonts w:hint="eastAsia" w:hAnsi="仿宋_GB2312"/>
                <w:color w:val="auto"/>
                <w:sz w:val="24"/>
                <w:szCs w:val="24"/>
                <w:lang w:val="en-US" w:eastAsia="zh-CN" w:bidi="ar"/>
              </w:rPr>
              <w:t>4</w:t>
            </w:r>
            <w:r>
              <w:rPr>
                <w:rStyle w:val="246"/>
                <w:rFonts w:hAnsi="仿宋_GB2312"/>
                <w:color w:val="auto"/>
                <w:sz w:val="24"/>
                <w:szCs w:val="24"/>
                <w:lang w:val="en-US" w:eastAsia="zh-CN" w:bidi="ar"/>
              </w:rPr>
              <w:t>00分钟。采用H.264编码格式，分辨率1280*720。</w:t>
            </w:r>
            <w:r>
              <w:rPr>
                <w:rStyle w:val="243"/>
                <w:rFonts w:hAnsi="仿宋_GB2312"/>
                <w:color w:val="auto"/>
                <w:sz w:val="24"/>
                <w:szCs w:val="24"/>
                <w:lang w:val="en-US" w:eastAsia="zh-CN" w:bidi="ar"/>
              </w:rPr>
              <w:br w:type="textWrapping"/>
            </w:r>
            <w:r>
              <w:rPr>
                <w:rStyle w:val="243"/>
                <w:rFonts w:hAnsi="仿宋_GB2312"/>
                <w:sz w:val="24"/>
                <w:szCs w:val="24"/>
                <w:lang w:val="en-US" w:eastAsia="zh-CN" w:bidi="ar"/>
              </w:rPr>
              <w:t>2.微课内容应符合我国法律法规，尊重各民族的风俗习惯，版权不存在争议。</w:t>
            </w:r>
            <w:r>
              <w:rPr>
                <w:rStyle w:val="243"/>
                <w:rFonts w:hAnsi="仿宋_GB2312"/>
                <w:sz w:val="24"/>
                <w:szCs w:val="24"/>
                <w:lang w:val="en-US" w:eastAsia="zh-CN" w:bidi="ar"/>
              </w:rPr>
              <w:br w:type="textWrapping"/>
            </w:r>
            <w:r>
              <w:rPr>
                <w:rStyle w:val="243"/>
                <w:rFonts w:hAnsi="仿宋_GB2312"/>
                <w:sz w:val="24"/>
                <w:szCs w:val="24"/>
                <w:lang w:val="en-US" w:eastAsia="zh-CN" w:bidi="ar"/>
              </w:rPr>
              <w:t>3.微课程要求以视频为主要载体，围绕某个知识点内容展开、基于教学设计的学习资源。含片头、片尾、教师出镜拍摄、教师录制配音、PPT穿插、使用添加PPT内置动画效果包装，使用添加PPT内置平滑切换效果包装，制作所用的软件版本Microsoft Office 2016或同等及以上档次；</w:t>
            </w:r>
            <w:r>
              <w:rPr>
                <w:rStyle w:val="243"/>
                <w:rFonts w:hAnsi="仿宋_GB2312"/>
                <w:sz w:val="24"/>
                <w:szCs w:val="24"/>
                <w:lang w:val="en-US" w:eastAsia="zh-CN" w:bidi="ar"/>
              </w:rPr>
              <w:br w:type="textWrapping"/>
            </w:r>
            <w:r>
              <w:rPr>
                <w:rStyle w:val="243"/>
                <w:rFonts w:hAnsi="仿宋_GB2312"/>
                <w:sz w:val="24"/>
                <w:szCs w:val="24"/>
                <w:lang w:val="en-US" w:eastAsia="zh-CN" w:bidi="ar"/>
              </w:rPr>
              <w:t>4.根据课程需要，协助教学团队完成多种拍摄场地的教学场景设计及布景。根据课程性质，课程制作团队与教师一起确定课程最合理的拍摄方式。提供以下4种的拍摄模式供老师选择，特殊课程可根据老师课程框架设计更多拍摄模式，一门课程可以采用多种拍摄模式：</w:t>
            </w:r>
            <w:r>
              <w:rPr>
                <w:rStyle w:val="243"/>
                <w:rFonts w:hAnsi="仿宋_GB2312"/>
                <w:sz w:val="24"/>
                <w:szCs w:val="24"/>
                <w:lang w:val="en-US" w:eastAsia="zh-CN" w:bidi="ar"/>
              </w:rPr>
              <w:br w:type="textWrapping"/>
            </w:r>
            <w:r>
              <w:rPr>
                <w:rStyle w:val="243"/>
                <w:rFonts w:hAnsi="仿宋_GB2312"/>
                <w:sz w:val="24"/>
                <w:szCs w:val="24"/>
                <w:lang w:val="en-US" w:eastAsia="zh-CN" w:bidi="ar"/>
              </w:rPr>
              <w:t>（1）抠像+PPT 模式 ：在摄影棚内拍摄教师出镜和配音，全程PPT演示。</w:t>
            </w:r>
            <w:r>
              <w:rPr>
                <w:rStyle w:val="243"/>
                <w:rFonts w:hAnsi="仿宋_GB2312"/>
                <w:sz w:val="24"/>
                <w:szCs w:val="24"/>
                <w:lang w:val="en-US" w:eastAsia="zh-CN" w:bidi="ar"/>
              </w:rPr>
              <w:br w:type="textWrapping"/>
            </w:r>
            <w:r>
              <w:rPr>
                <w:rStyle w:val="243"/>
                <w:rFonts w:hAnsi="仿宋_GB2312"/>
                <w:sz w:val="24"/>
                <w:szCs w:val="24"/>
                <w:lang w:val="en-US" w:eastAsia="zh-CN" w:bidi="ar"/>
              </w:rPr>
              <w:t>（2）室内场景实操模式 ：根据老师课程需求，选择在特定拍摄场地，多机位拍摄。</w:t>
            </w:r>
            <w:r>
              <w:rPr>
                <w:rStyle w:val="243"/>
                <w:rFonts w:hAnsi="仿宋_GB2312"/>
                <w:sz w:val="24"/>
                <w:szCs w:val="24"/>
                <w:lang w:val="en-US" w:eastAsia="zh-CN" w:bidi="ar"/>
              </w:rPr>
              <w:br w:type="textWrapping"/>
            </w:r>
            <w:r>
              <w:rPr>
                <w:rStyle w:val="243"/>
                <w:rFonts w:hAnsi="仿宋_GB2312"/>
                <w:sz w:val="24"/>
                <w:szCs w:val="24"/>
                <w:lang w:val="en-US" w:eastAsia="zh-CN" w:bidi="ar"/>
              </w:rPr>
              <w:t>（3）随堂拍摄模式：随堂拍摄，多机位拍摄，记录老师讲课现场风采。</w:t>
            </w:r>
            <w:r>
              <w:rPr>
                <w:rStyle w:val="243"/>
                <w:rFonts w:hAnsi="仿宋_GB2312"/>
                <w:sz w:val="24"/>
                <w:szCs w:val="24"/>
                <w:lang w:val="en-US" w:eastAsia="zh-CN" w:bidi="ar"/>
              </w:rPr>
              <w:br w:type="textWrapping"/>
            </w:r>
            <w:r>
              <w:rPr>
                <w:rStyle w:val="243"/>
                <w:rFonts w:hAnsi="仿宋_GB2312"/>
                <w:sz w:val="24"/>
                <w:szCs w:val="24"/>
                <w:lang w:val="en-US" w:eastAsia="zh-CN" w:bidi="ar"/>
              </w:rPr>
              <w:t>（4）访谈式：在摄影棚内或与课程风格贴近的实景场地拍摄，根据访谈人数，设定机位数，教学过程由多位老师交流讨论完成。适合启发性的、思维拓展和发散的学科课程。</w:t>
            </w:r>
            <w:r>
              <w:rPr>
                <w:rStyle w:val="243"/>
                <w:rFonts w:hAnsi="仿宋_GB2312"/>
                <w:sz w:val="24"/>
                <w:szCs w:val="24"/>
                <w:lang w:val="en-US" w:eastAsia="zh-CN" w:bidi="ar"/>
              </w:rPr>
              <w:br w:type="textWrapping"/>
            </w:r>
            <w:r>
              <w:rPr>
                <w:rStyle w:val="243"/>
                <w:rFonts w:hAnsi="仿宋_GB2312"/>
                <w:sz w:val="24"/>
                <w:szCs w:val="24"/>
                <w:lang w:val="en-US" w:eastAsia="zh-CN" w:bidi="ar"/>
              </w:rPr>
              <w:t>5.使用专业的影视拍摄设备，配备广播级专业录音设备，视频画质高清、色彩鲜明、曝光合理、音质清晰；</w:t>
            </w:r>
            <w:r>
              <w:rPr>
                <w:rStyle w:val="243"/>
                <w:rFonts w:hAnsi="仿宋_GB2312"/>
                <w:sz w:val="24"/>
                <w:szCs w:val="24"/>
                <w:lang w:val="en-US" w:eastAsia="zh-CN" w:bidi="ar"/>
              </w:rPr>
              <w:br w:type="textWrapping"/>
            </w:r>
            <w:r>
              <w:rPr>
                <w:rStyle w:val="243"/>
                <w:rFonts w:hAnsi="仿宋_GB2312"/>
                <w:sz w:val="24"/>
                <w:szCs w:val="24"/>
                <w:lang w:val="en-US" w:eastAsia="zh-CN" w:bidi="ar"/>
              </w:rPr>
              <w:t>6.实操场景拍摄，在符合专业特性的室内场地，配置专业灯光设备和实现1-2机位拍摄，配备编导人员作为拍摄现场指导，场地由校方提供；</w:t>
            </w:r>
            <w:r>
              <w:rPr>
                <w:rStyle w:val="243"/>
                <w:rFonts w:hAnsi="仿宋_GB2312"/>
                <w:sz w:val="24"/>
                <w:szCs w:val="24"/>
                <w:lang w:val="en-US" w:eastAsia="zh-CN" w:bidi="ar"/>
              </w:rPr>
              <w:br w:type="textWrapping"/>
            </w:r>
            <w:r>
              <w:rPr>
                <w:rStyle w:val="243"/>
                <w:rFonts w:hAnsi="仿宋_GB2312"/>
                <w:sz w:val="24"/>
                <w:szCs w:val="24"/>
                <w:lang w:val="en-US" w:eastAsia="zh-CN" w:bidi="ar"/>
              </w:rPr>
              <w:t>7.不含航拍、高空拍摄、潜拍等特殊拍摄方式；后期包装不含二维动画、三维动画制作。</w:t>
            </w:r>
            <w:r>
              <w:rPr>
                <w:rStyle w:val="243"/>
                <w:rFonts w:hAnsi="仿宋_GB2312"/>
                <w:sz w:val="24"/>
                <w:szCs w:val="24"/>
                <w:lang w:val="en-US" w:eastAsia="zh-CN" w:bidi="ar"/>
              </w:rPr>
              <w:br w:type="textWrapping"/>
            </w:r>
            <w:r>
              <w:rPr>
                <w:rStyle w:val="243"/>
                <w:rFonts w:hAnsi="仿宋_GB2312"/>
                <w:sz w:val="24"/>
                <w:szCs w:val="24"/>
                <w:lang w:val="en-US" w:eastAsia="zh-CN" w:bidi="ar"/>
              </w:rPr>
              <w:t>8.人物抠像部分可以在校方微课录制室拍摄，配置专业灯光，提供提词器以及配备编导人员作为拍摄现场指导；人物抠像模板工程使用专业软件进行设计，要求人物抠像边缘清晰无闪烁，无噪点，无发绿或发蓝现象，文件制作所用的软件版本在Adobe CC 2018或同等及以上档次；</w:t>
            </w:r>
            <w:r>
              <w:rPr>
                <w:rStyle w:val="243"/>
                <w:rFonts w:hAnsi="仿宋_GB2312"/>
                <w:sz w:val="24"/>
                <w:szCs w:val="24"/>
                <w:lang w:val="en-US" w:eastAsia="zh-CN" w:bidi="ar"/>
              </w:rPr>
              <w:br w:type="textWrapping"/>
            </w:r>
            <w:r>
              <w:rPr>
                <w:rStyle w:val="243"/>
                <w:rFonts w:hAnsi="仿宋_GB2312"/>
                <w:sz w:val="24"/>
                <w:szCs w:val="24"/>
                <w:lang w:val="en-US" w:eastAsia="zh-CN" w:bidi="ar"/>
              </w:rPr>
              <w:t>9.模板应用：在老师提供PPT初稿的基础上重新进行符合课程内容特点的PPT美化设计，包含不同板块的背景、教师出镜背景、人名条、章节页、画中画框、关键字美化框等元素。模板朴素、大方，颜色适宜，便于长时间观看；在模板的适当位置标明课程名称、模块（章或节）序号与模块（章或节）的名称，多个页面均有的相同元素。课程中使用到的课程专业图片由教师提供且无版权争议；</w:t>
            </w:r>
            <w:r>
              <w:rPr>
                <w:rStyle w:val="246"/>
                <w:rFonts w:hAnsi="仿宋_GB2312"/>
                <w:color w:val="auto"/>
                <w:sz w:val="24"/>
                <w:szCs w:val="24"/>
                <w:lang w:val="en-US" w:eastAsia="zh-CN" w:bidi="ar"/>
              </w:rPr>
              <w:t>视频素材按</w:t>
            </w:r>
            <w:r>
              <w:rPr>
                <w:rStyle w:val="246"/>
                <w:rFonts w:hint="eastAsia" w:hAnsi="仿宋_GB2312"/>
                <w:color w:val="auto"/>
                <w:sz w:val="24"/>
                <w:szCs w:val="24"/>
                <w:lang w:val="en-US" w:eastAsia="zh-CN" w:bidi="ar"/>
              </w:rPr>
              <w:t>采购人</w:t>
            </w:r>
            <w:r>
              <w:rPr>
                <w:rStyle w:val="246"/>
                <w:rFonts w:hAnsi="仿宋_GB2312"/>
                <w:color w:val="auto"/>
                <w:sz w:val="24"/>
                <w:szCs w:val="24"/>
                <w:lang w:val="en-US" w:eastAsia="zh-CN" w:bidi="ar"/>
              </w:rPr>
              <w:t>要求上传至教学管理平台；原始素材移交至</w:t>
            </w:r>
            <w:r>
              <w:rPr>
                <w:rStyle w:val="246"/>
                <w:rFonts w:hint="eastAsia" w:hAnsi="仿宋_GB2312"/>
                <w:color w:val="auto"/>
                <w:sz w:val="24"/>
                <w:szCs w:val="24"/>
                <w:lang w:val="en-US" w:eastAsia="zh-CN" w:bidi="ar"/>
              </w:rPr>
              <w:t>采购人</w:t>
            </w:r>
            <w:r>
              <w:rPr>
                <w:rStyle w:val="246"/>
                <w:rFonts w:hAnsi="仿宋_GB2312"/>
                <w:color w:val="auto"/>
                <w:sz w:val="24"/>
                <w:szCs w:val="24"/>
                <w:lang w:val="en-US" w:eastAsia="zh-CN" w:bidi="ar"/>
              </w:rPr>
              <w:t>保管</w:t>
            </w:r>
            <w:r>
              <w:rPr>
                <w:rStyle w:val="243"/>
                <w:rFonts w:hAnsi="仿宋_GB2312"/>
                <w:sz w:val="24"/>
                <w:szCs w:val="24"/>
                <w:lang w:val="en-US" w:eastAsia="zh-CN" w:bidi="ar"/>
              </w:rPr>
              <w:br w:type="textWrapping"/>
            </w:r>
            <w:r>
              <w:rPr>
                <w:rStyle w:val="243"/>
                <w:rFonts w:hAnsi="仿宋_GB2312"/>
                <w:sz w:val="24"/>
                <w:szCs w:val="24"/>
                <w:lang w:val="en-US" w:eastAsia="zh-CN" w:bidi="ar"/>
              </w:rPr>
              <w:t>10.将该课程内的微课翻译成英文，具体内容包括：</w:t>
            </w:r>
            <w:r>
              <w:rPr>
                <w:rStyle w:val="243"/>
                <w:rFonts w:hAnsi="仿宋_GB2312"/>
                <w:sz w:val="24"/>
                <w:szCs w:val="24"/>
                <w:lang w:val="en-US" w:eastAsia="zh-CN" w:bidi="ar"/>
              </w:rPr>
              <w:br w:type="textWrapping"/>
            </w:r>
            <w:r>
              <w:rPr>
                <w:rStyle w:val="243"/>
                <w:rFonts w:hAnsi="仿宋_GB2312"/>
                <w:sz w:val="24"/>
                <w:szCs w:val="24"/>
                <w:lang w:val="en-US" w:eastAsia="zh-CN" w:bidi="ar"/>
              </w:rPr>
              <w:t>（1）微课唱词字幕中英翻译服务；</w:t>
            </w:r>
            <w:r>
              <w:rPr>
                <w:rStyle w:val="243"/>
                <w:rFonts w:hAnsi="仿宋_GB2312"/>
                <w:sz w:val="24"/>
                <w:szCs w:val="24"/>
                <w:lang w:val="en-US" w:eastAsia="zh-CN" w:bidi="ar"/>
              </w:rPr>
              <w:br w:type="textWrapping"/>
            </w:r>
            <w:r>
              <w:rPr>
                <w:rStyle w:val="243"/>
                <w:rFonts w:hAnsi="仿宋_GB2312"/>
                <w:sz w:val="24"/>
                <w:szCs w:val="24"/>
                <w:lang w:val="en-US" w:eastAsia="zh-CN" w:bidi="ar"/>
              </w:rPr>
              <w:t>（2）微课视频画面中中出现的中文标题、中文内容、标注等翻译为英文。</w:t>
            </w:r>
            <w:r>
              <w:rPr>
                <w:rStyle w:val="243"/>
                <w:rFonts w:hAnsi="仿宋_GB2312"/>
                <w:sz w:val="24"/>
                <w:szCs w:val="24"/>
                <w:lang w:val="en-US" w:eastAsia="zh-CN" w:bidi="ar"/>
              </w:rPr>
              <w:br w:type="textWrapping"/>
            </w:r>
            <w:r>
              <w:rPr>
                <w:rStyle w:val="243"/>
                <w:rFonts w:hAnsi="仿宋_GB2312"/>
                <w:sz w:val="24"/>
                <w:szCs w:val="24"/>
                <w:lang w:val="en-US" w:eastAsia="zh-CN" w:bidi="ar"/>
              </w:rPr>
              <w:t>翻译要求：</w:t>
            </w:r>
            <w:r>
              <w:rPr>
                <w:rStyle w:val="243"/>
                <w:rFonts w:hAnsi="仿宋_GB2312"/>
                <w:sz w:val="24"/>
                <w:szCs w:val="24"/>
                <w:lang w:val="en-US" w:eastAsia="zh-CN" w:bidi="ar"/>
              </w:rPr>
              <w:br w:type="textWrapping"/>
            </w:r>
            <w:r>
              <w:rPr>
                <w:rStyle w:val="243"/>
                <w:rFonts w:hAnsi="仿宋_GB2312"/>
                <w:sz w:val="24"/>
                <w:szCs w:val="24"/>
                <w:lang w:val="en-US" w:eastAsia="zh-CN" w:bidi="ar"/>
              </w:rPr>
              <w:t>（1）全文人工翻译，翻译内容自然流畅、语法准确；</w:t>
            </w:r>
            <w:r>
              <w:rPr>
                <w:rStyle w:val="243"/>
                <w:rFonts w:hAnsi="仿宋_GB2312"/>
                <w:sz w:val="24"/>
                <w:szCs w:val="24"/>
                <w:lang w:val="en-US" w:eastAsia="zh-CN" w:bidi="ar"/>
              </w:rPr>
              <w:br w:type="textWrapping"/>
            </w:r>
            <w:r>
              <w:rPr>
                <w:rStyle w:val="243"/>
                <w:rFonts w:hAnsi="仿宋_GB2312"/>
                <w:sz w:val="24"/>
                <w:szCs w:val="24"/>
                <w:lang w:val="en-US" w:eastAsia="zh-CN" w:bidi="ar"/>
              </w:rPr>
              <w:t>（2）专业词语需严谨，充分考虑语言结构特点和语言语境，确保英文翻译用词恰当、语法正确、语句通顺、翻译内容与中文内容一致；</w:t>
            </w:r>
            <w:r>
              <w:rPr>
                <w:rStyle w:val="243"/>
                <w:rFonts w:hAnsi="仿宋_GB2312"/>
                <w:sz w:val="24"/>
                <w:szCs w:val="24"/>
                <w:lang w:val="en-US" w:eastAsia="zh-CN" w:bidi="ar"/>
              </w:rPr>
              <w:br w:type="textWrapping"/>
            </w:r>
            <w:r>
              <w:rPr>
                <w:rStyle w:val="243"/>
                <w:rFonts w:hAnsi="仿宋_GB2312"/>
                <w:sz w:val="24"/>
                <w:szCs w:val="24"/>
                <w:lang w:val="en-US" w:eastAsia="zh-CN" w:bidi="ar"/>
              </w:rPr>
              <w:t>（3）翻译时要站在正确的政治立场，表明正确观点，不可犯原则性错误，深刻理解原文中心思想及内容，准确表达原文意图，正确翻译专业词汇。</w:t>
            </w:r>
            <w:r>
              <w:rPr>
                <w:rStyle w:val="243"/>
                <w:rFonts w:hAnsi="仿宋_GB2312"/>
                <w:sz w:val="24"/>
                <w:szCs w:val="24"/>
                <w:lang w:val="en-US" w:eastAsia="zh-CN" w:bidi="ar"/>
              </w:rPr>
              <w:br w:type="textWrapping"/>
            </w:r>
            <w:r>
              <w:rPr>
                <w:rStyle w:val="243"/>
                <w:rFonts w:hAnsi="仿宋_GB2312"/>
                <w:sz w:val="24"/>
                <w:szCs w:val="24"/>
                <w:lang w:val="en-US" w:eastAsia="zh-CN" w:bidi="ar"/>
              </w:rPr>
              <w:t>（4）翻译质量符合中国国家标准(</w:t>
            </w:r>
            <w:bookmarkStart w:id="33" w:name="OLE_LINK54"/>
            <w:r>
              <w:rPr>
                <w:rStyle w:val="243"/>
                <w:rFonts w:hAnsi="仿宋_GB2312"/>
                <w:sz w:val="24"/>
                <w:szCs w:val="24"/>
                <w:lang w:val="en-US" w:eastAsia="zh-CN" w:bidi="ar"/>
              </w:rPr>
              <w:t>GB/T 19363.1-</w:t>
            </w:r>
            <w:r>
              <w:rPr>
                <w:rStyle w:val="243"/>
                <w:rFonts w:hint="eastAsia" w:hAnsi="仿宋_GB2312"/>
                <w:sz w:val="24"/>
                <w:szCs w:val="24"/>
                <w:lang w:val="en-US" w:eastAsia="zh-CN" w:bidi="ar"/>
              </w:rPr>
              <w:t>2022</w:t>
            </w:r>
            <w:r>
              <w:rPr>
                <w:rStyle w:val="243"/>
                <w:rFonts w:hAnsi="仿宋_GB2312"/>
                <w:sz w:val="24"/>
                <w:szCs w:val="24"/>
                <w:lang w:val="en-US" w:eastAsia="zh-CN" w:bidi="ar"/>
              </w:rPr>
              <w:t>，翻译服务 第1部分：笔译服务要求)</w:t>
            </w:r>
            <w:r>
              <w:rPr>
                <w:rStyle w:val="243"/>
                <w:rFonts w:hAnsi="仿宋_GB2312"/>
                <w:sz w:val="24"/>
                <w:szCs w:val="24"/>
                <w:lang w:val="en-US" w:eastAsia="zh-CN" w:bidi="ar"/>
              </w:rPr>
              <w:br w:type="textWrapping"/>
            </w:r>
            <w:r>
              <w:rPr>
                <w:rStyle w:val="243"/>
                <w:rFonts w:hAnsi="仿宋_GB2312"/>
                <w:sz w:val="24"/>
                <w:szCs w:val="24"/>
                <w:lang w:val="en-US" w:eastAsia="zh-CN" w:bidi="ar"/>
              </w:rPr>
              <w:t>（5）因翻译内容的专业性和复杂性，有具备</w:t>
            </w:r>
            <w:bookmarkStart w:id="34" w:name="OLE_LINK55"/>
            <w:r>
              <w:rPr>
                <w:rStyle w:val="243"/>
                <w:rFonts w:hAnsi="仿宋_GB2312"/>
                <w:sz w:val="24"/>
                <w:szCs w:val="24"/>
                <w:lang w:val="en-US" w:eastAsia="zh-CN" w:bidi="ar"/>
              </w:rPr>
              <w:t>英语二级笔译证书（中华人民共和国人力资源和社会保障部）的专业英语翻译人员全程参与到项目整个的翻译工作中。</w:t>
            </w:r>
            <w:r>
              <w:rPr>
                <w:rStyle w:val="243"/>
                <w:rFonts w:hAnsi="仿宋_GB2312"/>
                <w:sz w:val="24"/>
                <w:szCs w:val="24"/>
                <w:lang w:val="en-US" w:eastAsia="zh-CN" w:bidi="ar"/>
              </w:rPr>
              <w:br w:type="textWrapping"/>
            </w:r>
            <w:r>
              <w:rPr>
                <w:rStyle w:val="243"/>
                <w:rFonts w:hAnsi="仿宋_GB2312"/>
                <w:sz w:val="24"/>
                <w:szCs w:val="24"/>
                <w:lang w:val="en-US" w:eastAsia="zh-CN" w:bidi="ar"/>
              </w:rPr>
              <w:t>11.字幕要使用符合国家标准的规范字，不出现繁体字、异体字(国家规定的除外)、错别字；字幕的字体、大小、色彩搭配、摆放位置、停留时间、出入屏方式力求与其他要素（画面、解说词、音乐）配合适当，不能破坏原有画面。</w:t>
            </w:r>
            <w:r>
              <w:rPr>
                <w:rStyle w:val="243"/>
                <w:rFonts w:hAnsi="仿宋_GB2312"/>
                <w:sz w:val="24"/>
                <w:szCs w:val="24"/>
                <w:lang w:val="en-US" w:eastAsia="zh-CN" w:bidi="ar"/>
              </w:rPr>
              <w:br w:type="textWrapping"/>
            </w:r>
            <w:r>
              <w:rPr>
                <w:rStyle w:val="243"/>
                <w:rFonts w:hAnsi="仿宋_GB2312"/>
                <w:sz w:val="24"/>
                <w:szCs w:val="24"/>
                <w:lang w:val="en-US" w:eastAsia="zh-CN" w:bidi="ar"/>
              </w:rPr>
              <w:t>12.视频要求图像清晰，声音和画面同步，播放时没有明显的噪点，播放流畅；</w:t>
            </w:r>
            <w:r>
              <w:rPr>
                <w:rStyle w:val="243"/>
                <w:rFonts w:hAnsi="仿宋_GB2312"/>
                <w:sz w:val="24"/>
                <w:szCs w:val="24"/>
                <w:lang w:val="en-US" w:eastAsia="zh-CN" w:bidi="ar"/>
              </w:rPr>
              <w:br w:type="textWrapping"/>
            </w:r>
            <w:r>
              <w:rPr>
                <w:rStyle w:val="243"/>
                <w:rFonts w:hAnsi="仿宋_GB2312"/>
                <w:sz w:val="24"/>
                <w:szCs w:val="24"/>
                <w:lang w:val="en-US" w:eastAsia="zh-CN" w:bidi="ar"/>
              </w:rPr>
              <w:t>13.视频采用MP4格式封装。</w:t>
            </w:r>
          </w:p>
        </w:tc>
        <w:tc>
          <w:tcPr>
            <w:tcW w:w="850" w:type="dxa"/>
            <w:vAlign w:val="center"/>
          </w:tcPr>
          <w:p w14:paraId="6D7E05D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50个</w:t>
            </w:r>
          </w:p>
        </w:tc>
      </w:tr>
      <w:tr w14:paraId="34D7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F11001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023" w:type="dxa"/>
            <w:vAlign w:val="center"/>
          </w:tcPr>
          <w:p w14:paraId="3C5DE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微课设计与制作（教师教学技能大赛）</w:t>
            </w:r>
          </w:p>
        </w:tc>
        <w:tc>
          <w:tcPr>
            <w:tcW w:w="7157" w:type="dxa"/>
            <w:vAlign w:val="center"/>
          </w:tcPr>
          <w:p w14:paraId="509E9D8D">
            <w:pPr>
              <w:keepNext w:val="0"/>
              <w:keepLines w:val="0"/>
              <w:pageBreakBefore w:val="0"/>
              <w:widowControl/>
              <w:numPr>
                <w:ilvl w:val="-1"/>
                <w:numId w:val="0"/>
              </w:numPr>
              <w:suppressLineNumbers w:val="0"/>
              <w:kinsoku/>
              <w:wordWrap/>
              <w:overflowPunct/>
              <w:topLinePunct w:val="0"/>
              <w:autoSpaceDE/>
              <w:autoSpaceDN/>
              <w:bidi w:val="0"/>
              <w:adjustRightInd/>
              <w:snapToGrid/>
              <w:spacing w:after="0" w:afterAutospacing="0" w:line="400" w:lineRule="exact"/>
              <w:jc w:val="both"/>
              <w:textAlignment w:val="center"/>
              <w:outlineLvl w:val="9"/>
              <w:rPr>
                <w:rFonts w:hint="eastAsia" w:ascii="仿宋_GB2312" w:hAnsi="仿宋_GB2312" w:eastAsia="仿宋_GB2312" w:cs="仿宋_GB2312"/>
                <w:sz w:val="24"/>
                <w:lang w:eastAsia="zh-CN"/>
              </w:rPr>
            </w:pPr>
            <w:r>
              <w:rPr>
                <w:rStyle w:val="243"/>
                <w:rFonts w:hAnsi="仿宋_GB2312"/>
                <w:sz w:val="24"/>
                <w:szCs w:val="24"/>
                <w:lang w:val="en-US" w:eastAsia="zh-CN" w:bidi="ar"/>
              </w:rPr>
              <w:t>制作要求：</w:t>
            </w:r>
            <w:r>
              <w:rPr>
                <w:rStyle w:val="243"/>
                <w:rFonts w:hAnsi="仿宋_GB2312"/>
                <w:sz w:val="24"/>
                <w:szCs w:val="24"/>
                <w:lang w:val="en-US" w:eastAsia="zh-CN" w:bidi="ar"/>
              </w:rPr>
              <w:br w:type="textWrapping"/>
            </w:r>
            <w:r>
              <w:rPr>
                <w:rStyle w:val="243"/>
                <w:rFonts w:hAnsi="仿宋_GB2312"/>
                <w:sz w:val="24"/>
                <w:szCs w:val="24"/>
                <w:lang w:val="en-US" w:eastAsia="zh-CN" w:bidi="ar"/>
              </w:rPr>
              <w:t>制作视频应保证符合参加当年广西职业院校教师教学技能大赛微课比赛作品的技术要求。</w:t>
            </w:r>
            <w:r>
              <w:rPr>
                <w:rStyle w:val="243"/>
                <w:rFonts w:hAnsi="仿宋_GB2312"/>
                <w:sz w:val="24"/>
                <w:szCs w:val="24"/>
                <w:lang w:val="en-US" w:eastAsia="zh-CN" w:bidi="ar"/>
              </w:rPr>
              <w:br w:type="textWrapping"/>
            </w:r>
            <w:r>
              <w:rPr>
                <w:rStyle w:val="243"/>
                <w:rFonts w:hAnsi="仿宋_GB2312"/>
                <w:sz w:val="24"/>
                <w:szCs w:val="24"/>
                <w:lang w:val="en-US" w:eastAsia="zh-CN" w:bidi="ar"/>
              </w:rPr>
              <w:t>一、视频制作标准:</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1.</w:t>
            </w:r>
            <w:r>
              <w:rPr>
                <w:rStyle w:val="243"/>
                <w:rFonts w:hAnsi="仿宋_GB2312"/>
                <w:sz w:val="24"/>
                <w:szCs w:val="24"/>
                <w:lang w:val="en-US" w:eastAsia="zh-CN" w:bidi="ar"/>
              </w:rPr>
              <w:t>提交 3 段微课视频，每段微课时长 5—10 分钟（每段视频200M 以内），要求每个团队成员至少负责 1 个微课视频的讲解，且出镜时长累计不少于 1 分钟。视频材料，要求采用 MP4 格式封装（视频编码格式：H.264/AVC（MPEG-4 Part10）；音频编码格式：AAC（MPEG4 Part3））。</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2.</w:t>
            </w:r>
            <w:r>
              <w:rPr>
                <w:rStyle w:val="243"/>
                <w:rFonts w:hAnsi="仿宋_GB2312"/>
                <w:sz w:val="24"/>
                <w:szCs w:val="24"/>
                <w:lang w:val="en-US" w:eastAsia="zh-CN" w:bidi="ar"/>
              </w:rPr>
              <w:t>微课视频制作流程要求：根据课程团队教师提供的知识点，与课程负责人和相关授课教师的沟通协调下，首先完成授课PPT、素材的收集、制作工作；然后根据授课内容协助教师进行微课的设计；再进行视频的录制、制作、交付等工作；录制前必须充分熟悉讲授内容，提供修改建议，在与授课老师进行交流沟通达成共识后再进行微课视频拍摄。</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3.</w:t>
            </w:r>
            <w:r>
              <w:rPr>
                <w:rStyle w:val="243"/>
                <w:rFonts w:hAnsi="仿宋_GB2312"/>
                <w:sz w:val="24"/>
                <w:szCs w:val="24"/>
                <w:lang w:val="en-US" w:eastAsia="zh-CN" w:bidi="ar"/>
              </w:rPr>
              <w:t>微课视频制作的整体要求：应满足教学内容和教学设计需求，不能用PPT直接进行录屏；视频制作后期处理方面，每个视频制作均应加上片头和片尾，并根据微课设计添加动画加以包装，作品须加配字幕。字幕应该具有良好的可读性，用字必须准确无误，不使用繁体字，字幕中不得出现不雅用语，只有书名号及书名号中的标点、间隔号、连接号、具有特殊含意的词语的引号可以出现在字幕中，每屏字幕用空格代替标点表示语气停顿，以内容为断句的依据。字幕应该与画面内容有良好的同步。</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4.</w:t>
            </w:r>
            <w:r>
              <w:rPr>
                <w:rStyle w:val="243"/>
                <w:rFonts w:hAnsi="仿宋_GB2312"/>
                <w:sz w:val="24"/>
                <w:szCs w:val="24"/>
                <w:lang w:val="en-US" w:eastAsia="zh-CN" w:bidi="ar"/>
              </w:rPr>
              <w:t>微课视频制作的进度要求：应按照</w:t>
            </w:r>
            <w:r>
              <w:rPr>
                <w:rStyle w:val="243"/>
                <w:rFonts w:hint="eastAsia" w:hAnsi="仿宋_GB2312"/>
                <w:sz w:val="24"/>
                <w:szCs w:val="24"/>
                <w:lang w:val="en-US" w:eastAsia="zh-CN" w:bidi="ar"/>
              </w:rPr>
              <w:t>采购人</w:t>
            </w:r>
            <w:r>
              <w:rPr>
                <w:rStyle w:val="243"/>
                <w:rFonts w:hAnsi="仿宋_GB2312"/>
                <w:sz w:val="24"/>
                <w:szCs w:val="24"/>
                <w:lang w:val="en-US" w:eastAsia="zh-CN" w:bidi="ar"/>
              </w:rPr>
              <w:t>要求，共同制定微课视频开发和制作计划，确保如期完成微课视频的全部内容。</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5.</w:t>
            </w:r>
            <w:r>
              <w:rPr>
                <w:rStyle w:val="243"/>
                <w:rFonts w:hAnsi="仿宋_GB2312"/>
                <w:sz w:val="24"/>
                <w:szCs w:val="24"/>
                <w:lang w:val="en-US" w:eastAsia="zh-CN" w:bidi="ar"/>
              </w:rPr>
              <w:t>微课视频制作的交付要求：</w:t>
            </w:r>
            <w:bookmarkStart w:id="35" w:name="OLE_LINK30"/>
            <w:r>
              <w:rPr>
                <w:rStyle w:val="243"/>
                <w:rFonts w:hAnsi="仿宋_GB2312"/>
                <w:sz w:val="24"/>
                <w:szCs w:val="24"/>
                <w:lang w:val="en-US" w:eastAsia="zh-CN" w:bidi="ar"/>
              </w:rPr>
              <w:t>所拍摄的资源以网络版交付于采购人，验收合格后签收并归档，同时采购人保存所有母版文件。</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6.</w:t>
            </w:r>
            <w:r>
              <w:rPr>
                <w:rStyle w:val="243"/>
                <w:rFonts w:hAnsi="仿宋_GB2312"/>
                <w:sz w:val="24"/>
                <w:szCs w:val="24"/>
                <w:lang w:val="en-US" w:eastAsia="zh-CN" w:bidi="ar"/>
              </w:rPr>
              <w:t>微课视频的版权要求：未经采购人许可，不得将本次要求制作交付的资源用于任何商业用途，否则引起的法律责任由中标人全部承担。</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7.</w:t>
            </w:r>
            <w:r>
              <w:rPr>
                <w:rStyle w:val="243"/>
                <w:rFonts w:hAnsi="仿宋_GB2312"/>
                <w:sz w:val="24"/>
                <w:szCs w:val="24"/>
                <w:lang w:val="en-US" w:eastAsia="zh-CN" w:bidi="ar"/>
              </w:rPr>
              <w:t>提供专业的课程顾问、设备、拍摄场地和视频摄制，并提供修改复拍机会，直至主讲教师团队审核通过。</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8</w:t>
            </w:r>
            <w:r>
              <w:rPr>
                <w:rStyle w:val="243"/>
                <w:rFonts w:hAnsi="仿宋_GB2312"/>
                <w:sz w:val="24"/>
                <w:szCs w:val="24"/>
                <w:lang w:val="en-US" w:eastAsia="zh-CN" w:bidi="ar"/>
              </w:rPr>
              <w:t>.所有视频制作应提供源码给采购</w:t>
            </w:r>
            <w:r>
              <w:rPr>
                <w:rStyle w:val="243"/>
                <w:rFonts w:hint="eastAsia" w:hAnsi="仿宋_GB2312"/>
                <w:sz w:val="24"/>
                <w:szCs w:val="24"/>
                <w:lang w:val="en-US" w:eastAsia="zh-CN" w:bidi="ar"/>
              </w:rPr>
              <w:t>人</w:t>
            </w:r>
            <w:r>
              <w:rPr>
                <w:rStyle w:val="243"/>
                <w:rFonts w:hAnsi="仿宋_GB2312"/>
                <w:sz w:val="24"/>
                <w:szCs w:val="24"/>
                <w:lang w:val="en-US" w:eastAsia="zh-CN" w:bidi="ar"/>
              </w:rPr>
              <w:t>，明确产品版权及素材版权归属采购</w:t>
            </w:r>
            <w:r>
              <w:rPr>
                <w:rStyle w:val="243"/>
                <w:rFonts w:hint="eastAsia" w:hAnsi="仿宋_GB2312"/>
                <w:sz w:val="24"/>
                <w:szCs w:val="24"/>
                <w:lang w:val="en-US" w:eastAsia="zh-CN" w:bidi="ar"/>
              </w:rPr>
              <w:t>人</w:t>
            </w:r>
            <w:r>
              <w:rPr>
                <w:rStyle w:val="243"/>
                <w:rFonts w:hAnsi="仿宋_GB2312"/>
                <w:sz w:val="24"/>
                <w:szCs w:val="24"/>
                <w:lang w:val="en-US" w:eastAsia="zh-CN" w:bidi="ar"/>
              </w:rPr>
              <w:t>。</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9</w:t>
            </w:r>
            <w:r>
              <w:rPr>
                <w:rStyle w:val="243"/>
                <w:rFonts w:hAnsi="仿宋_GB2312"/>
                <w:sz w:val="24"/>
                <w:szCs w:val="24"/>
                <w:lang w:val="en-US" w:eastAsia="zh-CN" w:bidi="ar"/>
              </w:rPr>
              <w:t>.所有视频内容不能存在意识形态问题。</w:t>
            </w:r>
            <w:r>
              <w:rPr>
                <w:rStyle w:val="243"/>
                <w:rFonts w:hAnsi="仿宋_GB2312"/>
                <w:sz w:val="24"/>
                <w:szCs w:val="24"/>
                <w:lang w:val="en-US" w:eastAsia="zh-CN" w:bidi="ar"/>
              </w:rPr>
              <w:br w:type="textWrapping"/>
            </w:r>
            <w:r>
              <w:rPr>
                <w:rStyle w:val="243"/>
                <w:rFonts w:hAnsi="仿宋_GB2312"/>
                <w:sz w:val="24"/>
                <w:szCs w:val="24"/>
                <w:lang w:val="en-US" w:eastAsia="zh-CN" w:bidi="ar"/>
              </w:rPr>
              <w:t>1</w:t>
            </w:r>
            <w:r>
              <w:rPr>
                <w:rStyle w:val="243"/>
                <w:rFonts w:hint="eastAsia" w:hAnsi="仿宋_GB2312"/>
                <w:sz w:val="24"/>
                <w:szCs w:val="24"/>
                <w:lang w:val="en-US" w:eastAsia="zh-CN" w:bidi="ar"/>
              </w:rPr>
              <w:t>0</w:t>
            </w:r>
            <w:r>
              <w:rPr>
                <w:rStyle w:val="243"/>
                <w:rFonts w:hAnsi="仿宋_GB2312"/>
                <w:sz w:val="24"/>
                <w:szCs w:val="24"/>
                <w:lang w:val="en-US" w:eastAsia="zh-CN" w:bidi="ar"/>
              </w:rPr>
              <w:t>.所有音视颊种类及音视频时长应取最高值,例如“</w:t>
            </w:r>
            <w:bookmarkStart w:id="36" w:name="OLE_LINK57"/>
            <w:r>
              <w:rPr>
                <w:rStyle w:val="243"/>
                <w:rFonts w:hAnsi="仿宋_GB2312"/>
                <w:sz w:val="24"/>
                <w:szCs w:val="24"/>
                <w:lang w:val="en-US" w:eastAsia="zh-CN" w:bidi="ar"/>
              </w:rPr>
              <w:t>版式制作3-5种”应取最高值5种。</w:t>
            </w:r>
            <w:r>
              <w:rPr>
                <w:rStyle w:val="243"/>
                <w:rFonts w:hAnsi="仿宋_GB2312"/>
                <w:sz w:val="24"/>
                <w:szCs w:val="24"/>
                <w:lang w:val="en-US" w:eastAsia="zh-CN" w:bidi="ar"/>
              </w:rPr>
              <w:br w:type="textWrapping"/>
            </w:r>
            <w:r>
              <w:rPr>
                <w:rStyle w:val="243"/>
                <w:rFonts w:hAnsi="仿宋_GB2312"/>
                <w:sz w:val="24"/>
                <w:szCs w:val="24"/>
                <w:lang w:val="en-US" w:eastAsia="zh-CN" w:bidi="ar"/>
              </w:rPr>
              <w:t>1</w:t>
            </w:r>
            <w:r>
              <w:rPr>
                <w:rStyle w:val="243"/>
                <w:rFonts w:hint="eastAsia" w:hAnsi="仿宋_GB2312"/>
                <w:sz w:val="24"/>
                <w:szCs w:val="24"/>
                <w:lang w:val="en-US" w:eastAsia="zh-CN" w:bidi="ar"/>
              </w:rPr>
              <w:t>1</w:t>
            </w:r>
            <w:r>
              <w:rPr>
                <w:rStyle w:val="243"/>
                <w:rFonts w:hAnsi="仿宋_GB2312"/>
                <w:sz w:val="24"/>
                <w:szCs w:val="24"/>
                <w:lang w:val="en-US" w:eastAsia="zh-CN" w:bidi="ar"/>
              </w:rPr>
              <w:t>.双语微课需要提供中英文双语版、单语版各1份成品。</w:t>
            </w:r>
            <w:r>
              <w:rPr>
                <w:rStyle w:val="243"/>
                <w:rFonts w:hAnsi="仿宋_GB2312"/>
                <w:sz w:val="24"/>
                <w:szCs w:val="24"/>
                <w:lang w:val="en-US" w:eastAsia="zh-CN" w:bidi="ar"/>
              </w:rPr>
              <w:br w:type="textWrapping"/>
            </w:r>
            <w:r>
              <w:rPr>
                <w:rStyle w:val="243"/>
                <w:rFonts w:hAnsi="仿宋_GB2312"/>
                <w:sz w:val="24"/>
                <w:szCs w:val="24"/>
                <w:lang w:val="en-US" w:eastAsia="zh-CN" w:bidi="ar"/>
              </w:rPr>
              <w:t>二、拍摄人员配备要求</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1.</w:t>
            </w:r>
            <w:r>
              <w:rPr>
                <w:rStyle w:val="243"/>
                <w:rFonts w:hAnsi="仿宋_GB2312"/>
                <w:sz w:val="24"/>
                <w:szCs w:val="24"/>
                <w:lang w:val="en-US" w:eastAsia="zh-CN" w:bidi="ar"/>
              </w:rPr>
              <w:t>课程编导：（与老师深度沟通，收集材料，起草微课脚本、拟定分组镜头大纲）。</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2.</w:t>
            </w:r>
            <w:r>
              <w:rPr>
                <w:rStyle w:val="243"/>
                <w:rFonts w:hAnsi="仿宋_GB2312"/>
                <w:sz w:val="24"/>
                <w:szCs w:val="24"/>
                <w:lang w:val="en-US" w:eastAsia="zh-CN" w:bidi="ar"/>
              </w:rPr>
              <w:t>专业摄像师：曾参与拍摄同类作品并获</w:t>
            </w:r>
            <w:r>
              <w:rPr>
                <w:rFonts w:hint="eastAsia" w:ascii="仿宋_GB2312" w:hAnsi="仿宋_GB2312" w:eastAsia="仿宋_GB2312" w:cs="仿宋_GB2312"/>
                <w:sz w:val="24"/>
                <w:lang w:eastAsia="zh-CN"/>
              </w:rPr>
              <w:t>奖；</w:t>
            </w:r>
          </w:p>
          <w:p w14:paraId="42502D82">
            <w:pPr>
              <w:keepNext w:val="0"/>
              <w:keepLines w:val="0"/>
              <w:pageBreakBefore w:val="0"/>
              <w:widowControl/>
              <w:numPr>
                <w:ilvl w:val="-1"/>
                <w:numId w:val="0"/>
              </w:numPr>
              <w:suppressLineNumbers w:val="0"/>
              <w:kinsoku/>
              <w:wordWrap/>
              <w:overflowPunct/>
              <w:topLinePunct w:val="0"/>
              <w:autoSpaceDE/>
              <w:autoSpaceDN/>
              <w:bidi w:val="0"/>
              <w:adjustRightInd/>
              <w:snapToGrid/>
              <w:spacing w:after="0" w:afterAutospacing="0" w:line="400" w:lineRule="exact"/>
              <w:jc w:val="both"/>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bookmarkStart w:id="37" w:name="OLE_LINK58"/>
            <w:r>
              <w:rPr>
                <w:rStyle w:val="243"/>
                <w:rFonts w:hint="eastAsia" w:hAnsi="仿宋_GB2312"/>
                <w:sz w:val="24"/>
                <w:szCs w:val="24"/>
                <w:lang w:val="en-US" w:eastAsia="zh-CN" w:bidi="ar"/>
              </w:rPr>
              <w:t>3.</w:t>
            </w:r>
            <w:r>
              <w:rPr>
                <w:rStyle w:val="243"/>
                <w:rFonts w:hAnsi="仿宋_GB2312"/>
                <w:sz w:val="24"/>
                <w:szCs w:val="24"/>
                <w:lang w:val="en-US" w:eastAsia="zh-CN" w:bidi="ar"/>
              </w:rPr>
              <w:t>摄像助理：进行拍摄前的白平衡调试、机位的摆放、音频设备的测试。</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4.</w:t>
            </w:r>
            <w:r>
              <w:rPr>
                <w:rStyle w:val="243"/>
                <w:rFonts w:hAnsi="仿宋_GB2312"/>
                <w:sz w:val="24"/>
                <w:szCs w:val="24"/>
                <w:lang w:val="en-US" w:eastAsia="zh-CN" w:bidi="ar"/>
              </w:rPr>
              <w:t>场记员：实时的记录拍摄进度、景别、时间点，拍摄内容等。</w:t>
            </w:r>
            <w:r>
              <w:rPr>
                <w:rStyle w:val="243"/>
                <w:rFonts w:hAnsi="仿宋_GB2312"/>
                <w:sz w:val="24"/>
                <w:szCs w:val="24"/>
                <w:lang w:val="en-US" w:eastAsia="zh-CN" w:bidi="ar"/>
              </w:rPr>
              <w:br w:type="textWrapping"/>
            </w:r>
            <w:r>
              <w:rPr>
                <w:rStyle w:val="243"/>
                <w:rFonts w:hAnsi="仿宋_GB2312"/>
                <w:sz w:val="24"/>
                <w:szCs w:val="24"/>
                <w:lang w:val="en-US" w:eastAsia="zh-CN" w:bidi="ar"/>
              </w:rPr>
              <w:t>灯光师：负责灯光的调式。</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5.</w:t>
            </w:r>
            <w:r>
              <w:rPr>
                <w:rStyle w:val="243"/>
                <w:rFonts w:hAnsi="仿宋_GB2312"/>
                <w:sz w:val="24"/>
                <w:szCs w:val="24"/>
                <w:lang w:val="en-US" w:eastAsia="zh-CN" w:bidi="ar"/>
              </w:rPr>
              <w:t>调色师：使用专业后期调色软件对视频进行后期调色。</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6.</w:t>
            </w:r>
            <w:r>
              <w:rPr>
                <w:rStyle w:val="243"/>
                <w:rFonts w:hAnsi="仿宋_GB2312"/>
                <w:sz w:val="24"/>
                <w:szCs w:val="24"/>
                <w:lang w:val="en-US" w:eastAsia="zh-CN" w:bidi="ar"/>
              </w:rPr>
              <w:t>特效包装师：针对影视特效制作。</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7.</w:t>
            </w:r>
            <w:r>
              <w:rPr>
                <w:rStyle w:val="243"/>
                <w:rFonts w:hAnsi="仿宋_GB2312"/>
                <w:sz w:val="24"/>
                <w:szCs w:val="24"/>
                <w:lang w:val="en-US" w:eastAsia="zh-CN" w:bidi="ar"/>
              </w:rPr>
              <w:t>三维/二维动画师：根据课程数字资源需要制作动画。</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8.</w:t>
            </w:r>
            <w:r>
              <w:rPr>
                <w:rStyle w:val="243"/>
                <w:rFonts w:hAnsi="仿宋_GB2312"/>
                <w:sz w:val="24"/>
                <w:szCs w:val="24"/>
                <w:lang w:val="en-US" w:eastAsia="zh-CN" w:bidi="ar"/>
              </w:rPr>
              <w:t>修改人员：根据采购人要求对课程数字资源进行修改。</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9.</w:t>
            </w:r>
            <w:r>
              <w:rPr>
                <w:rStyle w:val="243"/>
                <w:rFonts w:hAnsi="仿宋_GB2312"/>
                <w:sz w:val="24"/>
                <w:szCs w:val="24"/>
                <w:lang w:val="en-US" w:eastAsia="zh-CN" w:bidi="ar"/>
              </w:rPr>
              <w:t>美工：页面美化，文字排版。</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10.</w:t>
            </w:r>
            <w:r>
              <w:rPr>
                <w:rStyle w:val="243"/>
                <w:rFonts w:hAnsi="仿宋_GB2312"/>
                <w:sz w:val="24"/>
                <w:szCs w:val="24"/>
                <w:lang w:val="en-US" w:eastAsia="zh-CN" w:bidi="ar"/>
              </w:rPr>
              <w:t>校对员：负责文字校对，页面审核。</w:t>
            </w:r>
            <w:r>
              <w:rPr>
                <w:rStyle w:val="243"/>
                <w:rFonts w:hAnsi="仿宋_GB2312"/>
                <w:sz w:val="24"/>
                <w:szCs w:val="24"/>
                <w:lang w:val="en-US" w:eastAsia="zh-CN" w:bidi="ar"/>
              </w:rPr>
              <w:br w:type="textWrapping"/>
            </w:r>
            <w:r>
              <w:rPr>
                <w:rStyle w:val="243"/>
                <w:rFonts w:hAnsi="仿宋_GB2312"/>
                <w:sz w:val="24"/>
                <w:szCs w:val="24"/>
                <w:lang w:val="en-US" w:eastAsia="zh-CN" w:bidi="ar"/>
              </w:rPr>
              <w:t>三、录制设备要求</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1.</w:t>
            </w:r>
            <w:r>
              <w:rPr>
                <w:rStyle w:val="243"/>
                <w:rFonts w:hAnsi="仿宋_GB2312"/>
                <w:sz w:val="24"/>
                <w:szCs w:val="24"/>
                <w:lang w:val="en-US" w:eastAsia="zh-CN" w:bidi="ar"/>
              </w:rPr>
              <w:t>录制场地：录制场地为教室、演播室、实训室及外景实景地点，为教师提供保持良好的录制环境，且室内无噪音。录制现场要求光线充足，必要情况下要求补光。摄像师根据场地要求制定拍摄方案，摄像师应负责拍摄场地的整理，保证拍摄效果整洁，现场人员合理。摄像师应提前检查照明、投影状态，及时反馈问题并应对处理。</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2.</w:t>
            </w:r>
            <w:r>
              <w:rPr>
                <w:rStyle w:val="243"/>
                <w:rFonts w:hAnsi="仿宋_GB2312"/>
                <w:sz w:val="24"/>
                <w:szCs w:val="24"/>
                <w:lang w:val="en-US" w:eastAsia="zh-CN" w:bidi="ar"/>
              </w:rPr>
              <w:t>拍摄模式：根据课程内容，可采用单机位、多机位拍摄；定点拍摄使用三脚架等稳定辅材，行进拍摄视情况使用轨道、专业稳定器等辅助器材。录像设备：要求使用专业级高清数字设备，现场摄像机要求使用专业级数字高清设备，要求</w:t>
            </w:r>
            <w:r>
              <w:rPr>
                <w:rFonts w:hint="eastAsia" w:ascii="仿宋_GB2312" w:hAnsi="仿宋_GB2312" w:eastAsia="仿宋_GB2312" w:cs="仿宋_GB2312"/>
                <w:color w:val="000000"/>
                <w:kern w:val="0"/>
                <w:sz w:val="24"/>
                <w:lang w:bidi="ar"/>
              </w:rPr>
              <w:t>同型同款或达到同等级别，保证录制效果一致，</w:t>
            </w:r>
            <w:r>
              <w:rPr>
                <w:rStyle w:val="243"/>
                <w:rFonts w:hAnsi="仿宋_GB2312"/>
                <w:sz w:val="24"/>
                <w:szCs w:val="24"/>
                <w:lang w:val="en-US" w:eastAsia="zh-CN" w:bidi="ar"/>
              </w:rPr>
              <w:t>保证设备能正常完成 拍摄任务。</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3.</w:t>
            </w:r>
            <w:r>
              <w:rPr>
                <w:rStyle w:val="243"/>
                <w:rFonts w:hAnsi="仿宋_GB2312"/>
                <w:sz w:val="24"/>
                <w:szCs w:val="24"/>
                <w:lang w:val="en-US" w:eastAsia="zh-CN" w:bidi="ar"/>
              </w:rPr>
              <w:t>监听设备：监听耳机 2 副。</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4.</w:t>
            </w:r>
            <w:r>
              <w:rPr>
                <w:rStyle w:val="243"/>
                <w:rFonts w:hAnsi="仿宋_GB2312"/>
                <w:sz w:val="24"/>
                <w:szCs w:val="24"/>
                <w:lang w:val="en-US" w:eastAsia="zh-CN" w:bidi="ar"/>
              </w:rPr>
              <w:t>收音设备：现场录制要求使用专业级音频设备，须使用 2 个无线领夹麦 克风，保证教师和学生发言的录音质量。</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5.</w:t>
            </w:r>
            <w:r>
              <w:rPr>
                <w:rStyle w:val="243"/>
                <w:rFonts w:hAnsi="仿宋_GB2312"/>
                <w:sz w:val="24"/>
                <w:szCs w:val="24"/>
                <w:lang w:val="en-US" w:eastAsia="zh-CN" w:bidi="ar"/>
              </w:rPr>
              <w:t>存储设备：设备及有效容量应能保证正常完成拍摄任务。</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6.</w:t>
            </w:r>
            <w:r>
              <w:rPr>
                <w:rStyle w:val="243"/>
                <w:rFonts w:hAnsi="仿宋_GB2312"/>
                <w:sz w:val="24"/>
                <w:szCs w:val="24"/>
                <w:lang w:val="en-US" w:eastAsia="zh-CN" w:bidi="ar"/>
              </w:rPr>
              <w:t>后期制作设备：使用相应的非线性编辑系统。</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7.</w:t>
            </w:r>
            <w:r>
              <w:rPr>
                <w:rStyle w:val="243"/>
                <w:rFonts w:hAnsi="仿宋_GB2312"/>
                <w:sz w:val="24"/>
                <w:szCs w:val="24"/>
                <w:lang w:val="en-US" w:eastAsia="zh-CN" w:bidi="ar"/>
              </w:rPr>
              <w:t>录制方式：根据课程内容，部分采用2机位拍摄。1台固定机位（A机），2台游机（B机），机位架设位置应满足镜头捕捉的要求。</w:t>
            </w:r>
            <w:r>
              <w:rPr>
                <w:rStyle w:val="243"/>
                <w:rFonts w:hAnsi="仿宋_GB2312"/>
                <w:sz w:val="24"/>
                <w:szCs w:val="24"/>
                <w:lang w:val="en-US" w:eastAsia="zh-CN" w:bidi="ar"/>
              </w:rPr>
              <w:br w:type="textWrapping"/>
            </w:r>
            <w:r>
              <w:rPr>
                <w:rStyle w:val="243"/>
                <w:rFonts w:hAnsi="仿宋_GB2312"/>
                <w:sz w:val="24"/>
                <w:szCs w:val="24"/>
                <w:lang w:val="en-US" w:eastAsia="zh-CN" w:bidi="ar"/>
              </w:rPr>
              <w:t>A机主要职责：</w:t>
            </w:r>
            <w:r>
              <w:rPr>
                <w:rStyle w:val="243"/>
                <w:rFonts w:hAnsi="仿宋_GB2312"/>
                <w:sz w:val="24"/>
                <w:szCs w:val="24"/>
                <w:lang w:val="en-US" w:eastAsia="zh-CN" w:bidi="ar"/>
              </w:rPr>
              <w:br w:type="textWrapping"/>
            </w:r>
            <w:r>
              <w:rPr>
                <w:rStyle w:val="243"/>
                <w:rFonts w:hAnsi="仿宋_GB2312"/>
                <w:sz w:val="24"/>
                <w:szCs w:val="24"/>
                <w:lang w:val="en-US" w:eastAsia="zh-CN" w:bidi="ar"/>
              </w:rPr>
              <w:t>（1）拍摄前确保拍摄环境安静。</w:t>
            </w:r>
            <w:r>
              <w:rPr>
                <w:rStyle w:val="243"/>
                <w:rFonts w:hAnsi="仿宋_GB2312"/>
                <w:sz w:val="24"/>
                <w:szCs w:val="24"/>
                <w:lang w:val="en-US" w:eastAsia="zh-CN" w:bidi="ar"/>
              </w:rPr>
              <w:br w:type="textWrapping"/>
            </w:r>
            <w:r>
              <w:rPr>
                <w:rStyle w:val="243"/>
                <w:rFonts w:hAnsi="仿宋_GB2312"/>
                <w:sz w:val="24"/>
                <w:szCs w:val="24"/>
                <w:lang w:val="en-US" w:eastAsia="zh-CN" w:bidi="ar"/>
              </w:rPr>
              <w:t>（2）化妆师为拍摄的老师作上镜前的化妆，增加视频效果，也可以防止脸部出汗反光（男教师只需要淡妆即可）。</w:t>
            </w:r>
            <w:r>
              <w:rPr>
                <w:rStyle w:val="243"/>
                <w:rFonts w:hAnsi="仿宋_GB2312"/>
                <w:sz w:val="24"/>
                <w:szCs w:val="24"/>
                <w:lang w:val="en-US" w:eastAsia="zh-CN" w:bidi="ar"/>
              </w:rPr>
              <w:br w:type="textWrapping"/>
            </w:r>
            <w:r>
              <w:rPr>
                <w:rStyle w:val="243"/>
                <w:rFonts w:hAnsi="仿宋_GB2312"/>
                <w:sz w:val="24"/>
                <w:szCs w:val="24"/>
                <w:lang w:val="en-US" w:eastAsia="zh-CN" w:bidi="ar"/>
              </w:rPr>
              <w:t xml:space="preserve">（3）拍摄前检查无线领夹麦克风的电源情况，确认能完成拍摄任务。 </w:t>
            </w:r>
            <w:r>
              <w:rPr>
                <w:rStyle w:val="243"/>
                <w:rFonts w:hAnsi="仿宋_GB2312"/>
                <w:sz w:val="24"/>
                <w:szCs w:val="24"/>
                <w:lang w:val="en-US" w:eastAsia="zh-CN" w:bidi="ar"/>
              </w:rPr>
              <w:br w:type="textWrapping"/>
            </w:r>
            <w:r>
              <w:rPr>
                <w:rStyle w:val="243"/>
                <w:rFonts w:hAnsi="仿宋_GB2312"/>
                <w:sz w:val="24"/>
                <w:szCs w:val="24"/>
                <w:lang w:val="en-US" w:eastAsia="zh-CN" w:bidi="ar"/>
              </w:rPr>
              <w:t>（4）拍摄前检查相机的电源情况，确认能完成拍摄任务。</w:t>
            </w:r>
            <w:r>
              <w:rPr>
                <w:rStyle w:val="243"/>
                <w:rFonts w:hAnsi="仿宋_GB2312"/>
                <w:sz w:val="24"/>
                <w:szCs w:val="24"/>
                <w:lang w:val="en-US" w:eastAsia="zh-CN" w:bidi="ar"/>
              </w:rPr>
              <w:br w:type="textWrapping"/>
            </w:r>
            <w:r>
              <w:rPr>
                <w:rStyle w:val="243"/>
                <w:rFonts w:hAnsi="仿宋_GB2312"/>
                <w:sz w:val="24"/>
                <w:szCs w:val="24"/>
                <w:lang w:val="en-US" w:eastAsia="zh-CN" w:bidi="ar"/>
              </w:rPr>
              <w:t xml:space="preserve">（5）拍摄前协助老师佩戴好无线领夹麦克风，确定麦克风线不外露。 </w:t>
            </w:r>
            <w:r>
              <w:rPr>
                <w:rStyle w:val="243"/>
                <w:rFonts w:hAnsi="仿宋_GB2312"/>
                <w:sz w:val="24"/>
                <w:szCs w:val="24"/>
                <w:lang w:val="en-US" w:eastAsia="zh-CN" w:bidi="ar"/>
              </w:rPr>
              <w:br w:type="textWrapping"/>
            </w:r>
            <w:r>
              <w:rPr>
                <w:rStyle w:val="243"/>
                <w:rFonts w:hAnsi="仿宋_GB2312"/>
                <w:sz w:val="24"/>
                <w:szCs w:val="24"/>
                <w:lang w:val="en-US" w:eastAsia="zh-CN" w:bidi="ar"/>
              </w:rPr>
              <w:t>（6）告诉老师的走位范围及出现状况后的处理方式。</w:t>
            </w:r>
            <w:r>
              <w:rPr>
                <w:rStyle w:val="243"/>
                <w:rFonts w:hAnsi="仿宋_GB2312"/>
                <w:sz w:val="24"/>
                <w:szCs w:val="24"/>
                <w:lang w:val="en-US" w:eastAsia="zh-CN" w:bidi="ar"/>
              </w:rPr>
              <w:br w:type="textWrapping"/>
            </w:r>
            <w:r>
              <w:rPr>
                <w:rStyle w:val="243"/>
                <w:rFonts w:hAnsi="仿宋_GB2312"/>
                <w:sz w:val="24"/>
                <w:szCs w:val="24"/>
                <w:lang w:val="en-US" w:eastAsia="zh-CN" w:bidi="ar"/>
              </w:rPr>
              <w:t>（7）拍摄前提醒老师保持微笑，营造一个舒适的课堂氛围。</w:t>
            </w:r>
            <w:r>
              <w:rPr>
                <w:rStyle w:val="243"/>
                <w:rFonts w:hAnsi="仿宋_GB2312"/>
                <w:sz w:val="24"/>
                <w:szCs w:val="24"/>
                <w:lang w:val="en-US" w:eastAsia="zh-CN" w:bidi="ar"/>
              </w:rPr>
              <w:br w:type="textWrapping"/>
            </w:r>
            <w:r>
              <w:rPr>
                <w:rStyle w:val="243"/>
                <w:rFonts w:hAnsi="仿宋_GB2312"/>
                <w:sz w:val="24"/>
                <w:szCs w:val="24"/>
                <w:lang w:val="en-US" w:eastAsia="zh-CN" w:bidi="ar"/>
              </w:rPr>
              <w:t>（8）A机拍摄前须根据拍摄地点照明及教师位置设定摄像机的白平 衡、光圈、曝光度等参数。</w:t>
            </w:r>
            <w:r>
              <w:rPr>
                <w:rStyle w:val="243"/>
                <w:rFonts w:hAnsi="仿宋_GB2312"/>
                <w:sz w:val="24"/>
                <w:szCs w:val="24"/>
                <w:lang w:val="en-US" w:eastAsia="zh-CN" w:bidi="ar"/>
              </w:rPr>
              <w:br w:type="textWrapping"/>
            </w:r>
            <w:r>
              <w:rPr>
                <w:rStyle w:val="243"/>
                <w:rFonts w:hAnsi="仿宋_GB2312"/>
                <w:sz w:val="24"/>
                <w:szCs w:val="24"/>
                <w:lang w:val="en-US" w:eastAsia="zh-CN" w:bidi="ar"/>
              </w:rPr>
              <w:t>（9）A机拍摄前须根据老师声音大小调整相机音量。</w:t>
            </w:r>
            <w:r>
              <w:rPr>
                <w:rStyle w:val="243"/>
                <w:rFonts w:hAnsi="仿宋_GB2312"/>
                <w:sz w:val="24"/>
                <w:szCs w:val="24"/>
                <w:lang w:val="en-US" w:eastAsia="zh-CN" w:bidi="ar"/>
              </w:rPr>
              <w:br w:type="textWrapping"/>
            </w:r>
            <w:r>
              <w:rPr>
                <w:rStyle w:val="243"/>
                <w:rFonts w:hAnsi="仿宋_GB2312"/>
                <w:sz w:val="24"/>
                <w:szCs w:val="24"/>
                <w:lang w:val="en-US" w:eastAsia="zh-CN" w:bidi="ar"/>
              </w:rPr>
              <w:t>（10）全程以老师为拍摄主体，基地</w:t>
            </w:r>
            <w:r>
              <w:rPr>
                <w:rStyle w:val="243"/>
                <w:rFonts w:hint="eastAsia" w:hAnsi="仿宋_GB2312"/>
                <w:sz w:val="24"/>
                <w:szCs w:val="24"/>
                <w:lang w:val="en-US" w:eastAsia="zh-CN" w:bidi="ar"/>
              </w:rPr>
              <w:t>PPT</w:t>
            </w:r>
            <w:r>
              <w:rPr>
                <w:rStyle w:val="243"/>
                <w:rFonts w:hAnsi="仿宋_GB2312"/>
                <w:sz w:val="24"/>
                <w:szCs w:val="24"/>
                <w:lang w:val="en-US" w:eastAsia="zh-CN" w:bidi="ar"/>
              </w:rPr>
              <w:t>模式则以PPT、老师为主，拍摄角度以平视为主，禁仰拍、俯拍。</w:t>
            </w:r>
            <w:r>
              <w:rPr>
                <w:rStyle w:val="243"/>
                <w:rFonts w:hAnsi="仿宋_GB2312"/>
                <w:sz w:val="24"/>
                <w:szCs w:val="24"/>
                <w:lang w:val="en-US" w:eastAsia="zh-CN" w:bidi="ar"/>
              </w:rPr>
              <w:br w:type="textWrapping"/>
            </w:r>
            <w:r>
              <w:rPr>
                <w:rStyle w:val="243"/>
                <w:rFonts w:hAnsi="仿宋_GB2312"/>
                <w:sz w:val="24"/>
                <w:szCs w:val="24"/>
                <w:lang w:val="en-US" w:eastAsia="zh-CN" w:bidi="ar"/>
              </w:rPr>
              <w:t>（11）拍摄时用</w:t>
            </w:r>
            <w:r>
              <w:rPr>
                <w:rStyle w:val="243"/>
                <w:rFonts w:hint="eastAsia" w:hAnsi="仿宋_GB2312"/>
                <w:sz w:val="24"/>
                <w:szCs w:val="24"/>
                <w:lang w:val="en-US" w:eastAsia="zh-CN" w:bidi="ar"/>
              </w:rPr>
              <w:t>PPT</w:t>
            </w:r>
            <w:r>
              <w:rPr>
                <w:rStyle w:val="243"/>
                <w:rFonts w:hAnsi="仿宋_GB2312"/>
                <w:sz w:val="24"/>
                <w:szCs w:val="24"/>
                <w:lang w:val="en-US" w:eastAsia="zh-CN" w:bidi="ar"/>
              </w:rPr>
              <w:t>大屏模式要关注教师行动与</w:t>
            </w:r>
            <w:r>
              <w:rPr>
                <w:rStyle w:val="243"/>
                <w:rFonts w:hint="eastAsia" w:hAnsi="仿宋_GB2312"/>
                <w:sz w:val="24"/>
                <w:szCs w:val="24"/>
                <w:lang w:val="en-US" w:eastAsia="zh-CN" w:bidi="ar"/>
              </w:rPr>
              <w:t>PPT</w:t>
            </w:r>
            <w:r>
              <w:rPr>
                <w:rStyle w:val="243"/>
                <w:rFonts w:hAnsi="仿宋_GB2312"/>
                <w:sz w:val="24"/>
                <w:szCs w:val="24"/>
                <w:lang w:val="en-US" w:eastAsia="zh-CN" w:bidi="ar"/>
              </w:rPr>
              <w:t xml:space="preserve">位置。 </w:t>
            </w:r>
            <w:r>
              <w:rPr>
                <w:rStyle w:val="243"/>
                <w:rFonts w:hAnsi="仿宋_GB2312"/>
                <w:sz w:val="24"/>
                <w:szCs w:val="24"/>
                <w:lang w:val="en-US" w:eastAsia="zh-CN" w:bidi="ar"/>
              </w:rPr>
              <w:br w:type="textWrapping"/>
            </w:r>
            <w:r>
              <w:rPr>
                <w:rStyle w:val="243"/>
                <w:rFonts w:hAnsi="仿宋_GB2312"/>
                <w:sz w:val="24"/>
                <w:szCs w:val="24"/>
                <w:lang w:val="en-US" w:eastAsia="zh-CN" w:bidi="ar"/>
              </w:rPr>
              <w:t>（12）拍摄期间全程监听老师所佩戴的领夹麦克风。</w:t>
            </w:r>
            <w:r>
              <w:rPr>
                <w:rStyle w:val="243"/>
                <w:rFonts w:hAnsi="仿宋_GB2312"/>
                <w:sz w:val="24"/>
                <w:szCs w:val="24"/>
                <w:lang w:val="en-US" w:eastAsia="zh-CN" w:bidi="ar"/>
              </w:rPr>
              <w:br w:type="textWrapping"/>
            </w:r>
            <w:r>
              <w:rPr>
                <w:rStyle w:val="243"/>
                <w:rFonts w:hAnsi="仿宋_GB2312"/>
                <w:sz w:val="24"/>
                <w:szCs w:val="24"/>
                <w:lang w:val="en-US" w:eastAsia="zh-CN" w:bidi="ar"/>
              </w:rPr>
              <w:t>B机主要职责：</w:t>
            </w:r>
            <w:r>
              <w:rPr>
                <w:rStyle w:val="243"/>
                <w:rFonts w:hAnsi="仿宋_GB2312"/>
                <w:sz w:val="24"/>
                <w:szCs w:val="24"/>
                <w:lang w:val="en-US" w:eastAsia="zh-CN" w:bidi="ar"/>
              </w:rPr>
              <w:br w:type="textWrapping"/>
            </w:r>
            <w:r>
              <w:rPr>
                <w:rStyle w:val="243"/>
                <w:rFonts w:hAnsi="仿宋_GB2312"/>
                <w:sz w:val="24"/>
                <w:szCs w:val="24"/>
                <w:lang w:val="en-US" w:eastAsia="zh-CN" w:bidi="ar"/>
              </w:rPr>
              <w:t>（1）B机拍摄前须将白平衡、曝光值等参数设定成同A 机一致。</w:t>
            </w:r>
            <w:r>
              <w:rPr>
                <w:rStyle w:val="243"/>
                <w:rFonts w:hAnsi="仿宋_GB2312"/>
                <w:sz w:val="24"/>
                <w:szCs w:val="24"/>
                <w:lang w:val="en-US" w:eastAsia="zh-CN" w:bidi="ar"/>
              </w:rPr>
              <w:br w:type="textWrapping"/>
            </w:r>
            <w:r>
              <w:rPr>
                <w:rStyle w:val="243"/>
                <w:rFonts w:hAnsi="仿宋_GB2312"/>
                <w:sz w:val="24"/>
                <w:szCs w:val="24"/>
                <w:lang w:val="en-US" w:eastAsia="zh-CN" w:bidi="ar"/>
              </w:rPr>
              <w:t>（2）每节课的开始与结束（具体时间请预估）回到A机旁拍摄老师的中景（以腰部为准不要太近）。</w:t>
            </w:r>
            <w:r>
              <w:rPr>
                <w:rStyle w:val="243"/>
                <w:rFonts w:hAnsi="仿宋_GB2312"/>
                <w:sz w:val="24"/>
                <w:szCs w:val="24"/>
                <w:lang w:val="en-US" w:eastAsia="zh-CN" w:bidi="ar"/>
              </w:rPr>
              <w:br w:type="textWrapping"/>
            </w:r>
            <w:r>
              <w:rPr>
                <w:rStyle w:val="243"/>
                <w:rFonts w:hAnsi="仿宋_GB2312"/>
                <w:sz w:val="24"/>
                <w:szCs w:val="24"/>
                <w:lang w:val="en-US" w:eastAsia="zh-CN" w:bidi="ar"/>
              </w:rPr>
              <w:t>（3）录制中间到拍摄场地两侧取景，积累镜头多样性（时长各 2 分钟为宜）。</w:t>
            </w:r>
            <w:r>
              <w:rPr>
                <w:rStyle w:val="243"/>
                <w:rFonts w:hAnsi="仿宋_GB2312"/>
                <w:sz w:val="24"/>
                <w:szCs w:val="24"/>
                <w:lang w:val="en-US" w:eastAsia="zh-CN" w:bidi="ar"/>
              </w:rPr>
              <w:br w:type="textWrapping"/>
            </w:r>
            <w:r>
              <w:rPr>
                <w:rStyle w:val="243"/>
                <w:rFonts w:hAnsi="仿宋_GB2312"/>
                <w:sz w:val="24"/>
                <w:szCs w:val="24"/>
                <w:lang w:val="en-US" w:eastAsia="zh-CN" w:bidi="ar"/>
              </w:rPr>
              <w:t>（4）拍摄期间也必须佩戴监听耳机。</w:t>
            </w:r>
            <w:r>
              <w:rPr>
                <w:rStyle w:val="243"/>
                <w:rFonts w:hAnsi="仿宋_GB2312"/>
                <w:sz w:val="24"/>
                <w:szCs w:val="24"/>
                <w:lang w:val="en-US" w:eastAsia="zh-CN" w:bidi="ar"/>
              </w:rPr>
              <w:br w:type="textWrapping"/>
            </w:r>
            <w:r>
              <w:rPr>
                <w:rStyle w:val="243"/>
                <w:rFonts w:hAnsi="仿宋_GB2312"/>
                <w:sz w:val="24"/>
                <w:szCs w:val="24"/>
                <w:lang w:val="en-US" w:eastAsia="zh-CN" w:bidi="ar"/>
              </w:rPr>
              <w:t>（5）拍摄期间不得镜头穿帮。</w:t>
            </w:r>
            <w:r>
              <w:rPr>
                <w:rStyle w:val="243"/>
                <w:rFonts w:hAnsi="仿宋_GB2312"/>
                <w:sz w:val="24"/>
                <w:szCs w:val="24"/>
                <w:lang w:val="en-US" w:eastAsia="zh-CN" w:bidi="ar"/>
              </w:rPr>
              <w:br w:type="textWrapping"/>
            </w:r>
            <w:r>
              <w:rPr>
                <w:rStyle w:val="243"/>
                <w:rFonts w:hAnsi="仿宋_GB2312"/>
                <w:sz w:val="24"/>
                <w:szCs w:val="24"/>
                <w:lang w:val="en-US" w:eastAsia="zh-CN" w:bidi="ar"/>
              </w:rPr>
              <w:t>A机和B机拍摄时间入点、出点一致。</w:t>
            </w:r>
            <w:r>
              <w:rPr>
                <w:rStyle w:val="243"/>
                <w:rFonts w:hAnsi="仿宋_GB2312"/>
                <w:sz w:val="24"/>
                <w:szCs w:val="24"/>
                <w:lang w:val="en-US" w:eastAsia="zh-CN" w:bidi="ar"/>
              </w:rPr>
              <w:br w:type="textWrapping"/>
            </w:r>
            <w:r>
              <w:rPr>
                <w:rStyle w:val="243"/>
                <w:rFonts w:hAnsi="仿宋_GB2312"/>
                <w:sz w:val="24"/>
                <w:szCs w:val="24"/>
                <w:lang w:val="en-US" w:eastAsia="zh-CN" w:bidi="ar"/>
              </w:rPr>
              <w:t>四、后期制作要求</w:t>
            </w:r>
            <w:r>
              <w:rPr>
                <w:rStyle w:val="243"/>
                <w:rFonts w:hAnsi="仿宋_GB2312"/>
                <w:sz w:val="24"/>
                <w:szCs w:val="24"/>
                <w:lang w:val="en-US" w:eastAsia="zh-CN" w:bidi="ar"/>
              </w:rPr>
              <w:br w:type="textWrapping"/>
            </w:r>
            <w:r>
              <w:rPr>
                <w:rStyle w:val="243"/>
                <w:rFonts w:hAnsi="仿宋_GB2312"/>
                <w:sz w:val="24"/>
                <w:szCs w:val="24"/>
                <w:lang w:val="en-US" w:eastAsia="zh-CN" w:bidi="ar"/>
              </w:rPr>
              <w:t>1.前期拍摄下来的素材要经过导演和后期编辑师进行整理和遴选，选出最优的素材进行剪辑。剪辑衔接自然，景别丰富、组接流畅、色彩和曝光统一，无跳帧，无跳跃感。</w:t>
            </w:r>
            <w:r>
              <w:rPr>
                <w:rStyle w:val="243"/>
                <w:rFonts w:hAnsi="仿宋_GB2312"/>
                <w:sz w:val="24"/>
                <w:szCs w:val="24"/>
                <w:lang w:val="en-US" w:eastAsia="zh-CN" w:bidi="ar"/>
              </w:rPr>
              <w:br w:type="textWrapping"/>
            </w:r>
            <w:r>
              <w:rPr>
                <w:rStyle w:val="243"/>
                <w:rFonts w:hAnsi="仿宋_GB2312"/>
                <w:sz w:val="24"/>
                <w:szCs w:val="24"/>
                <w:lang w:val="en-US" w:eastAsia="zh-CN" w:bidi="ar"/>
              </w:rPr>
              <w:t>2.后期制作根据审核通过的样版规格和色调进行制作和剪辑。</w:t>
            </w:r>
            <w:r>
              <w:rPr>
                <w:rStyle w:val="243"/>
                <w:rFonts w:hAnsi="仿宋_GB2312"/>
                <w:sz w:val="24"/>
                <w:szCs w:val="24"/>
                <w:lang w:val="en-US" w:eastAsia="zh-CN" w:bidi="ar"/>
              </w:rPr>
              <w:br w:type="textWrapping"/>
            </w:r>
            <w:r>
              <w:rPr>
                <w:rStyle w:val="243"/>
                <w:rFonts w:hAnsi="仿宋_GB2312"/>
                <w:sz w:val="24"/>
                <w:szCs w:val="24"/>
                <w:lang w:val="en-US" w:eastAsia="zh-CN" w:bidi="ar"/>
              </w:rPr>
              <w:t>3.每个视频加有片头、片尾，全程配有字幕。</w:t>
            </w:r>
            <w:r>
              <w:rPr>
                <w:rStyle w:val="243"/>
                <w:rFonts w:hAnsi="仿宋_GB2312"/>
                <w:sz w:val="24"/>
                <w:szCs w:val="24"/>
                <w:lang w:val="en-US" w:eastAsia="zh-CN" w:bidi="ar"/>
              </w:rPr>
              <w:br w:type="textWrapping"/>
            </w:r>
            <w:r>
              <w:rPr>
                <w:rStyle w:val="243"/>
                <w:rFonts w:hAnsi="仿宋_GB2312"/>
                <w:sz w:val="24"/>
                <w:szCs w:val="24"/>
                <w:lang w:val="en-US" w:eastAsia="zh-CN" w:bidi="ar"/>
              </w:rPr>
              <w:t>4.为确保比赛作品的完美，达到参赛要求，要根据老师的要求，做出适当调整。</w:t>
            </w:r>
            <w:r>
              <w:rPr>
                <w:rStyle w:val="243"/>
                <w:rFonts w:hAnsi="仿宋_GB2312"/>
                <w:sz w:val="24"/>
                <w:szCs w:val="24"/>
                <w:lang w:val="en-US" w:eastAsia="zh-CN" w:bidi="ar"/>
              </w:rPr>
              <w:br w:type="textWrapping"/>
            </w:r>
            <w:r>
              <w:rPr>
                <w:rStyle w:val="243"/>
                <w:rFonts w:hAnsi="仿宋_GB2312"/>
                <w:sz w:val="24"/>
                <w:szCs w:val="24"/>
                <w:lang w:val="en-US" w:eastAsia="zh-CN" w:bidi="ar"/>
              </w:rPr>
              <w:t>5.提供化妆服务。</w:t>
            </w:r>
            <w:r>
              <w:rPr>
                <w:rStyle w:val="243"/>
                <w:rFonts w:hAnsi="仿宋_GB2312"/>
                <w:sz w:val="24"/>
                <w:szCs w:val="24"/>
                <w:lang w:val="en-US" w:eastAsia="zh-CN" w:bidi="ar"/>
              </w:rPr>
              <w:br w:type="textWrapping"/>
            </w:r>
            <w:r>
              <w:rPr>
                <w:rStyle w:val="243"/>
                <w:rFonts w:hAnsi="仿宋_GB2312"/>
                <w:sz w:val="24"/>
                <w:szCs w:val="24"/>
                <w:lang w:val="en-US" w:eastAsia="zh-CN" w:bidi="ar"/>
              </w:rPr>
              <w:t>五、视频图像质量</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1.</w:t>
            </w:r>
            <w:r>
              <w:rPr>
                <w:rStyle w:val="243"/>
                <w:rFonts w:hAnsi="仿宋_GB2312"/>
                <w:sz w:val="24"/>
                <w:szCs w:val="24"/>
                <w:lang w:val="en-US" w:eastAsia="zh-CN" w:bidi="ar"/>
              </w:rPr>
              <w:t>稳定性：全片图像同步性能稳定，无失步现象，CTL 同步控制信号必须连续；图像无抖动跳跃，色彩无突变，编辑点处图像稳定。</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2.</w:t>
            </w:r>
            <w:r>
              <w:rPr>
                <w:rStyle w:val="243"/>
                <w:rFonts w:hAnsi="仿宋_GB2312"/>
                <w:sz w:val="24"/>
                <w:szCs w:val="24"/>
                <w:lang w:val="en-US" w:eastAsia="zh-CN" w:bidi="ar"/>
              </w:rPr>
              <w:t>信噪比：图像信噪比不低于55dB，无明显杂波。</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3.</w:t>
            </w:r>
            <w:r>
              <w:rPr>
                <w:rStyle w:val="243"/>
                <w:rFonts w:hAnsi="仿宋_GB2312"/>
                <w:sz w:val="24"/>
                <w:szCs w:val="24"/>
                <w:lang w:val="en-US" w:eastAsia="zh-CN" w:bidi="ar"/>
              </w:rPr>
              <w:t>色调：白平衡正确，无明显偏色，多机拍摄的镜头衔接处无明显色差。</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4.</w:t>
            </w:r>
            <w:r>
              <w:rPr>
                <w:rStyle w:val="243"/>
                <w:rFonts w:hAnsi="仿宋_GB2312"/>
                <w:sz w:val="24"/>
                <w:szCs w:val="24"/>
                <w:lang w:val="en-US" w:eastAsia="zh-CN" w:bidi="ar"/>
              </w:rPr>
              <w:t>视频电平：视频全讯号幅度为1Ⅴp-p，最大不超过1.1Ⅴp-p。其中，消隐电平为0V时，白电平幅度0.7Ⅴp-p，同步信号-0.3V，色同步信号幅度0.3Vp-p (以消隐线上下对称)，全片一致。</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5.</w:t>
            </w:r>
            <w:r>
              <w:rPr>
                <w:rStyle w:val="243"/>
                <w:rFonts w:hAnsi="仿宋_GB2312"/>
                <w:sz w:val="24"/>
                <w:szCs w:val="24"/>
                <w:lang w:val="en-US" w:eastAsia="zh-CN" w:bidi="ar"/>
              </w:rPr>
              <w:t>视频画幅宽高比：宽高比为16:9;在同一课程数字资源中，各讲应统一画幅的宽高比，不得混用。</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6.</w:t>
            </w:r>
            <w:r>
              <w:rPr>
                <w:rStyle w:val="243"/>
                <w:rFonts w:hAnsi="仿宋_GB2312"/>
                <w:sz w:val="24"/>
                <w:szCs w:val="24"/>
                <w:lang w:val="en-US" w:eastAsia="zh-CN" w:bidi="ar"/>
              </w:rPr>
              <w:t>视频压缩采用H.264(MPEG-4 Part10：profile=main, level=3.0)编码方式，码流率5000kbps 以上，帧率不低于25fps，分辨率应不低于1920×1080，成片格式为采用MP4格式，提供片头设计和制作。</w:t>
            </w:r>
            <w:r>
              <w:rPr>
                <w:rStyle w:val="243"/>
                <w:rFonts w:hAnsi="仿宋_GB2312"/>
                <w:sz w:val="24"/>
                <w:szCs w:val="24"/>
                <w:lang w:val="en-US" w:eastAsia="zh-CN" w:bidi="ar"/>
              </w:rPr>
              <w:br w:type="textWrapping"/>
            </w:r>
            <w:bookmarkStart w:id="38" w:name="OLE_LINK87"/>
            <w:r>
              <w:rPr>
                <w:rStyle w:val="243"/>
                <w:rFonts w:hAnsi="仿宋_GB2312"/>
                <w:sz w:val="24"/>
                <w:szCs w:val="24"/>
                <w:lang w:val="en-US" w:eastAsia="zh-CN" w:bidi="ar"/>
              </w:rPr>
              <w:t>六、音频压缩格式及技术参数</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1.</w:t>
            </w:r>
            <w:r>
              <w:rPr>
                <w:rStyle w:val="243"/>
                <w:rFonts w:hAnsi="仿宋_GB2312"/>
                <w:sz w:val="24"/>
                <w:szCs w:val="24"/>
                <w:lang w:val="en-US" w:eastAsia="zh-CN" w:bidi="ar"/>
              </w:rPr>
              <w:t>音频压缩采用AAC(MPEG4 Part3)格式。</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2.</w:t>
            </w:r>
            <w:r>
              <w:rPr>
                <w:rStyle w:val="243"/>
                <w:rFonts w:hAnsi="仿宋_GB2312"/>
                <w:sz w:val="24"/>
                <w:szCs w:val="24"/>
                <w:lang w:val="en-US" w:eastAsia="zh-CN" w:bidi="ar"/>
              </w:rPr>
              <w:t>采样率48KHz。</w:t>
            </w:r>
            <w:r>
              <w:rPr>
                <w:rStyle w:val="246"/>
                <w:rFonts w:hAnsi="仿宋_GB2312"/>
                <w:sz w:val="24"/>
                <w:szCs w:val="24"/>
                <w:lang w:val="en-US" w:eastAsia="zh-CN" w:bidi="ar"/>
              </w:rPr>
              <w:br w:type="textWrapping"/>
            </w:r>
            <w:r>
              <w:rPr>
                <w:rStyle w:val="246"/>
                <w:rFonts w:hint="eastAsia" w:hAnsi="仿宋_GB2312"/>
                <w:sz w:val="24"/>
                <w:szCs w:val="24"/>
                <w:lang w:val="en-US" w:eastAsia="zh-CN" w:bidi="ar"/>
              </w:rPr>
              <w:t>3.</w:t>
            </w:r>
            <w:r>
              <w:rPr>
                <w:rStyle w:val="246"/>
                <w:rFonts w:hAnsi="仿宋_GB2312"/>
                <w:color w:val="auto"/>
                <w:sz w:val="24"/>
                <w:szCs w:val="24"/>
                <w:lang w:val="en-US" w:eastAsia="zh-CN" w:bidi="ar"/>
              </w:rPr>
              <w:t>音频码流率128kbps (恒定)。</w:t>
            </w:r>
            <w:r>
              <w:rPr>
                <w:rStyle w:val="243"/>
                <w:rFonts w:hAnsi="仿宋_GB2312"/>
                <w:color w:val="auto"/>
                <w:sz w:val="24"/>
                <w:szCs w:val="24"/>
                <w:lang w:val="en-US" w:eastAsia="zh-CN" w:bidi="ar"/>
              </w:rPr>
              <w:br w:type="textWrapping"/>
            </w:r>
            <w:r>
              <w:rPr>
                <w:rStyle w:val="243"/>
                <w:rFonts w:hint="eastAsia" w:hAnsi="仿宋_GB2312"/>
                <w:sz w:val="24"/>
                <w:szCs w:val="24"/>
                <w:lang w:val="en-US" w:eastAsia="zh-CN" w:bidi="ar"/>
              </w:rPr>
              <w:t>4.</w:t>
            </w:r>
            <w:r>
              <w:rPr>
                <w:rStyle w:val="243"/>
                <w:rFonts w:hAnsi="仿宋_GB2312"/>
                <w:sz w:val="24"/>
                <w:szCs w:val="24"/>
                <w:lang w:val="en-US" w:eastAsia="zh-CN" w:bidi="ar"/>
              </w:rPr>
              <w:t>必须是双声道，必须做混音处理。</w:t>
            </w:r>
            <w:r>
              <w:rPr>
                <w:rStyle w:val="243"/>
                <w:rFonts w:hAnsi="仿宋_GB2312"/>
                <w:sz w:val="24"/>
                <w:szCs w:val="24"/>
                <w:lang w:val="en-US" w:eastAsia="zh-CN" w:bidi="ar"/>
              </w:rPr>
              <w:br w:type="textWrapping"/>
            </w:r>
            <w:bookmarkStart w:id="39" w:name="OLE_LINK88"/>
            <w:r>
              <w:rPr>
                <w:rStyle w:val="243"/>
                <w:rFonts w:hAnsi="仿宋_GB2312"/>
                <w:sz w:val="24"/>
                <w:szCs w:val="24"/>
                <w:lang w:val="en-US" w:eastAsia="zh-CN" w:bidi="ar"/>
              </w:rPr>
              <w:t>六、外挂字幕文件</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1.</w:t>
            </w:r>
            <w:r>
              <w:rPr>
                <w:rStyle w:val="243"/>
                <w:rFonts w:hAnsi="仿宋_GB2312"/>
                <w:sz w:val="24"/>
                <w:szCs w:val="24"/>
                <w:lang w:val="en-US" w:eastAsia="zh-CN" w:bidi="ar"/>
              </w:rPr>
              <w:t>字幕文件格式：独立的SRT 格式的字幕文件。</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2.</w:t>
            </w:r>
            <w:r>
              <w:rPr>
                <w:rStyle w:val="243"/>
                <w:rFonts w:hAnsi="仿宋_GB2312"/>
                <w:sz w:val="24"/>
                <w:szCs w:val="24"/>
                <w:lang w:val="en-US" w:eastAsia="zh-CN" w:bidi="ar"/>
              </w:rPr>
              <w:t>字幕的行数要求：每屏只有一行字幕。</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3.</w:t>
            </w:r>
            <w:r>
              <w:rPr>
                <w:rStyle w:val="243"/>
                <w:rFonts w:hAnsi="仿宋_GB2312"/>
                <w:sz w:val="24"/>
                <w:szCs w:val="24"/>
                <w:lang w:val="en-US" w:eastAsia="zh-CN" w:bidi="ar"/>
              </w:rPr>
              <w:t>字幕的字数要求：每行不超过20 个字。</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4.</w:t>
            </w:r>
            <w:r>
              <w:rPr>
                <w:rStyle w:val="243"/>
                <w:rFonts w:hAnsi="仿宋_GB2312"/>
                <w:sz w:val="24"/>
                <w:szCs w:val="24"/>
                <w:lang w:val="en-US" w:eastAsia="zh-CN" w:bidi="ar"/>
              </w:rPr>
              <w:t>字幕的位置：保持每屏字幕出现位置一致，视频中在下方居中位置显示简体中文字幕信息，字幕与教师所讲的内容完全符合，包括表单符号的显示，字幕为一行显示。</w:t>
            </w:r>
            <w:r>
              <w:rPr>
                <w:rStyle w:val="243"/>
                <w:rFonts w:hAnsi="仿宋_GB2312"/>
                <w:sz w:val="24"/>
                <w:szCs w:val="24"/>
                <w:lang w:val="en-US" w:eastAsia="zh-CN" w:bidi="ar"/>
              </w:rPr>
              <w:br w:type="textWrapping"/>
            </w:r>
            <w:r>
              <w:rPr>
                <w:rStyle w:val="243"/>
                <w:rFonts w:hAnsi="仿宋_GB2312"/>
                <w:sz w:val="24"/>
                <w:szCs w:val="24"/>
                <w:lang w:val="en-US" w:eastAsia="zh-CN" w:bidi="ar"/>
              </w:rPr>
              <w:t>七、制作规范及要求</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1.</w:t>
            </w:r>
            <w:r>
              <w:rPr>
                <w:rStyle w:val="243"/>
                <w:rFonts w:hAnsi="仿宋_GB2312"/>
                <w:sz w:val="24"/>
                <w:szCs w:val="24"/>
                <w:lang w:val="en-US" w:eastAsia="zh-CN" w:bidi="ar"/>
              </w:rPr>
              <w:t>使用专业的非线性编辑(1920*50M/S)系统对源视频进行最基本的处理（如剪辑、抠像、颜色校正、双声道处理）。</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2.</w:t>
            </w:r>
            <w:r>
              <w:rPr>
                <w:rStyle w:val="243"/>
                <w:rFonts w:hAnsi="仿宋_GB2312"/>
                <w:sz w:val="24"/>
                <w:szCs w:val="24"/>
                <w:lang w:val="en-US" w:eastAsia="zh-CN" w:bidi="ar"/>
              </w:rPr>
              <w:t>声音和画面要求同步，无交流声或其他杂音等缺陷，无明显失真、放音过冲、过弱。伴音清晰、饱满、圆润，无失真、噪声杂音干扰、音量忽大忽小现象。解说声与现场声、背景音乐无明显比例失调。音频信噪比不低于48dB。</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2.</w:t>
            </w:r>
            <w:r>
              <w:rPr>
                <w:rStyle w:val="243"/>
                <w:rFonts w:hAnsi="仿宋_GB2312"/>
                <w:sz w:val="24"/>
                <w:szCs w:val="24"/>
                <w:lang w:val="en-US" w:eastAsia="zh-CN" w:bidi="ar"/>
              </w:rPr>
              <w:t>后期特效保证画面美观、色彩真实，符合摄影构图规则。老师视频必须具备人物特写、知识点特效展示、</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3.</w:t>
            </w:r>
            <w:r>
              <w:rPr>
                <w:rStyle w:val="243"/>
                <w:rFonts w:hAnsi="仿宋_GB2312"/>
                <w:sz w:val="24"/>
                <w:szCs w:val="24"/>
                <w:lang w:val="en-US" w:eastAsia="zh-CN" w:bidi="ar"/>
              </w:rPr>
              <w:t>人物中景等场景。场景切换自然流畅，色彩无突变，画面无晃动、抖动、模糊聚焦和镜头频繁拉伸等。</w:t>
            </w:r>
            <w:r>
              <w:rPr>
                <w:rStyle w:val="243"/>
                <w:rFonts w:hAnsi="仿宋_GB2312"/>
                <w:sz w:val="24"/>
                <w:szCs w:val="24"/>
                <w:lang w:val="en-US" w:eastAsia="zh-CN" w:bidi="ar"/>
              </w:rPr>
              <w:br w:type="textWrapping"/>
            </w:r>
            <w:r>
              <w:rPr>
                <w:rStyle w:val="243"/>
                <w:rFonts w:hAnsi="仿宋_GB2312"/>
                <w:sz w:val="24"/>
                <w:szCs w:val="24"/>
                <w:lang w:val="en-US" w:eastAsia="zh-CN" w:bidi="ar"/>
              </w:rPr>
              <w:t>八、成片标准</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1.</w:t>
            </w:r>
            <w:r>
              <w:rPr>
                <w:rStyle w:val="243"/>
                <w:rFonts w:hAnsi="仿宋_GB2312"/>
                <w:sz w:val="24"/>
                <w:szCs w:val="24"/>
                <w:lang w:val="en-US" w:eastAsia="zh-CN" w:bidi="ar"/>
              </w:rPr>
              <w:t>视频标准：格式为mp4，采用H.264编码；投标人应保留全部母带级别文件，至少一年；</w:t>
            </w:r>
            <w:r>
              <w:rPr>
                <w:rStyle w:val="243"/>
                <w:rFonts w:hAnsi="仿宋_GB2312"/>
                <w:sz w:val="24"/>
                <w:szCs w:val="24"/>
                <w:lang w:val="en-US" w:eastAsia="zh-CN" w:bidi="ar"/>
              </w:rPr>
              <w:br w:type="textWrapping"/>
            </w:r>
            <w:r>
              <w:rPr>
                <w:rFonts w:hint="eastAsia" w:ascii="仿宋_GB2312" w:hAnsi="仿宋_GB2312" w:eastAsia="仿宋_GB2312" w:cs="仿宋_GB2312"/>
                <w:sz w:val="24"/>
                <w:lang w:val="en-US" w:eastAsia="zh-CN"/>
              </w:rPr>
              <w:t>2.</w:t>
            </w:r>
            <w:r>
              <w:rPr>
                <w:rStyle w:val="243"/>
                <w:rFonts w:hAnsi="仿宋_GB2312"/>
                <w:sz w:val="24"/>
                <w:szCs w:val="24"/>
                <w:lang w:val="en-US" w:eastAsia="zh-CN" w:bidi="ar"/>
              </w:rPr>
              <w:t>分辨率：1080p高清（1920× 1080）；压缩码率&gt;800kb，&lt;1024kb；</w:t>
            </w:r>
            <w:r>
              <w:rPr>
                <w:rStyle w:val="243"/>
                <w:rFonts w:hint="eastAsia" w:hAnsi="仿宋_GB2312"/>
                <w:sz w:val="24"/>
                <w:szCs w:val="24"/>
                <w:lang w:val="en-US" w:eastAsia="zh-CN" w:bidi="ar"/>
              </w:rPr>
              <w:t>3.</w:t>
            </w:r>
            <w:r>
              <w:rPr>
                <w:rStyle w:val="243"/>
                <w:rFonts w:hAnsi="仿宋_GB2312"/>
                <w:sz w:val="24"/>
                <w:szCs w:val="24"/>
                <w:lang w:val="en-US" w:eastAsia="zh-CN" w:bidi="ar"/>
              </w:rPr>
              <w:t>单个文件大小500m以内；录制视频宽高比16:9，视频帧率为25 帧/秒；</w:t>
            </w:r>
            <w:r>
              <w:rPr>
                <w:rStyle w:val="243"/>
                <w:rFonts w:hAnsi="仿宋_GB2312"/>
                <w:sz w:val="24"/>
                <w:szCs w:val="24"/>
                <w:lang w:val="en-US" w:eastAsia="zh-CN" w:bidi="ar"/>
              </w:rPr>
              <w:br w:type="textWrapping"/>
            </w:r>
            <w:r>
              <w:rPr>
                <w:rStyle w:val="243"/>
                <w:rFonts w:hAnsi="仿宋_GB2312"/>
                <w:sz w:val="24"/>
                <w:szCs w:val="24"/>
                <w:lang w:val="en-US" w:eastAsia="zh-CN" w:bidi="ar"/>
              </w:rPr>
              <w:t>九、成片交付方式</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1.</w:t>
            </w:r>
            <w:r>
              <w:rPr>
                <w:rStyle w:val="243"/>
                <w:rFonts w:hAnsi="仿宋_GB2312"/>
                <w:sz w:val="24"/>
                <w:szCs w:val="24"/>
                <w:lang w:val="en-US" w:eastAsia="zh-CN" w:bidi="ar"/>
              </w:rPr>
              <w:t>所有视频文件存储于移动硬盘内。一级文件夹命名规则：学校名称。二级文件夹命名规则：课程名称。三级文件夹命名规则：拍摄日期+空格+课程名称+空格+讲数+ 空格+新片/第 n 次修片。（日期格式为年月日，如：20121204）</w:t>
            </w:r>
            <w:r>
              <w:rPr>
                <w:rStyle w:val="243"/>
                <w:rFonts w:hAnsi="仿宋_GB2312"/>
                <w:sz w:val="24"/>
                <w:szCs w:val="24"/>
                <w:lang w:val="en-US" w:eastAsia="zh-CN" w:bidi="ar"/>
              </w:rPr>
              <w:br w:type="textWrapping"/>
            </w:r>
            <w:r>
              <w:rPr>
                <w:rStyle w:val="243"/>
                <w:rFonts w:hint="eastAsia" w:hAnsi="仿宋_GB2312"/>
                <w:sz w:val="24"/>
                <w:szCs w:val="24"/>
                <w:lang w:val="en-US" w:eastAsia="zh-CN" w:bidi="ar"/>
              </w:rPr>
              <w:t>2.</w:t>
            </w:r>
            <w:r>
              <w:rPr>
                <w:rStyle w:val="243"/>
                <w:rFonts w:hAnsi="仿宋_GB2312"/>
                <w:sz w:val="24"/>
                <w:szCs w:val="24"/>
                <w:lang w:val="en-US" w:eastAsia="zh-CN" w:bidi="ar"/>
              </w:rPr>
              <w:t>每讲的文件放入对应的三级文件夹内，文件命名规则：学校名 称+空格+课程名称+空格+讲次+空格+标题。</w:t>
            </w:r>
          </w:p>
        </w:tc>
        <w:tc>
          <w:tcPr>
            <w:tcW w:w="850" w:type="dxa"/>
            <w:vAlign w:val="center"/>
          </w:tcPr>
          <w:p w14:paraId="55DC588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3个</w:t>
            </w:r>
          </w:p>
        </w:tc>
      </w:tr>
      <w:tr w14:paraId="704A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2" w:type="dxa"/>
            <w:gridSpan w:val="4"/>
            <w:vAlign w:val="center"/>
          </w:tcPr>
          <w:p w14:paraId="09B42E6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五、电子商务专业教学资源库一期</w:t>
            </w:r>
          </w:p>
        </w:tc>
      </w:tr>
      <w:tr w14:paraId="3CC9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8DDB2F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023" w:type="dxa"/>
            <w:vAlign w:val="center"/>
          </w:tcPr>
          <w:p w14:paraId="4A197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宣传片</w:t>
            </w:r>
          </w:p>
        </w:tc>
        <w:tc>
          <w:tcPr>
            <w:tcW w:w="7157" w:type="dxa"/>
            <w:vAlign w:val="top"/>
          </w:tcPr>
          <w:p w14:paraId="175657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outlineLvl w:val="9"/>
              <w:rPr>
                <w:rStyle w:val="243"/>
                <w:rFonts w:hAnsi="仿宋_GB2312"/>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一、制作内容：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用于《网店运营》《互联网销售》两门课程在线共享课程首页的课程介绍宣传。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1.制作内容：课程宣传片2个，每门课程时长3-5分钟，总时长不少于8分钟；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2.需包含学校LOGO、课程名称、教师团队介绍、主讲教师姓名、专业技术职务、单位、教学目标、内容简介、课程特色等信息；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3.视频中需根据实际需要采用虚拟录播、动画等多种制作形式，其中动画时长不少于总时长的10%。全片需对相关图片、数据、图表、标题等进行精细特效包装；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4.使用专业的视频拍摄设备，配备专业录音设备，视频色彩鲜明、曝光合理；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人物抠像拍摄场地应由中标人配置专业灯光，配置专业灯光，提供提词器以及配备编导人员作为拍摄现场指导；人物抠像模板工程使用AE软件进行设计，要求人物抠像边缘清晰无闪烁，无噪点，无发绿或发蓝现象，文件制作所用的软件版本在Adobe CC 2018或同等及以上档次；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6.实景拍摄需在符合专业特性的场地，配置专业灯光设备和实现双机位拍摄，配备编导人员作为拍摄现场指导，场地由采购人提供；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7.根据采购人实际需求进行配音，并配适合背景音乐；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根据宣传片脚本设计对拍摄的视频素材进行剪辑，对相关课程资料图片文件等素材以突出课程特点为方向进行包装加工美化，配合辅助文字、辅助线和重点提示等充分展示课程知识点内容，结合处理好的抠像、配音按照脚本设计制作成课程宣传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字幕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10.视频要求图像清晰，声音和画面同步，播放时没有明显的噪点，播放流畅；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11.根据课程内容提供片头、片尾，时长不少于3秒；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12.存储格式采用MP4存储格式。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13.视频素材按采购人要求上传至教学管理平台；原始素材移交至采购人保管，双语资源提供剪辑后的双语、中文版各一份。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三、翻译要求：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1.拍摄的视频内容需进行全文中英文字幕翻译，翻译内容自然流畅、语法准确；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2.专业词语需严谨，充分考虑语言结构特点和语言语境，确保英文翻译用词恰当、语法正确、语句通顺、翻译内容与中文内容一致；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3.翻译时要站在正确的政治立场，表明正确观点，不可犯原则性错误，深刻理解原文中心思想及内容，准确表达原文意图，正确翻译专业词汇；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4.翻译质量符合中国国家标准</w:t>
            </w:r>
            <w:bookmarkStart w:id="40" w:name="OLE_LINK59"/>
            <w:r>
              <w:rPr>
                <w:rFonts w:hint="eastAsia" w:ascii="仿宋_GB2312" w:hAnsi="仿宋_GB2312" w:eastAsia="仿宋_GB2312" w:cs="仿宋_GB2312"/>
                <w:i w:val="0"/>
                <w:iCs w:val="0"/>
                <w:color w:val="000000"/>
                <w:kern w:val="0"/>
                <w:sz w:val="24"/>
                <w:szCs w:val="24"/>
                <w:u w:val="none"/>
                <w:lang w:val="en-US" w:eastAsia="zh-CN" w:bidi="ar"/>
              </w:rPr>
              <w:t>GB/T 19363.1-2022《翻译服务 第1部分：笔译服务要求》。</w:t>
            </w:r>
          </w:p>
        </w:tc>
        <w:tc>
          <w:tcPr>
            <w:tcW w:w="850" w:type="dxa"/>
            <w:vAlign w:val="center"/>
          </w:tcPr>
          <w:p w14:paraId="4480476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w:t>
            </w:r>
          </w:p>
        </w:tc>
      </w:tr>
      <w:tr w14:paraId="5DBE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72" w:type="dxa"/>
            <w:vAlign w:val="center"/>
          </w:tcPr>
          <w:p w14:paraId="2396689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023" w:type="dxa"/>
            <w:vAlign w:val="center"/>
          </w:tcPr>
          <w:p w14:paraId="163BE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bookmarkStart w:id="41" w:name="OLE_LINK63"/>
            <w:r>
              <w:rPr>
                <w:rFonts w:hint="eastAsia" w:ascii="仿宋_GB2312" w:hAnsi="仿宋_GB2312" w:eastAsia="仿宋_GB2312" w:cs="仿宋_GB2312"/>
                <w:i w:val="0"/>
                <w:iCs w:val="0"/>
                <w:color w:val="000000"/>
                <w:kern w:val="0"/>
                <w:sz w:val="24"/>
                <w:szCs w:val="24"/>
                <w:u w:val="none"/>
                <w:lang w:val="en-US" w:eastAsia="zh-CN" w:bidi="ar"/>
              </w:rPr>
              <w:t>微课设计与录制</w:t>
            </w:r>
          </w:p>
        </w:tc>
        <w:tc>
          <w:tcPr>
            <w:tcW w:w="7157" w:type="dxa"/>
            <w:vAlign w:val="top"/>
          </w:tcPr>
          <w:p w14:paraId="7B10F5D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微课设计与录制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一、建设内容：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设计与录制《网店运营》《互联网销售》两门课程中英文字幕微课，共40个课程教学微课，详见附件5。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1.单个微课时长不低于5-10分钟，总时长不低于280分钟。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2.符合国家精品在线开放课程制作标准要求。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3.保证制作内容版权合法（其中包括：画面、音乐、配音、及演员肖像权等）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4.微课视频制作的整体要求，应满足教学内容和教学设计需求，不能用PPT直接进行录屏；视频制作后期处理方面，每个视频制作均应加上片头和片尾，并根据微课设计添加动画加以包装。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5.微课视频制作的交付要求，所拍摄的资源以网络版交付于采购人，验收合格后签收并归档，同时采购人保存所有母版文件。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6.微课视频的版权归采购人所有，未经采购人许可，不得将本次要求制作交付的资源用于任何商业用途，否则引起的法律责任由中标人全部承担。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7.提供专业的课程顾问、设备、拍摄场地和视频摄制，并提供不少于三次修改机会，直至采购人审核通过。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二、录制设备要求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录制场地：录制场地为教室、演播室、实训室及外景实景地点，为教师提供保持良好的录制环境，且室内无噪音。录制现场要求光线充足，必要情况下要求补光。摄像师根据场地要求制定拍摄方案，摄像师应负责拍摄场地的整理，保证拍摄效果整洁，现场人员合理。摄像师应提前检查照明、投影状态，及时反馈问题并应对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拍摄模式：根据课程内容，可采用单机位、多机位拍摄；定点拍摄使用三脚架等稳定辅材，行进拍摄视情况使用轨道、专业稳定器等辅助器材。录像设备：要求使用专业级高清数字设备，现场摄像机要求使用专业级数字高清设备，要求</w:t>
            </w:r>
            <w:r>
              <w:rPr>
                <w:rFonts w:hint="eastAsia" w:ascii="仿宋_GB2312" w:hAnsi="仿宋_GB2312" w:eastAsia="仿宋_GB2312" w:cs="仿宋_GB2312"/>
                <w:color w:val="000000"/>
                <w:kern w:val="0"/>
                <w:sz w:val="24"/>
                <w:lang w:bidi="ar"/>
              </w:rPr>
              <w:t>同型同款或达到同等级别，保证录制效果一致</w:t>
            </w:r>
            <w:r>
              <w:rPr>
                <w:rFonts w:hint="eastAsia" w:ascii="仿宋_GB2312" w:hAnsi="仿宋_GB2312" w:eastAsia="仿宋_GB2312" w:cs="仿宋_GB2312"/>
                <w:i w:val="0"/>
                <w:iCs w:val="0"/>
                <w:color w:val="000000"/>
                <w:kern w:val="0"/>
                <w:sz w:val="24"/>
                <w:szCs w:val="24"/>
                <w:u w:val="none"/>
                <w:lang w:val="en-US" w:eastAsia="zh-CN" w:bidi="ar"/>
              </w:rPr>
              <w:t>，保证设备能正常完成 拍摄任务。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3.监听设备：监听耳机2副。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4.收音设备：现场录制要求使用专业级音频设备，须使用2个无线领夹麦克风，保证教师和学生发言的录音质量。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5.存储设备：设备及有效容量应能保证正常完成拍摄任务。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6.后期制作设备：使用相应的非线性编辑系统。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7.录制方式：根据课程内容，采用2机位拍摄。1台固定机位（A机），1台游机（B机），机位架设位置应满足镜头捕捉的要求。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A机主要职责：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（1）拍摄前确保拍摄环境安静。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（2）化妆师为拍摄的老师作上镜前的化妆，增加视频效果，也可以防止脸部出汗反光（男教师只需要淡妆即可）。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（3）拍摄前检查无线领夹麦克风的电源情况，确认能完成拍摄任务。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（4）拍摄前检查相机的电源情况，确认能完成拍摄任务。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（5）拍摄前协助老师佩戴好无线领夹麦克风，确定麦克风线不外露。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（6）告诉老师的走位范围及出现状况后的处理方式。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（7）拍摄前提醒老师保持微笑，营造一个舒适的课堂氛围。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（8）A机拍摄前须根据拍摄地点照明及教师位置设定摄像机的白平衡、光圈、曝光度等参数。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（9）A机拍摄前须根据老师声音大小调整相机音量。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（10）全程以老师为拍摄主体，基地PPT模式则以PPT、老师为主，拍摄角度以平视为主，禁仰拍、俯拍。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（11）拍摄时用PPT大屏模式要关注教师行动与PPT位置。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（12）拍摄期间全程监听老师所佩戴的领夹麦克风。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B机主要职责：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（1）B机拍摄前须将白平衡、曝光值等参数设定成同A 机一致。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（2）每节课的开始与结束（具体时间请预估）回到A机旁拍摄老师的中景（以腰部为准不要太近）。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（3）录制中间到拍摄场地两侧取景，积累镜头多样性（时长各 2 分钟为宜）。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（4）拍摄期间也必须佩戴监听耳机。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（5）拍摄期间不得镜头穿帮。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A机和B机拍摄时间入点、出点一致。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三、后期制作要求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1.片头与片尾：片头时长3- 5 秒，要求设计贴合课程内容。应包括：学校logo、课程名称、讲次、主讲教师姓名、专业技术服务、单位等信息。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2.动画：要求能满足课程建设内容要求，生动简洁。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3.字幕：根据各课程制作需要和要求，提供清晰字幕。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4.封装：成片统一采用MP4格式封装。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四、视频图像质量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1.稳定性：全片图像同步性能稳定，无失步现象，CTL 同步控制信号必须连续；图像无抖动跳跃，色彩无突变，编辑点处图像稳定。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2.信噪比：图像信噪比不低于55dB，无明显杂波。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3.色调：白平衡正确，无明显偏色，多机拍摄的镜头衔接处无明显色差。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4.视频电平：视频全讯号幅度为1Ⅴp-p，最大不超过1.1Ⅴp-p。其中，消隐电平为0V时，白电平幅度0.7Ⅴp-p，同步信号-0.3V，色同步信号幅度0.3Vp-p (以消隐线上下对称)，全片一致。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5.视频画幅宽高比：宽高比为16:9;在同一课程数字资源中，各讲应统一画幅的宽高比，不得混用。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6.视频压缩采用H.264(MPEG-4 Part10：profile=main, level=3.0)编码方式，码流率5000kbps 以上，帧率不低于25fps，分辨率应不低于1920×1080，成片格式采用MP4格式，提供片头设计和制作。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五、音频压缩格式及技术参数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1.音频压缩采用AAC(MPEG4 Part3)格式。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2.采样率48KHz。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3.音频码流率256kbps (恒定)。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4.必须是双声道，必须做混音处理。</w:t>
            </w:r>
            <w:r>
              <w:rPr>
                <w:rFonts w:hint="eastAsia" w:ascii="仿宋_GB2312" w:hAnsi="仿宋_GB2312" w:eastAsia="仿宋_GB2312" w:cs="仿宋_GB2312"/>
                <w:i w:val="0"/>
                <w:iCs w:val="0"/>
                <w:color w:val="000000"/>
                <w:kern w:val="0"/>
                <w:sz w:val="24"/>
                <w:szCs w:val="24"/>
                <w:u w:val="none"/>
                <w:lang w:val="en-US" w:eastAsia="zh-CN" w:bidi="ar"/>
              </w:rPr>
              <w:br w:type="textWrapping"/>
            </w:r>
            <w:bookmarkStart w:id="42" w:name="OLE_LINK61"/>
            <w:r>
              <w:rPr>
                <w:rFonts w:hint="eastAsia" w:ascii="仿宋_GB2312" w:hAnsi="仿宋_GB2312" w:eastAsia="仿宋_GB2312" w:cs="仿宋_GB2312"/>
                <w:i w:val="0"/>
                <w:iCs w:val="0"/>
                <w:color w:val="000000"/>
                <w:kern w:val="0"/>
                <w:sz w:val="24"/>
                <w:szCs w:val="24"/>
                <w:u w:val="none"/>
                <w:lang w:val="en-US" w:eastAsia="zh-CN" w:bidi="ar"/>
              </w:rPr>
              <w:t>六、外挂字幕文件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1.字幕文件格式：独立的SRT 格式的字幕文件。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2.字幕的行数要求：每屏只有一行字幕。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3.字幕的字数要求：每行不超过20个字。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4.字幕的位置：保持每屏字幕出现位置一致，视频中在下方居中位置显示简体中文字幕信息，字幕与教师所讲的内容完全符合，包括表单符号的显示，字幕为一行显示。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七、制作规范及要求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1.使用专业的非线性编辑(1920*50M/S)系统对源视频进行最基本的处理（如剪辑、抠像、颜色校正、双声道处理）。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声音和画面要求同步，无交流声或其他杂音等缺陷，无明显失真、放音过冲、过弱。伴音清晰、饱满、圆润，无失真、噪声杂音干扰、音量忽大忽小现象。解说声与现场声、背景音乐无明显比例失调。音频信噪比不低于48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3.后期特效保证画面美观、色彩真实，符合摄影构图规则。老师视频必须具备人物特写、知识点特效展示、人物中景等场景。场景切换自然流畅，色彩无突变，画面无晃动、抖动、模糊聚焦和镜头频繁拉伸等。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八、成片标准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1.视频标准：格式为mp4，采用H.264编码；投标人交付后应保留全部母带级别文件，至少一年；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2.分辨率：1080p高清（1920× 1080）；压缩码率&gt;800kb，&lt;1024kb；单个文件大小500m以内；录制视频宽高比16:9，视频帧率为25 帧/秒；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九、成片交付方式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1.视频素材按校方要求上传至教学管理平台；原始素材移交至采购人保管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2.成片交付提供中文、英文、中英双语三个版本；</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所有视频文件存储于移动硬盘内。一级文件夹命名规则：学校名称。二级文件夹命名规则：课程名称。三级文件夹命名规则：拍摄日期+空格+课程名称+空格+讲数+空格+新片/第n次修片。（日期格式为年月日，如：20121204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每讲的文件放入对应的三级文件夹内，文件命名规则：学校名称+空格+课程名称+空格+讲次+空格+标题。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十、翻译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1.将拍摄的微课全文翻译成英文，具体内容包括：</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（1）微课唱词字幕中英翻译服务；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（2）微课视频画面中出现的中文标题、中文内容、标注等翻译为英文。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翻译要求：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（1）拍摄的视频内容需进行全文翻译，翻译内容自然流畅、语法准确；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（2）专业词语需严谨，充分考虑语言结构特点和语言语境，确保英文翻译用词恰当、语法正确、语句通顺、翻译内容与中文内容一致；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（3）翻译时要站在正确的政治立场，表明正确观点，不可犯原则性错误，深刻理解原文中心思想及内容，准确表达原文意图，正确翻译专业词汇；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（4）翻译质量符合中国国家标准GB/T 19363.1-2022《翻译服务 第1部分：笔译服务要求》。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字幕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3.视频要求图像清晰，声音和画面同步，播放时没有明显的噪点，播放流畅；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4.存储格式采用MP4格式。</w:t>
            </w:r>
            <w:r>
              <w:rPr>
                <w:rFonts w:hint="eastAsia" w:ascii="仿宋_GB2312" w:hAnsi="仿宋_GB2312" w:eastAsia="仿宋_GB2312" w:cs="仿宋_GB2312"/>
                <w:i w:val="0"/>
                <w:iCs w:val="0"/>
                <w:color w:val="000000"/>
                <w:kern w:val="0"/>
                <w:sz w:val="24"/>
                <w:szCs w:val="24"/>
                <w:u w:val="none"/>
                <w:lang w:val="en-US" w:eastAsia="zh-CN" w:bidi="ar"/>
              </w:rPr>
              <w:br w:type="textWrapping"/>
            </w:r>
            <w:bookmarkStart w:id="43" w:name="OLE_LINK62"/>
            <w:r>
              <w:rPr>
                <w:rFonts w:hint="eastAsia" w:ascii="仿宋_GB2312" w:hAnsi="仿宋_GB2312" w:eastAsia="仿宋_GB2312" w:cs="仿宋_GB2312"/>
                <w:i w:val="0"/>
                <w:iCs w:val="0"/>
                <w:color w:val="000000"/>
                <w:kern w:val="0"/>
                <w:sz w:val="24"/>
                <w:szCs w:val="24"/>
                <w:u w:val="none"/>
                <w:lang w:val="en-US" w:eastAsia="zh-CN" w:bidi="ar"/>
              </w:rPr>
              <w:t>教学资源库资源上线运行服务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一、资源库资源上线技术服务支持：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提供专业资源库公共运营平台服务：本项目中标人需为所建设的资源库标准化课程提供课程运行所需的公共运行平台服务；该平台须符合教育部《职业教育专业教学资源库建设工作手册（2019）》中公布的《职业教育专业教学资源库运行平台技术要求》，中标人所选定的资源库标准化课程公共运行平台需主动配合采购人资源库的建设工作和运行监测，向采购人提供免费服务，不对库内资源设置使用权限和用于商业目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提供的平台要求能独立建设专业资源库，具备开展校内SPOC混合式教学的功能，具备建设精品在线开放课程的功能，并且要求所有课程资源只需一次入库既可实现资源库建设、在线精品课程建设，不需要重复录入资源，并且可以引用其他学校建设的同类专业资源库资源结合本项目所建设的课程资源开展SPOC混合式教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为采购人提供不少于两次专业教学资源库建设培训，培训内容包含资源库课程建设、平台操作等，为课程教学团队每年提供不少于2次的教师专业发展培训活动，培训内容包含课程结构的优化、教学方法的设计和教学技能的提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4.课程资源审读服务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为了提高上述规划建设的在线课程资源的制作水平，并保障课程建设团队的知识产权，中标人要对采购人在中标人提供的开放课程平台上建设的在线精品课程进行课程资源审读服务，审读方式包括课程运行平台AI人工智能审核和编辑审读两种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（1）课程运行平台AI人工智能审核：中标人提供的课程公共运行平台能对上线课程的文档、图片、视频等资源进行涉政、涉黄、广告或文字违规等情况进行风险标识。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编辑审读：中标人配备的课程建设团队应具备课程资源审读及编校能力，课程资源审读工作需由相关专业的编导或正规出版社的编辑、编审团队进行审核，严格按照正规出版审校流程，对课程资源的意识形态、知识产权、名词术语等进行审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二、在线课程运行服务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 服务平台功能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 教学管理功能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（1）需支持学校定制个性化课程网站，学生可通过个性化网站进行登录。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（2）支持学生数据的导入与成绩的导出。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（3）课程应用支持独有模式与共有模式两种。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（4）学生考核包含视频、作业、考试、在线时间四个维度，根据需要灵活设置。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 学生在线学习功能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（1）课程需支持闯关式教学，学生必须在完成当前任务后才可进入下一环节。系统还需支持一键式取消闯关模式，在取消闯关模式后学生可自由进行学习。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（2）闯关模式中的学习任务应至少支持视频、作业、阅读三种类型。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（3）学生在线学习课程时需支持进度记忆，支持防止快进、防止跳集观看，支持当前活动窗口探测，防止观看课程时进行其他活动。系统还可取消防快进、防跳集、防窗口探测功能。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 教师教学管理功能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（1）教师可及时发布各种通知。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（2）教师可设置课程的发布模式：包括闯关教学模式与自由学习模式，还可选择一次性发布学习任务和分批自动发布学习任务。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（3）除了平台自带题库外，需支持教师自己出题，进行发布考核，并纳入考核方案。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（4）教师可在线出卷并发布考试。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（5）支持根据考核标准进行成绩自动统计。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（6）支持自助式考试与机房统一考试，机房统一考试提供客户端系统，并派专人协助上门安装。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2.提供示范教学包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移动端和PC端均内置示范教学包，教师可使用教学示范包在移动端建课教学，示范教学包包含章节视频、课件、资料、试题库，可以根据学校属性选择、修改。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3.提供富媒体编辑器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慕课教学模式，建设课程单元，每个课程单元可以设置多个标签页，课程单元内容建设采用富媒体编辑器，包含视频、文档、图片、音频、图书、公式、符号、附件、网页、动画等常用组件，并且支持插入电子图书，拓展阅读（如报纸、期刊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4.视频可编辑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①支持视频中任意时间点插入图片、PPT、测验题（包含单选题、多选题和对错题）。同时支持对插入的内容在时间轴上随意拖动，PPT可实现跟视频窗口切换；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②支持课程视频的在线虚拟剪辑，拖动视频播放的起始点、终止点，可以将视频文件按照课程的要求剪辑成适当长度；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③视频文件具有“防拖拽和防窗口切换”功能，即视频播放的时候无法进行快进播放。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5.提供字幕翻译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观看章节视频时支持选择语言显示翻译字幕，通过多语言智能翻译，课程实时呈现双语字幕，实现国际化教学过程中的无障碍交流。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6.提供知识图谱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①教师可对课程中的资源，包括视频、音频、文档、图书、章节测验等进行知识点标记，学生可在课程学习时查看到不同资源关联的知识点标签；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②教师可查看班级知识点掌握率分析统计，并支持查看知识点掌握率详情；可查看学生之间对于不同知识点掌握率对比分析，支持查看到某一位学生的知识点掌握详情统计，可以查看每个知识点的课程资源和系统推荐的拓展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三、其他支持与服务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所有建设完成的课程统一管理，上线运营。平台采用视频数据本地镜像+云端双备份服务模式，可以设置课程的运营范围，本校服务、联盟服务等。需完成课程在国家级开放课程平台上线运行，如</w:t>
            </w:r>
            <w:bookmarkStart w:id="44" w:name="OLE_LINK64"/>
            <w:r>
              <w:rPr>
                <w:rFonts w:hint="eastAsia" w:ascii="仿宋_GB2312" w:hAnsi="仿宋_GB2312" w:eastAsia="仿宋_GB2312" w:cs="仿宋_GB2312"/>
                <w:i w:val="0"/>
                <w:iCs w:val="0"/>
                <w:color w:val="000000"/>
                <w:kern w:val="0"/>
                <w:sz w:val="24"/>
                <w:szCs w:val="24"/>
                <w:u w:val="none"/>
                <w:lang w:val="en-US" w:eastAsia="zh-CN" w:bidi="ar"/>
              </w:rPr>
              <w:t>学银在线、智慧职教等。</w:t>
            </w:r>
          </w:p>
        </w:tc>
        <w:tc>
          <w:tcPr>
            <w:tcW w:w="850" w:type="dxa"/>
            <w:vAlign w:val="center"/>
          </w:tcPr>
          <w:p w14:paraId="65F3EEB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40个</w:t>
            </w:r>
          </w:p>
        </w:tc>
      </w:tr>
      <w:tr w14:paraId="2742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9D5B94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023" w:type="dxa"/>
            <w:vAlign w:val="center"/>
          </w:tcPr>
          <w:p w14:paraId="0433E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课堂教学视频</w:t>
            </w:r>
          </w:p>
        </w:tc>
        <w:tc>
          <w:tcPr>
            <w:tcW w:w="7157" w:type="dxa"/>
            <w:vAlign w:val="top"/>
          </w:tcPr>
          <w:p w14:paraId="6CF7F70C">
            <w:pPr>
              <w:keepNext w:val="0"/>
              <w:keepLines w:val="0"/>
              <w:pageBreakBefore w:val="0"/>
              <w:widowControl/>
              <w:suppressLineNumbers w:val="0"/>
              <w:kinsoku/>
              <w:wordWrap/>
              <w:overflowPunct/>
              <w:topLinePunct w:val="0"/>
              <w:autoSpaceDE/>
              <w:autoSpaceDN/>
              <w:bidi w:val="0"/>
              <w:adjustRightInd/>
              <w:snapToGrid/>
              <w:spacing w:after="200" w:afterAutospacing="0" w:line="40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教学视频内容：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《互联网销售》1门课程教学视频共3学时（1学时提供3机位录制的3段视频）：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一、教学视频参数：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1.制作内容：教学视频3学时，1学时不少于40分钟，3机位同时录制，一镜到底，满足视频总数量和总时长的条件即可满足该项验收标准。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2.视频内容应符合我国法律法规，尊重各民族的风俗习惯，版权不存在争议；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3.视频采用MP4格式封装；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4.使用专业的影视拍摄设备，配备广播级专业录音设备，视频画质高清、色彩鲜明、曝光合理、音质清晰；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5.场景拍摄，按照自治区职业院校教师教学技能大赛课堂教学要求，在符合专业特性的场地，配置专业灯光设备和实现3机位一镜到底拍摄，配备编导人员作为拍摄现场指导，场地由采购人提供；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6.视频要求图像清晰，声音和画面同步，播放时没有明显的噪点，播放流畅；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7.采用H.264/AVC（MPEG-4 Part10）编码格式压缩；分辨率不低于1920x1080（16:9），音频采用AAC（MPEG4 Part3）格式压缩。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8.其他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（1）课程资源库建设过程中的素材及课程产品产权属于采购人，并按采购人要求上传教学资源管理平台；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（2）引用外来素材不能引起产权纠纷；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（3）原始素材数据要全部移交采购人保存；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（4）涉及知识点调整，以采购人需求为主；</w:t>
            </w:r>
          </w:p>
        </w:tc>
        <w:tc>
          <w:tcPr>
            <w:tcW w:w="850" w:type="dxa"/>
            <w:vAlign w:val="center"/>
          </w:tcPr>
          <w:p w14:paraId="4FC1D10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3学时</w:t>
            </w:r>
          </w:p>
        </w:tc>
      </w:tr>
    </w:tbl>
    <w:p w14:paraId="373CA20E"/>
    <w:p w14:paraId="3A399DB4">
      <w:pPr>
        <w:spacing w:line="360" w:lineRule="auto"/>
        <w:jc w:val="both"/>
        <w:rPr>
          <w:rFonts w:hint="eastAsia" w:ascii="仿宋_GB2312" w:hAnsi="仿宋_GB2312" w:eastAsia="仿宋_GB2312" w:cs="仿宋_GB2312"/>
          <w:b/>
          <w:bCs w:val="0"/>
          <w:color w:val="auto"/>
          <w:sz w:val="24"/>
          <w:lang w:val="en-US" w:eastAsia="zh-CN"/>
        </w:rPr>
      </w:pPr>
    </w:p>
    <w:p w14:paraId="5EEE5495">
      <w:pPr>
        <w:spacing w:line="360" w:lineRule="auto"/>
        <w:jc w:val="both"/>
        <w:rPr>
          <w:rFonts w:hint="eastAsia" w:ascii="仿宋_GB2312" w:hAnsi="仿宋_GB2312" w:eastAsia="仿宋_GB2312" w:cs="仿宋_GB2312"/>
          <w:b/>
          <w:bCs w:val="0"/>
          <w:color w:val="auto"/>
          <w:sz w:val="24"/>
          <w:lang w:val="en-US" w:eastAsia="zh-CN"/>
        </w:rPr>
      </w:pPr>
    </w:p>
    <w:p w14:paraId="5E48087E">
      <w:pPr>
        <w:spacing w:line="360" w:lineRule="auto"/>
        <w:jc w:val="both"/>
        <w:rPr>
          <w:rFonts w:hint="eastAsia" w:ascii="仿宋_GB2312" w:hAnsi="仿宋_GB2312" w:eastAsia="仿宋_GB2312" w:cs="仿宋_GB2312"/>
          <w:b/>
          <w:bCs w:val="0"/>
          <w:color w:val="auto"/>
          <w:sz w:val="24"/>
          <w:lang w:val="en-US" w:eastAsia="zh-CN"/>
        </w:rPr>
      </w:pPr>
    </w:p>
    <w:p w14:paraId="22F0A278">
      <w:pPr>
        <w:spacing w:line="360" w:lineRule="auto"/>
        <w:jc w:val="both"/>
        <w:rPr>
          <w:rFonts w:hint="eastAsia" w:ascii="仿宋_GB2312" w:hAnsi="仿宋_GB2312" w:eastAsia="仿宋_GB2312" w:cs="仿宋_GB2312"/>
          <w:b/>
          <w:bCs w:val="0"/>
          <w:color w:val="auto"/>
          <w:sz w:val="24"/>
          <w:lang w:val="en-US" w:eastAsia="zh-CN"/>
        </w:rPr>
      </w:pPr>
    </w:p>
    <w:p w14:paraId="5EEE1E34">
      <w:pPr>
        <w:spacing w:line="360" w:lineRule="auto"/>
        <w:jc w:val="both"/>
        <w:rPr>
          <w:rFonts w:hint="eastAsia" w:ascii="仿宋_GB2312" w:hAnsi="仿宋_GB2312" w:eastAsia="仿宋_GB2312" w:cs="仿宋_GB2312"/>
          <w:b/>
          <w:bCs w:val="0"/>
          <w:color w:val="auto"/>
          <w:sz w:val="24"/>
          <w:lang w:val="en-US" w:eastAsia="zh-CN"/>
        </w:rPr>
      </w:pPr>
    </w:p>
    <w:p w14:paraId="475B71F3">
      <w:pPr>
        <w:spacing w:line="360" w:lineRule="auto"/>
        <w:jc w:val="both"/>
        <w:rPr>
          <w:rFonts w:hint="eastAsia" w:ascii="仿宋_GB2312" w:hAnsi="仿宋_GB2312" w:eastAsia="仿宋_GB2312" w:cs="仿宋_GB2312"/>
          <w:b/>
          <w:bCs w:val="0"/>
          <w:color w:val="auto"/>
          <w:sz w:val="24"/>
          <w:lang w:val="en-US" w:eastAsia="zh-CN"/>
        </w:rPr>
      </w:pPr>
    </w:p>
    <w:p w14:paraId="1112754D">
      <w:pPr>
        <w:spacing w:line="360" w:lineRule="auto"/>
        <w:jc w:val="both"/>
        <w:rPr>
          <w:rFonts w:hint="eastAsia" w:ascii="仿宋_GB2312" w:hAnsi="仿宋_GB2312" w:eastAsia="仿宋_GB2312" w:cs="仿宋_GB2312"/>
          <w:b/>
          <w:bCs w:val="0"/>
          <w:color w:val="auto"/>
          <w:sz w:val="24"/>
          <w:lang w:val="en-US" w:eastAsia="zh-CN"/>
        </w:rPr>
      </w:pPr>
    </w:p>
    <w:p w14:paraId="6ABEFA1F">
      <w:pPr>
        <w:spacing w:line="360" w:lineRule="auto"/>
        <w:jc w:val="both"/>
        <w:rPr>
          <w:rFonts w:hint="eastAsia" w:ascii="仿宋_GB2312" w:hAnsi="仿宋_GB2312" w:eastAsia="仿宋_GB2312" w:cs="仿宋_GB2312"/>
          <w:b/>
          <w:bCs w:val="0"/>
          <w:color w:val="auto"/>
          <w:sz w:val="24"/>
          <w:lang w:val="en-US" w:eastAsia="zh-CN"/>
        </w:rPr>
      </w:pPr>
      <w:r>
        <w:rPr>
          <w:rFonts w:hint="eastAsia" w:ascii="仿宋_GB2312" w:hAnsi="仿宋_GB2312" w:eastAsia="仿宋_GB2312" w:cs="仿宋_GB2312"/>
          <w:b/>
          <w:bCs w:val="0"/>
          <w:color w:val="auto"/>
          <w:sz w:val="24"/>
          <w:lang w:val="en-US" w:eastAsia="zh-CN"/>
        </w:rPr>
        <w:t>分标2：</w:t>
      </w:r>
    </w:p>
    <w:tbl>
      <w:tblPr>
        <w:tblStyle w:val="268"/>
        <w:tblpPr w:leftFromText="180" w:rightFromText="180" w:vertAnchor="text" w:horzAnchor="page" w:tblpX="998" w:tblpY="368"/>
        <w:tblOverlap w:val="never"/>
        <w:tblW w:w="9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3"/>
        <w:gridCol w:w="7157"/>
        <w:gridCol w:w="850"/>
      </w:tblGrid>
      <w:tr w14:paraId="79CE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02" w:type="dxa"/>
            <w:gridSpan w:val="4"/>
            <w:vAlign w:val="center"/>
          </w:tcPr>
          <w:p w14:paraId="4C32D058">
            <w:pPr>
              <w:jc w:val="left"/>
              <w:rPr>
                <w:rFonts w:ascii="仿宋_GB2312" w:eastAsia="仿宋_GB2312"/>
                <w:color w:val="auto"/>
                <w:sz w:val="24"/>
              </w:rPr>
            </w:pPr>
            <w:r>
              <w:rPr>
                <w:rFonts w:hint="eastAsia" w:ascii="宋体" w:hAnsi="宋体" w:cs="宋体"/>
                <w:bCs/>
                <w:color w:val="auto"/>
                <w:sz w:val="24"/>
              </w:rPr>
              <w:t>★</w:t>
            </w:r>
            <w:r>
              <w:rPr>
                <w:rFonts w:hint="eastAsia" w:ascii="仿宋_GB2312" w:hAnsi="宋体" w:eastAsia="仿宋_GB2312" w:cs="宋体"/>
                <w:b/>
                <w:color w:val="auto"/>
                <w:kern w:val="0"/>
                <w:sz w:val="24"/>
              </w:rPr>
              <w:t>一、项目要求及服务需求</w:t>
            </w:r>
          </w:p>
        </w:tc>
      </w:tr>
      <w:tr w14:paraId="15A5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E091711">
            <w:pPr>
              <w:jc w:val="center"/>
              <w:rPr>
                <w:rFonts w:ascii="仿宋_GB2312" w:eastAsia="仿宋_GB2312"/>
                <w:color w:val="auto"/>
                <w:sz w:val="24"/>
              </w:rPr>
            </w:pPr>
            <w:r>
              <w:rPr>
                <w:rFonts w:hint="eastAsia" w:ascii="仿宋_GB2312" w:hAnsi="宋体" w:eastAsia="仿宋_GB2312" w:cs="Arial"/>
                <w:b/>
                <w:bCs/>
                <w:color w:val="auto"/>
                <w:sz w:val="24"/>
              </w:rPr>
              <w:t>序号</w:t>
            </w:r>
          </w:p>
        </w:tc>
        <w:tc>
          <w:tcPr>
            <w:tcW w:w="1023" w:type="dxa"/>
            <w:vAlign w:val="center"/>
          </w:tcPr>
          <w:p w14:paraId="0348E8E8">
            <w:pPr>
              <w:jc w:val="center"/>
              <w:rPr>
                <w:rFonts w:ascii="仿宋_GB2312" w:eastAsia="仿宋_GB2312"/>
                <w:color w:val="auto"/>
                <w:sz w:val="24"/>
              </w:rPr>
            </w:pPr>
            <w:r>
              <w:rPr>
                <w:rFonts w:hint="eastAsia" w:ascii="仿宋_GB2312" w:hAnsi="宋体" w:eastAsia="仿宋_GB2312"/>
                <w:b/>
                <w:color w:val="auto"/>
                <w:sz w:val="24"/>
              </w:rPr>
              <w:t>标的名称</w:t>
            </w:r>
          </w:p>
        </w:tc>
        <w:tc>
          <w:tcPr>
            <w:tcW w:w="7157" w:type="dxa"/>
            <w:vAlign w:val="center"/>
          </w:tcPr>
          <w:p w14:paraId="4F20936E">
            <w:pPr>
              <w:jc w:val="center"/>
              <w:rPr>
                <w:rFonts w:ascii="仿宋_GB2312" w:eastAsia="仿宋_GB2312"/>
                <w:color w:val="auto"/>
                <w:sz w:val="24"/>
              </w:rPr>
            </w:pPr>
            <w:r>
              <w:rPr>
                <w:rFonts w:hint="eastAsia" w:ascii="仿宋_GB2312" w:eastAsia="仿宋_GB2312"/>
                <w:b/>
                <w:bCs/>
                <w:color w:val="auto"/>
                <w:sz w:val="24"/>
              </w:rPr>
              <w:t>服务内容要求</w:t>
            </w:r>
          </w:p>
        </w:tc>
        <w:tc>
          <w:tcPr>
            <w:tcW w:w="850" w:type="dxa"/>
            <w:vAlign w:val="center"/>
          </w:tcPr>
          <w:p w14:paraId="2CC2DA3E">
            <w:pPr>
              <w:jc w:val="center"/>
              <w:rPr>
                <w:rFonts w:ascii="仿宋_GB2312" w:eastAsia="仿宋_GB2312"/>
                <w:color w:val="auto"/>
                <w:sz w:val="24"/>
              </w:rPr>
            </w:pPr>
            <w:r>
              <w:rPr>
                <w:rFonts w:hint="eastAsia" w:ascii="仿宋_GB2312" w:hAnsi="宋体" w:eastAsia="仿宋_GB2312"/>
                <w:b/>
                <w:color w:val="auto"/>
                <w:sz w:val="24"/>
              </w:rPr>
              <w:t>数量</w:t>
            </w:r>
            <w:r>
              <w:rPr>
                <w:rFonts w:hint="eastAsia" w:ascii="仿宋_GB2312" w:hAnsi="宋体" w:eastAsia="仿宋_GB2312" w:cs="Arial"/>
                <w:b/>
                <w:bCs/>
                <w:color w:val="auto"/>
                <w:sz w:val="24"/>
              </w:rPr>
              <w:t>及</w:t>
            </w:r>
            <w:r>
              <w:rPr>
                <w:rFonts w:hint="eastAsia" w:ascii="仿宋_GB2312" w:hAnsi="宋体" w:eastAsia="仿宋_GB2312"/>
                <w:b/>
                <w:color w:val="auto"/>
                <w:sz w:val="24"/>
              </w:rPr>
              <w:t>单位</w:t>
            </w:r>
          </w:p>
        </w:tc>
      </w:tr>
      <w:tr w14:paraId="3BF7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2" w:type="dxa"/>
            <w:gridSpan w:val="4"/>
            <w:vAlign w:val="center"/>
          </w:tcPr>
          <w:p w14:paraId="00DE99D7">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宋体" w:eastAsia="仿宋_GB2312"/>
                <w:b/>
                <w:color w:val="auto"/>
                <w:sz w:val="24"/>
              </w:rPr>
            </w:pPr>
            <w:r>
              <w:rPr>
                <w:rFonts w:hint="eastAsia" w:ascii="仿宋_GB2312" w:hAnsi="宋体" w:eastAsia="仿宋_GB2312" w:cs="仿宋_GB2312"/>
                <w:b/>
                <w:bCs/>
                <w:i w:val="0"/>
                <w:iCs w:val="0"/>
                <w:color w:val="000000"/>
                <w:kern w:val="0"/>
                <w:sz w:val="24"/>
                <w:szCs w:val="24"/>
                <w:u w:val="none"/>
                <w:lang w:val="en-US" w:eastAsia="zh-CN" w:bidi="ar"/>
              </w:rPr>
              <w:t>一、建筑学院教学资源</w:t>
            </w:r>
          </w:p>
        </w:tc>
      </w:tr>
      <w:tr w14:paraId="130E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CA522FE">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宋体" w:eastAsia="仿宋_GB2312" w:cs="Arial"/>
                <w:b/>
                <w:bCs/>
                <w:color w:val="auto"/>
                <w:sz w:val="24"/>
              </w:rPr>
            </w:pPr>
            <w:r>
              <w:rPr>
                <w:rFonts w:hint="eastAsia" w:ascii="仿宋_GB2312" w:eastAsia="仿宋_GB2312"/>
                <w:color w:val="auto"/>
                <w:sz w:val="24"/>
                <w:szCs w:val="24"/>
                <w:lang w:val="en-US" w:eastAsia="zh-CN"/>
              </w:rPr>
              <w:t>1</w:t>
            </w:r>
          </w:p>
        </w:tc>
        <w:tc>
          <w:tcPr>
            <w:tcW w:w="1023" w:type="dxa"/>
            <w:vAlign w:val="center"/>
          </w:tcPr>
          <w:p w14:paraId="18488C1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仿宋_GB2312" w:hAnsi="宋体" w:eastAsia="仿宋_GB2312"/>
                <w:b/>
                <w:color w:val="auto"/>
                <w:sz w:val="24"/>
              </w:rPr>
            </w:pPr>
            <w:r>
              <w:rPr>
                <w:rFonts w:hint="eastAsia" w:ascii="仿宋_GB2312" w:hAnsi="宋体" w:eastAsia="仿宋_GB2312" w:cs="仿宋_GB2312"/>
                <w:i w:val="0"/>
                <w:iCs w:val="0"/>
                <w:color w:val="000000"/>
                <w:kern w:val="0"/>
                <w:sz w:val="24"/>
                <w:szCs w:val="24"/>
                <w:u w:val="none"/>
                <w:lang w:val="en-US" w:eastAsia="zh-CN" w:bidi="ar"/>
              </w:rPr>
              <w:t>平台二次开发及运维</w:t>
            </w:r>
          </w:p>
        </w:tc>
        <w:tc>
          <w:tcPr>
            <w:tcW w:w="7157" w:type="dxa"/>
            <w:vAlign w:val="center"/>
          </w:tcPr>
          <w:p w14:paraId="62CC766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对目前已在建设的建筑设计（民族建筑）专业教学资源库门户网站</w:t>
            </w:r>
            <w:r>
              <w:rPr>
                <w:rFonts w:hint="eastAsia" w:ascii="仿宋_GB2312" w:hAnsi="仿宋_GB2312" w:eastAsia="仿宋_GB2312" w:cs="仿宋_GB2312"/>
                <w:sz w:val="24"/>
                <w:lang w:eastAsia="zh-CN"/>
              </w:rPr>
              <w:t>进行</w:t>
            </w:r>
            <w:r>
              <w:rPr>
                <w:rFonts w:hint="eastAsia" w:ascii="仿宋_GB2312" w:hAnsi="仿宋_GB2312" w:eastAsia="仿宋_GB2312" w:cs="仿宋_GB2312"/>
                <w:sz w:val="24"/>
                <w:szCs w:val="24"/>
                <w:lang w:val="en-US" w:eastAsia="zh-CN"/>
              </w:rPr>
              <w:t>二次开发，打破传统教学资源库呈现模式。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一、整体风格设计</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1.子站整体风格设计，符合建筑设计（民族建筑）专业特点，对学校BANNER、LOGO可后台自定义编辑；</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2.含导航专业园地、线上博物馆、大师工作室、课程中心、微课中心、素材中心、培训中心、成果推广中心共一园一馆一室五中心的整体框架；</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3.网站首页：宣传轮播图展示（3张以上）、专业简介、四种用户入口、统计信息（包括课程、微课、素材、学员）、最热课程、最热微课、最新素材、建设团队（主持院校、参建院校）；</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4.文档格式：支持doc、docx、xls、xlsx、pdf、txt、ppt、pptx等主流格式，上传后自动转码，无需另行安装插件可直接在线阅读；</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5.图片支持jpg、jpeg、png、bmp、gif等格式；音视频支持mp3、MP3、mp4、MP4、m4v格式；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6.压缩包支持上传7z、rar、tar、zip等格式；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7.支持包括各种文档、音频、视频、动画、图片的在线预览和播放。</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二、各级导航菜单</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各导航菜单模块下均支持文档、图片、视频等形式资源上传。</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1.线上博物馆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（1）下设3个模块：传统村落馆、侗族木构建筑营造技艺馆、侗族刺绣馆；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（2）传统村落馆模块下设子模块：村落简介、村落图片、村落模型、传统建筑、村落资讯；</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（3）侗族木构建筑营造技艺馆模块下设子模块：侗族鼓楼、侗族风雨桥、侗族民居、侗族建筑的营造流程；</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（4）侗族刺绣馆模块下设子模块：侗族刺绣纹样、侗族刺绣技艺。</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2.大师工作室</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包含10个以上传统技艺模型建设大师工匠工作室，展示大师、工匠典型作品。子模块包含：人物简介、相关作品、典型案例、人物相关事迹。</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3.专业园地</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包含专业教学标准、人才培养方案、课程标准、技术标准、人才需求调研、行业标准。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4.课程中心</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含课程列表展现（课程名称、主持教师、所在学校、课程简介、创建时间、学习人数）、按照课程名称搜索功能、课程热门标签展现与搜索、按照学习或企业条件筛选课程（按平台默认设置）。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5.微课中心</w:t>
            </w:r>
          </w:p>
          <w:p w14:paraId="58158476">
            <w:pPr>
              <w:pStyle w:val="26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outlineLvl w:val="9"/>
              <w:rPr>
                <w:rFonts w:hint="eastAsia" w:ascii="仿宋_GB2312" w:eastAsia="仿宋_GB2312"/>
                <w:b/>
                <w:bCs/>
                <w:color w:val="auto"/>
                <w:sz w:val="24"/>
              </w:rPr>
            </w:pPr>
            <w:r>
              <w:rPr>
                <w:rFonts w:hint="eastAsia" w:ascii="仿宋_GB2312" w:hAnsi="仿宋_GB2312" w:eastAsia="仿宋_GB2312" w:cs="仿宋_GB2312"/>
                <w:sz w:val="24"/>
                <w:szCs w:val="24"/>
                <w:lang w:val="en-US" w:eastAsia="zh-CN"/>
              </w:rPr>
              <w:t>微课列表展现（微课名称、主持教师、所在学校、创建时间、学习人数）、按照微课名称搜索功能、微课热门标签展现与搜索、按照学习或企业条件筛选微课（按平台默认设置）。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6.素材中心</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素材类别展现：按所属课程筛选素材、按媒体类型筛选素材、按应用类型筛选素材、按自定义分类筛选素材、根据素材名称搜索素材、按创建时间、发布时间、热度、大小对素材进行排序（按平台默认设置）。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7.培训中心</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（1）下设4个模块：非遗培训、民族文化研学、国际培训、1+X 考证培训；</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（2）非遗培训模块下设子模块：侗族木构建筑营造技艺传承人培训、桂北非遗技艺讲学、少数民族流动人口培训；</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（3）民族文化研学模块下设子模块：“我是非遗小传人”-侗族木构建筑营造技艺非遗体验研学、“蓝印之美” 争做中华守艺人-非遗蜡染扎染体验研学、“陶器塑造日记”-柳城龙窑陶器烧制技艺陶艺体验研学、师资队伍、研学新闻报道、研学益智小玩具；</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（4）“1+X”证书培训课程、国际培训课程2个模块下设子模块：教学大纲、课程简介、课程教材、知识图谱、课程评价。</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8.成果推广中心</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下设4个模块包含广西职业教育民族文化传承基地、广西传统工艺工作站、桂北民族文化研学基地、全国职业院校非遗教育传承示范基地。</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9.数据接口：二次开发网站必须通过对接采购人资源库平台的统一认证服务，实现单点登录和无缝访问，并确保用户身份与权限的同步管理。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10.网站运维：网站开发内容3年正常使用与技术维护。</w:t>
            </w:r>
          </w:p>
        </w:tc>
        <w:tc>
          <w:tcPr>
            <w:tcW w:w="850" w:type="dxa"/>
            <w:vAlign w:val="center"/>
          </w:tcPr>
          <w:p w14:paraId="2163AA27">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宋体" w:eastAsia="仿宋_GB2312"/>
                <w:b/>
                <w:color w:val="auto"/>
                <w:sz w:val="24"/>
              </w:rPr>
            </w:pPr>
            <w:r>
              <w:rPr>
                <w:rFonts w:hint="eastAsia" w:ascii="仿宋_GB2312" w:hAnsi="宋体" w:eastAsia="仿宋_GB2312" w:cs="仿宋_GB2312"/>
                <w:i w:val="0"/>
                <w:iCs w:val="0"/>
                <w:color w:val="000000"/>
                <w:kern w:val="0"/>
                <w:sz w:val="24"/>
                <w:szCs w:val="24"/>
                <w:u w:val="none"/>
                <w:lang w:val="en-US" w:eastAsia="zh-CN" w:bidi="ar"/>
              </w:rPr>
              <w:t>1项</w:t>
            </w:r>
          </w:p>
        </w:tc>
      </w:tr>
      <w:tr w14:paraId="22A1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5DC75C39">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023" w:type="dxa"/>
            <w:vAlign w:val="center"/>
          </w:tcPr>
          <w:p w14:paraId="68D51CD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微课（双语）设计与制作</w:t>
            </w:r>
            <w:r>
              <w:rPr>
                <w:rFonts w:hint="eastAsia" w:ascii="华文宋体" w:hAnsi="华文宋体" w:eastAsia="华文宋体" w:cs="华文宋体"/>
                <w:i w:val="0"/>
                <w:iCs w:val="0"/>
                <w:color w:val="000000"/>
                <w:kern w:val="0"/>
                <w:sz w:val="24"/>
                <w:szCs w:val="24"/>
                <w:u w:val="none"/>
                <w:lang w:val="en-US" w:eastAsia="zh-CN" w:bidi="ar"/>
              </w:rPr>
              <w:t>①</w:t>
            </w:r>
          </w:p>
        </w:tc>
        <w:tc>
          <w:tcPr>
            <w:tcW w:w="7157" w:type="dxa"/>
            <w:vAlign w:val="center"/>
          </w:tcPr>
          <w:p w14:paraId="00EF6873">
            <w:pPr>
              <w:keepNext w:val="0"/>
              <w:keepLines w:val="0"/>
              <w:pageBreakBefore w:val="0"/>
              <w:widowControl/>
              <w:numPr>
                <w:ilvl w:val="-1"/>
                <w:numId w:val="0"/>
              </w:numPr>
              <w:suppressLineNumbers w:val="0"/>
              <w:kinsoku/>
              <w:wordWrap/>
              <w:overflowPunct/>
              <w:topLinePunct w:val="0"/>
              <w:autoSpaceDE/>
              <w:autoSpaceDN/>
              <w:bidi w:val="0"/>
              <w:adjustRightInd/>
              <w:snapToGrid/>
              <w:spacing w:line="460" w:lineRule="exact"/>
              <w:ind w:left="0" w:firstLine="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一、建设内容：</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专业教学资源库微课双语视频共3门核心课程，200个教学课程微课视频（包含100个中文视频+100个英文配音带英文字幕），详见附件6。《建筑施工图设计》知识点：建筑工程设计工作、建筑施工图设计与表达、建筑施工图设计专篇等共32个（中英共64个）；《建筑材料与构造》知识点：建筑材料的基本知识、常用的建筑材料、地基与基础、墙体构造、屋顶构造等共33个（中英共66个）；《绿色建筑与建筑节能》知识点：绿色建筑的发展、绿色建筑风环境优化设计、绿色建筑的材料应用等共35个（中英共70个）。</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二、课程视频制作要求</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在线开放课程视频按照教育部办公厅关于职业教育国家在线精品课程最新文件里的申报要求及标准进行建设，并提供课程设计优化咨询服务。投标人应自有内容审核系统和内容编辑人员，有能力为项目内容资源提供人机结合的课程内容上线审核，确保上线内容的技术规范、政治正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1.课程视频内容制作</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（1）每个课程制作至少1种版式，批量制作前制作团队需根据课程特点和教学团队沟通讨论确定样片风格、版式等设计，针对课程特点设计1种内容板式，使在线课程更具有趣味性、美观性；</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脚本制作100个，团队教师负责制作拍摄讲稿，整理收集课程知识点相关的资料和辅助资源，制作成基础PPT底版。课程制作团队负责对90个课程视频脚本PPT课件进行排版、图片、视频、动画等优化处理，字体包需使用已购买版权字体；</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（3）在线教学视频课程视频共100个，单个视频时长5-10分钟；针对小节教学内容个性化剪辑，包含棚内录制、课件、动画、实景素材等形式组合，成片总时长不少于720分钟。</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根据课程需要，协助教学团队完成多种拍摄场地的教学场景设计及布景。根据课程性质，在以下3种的拍摄模式中选择最合理的拍摄方式。特殊课程可根据老师课程框架设计更多拍摄模式，一门课程可以采用多种拍摄模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①抠像+PPT模式：在摄影棚内拍摄教师出镜和配音，PPT演示，PPT可嵌入教师团队提供的如视频、二维动画或三维动画等原创素材。</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②室内场景实操模式：根据老师课程需求，选择在特定拍摄场地，多机位拍摄。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③访谈式：在摄影棚内或与课程风格贴近的实景场地拍摄，根据访谈人数，设定机位数，教学过程由多位老师交流讨论完成。适合启发性的、思维拓展和发散的学科课程。</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（5）实操场景拍摄，在符合专业特性的室内场地，配置专业灯光设备和实现至少2个机位拍摄，配备编导人员作为拍摄现场指导，场地由校方提供；</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（6）视频采用MP4格式封装。</w:t>
            </w:r>
          </w:p>
          <w:p w14:paraId="3EE1A8C6">
            <w:pPr>
              <w:pStyle w:val="263"/>
              <w:numPr>
                <w:ilvl w:val="0"/>
                <w:numId w:val="0"/>
              </w:numPr>
              <w:spacing w:line="460" w:lineRule="exact"/>
              <w:ind w:leftChars="0"/>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（7）后期制作视频配乐、抠图、调色、格式转换、音效特效、课程页面编辑等；视频制作后可提供高清（1080P）和标清（720P）视频格式。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（8）音频信号源要求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3497ABBE">
            <w:pPr>
              <w:pStyle w:val="263"/>
              <w:numPr>
                <w:ilvl w:val="0"/>
                <w:numId w:val="0"/>
              </w:numPr>
              <w:spacing w:line="460" w:lineRule="exact"/>
              <w:ind w:leftChars="0"/>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②音频压缩格式音频压缩采用AAC（MPEG-4Part3）格式编码；采样率30-48KHz；采用双声道，做混音处理。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2.英文翻译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（1）微课唱词字幕中英翻译服务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视频翻译内容符合我国现行法律法规，尊重各民族的风俗习惯，必须遵循以下原则：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①翻译文本当涉及有关人物形象时，如领袖、英雄人物、历史人物和科学家等内容，遵照有关规定，不出现失真、丑化的现象。</w:t>
            </w:r>
          </w:p>
          <w:p w14:paraId="6B86DA28">
            <w:pPr>
              <w:pStyle w:val="263"/>
              <w:numPr>
                <w:ilvl w:val="0"/>
                <w:numId w:val="0"/>
              </w:numPr>
              <w:spacing w:line="460" w:lineRule="exact"/>
              <w:ind w:leftChars="0"/>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②翻译文本当涉及有党徽、国徽、党旗、国旗、以及具有政治意义的建筑等，应正确描述。如涉及中国地图，无遗漏地描述中国的领土、领海及领空。</w:t>
            </w:r>
          </w:p>
          <w:p w14:paraId="4B4FA347">
            <w:pPr>
              <w:pStyle w:val="263"/>
              <w:numPr>
                <w:ilvl w:val="0"/>
                <w:numId w:val="0"/>
              </w:numPr>
              <w:spacing w:line="460" w:lineRule="exact"/>
              <w:ind w:leftChars="0"/>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③翻译文本应禁止以调侃、讥讽等方式丑化人民的形象，杜绝庸俗、低劣、暴力、不健康等违背国家教育宗旨的内容出现。④翻译文本当涉及民族内容时（含民族形象、符号、色彩等）应注意民族禁忌，尊重不同民族生活方式和习惯，不出现宣传宗教教义的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（2）微课视频画面中出现的中文标题、中文内容、标注等翻译为英文。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（3）翻译要求：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①全文人工翻译，翻译内容自然流畅、语法准确；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②中文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③英语视频翻译参数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a.根据现有视频内容的语音听译成中文文本，再根据中文文本翻译成英文文本。b.质量标准：执行《GB/T19363.1-2022 翻译服务 第1部分：笔译服务要求》、《GB/T 19682—2005翻译服务译文质量要求》文件所述规定，译文综合差错率一般不超过1.5‰（不足千字按千字计算），万字以上（含万字）的批量译稿可采用抽检，抽检范围一般为10％～30％。c.译文标准：忠于原文，同一门课程术语统一，行文通畅。无漏译、错译和增译情况，内容完整无误，语言准确，译文流畅。无专业术语错误，无语法错误。固定专有名词准确，译文忠于原文，译文准确，无错译、漏译，符合表达习惯，用词规范地道。d.检验服务：译文可经过采购人在线校验，并根据采购人要求进行在线修改，提供第三方母语校对凭证。e.修改服务：在内容确认完成后，如采购方翻译内容有更改，可在3个月内，继续提供修改内容2次的翻译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（4）为课程视频提供AI英文讲解配音，配音要求发音标准、无噪音、语速适中，配音要求能对应原视频的位置。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3.成片版权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视频制作采集素材可以是公开共享素材、购买网络版权素材、实地拍摄素材；课程内容应符合我国法律法规，尊重各民族的风俗习惯，版权不存在争议，课程视频结尾需含统一版权说明。</w:t>
            </w:r>
          </w:p>
          <w:p w14:paraId="59675D08">
            <w:pPr>
              <w:pStyle w:val="263"/>
              <w:numPr>
                <w:ilvl w:val="0"/>
                <w:numId w:val="0"/>
              </w:numPr>
              <w:spacing w:line="460" w:lineRule="exact"/>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4.其他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eastAsia="仿宋_GB2312" w:cs="仿宋_GB2312"/>
                <w:i w:val="0"/>
                <w:iCs w:val="0"/>
                <w:color w:val="000000"/>
                <w:kern w:val="0"/>
                <w:sz w:val="24"/>
                <w:szCs w:val="24"/>
                <w:highlight w:val="none"/>
                <w:u w:val="none"/>
                <w:lang w:val="en-US" w:eastAsia="zh-CN" w:bidi="ar"/>
              </w:rPr>
              <w:t>）课程资源库建设过程中的素材及课</w:t>
            </w:r>
            <w:r>
              <w:rPr>
                <w:rFonts w:hint="eastAsia" w:ascii="仿宋_GB2312" w:hAnsi="仿宋_GB2312" w:eastAsia="仿宋_GB2312" w:cs="仿宋_GB2312"/>
                <w:i w:val="0"/>
                <w:iCs w:val="0"/>
                <w:color w:val="000000"/>
                <w:kern w:val="0"/>
                <w:sz w:val="24"/>
                <w:szCs w:val="24"/>
                <w:u w:val="none"/>
                <w:lang w:val="en-US" w:eastAsia="zh-CN" w:bidi="ar"/>
              </w:rPr>
              <w:t>程产品产权属于采购人，并按采购人要求上传教学资源管理平台。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（2）引用外来素材不能引起产权纠纷；所有视频制作应提供源码给采购人，明确产品版权及素材版权归属采购人。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（3）原始素材数据要全部移交采购人保存；所有视频内容不能存在意识形态问题。开放课程建设过程中所采集原始素材及成片知识产权属于服务购买人，可移交服务购买方。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（4）涉及知识点调整，以最后采购人需求为主。双语微课提供双语、普通话版本各1份。</w:t>
            </w:r>
          </w:p>
        </w:tc>
        <w:tc>
          <w:tcPr>
            <w:tcW w:w="850" w:type="dxa"/>
            <w:vAlign w:val="center"/>
          </w:tcPr>
          <w:p w14:paraId="5207CBE0">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100个</w:t>
            </w:r>
          </w:p>
        </w:tc>
      </w:tr>
      <w:tr w14:paraId="102D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DC5A512">
            <w:pPr>
              <w:keepNext w:val="0"/>
              <w:keepLines w:val="0"/>
              <w:pageBreakBefore w:val="0"/>
              <w:kinsoku/>
              <w:wordWrap/>
              <w:overflowPunct/>
              <w:topLinePunct w:val="0"/>
              <w:autoSpaceDE/>
              <w:autoSpaceDN/>
              <w:bidi w:val="0"/>
              <w:adjustRightInd/>
              <w:snapToGrid/>
              <w:spacing w:line="460" w:lineRule="exact"/>
              <w:jc w:val="center"/>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3</w:t>
            </w:r>
          </w:p>
        </w:tc>
        <w:tc>
          <w:tcPr>
            <w:tcW w:w="1023" w:type="dxa"/>
            <w:vAlign w:val="center"/>
          </w:tcPr>
          <w:p w14:paraId="7233B2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微课（双语）设计与制作</w:t>
            </w:r>
            <w:r>
              <w:rPr>
                <w:rFonts w:hint="eastAsia" w:ascii="仿宋_GB2312" w:hAnsi="仿宋_GB2312" w:eastAsia="仿宋_GB2312" w:cs="仿宋_GB2312"/>
                <w:i w:val="0"/>
                <w:iCs w:val="0"/>
                <w:color w:val="000000"/>
                <w:kern w:val="0"/>
                <w:sz w:val="24"/>
                <w:szCs w:val="24"/>
                <w:u w:val="none"/>
                <w:lang w:val="en-US" w:eastAsia="zh-CN" w:bidi="ar"/>
              </w:rPr>
              <w:t>②</w:t>
            </w:r>
          </w:p>
        </w:tc>
        <w:tc>
          <w:tcPr>
            <w:tcW w:w="7157" w:type="dxa"/>
            <w:vAlign w:val="center"/>
          </w:tcPr>
          <w:p w14:paraId="3C1EBA1B">
            <w:pPr>
              <w:keepNext w:val="0"/>
              <w:keepLines w:val="0"/>
              <w:pageBreakBefore w:val="0"/>
              <w:widowControl/>
              <w:numPr>
                <w:ilvl w:val="0"/>
                <w:numId w:val="2"/>
              </w:numPr>
              <w:suppressLineNumbers w:val="0"/>
              <w:kinsoku/>
              <w:wordWrap/>
              <w:overflowPunct/>
              <w:topLinePunct w:val="0"/>
              <w:autoSpaceDE/>
              <w:autoSpaceDN/>
              <w:bidi w:val="0"/>
              <w:adjustRightInd/>
              <w:snapToGrid/>
              <w:spacing w:line="500" w:lineRule="exact"/>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建设内容：</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微课视频覆盖3门核心课程、2门培训课程，共150个课程视频（包含150个中文视频+150个英文配音带英文字幕课程视频），详见附件6。《计算机辅助设计（SketchUp)》知识点：SU软件概述及基本操作、SU基础建模、SU大型建筑建模、渲染表现等共30个；《建筑设计》知识点：空间构成、建筑平面图设计、标准层设计等共30个；《场地设计》知识点：场地分析、竖向设计、交通组织等共32个；1+X考证培训《建筑信息模型》知识点：建筑信息模型1+X证书、BIM概述与REVIT基础操作、标高、轴网、墙体与门窗的创建等共30个；《1+X建筑工程识图（中级）考证培训》知识点：柱平法识读与钢筋算量、剪力墙平法识读与钢筋算量等共28个。</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二、课程微课制作要求</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在线开放课程视频按照教育部办公厅关于职业教育国家在线精品课程最新文件里的申报要求及标准进行建设，并提供课程设计优化咨询服务。供应商应自有内容审核系统和内容编辑人员，有能力为项目内容资源提供人机结合的课程内容上线审核，确保上线内容的技术规范、政治正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1.课程视频内容制作</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（1）每个课程制作至少1种版式，批量制作前制作团队需根据课程特点和教学团队沟通讨论确定样片风格、版式等设计，针对课程特点设计1种内容板式，使在线课程更具有趣味性、美观性；</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脚本制作150个，团队教师负责制作拍摄讲稿，整理收集课程知识点相关的资料和辅助资源，制作成基础PPT底版。课程制作团队负责对150个课程视频脚本PPT课件进行排版、图片、视频、动画等优化处理，字体包需使用已购买版权字体；</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（3）提供微课视频、企业案例视频、课程思政视频三种数字化资源类型供采购方选择，共150个，每个时长5-10分钟，成片总时长不少于1200分钟。</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（4）微课内容应符合我国法律法规，尊重各民族的风俗习惯，版权不存在争议。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微课程要求以视频为主要载体，围绕某个知识点内容展开、基于教学设计的学习资源。含片头、片尾、教师出镜拍摄、教师录制配音、PPT穿插、使用添加PPT内置动画效果包装，使用添加PPT内置平滑切换效果包装，制作所用的软件版本Microsoft Office 2016或同等及以上档次；</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根据课程需要，协助教学团队完成多种拍摄场地的教学场景设计及布景。根据课程性质，在以下3种的拍摄模式中选择最合理的拍摄方式。特殊课程可根据老师课程框架设计更多拍摄模式，一门课程可以采用多种拍摄模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（1）抠像+PPT模式：在摄影棚内拍摄教师出镜和配音，PPT演示，PPT可嵌入教师团队提供的如视频、二维动画或三维动画等原创素材。</w:t>
            </w:r>
          </w:p>
          <w:p w14:paraId="4EA9ED35">
            <w:pPr>
              <w:pStyle w:val="263"/>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室内场景实操模式：根据老师课程需求，选择在特定拍摄场地，多机位拍摄。</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（3）访谈式：在摄影棚内或与课程风格贴近的实景场地拍摄，根据访谈人数，设定机位数，教学过程由多位老师交流讨论完成。适合启发性的、思维拓展和发散的学科课程。</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4.实操场景拍摄，在符合专业特性的室内场地，配置专业灯光设备和实现至少2个机位拍摄，配备编导人员作为拍摄现场指导，场地由采购人提供；</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5.视频采用MP4格式封装。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6.后期制作视频配乐、抠图、调色、格式转换、音效特效、课程页面编辑等；视频制作后可提供高清（1080P）和标清（720P）视频格式。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7.音频信号源要求</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①电平指标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215E495D">
            <w:pPr>
              <w:pStyle w:val="263"/>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②音频压缩格式音频压缩采用AAC（MPEG-4Part3）格式编码；采样率30-48KHz；采用双声道，做混音处理。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8.人物抠像部分可以在校方微课录制室拍摄，配置专业灯光，提供提词器以及配备编导人员作为拍摄现场指导；人物抠像模板工程使用专业视频合成软件进行设计，要求人物抠像边缘清晰无闪烁，无噪点，无发绿或发蓝现象，文件制作所用的软件版本在Adobe CC 2018或同等及以上档次；</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9.模板应用：在老师提供PPT初稿的基础上重新进行符合课程内容特点的PPT美化设计，包含不同板块的背景、教师出镜背景、人名条、章节页、画中画框、关键字美化框等元素。模板朴素、大方，颜色适宜，便于长时间观看；在模板的适当位置标明课程名称、模块（章或节）序号与模块（章或节）的名称，多个页面均有的相同元素。课程中使用到的课程专业图片由教师提供且无版权争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10.字幕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11.视频要求图像清晰，声音和画面同步，播放时没有明显的噪点，播放流畅。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12.成片版权</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视频制作采集素材可以是公开共享素材、购买网络版权素材、实地拍摄素材；课程内容应符合我国法律法规，尊重各民族的风俗习惯，版权不存在争议，课程视频结尾需含统一版权说明。</w:t>
            </w:r>
          </w:p>
          <w:p w14:paraId="46953306">
            <w:pPr>
              <w:pStyle w:val="263"/>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13.其他</w:t>
            </w:r>
          </w:p>
          <w:p w14:paraId="17825A30">
            <w:pPr>
              <w:numPr>
                <w:ilvl w:val="0"/>
                <w:numId w:val="0"/>
              </w:numPr>
              <w:spacing w:line="5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（1）课程资源库建设过程中的素材及课程产品产权属于采购人，并按采购人要求上传教学资源管理平台。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（2）引用外来素材不能引起产权纠纷；所有视频制作应提供源码给采购方，明确产品版权及素材版权归属采购人</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（3）原始素材数据要全部移交采购人保存；所有视频内容不能存在意识形态问题。</w:t>
            </w:r>
            <w:r>
              <w:rPr>
                <w:rFonts w:hint="eastAsia" w:ascii="仿宋_GB2312" w:hAnsi="仿宋_GB2312" w:eastAsia="仿宋_GB2312" w:cs="仿宋_GB2312"/>
                <w:sz w:val="24"/>
                <w:szCs w:val="24"/>
                <w:lang w:val="en-US" w:eastAsia="zh-CN"/>
              </w:rPr>
              <w:t>开放课程建设过程中所采集原始素材及成片知识产权属于服务购买方，可移交服务购买方。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（4）涉及知识点调整，以最后采购人需求为主。双语微课提供双语、普通话版本各1份。</w:t>
            </w:r>
          </w:p>
        </w:tc>
        <w:tc>
          <w:tcPr>
            <w:tcW w:w="850" w:type="dxa"/>
            <w:vAlign w:val="center"/>
          </w:tcPr>
          <w:p w14:paraId="44962341">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150个</w:t>
            </w:r>
          </w:p>
        </w:tc>
      </w:tr>
      <w:tr w14:paraId="2A2B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trPr>
        <w:tc>
          <w:tcPr>
            <w:tcW w:w="572" w:type="dxa"/>
            <w:vAlign w:val="center"/>
          </w:tcPr>
          <w:p w14:paraId="6B0389E4">
            <w:pPr>
              <w:keepNext w:val="0"/>
              <w:keepLines w:val="0"/>
              <w:pageBreakBefore w:val="0"/>
              <w:kinsoku/>
              <w:wordWrap/>
              <w:overflowPunct/>
              <w:topLinePunct w:val="0"/>
              <w:autoSpaceDE/>
              <w:autoSpaceDN/>
              <w:bidi w:val="0"/>
              <w:adjustRightInd/>
              <w:snapToGrid/>
              <w:spacing w:line="460" w:lineRule="exact"/>
              <w:jc w:val="center"/>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4</w:t>
            </w:r>
          </w:p>
        </w:tc>
        <w:tc>
          <w:tcPr>
            <w:tcW w:w="1023" w:type="dxa"/>
            <w:vAlign w:val="center"/>
          </w:tcPr>
          <w:p w14:paraId="3028C0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教学短视频</w:t>
            </w:r>
          </w:p>
        </w:tc>
        <w:tc>
          <w:tcPr>
            <w:tcW w:w="7157" w:type="dxa"/>
            <w:vAlign w:val="center"/>
          </w:tcPr>
          <w:p w14:paraId="7A768A8E">
            <w:pPr>
              <w:keepNext w:val="0"/>
              <w:keepLines w:val="0"/>
              <w:pageBreakBefore w:val="0"/>
              <w:widowControl/>
              <w:numPr>
                <w:ilvl w:val="-1"/>
                <w:numId w:val="0"/>
              </w:numPr>
              <w:suppressLineNumbers w:val="0"/>
              <w:kinsoku/>
              <w:wordWrap/>
              <w:overflowPunct/>
              <w:topLinePunct w:val="0"/>
              <w:autoSpaceDE/>
              <w:autoSpaceDN/>
              <w:bidi w:val="0"/>
              <w:adjustRightInd/>
              <w:snapToGrid/>
              <w:spacing w:line="460" w:lineRule="exact"/>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制作内容：中文教学视频18个，单个视频时长8-15分钟，总时长不少于190分钟。《建筑施工图设计》知识点：模板工程施工、模板工程施工等3个；《建筑设计》知识点：空间构成1个；《建筑材料与构造》知识点：建筑构造组成、室外台阶与坡道、屋顶的保温与隔热等3个；《绿色建筑与建筑节能》知识点：自然采光的设计方法、太阳能利用的基本原理等2个；《场地设计》知识点：消防通道、场地剖面设计等4个；《1+X建筑工程识图（中级）考证培训》知识点：梁上部通长筋构造与算量、楼梯平法制图规则2个；《1+X建筑工程识图（初级）考证培训》知识点：剖面图与断面图绘制、建筑剖面图的识读等3个。</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2.视频内容应符合我国法律法规，尊重各民族的风俗习惯，版权不存在争议；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3.画面播放流畅，播放时间符合制作要求；</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4.视频采用MP4格式封装；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xml:space="preserve">5.视频中采用实操或课堂实录制作形式，单个视频拍摄总工时不低于3小时。                                 </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6.使用专业的影视拍摄设备，配备广播级专业录音设备，视频画质高清、色彩鲜明、曝光合理、音质清晰；</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7.场景拍摄，在符合专业特性的场地，配置专业灯光设备和实现至少双机位拍摄，配备编导人员作为拍摄现场指导，场地由采购人提供；</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8.对相关课程资料图片、文件等素材，按教师实际需求，可以选用以突出课程特点为方向使用特效软件进行包装加工美化，配合辅助文字、辅助线和重点提示等充分展示课程知识点内容。结合配音按照脚本设计制作成实操类微课；</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9.字幕制作—为课程添加中英文（双语）对照字幕。</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中文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（2）进行英文字幕翻译</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视频翻译内容符合我国现行法律法规，尊重各民族的风俗习惯，必须遵循以下原则：</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①翻译文本当涉及有关人物形象时，如领袖、英雄人物、历史人物和科学家等内容，遵照有关规定，不出现失真、丑化的现象。②翻译文本当涉及有党徽、国徽、党旗、国旗、以及具有政治意义的建筑等，应正确描述。如涉及中国地图，无遗漏地描述中国的领土、领海及领空。③翻译文本应禁止以调侃、讥讽等方式丑化人民的形象，杜绝庸俗、低劣、暴力、不健康等违背国家教育宗旨的内容出现。④翻译文本当涉及民族内容时（含民族形象、符号、色彩等）应注意民族禁忌，尊重不同民族生活方式和习惯，不出现宣传宗教教义的内容。</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（3）英语视频翻译参数</w:t>
            </w:r>
          </w:p>
          <w:p w14:paraId="2B4F05EE">
            <w:pPr>
              <w:pStyle w:val="263"/>
              <w:keepNext w:val="0"/>
              <w:keepLines w:val="0"/>
              <w:pageBreakBefore w:val="0"/>
              <w:numPr>
                <w:ilvl w:val="0"/>
                <w:numId w:val="0"/>
              </w:numPr>
              <w:kinsoku/>
              <w:wordWrap/>
              <w:overflowPunct/>
              <w:topLinePunct w:val="0"/>
              <w:autoSpaceDE/>
              <w:autoSpaceDN/>
              <w:bidi w:val="0"/>
              <w:adjustRightInd/>
              <w:snapToGrid/>
              <w:spacing w:line="460" w:lineRule="exact"/>
              <w:ind w:leftChars="0"/>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①根据现有视频内容的语音听译成中文文本，再根据中文文本翻译成英文文本。②质量标准：执行《GB/T19363.1-2022 翻译服务 第1部分：笔译服务要求》、《GB/T 19682—2005翻译服务译文质量要求》文件所述规定，译文综合差错率一般不超过1.5‰（不足千字按千字计算），万字以上（含万字）的批量译稿可采用抽检，抽检范围一般为10％～30％。③译文标准：忠实原文，同一门课程术语统一，行文通畅。无漏译、错译和增译情况，内容完整无误，语言准确，译文流畅。无专业术语错误，无语法错误。固定专有名词准确，译文忠于原文，译文准确，无错译、漏译，符合表达习惯，用词规范地道。④检验服务：译文可经过采购人在线校验，并根据采购人要求进行在线修改。⑤修改服务：在内容确认完成后，如采购人翻译内容有更改，可在3个月内，继续提供修改内容2次的翻译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10.视频要求图像清晰，声音和画面同步，播放时没有明显的噪点，播放流畅；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11.基于课程内容设计关联视觉元素，制作配套片头片尾，时长不少于3秒；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12.采用H.264/AVC（MPEG-4 Part10）编码格式压缩；分辨率不低于1920x1080（16:9），音频采用AAC（MPEG4 Part3）格式压缩。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13.其他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（1）课程资源库建设过程中的素材及课程产品产权属于采购人，并按采购人要求上传教学资源管理平台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（2）引用外来素材不能引起产权纠纷。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（3）原始素材数据要全部移交采购人保存。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（4）涉及知识点调整，以最后采购人需求为主。</w:t>
            </w:r>
          </w:p>
        </w:tc>
        <w:tc>
          <w:tcPr>
            <w:tcW w:w="850" w:type="dxa"/>
            <w:vAlign w:val="center"/>
          </w:tcPr>
          <w:p w14:paraId="64F4E45C">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18个</w:t>
            </w:r>
          </w:p>
        </w:tc>
      </w:tr>
      <w:tr w14:paraId="102E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6B0852A">
            <w:pPr>
              <w:keepNext w:val="0"/>
              <w:keepLines w:val="0"/>
              <w:pageBreakBefore w:val="0"/>
              <w:kinsoku/>
              <w:wordWrap/>
              <w:overflowPunct/>
              <w:topLinePunct w:val="0"/>
              <w:autoSpaceDE/>
              <w:autoSpaceDN/>
              <w:bidi w:val="0"/>
              <w:adjustRightInd/>
              <w:snapToGrid/>
              <w:spacing w:line="460" w:lineRule="exact"/>
              <w:jc w:val="center"/>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5</w:t>
            </w:r>
          </w:p>
        </w:tc>
        <w:tc>
          <w:tcPr>
            <w:tcW w:w="1023" w:type="dxa"/>
            <w:vAlign w:val="center"/>
          </w:tcPr>
          <w:p w14:paraId="0285D40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课堂实拍视频</w:t>
            </w:r>
          </w:p>
        </w:tc>
        <w:tc>
          <w:tcPr>
            <w:tcW w:w="7157" w:type="dxa"/>
            <w:vAlign w:val="center"/>
          </w:tcPr>
          <w:p w14:paraId="26AEE3C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制作内容：中文教学视频6个，单个视频时长不少于40分钟，总时长不少于270分钟。《建筑设计》知识点：高层建筑的特点与构成、城市设计与公共空间等3个；《绿色建筑与建筑节能》知识点：自然采光的设计方法、太阳能利用的基本原理等3个。</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2.视频内容应符合我国法律法规，尊重各民族的风俗习惯，版权不存在争议；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3.画面播放流畅，播放时间符合制作要求；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4.视频采用MP4格式封装；</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5.视频中采用实操或课堂实录制作形式，单个视频拍摄总工时不低于3小时。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6.使用专业的影视拍摄设备，配备广播级专业录音设备，视频画质高清、色彩鲜明、曝光合理、音质清晰；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7.场景拍摄，在符合专业特性的场地，配置专业灯光设备和实现不少于3个机位拍摄，一镜到底，配备编导人员作为拍摄现场指导，场地由校方提供；</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8.视频要求图像清晰，声音和画面同步，播放时没有明显的噪点，播放流畅；</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9.采用H.264/AVC（MPEG-4 Part10）编码格式压缩；分辨率不低于1920x1080（16:9），音频采用AAC（MPEG4 Part3）格式压缩。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10.其他</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（1）课程资源库建设过程中的素材及课程产品产权属于采购人，并按采购人要求上传教学资源管理平台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（2）引用外来素材不能引起产权纠纷。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（3）原始素材数据要全部移交采购人保存。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（4）涉及知识点调整，以最后采购人需求为主。</w:t>
            </w:r>
          </w:p>
        </w:tc>
        <w:tc>
          <w:tcPr>
            <w:tcW w:w="850" w:type="dxa"/>
            <w:vAlign w:val="center"/>
          </w:tcPr>
          <w:p w14:paraId="2CFC3A36">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6个</w:t>
            </w:r>
          </w:p>
        </w:tc>
      </w:tr>
      <w:tr w14:paraId="2FA0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B87F63B">
            <w:pPr>
              <w:keepNext w:val="0"/>
              <w:keepLines w:val="0"/>
              <w:pageBreakBefore w:val="0"/>
              <w:kinsoku/>
              <w:wordWrap/>
              <w:overflowPunct/>
              <w:topLinePunct w:val="0"/>
              <w:autoSpaceDE/>
              <w:autoSpaceDN/>
              <w:bidi w:val="0"/>
              <w:adjustRightInd/>
              <w:snapToGrid/>
              <w:spacing w:line="460" w:lineRule="exact"/>
              <w:jc w:val="center"/>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6</w:t>
            </w:r>
          </w:p>
        </w:tc>
        <w:tc>
          <w:tcPr>
            <w:tcW w:w="1023" w:type="dxa"/>
            <w:vAlign w:val="center"/>
          </w:tcPr>
          <w:p w14:paraId="4387510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二维动画制作</w:t>
            </w:r>
          </w:p>
        </w:tc>
        <w:tc>
          <w:tcPr>
            <w:tcW w:w="7157" w:type="dxa"/>
            <w:vAlign w:val="center"/>
          </w:tcPr>
          <w:p w14:paraId="619DD4E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一、建设内容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原创动画内容25分钟，包括《建筑材料与构造》知识点：功能性材料、基础的类型与埋深、楼地面装修共6个；《1+X考证培训—建筑信息模型》知识点：建筑信息模型1+X证书、BIM概述与REVIT基础操作共3个；《绿色建筑与建筑节能》知识点：建筑节水系统优化设计、既有建筑绿色化改造技术共2个；《场地设计》知识点：交通组织设计、地面停车场设计共3个；《建筑设计》知识点：空间构成、建筑平面图设计、标准层设计共4个；《1+X建筑工程识图（中级）考证培训》知识点：梁平法识读与钢筋算量、楼梯平法识读与钢筋算量共2个；《1+X建筑工程识图（初级）考证培训》知识点：建筑施工图识读、建筑构造共计5个。总时长共计不少于25分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2.制作以展现讲课素材重点提示的演示动画，穿插在课程视频中。</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二、型号规格及关键参数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1.动画制作技术标准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（1）动画比例：16:9，分辨率不低于1280*720；</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（2）视频编码：H.264；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（3）动画帧率：推荐25p、30p；</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（4）音频编码格式:AAC(MPEG4 Part3)；</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（5）配音：原则上使用标准普通话，为符合情景或语境，也可以使用方言配音，建议语速200-240字/分钟；</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（6）视频、音频达到国家广播电视播出或国家音像制品出版标准。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2.其他</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（1）课程资源库建设过程中的素材及课程产品产权属于采购人，并按采购人要求上传教学资源管理平台。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（2）引用外来素材不能引起产权纠纷。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（3）原始素材数据要全部移交采购人保存。</w:t>
            </w:r>
          </w:p>
        </w:tc>
        <w:tc>
          <w:tcPr>
            <w:tcW w:w="850" w:type="dxa"/>
            <w:vAlign w:val="center"/>
          </w:tcPr>
          <w:p w14:paraId="522954B7">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25分钟</w:t>
            </w:r>
          </w:p>
        </w:tc>
      </w:tr>
      <w:tr w14:paraId="490C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2362009">
            <w:pPr>
              <w:keepNext w:val="0"/>
              <w:keepLines w:val="0"/>
              <w:pageBreakBefore w:val="0"/>
              <w:kinsoku/>
              <w:wordWrap/>
              <w:overflowPunct/>
              <w:topLinePunct w:val="0"/>
              <w:autoSpaceDE/>
              <w:autoSpaceDN/>
              <w:bidi w:val="0"/>
              <w:adjustRightInd/>
              <w:snapToGrid/>
              <w:spacing w:line="460" w:lineRule="exact"/>
              <w:jc w:val="center"/>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7</w:t>
            </w:r>
          </w:p>
        </w:tc>
        <w:tc>
          <w:tcPr>
            <w:tcW w:w="1023" w:type="dxa"/>
            <w:vAlign w:val="center"/>
          </w:tcPr>
          <w:p w14:paraId="24C4A29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课程宣传片（双语）</w:t>
            </w:r>
          </w:p>
        </w:tc>
        <w:tc>
          <w:tcPr>
            <w:tcW w:w="7157" w:type="dxa"/>
            <w:vAlign w:val="center"/>
          </w:tcPr>
          <w:p w14:paraId="4262AEB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中英文双语课程宣传片，用于平台共享课程首页的课程介绍宣传。单个成片时长2-3分钟，6个（中文宣传片和双语宣传片各6个）总时长不少于15分钟。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1.用于平台共享课程首页的课程介绍宣传，可包含学校LOGO、课程名称、教师团队介绍、主讲教师姓名、专业技术职务、单位、教学目标、内容简介、课程特色等必要课程介绍信息；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2.宣传片素材来源：需使用购买网络版权素材、实景拍摄素材，整体版式风格应与课程教学视频风格保持统一；</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3.宣传片进行双语字幕配音翻译</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（1）视频翻译内容符合我国现行法律法规，尊重各民族的风俗习惯，必须遵循以下原则：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w:t>
            </w:r>
            <w:r>
              <w:rPr>
                <w:rFonts w:hint="eastAsia" w:ascii="仿宋_GB2312" w:hAnsi="宋体" w:eastAsia="仿宋_GB2312" w:cs="仿宋_GB2312"/>
                <w:i w:val="0"/>
                <w:iCs w:val="0"/>
                <w:color w:val="000000"/>
                <w:kern w:val="0"/>
                <w:sz w:val="24"/>
                <w:szCs w:val="24"/>
                <w:u w:val="none"/>
                <w:lang w:val="en-US" w:eastAsia="zh-CN" w:bidi="ar"/>
              </w:rPr>
              <w:t>翻译文本当涉及有关人物形象时，如领袖、英雄人物、历史人物和科学家等内容，遵照有关规定，不出现失真、丑化的现象。</w:t>
            </w:r>
            <w:r>
              <w:rPr>
                <w:rFonts w:hint="eastAsia" w:ascii="仿宋_GB2312" w:hAnsi="仿宋_GB2312" w:eastAsia="仿宋_GB2312" w:cs="仿宋_GB2312"/>
                <w:i w:val="0"/>
                <w:iCs w:val="0"/>
                <w:color w:val="000000"/>
                <w:kern w:val="0"/>
                <w:sz w:val="24"/>
                <w:szCs w:val="24"/>
                <w:u w:val="none"/>
                <w:lang w:val="en-US" w:eastAsia="zh-CN" w:bidi="ar"/>
              </w:rPr>
              <w:t>②</w:t>
            </w:r>
            <w:r>
              <w:rPr>
                <w:rFonts w:hint="eastAsia" w:ascii="仿宋_GB2312" w:hAnsi="宋体" w:eastAsia="仿宋_GB2312" w:cs="仿宋_GB2312"/>
                <w:i w:val="0"/>
                <w:iCs w:val="0"/>
                <w:color w:val="000000"/>
                <w:kern w:val="0"/>
                <w:sz w:val="24"/>
                <w:szCs w:val="24"/>
                <w:u w:val="none"/>
                <w:lang w:val="en-US" w:eastAsia="zh-CN" w:bidi="ar"/>
              </w:rPr>
              <w:t>翻译文本当涉及有党徽、国徽、党旗、国旗、以及具有政治意义的建筑等，应正确描述。如涉及中国地图，无遗漏地描述中国的领土、领海及领空。</w:t>
            </w:r>
            <w:r>
              <w:rPr>
                <w:rFonts w:hint="eastAsia" w:ascii="仿宋_GB2312" w:hAnsi="仿宋_GB2312" w:eastAsia="仿宋_GB2312" w:cs="仿宋_GB2312"/>
                <w:i w:val="0"/>
                <w:iCs w:val="0"/>
                <w:color w:val="000000"/>
                <w:kern w:val="0"/>
                <w:sz w:val="24"/>
                <w:szCs w:val="24"/>
                <w:u w:val="none"/>
                <w:lang w:val="en-US" w:eastAsia="zh-CN" w:bidi="ar"/>
              </w:rPr>
              <w:t>③</w:t>
            </w:r>
            <w:r>
              <w:rPr>
                <w:rFonts w:hint="eastAsia" w:ascii="仿宋_GB2312" w:hAnsi="宋体" w:eastAsia="仿宋_GB2312" w:cs="仿宋_GB2312"/>
                <w:i w:val="0"/>
                <w:iCs w:val="0"/>
                <w:color w:val="000000"/>
                <w:kern w:val="0"/>
                <w:sz w:val="24"/>
                <w:szCs w:val="24"/>
                <w:u w:val="none"/>
                <w:lang w:val="en-US" w:eastAsia="zh-CN" w:bidi="ar"/>
              </w:rPr>
              <w:t>翻译文本应禁止以调侃、讥讽等方式丑化人民的形象，杜绝庸俗、低劣、暴力、不健康等违背国家教育宗旨的内容出现。</w:t>
            </w:r>
            <w:r>
              <w:rPr>
                <w:rFonts w:hint="eastAsia" w:ascii="仿宋_GB2312" w:hAnsi="仿宋_GB2312" w:eastAsia="仿宋_GB2312" w:cs="仿宋_GB2312"/>
                <w:i w:val="0"/>
                <w:iCs w:val="0"/>
                <w:color w:val="000000"/>
                <w:kern w:val="0"/>
                <w:sz w:val="24"/>
                <w:szCs w:val="24"/>
                <w:u w:val="none"/>
                <w:lang w:val="en-US" w:eastAsia="zh-CN" w:bidi="ar"/>
              </w:rPr>
              <w:t>④</w:t>
            </w:r>
            <w:r>
              <w:rPr>
                <w:rFonts w:hint="eastAsia" w:ascii="仿宋_GB2312" w:hAnsi="宋体" w:eastAsia="仿宋_GB2312" w:cs="仿宋_GB2312"/>
                <w:i w:val="0"/>
                <w:iCs w:val="0"/>
                <w:color w:val="000000"/>
                <w:kern w:val="0"/>
                <w:sz w:val="24"/>
                <w:szCs w:val="24"/>
                <w:u w:val="none"/>
                <w:lang w:val="en-US" w:eastAsia="zh-CN" w:bidi="ar"/>
              </w:rPr>
              <w:t>翻译文本当涉及民族内容时（含民族形象、符号、色彩等）应注意民族禁忌，尊重不同民族生活方式和习惯，不出现宣传宗教教义的内容。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（2）英语视频翻译参数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①</w:t>
            </w:r>
            <w:r>
              <w:rPr>
                <w:rFonts w:hint="eastAsia" w:ascii="仿宋_GB2312" w:hAnsi="宋体" w:eastAsia="仿宋_GB2312" w:cs="仿宋_GB2312"/>
                <w:i w:val="0"/>
                <w:iCs w:val="0"/>
                <w:color w:val="000000"/>
                <w:kern w:val="0"/>
                <w:sz w:val="24"/>
                <w:szCs w:val="24"/>
                <w:u w:val="none"/>
                <w:lang w:val="en-US" w:eastAsia="zh-CN" w:bidi="ar"/>
              </w:rPr>
              <w:t>根据视频内容翻译成英文文本并制作成英文字幕；</w:t>
            </w:r>
            <w:r>
              <w:rPr>
                <w:rFonts w:hint="eastAsia" w:ascii="仿宋_GB2312" w:hAnsi="仿宋_GB2312" w:eastAsia="仿宋_GB2312" w:cs="仿宋_GB2312"/>
                <w:i w:val="0"/>
                <w:iCs w:val="0"/>
                <w:color w:val="000000"/>
                <w:kern w:val="0"/>
                <w:sz w:val="24"/>
                <w:szCs w:val="24"/>
                <w:u w:val="none"/>
                <w:lang w:val="en-US" w:eastAsia="zh-CN" w:bidi="ar"/>
              </w:rPr>
              <w:t>②</w:t>
            </w:r>
            <w:r>
              <w:rPr>
                <w:rFonts w:hint="eastAsia" w:ascii="仿宋_GB2312" w:hAnsi="宋体" w:eastAsia="仿宋_GB2312" w:cs="仿宋_GB2312"/>
                <w:i w:val="0"/>
                <w:iCs w:val="0"/>
                <w:color w:val="000000"/>
                <w:kern w:val="0"/>
                <w:sz w:val="24"/>
                <w:szCs w:val="24"/>
                <w:u w:val="none"/>
                <w:lang w:val="en-US" w:eastAsia="zh-CN" w:bidi="ar"/>
              </w:rPr>
              <w:t>质量标准：执行《GB/T19363.1-2022翻译服务 第1部分：笔译服务要求》、《GB/T 19682—2005翻译服务译文质量要求》文件所述规定，译文综合差错率一般不超过1.5‰（不足千字按千字计算），万字以上（含万字）的批量译稿可采用抽检，抽检范围一般为10％～30％。</w:t>
            </w:r>
            <w:r>
              <w:rPr>
                <w:rFonts w:hint="eastAsia" w:ascii="仿宋_GB2312" w:hAnsi="仿宋_GB2312" w:eastAsia="仿宋_GB2312" w:cs="仿宋_GB2312"/>
                <w:i w:val="0"/>
                <w:iCs w:val="0"/>
                <w:color w:val="000000"/>
                <w:kern w:val="0"/>
                <w:sz w:val="24"/>
                <w:szCs w:val="24"/>
                <w:u w:val="none"/>
                <w:lang w:val="en-US" w:eastAsia="zh-CN" w:bidi="ar"/>
              </w:rPr>
              <w:t>③</w:t>
            </w:r>
            <w:r>
              <w:rPr>
                <w:rFonts w:hint="eastAsia" w:ascii="仿宋_GB2312" w:hAnsi="宋体" w:eastAsia="仿宋_GB2312" w:cs="仿宋_GB2312"/>
                <w:i w:val="0"/>
                <w:iCs w:val="0"/>
                <w:color w:val="000000"/>
                <w:kern w:val="0"/>
                <w:sz w:val="24"/>
                <w:szCs w:val="24"/>
                <w:u w:val="none"/>
                <w:lang w:val="en-US" w:eastAsia="zh-CN" w:bidi="ar"/>
              </w:rPr>
              <w:t>译文标准：忠实原文，同一门课程术语统一，行文通畅。无漏译、错译和增译情况，内容完整无误，语言准确，译文流畅。无专业术语错误，无语法错误。固定专有名词准确，译文忠于原文，译文准确，无错译、漏译，符合表达习惯，用词规范地道。</w:t>
            </w:r>
            <w:r>
              <w:rPr>
                <w:rFonts w:hint="eastAsia" w:ascii="仿宋_GB2312" w:hAnsi="仿宋_GB2312" w:eastAsia="仿宋_GB2312" w:cs="仿宋_GB2312"/>
                <w:i w:val="0"/>
                <w:iCs w:val="0"/>
                <w:color w:val="000000"/>
                <w:kern w:val="0"/>
                <w:sz w:val="24"/>
                <w:szCs w:val="24"/>
                <w:u w:val="none"/>
                <w:lang w:val="en-US" w:eastAsia="zh-CN" w:bidi="ar"/>
              </w:rPr>
              <w:t>④</w:t>
            </w:r>
            <w:r>
              <w:rPr>
                <w:rFonts w:hint="eastAsia" w:ascii="仿宋_GB2312" w:hAnsi="宋体" w:eastAsia="仿宋_GB2312" w:cs="仿宋_GB2312"/>
                <w:i w:val="0"/>
                <w:iCs w:val="0"/>
                <w:color w:val="000000"/>
                <w:kern w:val="0"/>
                <w:sz w:val="24"/>
                <w:szCs w:val="24"/>
                <w:u w:val="none"/>
                <w:lang w:val="en-US" w:eastAsia="zh-CN" w:bidi="ar"/>
              </w:rPr>
              <w:t>检验服务：译文可经过采购人在线校验，并根据采购人要求进行在线修改。</w:t>
            </w:r>
            <w:r>
              <w:rPr>
                <w:rFonts w:hint="eastAsia" w:ascii="仿宋_GB2312" w:hAnsi="仿宋_GB2312" w:eastAsia="仿宋_GB2312" w:cs="仿宋_GB2312"/>
                <w:i w:val="0"/>
                <w:iCs w:val="0"/>
                <w:color w:val="000000"/>
                <w:kern w:val="0"/>
                <w:sz w:val="24"/>
                <w:szCs w:val="24"/>
                <w:u w:val="none"/>
                <w:lang w:val="en-US" w:eastAsia="zh-CN" w:bidi="ar"/>
              </w:rPr>
              <w:t>⑤</w:t>
            </w:r>
            <w:r>
              <w:rPr>
                <w:rFonts w:hint="eastAsia" w:ascii="仿宋_GB2312" w:hAnsi="宋体" w:eastAsia="仿宋_GB2312" w:cs="仿宋_GB2312"/>
                <w:i w:val="0"/>
                <w:iCs w:val="0"/>
                <w:color w:val="000000"/>
                <w:kern w:val="0"/>
                <w:sz w:val="24"/>
                <w:szCs w:val="24"/>
                <w:u w:val="none"/>
                <w:lang w:val="en-US" w:eastAsia="zh-CN" w:bidi="ar"/>
              </w:rPr>
              <w:t>修改服务：在内容确认完成后，如采购方翻译内容有更改，可在3个月内，继续提供修改内容2次的翻译服务。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（3）为课程视频提供英文人工讲解配音，配音要求译员发音标准、语速适中，配音要求基本能对应原视频的位置。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4.录制视频分辨率不低于1920×1080，宽高比16:9，视频帧率不低于25帧/秒；最高可提供最高可提供4K（3840*2160）输出画质。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视频输出码流率1024Kbps以上，使用MP4封装；摄制要求：根据课程内容真实性原则，客观撰写视频脚本。视频脚本需与教学使用单位确认方可执行制作。视频拍摄构图美观，镜头感强，剪辑流畅，表现生动自然。按照拍摄方案要求，设计拍摄场景并安排布景和调试灯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摄制要求：根据课程内容真实性原则，客观撰写视频脚本。视频脚本需与教学使用单位确认方可执行制作。视频拍摄构图美观，镜头感强，剪辑流畅，表现生动自然。按照拍摄方案要求，设计拍摄场景并安排布景和调试灯光。</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7.格式要求：视频采用MP4或AVI格式、MPEG格式或常用流式媒体格式之一，视频压缩采用 H.264编码方式。码率 2M 以上，帧率不低于 25fps，分辨率不低于1920x1080；视频类素材每帧图像颜色数不低于 256 色或灰度级不低于 128 级；彩色视频素材每帧图像颜色均为真彩色。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8.视频图像清晰，播放时没有明显的噪点，播放流畅；</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9.数据提交时需要递交元素拍摄素材及剪辑后的影片两种类型。</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10.其他</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（1）视频素材不能引起产权纠纷。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（2）原始素材数据要全部移交学院建筑工程与艺术设计学院保存。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（3）双语资源需要提供双语版、普通话版各1份成品。</w:t>
            </w:r>
          </w:p>
        </w:tc>
        <w:tc>
          <w:tcPr>
            <w:tcW w:w="850" w:type="dxa"/>
            <w:vAlign w:val="center"/>
          </w:tcPr>
          <w:p w14:paraId="6C616C44">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6个</w:t>
            </w:r>
          </w:p>
        </w:tc>
      </w:tr>
    </w:tbl>
    <w:p w14:paraId="779F28B6">
      <w:pPr>
        <w:pStyle w:val="9"/>
        <w:rPr>
          <w:rFonts w:hint="default"/>
          <w:lang w:val="en-US" w:eastAsia="zh-CN"/>
        </w:rPr>
      </w:pPr>
    </w:p>
    <w:p w14:paraId="699221C0">
      <w:pPr>
        <w:spacing w:line="360" w:lineRule="auto"/>
        <w:jc w:val="both"/>
        <w:rPr>
          <w:rFonts w:hint="eastAsia" w:ascii="仿宋_GB2312" w:hAnsi="仿宋_GB2312" w:eastAsia="仿宋_GB2312" w:cs="仿宋_GB2312"/>
          <w:b/>
          <w:bCs w:val="0"/>
          <w:color w:val="auto"/>
          <w:sz w:val="24"/>
          <w:lang w:eastAsia="zh-CN"/>
        </w:rPr>
      </w:pPr>
    </w:p>
    <w:p w14:paraId="42AA9E8D">
      <w:pPr>
        <w:pStyle w:val="9"/>
        <w:rPr>
          <w:rFonts w:hint="eastAsia" w:ascii="仿宋_GB2312" w:hAnsi="仿宋_GB2312" w:eastAsia="仿宋_GB2312" w:cs="仿宋_GB2312"/>
          <w:b/>
          <w:bCs w:val="0"/>
          <w:color w:val="auto"/>
          <w:sz w:val="24"/>
          <w:lang w:eastAsia="zh-CN"/>
        </w:rPr>
      </w:pPr>
    </w:p>
    <w:p w14:paraId="0FCA28AA">
      <w:pPr>
        <w:rPr>
          <w:rFonts w:hint="eastAsia" w:ascii="仿宋_GB2312" w:hAnsi="仿宋_GB2312" w:eastAsia="仿宋_GB2312" w:cs="仿宋_GB2312"/>
          <w:b/>
          <w:bCs w:val="0"/>
          <w:color w:val="auto"/>
          <w:sz w:val="24"/>
          <w:lang w:eastAsia="zh-CN"/>
        </w:rPr>
      </w:pPr>
    </w:p>
    <w:p w14:paraId="3328B9B1">
      <w:pPr>
        <w:pStyle w:val="9"/>
        <w:rPr>
          <w:rFonts w:hint="eastAsia" w:ascii="仿宋_GB2312" w:hAnsi="仿宋_GB2312" w:eastAsia="仿宋_GB2312" w:cs="仿宋_GB2312"/>
          <w:b/>
          <w:bCs w:val="0"/>
          <w:color w:val="auto"/>
          <w:sz w:val="24"/>
          <w:lang w:eastAsia="zh-CN"/>
        </w:rPr>
      </w:pPr>
    </w:p>
    <w:p w14:paraId="45E026C8">
      <w:pPr>
        <w:rPr>
          <w:rFonts w:hint="eastAsia" w:ascii="仿宋_GB2312" w:hAnsi="仿宋_GB2312" w:eastAsia="仿宋_GB2312" w:cs="仿宋_GB2312"/>
          <w:b/>
          <w:bCs w:val="0"/>
          <w:color w:val="auto"/>
          <w:sz w:val="24"/>
          <w:lang w:eastAsia="zh-CN"/>
        </w:rPr>
      </w:pPr>
    </w:p>
    <w:p w14:paraId="2039AA95">
      <w:pPr>
        <w:pStyle w:val="9"/>
        <w:rPr>
          <w:rFonts w:hint="eastAsia" w:ascii="仿宋_GB2312" w:hAnsi="仿宋_GB2312" w:eastAsia="仿宋_GB2312" w:cs="仿宋_GB2312"/>
          <w:b/>
          <w:bCs w:val="0"/>
          <w:color w:val="auto"/>
          <w:sz w:val="24"/>
          <w:lang w:eastAsia="zh-CN"/>
        </w:rPr>
      </w:pPr>
    </w:p>
    <w:p w14:paraId="680EE1C8">
      <w:pPr>
        <w:rPr>
          <w:rFonts w:hint="eastAsia" w:ascii="仿宋_GB2312" w:hAnsi="仿宋_GB2312" w:eastAsia="仿宋_GB2312" w:cs="仿宋_GB2312"/>
          <w:b/>
          <w:bCs w:val="0"/>
          <w:color w:val="auto"/>
          <w:sz w:val="24"/>
          <w:lang w:eastAsia="zh-CN"/>
        </w:rPr>
      </w:pPr>
    </w:p>
    <w:p w14:paraId="000A243D">
      <w:pPr>
        <w:pStyle w:val="9"/>
        <w:rPr>
          <w:rFonts w:hint="eastAsia" w:ascii="仿宋_GB2312" w:hAnsi="仿宋_GB2312" w:eastAsia="仿宋_GB2312" w:cs="仿宋_GB2312"/>
          <w:b/>
          <w:bCs w:val="0"/>
          <w:color w:val="auto"/>
          <w:sz w:val="24"/>
          <w:lang w:eastAsia="zh-CN"/>
        </w:rPr>
      </w:pPr>
    </w:p>
    <w:p w14:paraId="55218D09">
      <w:pPr>
        <w:rPr>
          <w:rFonts w:hint="eastAsia" w:ascii="仿宋_GB2312" w:hAnsi="仿宋_GB2312" w:eastAsia="仿宋_GB2312" w:cs="仿宋_GB2312"/>
          <w:b/>
          <w:bCs w:val="0"/>
          <w:color w:val="auto"/>
          <w:sz w:val="24"/>
          <w:lang w:eastAsia="zh-CN"/>
        </w:rPr>
      </w:pPr>
    </w:p>
    <w:p w14:paraId="69D293B8">
      <w:pPr>
        <w:pStyle w:val="9"/>
        <w:rPr>
          <w:rFonts w:hint="eastAsia" w:ascii="仿宋_GB2312" w:hAnsi="仿宋_GB2312" w:eastAsia="仿宋_GB2312" w:cs="仿宋_GB2312"/>
          <w:b/>
          <w:bCs w:val="0"/>
          <w:color w:val="auto"/>
          <w:sz w:val="24"/>
          <w:lang w:eastAsia="zh-CN"/>
        </w:rPr>
      </w:pPr>
    </w:p>
    <w:p w14:paraId="126ACE3E">
      <w:pPr>
        <w:rPr>
          <w:rFonts w:hint="eastAsia" w:ascii="仿宋_GB2312" w:hAnsi="仿宋_GB2312" w:eastAsia="仿宋_GB2312" w:cs="仿宋_GB2312"/>
          <w:b/>
          <w:bCs w:val="0"/>
          <w:color w:val="auto"/>
          <w:sz w:val="24"/>
          <w:lang w:eastAsia="zh-CN"/>
        </w:rPr>
      </w:pPr>
    </w:p>
    <w:p w14:paraId="7D941862">
      <w:pPr>
        <w:pStyle w:val="9"/>
        <w:rPr>
          <w:rFonts w:hint="eastAsia" w:ascii="仿宋_GB2312" w:hAnsi="仿宋_GB2312" w:eastAsia="仿宋_GB2312" w:cs="仿宋_GB2312"/>
          <w:b/>
          <w:bCs w:val="0"/>
          <w:color w:val="auto"/>
          <w:sz w:val="24"/>
          <w:lang w:eastAsia="zh-CN"/>
        </w:rPr>
      </w:pPr>
    </w:p>
    <w:p w14:paraId="114ED667">
      <w:pPr>
        <w:rPr>
          <w:rFonts w:hint="eastAsia" w:ascii="仿宋_GB2312" w:hAnsi="仿宋_GB2312" w:eastAsia="仿宋_GB2312" w:cs="仿宋_GB2312"/>
          <w:b/>
          <w:bCs w:val="0"/>
          <w:color w:val="auto"/>
          <w:sz w:val="24"/>
          <w:lang w:eastAsia="zh-CN"/>
        </w:rPr>
      </w:pPr>
    </w:p>
    <w:p w14:paraId="040E651D">
      <w:pPr>
        <w:pStyle w:val="9"/>
        <w:rPr>
          <w:rFonts w:hint="eastAsia" w:ascii="仿宋_GB2312" w:hAnsi="仿宋_GB2312" w:eastAsia="仿宋_GB2312" w:cs="仿宋_GB2312"/>
          <w:b/>
          <w:bCs w:val="0"/>
          <w:color w:val="auto"/>
          <w:sz w:val="24"/>
          <w:lang w:eastAsia="zh-CN"/>
        </w:rPr>
      </w:pPr>
    </w:p>
    <w:p w14:paraId="13BAE7E4">
      <w:pPr>
        <w:rPr>
          <w:rFonts w:hint="eastAsia" w:ascii="仿宋_GB2312" w:hAnsi="仿宋_GB2312" w:eastAsia="仿宋_GB2312" w:cs="仿宋_GB2312"/>
          <w:b/>
          <w:bCs w:val="0"/>
          <w:color w:val="auto"/>
          <w:sz w:val="24"/>
          <w:lang w:eastAsia="zh-CN"/>
        </w:rPr>
      </w:pPr>
    </w:p>
    <w:p w14:paraId="5B29944B">
      <w:pPr>
        <w:pStyle w:val="9"/>
        <w:rPr>
          <w:rFonts w:hint="eastAsia" w:ascii="仿宋_GB2312" w:hAnsi="仿宋_GB2312" w:eastAsia="仿宋_GB2312" w:cs="仿宋_GB2312"/>
          <w:b/>
          <w:bCs w:val="0"/>
          <w:color w:val="auto"/>
          <w:sz w:val="24"/>
          <w:lang w:eastAsia="zh-CN"/>
        </w:rPr>
      </w:pPr>
    </w:p>
    <w:p w14:paraId="7D6FD71B">
      <w:pPr>
        <w:rPr>
          <w:rFonts w:hint="eastAsia" w:ascii="仿宋_GB2312" w:hAnsi="仿宋_GB2312" w:eastAsia="仿宋_GB2312" w:cs="仿宋_GB2312"/>
          <w:b/>
          <w:bCs w:val="0"/>
          <w:color w:val="auto"/>
          <w:sz w:val="24"/>
          <w:lang w:eastAsia="zh-CN"/>
        </w:rPr>
      </w:pPr>
    </w:p>
    <w:p w14:paraId="695300DA">
      <w:pPr>
        <w:spacing w:line="360" w:lineRule="auto"/>
        <w:jc w:val="both"/>
        <w:rPr>
          <w:rFonts w:hint="eastAsia" w:ascii="仿宋_GB2312" w:hAnsi="仿宋_GB2312" w:eastAsia="仿宋_GB2312" w:cs="仿宋_GB2312"/>
          <w:b/>
          <w:bCs w:val="0"/>
          <w:color w:val="auto"/>
          <w:sz w:val="24"/>
          <w:lang w:val="en-US" w:eastAsia="zh-CN"/>
        </w:rPr>
      </w:pPr>
      <w:r>
        <w:rPr>
          <w:rFonts w:hint="eastAsia" w:ascii="仿宋_GB2312" w:hAnsi="仿宋_GB2312" w:eastAsia="仿宋_GB2312" w:cs="仿宋_GB2312"/>
          <w:b/>
          <w:bCs w:val="0"/>
          <w:color w:val="auto"/>
          <w:sz w:val="24"/>
          <w:lang w:eastAsia="zh-CN"/>
        </w:rPr>
        <w:t>分标</w:t>
      </w:r>
      <w:r>
        <w:rPr>
          <w:rFonts w:hint="eastAsia" w:ascii="仿宋_GB2312" w:hAnsi="仿宋_GB2312" w:eastAsia="仿宋_GB2312" w:cs="仿宋_GB2312"/>
          <w:b/>
          <w:bCs w:val="0"/>
          <w:color w:val="auto"/>
          <w:sz w:val="24"/>
          <w:lang w:val="en-US" w:eastAsia="zh-CN"/>
        </w:rPr>
        <w:t>3：</w:t>
      </w:r>
    </w:p>
    <w:tbl>
      <w:tblPr>
        <w:tblStyle w:val="936"/>
        <w:tblpPr w:leftFromText="180" w:rightFromText="180" w:vertAnchor="text" w:horzAnchor="page" w:tblpX="998" w:tblpY="368"/>
        <w:tblOverlap w:val="never"/>
        <w:tblW w:w="9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3"/>
        <w:gridCol w:w="7157"/>
        <w:gridCol w:w="850"/>
      </w:tblGrid>
      <w:tr w14:paraId="4E1C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02" w:type="dxa"/>
            <w:gridSpan w:val="4"/>
            <w:vAlign w:val="center"/>
          </w:tcPr>
          <w:p w14:paraId="07DF4F0D">
            <w:pPr>
              <w:jc w:val="left"/>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rPr>
              <w:t>★</w:t>
            </w:r>
            <w:r>
              <w:rPr>
                <w:rFonts w:hint="eastAsia" w:ascii="仿宋_GB2312" w:hAnsi="仿宋_GB2312" w:eastAsia="仿宋_GB2312" w:cs="仿宋_GB2312"/>
                <w:b/>
                <w:color w:val="auto"/>
                <w:kern w:val="0"/>
                <w:sz w:val="24"/>
              </w:rPr>
              <w:t>一、项目要求及服务需求</w:t>
            </w:r>
          </w:p>
        </w:tc>
      </w:tr>
      <w:tr w14:paraId="15ED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993E60A">
            <w:pPr>
              <w:jc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序号</w:t>
            </w:r>
          </w:p>
        </w:tc>
        <w:tc>
          <w:tcPr>
            <w:tcW w:w="1023" w:type="dxa"/>
            <w:vAlign w:val="center"/>
          </w:tcPr>
          <w:p w14:paraId="59B9BE2B">
            <w:pPr>
              <w:jc w:val="center"/>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标的名称</w:t>
            </w:r>
          </w:p>
        </w:tc>
        <w:tc>
          <w:tcPr>
            <w:tcW w:w="7157" w:type="dxa"/>
            <w:vAlign w:val="center"/>
          </w:tcPr>
          <w:p w14:paraId="73E0D323">
            <w:pPr>
              <w:jc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服务内容要求</w:t>
            </w:r>
          </w:p>
        </w:tc>
        <w:tc>
          <w:tcPr>
            <w:tcW w:w="850" w:type="dxa"/>
            <w:vAlign w:val="center"/>
          </w:tcPr>
          <w:p w14:paraId="7F3F89D0">
            <w:pPr>
              <w:jc w:val="center"/>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数量</w:t>
            </w:r>
            <w:r>
              <w:rPr>
                <w:rFonts w:hint="eastAsia" w:ascii="仿宋_GB2312" w:hAnsi="仿宋_GB2312" w:eastAsia="仿宋_GB2312" w:cs="仿宋_GB2312"/>
                <w:b/>
                <w:bCs/>
                <w:color w:val="auto"/>
                <w:sz w:val="24"/>
              </w:rPr>
              <w:t>及</w:t>
            </w:r>
            <w:r>
              <w:rPr>
                <w:rFonts w:hint="eastAsia" w:ascii="仿宋_GB2312" w:hAnsi="仿宋_GB2312" w:eastAsia="仿宋_GB2312" w:cs="仿宋_GB2312"/>
                <w:b/>
                <w:color w:val="auto"/>
                <w:sz w:val="24"/>
              </w:rPr>
              <w:t>单位</w:t>
            </w:r>
          </w:p>
        </w:tc>
      </w:tr>
      <w:tr w14:paraId="3C55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2" w:type="dxa"/>
            <w:gridSpan w:val="4"/>
            <w:vAlign w:val="center"/>
          </w:tcPr>
          <w:p w14:paraId="7C034464">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仿宋_GB2312" w:eastAsia="仿宋_GB2312" w:cs="仿宋_GB2312"/>
                <w:b/>
                <w:color w:val="auto"/>
                <w:sz w:val="24"/>
              </w:rPr>
            </w:pPr>
            <w:r>
              <w:rPr>
                <w:rFonts w:hint="eastAsia" w:ascii="仿宋_GB2312" w:hAnsi="仿宋_GB2312" w:eastAsia="仿宋_GB2312" w:cs="仿宋_GB2312"/>
                <w:b/>
                <w:bCs/>
                <w:i w:val="0"/>
                <w:iCs w:val="0"/>
                <w:color w:val="000000"/>
                <w:kern w:val="0"/>
                <w:sz w:val="24"/>
                <w:szCs w:val="24"/>
                <w:u w:val="none"/>
                <w:lang w:val="en-US" w:eastAsia="zh-CN" w:bidi="ar"/>
              </w:rPr>
              <w:t>一、大数据与会计专业课程建设</w:t>
            </w:r>
          </w:p>
        </w:tc>
      </w:tr>
      <w:tr w14:paraId="0DE6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C7E47D3">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lang w:val="en-US" w:eastAsia="zh-CN"/>
              </w:rPr>
              <w:t>1</w:t>
            </w:r>
          </w:p>
        </w:tc>
        <w:tc>
          <w:tcPr>
            <w:tcW w:w="1023" w:type="dxa"/>
            <w:vAlign w:val="center"/>
          </w:tcPr>
          <w:p w14:paraId="49E6748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仿宋_GB2312" w:hAnsi="仿宋_GB2312" w:eastAsia="仿宋_GB2312" w:cs="仿宋_GB2312"/>
                <w:b/>
                <w:color w:val="auto"/>
                <w:sz w:val="24"/>
              </w:rPr>
            </w:pPr>
            <w:r>
              <w:rPr>
                <w:rFonts w:hint="eastAsia" w:ascii="仿宋_GB2312" w:hAnsi="仿宋_GB2312" w:eastAsia="仿宋_GB2312" w:cs="仿宋_GB2312"/>
                <w:i w:val="0"/>
                <w:iCs w:val="0"/>
                <w:color w:val="000000"/>
                <w:kern w:val="0"/>
                <w:sz w:val="24"/>
                <w:szCs w:val="24"/>
                <w:u w:val="none"/>
                <w:lang w:val="en-US" w:eastAsia="zh-CN" w:bidi="ar"/>
              </w:rPr>
              <w:t>课程宣传片制作</w:t>
            </w:r>
          </w:p>
        </w:tc>
        <w:tc>
          <w:tcPr>
            <w:tcW w:w="7157" w:type="dxa"/>
            <w:vAlign w:val="top"/>
          </w:tcPr>
          <w:p w14:paraId="6D80EE3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i w:val="0"/>
                <w:iCs w:val="0"/>
                <w:color w:val="000000"/>
                <w:kern w:val="0"/>
                <w:sz w:val="24"/>
                <w:szCs w:val="24"/>
                <w:u w:val="none"/>
                <w:lang w:val="en-US" w:eastAsia="zh-CN" w:bidi="ar"/>
              </w:rPr>
              <w:t>《会计信息系统应用》课程宣传片1个，时长3-5分钟。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1.需包含采购人LOGO、课程名称、教师团队介绍、主讲教师姓名、专业技术职务、单位、教学目标、内容简介、课程特色等信息；视频中标注出镜人姓名、单位。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2.视频中需根据实际需要采用虚拟录播、动画等多种制作形式，其中动画时长不少于总时长的10%。全片需对相关图片、数据、图表、标题等进行精细特效包装；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3.使用专业的视频拍摄设备，配备专业录音设备，视频色彩鲜明、曝光合理；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人物抠像拍摄场地应由中标人配置专业灯光，提供提词器以及配备编导人员作为拍摄现场指导；人物抠像模板工程使用专业软件进行设计，要求人物抠像边缘清晰无闪烁，无噪点，无发绿或发蓝现象，文件制作所用的软件版本在Adobe CC 2018或同等及以上档次；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5.实景拍摄在符合专业特性的场地，配置专业灯光设备和实现双机位拍摄，配备编导人员作为拍摄现场指导，场地由采购人提供；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6.根据采购人实际需求进行配音，并配适合背景音乐；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根据宣传片脚本设计对拍摄的视频素材进行剪辑，对相关课程资料图片文件等素材以突出课程特点为方向进行包装加工美化，配合辅助文字、辅助线和重点提示等充分展示课程知识点内容，结合处理好的抠像、配音按照脚本设计制作成课程宣传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字幕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9.根据课程内容提供片头、片尾，时长不少于3秒；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10.存储格式采用MP4格式，视频压缩采用 H.264编码方式，分辨率1280*720；原始素材交由采购人保管，按采购人要求上传至教学管理平台。</w:t>
            </w:r>
          </w:p>
        </w:tc>
        <w:tc>
          <w:tcPr>
            <w:tcW w:w="850" w:type="dxa"/>
            <w:vAlign w:val="center"/>
          </w:tcPr>
          <w:p w14:paraId="28EF255E">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仿宋_GB2312" w:eastAsia="仿宋_GB2312" w:cs="仿宋_GB2312"/>
                <w:b/>
                <w:color w:val="auto"/>
                <w:sz w:val="24"/>
              </w:rPr>
            </w:pPr>
            <w:r>
              <w:rPr>
                <w:rFonts w:hint="eastAsia" w:ascii="仿宋_GB2312" w:hAnsi="仿宋_GB2312" w:eastAsia="仿宋_GB2312" w:cs="仿宋_GB2312"/>
                <w:i w:val="0"/>
                <w:iCs w:val="0"/>
                <w:color w:val="000000"/>
                <w:kern w:val="0"/>
                <w:sz w:val="24"/>
                <w:szCs w:val="24"/>
                <w:u w:val="none"/>
                <w:lang w:val="en-US" w:eastAsia="zh-CN" w:bidi="ar"/>
              </w:rPr>
              <w:t>1个</w:t>
            </w:r>
          </w:p>
        </w:tc>
      </w:tr>
      <w:tr w14:paraId="52D9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08947DCB">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lang w:val="en-US" w:eastAsia="zh-CN"/>
              </w:rPr>
              <w:t>2</w:t>
            </w:r>
          </w:p>
        </w:tc>
        <w:tc>
          <w:tcPr>
            <w:tcW w:w="1023" w:type="dxa"/>
            <w:vAlign w:val="center"/>
          </w:tcPr>
          <w:p w14:paraId="255A6F1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仿宋_GB2312" w:hAnsi="仿宋_GB2312" w:eastAsia="仿宋_GB2312" w:cs="仿宋_GB2312"/>
                <w:b/>
                <w:color w:val="auto"/>
                <w:sz w:val="24"/>
              </w:rPr>
            </w:pPr>
            <w:r>
              <w:rPr>
                <w:rFonts w:hint="eastAsia" w:ascii="仿宋_GB2312" w:hAnsi="仿宋_GB2312" w:eastAsia="仿宋_GB2312" w:cs="仿宋_GB2312"/>
                <w:i w:val="0"/>
                <w:iCs w:val="0"/>
                <w:color w:val="000000"/>
                <w:kern w:val="0"/>
                <w:sz w:val="24"/>
                <w:szCs w:val="24"/>
                <w:u w:val="none"/>
                <w:lang w:val="en-US" w:eastAsia="zh-CN" w:bidi="ar"/>
              </w:rPr>
              <w:t>教学微课设计与录制</w:t>
            </w:r>
          </w:p>
        </w:tc>
        <w:tc>
          <w:tcPr>
            <w:tcW w:w="7157" w:type="dxa"/>
            <w:vAlign w:val="top"/>
          </w:tcPr>
          <w:p w14:paraId="6806FD79">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设计与录制《会计信息系统应用》专业核心课程教学微课，共20个课程教学微课，详见附件7。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1.教学微课视频单个时长5-10分钟，总时长不低于150分钟。符合国家在线精品课程制作标准要求。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2.保证制作内容版权合法（其中包括：画面、音乐、配音、及演员肖像权等）。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3.微课视频制作的整体要求，应满足教学内容和教学设计需求，不能用PPT直接进行录屏；视频制作后期处理方面，每个视频制作均应加上片头和片尾，并根据微课设计添加动画加以包装。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4.微课视频制作的交付要求，所拍摄的资源以网络版交付于采购人，验收合格后签收并归档，同时中标人保存所有母版文件。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5.采购人拥有微课视频的版权，未经采购人许可，不得将本次要求制作交付的资源用于任何商业用途，否则引起的法律责任由中标人全部承担。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6.提供课程顾问式一对一服务，中标人参与课程规划和设计中，根据课程特点及目标定位，完成课程整体教学设计，确保课程最终呈现效果。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7.中标人提供专业教研团队，提供专业内容校对审核服务（不少于三次审核三次校对），把好课程质量关。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8.中标人提供专业的设备、拍摄场地和视频摄制，并免费提供不少于三次修改机会，直至采购人主讲团队审核通过。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三、录制设备要求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1.中标人应为拍摄场地配备交互大屏、液晶电脑和中控台、提词器等教学设备；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2.拍摄场地配备金属卤化物灯光系统（色温3200K±300K），总功率不低于10000瓦，并配备滤色透光片等相关设备；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3.提供双机位拍摄，配备音频设备及专业话筒；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4.专业演播室用灯，LED采访灯（参照）三套，CE-1500WS聚光灯（参照）两套；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5.使用广播级全高清摄像机，分辨率应达到1920×1080，25fps，PAL制的要求；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w:t>
            </w:r>
            <w:r>
              <w:rPr>
                <w:rFonts w:hint="eastAsia" w:ascii="仿宋_GB2312" w:hAnsi="仿宋_GB2312" w:eastAsia="仿宋_GB2312" w:cs="仿宋_GB2312"/>
                <w:color w:val="000000"/>
                <w:kern w:val="0"/>
                <w:sz w:val="24"/>
                <w:lang w:bidi="ar"/>
              </w:rPr>
              <w:t>多台高清摄像机拍拍摄设备要同型同款或达到同等级别，保证录制效果一致</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i w:val="0"/>
                <w:iCs w:val="0"/>
                <w:color w:val="000000"/>
                <w:kern w:val="0"/>
                <w:sz w:val="24"/>
                <w:szCs w:val="24"/>
                <w:u w:val="none"/>
                <w:lang w:val="en-US" w:eastAsia="zh-CN" w:bidi="ar"/>
              </w:rPr>
              <w:t>至少具有两个摄制组同时开机拍摄的摄像器材，分辨率应达到1920×1080，25fps，PAL制的要求。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四、后期制作要求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1.片头与片尾：片头10-15秒，要求设计贴合课程内容。应包括：采购人logo、课程名称、讲次、主讲教师姓名、专业技术服务、单位等信息。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2.字幕：根据各课程制作需要和要求，提供清晰字幕。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3.封装：成片统一采用MP4格式封装。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五、视频图像质量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1.稳定性：全片图像同步性能稳定，无失步现象，CTL同步控制信号必须连续；图像无抖动跳跃，色彩无突变，编辑点处图像稳定。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2.信噪比：图像信噪比不低于55dB，无明显杂波。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3.色调：白平衡正确，无明显偏色，多机拍摄的镜头衔接处无明显色差。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4.视频电平：视频全讯号幅度为1Ⅴp-p，最大不超过1.1Ⅴp-p。其中，消隐电平为0V时，白电平幅度0.7Ⅴp-p，同步信号-0.3V，色同步信号幅度0.3Vp-p (以消隐线上下对称)，全片一致。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5.视频画幅宽高比：宽高比为16:9;在同一课程数字资源中，各讲应统一画幅的宽高比，不得混用。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6.视频压缩采用H.264(MPEG-4 Part10：profile=main, level=3.0)编码方式，码流率5000kbps 以上，帧率不低于25fps，分辨率应不低于1920×1080，成片格式为采用MP4格式，提供片头设计和制作。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六、音频压缩格式及技术参数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1.音频压缩采用AAC(MPEG4 Part3)格式。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2.采样率48KHz。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3.音频码流率256kbps (恒定)。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4.必须是双声道，必须做混音处理。</w:t>
            </w:r>
            <w:r>
              <w:rPr>
                <w:rFonts w:hint="eastAsia" w:ascii="仿宋_GB2312" w:hAnsi="仿宋_GB2312" w:eastAsia="仿宋_GB2312" w:cs="仿宋_GB2312"/>
                <w:i w:val="0"/>
                <w:iCs w:val="0"/>
                <w:color w:val="000000"/>
                <w:kern w:val="0"/>
                <w:sz w:val="24"/>
                <w:szCs w:val="24"/>
                <w:u w:val="none"/>
                <w:lang w:val="en-US" w:eastAsia="zh-CN" w:bidi="ar"/>
              </w:rPr>
              <w:br w:type="textWrapping"/>
            </w:r>
            <w:bookmarkStart w:id="45" w:name="OLE_LINK33"/>
            <w:r>
              <w:rPr>
                <w:rFonts w:hint="eastAsia" w:ascii="仿宋_GB2312" w:hAnsi="仿宋_GB2312" w:eastAsia="仿宋_GB2312" w:cs="仿宋_GB2312"/>
                <w:i w:val="0"/>
                <w:iCs w:val="0"/>
                <w:color w:val="000000"/>
                <w:kern w:val="0"/>
                <w:sz w:val="24"/>
                <w:szCs w:val="24"/>
                <w:u w:val="none"/>
                <w:lang w:val="en-US" w:eastAsia="zh-CN" w:bidi="ar"/>
              </w:rPr>
              <w:t>七、外挂字幕文件</w:t>
            </w:r>
            <w:r>
              <w:rPr>
                <w:rFonts w:hint="eastAsia" w:ascii="仿宋_GB2312" w:hAnsi="仿宋_GB2312" w:eastAsia="仿宋_GB2312" w:cs="仿宋_GB2312"/>
                <w:i w:val="0"/>
                <w:iCs w:val="0"/>
                <w:color w:val="000000"/>
                <w:kern w:val="0"/>
                <w:sz w:val="24"/>
                <w:szCs w:val="24"/>
                <w:u w:val="none"/>
                <w:lang w:val="en-US" w:eastAsia="zh-CN" w:bidi="ar"/>
              </w:rPr>
              <w:br w:type="textWrapping"/>
            </w:r>
            <w:bookmarkEnd w:id="45"/>
            <w:r>
              <w:rPr>
                <w:rFonts w:hint="eastAsia" w:ascii="仿宋_GB2312" w:hAnsi="仿宋_GB2312" w:eastAsia="仿宋_GB2312" w:cs="仿宋_GB2312"/>
                <w:i w:val="0"/>
                <w:iCs w:val="0"/>
                <w:color w:val="000000"/>
                <w:kern w:val="0"/>
                <w:sz w:val="24"/>
                <w:szCs w:val="24"/>
                <w:u w:val="none"/>
                <w:lang w:val="en-US" w:eastAsia="zh-CN" w:bidi="ar"/>
              </w:rPr>
              <w:t>1.字幕文件格式：独立的SRT 格式的字幕文件。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2.字幕的行数要求：每屏只有一行字幕。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3.字幕的字数要求：每行不超过20个字。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4.字幕的位置：保持每屏字幕出现位置一致，视频中在下方居中位置显示简体中文字幕信息，字幕与教师所讲的内容完全符合，包括表单符号的显示。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八、制作规范及要求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1.使用专业的非线性编辑(1920*50M/S)系统对源视频进行最基本的处理（如剪辑、抠像、颜色校正、双声道处理）。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声音和画面要求同步，无交流声或其他杂音等缺陷，无明显失真、放音过冲、过弱。伴音清晰、饱满、圆润，无失真、噪声杂音干扰、音量忽大忽小现象。解说声与现场声、背景音乐无明显比例失调。音频信噪比不低于48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3.后期特效保证画面美观、色彩真实，符合摄影构图规则。老师视频必须具备人物特写、知识点特效展示、人物中景等场景。场景切换自然流畅，色彩无突变，画面无晃动、抖动、模糊聚焦和镜头频繁拉伸等。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九、成片标准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1.视频标准：格式为mp4，采用H.264编码；中标人应保留全部母带级别文件，至少一年；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2.分辨率：1080p高清（1920×1080）；压缩码率&gt;800kb，&lt;1024kb；单个文件大小500m以内；录制视频宽高比16:9，视频帧率为25 帧/秒；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十、成片交付方式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1.所有视频文件存储于移动硬盘内。一级文件夹命名规则：采购人名称。二级文件夹命名规则：课程名称。三级文件夹命名规则：拍摄日期+空格+课程名称+空格+讲数+空格+新片/第 n 次修片。（日期格式为年月日，如：20121204）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每讲的文件放入对应的三级文件夹内，文件命名规则：采购人名称+空格+课程名称+空格+讲次+空格+标题。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资源库平台搭建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中标人为采购人搭建资源库平台，内容包括专业中心、课程中心、微课中心、素材中心、培训中心、思政中心、产业中心等，采购人拥有平台使用权。售后服务期限为3年，期限内中标人免费维护与服务。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一、总体要求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1.采用主流的J2EE技术框架搭建，JAVA语言开发，采用B/S结构。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2.平台无须安装本地化软件，基于互联网应用，服务器部署在云端，用户可随时随地访问组织教学、学习。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3.数据缓存使用redis，分布式内存对象缓存系统，减少读取数据库次数，提高动态web应用的速度、提高扩展性。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网站域名等信息已在ICP备案。运行平台在物理安全、网络安全、主机安全、应用安全、数据安全、管理要求等方面，不低于《信息安全等级保护管理办法》规定的信息系统安全等级保护（三级）基本要求。平台APP交付时已在教育部移动互联网应用程序备案，在交付时能提供相应的备案证明资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5.具备国家级资源库要求的各项功能要求。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二、PC端功能参数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（一）管理功能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1.提供课程管理功能：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（1）资源库平台支持课程负责人创建课程基本信息，包括课程简介/概述、课程公告、教学目标、先修要求、参考教材等，上传课程封面、课程简介视频，支持教师根据课程教学需求打开或者关闭讨论区。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（2）资源库支持按照专业基础课、专业方向课和职业技能课构建资源库的课程层次，支持将课程划分为学历课程和培训课程。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（3）资源库支持规划和建设课程体系，支持从课程类型、不同课程层次、也可以设置自定义类别等多个维度进行课程分类。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（4）资源库支持自由灵活的组织课程内容，可以按照章、节、知识点的层次结构上传课程内容与资源。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2.提供知识图谱功能：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（1）平台能够自动根据课程内容、结构生成课程的知识图谱，学生也能够更加清晰的了解到课程内在的关系。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（2）平台支持根据资源库下所有课程展示资源库整体性知识图谱，将课程和素材、题库和资源进行有机结合，以直观的图谱形式进行展示。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3.提供资源审核功能：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平台支持对课程和资源进行审核，课程审核人可以对课程内容、资源、素材等进行审核，支持批量审核与下架。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4.提供资源管理功能：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用户上传多种形式资源格式包括：pdf，doc，docx，ppt，pptx，xls，xlsx，txt，png，jpg，jpeg，bmp，gif，mp4等，用户不需要安装浏览器插件即可随时调阅这些资源进行查看。可将资源发送到资源库中使用，在上传资源库时可设置课程、章节、知识点归属信息，自主编辑资源名称，提供10G资源空间让采购人进行使用。素材类别展现能够按所属课程、素材名称、媒体类型、应用类型筛选素材，按创建时间、发布时间、热门程度、容量对素材进行排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平台支持将课程章节内容与资源库的素材、题库等资源进行关联，也能进行资源的深度管理，支持智能搜索和推荐，并支持素材进行标签管理，支持将素材根据媒体类型、适用对象、素材来源等，增强资源检索的便捷性，用户也可以对资源进行收藏方便后续查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平台支持课程所有人可以任意调用平台上不同资源库下的自己上传的资源素材，同时资源内容可以根据上传时间选择排序，资源类别包括：文本类、视频类、PPT演示文稿、图形/图像类、链接、其他；媒体类型包括： pdf，doc，docx，ppt，pptx，xls，xlsx，txt，png，jpg，jpeg，bmp，gif，mp4等。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5.提供课程活动库功能：教师可以根据章节、活动类别、活动类型筛选活动，根据上传时间选择排序；活动类型包括：头脑风暴、分组任务、随堂测等；活动类别包括：讨论、实践、调查、测试、拓展、实训。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平台提供自由灵活的题库管理功能：可以根据课程章节，题目类型进行检索，同时题目详情可以根据上传时间选择排序，题目类别包括：单选题、多选题、不定项、判断题、填空题、分录题、连线题、实训题、综合题、流程题、微课互动、计算分析题；教师可以自主创建单选题、多选题、不定项、判断题、填空题等题目，支持多种题型的编辑，支持在线编辑试题中的图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（二）教学功能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针对于采购人校内应用，支持用户自行管理学生、教师账号，可注册添加或删除学生、教师账号。提供学院/系/行政班管理：采购人管理员可以根据实际情况，修改学院/系/行政班，提供不少于5000个账号的用户开通权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资源库平台支持教师自行创建课程，可以自建一门独立课程，也可以复制引用平台方提供的优秀课程。教师可根据需要对课程内容进行维护，支持用户引用各级各类资源搭建和重组课程，内容包括：课程介绍，章节内容，库管理，教师团队管理。可以统计该课程的使用情况和内容的详细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3.提供课程章节开放管理功能，教师可以根据教学进度设置教学视频的开通时间，也可以根据需要修改开通时间。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平台提供教学课程管理功能：教师可根据需要在教学课程的课程内容进行维护；内容包括：课程介绍，章节内容，库管理，教师团队管理；章节内容中可以对教学课程进行课程，可选取资源库、活动库、题目中的内容进行备课，采购人可上传课堂讲义PPT，上课直接在平台调用展示；课程数据：可以显示该课程的使用情况和内容的详细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提供备课功能，采购人可根据需要选择上课日期提前进行备课，可选取资源库、活动库中的内容进行备课，采购人可上传课堂讲义PPT，在在线PPT中插入活动和资料。上课时可直接在平台调用展示，同时根据课堂进度直接开始相关活动和展示资料进行多形式的线上+线下的课堂互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提供作业布置功能。教师根据授课内容，自主选择考核知识点、设置题量自主发布作业。习题可以由采购人自己选取，也可以根据设置的出题方案抽取；支持同一套试卷学生的试卷知识点考点一致，但题目随机不同；支持采购人设置学生能否查看答案，交卷后查看答案，还是到截止时间后查看答案或者边做边看答案；支持采购人设置作业是否限时，若到达限制时间后是否统一强制交卷还是每人作答固定时间后交卷；支持采购人设置学生作答次数，答题次数最大为5次。采购人同时可以保存作业，复制作业，可查看班级成绩单、查看单个学生成绩以及他个人作答详情，支持采购人强制提交和打回学生作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7.提供学生学习情况查询功能，支持多个维度的数据统计包括：作业考试成绩、课程学习成绩、课堂互动成绩，学员平时成绩和整体综合的总成绩。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（1）作业考试成绩：采购人可查看班级成绩单、查看单个学生成绩以及个人作答详情，支持采购人强制提交和打回学生作答。支持多维度导出成绩用于教学备案；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课程学习成绩：视频学习时长和章节练习两个维度统计。采购人可按照视频查看班级整体时长和听课进度、查看单个学生听课情况；采购人可依据某个练习查看班级成绩单、查看单个学生成绩以及个人作答详情。支持多维度导出成绩用于教学备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（3）课堂互动成绩：可以查看学生的各项考核成绩，包括课堂活动、考勤统计和课堂提问；支持导出各项成绩表格；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（4）学员平时成绩：以学生个人维度查看学生线上学习情况和线下课堂详情。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（5）学员总成绩：采购人可以分别设置作业、考试、线上课程学习、线下翻转课堂等各项考核的权重比例计算学员的期末总成绩。另外可以导入线下考试等其他成绩参与折算。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提供丰富的签到管理功能，有传统点名考勤、数字码考勤、手势考勤和定位签到，可查看应到、出勤、缺勤以及早退、迟到、事假等各种出勤状态，统计班级出勤情况；可以针对某一考勤查看导出已签到、未签到学生名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9.提供丰富的课堂活动功能：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随堂测验，采购人可以启动随堂测试，将选择好的题目通过教学平台推送到学生的手机上，学生做完题目提交后，采购人可以查看做题结果，可查看每个题目的正确率，也可单独查看某个学生整体的作答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（2）分组活动，采购人可以启动分组活动，学生可以按照设置好分组方案进组也可以自由进组或者随机分组，小组成员合力完成作答，后可采购人评分，也可小组间学生互评。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（3）头脑风暴，采购人可以启动头脑风暴，学生每个人发表自己的见解，采购人可以展示与大家分享，学生可以对彼此的成果进行评论。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（4）问卷调查，采购人可以启动问卷调查，支持选择问卷或者简答问卷。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10.提供消息公告管理功能，采购人可以向学生发布公告、通知、学习提醒等信息。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11.提供随机提问功能和点名功能，在课堂上随机抽取或者选择幸运之星，与学生互动，可以根据学生的作答情况进行奖惩。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12.学习监测：展示教学班级中的详细情况，比如：用户趋势、学习监测、作业考试、疑点难点、学生排行等行为记录，方便采购人了解用户学习活跃程度。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提供实训课程管理：采购人可以查看已授权的第三方应用课程的详细情况。采购人可以进行第三方课程的班级管理，包括班级信息，学生管理，实习成绩；班级信息：可以维护教学班级的名称，权限，开课时间；学生管理：采购人可以对班级里学生进行添加或者移除；实习成绩：可以查看学生第三方课程的成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提供直播间管理：采购人可以根据自己的需要创建和管理直播间，可根据教学需要创建不超过5个直播间，提供直播排班管理：采购人可以根据自己的需要创建直播排班计划，开启直播入口。直播支持观看回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15.提供采购方门户网址建设：采购人可以根据单位的实际情况，修改采购人简介， logo，形象图等。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教学互动中心：支持文件统计，问答统计，用户统计，排行榜，平台动态显示；支持查看系统内置分享的文件，查看其他用户上传文件或上传个人文件，查看个人收藏，查看个人贡献；查看问题或提出问题，用户自己提出的问题列表，用户的回答列表；支持内容违规审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 提供教学互动中心知识栏目：可通过拖动目录或文件改变知识体系架构；支持在知识内容中插入代码块、超链接、图片等资源内容。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18.资源库平台支持数据统计分析：</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（1）提供大数据看板：采购人可以看到自身的整体概况，师生活跃度，教学资源等信息的线性图、柱状图、饼状图。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多种维度的分析，包括：作业考试成绩、课堂学习成绩、课堂互动成绩、学员平时成绩、学员总成绩；学习监测：展示教学班级中的详细情况，比如：用户趋势、学习监测、作业考试、疑点难点、学生排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（3）支持统计分析资源库的各种类型用户数、总用户数、资源数、题库数、课程数、开课期数等；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（4）支持按媒体类型、应用类型、素材来源、课程分布统计资源库的素材建设数据；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（5）支持按访问量、收藏量、下载量、评价数据统计资源库的素材应用情况；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（6）支持按媒体类型统计分析素材的引用情况；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（7）支持按题型、课程分布统计资源库的题目建设情况；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统计分析资源库中每门课程的建设数据；支持统计各课程下的资源数量、作业数量、课堂活动数量、随堂测验数、考试数、讨论发帖数、公告数等；支持采购人统计学生学习情况，包括作业统计，考试统计，课堂考勤统计，随堂测验统计，视频资源学习统计，课堂活动统计，课堂表现统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（三）学习功能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1.提供听课功能，支持在线学习视频课程，教学视频尺寸不小于1280×720；提供播放速度调节功能，可根据观看习惯，自由选择合适自己的播放速度。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2.提供作业功能，学生在完成教师端布置的作业后可以获得分数用于统计期末总成绩。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3.具备考试功能，学生在完成教师端布置的试卷后可以获得分数用于统计期末总成绩。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4.支持课堂互动功能，可参加老师发布的各类活动，可以组间相互评分，同学互相评论。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5.资源库支持微课素材的学习，相比完整的课程，微课更为灵活也更适合于碎片化学习，平台会保存用户的微课学习记录，同时用户也可以对微课进行收藏和点赞等活动。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三、APP功能参数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1.APP具有手机等移动终端学习功能，可以利用手机学习课程内视频、文档，完成随堂测、作业、考试等功能。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2.App具有学生参与多种形式的课堂活动：问卷调查、头脑风暴、分组任务、随堂测验等。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3.打开APP实现四种形式的在线签到，传统点名考勤、数字考勤、手势考勤、GPS定位考勤，帮助老师自动统计学生出勤情况。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4.APP可记录学习情况，学生可按课程查看各个视频的学习进度，并提供学生平时学习情况统计和线下课堂表现详情，学生的各项学习活动均有分值记录，作为期末成绩考核依据。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5.具有手机在线看课功能，提供倍速看课。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课程资源建设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用于《会计信息系统应用》在线课程课件及试题库建设。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1.试题库：500道题。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2.教学课件美化：定制化设计PPT模板，不低于 20 个，总页数不低于</w:t>
            </w:r>
            <w:r>
              <w:rPr>
                <w:rFonts w:hint="eastAsia" w:ascii="仿宋_GB2312" w:hAnsi="仿宋_GB2312" w:eastAsia="仿宋_GB2312" w:cs="仿宋_GB2312"/>
                <w:i w:val="0"/>
                <w:iCs w:val="0"/>
                <w:strike w:val="0"/>
                <w:color w:val="000000"/>
                <w:kern w:val="0"/>
                <w:sz w:val="24"/>
                <w:szCs w:val="24"/>
                <w:u w:val="none"/>
                <w:lang w:val="en-US" w:eastAsia="zh-CN" w:bidi="ar"/>
              </w:rPr>
              <w:t>400</w:t>
            </w:r>
            <w:r>
              <w:rPr>
                <w:rFonts w:hint="eastAsia" w:ascii="仿宋_GB2312" w:hAnsi="仿宋_GB2312" w:eastAsia="仿宋_GB2312" w:cs="仿宋_GB2312"/>
                <w:i w:val="0"/>
                <w:iCs w:val="0"/>
                <w:color w:val="000000"/>
                <w:kern w:val="0"/>
                <w:sz w:val="24"/>
                <w:szCs w:val="24"/>
                <w:u w:val="none"/>
                <w:lang w:val="en-US" w:eastAsia="zh-CN" w:bidi="ar"/>
              </w:rPr>
              <w:t>页，应与在线课程知识点内容相匹配。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3.整体效果风格统一、色彩协调、美观大方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4.教学课件制作要求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（1）文件格式：扩展名：*.ppt；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（2）PPT模板朴素、大方，颜色适宜，便于长时间观看，多个页面均有的相同元素，如背景、按钮、标题等，可以使用幻灯片母版来实现；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（3）页面设置可根据视频尺寸进行调整，可调整为16:9；每页版面的字数不宜太多；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（4）文字要醒目，避免使用与背景色相近的字体颜色。文本内容需可编辑，不要使用图片格式；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（5）只录制PPT时，不需要给老师空出站位，参考线设置为：上间距：5.8、下间距：5.8、左间距：11.6、右间距：11.6；</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（6）常规录制课程，需要给老师空出站位，参考线设置为：上间距：5.4、下间距：5.8、左间距：11.6、右间距：6.4；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（7）恰当使用组合：某些插图中位置相对固定的文本框、数学公式以及图片等应采用组合方式，避免产生相对位移；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（8）应避免不必要的组合，不同对象、文本的动作需要同时出现时，可确定彼此之间的时间间隔为0秒；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（9）各级标题采用不同的字体和颜色，一张幻灯片上文字颜色限定在4种以内，注意文字与背景色的反差；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（10）动画方案不宜出现不必要的动画效果，不使用随机效果。动画连续，节奏合适；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（11）文件内链接都采用相对链接，并能够正常打开；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（12）文件中链接或插入的其他素材满足本要求中关于媒体素材的技术要求；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（13）使用超级链接时，要在目标页面有“返回”按钮；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（14）鼠标移至按钮上时要求显示出该按钮的操作提示；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（15）不同位置使用的导航按钮保持风格一致或使用相同的按钮；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（16）不得使用宏，播放时不要出现宏脚本提示。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5.为保障《会计信息系统应用》课程建设有相关参考素材，中标人需要提供不少于一门相关课程资源，提供课程资源平台在线云账号不少于10个，用于课程内容的引用，使用期限为签订合同之日起12个月。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（1）课程视频不少于5个章节，总时长不低于800分钟。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（2）课程视频包括知识精讲视频、应用拓展视频。知识精讲视频侧重于知识内容讲解，应用拓展视频侧重于知识拓展。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（3）资源主要包括会计信息化概论、会计信息化发展历史、会计软件系统结构及应用流程、基础准备的概述、用户管理、账套管理、操作员权限管理、企业应用平台介绍及机构人员设置等技能点。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6.保证资源不涉及版权问题。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知识图谱搭建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根据《会计信息系统应用》核心课程，构建《会计信息系统应用》知识图谱一份</w:t>
            </w:r>
          </w:p>
          <w:p w14:paraId="6536B9D8">
            <w:pPr>
              <w:keepNext w:val="0"/>
              <w:keepLines w:val="0"/>
              <w:pageBreakBefore w:val="0"/>
              <w:widowControl/>
              <w:numPr>
                <w:ilvl w:val="-1"/>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课程知识图谱</w:t>
            </w:r>
          </w:p>
          <w:p w14:paraId="12070B9E">
            <w:pPr>
              <w:keepNext w:val="0"/>
              <w:keepLines w:val="0"/>
              <w:pageBreakBefore w:val="0"/>
              <w:widowControl/>
              <w:numPr>
                <w:ilvl w:val="-1"/>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一、课程知识图谱成果展示平台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为更好地推进课程素质教育和提高人才培养质量，建设基于知识图谱的知识新体系。在教学大纲的基础上，重新整合课程的教学认知目标和教学资源，重新梳理课程包含的知识点，构建知识点之间的相互关联，并用更清晰明了、可视化的方式展示课程知识图谱建设成果；为高效的自主学习辅导方式和更为合理的评价体系，推动数字化教育的AI化并帮助采购人提升教学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课程知识图谱成果管理：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1.支持图谱内容发布管理：通过图谱发布设置，可控制是否将图谱公开给学生学习。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2.支持设置图谱编辑权限管理：通过添加课程团队的方式，可添加对应协作人员，参与日常的图谱建设。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3.支持是否开启问题图谱；根据课程实际需要需要，支持教师是否开启问题图谱。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4.支持与在线精品课程融合应用：支持与在线精品课程平台打通，与在线课程交叉融合，助力采购人在线精品课程评审，交付时提供课程评审界面截图。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二、课程知识图谱构建平台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1.课程知识图谱建设体系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构建学科知识图谱问题体系层：包含学科下经典的高价值问题，问题体系需要包括疑难全局层问题、问题层问题和方法层问题所构成的问题体系，单个问题需要支持查看问题的详情和具体的知识点画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（2）支持构建学科知识图谱基础知识层：包含课程下全部知识点、知识点之间的关联关系和知识点所属的内容领域等，知识点学习需要与问题、能力相衔接；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（3）支持构建学科知识图谱能力层：根据课程学习需要掌握的能力，设置能力图谱，单个能力与知识点相关联；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2.知识图谱创建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（1）支持按照实际需要创建课程知识图谱，帮助采购人更好的建设课程图谱。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支持大纲模式、树状、网状图谱类型：知识型图谱支持三种形式展示知识点内容，教师可按照自己个人习惯选择；大纲模式即传统表格形式展示全部的知识点层级目录，如果有设置前后置、关联知识点，会在列表展示出来；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批量导入知识图谱：批量导入方式包括Excel导入、Xmind导入、从本课程的章节大纲导入、从我创建的其他课程导入、从平台授权的课程导入、从本校共享的课程导入，导入模板内容需要包含：5级知识点名称、前置知识点、后置知识点、关联知识点、重难点或个性化标签、思政标签、认知维度、分类、教学目标、知识点说明等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（4）支持移动知识点：支持调整知识点的父子级结构，将知识点及底下全部知识点一键移动到其他知识点下。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3.知识点资源管理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（1）支持添加知识图谱资源：支持教师在构建知识图谱时通过搜索添加知识图谱相关资源，构建当前知识图谱的个性化资源，为教师构建科学合理的知识图谱提供资源支撑；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（2）支持知识图谱资源管理：支持手动增加或删除当前知识图谱的资源内容；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4.知识点题目管理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（1）支持添加知识点习题：支持教师在构建知识图谱时通过搜索 添加知识点相关的习题，用以支撑后续分析学生的知识点学习的掌握度；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（2）支持从题目维度添加关联知识点：支持教师在题库管理的地方为每道题目设置关联的知识点，一题可以关联多个知识点；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5.知识图谱模型建设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设置知识点基本信息：包括知识点名称、知识点说明、知识点标签（重点、难点、考点、以及其他自定义标签）、思政标签、教学目标、认知维度（记忆、理解、应用、分析、评价、创造）、知识点分类（事实性、概念性、程序性、元认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(2）支持设置知识点关联资源：支持从课程的资源库里搜索需要的资源，关联到知识点；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(3）支持设置知识点的关联题目：支持将原先课程已经建设好的题目内容，添加关联到知识点；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(4）支持设置知识点之间的关联关系：支持三种知识点关系：父子级、前后置、关联关系，其中父子级关系最强，关联关系最弱；</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6.知识图谱可视化与基础应用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(1）支持学科知识图谱基础数据统计：自动统计并显示当前学科知识图谱累计建设的知识点数量、知识关系数量、关联资源知识点数量和关联习题的知识点数量等数据;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(2）支持搜索或点击单个知识点：支持通过关键字搜索或点击单个知识点两种方式，快速定位知识点，并自动调整画布位置或比例，将知识点自动呈现至画布中央保证最佳展示视角，方便用户查看;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(3）支持高级搜索筛选知识点：支持按标签、知识点层级、认知维度、知识点分类四个维度内容，合并搜索出相应的知识点；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(4）支持按导航模式、全局模式查看：支持按一级知识点目录的导航模式，查看全部一级知识点，再进入一级知识点，查看底下全部知识点的学习情况；支持全部知识点都展示出来的全局模式查看全部知识点；支持放大缩小查看；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设置图谱的显示规则：支持图谱知识点配色设置，支持按知识点层级、按平均完成率、按平均正确率三种维度配色；支持图谱显示的关系线种类设置，支持勾选需要显示的关系线（父子级、前后置、关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（6）支持知识点详情展示：选中知识点时，展示知识点的基本信息（需要包含知识点名称、标签、教学目标等）、关联的各种资源、关联的习题，以及知识点属性文本介绍等相关内容;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（7）支持单个知识点溯源：选中知识点时，展示知识点的溯源关系，可以查看与它有依赖关系和递进关系的知识点，有利于用户对知识脉络的梳理和把握;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（8）支持查看单个知识点画像：选中知识点时，展示知识点的画像，可以查看与之相关的其他知识点，有利于用户由此及彼，对知识点进行衍生学习;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（9）支持学科知识图谱问题模型展示：建立基于“疑难问题——组合问题——基本问题”的三层问题模型；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（10）支持问题与知识点关联：建立问题模型中的某一具体问题与知识点间的关联，理清为解决该问题所需要掌握的知识点及其关系，培养用户以问题为导向的学习模式，交付时提供截图证明；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（11）支持学科能力图谱展示：建立课程的能力点，包括能力标题、能力描述，以及与知识点的关联。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三、教学运行平台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教学运行平台分为教师和学生两类用户。教师可观测学生的知识点学习进度以及知识点的掌握情况，及时发现需要帮助的学生或学习掌握度较差的知识点。学生可基于知识图谱的新形态自主学习模式，学习各种类型的学习资料，利用知识图谱理清知识之间的关系，通过知识点练习提升对知识点的掌握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1.教学数据观测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课程知识点建设情况总体统计：可以查看课程知识点建设总数、已关联资源的知识点数量、已关联题目的知识点数量、关联学习任务统计（章节资源、章节测验、作业考试、课堂测验）、认知维度类型分布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知识点学习情况分析统计：支持按整门课程全部班级数据汇总统计，也支持按某个班级数据统计。支持查看课程的平均均学习进度、全部学生已学内容正确率平均值、学生正确率分布的饼图。支持按学生正确率排行；支持按知识点正确率排行，分析哪些知识点学生掌握教好，哪些知识点需要再加强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（3）支持网状知识图谱模式分析学生学习情况：基于课程图谱中构建的树状知识地图，查看每一个知识点的平均完成度、平均正确率，不同比率的知识点不同的配色。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查看学生个人分析报告：可查看课程内的每位学生的学习详情，包含课程内知识点的学习进度、已学内容的掌握度，以及班级的平均值、所在班级排名，用于比较学生在课程内的当前学习水平；知识点掌握程度的分布（按掌握教好、掌握一般、掌握较差、未做题、免考核统计知识点数量分布情况）；知识点明细列表（需要列出每级知识点的任务完成情况、完成率、正确率、当前知识点</w:t>
            </w:r>
            <w:r>
              <w:rPr>
                <w:rFonts w:hint="eastAsia" w:ascii="仿宋_GB2312" w:hAnsi="仿宋_GB2312" w:eastAsia="仿宋_GB2312" w:cs="仿宋_GB2312"/>
                <w:color w:val="000000"/>
                <w:kern w:val="0"/>
                <w:sz w:val="24"/>
                <w:u w:val="none"/>
                <w:lang w:bidi="ar"/>
              </w:rPr>
              <w:t>必学资源数、题目数</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iCs w:val="0"/>
                <w:color w:val="000000"/>
                <w:kern w:val="0"/>
                <w:sz w:val="24"/>
                <w:szCs w:val="24"/>
                <w:u w:val="none"/>
                <w:lang w:val="en-US" w:eastAsia="zh-CN" w:bidi="ar"/>
              </w:rPr>
              <w:t>）</w:t>
            </w:r>
          </w:p>
          <w:p w14:paraId="2FC62FA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（5）支持查看单知识点学习详情：按资源统计，查看关联的每个必学资源的完成情况；按题目统计，查看关联的每道题目的做题总次数、做题人数、平均正确率。</w:t>
            </w:r>
          </w:p>
          <w:p w14:paraId="51304615">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2.学生图谱学习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知识图谱学习：基于树状知识地图和网状知识图谱，可查看每一知识点的掌握度情况。支持查看网状知识图谱的任一知识点的详情。详情包括知识节点的标签、思政标签、教学目标、视频资源、教材资源、网络资源、知识关系、知识点属性等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（2）支持知识点练习：支持客观题（单选题、多选题、判断题）的自动判题和主观题（问答题、名词解释题等）的查看学习。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（3）支持视频讲义：学生学习视频过程中，可以查看视频同步的讲义；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（4）支持AI助手问答：支持学习过程中随时可以向AI机器人提问；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（5）支持问题图谱学习：支持以问题为导向的学习，通过“全局层问题——概念层问题——方法层问题”三层问题模型结构，查看解决课程经典问题所需要掌握的知识点。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（6）支持能力图谱学习：可查看支撑课程能力目标所需要掌握的知识点或需要解决的问题，帮助学生有目的的学习知识点以提高自己的专业素养和能力。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（7）支持个人学习报告查看：可查看当前课程的学习进度以及已学内容的平均掌握度，可查看班级整体的平均完成度、平均掌握度，以及自己在班级里的排名；学生可持续关注自己的学习进度和学习效果。</w:t>
            </w:r>
          </w:p>
          <w:p w14:paraId="21461EF3">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3.智能单据学习助手</w:t>
            </w:r>
          </w:p>
          <w:p w14:paraId="47ECF93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（1）学生自行填单</w:t>
            </w:r>
          </w:p>
          <w:p w14:paraId="04E0CDE0">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①真实单据博物馆：内置企业日常业务凭证模板，提供多联次版本，支持横向对比学习。</w:t>
            </w:r>
          </w:p>
          <w:p w14:paraId="7FFEE848">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②动态填单沙盘：可在单据上进行信息填写、划线修正等操作，模拟真实工作场景。</w:t>
            </w:r>
          </w:p>
          <w:p w14:paraId="6F309BE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③虚拟盖章实验室：配备法人章、财务章等多种预设印章，支持印章内容自定义、拖拽盖章等操作，便捷用章。</w:t>
            </w:r>
          </w:p>
          <w:p w14:paraId="5AA2775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2.AI辅助制单</w:t>
            </w:r>
          </w:p>
          <w:p w14:paraId="058D6FB8">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（1）业务情景输入：支持学生使用自然语言描述经济业务。</w:t>
            </w:r>
          </w:p>
          <w:p w14:paraId="085DDEC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（2）智能单据推荐：AI根据业务场景自动适配单据类型，支持学生自行增删调整。</w:t>
            </w:r>
          </w:p>
          <w:p w14:paraId="42E2306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（3）规范单据生成：AI自动解析业务要素，按相关法规、制度要求生成标准单据字段信息，支持学生按需要修改单据内容。</w:t>
            </w:r>
          </w:p>
          <w:p w14:paraId="40874BF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3.单据库</w:t>
            </w:r>
          </w:p>
          <w:p w14:paraId="22E1A07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（1）14种核心单据全解析：包含出库单/付款申请书/固定资产验收单等实务高频单据。</w:t>
            </w:r>
          </w:p>
          <w:p w14:paraId="7BEC8B94">
            <w:pPr>
              <w:pStyle w:val="9"/>
              <w:numPr>
                <w:ilvl w:val="-1"/>
                <w:numId w:val="0"/>
              </w:numPr>
              <w:ind w:left="0" w:firstLine="0"/>
              <w:rPr>
                <w:rFonts w:hint="eastAsia" w:ascii="仿宋_GB2312" w:hAnsi="仿宋_GB2312" w:eastAsia="仿宋_GB2312" w:cs="仿宋_GB2312"/>
                <w:lang w:val="en-US"/>
              </w:rPr>
            </w:pPr>
            <w:r>
              <w:rPr>
                <w:rFonts w:hint="eastAsia" w:ascii="仿宋_GB2312" w:hAnsi="仿宋_GB2312" w:eastAsia="仿宋_GB2312" w:cs="仿宋_GB2312"/>
                <w:i w:val="0"/>
                <w:iCs w:val="0"/>
                <w:color w:val="000000"/>
                <w:kern w:val="0"/>
                <w:sz w:val="24"/>
                <w:szCs w:val="24"/>
                <w:u w:val="none"/>
                <w:lang w:val="en-US" w:eastAsia="zh-CN" w:bidi="ar"/>
              </w:rPr>
              <w:t>（2）生成即应用：支持一键导出为高清图片，支持一键截图，可直接用于课程作业或案例分析。</w:t>
            </w:r>
          </w:p>
        </w:tc>
        <w:tc>
          <w:tcPr>
            <w:tcW w:w="850" w:type="dxa"/>
            <w:vAlign w:val="center"/>
          </w:tcPr>
          <w:p w14:paraId="5B65B45F">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仿宋_GB2312" w:eastAsia="仿宋_GB2312" w:cs="仿宋_GB2312"/>
                <w:b/>
                <w:color w:val="auto"/>
                <w:sz w:val="24"/>
              </w:rPr>
            </w:pPr>
            <w:r>
              <w:rPr>
                <w:rFonts w:hint="eastAsia" w:ascii="仿宋_GB2312" w:hAnsi="仿宋_GB2312" w:eastAsia="仿宋_GB2312" w:cs="仿宋_GB2312"/>
                <w:i w:val="0"/>
                <w:iCs w:val="0"/>
                <w:color w:val="000000"/>
                <w:kern w:val="0"/>
                <w:sz w:val="24"/>
                <w:szCs w:val="24"/>
                <w:u w:val="none"/>
                <w:lang w:val="en-US" w:eastAsia="zh-CN" w:bidi="ar"/>
              </w:rPr>
              <w:t>20个</w:t>
            </w:r>
          </w:p>
        </w:tc>
      </w:tr>
      <w:tr w14:paraId="6F55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4FADEDFA">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szCs w:val="24"/>
                <w:lang w:val="en-US" w:eastAsia="zh-CN"/>
              </w:rPr>
              <w:t>3</w:t>
            </w:r>
          </w:p>
        </w:tc>
        <w:tc>
          <w:tcPr>
            <w:tcW w:w="1023" w:type="dxa"/>
            <w:vAlign w:val="center"/>
          </w:tcPr>
          <w:p w14:paraId="374D90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仿宋_GB2312" w:hAnsi="仿宋_GB2312" w:eastAsia="仿宋_GB2312" w:cs="仿宋_GB2312"/>
                <w:b/>
                <w:color w:val="auto"/>
                <w:sz w:val="24"/>
              </w:rPr>
            </w:pPr>
            <w:r>
              <w:rPr>
                <w:rFonts w:hint="eastAsia" w:ascii="仿宋_GB2312" w:hAnsi="仿宋_GB2312" w:eastAsia="仿宋_GB2312" w:cs="仿宋_GB2312"/>
                <w:i w:val="0"/>
                <w:iCs w:val="0"/>
                <w:color w:val="000000"/>
                <w:kern w:val="0"/>
                <w:sz w:val="24"/>
                <w:szCs w:val="24"/>
                <w:u w:val="none"/>
                <w:lang w:val="en-US" w:eastAsia="zh-CN" w:bidi="ar"/>
              </w:rPr>
              <w:t>短视频设计与录制</w:t>
            </w:r>
          </w:p>
        </w:tc>
        <w:tc>
          <w:tcPr>
            <w:tcW w:w="7157" w:type="dxa"/>
            <w:vAlign w:val="top"/>
          </w:tcPr>
          <w:p w14:paraId="6CE212F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outlineLvl w:val="9"/>
              <w:rPr>
                <w:rFonts w:hint="eastAsia" w:ascii="仿宋_GB2312" w:hAnsi="仿宋_GB2312" w:eastAsia="仿宋_GB2312" w:cs="仿宋_GB2312"/>
                <w:b/>
                <w:bCs/>
                <w:color w:val="auto"/>
                <w:sz w:val="24"/>
              </w:rPr>
            </w:pPr>
            <w:r>
              <w:rPr>
                <w:rStyle w:val="57"/>
                <w:rFonts w:ascii="仿宋_GB2312" w:hAnsi="仿宋_GB2312" w:eastAsia="仿宋_GB2312" w:cs="仿宋_GB2312"/>
                <w:sz w:val="24"/>
                <w:szCs w:val="24"/>
                <w:lang w:val="en-US" w:eastAsia="zh-CN" w:bidi="ar"/>
              </w:rPr>
              <w:t>建设《会计信息系统应用》1门课程教学视频，反映企业真实工作内容的场景。企业场景由采购人指定。</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一、教学视频数量及其他要求</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1. 短视频</w:t>
            </w:r>
            <w:r>
              <w:rPr>
                <w:rStyle w:val="57"/>
                <w:rFonts w:hint="eastAsia" w:ascii="仿宋_GB2312" w:hAnsi="仿宋_GB2312" w:eastAsia="仿宋_GB2312" w:cs="仿宋_GB2312"/>
                <w:sz w:val="24"/>
                <w:szCs w:val="24"/>
                <w:lang w:val="en-US" w:eastAsia="zh-CN" w:bidi="ar"/>
              </w:rPr>
              <w:t>6</w:t>
            </w:r>
            <w:r>
              <w:rPr>
                <w:rStyle w:val="57"/>
                <w:rFonts w:ascii="仿宋_GB2312" w:hAnsi="仿宋_GB2312" w:eastAsia="仿宋_GB2312" w:cs="仿宋_GB2312"/>
                <w:sz w:val="24"/>
                <w:szCs w:val="24"/>
                <w:lang w:val="en-US" w:eastAsia="zh-CN" w:bidi="ar"/>
              </w:rPr>
              <w:t>个，每个视频3-7分钟，总时长不少于</w:t>
            </w:r>
            <w:r>
              <w:rPr>
                <w:rStyle w:val="57"/>
                <w:rFonts w:hint="eastAsia" w:ascii="仿宋_GB2312" w:hAnsi="仿宋_GB2312" w:eastAsia="仿宋_GB2312" w:cs="仿宋_GB2312"/>
                <w:sz w:val="24"/>
                <w:szCs w:val="24"/>
                <w:lang w:val="en-US" w:eastAsia="zh-CN" w:bidi="ar"/>
              </w:rPr>
              <w:t>30</w:t>
            </w:r>
            <w:r>
              <w:rPr>
                <w:rStyle w:val="57"/>
                <w:rFonts w:ascii="仿宋_GB2312" w:hAnsi="仿宋_GB2312" w:eastAsia="仿宋_GB2312" w:cs="仿宋_GB2312"/>
                <w:sz w:val="24"/>
                <w:szCs w:val="24"/>
                <w:lang w:val="en-US" w:eastAsia="zh-CN" w:bidi="ar"/>
              </w:rPr>
              <w:t>分钟。</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2.保证制作内容版权合法（其中包括：画面、音乐、配音、及演员肖像权等）</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3.短视频制作的整体要求，应满足教学内容和教学设计需求，不能用PPT直接进行录屏；视频制作后期处理方面，每个视频制作均应加上片头和片尾，并根据微课设计添加动画加以包装。</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4. 短视频制作的交付要求，所拍摄的资源以网络版交付采购人，验收合格后签收并归档，同时采购人保存所有母版文件。</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5.采购人拥有短视频所有版权，未经采购人许可，不得将本次要求制作交付的资源用于任何商业用途，否则引起的法律责任由中标人全部承担。</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6.提供课程顾问式一对一服务，中标人的教研团队参与课程规划和设计中，根据课程特点及目标定位，完成课程整体教学设计，确保课程最终呈现效果。</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7.中标人需提供专业教研团队，提供专业内容校对审核服务（三次审核三次校对），把好课程质量关。</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8.中标人提供专业的设备、拍摄场地和视频摄制，并提供不少于三次修改机会，直至采购人主讲团队审核通过。</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二、录制设备要求</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1.中标人应为拍摄场地配备交互大屏、液晶电脑、中控台、提词器等教学设备；</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2.拍摄场地配备金属卤化物灯光系统（色温3200K±300K），总功率不低于10000瓦，并配备滤色透光片等相关设备；</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3.提供双机位拍摄，配备音频设备及专业话筒；</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4.专业演播室用灯，LED采访灯（参照）三套，CE-1500WS聚光灯（参照）两套；</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5.使用广播级全高清摄像机，分辨率应达到1920×1080，25fps，PAL制的要求；</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6.多台高清摄像机拍摄设备要同型同款，保证录制效果一致，至少具有两个摄制组同时开机拍摄的摄像器材，分辨率应达到1920×1080，25fps，PAL制的要求。</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三、后期制作要求</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1.片头与片尾：</w:t>
            </w:r>
            <w:r>
              <w:rPr>
                <w:rStyle w:val="57"/>
                <w:rFonts w:hint="eastAsia" w:ascii="仿宋_GB2312" w:hAnsi="仿宋_GB2312" w:eastAsia="仿宋_GB2312" w:cs="仿宋_GB2312"/>
                <w:sz w:val="24"/>
                <w:lang w:bidi="ar"/>
              </w:rPr>
              <w:t>片头片尾总时长不超过15秒</w:t>
            </w:r>
            <w:r>
              <w:rPr>
                <w:rStyle w:val="57"/>
                <w:rFonts w:hint="eastAsia" w:ascii="仿宋_GB2312" w:hAnsi="仿宋_GB2312" w:eastAsia="仿宋_GB2312" w:cs="仿宋_GB2312"/>
                <w:sz w:val="24"/>
                <w:lang w:eastAsia="zh-CN" w:bidi="ar"/>
              </w:rPr>
              <w:t>，</w:t>
            </w:r>
            <w:r>
              <w:rPr>
                <w:rStyle w:val="57"/>
                <w:rFonts w:ascii="仿宋_GB2312" w:hAnsi="仿宋_GB2312" w:eastAsia="仿宋_GB2312" w:cs="仿宋_GB2312"/>
                <w:sz w:val="24"/>
                <w:szCs w:val="24"/>
                <w:lang w:val="en-US" w:eastAsia="zh-CN" w:bidi="ar"/>
              </w:rPr>
              <w:t>，要求设计贴合课程内容。应包括：采购人logo 、课程名称、主讲教师姓名、单位等信息。</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2.字幕：根据各课程制作需要和要求，提供清晰字幕。</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3.封装：成片统一采用MP4视频格式封装。</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四、视频图像质量</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1.稳定性：全片图像同步性能稳定，无失步现象，CTL 同步控制信号必须连续；图像无抖动跳跃，色彩无突变，编辑点处图像稳定。</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2.信噪比：图像信噪比不低于55dB，无明显杂波。</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3.色调：白平衡正确，无明显偏色，多机拍摄的镜头衔接处无明显色差。</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4.视频电平：视频全讯号幅度为1Ⅴp-p，最大不超过1.1Ⅴp-p。其中，消隐电平为0V时，白电平幅度0.7Ⅴp-p，同步信号-0.3V，色同步信号幅度0.3Vp-p (以消隐线上下对称)，全片一致。</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5.视频画幅宽高比：宽高比为16:9;在同一课程数字资源中，各讲应统一画幅的宽高比，不得混用。</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6.视频压缩采用H.264(MPEG-4 Part10：profile=main, level=3.0)编码方式，码流率5000kbps 以上，帧率不低于25fps，分辨率应不低于1920×1080，成片格式为采用MP4格式，提供片头设计和制作。</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五、音频压缩格式及技术参数</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1.音频压缩采用AAC(MPEG4 Part3)格式。</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2.采样率48KHz。</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3.音频码流率256kbps (恒定)。</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4.必须是双声道，必须做混音处理。</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六、外挂字幕文件</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1.字幕文件格式：独立的SRT 格式的字幕文件。</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2.字幕的行数要求：每屏只有一行字幕。</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3.字幕的字数要求：每行不超过20个字。</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4.字幕的位置：保持每屏字幕出现位置一致，</w:t>
            </w:r>
            <w:r>
              <w:rPr>
                <w:rStyle w:val="57"/>
                <w:rFonts w:ascii="仿宋_GB2312" w:hAnsi="仿宋_GB2312" w:eastAsia="仿宋_GB2312" w:cs="仿宋_GB2312"/>
                <w:strike w:val="0"/>
                <w:sz w:val="24"/>
                <w:szCs w:val="24"/>
                <w:lang w:val="en-US" w:eastAsia="zh-CN" w:bidi="ar"/>
              </w:rPr>
              <w:t>在下方居中位置显示简体中文字幕信息，</w:t>
            </w:r>
            <w:r>
              <w:rPr>
                <w:rStyle w:val="57"/>
                <w:rFonts w:ascii="仿宋_GB2312" w:hAnsi="仿宋_GB2312" w:eastAsia="仿宋_GB2312" w:cs="仿宋_GB2312"/>
                <w:sz w:val="24"/>
                <w:szCs w:val="24"/>
                <w:lang w:val="en-US" w:eastAsia="zh-CN" w:bidi="ar"/>
              </w:rPr>
              <w:t>字幕与教师所讲的内容完全符合，包括表单符号的显示。</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七、制作规范及要求</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1.使用专业的非线性编辑(1920*50M/S)系统对源视频进行最基本的处理（如剪辑、抠像、颜色校正、双声道处理）。</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2.声音和画面要求同步，无交流声或其他杂音等缺陷，无明显失真、放音过冲、过弱。伴音清晰、饱满、圆润，无失真、噪声杂音干扰、音量忽大忽小现象。解说声与现场声、背景音乐无明显比例失调。音频信噪比不低于48dB。</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3.后期特效保证画面美观、色彩真实，符合摄影构图规则。老师视频必须具备人物特写、知识点特效展示、人物中景等场景。场景切换自然流畅，色彩无突变，画面无晃动、抖动、模糊聚焦和镜头频繁拉伸等。</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八、成片标准</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1.视频标准：格式为mp4，采用H.264编码；中标人应保留全部母带级别文件，至少一年；</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2.分辨率：1080p高清（1920× 1080）；压缩码率&gt;800kb，&lt;1024kb；单个文件大小500m以内；录制视频宽高比16:9，视频帧率为25 帧/秒；</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九、成片交付方式</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所有视频文件存储于移动硬盘内。一级文件夹命名规则：采购人名称。二级文件夹命名规则：课程名称。三级文件夹命名规则：拍摄日期+空格+课程名称+空格+讲数+ 空格+新片/第 n 次修片。（日期格式为年月日，如：20121204）</w:t>
            </w:r>
            <w:r>
              <w:rPr>
                <w:rStyle w:val="57"/>
                <w:rFonts w:ascii="仿宋_GB2312" w:hAnsi="仿宋_GB2312" w:eastAsia="仿宋_GB2312" w:cs="仿宋_GB2312"/>
                <w:sz w:val="24"/>
                <w:szCs w:val="24"/>
                <w:lang w:val="en-US" w:eastAsia="zh-CN" w:bidi="ar"/>
              </w:rPr>
              <w:br w:type="textWrapping"/>
            </w:r>
            <w:r>
              <w:rPr>
                <w:rStyle w:val="57"/>
                <w:rFonts w:ascii="仿宋_GB2312" w:hAnsi="仿宋_GB2312" w:eastAsia="仿宋_GB2312" w:cs="仿宋_GB2312"/>
                <w:sz w:val="24"/>
                <w:szCs w:val="24"/>
                <w:lang w:val="en-US" w:eastAsia="zh-CN" w:bidi="ar"/>
              </w:rPr>
              <w:t>每讲的文件放入对应的三级文件夹内，文件命名规则：采购人名称+空格+课程名称+空格+讲次+空格+标题。原始素材交由校方保管，按校方要求上传至教学管理平台。</w:t>
            </w:r>
          </w:p>
        </w:tc>
        <w:tc>
          <w:tcPr>
            <w:tcW w:w="850" w:type="dxa"/>
            <w:vAlign w:val="center"/>
          </w:tcPr>
          <w:p w14:paraId="3FC95D8F">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仿宋_GB2312" w:hAnsi="仿宋_GB2312" w:eastAsia="仿宋_GB2312" w:cs="仿宋_GB2312"/>
                <w:b/>
                <w:color w:val="auto"/>
                <w:sz w:val="24"/>
              </w:rPr>
            </w:pPr>
            <w:r>
              <w:rPr>
                <w:rFonts w:hint="eastAsia" w:ascii="仿宋_GB2312" w:hAnsi="仿宋_GB2312" w:eastAsia="仿宋_GB2312" w:cs="仿宋_GB2312"/>
                <w:i w:val="0"/>
                <w:iCs w:val="0"/>
                <w:color w:val="000000"/>
                <w:kern w:val="0"/>
                <w:sz w:val="24"/>
                <w:szCs w:val="24"/>
                <w:u w:val="none"/>
                <w:lang w:val="en-US" w:eastAsia="zh-CN" w:bidi="ar"/>
              </w:rPr>
              <w:t>6个</w:t>
            </w:r>
          </w:p>
        </w:tc>
      </w:tr>
    </w:tbl>
    <w:p w14:paraId="1BA0A768">
      <w:pPr>
        <w:pStyle w:val="9"/>
        <w:rPr>
          <w:rFonts w:hint="default"/>
          <w:lang w:val="en-US" w:eastAsia="zh-CN"/>
        </w:rPr>
      </w:pPr>
    </w:p>
    <w:p w14:paraId="72443539">
      <w:pPr>
        <w:spacing w:line="276" w:lineRule="auto"/>
        <w:ind w:left="420" w:hanging="420"/>
        <w:jc w:val="left"/>
        <w:rPr>
          <w:rFonts w:hint="default" w:ascii="仿宋_GB2312" w:hAnsi="宋体" w:eastAsia="仿宋_GB2312" w:cs="Times New Roman"/>
          <w:b/>
          <w:color w:val="auto"/>
          <w:sz w:val="24"/>
          <w:lang w:val="en-US" w:eastAsia="zh-CN"/>
        </w:rPr>
      </w:pPr>
      <w:r>
        <w:rPr>
          <w:rFonts w:hint="eastAsia" w:ascii="仿宋_GB2312" w:hAnsi="宋体" w:eastAsia="仿宋_GB2312" w:cs="Times New Roman"/>
          <w:b/>
          <w:color w:val="auto"/>
          <w:sz w:val="24"/>
          <w:lang w:val="en-US" w:eastAsia="zh-CN"/>
        </w:rPr>
        <w:t>注：以下商务要求适用于分标1、分标2、分标3</w:t>
      </w:r>
    </w:p>
    <w:tbl>
      <w:tblPr>
        <w:tblStyle w:val="48"/>
        <w:tblW w:w="1001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455"/>
      </w:tblGrid>
      <w:tr w14:paraId="0245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15" w:type="dxa"/>
            <w:gridSpan w:val="2"/>
            <w:tcBorders>
              <w:top w:val="single" w:color="auto" w:sz="4" w:space="0"/>
              <w:left w:val="single" w:color="auto" w:sz="4" w:space="0"/>
              <w:bottom w:val="single" w:color="auto" w:sz="4" w:space="0"/>
              <w:right w:val="single" w:color="auto" w:sz="4" w:space="0"/>
            </w:tcBorders>
            <w:vAlign w:val="center"/>
          </w:tcPr>
          <w:p w14:paraId="198434A6">
            <w:pPr>
              <w:spacing w:line="400" w:lineRule="exact"/>
              <w:ind w:right="-330" w:rightChars="-157"/>
              <w:rPr>
                <w:rFonts w:hint="eastAsia" w:ascii="仿宋_GB2312" w:hAnsi="宋体" w:eastAsia="仿宋_GB2312" w:cs="宋体"/>
                <w:b/>
                <w:color w:val="auto"/>
                <w:kern w:val="0"/>
                <w:sz w:val="24"/>
              </w:rPr>
            </w:pPr>
            <w:r>
              <w:rPr>
                <w:rFonts w:ascii="仿宋_GB2312" w:hAnsi="宋体" w:eastAsia="仿宋_GB2312" w:cs="宋体"/>
                <w:b/>
                <w:color w:val="auto"/>
                <w:kern w:val="0"/>
                <w:sz w:val="24"/>
              </w:rPr>
              <w:t>★</w:t>
            </w:r>
            <w:r>
              <w:rPr>
                <w:rFonts w:hint="eastAsia" w:ascii="仿宋_GB2312" w:hAnsi="宋体" w:eastAsia="仿宋_GB2312" w:cs="宋体"/>
                <w:b/>
                <w:color w:val="auto"/>
                <w:kern w:val="0"/>
                <w:sz w:val="24"/>
              </w:rPr>
              <w:t>二、商务要求</w:t>
            </w:r>
          </w:p>
        </w:tc>
      </w:tr>
      <w:tr w14:paraId="42AC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1F51E1E">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基本要求</w:t>
            </w:r>
          </w:p>
        </w:tc>
        <w:tc>
          <w:tcPr>
            <w:tcW w:w="8455" w:type="dxa"/>
            <w:tcBorders>
              <w:top w:val="single" w:color="auto" w:sz="4" w:space="0"/>
              <w:left w:val="single" w:color="auto" w:sz="4" w:space="0"/>
              <w:bottom w:val="single" w:color="auto" w:sz="4" w:space="0"/>
              <w:right w:val="single" w:color="auto" w:sz="4" w:space="0"/>
            </w:tcBorders>
            <w:vAlign w:val="center"/>
          </w:tcPr>
          <w:p w14:paraId="41F08E97">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1.本项目投标报价包括提供完成项目所需服务及交付服务成果至指定地点的各种费用、技术培训、技术资料、平台功能升级及维护、验收检验</w:t>
            </w:r>
            <w:r>
              <w:rPr>
                <w:rFonts w:hint="eastAsia" w:ascii="仿宋_GB2312" w:hAnsi="仿宋_GB2312" w:eastAsia="仿宋_GB2312" w:cs="仿宋_GB2312"/>
                <w:bCs/>
                <w:color w:val="auto"/>
                <w:sz w:val="24"/>
                <w:lang w:eastAsia="zh-CN"/>
              </w:rPr>
              <w:t>，</w:t>
            </w:r>
            <w:r>
              <w:rPr>
                <w:rFonts w:hint="eastAsia" w:ascii="仿宋_GB2312" w:hAnsi="宋体" w:eastAsia="仿宋_GB2312"/>
                <w:b w:val="0"/>
                <w:bCs/>
                <w:sz w:val="24"/>
                <w:szCs w:val="24"/>
              </w:rPr>
              <w:t>完成本项目所需的人工、材料、车辆、差旅、保险、利润、税费、通讯、办公设备、政策性文件规定及合同包含的所有风险、责任以及售后服务工作所产生的所有费用</w:t>
            </w:r>
            <w:r>
              <w:rPr>
                <w:rFonts w:hint="eastAsia" w:ascii="仿宋_GB2312" w:hAnsi="仿宋_GB2312" w:eastAsia="仿宋_GB2312" w:cs="仿宋_GB2312"/>
                <w:bCs/>
                <w:color w:val="auto"/>
                <w:sz w:val="24"/>
              </w:rPr>
              <w:t>及其他所有成本费用的总和；</w:t>
            </w:r>
          </w:p>
          <w:p w14:paraId="3B5AC59B">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2.投标人应保证投标</w:t>
            </w:r>
            <w:r>
              <w:rPr>
                <w:rFonts w:hint="eastAsia" w:ascii="仿宋_GB2312" w:hAnsi="仿宋_GB2312" w:eastAsia="仿宋_GB2312" w:cs="仿宋_GB2312"/>
                <w:bCs/>
                <w:color w:val="auto"/>
                <w:sz w:val="24"/>
                <w:lang w:val="en-US" w:eastAsia="zh-CN"/>
              </w:rPr>
              <w:t>标的</w:t>
            </w:r>
            <w:r>
              <w:rPr>
                <w:rFonts w:hint="eastAsia" w:ascii="仿宋_GB2312" w:hAnsi="仿宋_GB2312" w:eastAsia="仿宋_GB2312" w:cs="仿宋_GB2312"/>
                <w:bCs/>
                <w:color w:val="auto"/>
                <w:sz w:val="24"/>
              </w:rPr>
              <w:t>涉及到的知识产权和所提供的相关技术资料是合法取得，不会因为采购人的使用而被责令停止使用、追偿或要求赔偿损失，如出现此情况，一切经济和法律责任均由投标人承担；</w:t>
            </w:r>
          </w:p>
          <w:p w14:paraId="04AEE0E7">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3.投标人所投</w:t>
            </w:r>
            <w:r>
              <w:rPr>
                <w:rFonts w:hint="eastAsia" w:ascii="仿宋_GB2312" w:hAnsi="仿宋_GB2312" w:eastAsia="仿宋_GB2312" w:cs="仿宋_GB2312"/>
                <w:bCs/>
                <w:color w:val="auto"/>
                <w:sz w:val="24"/>
                <w:lang w:val="en-US" w:eastAsia="zh-CN"/>
              </w:rPr>
              <w:t>标的</w:t>
            </w:r>
            <w:r>
              <w:rPr>
                <w:rFonts w:hint="eastAsia" w:ascii="仿宋_GB2312" w:hAnsi="仿宋_GB2312" w:eastAsia="仿宋_GB2312" w:cs="仿宋_GB2312"/>
                <w:bCs/>
                <w:color w:val="auto"/>
                <w:sz w:val="24"/>
              </w:rPr>
              <w:t>应符合国家有关部门规定的相应技术、节能、安全和环保标准；国家有关部门对所投</w:t>
            </w:r>
            <w:r>
              <w:rPr>
                <w:rFonts w:hint="eastAsia" w:ascii="仿宋_GB2312" w:hAnsi="仿宋_GB2312" w:eastAsia="仿宋_GB2312" w:cs="仿宋_GB2312"/>
                <w:bCs/>
                <w:color w:val="auto"/>
                <w:sz w:val="24"/>
                <w:lang w:val="en-US" w:eastAsia="zh-CN"/>
              </w:rPr>
              <w:t>标的</w:t>
            </w:r>
            <w:r>
              <w:rPr>
                <w:rFonts w:hint="eastAsia" w:ascii="仿宋_GB2312" w:hAnsi="仿宋_GB2312" w:eastAsia="仿宋_GB2312" w:cs="仿宋_GB2312"/>
                <w:bCs/>
                <w:color w:val="auto"/>
                <w:sz w:val="24"/>
              </w:rPr>
              <w:t>有强制性规定或要求的，必须符合相应规定或要求。</w:t>
            </w:r>
          </w:p>
        </w:tc>
      </w:tr>
      <w:tr w14:paraId="419A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DAEF80F">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质量保证期</w:t>
            </w:r>
          </w:p>
        </w:tc>
        <w:tc>
          <w:tcPr>
            <w:tcW w:w="8455" w:type="dxa"/>
            <w:tcBorders>
              <w:top w:val="single" w:color="auto" w:sz="4" w:space="0"/>
              <w:left w:val="single" w:color="auto" w:sz="4" w:space="0"/>
              <w:bottom w:val="single" w:color="auto" w:sz="4" w:space="0"/>
              <w:right w:val="single" w:color="auto" w:sz="4" w:space="0"/>
            </w:tcBorders>
            <w:vAlign w:val="center"/>
          </w:tcPr>
          <w:p w14:paraId="692C8541">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自项目整体验收合格后交付使用之日起</w:t>
            </w: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年。</w:t>
            </w:r>
          </w:p>
        </w:tc>
      </w:tr>
      <w:tr w14:paraId="05C1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7DE53F1">
            <w:pPr>
              <w:spacing w:line="440" w:lineRule="exact"/>
              <w:ind w:right="0" w:rightChars="0"/>
              <w:jc w:val="left"/>
              <w:rPr>
                <w:rFonts w:hint="eastAsia" w:ascii="仿宋_GB2312" w:hAnsi="仿宋_GB2312" w:eastAsia="仿宋_GB2312" w:cs="仿宋_GB2312"/>
                <w:bCs/>
                <w:color w:val="auto"/>
                <w:sz w:val="24"/>
                <w:lang w:val="en-GB"/>
              </w:rPr>
            </w:pPr>
            <w:r>
              <w:rPr>
                <w:rFonts w:hint="eastAsia" w:ascii="仿宋_GB2312" w:hAnsi="仿宋_GB2312" w:eastAsia="仿宋_GB2312" w:cs="仿宋_GB2312"/>
                <w:bCs/>
                <w:color w:val="auto"/>
                <w:sz w:val="24"/>
              </w:rPr>
              <w:t>售后服务要求</w:t>
            </w:r>
          </w:p>
        </w:tc>
        <w:tc>
          <w:tcPr>
            <w:tcW w:w="8455" w:type="dxa"/>
            <w:tcBorders>
              <w:top w:val="single" w:color="auto" w:sz="4" w:space="0"/>
              <w:left w:val="single" w:color="auto" w:sz="4" w:space="0"/>
              <w:bottom w:val="single" w:color="auto" w:sz="4" w:space="0"/>
              <w:right w:val="single" w:color="auto" w:sz="4" w:space="0"/>
            </w:tcBorders>
            <w:vAlign w:val="center"/>
          </w:tcPr>
          <w:p w14:paraId="0DEA5511">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1.所有视频拍摄、微课制作均按采购需求进行；</w:t>
            </w:r>
          </w:p>
          <w:p w14:paraId="11ACE0DE">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2.中标人免费为采购人提供以下技术支持和服务：</w:t>
            </w:r>
          </w:p>
          <w:p w14:paraId="0E4DC7D0">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（1）电话、线上咨询。中标人为采购人提供技术援助，解答采购人在使用中遇到的问题，及时为采购人提出解决问题的方案。</w:t>
            </w:r>
          </w:p>
          <w:p w14:paraId="4FCD12D9">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（2）响应时间：提供7*24小时售后服务，并提供售后服务电话，出现技术故障应在接到故障通知起</w:t>
            </w: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小时内响应，一般问题</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小时内通过远程方式解决；遇到大的问题，在接到报修通知后</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小时内派技术人员到达现场排除故障，确保课程正常运行；</w:t>
            </w:r>
          </w:p>
          <w:p w14:paraId="328FA0A2">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.质保期内中标人应免费为采购人提供平台功能升级及维护服务。</w:t>
            </w:r>
          </w:p>
          <w:p w14:paraId="285A74AD">
            <w:pPr>
              <w:spacing w:line="440" w:lineRule="exact"/>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4.为完成</w:t>
            </w:r>
            <w:r>
              <w:rPr>
                <w:rFonts w:hint="eastAsia" w:ascii="仿宋_GB2312" w:hAnsi="仿宋_GB2312" w:eastAsia="仿宋_GB2312" w:cs="仿宋_GB2312"/>
                <w:bCs/>
                <w:color w:val="auto"/>
                <w:sz w:val="24"/>
              </w:rPr>
              <w:t>采购需求</w:t>
            </w:r>
            <w:r>
              <w:rPr>
                <w:rFonts w:hint="eastAsia" w:ascii="仿宋_GB2312" w:hAnsi="仿宋_GB2312" w:eastAsia="仿宋_GB2312" w:cs="仿宋_GB2312"/>
                <w:bCs/>
                <w:color w:val="auto"/>
                <w:sz w:val="24"/>
                <w:lang w:eastAsia="zh-CN"/>
              </w:rPr>
              <w:t>的拍摄任务，</w:t>
            </w:r>
            <w:r>
              <w:rPr>
                <w:rFonts w:hint="eastAsia" w:ascii="仿宋_GB2312" w:hAnsi="仿宋_GB2312" w:eastAsia="仿宋_GB2312" w:cs="仿宋_GB2312"/>
                <w:bCs/>
                <w:color w:val="auto"/>
                <w:sz w:val="24"/>
                <w:lang w:val="en-US" w:eastAsia="zh-CN"/>
              </w:rPr>
              <w:t>采购人临时增加拍摄任务时，中标人60分钟能到达现场。</w:t>
            </w:r>
          </w:p>
        </w:tc>
      </w:tr>
      <w:tr w14:paraId="1C02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492F8CF">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交付时间及地点</w:t>
            </w:r>
          </w:p>
        </w:tc>
        <w:tc>
          <w:tcPr>
            <w:tcW w:w="8455" w:type="dxa"/>
            <w:tcBorders>
              <w:top w:val="single" w:color="auto" w:sz="4" w:space="0"/>
              <w:left w:val="single" w:color="auto" w:sz="4" w:space="0"/>
              <w:bottom w:val="single" w:color="auto" w:sz="4" w:space="0"/>
              <w:right w:val="single" w:color="auto" w:sz="4" w:space="0"/>
            </w:tcBorders>
            <w:vAlign w:val="center"/>
          </w:tcPr>
          <w:p w14:paraId="02902B0F">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1.交付时间：自签订合同之日起</w:t>
            </w:r>
            <w:r>
              <w:rPr>
                <w:rFonts w:hint="eastAsia" w:ascii="仿宋_GB2312" w:hAnsi="仿宋_GB2312" w:eastAsia="仿宋_GB2312" w:cs="仿宋_GB2312"/>
                <w:bCs/>
                <w:color w:val="auto"/>
                <w:sz w:val="24"/>
                <w:lang w:val="en-US" w:eastAsia="zh-CN"/>
              </w:rPr>
              <w:t>90日</w:t>
            </w:r>
            <w:r>
              <w:rPr>
                <w:rFonts w:hint="eastAsia" w:ascii="仿宋_GB2312" w:hAnsi="仿宋_GB2312" w:eastAsia="仿宋_GB2312" w:cs="仿宋_GB2312"/>
                <w:bCs/>
                <w:color w:val="auto"/>
                <w:sz w:val="24"/>
              </w:rPr>
              <w:t>内完成全部课程建设，课程成品通过验收后交付使用；</w:t>
            </w:r>
          </w:p>
          <w:p w14:paraId="2312B634">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2.交货地点：柳州市范围内采购人指定地点。</w:t>
            </w:r>
          </w:p>
        </w:tc>
      </w:tr>
      <w:tr w14:paraId="0AFF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B57EB9E">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付款方式</w:t>
            </w:r>
          </w:p>
        </w:tc>
        <w:tc>
          <w:tcPr>
            <w:tcW w:w="8455" w:type="dxa"/>
            <w:tcBorders>
              <w:top w:val="single" w:color="auto" w:sz="4" w:space="0"/>
              <w:left w:val="single" w:color="auto" w:sz="4" w:space="0"/>
              <w:bottom w:val="single" w:color="auto" w:sz="4" w:space="0"/>
              <w:right w:val="single" w:color="auto" w:sz="4" w:space="0"/>
            </w:tcBorders>
            <w:vAlign w:val="center"/>
          </w:tcPr>
          <w:p w14:paraId="1B6163AC">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财政性资金按财政国库集中支付规定程序办理。</w:t>
            </w:r>
          </w:p>
          <w:p w14:paraId="2FA9D14D">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本项目全部服务及服务成果交付、安装、调试完毕，验收合格交付使用后，采购人在收到中标人开具的合同总价款增值税专用发票之日起</w:t>
            </w:r>
            <w:r>
              <w:rPr>
                <w:rFonts w:hint="eastAsia" w:ascii="仿宋_GB2312" w:hAnsi="仿宋_GB2312" w:eastAsia="仿宋_GB2312" w:cs="仿宋_GB2312"/>
                <w:bCs/>
                <w:color w:val="auto"/>
                <w:sz w:val="24"/>
                <w:lang w:val="en-US" w:eastAsia="zh-CN"/>
              </w:rPr>
              <w:t>10</w:t>
            </w:r>
            <w:r>
              <w:rPr>
                <w:rFonts w:hint="eastAsia" w:ascii="仿宋_GB2312" w:hAnsi="仿宋_GB2312" w:eastAsia="仿宋_GB2312" w:cs="仿宋_GB2312"/>
                <w:bCs/>
                <w:color w:val="auto"/>
                <w:sz w:val="24"/>
              </w:rPr>
              <w:t>个工作日内一次性向中标人指定账户付清合同价款（不计利息）。</w:t>
            </w:r>
          </w:p>
          <w:p w14:paraId="6B239120">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
                <w:bCs w:val="0"/>
                <w:color w:val="auto"/>
                <w:sz w:val="24"/>
              </w:rPr>
              <w:t>注：</w:t>
            </w:r>
            <w:r>
              <w:rPr>
                <w:rFonts w:hint="eastAsia" w:ascii="仿宋_GB2312" w:hAnsi="仿宋_GB2312" w:eastAsia="仿宋_GB2312" w:cs="仿宋_GB2312"/>
                <w:b/>
                <w:bCs w:val="0"/>
                <w:color w:val="000000"/>
                <w:sz w:val="24"/>
              </w:rPr>
              <w:t>资金支付等事项按照《保障中小企业款项支付条例》（国务院令第802号）、《广西壮族自治区财政厅关于持续优化政府采购营商环境推动高质量发展的通知》等要求执行。</w:t>
            </w:r>
          </w:p>
        </w:tc>
      </w:tr>
      <w:tr w14:paraId="78A4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EE8E017">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履约保证金</w:t>
            </w:r>
          </w:p>
        </w:tc>
        <w:tc>
          <w:tcPr>
            <w:tcW w:w="8455" w:type="dxa"/>
            <w:tcBorders>
              <w:top w:val="single" w:color="auto" w:sz="4" w:space="0"/>
              <w:left w:val="single" w:color="auto" w:sz="4" w:space="0"/>
              <w:bottom w:val="single" w:color="auto" w:sz="4" w:space="0"/>
              <w:right w:val="single" w:color="auto" w:sz="4" w:space="0"/>
            </w:tcBorders>
            <w:vAlign w:val="center"/>
          </w:tcPr>
          <w:p w14:paraId="06BE36D7">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合同签订前2日内，中标人必须向采购人缴纳履约保证金，履约保证金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p>
          <w:p w14:paraId="19AEBC9E">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2.履约保证金账户：</w:t>
            </w:r>
          </w:p>
          <w:p w14:paraId="68FA4E99">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名  称：柳州城市职业学院</w:t>
            </w:r>
          </w:p>
          <w:p w14:paraId="1A424991">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开户行：柳州银行北大阳光支行</w:t>
            </w:r>
          </w:p>
          <w:p w14:paraId="710619E9">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账  号：70312500000000001157</w:t>
            </w:r>
          </w:p>
          <w:p w14:paraId="426A7540">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中标人自主选择以电汇、转账、支票、本票、汇票等非现金形式缴纳履约保证金，缴纳时请注明采购项目名称及项目编号。</w:t>
            </w:r>
          </w:p>
          <w:p w14:paraId="4C650515">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中标人在履约保证金缴纳后，持银行回执复印件、中标通知书与采购人签订政府采购合同。</w:t>
            </w:r>
          </w:p>
          <w:p w14:paraId="197BE870">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注：发生违约行为时，履约保证金作为违约金进行扣除。</w:t>
            </w:r>
          </w:p>
        </w:tc>
      </w:tr>
      <w:tr w14:paraId="3F67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015" w:type="dxa"/>
            <w:gridSpan w:val="2"/>
            <w:tcBorders>
              <w:top w:val="single" w:color="auto" w:sz="4" w:space="0"/>
              <w:left w:val="single" w:color="auto" w:sz="4" w:space="0"/>
              <w:bottom w:val="single" w:color="auto" w:sz="4" w:space="0"/>
              <w:right w:val="single" w:color="auto" w:sz="4" w:space="0"/>
            </w:tcBorders>
            <w:vAlign w:val="center"/>
          </w:tcPr>
          <w:p w14:paraId="54C78AE4">
            <w:pPr>
              <w:pStyle w:val="27"/>
              <w:snapToGrid w:val="0"/>
              <w:spacing w:line="400" w:lineRule="exact"/>
              <w:ind w:right="27" w:rightChars="13"/>
              <w:rPr>
                <w:rFonts w:hint="eastAsia" w:ascii="等线" w:hAnsi="等线" w:eastAsia="仿宋_GB2312" w:cs="仿宋_GB2312"/>
                <w:bCs/>
                <w:color w:val="auto"/>
                <w:sz w:val="24"/>
                <w:lang w:val="en-GB"/>
              </w:rPr>
            </w:pPr>
            <w:r>
              <w:rPr>
                <w:rFonts w:ascii="仿宋_GB2312" w:hAnsi="宋体" w:eastAsia="仿宋_GB2312" w:cs="宋体"/>
                <w:b/>
                <w:color w:val="auto"/>
                <w:kern w:val="0"/>
                <w:sz w:val="24"/>
              </w:rPr>
              <w:t>★</w:t>
            </w:r>
            <w:r>
              <w:rPr>
                <w:rFonts w:hint="eastAsia" w:ascii="仿宋_GB2312" w:hAnsi="宋体" w:eastAsia="仿宋_GB2312" w:cs="Arial"/>
                <w:b/>
                <w:bCs/>
                <w:color w:val="auto"/>
                <w:sz w:val="24"/>
                <w:szCs w:val="24"/>
              </w:rPr>
              <w:t>三、</w:t>
            </w:r>
            <w:r>
              <w:rPr>
                <w:rFonts w:hint="eastAsia" w:ascii="仿宋_GB2312" w:hAnsi="宋体" w:eastAsia="仿宋_GB2312"/>
                <w:b/>
                <w:color w:val="auto"/>
                <w:sz w:val="24"/>
              </w:rPr>
              <w:t>验收要求</w:t>
            </w:r>
          </w:p>
        </w:tc>
      </w:tr>
      <w:tr w14:paraId="6542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32BF60C">
            <w:pPr>
              <w:spacing w:line="440" w:lineRule="exact"/>
              <w:ind w:right="-27" w:rightChars="-13"/>
              <w:jc w:val="left"/>
              <w:rPr>
                <w:rFonts w:hint="eastAsia" w:ascii="等线" w:hAnsi="等线" w:eastAsia="仿宋_GB2312" w:cs="Arial"/>
                <w:bCs/>
                <w:color w:val="auto"/>
                <w:sz w:val="24"/>
                <w:lang w:val="en-GB"/>
              </w:rPr>
            </w:pPr>
            <w:r>
              <w:rPr>
                <w:rFonts w:ascii="仿宋_GB2312" w:hAnsi="仿宋_GB2312" w:eastAsia="仿宋_GB2312" w:cs="仿宋_GB2312"/>
                <w:bCs/>
                <w:color w:val="auto"/>
                <w:sz w:val="24"/>
              </w:rPr>
              <w:t>验收标准及要求</w:t>
            </w:r>
          </w:p>
        </w:tc>
        <w:tc>
          <w:tcPr>
            <w:tcW w:w="8455" w:type="dxa"/>
            <w:tcBorders>
              <w:top w:val="single" w:color="auto" w:sz="4" w:space="0"/>
              <w:left w:val="single" w:color="auto" w:sz="4" w:space="0"/>
              <w:bottom w:val="single" w:color="auto" w:sz="4" w:space="0"/>
              <w:right w:val="single" w:color="auto" w:sz="4" w:space="0"/>
            </w:tcBorders>
            <w:vAlign w:val="center"/>
          </w:tcPr>
          <w:p w14:paraId="48DA9699">
            <w:pPr>
              <w:spacing w:line="440" w:lineRule="exact"/>
              <w:ind w:right="27" w:rightChars="13"/>
              <w:jc w:val="left"/>
              <w:rPr>
                <w:rFonts w:hint="eastAsia" w:ascii="仿宋_GB2312" w:hAnsi="仿宋_GB2312" w:eastAsia="仿宋_GB2312" w:cs="仿宋_GB2312"/>
                <w:bCs/>
                <w:color w:val="auto"/>
                <w:sz w:val="24"/>
              </w:rPr>
            </w:pPr>
            <w:r>
              <w:rPr>
                <w:rFonts w:ascii="仿宋_GB2312" w:hAnsi="仿宋_GB2312" w:eastAsia="仿宋_GB2312" w:cs="仿宋_GB2312"/>
                <w:bCs/>
                <w:color w:val="auto"/>
                <w:sz w:val="24"/>
              </w:rPr>
              <w:t>1.国家强制性技术标准及有关规定；</w:t>
            </w:r>
          </w:p>
          <w:p w14:paraId="2CBCEA34">
            <w:pPr>
              <w:spacing w:line="440" w:lineRule="exact"/>
              <w:ind w:right="27" w:rightChars="13"/>
              <w:jc w:val="left"/>
              <w:rPr>
                <w:rFonts w:hint="eastAsia" w:ascii="仿宋_GB2312" w:hAnsi="仿宋_GB2312" w:eastAsia="仿宋_GB2312" w:cs="仿宋_GB2312"/>
                <w:bCs/>
                <w:color w:val="auto"/>
                <w:sz w:val="24"/>
              </w:rPr>
            </w:pPr>
            <w:r>
              <w:rPr>
                <w:rFonts w:ascii="仿宋_GB2312" w:hAnsi="仿宋_GB2312" w:eastAsia="仿宋_GB2312" w:cs="仿宋_GB2312"/>
                <w:bCs/>
                <w:color w:val="auto"/>
                <w:sz w:val="24"/>
              </w:rPr>
              <w:t>2.</w:t>
            </w:r>
            <w:r>
              <w:rPr>
                <w:rFonts w:hint="eastAsia" w:ascii="仿宋_GB2312" w:hAnsi="仿宋_GB2312" w:eastAsia="仿宋_GB2312" w:cs="仿宋_GB2312"/>
                <w:bCs/>
                <w:color w:val="auto"/>
                <w:sz w:val="24"/>
              </w:rPr>
              <w:t>项目</w:t>
            </w:r>
            <w:r>
              <w:rPr>
                <w:rFonts w:ascii="仿宋_GB2312" w:hAnsi="仿宋_GB2312" w:eastAsia="仿宋_GB2312" w:cs="仿宋_GB2312"/>
                <w:bCs/>
                <w:color w:val="auto"/>
                <w:sz w:val="24"/>
              </w:rPr>
              <w:t>验收时，采购人根据《广西壮族自治区政府采购项目履约验收管理办法》的规定，由采购人及中标人双方共同进行验收。必要时可委托国家认可的质量检测机构开展采购项目验收工作；</w:t>
            </w:r>
          </w:p>
          <w:p w14:paraId="6EB11A4F">
            <w:pPr>
              <w:spacing w:line="440" w:lineRule="exact"/>
              <w:ind w:right="27" w:rightChars="13"/>
              <w:jc w:val="left"/>
              <w:rPr>
                <w:rFonts w:hint="eastAsia" w:ascii="仿宋_GB2312" w:hAnsi="仿宋_GB2312" w:eastAsia="仿宋_GB2312" w:cs="仿宋_GB2312"/>
                <w:bCs/>
                <w:color w:val="auto"/>
                <w:sz w:val="24"/>
              </w:rPr>
            </w:pPr>
            <w:r>
              <w:rPr>
                <w:rFonts w:ascii="仿宋_GB2312" w:hAnsi="仿宋_GB2312" w:eastAsia="仿宋_GB2312" w:cs="仿宋_GB2312"/>
                <w:bCs/>
                <w:color w:val="auto"/>
                <w:sz w:val="24"/>
              </w:rPr>
              <w:t>3.本项目因中标人提供的</w:t>
            </w:r>
            <w:r>
              <w:rPr>
                <w:rFonts w:hint="eastAsia" w:ascii="仿宋_GB2312" w:hAnsi="仿宋_GB2312" w:eastAsia="仿宋_GB2312" w:cs="仿宋_GB2312"/>
                <w:bCs/>
                <w:color w:val="auto"/>
                <w:sz w:val="24"/>
                <w:lang w:val="en-US" w:eastAsia="zh-CN"/>
              </w:rPr>
              <w:t>标的</w:t>
            </w:r>
            <w:r>
              <w:rPr>
                <w:rFonts w:ascii="仿宋_GB2312" w:hAnsi="仿宋_GB2312" w:eastAsia="仿宋_GB2312" w:cs="仿宋_GB2312"/>
                <w:bCs/>
                <w:color w:val="auto"/>
                <w:sz w:val="24"/>
              </w:rPr>
              <w:t>不能满足采购需求的技术参数或其投标文件承诺等原因无法通过验收，造成不能按时、按质、按量完成项目要求的，将按照《中华人民共和国政府采购法》等法律法规由中标人承担相应的法律责任；</w:t>
            </w:r>
          </w:p>
          <w:p w14:paraId="452E0B85">
            <w:pPr>
              <w:spacing w:line="440" w:lineRule="exact"/>
              <w:ind w:right="27" w:rightChars="13"/>
              <w:jc w:val="left"/>
              <w:rPr>
                <w:rFonts w:hint="eastAsia" w:ascii="仿宋_GB2312" w:hAnsi="仿宋_GB2312" w:eastAsia="仿宋_GB2312" w:cs="仿宋_GB2312"/>
                <w:bCs/>
                <w:color w:val="auto"/>
                <w:sz w:val="24"/>
              </w:rPr>
            </w:pPr>
            <w:r>
              <w:rPr>
                <w:rFonts w:ascii="仿宋_GB2312" w:hAnsi="仿宋_GB2312" w:eastAsia="仿宋_GB2312" w:cs="仿宋_GB2312"/>
                <w:bCs/>
                <w:color w:val="auto"/>
                <w:sz w:val="24"/>
              </w:rPr>
              <w:t>4.验收费用：验收所产生的检验费及相关的全部费用均由中标人承担</w:t>
            </w:r>
            <w:r>
              <w:rPr>
                <w:rFonts w:hint="eastAsia" w:ascii="仿宋_GB2312" w:hAnsi="仿宋_GB2312" w:eastAsia="仿宋_GB2312" w:cs="仿宋_GB2312"/>
                <w:bCs/>
                <w:color w:val="auto"/>
                <w:sz w:val="24"/>
                <w:lang w:eastAsia="zh-CN"/>
              </w:rPr>
              <w:t>。</w:t>
            </w:r>
          </w:p>
        </w:tc>
      </w:tr>
      <w:tr w14:paraId="0D52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15" w:type="dxa"/>
            <w:gridSpan w:val="2"/>
            <w:tcBorders>
              <w:top w:val="single" w:color="auto" w:sz="4" w:space="0"/>
              <w:left w:val="single" w:color="auto" w:sz="4" w:space="0"/>
              <w:bottom w:val="single" w:color="auto" w:sz="4" w:space="0"/>
              <w:right w:val="single" w:color="auto" w:sz="4" w:space="0"/>
            </w:tcBorders>
            <w:vAlign w:val="center"/>
          </w:tcPr>
          <w:p w14:paraId="0A11059C">
            <w:pPr>
              <w:pStyle w:val="27"/>
              <w:snapToGrid w:val="0"/>
              <w:spacing w:line="400" w:lineRule="exact"/>
              <w:ind w:right="-330" w:rightChars="-157"/>
              <w:rPr>
                <w:rFonts w:hint="eastAsia" w:ascii="仿宋_GB2312" w:hAnsi="宋体" w:eastAsia="仿宋_GB2312" w:cs="Arial"/>
                <w:b/>
                <w:bCs/>
                <w:color w:val="auto"/>
                <w:sz w:val="24"/>
                <w:szCs w:val="24"/>
              </w:rPr>
            </w:pPr>
            <w:r>
              <w:rPr>
                <w:rFonts w:hint="eastAsia" w:ascii="仿宋_GB2312" w:hAnsi="宋体" w:eastAsia="仿宋_GB2312" w:cs="Arial"/>
                <w:b/>
                <w:bCs/>
                <w:color w:val="auto"/>
                <w:sz w:val="24"/>
                <w:szCs w:val="24"/>
              </w:rPr>
              <w:t>四、</w:t>
            </w:r>
            <w:r>
              <w:rPr>
                <w:rFonts w:hint="eastAsia" w:ascii="仿宋_GB2312" w:hAnsi="宋体" w:eastAsia="仿宋_GB2312"/>
                <w:b/>
                <w:color w:val="auto"/>
                <w:sz w:val="24"/>
              </w:rPr>
              <w:t>资信要求</w:t>
            </w:r>
          </w:p>
        </w:tc>
      </w:tr>
      <w:tr w14:paraId="5180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E5C276E">
            <w:pPr>
              <w:spacing w:line="440" w:lineRule="exact"/>
              <w:ind w:right="-27" w:rightChars="-13"/>
              <w:jc w:val="left"/>
              <w:rPr>
                <w:rFonts w:hint="eastAsia" w:ascii="仿宋_GB2312" w:hAnsi="宋体" w:eastAsia="仿宋_GB2312" w:cs="Arial"/>
                <w:bCs/>
                <w:color w:val="auto"/>
                <w:sz w:val="24"/>
              </w:rPr>
            </w:pPr>
            <w:r>
              <w:rPr>
                <w:rFonts w:ascii="仿宋_GB2312" w:hAnsi="仿宋_GB2312" w:eastAsia="仿宋_GB2312" w:cs="仿宋_GB2312"/>
                <w:bCs/>
                <w:color w:val="auto"/>
                <w:sz w:val="24"/>
              </w:rPr>
              <w:t>★政策性资格要求</w:t>
            </w:r>
          </w:p>
        </w:tc>
        <w:tc>
          <w:tcPr>
            <w:tcW w:w="8455" w:type="dxa"/>
            <w:tcBorders>
              <w:top w:val="single" w:color="auto" w:sz="4" w:space="0"/>
              <w:left w:val="single" w:color="auto" w:sz="4" w:space="0"/>
              <w:bottom w:val="single" w:color="auto" w:sz="4" w:space="0"/>
              <w:right w:val="single" w:color="auto" w:sz="4" w:space="0"/>
            </w:tcBorders>
            <w:vAlign w:val="center"/>
          </w:tcPr>
          <w:p w14:paraId="2ABF07F6">
            <w:pPr>
              <w:pStyle w:val="93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1.根据《政府采购促进中小企业发展管理办法》（财库〔2020〕46号），本项目属于专门面向中小企业采购的项目，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6A745496">
            <w:pPr>
              <w:pStyle w:val="93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2.中小企业须符合本项目采购标的所属行业对应的中小企业划分标准：</w:t>
            </w:r>
          </w:p>
          <w:p w14:paraId="0E2B16B0">
            <w:pPr>
              <w:pStyle w:val="938"/>
              <w:spacing w:before="0" w:beforeAutospacing="0" w:after="0" w:afterAutospacing="0" w:line="460" w:lineRule="atLeast"/>
              <w:rPr>
                <w:rFonts w:hint="eastAsia" w:ascii="仿宋_GB2312" w:eastAsia="仿宋_GB2312"/>
                <w:color w:val="auto"/>
              </w:rPr>
            </w:pPr>
            <w:r>
              <w:rPr>
                <w:rStyle w:val="940"/>
                <w:rFonts w:hint="eastAsia" w:ascii="仿宋_GB2312" w:eastAsia="仿宋_GB2312"/>
                <w:color w:val="auto"/>
              </w:rPr>
              <w:t>（1）采购标的对应的中小企业划分标准所属行业：</w:t>
            </w:r>
            <w:r>
              <w:rPr>
                <w:rStyle w:val="948"/>
                <w:rFonts w:hint="eastAsia" w:ascii="仿宋_GB2312" w:eastAsia="仿宋_GB2312"/>
                <w:color w:val="000000"/>
                <w:u w:val="single"/>
              </w:rPr>
              <w:t>软件和信息技术服务业</w:t>
            </w:r>
            <w:r>
              <w:rPr>
                <w:rStyle w:val="940"/>
                <w:rFonts w:hint="eastAsia" w:ascii="仿宋_GB2312" w:eastAsia="仿宋_GB2312"/>
                <w:color w:val="auto"/>
              </w:rPr>
              <w:t>；</w:t>
            </w:r>
          </w:p>
          <w:p w14:paraId="7E49EA9B">
            <w:pPr>
              <w:pStyle w:val="93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（2）中小企业划分有关标准根据工信部等部委发布的《关于印发中小企业划型标准规定的通知》（工信部联企业〔2011〕300号）确定；</w:t>
            </w:r>
          </w:p>
          <w:p w14:paraId="7DFD232D">
            <w:pPr>
              <w:pStyle w:val="93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（3）为方便投标人识别企业规模类型，投标人可使用工业和信息化部组织开发的中小企业规模类型自测小程序生成企业规模类型测试结果。自测小程序链接：https://baosong.miit.gov.cn/ScaleTest</w:t>
            </w:r>
          </w:p>
        </w:tc>
      </w:tr>
      <w:tr w14:paraId="73E4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D0516C2">
            <w:pPr>
              <w:spacing w:line="440" w:lineRule="exact"/>
              <w:ind w:right="-27" w:rightChars="-13"/>
              <w:jc w:val="left"/>
              <w:rPr>
                <w:rFonts w:hint="eastAsia" w:ascii="仿宋_GB2312" w:hAnsi="宋体" w:eastAsia="仿宋_GB2312" w:cs="Arial"/>
                <w:bCs/>
                <w:color w:val="auto"/>
                <w:sz w:val="24"/>
              </w:rPr>
            </w:pPr>
            <w:r>
              <w:rPr>
                <w:rFonts w:ascii="仿宋_GB2312" w:hAnsi="仿宋_GB2312" w:eastAsia="仿宋_GB2312" w:cs="仿宋_GB2312"/>
                <w:bCs/>
                <w:color w:val="auto"/>
                <w:sz w:val="24"/>
              </w:rPr>
              <w:t xml:space="preserve">质量管理、企业信用要求（如有） </w:t>
            </w:r>
          </w:p>
        </w:tc>
        <w:tc>
          <w:tcPr>
            <w:tcW w:w="8455" w:type="dxa"/>
            <w:tcBorders>
              <w:top w:val="single" w:color="auto" w:sz="4" w:space="0"/>
              <w:left w:val="single" w:color="auto" w:sz="4" w:space="0"/>
              <w:bottom w:val="single" w:color="auto" w:sz="4" w:space="0"/>
              <w:right w:val="single" w:color="auto" w:sz="4" w:space="0"/>
            </w:tcBorders>
            <w:vAlign w:val="center"/>
          </w:tcPr>
          <w:p w14:paraId="72142C26">
            <w:pPr>
              <w:pStyle w:val="94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1.投标人具备有效的质量管理体系认证证书；</w:t>
            </w:r>
          </w:p>
          <w:p w14:paraId="2F29921F">
            <w:pPr>
              <w:pStyle w:val="94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2.投标人具备有效的信息安全管理体系认证证书；</w:t>
            </w:r>
          </w:p>
          <w:p w14:paraId="595D8E8F">
            <w:pPr>
              <w:pStyle w:val="944"/>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3.投标人具备有效的环境管理体系认证证书；</w:t>
            </w:r>
          </w:p>
        </w:tc>
      </w:tr>
      <w:tr w14:paraId="1C34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D25A6EE">
            <w:pPr>
              <w:spacing w:line="440" w:lineRule="exact"/>
              <w:ind w:right="-27" w:rightChars="-13"/>
              <w:jc w:val="left"/>
              <w:rPr>
                <w:rFonts w:hint="eastAsia" w:ascii="仿宋_GB2312" w:hAnsi="宋体" w:eastAsia="仿宋_GB2312" w:cs="Arial"/>
                <w:bCs/>
                <w:color w:val="auto"/>
                <w:sz w:val="24"/>
              </w:rPr>
            </w:pPr>
            <w:r>
              <w:rPr>
                <w:rFonts w:ascii="仿宋_GB2312" w:hAnsi="仿宋_GB2312" w:eastAsia="仿宋_GB2312" w:cs="仿宋_GB2312"/>
                <w:bCs/>
                <w:color w:val="auto"/>
                <w:sz w:val="24"/>
              </w:rPr>
              <w:t xml:space="preserve">能力或业绩要求（如有） </w:t>
            </w:r>
          </w:p>
        </w:tc>
        <w:tc>
          <w:tcPr>
            <w:tcW w:w="8455" w:type="dxa"/>
            <w:tcBorders>
              <w:top w:val="single" w:color="auto" w:sz="4" w:space="0"/>
              <w:left w:val="single" w:color="auto" w:sz="4" w:space="0"/>
              <w:bottom w:val="single" w:color="auto" w:sz="4" w:space="0"/>
              <w:right w:val="single" w:color="auto" w:sz="4" w:space="0"/>
            </w:tcBorders>
            <w:vAlign w:val="center"/>
          </w:tcPr>
          <w:p w14:paraId="254CA565">
            <w:pPr>
              <w:pStyle w:val="946"/>
              <w:numPr>
                <w:ilvl w:val="0"/>
                <w:numId w:val="5"/>
              </w:numPr>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投标人2022年1月1日起至今承接的同类服务项目；</w:t>
            </w:r>
          </w:p>
          <w:p w14:paraId="66899F53">
            <w:pPr>
              <w:pStyle w:val="946"/>
              <w:numPr>
                <w:ilvl w:val="0"/>
                <w:numId w:val="5"/>
              </w:numPr>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2022年至今，投标人有成功为教师团队拍摄制作并获得行政主管部门认可（奖项）的在线精品课程</w:t>
            </w:r>
          </w:p>
        </w:tc>
      </w:tr>
      <w:tr w14:paraId="6333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015" w:type="dxa"/>
            <w:gridSpan w:val="2"/>
            <w:tcBorders>
              <w:top w:val="single" w:color="auto" w:sz="4" w:space="0"/>
              <w:left w:val="single" w:color="auto" w:sz="4" w:space="0"/>
              <w:bottom w:val="single" w:color="auto" w:sz="4" w:space="0"/>
              <w:right w:val="single" w:color="auto" w:sz="4" w:space="0"/>
            </w:tcBorders>
            <w:vAlign w:val="center"/>
          </w:tcPr>
          <w:p w14:paraId="1058C855">
            <w:pPr>
              <w:pStyle w:val="27"/>
              <w:snapToGrid w:val="0"/>
              <w:spacing w:line="400" w:lineRule="exact"/>
              <w:ind w:right="-330" w:rightChars="-157"/>
              <w:rPr>
                <w:rFonts w:hint="eastAsia" w:ascii="仿宋_GB2312" w:hAnsi="宋体" w:eastAsia="仿宋_GB2312" w:cs="宋体"/>
                <w:bCs/>
                <w:color w:val="auto"/>
                <w:sz w:val="24"/>
              </w:rPr>
            </w:pPr>
            <w:r>
              <w:rPr>
                <w:rFonts w:ascii="仿宋_GB2312" w:hAnsi="宋体" w:eastAsia="仿宋_GB2312" w:cs="宋体"/>
                <w:b/>
                <w:color w:val="auto"/>
                <w:kern w:val="0"/>
                <w:sz w:val="24"/>
              </w:rPr>
              <w:t>★</w:t>
            </w:r>
            <w:r>
              <w:rPr>
                <w:rFonts w:hint="eastAsia" w:ascii="仿宋_GB2312" w:hAnsi="宋体" w:eastAsia="仿宋_GB2312"/>
                <w:b/>
                <w:bCs/>
                <w:color w:val="auto"/>
                <w:sz w:val="24"/>
              </w:rPr>
              <w:t>五、其他要求</w:t>
            </w:r>
          </w:p>
        </w:tc>
      </w:tr>
      <w:tr w14:paraId="6AE8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2236D50">
            <w:pPr>
              <w:spacing w:line="440" w:lineRule="exact"/>
              <w:ind w:right="-107" w:rightChars="-51"/>
              <w:jc w:val="left"/>
              <w:rPr>
                <w:rFonts w:hint="eastAsia" w:ascii="仿宋_GB2312" w:hAnsi="宋体" w:eastAsia="仿宋_GB2312" w:cs="Arial"/>
                <w:bCs/>
                <w:color w:val="auto"/>
                <w:sz w:val="24"/>
              </w:rPr>
            </w:pPr>
            <w:r>
              <w:rPr>
                <w:rFonts w:ascii="仿宋_GB2312" w:hAnsi="宋体" w:eastAsia="仿宋_GB2312" w:cs="Arial"/>
                <w:bCs/>
                <w:color w:val="auto"/>
                <w:sz w:val="24"/>
              </w:rPr>
              <w:t>★其他要求</w:t>
            </w:r>
          </w:p>
        </w:tc>
        <w:tc>
          <w:tcPr>
            <w:tcW w:w="8455" w:type="dxa"/>
            <w:tcBorders>
              <w:top w:val="single" w:color="auto" w:sz="4" w:space="0"/>
              <w:left w:val="single" w:color="auto" w:sz="4" w:space="0"/>
              <w:bottom w:val="single" w:color="auto" w:sz="4" w:space="0"/>
              <w:right w:val="single" w:color="auto" w:sz="4" w:space="0"/>
            </w:tcBorders>
            <w:vAlign w:val="center"/>
          </w:tcPr>
          <w:p w14:paraId="4E1EAC04">
            <w:pPr>
              <w:spacing w:line="440" w:lineRule="exact"/>
              <w:ind w:right="27" w:rightChars="13"/>
              <w:jc w:val="left"/>
              <w:rPr>
                <w:rFonts w:hint="eastAsia" w:ascii="仿宋_GB2312" w:hAnsi="宋体" w:eastAsia="仿宋_GB2312" w:cs="Arial"/>
                <w:bCs/>
                <w:color w:val="auto"/>
                <w:sz w:val="24"/>
              </w:rPr>
            </w:pPr>
            <w:r>
              <w:rPr>
                <w:rFonts w:hint="eastAsia" w:ascii="仿宋_GB2312" w:hAnsi="宋体" w:eastAsia="仿宋_GB2312" w:cs="Arial"/>
                <w:bCs/>
                <w:color w:val="auto"/>
                <w:sz w:val="24"/>
              </w:rPr>
              <w:t>1.所有课程视频制作应提供源码给采购人（柳州城市职业学院），采购人（柳州城市职业学院）拥有全部课程视频版权及素材版权，并出具全部课程视频版权及素材版权</w:t>
            </w:r>
            <w:r>
              <w:rPr>
                <w:rFonts w:hint="eastAsia" w:ascii="仿宋_GB2312" w:hAnsi="宋体" w:eastAsia="仿宋_GB2312" w:cs="Arial"/>
                <w:bCs/>
                <w:color w:val="auto"/>
                <w:sz w:val="24"/>
                <w:lang w:eastAsia="zh-CN"/>
              </w:rPr>
              <w:t>归采购人拥有的相关</w:t>
            </w:r>
            <w:r>
              <w:rPr>
                <w:rFonts w:hint="eastAsia" w:ascii="仿宋_GB2312" w:hAnsi="宋体" w:eastAsia="仿宋_GB2312" w:cs="Arial"/>
                <w:bCs/>
                <w:color w:val="auto"/>
                <w:sz w:val="24"/>
              </w:rPr>
              <w:t>证明文件。</w:t>
            </w:r>
          </w:p>
          <w:p w14:paraId="738AC67D">
            <w:pPr>
              <w:spacing w:line="440" w:lineRule="exact"/>
              <w:ind w:right="27" w:rightChars="13"/>
              <w:jc w:val="left"/>
              <w:rPr>
                <w:rFonts w:hint="eastAsia" w:ascii="仿宋_GB2312" w:hAnsi="宋体" w:eastAsia="仿宋_GB2312" w:cs="Arial"/>
                <w:bCs/>
                <w:color w:val="auto"/>
                <w:sz w:val="24"/>
              </w:rPr>
            </w:pPr>
            <w:r>
              <w:rPr>
                <w:rFonts w:hint="eastAsia" w:ascii="仿宋_GB2312" w:hAnsi="宋体" w:eastAsia="仿宋_GB2312" w:cs="Arial"/>
                <w:bCs/>
                <w:color w:val="auto"/>
                <w:sz w:val="24"/>
              </w:rPr>
              <w:t>2.所有课程视频内容及相关资源（包括但不限于课程介绍页、课程封面图、课程宣传片、课程视频、课程链接、交流互动内容等）政治导向、价值导向正确，不存在突破社会道德底线、冲击政治红线等意识形态问题。</w:t>
            </w:r>
          </w:p>
        </w:tc>
      </w:tr>
    </w:tbl>
    <w:p w14:paraId="402EDE1B">
      <w:pPr>
        <w:rPr>
          <w:rFonts w:hint="default"/>
          <w:lang w:val="en-US" w:eastAsia="zh-CN"/>
        </w:rPr>
      </w:pPr>
    </w:p>
    <w:p w14:paraId="3A0F4CF6">
      <w:pPr>
        <w:spacing w:line="360" w:lineRule="auto"/>
        <w:jc w:val="both"/>
        <w:rPr>
          <w:rFonts w:hint="eastAsia" w:ascii="宋体" w:hAnsi="宋体" w:cs="宋体"/>
          <w:bCs/>
          <w:color w:val="auto"/>
          <w:sz w:val="24"/>
        </w:rPr>
      </w:pPr>
    </w:p>
    <w:p w14:paraId="4F51DE1F">
      <w:pPr>
        <w:spacing w:line="360" w:lineRule="auto"/>
        <w:jc w:val="both"/>
        <w:rPr>
          <w:rFonts w:hint="eastAsia" w:ascii="仿宋_GB2312" w:hAnsi="仿宋_GB2312" w:eastAsia="仿宋_GB2312" w:cs="仿宋_GB2312"/>
          <w:b/>
          <w:bCs/>
          <w:color w:val="333333"/>
          <w:kern w:val="0"/>
          <w:sz w:val="24"/>
          <w:szCs w:val="32"/>
          <w:shd w:val="clear" w:color="auto" w:fill="FFFFFF"/>
          <w:lang w:val="en-US" w:eastAsia="zh-CN" w:bidi="ar"/>
        </w:rPr>
      </w:pPr>
      <w:r>
        <w:rPr>
          <w:rFonts w:hint="eastAsia" w:ascii="宋体" w:hAnsi="宋体" w:cs="宋体"/>
          <w:bCs/>
          <w:color w:val="auto"/>
          <w:sz w:val="24"/>
        </w:rPr>
        <w:t>★</w:t>
      </w:r>
      <w:r>
        <w:rPr>
          <w:rFonts w:hint="eastAsia" w:ascii="仿宋_GB2312" w:hAnsi="仿宋_GB2312" w:eastAsia="仿宋_GB2312" w:cs="仿宋_GB2312"/>
          <w:b/>
          <w:bCs/>
          <w:color w:val="333333"/>
          <w:kern w:val="0"/>
          <w:sz w:val="24"/>
          <w:szCs w:val="32"/>
          <w:shd w:val="clear" w:color="auto" w:fill="FFFFFF"/>
          <w:lang w:val="en-US" w:eastAsia="zh-CN" w:bidi="ar"/>
        </w:rPr>
        <w:t>附件1（适用于分标1）：</w:t>
      </w:r>
    </w:p>
    <w:p w14:paraId="4FA9BAB1">
      <w:pPr>
        <w:spacing w:line="360" w:lineRule="auto"/>
        <w:jc w:val="center"/>
        <w:rPr>
          <w:rFonts w:hint="eastAsia" w:ascii="仿宋_GB2312" w:hAnsi="Times New Roman" w:eastAsia="仿宋_GB2312" w:cs="Times New Roman"/>
          <w:b/>
          <w:bCs/>
          <w:color w:val="auto"/>
          <w:sz w:val="24"/>
          <w:lang w:val="en-US" w:eastAsia="zh-CN"/>
        </w:rPr>
      </w:pPr>
      <w:r>
        <w:rPr>
          <w:rFonts w:hint="eastAsia" w:ascii="仿宋_GB2312" w:hAnsi="Times New Roman" w:eastAsia="仿宋_GB2312" w:cs="Times New Roman"/>
          <w:b/>
          <w:bCs/>
          <w:color w:val="auto"/>
          <w:sz w:val="24"/>
          <w:lang w:val="en-US" w:eastAsia="zh-CN"/>
        </w:rPr>
        <w:t>《电气自动化专业教学资源库（二期）》课程建设内容清单</w:t>
      </w:r>
    </w:p>
    <w:p w14:paraId="635DCB8E">
      <w:pPr>
        <w:widowControl/>
        <w:numPr>
          <w:ilvl w:val="0"/>
          <w:numId w:val="0"/>
        </w:numPr>
        <w:snapToGrid w:val="0"/>
        <w:spacing w:before="312" w:beforeLines="100" w:line="360" w:lineRule="auto"/>
        <w:ind w:leftChars="200"/>
        <w:jc w:val="center"/>
        <w:rPr>
          <w:rFonts w:hint="eastAsia" w:ascii="仿宋_GB2312" w:hAnsi="宋体" w:eastAsia="仿宋_GB2312"/>
          <w:szCs w:val="24"/>
        </w:rPr>
      </w:pPr>
      <w:r>
        <w:rPr>
          <w:rFonts w:hint="eastAsia" w:ascii="仿宋_GB2312" w:hAnsi="仿宋_GB2312" w:eastAsia="仿宋_GB2312" w:cs="仿宋_GB2312"/>
          <w:bCs/>
          <w:szCs w:val="24"/>
          <w:lang w:eastAsia="zh-CN"/>
        </w:rPr>
        <w:t>（</w:t>
      </w:r>
      <w:r>
        <w:rPr>
          <w:rFonts w:hint="eastAsia" w:ascii="仿宋_GB2312" w:hAnsi="仿宋_GB2312" w:eastAsia="仿宋_GB2312" w:cs="仿宋_GB2312"/>
          <w:bCs/>
          <w:szCs w:val="24"/>
          <w:lang w:val="en-US" w:eastAsia="zh-CN"/>
        </w:rPr>
        <w:t>1</w:t>
      </w:r>
      <w:r>
        <w:rPr>
          <w:rFonts w:hint="eastAsia" w:ascii="仿宋_GB2312" w:hAnsi="仿宋_GB2312" w:eastAsia="仿宋_GB2312" w:cs="仿宋_GB2312"/>
          <w:bCs/>
          <w:szCs w:val="24"/>
          <w:lang w:eastAsia="zh-CN"/>
        </w:rPr>
        <w:t>）</w:t>
      </w:r>
      <w:r>
        <w:rPr>
          <w:rFonts w:hint="eastAsia" w:ascii="仿宋_GB2312" w:hAnsi="仿宋_GB2312" w:eastAsia="仿宋_GB2312" w:cs="仿宋_GB2312"/>
          <w:bCs/>
          <w:szCs w:val="24"/>
        </w:rPr>
        <w:t>《智能制造单元装调与维护</w:t>
      </w:r>
      <w:r>
        <w:rPr>
          <w:rFonts w:hint="eastAsia" w:ascii="仿宋_GB2312" w:hAnsi="宋体" w:eastAsia="仿宋_GB2312"/>
          <w:szCs w:val="24"/>
        </w:rPr>
        <w:t>》资源建设内容</w:t>
      </w:r>
    </w:p>
    <w:tbl>
      <w:tblPr>
        <w:tblStyle w:val="249"/>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451"/>
        <w:gridCol w:w="787"/>
        <w:gridCol w:w="1752"/>
        <w:gridCol w:w="2640"/>
        <w:gridCol w:w="741"/>
        <w:gridCol w:w="639"/>
        <w:gridCol w:w="640"/>
        <w:gridCol w:w="809"/>
      </w:tblGrid>
      <w:tr w14:paraId="70FD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451"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06951040">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序号</w:t>
            </w:r>
          </w:p>
        </w:tc>
        <w:tc>
          <w:tcPr>
            <w:tcW w:w="787"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24FB6144">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项目</w:t>
            </w:r>
          </w:p>
        </w:tc>
        <w:tc>
          <w:tcPr>
            <w:tcW w:w="4392" w:type="dxa"/>
            <w:gridSpan w:val="2"/>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5768A74C">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任务</w:t>
            </w:r>
          </w:p>
        </w:tc>
        <w:tc>
          <w:tcPr>
            <w:tcW w:w="2829" w:type="dxa"/>
            <w:gridSpan w:val="4"/>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454B0F37">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形式</w:t>
            </w:r>
          </w:p>
        </w:tc>
      </w:tr>
      <w:tr w14:paraId="3DF8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DA9F736">
            <w:pPr>
              <w:rPr>
                <w:rFonts w:hint="eastAsia" w:ascii="仿宋_GB2312" w:hAnsi="仿宋_GB2312" w:eastAsia="仿宋_GB2312" w:cs="仿宋_GB2312"/>
                <w:b/>
                <w:bCs/>
                <w:sz w:val="20"/>
              </w:rPr>
            </w:pPr>
          </w:p>
        </w:tc>
        <w:tc>
          <w:tcPr>
            <w:tcW w:w="787"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754480CF">
            <w:pPr>
              <w:rPr>
                <w:rFonts w:hint="eastAsia" w:ascii="仿宋_GB2312" w:hAnsi="仿宋_GB2312" w:eastAsia="仿宋_GB2312" w:cs="仿宋_GB2312"/>
                <w:b/>
                <w:bCs/>
                <w:sz w:val="20"/>
              </w:rPr>
            </w:pPr>
          </w:p>
        </w:tc>
        <w:tc>
          <w:tcPr>
            <w:tcW w:w="4392" w:type="dxa"/>
            <w:gridSpan w:val="2"/>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2692D9D6">
            <w:pPr>
              <w:rPr>
                <w:rFonts w:hint="eastAsia" w:ascii="仿宋_GB2312" w:hAnsi="仿宋_GB2312" w:eastAsia="仿宋_GB2312" w:cs="仿宋_GB2312"/>
                <w:b/>
                <w:bCs/>
                <w:sz w:val="20"/>
              </w:rPr>
            </w:pPr>
          </w:p>
        </w:tc>
        <w:tc>
          <w:tcPr>
            <w:tcW w:w="741"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C4AFDA0">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微课</w:t>
            </w:r>
          </w:p>
          <w:p w14:paraId="16273FB7">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（个）</w:t>
            </w:r>
          </w:p>
        </w:tc>
        <w:tc>
          <w:tcPr>
            <w:tcW w:w="1279" w:type="dxa"/>
            <w:gridSpan w:val="2"/>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7D79793F">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动画（min）</w:t>
            </w:r>
          </w:p>
        </w:tc>
        <w:tc>
          <w:tcPr>
            <w:tcW w:w="809"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58BAEC0F">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视频</w:t>
            </w:r>
          </w:p>
          <w:p w14:paraId="0840E3CE">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（个）</w:t>
            </w:r>
          </w:p>
        </w:tc>
      </w:tr>
      <w:tr w14:paraId="5A08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27"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094A58D4">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23C72913">
            <w:pPr>
              <w:rPr>
                <w:rFonts w:hint="eastAsia" w:ascii="仿宋_GB2312" w:hAnsi="仿宋_GB2312" w:eastAsia="仿宋_GB2312" w:cs="仿宋_GB2312"/>
                <w:sz w:val="20"/>
              </w:rPr>
            </w:pPr>
          </w:p>
        </w:tc>
        <w:tc>
          <w:tcPr>
            <w:tcW w:w="4392" w:type="dxa"/>
            <w:gridSpan w:val="2"/>
            <w:vMerge w:val="continue"/>
            <w:tcBorders>
              <w:top w:val="single" w:color="auto" w:sz="4" w:space="0"/>
              <w:left w:val="single" w:color="auto" w:sz="4" w:space="0"/>
              <w:bottom w:val="single" w:color="auto" w:sz="4" w:space="0"/>
              <w:right w:val="single" w:color="auto" w:sz="4" w:space="0"/>
            </w:tcBorders>
            <w:vAlign w:val="center"/>
          </w:tcPr>
          <w:p w14:paraId="64F8959E">
            <w:pPr>
              <w:rPr>
                <w:rFonts w:hint="eastAsia" w:ascii="仿宋_GB2312" w:hAnsi="仿宋_GB2312" w:eastAsia="仿宋_GB2312" w:cs="仿宋_GB2312"/>
                <w:sz w:val="20"/>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14:paraId="2B251FD6">
            <w:pPr>
              <w:rPr>
                <w:rFonts w:hint="eastAsia" w:ascii="仿宋_GB2312" w:hAnsi="仿宋_GB2312" w:eastAsia="仿宋_GB2312" w:cs="仿宋_GB2312"/>
                <w:sz w:val="20"/>
              </w:rPr>
            </w:pPr>
          </w:p>
        </w:tc>
        <w:tc>
          <w:tcPr>
            <w:tcW w:w="639"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775514C9">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二维</w:t>
            </w:r>
          </w:p>
        </w:tc>
        <w:tc>
          <w:tcPr>
            <w:tcW w:w="64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0E02AA9">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三维</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1ECE3CDA">
            <w:pPr>
              <w:rPr>
                <w:rFonts w:hint="eastAsia" w:ascii="仿宋_GB2312" w:hAnsi="仿宋_GB2312" w:eastAsia="仿宋_GB2312" w:cs="仿宋_GB2312"/>
                <w:sz w:val="20"/>
              </w:rPr>
            </w:pPr>
          </w:p>
        </w:tc>
      </w:tr>
      <w:tr w14:paraId="560D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51" w:type="dxa"/>
            <w:tcBorders>
              <w:top w:val="single" w:color="auto" w:sz="4" w:space="0"/>
              <w:left w:val="single" w:color="auto" w:sz="4" w:space="0"/>
              <w:bottom w:val="single" w:color="auto" w:sz="4" w:space="0"/>
              <w:right w:val="single" w:color="auto" w:sz="4" w:space="0"/>
            </w:tcBorders>
            <w:vAlign w:val="center"/>
          </w:tcPr>
          <w:p w14:paraId="3A3A75A5">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5179" w:type="dxa"/>
            <w:gridSpan w:val="3"/>
            <w:tcBorders>
              <w:top w:val="single" w:color="auto" w:sz="4" w:space="0"/>
              <w:left w:val="single" w:color="auto" w:sz="4" w:space="0"/>
              <w:bottom w:val="single" w:color="auto" w:sz="4" w:space="0"/>
              <w:right w:val="single" w:color="auto" w:sz="4" w:space="0"/>
            </w:tcBorders>
            <w:vAlign w:val="center"/>
          </w:tcPr>
          <w:p w14:paraId="143653C4">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课程介绍视频</w:t>
            </w:r>
          </w:p>
        </w:tc>
        <w:tc>
          <w:tcPr>
            <w:tcW w:w="741" w:type="dxa"/>
            <w:tcBorders>
              <w:top w:val="single" w:color="auto" w:sz="4" w:space="0"/>
              <w:left w:val="single" w:color="auto" w:sz="4" w:space="0"/>
              <w:bottom w:val="single" w:color="auto" w:sz="4" w:space="0"/>
              <w:right w:val="single" w:color="auto" w:sz="4" w:space="0"/>
            </w:tcBorders>
            <w:vAlign w:val="center"/>
          </w:tcPr>
          <w:p w14:paraId="7BB3CB1A">
            <w:pPr>
              <w:pStyle w:val="251"/>
              <w:widowControl/>
              <w:tabs>
                <w:tab w:val="left" w:pos="-720"/>
              </w:tabs>
              <w:ind w:right="-31" w:rightChars="-15"/>
              <w:jc w:val="center"/>
              <w:rPr>
                <w:rFonts w:hint="eastAsia" w:ascii="仿宋_GB2312" w:hAnsi="仿宋_GB2312" w:eastAsia="仿宋_GB2312" w:cs="仿宋_GB2312"/>
                <w:sz w:val="21"/>
                <w:szCs w:val="21"/>
              </w:rPr>
            </w:pPr>
          </w:p>
        </w:tc>
        <w:tc>
          <w:tcPr>
            <w:tcW w:w="639" w:type="dxa"/>
            <w:tcBorders>
              <w:top w:val="single" w:color="auto" w:sz="4" w:space="0"/>
              <w:left w:val="single" w:color="auto" w:sz="4" w:space="0"/>
              <w:bottom w:val="single" w:color="auto" w:sz="4" w:space="0"/>
              <w:right w:val="single" w:color="auto" w:sz="4" w:space="0"/>
            </w:tcBorders>
            <w:vAlign w:val="center"/>
          </w:tcPr>
          <w:p w14:paraId="453C8C73">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5A0D308B">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0AE9D2AB">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r w14:paraId="2268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51" w:type="dxa"/>
            <w:tcBorders>
              <w:top w:val="single" w:color="auto" w:sz="4" w:space="0"/>
              <w:left w:val="single" w:color="auto" w:sz="4" w:space="0"/>
              <w:bottom w:val="single" w:color="auto" w:sz="4" w:space="0"/>
              <w:right w:val="single" w:color="auto" w:sz="4" w:space="0"/>
            </w:tcBorders>
            <w:vAlign w:val="center"/>
          </w:tcPr>
          <w:p w14:paraId="3BAB1D7A">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5179" w:type="dxa"/>
            <w:gridSpan w:val="3"/>
            <w:tcBorders>
              <w:top w:val="single" w:color="auto" w:sz="4" w:space="0"/>
              <w:left w:val="single" w:color="auto" w:sz="4" w:space="0"/>
              <w:bottom w:val="single" w:color="auto" w:sz="4" w:space="0"/>
              <w:right w:val="single" w:color="auto" w:sz="4" w:space="0"/>
            </w:tcBorders>
            <w:vAlign w:val="center"/>
          </w:tcPr>
          <w:p w14:paraId="7ECD483F">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课程思政融入说课视频</w:t>
            </w:r>
          </w:p>
        </w:tc>
        <w:tc>
          <w:tcPr>
            <w:tcW w:w="741" w:type="dxa"/>
            <w:tcBorders>
              <w:top w:val="single" w:color="auto" w:sz="4" w:space="0"/>
              <w:left w:val="single" w:color="auto" w:sz="4" w:space="0"/>
              <w:bottom w:val="single" w:color="auto" w:sz="4" w:space="0"/>
              <w:right w:val="single" w:color="auto" w:sz="4" w:space="0"/>
            </w:tcBorders>
            <w:vAlign w:val="center"/>
          </w:tcPr>
          <w:p w14:paraId="2A0CE8EB">
            <w:pPr>
              <w:pStyle w:val="251"/>
              <w:widowControl/>
              <w:tabs>
                <w:tab w:val="left" w:pos="-720"/>
              </w:tabs>
              <w:ind w:right="-31" w:rightChars="-15"/>
              <w:jc w:val="center"/>
              <w:rPr>
                <w:rFonts w:hint="eastAsia" w:ascii="仿宋_GB2312" w:hAnsi="仿宋_GB2312" w:eastAsia="仿宋_GB2312" w:cs="仿宋_GB2312"/>
                <w:sz w:val="21"/>
                <w:szCs w:val="21"/>
              </w:rPr>
            </w:pPr>
          </w:p>
        </w:tc>
        <w:tc>
          <w:tcPr>
            <w:tcW w:w="639" w:type="dxa"/>
            <w:tcBorders>
              <w:top w:val="single" w:color="auto" w:sz="4" w:space="0"/>
              <w:left w:val="single" w:color="auto" w:sz="4" w:space="0"/>
              <w:bottom w:val="single" w:color="auto" w:sz="4" w:space="0"/>
              <w:right w:val="single" w:color="auto" w:sz="4" w:space="0"/>
            </w:tcBorders>
            <w:vAlign w:val="center"/>
          </w:tcPr>
          <w:p w14:paraId="195A8C43">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111A20DA">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1AFBF2CE">
            <w:pPr>
              <w:pStyle w:val="251"/>
              <w:widowControl/>
              <w:tabs>
                <w:tab w:val="left" w:pos="-720"/>
              </w:tabs>
              <w:jc w:val="center"/>
              <w:rPr>
                <w:rFonts w:hint="eastAsia" w:ascii="仿宋_GB2312" w:hAnsi="仿宋_GB2312" w:eastAsia="仿宋_GB2312" w:cs="仿宋_GB2312"/>
                <w:sz w:val="21"/>
                <w:szCs w:val="21"/>
              </w:rPr>
            </w:pPr>
          </w:p>
        </w:tc>
      </w:tr>
      <w:tr w14:paraId="79A0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451" w:type="dxa"/>
            <w:tcBorders>
              <w:top w:val="single" w:color="auto" w:sz="4" w:space="0"/>
              <w:left w:val="single" w:color="auto" w:sz="4" w:space="0"/>
              <w:bottom w:val="single" w:color="auto" w:sz="4" w:space="0"/>
              <w:right w:val="single" w:color="auto" w:sz="4" w:space="0"/>
            </w:tcBorders>
            <w:vAlign w:val="center"/>
          </w:tcPr>
          <w:p w14:paraId="0F04CAF1">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3</w:t>
            </w:r>
          </w:p>
        </w:tc>
        <w:tc>
          <w:tcPr>
            <w:tcW w:w="5179" w:type="dxa"/>
            <w:gridSpan w:val="3"/>
            <w:tcBorders>
              <w:top w:val="single" w:color="auto" w:sz="4" w:space="0"/>
              <w:left w:val="single" w:color="auto" w:sz="4" w:space="0"/>
              <w:bottom w:val="single" w:color="auto" w:sz="4" w:space="0"/>
              <w:right w:val="single" w:color="auto" w:sz="4" w:space="0"/>
            </w:tcBorders>
            <w:vAlign w:val="center"/>
          </w:tcPr>
          <w:p w14:paraId="28D5CFEF">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课堂实录（课程思政示范课）</w:t>
            </w:r>
          </w:p>
        </w:tc>
        <w:tc>
          <w:tcPr>
            <w:tcW w:w="741" w:type="dxa"/>
            <w:tcBorders>
              <w:top w:val="single" w:color="auto" w:sz="4" w:space="0"/>
              <w:left w:val="single" w:color="auto" w:sz="4" w:space="0"/>
              <w:bottom w:val="single" w:color="auto" w:sz="4" w:space="0"/>
              <w:right w:val="single" w:color="auto" w:sz="4" w:space="0"/>
            </w:tcBorders>
            <w:vAlign w:val="center"/>
          </w:tcPr>
          <w:p w14:paraId="5937E688">
            <w:pPr>
              <w:pStyle w:val="251"/>
              <w:widowControl/>
              <w:tabs>
                <w:tab w:val="left" w:pos="-720"/>
              </w:tabs>
              <w:ind w:right="-31" w:rightChars="-15"/>
              <w:jc w:val="center"/>
              <w:rPr>
                <w:rFonts w:hint="eastAsia" w:ascii="仿宋_GB2312" w:hAnsi="仿宋_GB2312" w:eastAsia="仿宋_GB2312" w:cs="仿宋_GB2312"/>
                <w:sz w:val="21"/>
                <w:szCs w:val="21"/>
              </w:rPr>
            </w:pPr>
          </w:p>
        </w:tc>
        <w:tc>
          <w:tcPr>
            <w:tcW w:w="639" w:type="dxa"/>
            <w:tcBorders>
              <w:top w:val="single" w:color="auto" w:sz="4" w:space="0"/>
              <w:left w:val="single" w:color="auto" w:sz="4" w:space="0"/>
              <w:bottom w:val="single" w:color="auto" w:sz="4" w:space="0"/>
              <w:right w:val="single" w:color="auto" w:sz="4" w:space="0"/>
            </w:tcBorders>
            <w:vAlign w:val="center"/>
          </w:tcPr>
          <w:p w14:paraId="45986E43">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59AE3596">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483BD84E">
            <w:pPr>
              <w:pStyle w:val="251"/>
              <w:widowControl/>
              <w:tabs>
                <w:tab w:val="left" w:pos="-720"/>
              </w:tabs>
              <w:jc w:val="center"/>
              <w:rPr>
                <w:rFonts w:hint="eastAsia" w:ascii="仿宋_GB2312" w:hAnsi="仿宋_GB2312" w:eastAsia="仿宋_GB2312" w:cs="仿宋_GB2312"/>
                <w:sz w:val="21"/>
                <w:szCs w:val="21"/>
              </w:rPr>
            </w:pPr>
          </w:p>
        </w:tc>
      </w:tr>
      <w:tr w14:paraId="768E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51" w:type="dxa"/>
            <w:tcBorders>
              <w:top w:val="single" w:color="auto" w:sz="4" w:space="0"/>
              <w:left w:val="single" w:color="auto" w:sz="4" w:space="0"/>
              <w:bottom w:val="single" w:color="auto" w:sz="4" w:space="0"/>
              <w:right w:val="single" w:color="auto" w:sz="4" w:space="0"/>
            </w:tcBorders>
            <w:vAlign w:val="center"/>
          </w:tcPr>
          <w:p w14:paraId="6EEEC963">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4</w:t>
            </w:r>
          </w:p>
        </w:tc>
        <w:tc>
          <w:tcPr>
            <w:tcW w:w="5179" w:type="dxa"/>
            <w:gridSpan w:val="3"/>
            <w:tcBorders>
              <w:top w:val="single" w:color="auto" w:sz="4" w:space="0"/>
              <w:left w:val="single" w:color="auto" w:sz="4" w:space="0"/>
              <w:bottom w:val="single" w:color="auto" w:sz="4" w:space="0"/>
              <w:right w:val="single" w:color="auto" w:sz="4" w:space="0"/>
            </w:tcBorders>
            <w:vAlign w:val="center"/>
          </w:tcPr>
          <w:p w14:paraId="39511EA4">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课堂实录（教学能力比赛）</w:t>
            </w:r>
          </w:p>
        </w:tc>
        <w:tc>
          <w:tcPr>
            <w:tcW w:w="741" w:type="dxa"/>
            <w:tcBorders>
              <w:top w:val="single" w:color="auto" w:sz="4" w:space="0"/>
              <w:left w:val="single" w:color="auto" w:sz="4" w:space="0"/>
              <w:bottom w:val="single" w:color="auto" w:sz="4" w:space="0"/>
              <w:right w:val="single" w:color="auto" w:sz="4" w:space="0"/>
            </w:tcBorders>
            <w:vAlign w:val="center"/>
          </w:tcPr>
          <w:p w14:paraId="76E89224">
            <w:pPr>
              <w:pStyle w:val="251"/>
              <w:widowControl/>
              <w:tabs>
                <w:tab w:val="left" w:pos="-720"/>
              </w:tabs>
              <w:ind w:right="-31" w:rightChars="-15"/>
              <w:jc w:val="center"/>
              <w:rPr>
                <w:rFonts w:hint="eastAsia" w:ascii="仿宋_GB2312" w:hAnsi="仿宋_GB2312" w:eastAsia="仿宋_GB2312" w:cs="仿宋_GB2312"/>
                <w:sz w:val="21"/>
                <w:szCs w:val="21"/>
              </w:rPr>
            </w:pPr>
          </w:p>
        </w:tc>
        <w:tc>
          <w:tcPr>
            <w:tcW w:w="639" w:type="dxa"/>
            <w:tcBorders>
              <w:top w:val="single" w:color="auto" w:sz="4" w:space="0"/>
              <w:left w:val="single" w:color="auto" w:sz="4" w:space="0"/>
              <w:bottom w:val="single" w:color="auto" w:sz="4" w:space="0"/>
              <w:right w:val="single" w:color="auto" w:sz="4" w:space="0"/>
            </w:tcBorders>
            <w:vAlign w:val="center"/>
          </w:tcPr>
          <w:p w14:paraId="7B9739A3">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45928906">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6C26DB11">
            <w:pPr>
              <w:pStyle w:val="251"/>
              <w:widowControl/>
              <w:tabs>
                <w:tab w:val="left" w:pos="-720"/>
              </w:tabs>
              <w:jc w:val="center"/>
              <w:rPr>
                <w:rFonts w:hint="eastAsia" w:ascii="仿宋_GB2312" w:hAnsi="仿宋_GB2312" w:eastAsia="仿宋_GB2312" w:cs="仿宋_GB2312"/>
                <w:sz w:val="21"/>
                <w:szCs w:val="21"/>
              </w:rPr>
            </w:pPr>
          </w:p>
        </w:tc>
      </w:tr>
      <w:tr w14:paraId="15EC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51" w:type="dxa"/>
            <w:vMerge w:val="restart"/>
            <w:tcBorders>
              <w:top w:val="single" w:color="auto" w:sz="4" w:space="0"/>
              <w:left w:val="single" w:color="auto" w:sz="4" w:space="0"/>
              <w:bottom w:val="single" w:color="auto" w:sz="4" w:space="0"/>
              <w:right w:val="single" w:color="auto" w:sz="4" w:space="0"/>
            </w:tcBorders>
            <w:vAlign w:val="center"/>
          </w:tcPr>
          <w:p w14:paraId="6616DB9F">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58D5BDBF">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 xml:space="preserve"> </w:t>
            </w:r>
            <w:r>
              <w:rPr>
                <w:rFonts w:hint="eastAsia" w:ascii="仿宋_GB2312" w:hAnsi="仿宋_GB2312" w:eastAsia="仿宋_GB2312" w:cs="仿宋_GB2312"/>
                <w:sz w:val="18"/>
                <w:szCs w:val="18"/>
              </w:rPr>
              <w:t>智能制造理实一体化实训平台的认知</w:t>
            </w:r>
          </w:p>
        </w:tc>
        <w:tc>
          <w:tcPr>
            <w:tcW w:w="1752" w:type="dxa"/>
            <w:tcBorders>
              <w:top w:val="single" w:color="auto" w:sz="4" w:space="0"/>
              <w:left w:val="single" w:color="auto" w:sz="4" w:space="0"/>
              <w:bottom w:val="single" w:color="auto" w:sz="4" w:space="0"/>
              <w:right w:val="single" w:color="auto" w:sz="4" w:space="0"/>
            </w:tcBorders>
            <w:vAlign w:val="center"/>
          </w:tcPr>
          <w:p w14:paraId="15F4EFBA">
            <w:pPr>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color w:val="000000"/>
                <w:sz w:val="18"/>
                <w:szCs w:val="18"/>
              </w:rPr>
              <w:t>智能制造一体化实训平台的认知</w:t>
            </w:r>
          </w:p>
        </w:tc>
        <w:tc>
          <w:tcPr>
            <w:tcW w:w="2640" w:type="dxa"/>
            <w:tcBorders>
              <w:top w:val="single" w:color="auto" w:sz="4" w:space="0"/>
              <w:left w:val="single" w:color="auto" w:sz="4" w:space="0"/>
              <w:bottom w:val="single" w:color="auto" w:sz="4" w:space="0"/>
              <w:right w:val="single" w:color="auto" w:sz="4" w:space="0"/>
            </w:tcBorders>
            <w:vAlign w:val="center"/>
          </w:tcPr>
          <w:p w14:paraId="4C14E902">
            <w:pPr>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1.智能制造一体化实训平台的整体认知</w:t>
            </w:r>
          </w:p>
          <w:p w14:paraId="15FF1EC0">
            <w:pPr>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2.智能制造一体化实训平台各模块作用和通讯架构</w:t>
            </w:r>
          </w:p>
        </w:tc>
        <w:tc>
          <w:tcPr>
            <w:tcW w:w="741" w:type="dxa"/>
            <w:tcBorders>
              <w:top w:val="single" w:color="auto" w:sz="4" w:space="0"/>
              <w:left w:val="single" w:color="auto" w:sz="4" w:space="0"/>
              <w:bottom w:val="single" w:color="auto" w:sz="4" w:space="0"/>
              <w:right w:val="single" w:color="auto" w:sz="4" w:space="0"/>
            </w:tcBorders>
            <w:vAlign w:val="center"/>
          </w:tcPr>
          <w:p w14:paraId="6B7AE109">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1ACDF24C">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1A88C8F7">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38CDE0D7">
            <w:pPr>
              <w:pStyle w:val="251"/>
              <w:widowControl/>
              <w:tabs>
                <w:tab w:val="left" w:pos="-720"/>
              </w:tabs>
              <w:jc w:val="center"/>
              <w:rPr>
                <w:rFonts w:hint="eastAsia" w:ascii="仿宋_GB2312" w:hAnsi="仿宋_GB2312" w:eastAsia="仿宋_GB2312" w:cs="仿宋_GB2312"/>
                <w:color w:val="0000FF"/>
                <w:sz w:val="21"/>
                <w:szCs w:val="21"/>
              </w:rPr>
            </w:pPr>
          </w:p>
        </w:tc>
      </w:tr>
      <w:tr w14:paraId="67A1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34"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03FC9D8F">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19BCF33B">
            <w:pPr>
              <w:rPr>
                <w:rFonts w:hint="eastAsia" w:ascii="仿宋_GB2312" w:hAnsi="仿宋_GB2312" w:eastAsia="仿宋_GB2312" w:cs="仿宋_GB2312"/>
                <w:sz w:val="21"/>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2181549D">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 xml:space="preserve"> </w:t>
            </w:r>
            <w:r>
              <w:rPr>
                <w:rFonts w:hint="eastAsia" w:ascii="仿宋_GB2312" w:hAnsi="仿宋_GB2312" w:eastAsia="仿宋_GB2312" w:cs="仿宋_GB2312"/>
                <w:color w:val="000000"/>
                <w:sz w:val="18"/>
                <w:szCs w:val="18"/>
              </w:rPr>
              <w:t>智能制造一体化实训平台的基本操作</w:t>
            </w:r>
          </w:p>
        </w:tc>
        <w:tc>
          <w:tcPr>
            <w:tcW w:w="2640" w:type="dxa"/>
            <w:tcBorders>
              <w:top w:val="single" w:color="auto" w:sz="4" w:space="0"/>
              <w:left w:val="single" w:color="auto" w:sz="4" w:space="0"/>
              <w:bottom w:val="single" w:color="auto" w:sz="4" w:space="0"/>
              <w:right w:val="single" w:color="auto" w:sz="4" w:space="0"/>
            </w:tcBorders>
            <w:vAlign w:val="center"/>
          </w:tcPr>
          <w:p w14:paraId="3317357C">
            <w:pPr>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智能制造一体化实训平台的基本操作</w:t>
            </w:r>
          </w:p>
        </w:tc>
        <w:tc>
          <w:tcPr>
            <w:tcW w:w="741" w:type="dxa"/>
            <w:tcBorders>
              <w:top w:val="single" w:color="auto" w:sz="4" w:space="0"/>
              <w:left w:val="single" w:color="auto" w:sz="4" w:space="0"/>
              <w:right w:val="single" w:color="auto" w:sz="4" w:space="0"/>
            </w:tcBorders>
            <w:vAlign w:val="center"/>
          </w:tcPr>
          <w:p w14:paraId="32099205">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right w:val="single" w:color="auto" w:sz="4" w:space="0"/>
            </w:tcBorders>
            <w:vAlign w:val="center"/>
          </w:tcPr>
          <w:p w14:paraId="1A796E85">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right w:val="single" w:color="auto" w:sz="4" w:space="0"/>
            </w:tcBorders>
            <w:vAlign w:val="center"/>
          </w:tcPr>
          <w:p w14:paraId="7102166A">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right w:val="single" w:color="auto" w:sz="4" w:space="0"/>
            </w:tcBorders>
            <w:vAlign w:val="center"/>
          </w:tcPr>
          <w:p w14:paraId="6A5E3BCC">
            <w:pPr>
              <w:pStyle w:val="251"/>
              <w:widowControl/>
              <w:tabs>
                <w:tab w:val="left" w:pos="-720"/>
              </w:tabs>
              <w:jc w:val="center"/>
              <w:rPr>
                <w:rFonts w:hint="eastAsia" w:ascii="仿宋_GB2312" w:hAnsi="仿宋_GB2312" w:eastAsia="仿宋_GB2312" w:cs="仿宋_GB2312"/>
                <w:color w:val="0000FF"/>
                <w:sz w:val="21"/>
                <w:szCs w:val="21"/>
              </w:rPr>
            </w:pPr>
          </w:p>
        </w:tc>
      </w:tr>
      <w:tr w14:paraId="641A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51" w:type="dxa"/>
            <w:vMerge w:val="restart"/>
            <w:tcBorders>
              <w:top w:val="single" w:color="auto" w:sz="4" w:space="0"/>
              <w:left w:val="single" w:color="auto" w:sz="4" w:space="0"/>
              <w:bottom w:val="single" w:color="auto" w:sz="4" w:space="0"/>
              <w:right w:val="single" w:color="auto" w:sz="4" w:space="0"/>
            </w:tcBorders>
            <w:vAlign w:val="center"/>
          </w:tcPr>
          <w:p w14:paraId="434726CE">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6</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2ABCC9DB">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 xml:space="preserve"> </w:t>
            </w:r>
            <w:r>
              <w:rPr>
                <w:rFonts w:hint="eastAsia" w:ascii="仿宋_GB2312" w:hAnsi="仿宋_GB2312" w:eastAsia="仿宋_GB2312" w:cs="仿宋_GB2312"/>
                <w:sz w:val="21"/>
                <w:szCs w:val="21"/>
              </w:rPr>
              <w:t>总控PLC组态及HMI画面制作</w:t>
            </w:r>
          </w:p>
        </w:tc>
        <w:tc>
          <w:tcPr>
            <w:tcW w:w="1752" w:type="dxa"/>
            <w:tcBorders>
              <w:top w:val="single" w:color="auto" w:sz="4" w:space="0"/>
              <w:left w:val="single" w:color="auto" w:sz="4" w:space="0"/>
              <w:bottom w:val="single" w:color="auto" w:sz="4" w:space="0"/>
              <w:right w:val="single" w:color="auto" w:sz="4" w:space="0"/>
            </w:tcBorders>
            <w:vAlign w:val="center"/>
          </w:tcPr>
          <w:p w14:paraId="0F6777A1">
            <w:pPr>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总控PLC设备组态及变量建立</w:t>
            </w:r>
          </w:p>
        </w:tc>
        <w:tc>
          <w:tcPr>
            <w:tcW w:w="2640" w:type="dxa"/>
            <w:tcBorders>
              <w:top w:val="single" w:color="auto" w:sz="4" w:space="0"/>
              <w:left w:val="single" w:color="auto" w:sz="4" w:space="0"/>
              <w:bottom w:val="single" w:color="auto" w:sz="4" w:space="0"/>
              <w:right w:val="single" w:color="auto" w:sz="4" w:space="0"/>
            </w:tcBorders>
            <w:vAlign w:val="center"/>
          </w:tcPr>
          <w:p w14:paraId="041B1357">
            <w:pPr>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总控PLC设备组态及变量建立</w:t>
            </w:r>
          </w:p>
        </w:tc>
        <w:tc>
          <w:tcPr>
            <w:tcW w:w="741" w:type="dxa"/>
            <w:tcBorders>
              <w:top w:val="single" w:color="auto" w:sz="4" w:space="0"/>
              <w:left w:val="single" w:color="auto" w:sz="4" w:space="0"/>
              <w:bottom w:val="single" w:color="auto" w:sz="4" w:space="0"/>
              <w:right w:val="single" w:color="auto" w:sz="4" w:space="0"/>
            </w:tcBorders>
            <w:vAlign w:val="center"/>
          </w:tcPr>
          <w:p w14:paraId="7605E1E9">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0FAF62C4">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775186BD">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7D051178">
            <w:pPr>
              <w:pStyle w:val="251"/>
              <w:widowControl/>
              <w:tabs>
                <w:tab w:val="left" w:pos="-720"/>
              </w:tabs>
              <w:jc w:val="center"/>
              <w:rPr>
                <w:rFonts w:hint="eastAsia" w:ascii="仿宋_GB2312" w:hAnsi="仿宋_GB2312" w:eastAsia="仿宋_GB2312" w:cs="仿宋_GB2312"/>
                <w:color w:val="0000FF"/>
                <w:sz w:val="21"/>
                <w:szCs w:val="21"/>
              </w:rPr>
            </w:pPr>
          </w:p>
        </w:tc>
      </w:tr>
      <w:tr w14:paraId="3920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7"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5E7000EB">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4DE0CBB7">
            <w:pPr>
              <w:rPr>
                <w:rFonts w:hint="eastAsia" w:ascii="仿宋_GB2312" w:hAnsi="仿宋_GB2312" w:eastAsia="仿宋_GB2312" w:cs="仿宋_GB2312"/>
                <w:sz w:val="21"/>
                <w:szCs w:val="21"/>
              </w:rPr>
            </w:pPr>
          </w:p>
        </w:tc>
        <w:tc>
          <w:tcPr>
            <w:tcW w:w="1752" w:type="dxa"/>
            <w:vMerge w:val="restart"/>
            <w:tcBorders>
              <w:top w:val="single" w:color="auto" w:sz="4" w:space="0"/>
              <w:left w:val="single" w:color="auto" w:sz="4" w:space="0"/>
              <w:right w:val="single" w:color="auto" w:sz="4" w:space="0"/>
            </w:tcBorders>
            <w:vAlign w:val="center"/>
          </w:tcPr>
          <w:p w14:paraId="09B3BEDA">
            <w:pPr>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HMI画面制作</w:t>
            </w:r>
          </w:p>
        </w:tc>
        <w:tc>
          <w:tcPr>
            <w:tcW w:w="2640" w:type="dxa"/>
            <w:tcBorders>
              <w:top w:val="single" w:color="auto" w:sz="4" w:space="0"/>
              <w:left w:val="single" w:color="auto" w:sz="4" w:space="0"/>
              <w:bottom w:val="single" w:color="auto" w:sz="4" w:space="0"/>
              <w:right w:val="single" w:color="auto" w:sz="4" w:space="0"/>
            </w:tcBorders>
            <w:vAlign w:val="center"/>
          </w:tcPr>
          <w:p w14:paraId="3AE21E4C">
            <w:pPr>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机器人调试界面制作</w:t>
            </w:r>
          </w:p>
        </w:tc>
        <w:tc>
          <w:tcPr>
            <w:tcW w:w="741" w:type="dxa"/>
            <w:tcBorders>
              <w:top w:val="single" w:color="auto" w:sz="4" w:space="0"/>
              <w:left w:val="single" w:color="auto" w:sz="4" w:space="0"/>
              <w:bottom w:val="single" w:color="auto" w:sz="4" w:space="0"/>
              <w:right w:val="single" w:color="auto" w:sz="4" w:space="0"/>
            </w:tcBorders>
            <w:vAlign w:val="center"/>
          </w:tcPr>
          <w:p w14:paraId="64CE1F43">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1BB0C3B5">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3F62E4F0">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421D7CAC">
            <w:pPr>
              <w:pStyle w:val="251"/>
              <w:widowControl/>
              <w:tabs>
                <w:tab w:val="left" w:pos="-720"/>
              </w:tabs>
              <w:jc w:val="center"/>
              <w:rPr>
                <w:rFonts w:ascii="仿宋_GB2312" w:hAnsi="仿宋_GB2312" w:eastAsia="仿宋_GB2312" w:cs="仿宋_GB2312"/>
                <w:color w:val="0000FF"/>
                <w:sz w:val="21"/>
                <w:szCs w:val="21"/>
              </w:rPr>
            </w:pPr>
          </w:p>
        </w:tc>
      </w:tr>
      <w:tr w14:paraId="1092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7"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634B8BF7">
            <w:pPr>
              <w:pStyle w:val="251"/>
              <w:widowControl/>
              <w:tabs>
                <w:tab w:val="left" w:pos="-720"/>
              </w:tabs>
              <w:jc w:val="center"/>
              <w:rPr>
                <w:rFonts w:hint="eastAsia" w:ascii="仿宋_GB2312" w:hAnsi="仿宋_GB2312" w:eastAsia="仿宋_GB2312" w:cs="仿宋_GB2312"/>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6FC48C0A">
            <w:pPr>
              <w:pStyle w:val="251"/>
              <w:widowControl/>
              <w:tabs>
                <w:tab w:val="left" w:pos="-720"/>
              </w:tabs>
              <w:jc w:val="center"/>
              <w:rPr>
                <w:rFonts w:hint="eastAsia" w:ascii="仿宋_GB2312" w:hAnsi="仿宋_GB2312" w:eastAsia="仿宋_GB2312" w:cs="仿宋_GB2312"/>
              </w:rPr>
            </w:pPr>
          </w:p>
        </w:tc>
        <w:tc>
          <w:tcPr>
            <w:tcW w:w="1752" w:type="dxa"/>
            <w:vMerge w:val="continue"/>
            <w:tcBorders>
              <w:left w:val="single" w:color="auto" w:sz="4" w:space="0"/>
              <w:right w:val="single" w:color="auto" w:sz="4" w:space="0"/>
            </w:tcBorders>
            <w:vAlign w:val="center"/>
          </w:tcPr>
          <w:p w14:paraId="08192F97">
            <w:pPr>
              <w:pStyle w:val="251"/>
              <w:widowControl/>
              <w:tabs>
                <w:tab w:val="left" w:pos="-720"/>
              </w:tabs>
              <w:jc w:val="center"/>
              <w:rPr>
                <w:rFonts w:hint="eastAsia" w:ascii="仿宋_GB2312" w:hAnsi="仿宋_GB2312" w:eastAsia="仿宋_GB2312" w:cs="仿宋_GB2312"/>
              </w:rPr>
            </w:pPr>
          </w:p>
        </w:tc>
        <w:tc>
          <w:tcPr>
            <w:tcW w:w="2640" w:type="dxa"/>
            <w:tcBorders>
              <w:top w:val="single" w:color="auto" w:sz="4" w:space="0"/>
              <w:left w:val="single" w:color="auto" w:sz="4" w:space="0"/>
              <w:bottom w:val="single" w:color="auto" w:sz="4" w:space="0"/>
              <w:right w:val="single" w:color="auto" w:sz="4" w:space="0"/>
            </w:tcBorders>
            <w:vAlign w:val="center"/>
          </w:tcPr>
          <w:p w14:paraId="72532C13">
            <w:pPr>
              <w:pStyle w:val="251"/>
              <w:widowControl/>
              <w:tabs>
                <w:tab w:val="left" w:pos="-720"/>
              </w:tabs>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数控车床与加工中心调试界面制作</w:t>
            </w:r>
          </w:p>
        </w:tc>
        <w:tc>
          <w:tcPr>
            <w:tcW w:w="741" w:type="dxa"/>
            <w:tcBorders>
              <w:top w:val="single" w:color="auto" w:sz="4" w:space="0"/>
              <w:left w:val="single" w:color="auto" w:sz="4" w:space="0"/>
              <w:bottom w:val="single" w:color="auto" w:sz="4" w:space="0"/>
              <w:right w:val="single" w:color="auto" w:sz="4" w:space="0"/>
            </w:tcBorders>
            <w:vAlign w:val="center"/>
          </w:tcPr>
          <w:p w14:paraId="606A27EE">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28462357">
            <w:pPr>
              <w:pStyle w:val="251"/>
              <w:widowControl/>
              <w:tabs>
                <w:tab w:val="left" w:pos="-720"/>
              </w:tabs>
              <w:jc w:val="center"/>
              <w:rPr>
                <w:rFonts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1976F2BA">
            <w:pPr>
              <w:pStyle w:val="251"/>
              <w:widowControl/>
              <w:tabs>
                <w:tab w:val="left" w:pos="-720"/>
              </w:tabs>
              <w:jc w:val="center"/>
              <w:rPr>
                <w:rFonts w:ascii="仿宋_GB2312" w:hAnsi="仿宋_GB2312" w:eastAsia="仿宋_GB2312" w:cs="仿宋_GB2312"/>
                <w:spacing w:val="-3"/>
                <w:kern w:val="0"/>
                <w:sz w:val="21"/>
                <w:szCs w:val="21"/>
                <w:lang w:bidi="ar"/>
              </w:rPr>
            </w:pPr>
          </w:p>
        </w:tc>
        <w:tc>
          <w:tcPr>
            <w:tcW w:w="809" w:type="dxa"/>
            <w:tcBorders>
              <w:top w:val="single" w:color="auto" w:sz="4" w:space="0"/>
              <w:left w:val="single" w:color="auto" w:sz="4" w:space="0"/>
              <w:bottom w:val="single" w:color="auto" w:sz="4" w:space="0"/>
              <w:right w:val="single" w:color="auto" w:sz="4" w:space="0"/>
            </w:tcBorders>
            <w:vAlign w:val="center"/>
          </w:tcPr>
          <w:p w14:paraId="03E6A85B">
            <w:pPr>
              <w:pStyle w:val="251"/>
              <w:widowControl/>
              <w:tabs>
                <w:tab w:val="left" w:pos="-720"/>
              </w:tabs>
              <w:jc w:val="center"/>
              <w:rPr>
                <w:rFonts w:hint="eastAsia" w:ascii="仿宋_GB2312" w:hAnsi="仿宋_GB2312" w:eastAsia="仿宋_GB2312" w:cs="仿宋_GB2312"/>
                <w:spacing w:val="-3"/>
                <w:kern w:val="0"/>
                <w:sz w:val="21"/>
                <w:szCs w:val="21"/>
                <w:lang w:bidi="ar"/>
              </w:rPr>
            </w:pPr>
          </w:p>
        </w:tc>
      </w:tr>
      <w:tr w14:paraId="2B22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7"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6F6637ED">
            <w:pPr>
              <w:pStyle w:val="251"/>
              <w:widowControl/>
              <w:tabs>
                <w:tab w:val="left" w:pos="-720"/>
              </w:tabs>
              <w:jc w:val="center"/>
              <w:rPr>
                <w:rFonts w:ascii="仿宋_GB2312" w:hAnsi="仿宋_GB2312" w:eastAsia="仿宋_GB2312" w:cs="仿宋_GB2312"/>
                <w:spacing w:val="-3"/>
                <w:kern w:val="0"/>
                <w:sz w:val="21"/>
                <w:szCs w:val="21"/>
                <w:lang w:bidi="ar"/>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6E7E4D44">
            <w:pPr>
              <w:pStyle w:val="251"/>
              <w:widowControl/>
              <w:tabs>
                <w:tab w:val="left" w:pos="-720"/>
              </w:tabs>
              <w:jc w:val="center"/>
              <w:rPr>
                <w:rFonts w:ascii="仿宋_GB2312" w:hAnsi="仿宋_GB2312" w:eastAsia="仿宋_GB2312" w:cs="仿宋_GB2312"/>
                <w:spacing w:val="-3"/>
                <w:kern w:val="0"/>
                <w:sz w:val="21"/>
                <w:szCs w:val="21"/>
                <w:lang w:bidi="ar"/>
              </w:rPr>
            </w:pPr>
          </w:p>
        </w:tc>
        <w:tc>
          <w:tcPr>
            <w:tcW w:w="1752" w:type="dxa"/>
            <w:vMerge w:val="continue"/>
            <w:tcBorders>
              <w:left w:val="single" w:color="auto" w:sz="4" w:space="0"/>
              <w:right w:val="single" w:color="auto" w:sz="4" w:space="0"/>
            </w:tcBorders>
            <w:vAlign w:val="center"/>
          </w:tcPr>
          <w:p w14:paraId="74488602">
            <w:pPr>
              <w:pStyle w:val="251"/>
              <w:widowControl/>
              <w:tabs>
                <w:tab w:val="left" w:pos="-720"/>
              </w:tabs>
              <w:jc w:val="center"/>
              <w:rPr>
                <w:rFonts w:ascii="仿宋_GB2312" w:hAnsi="仿宋_GB2312" w:eastAsia="仿宋_GB2312" w:cs="仿宋_GB2312"/>
                <w:spacing w:val="-3"/>
                <w:kern w:val="0"/>
                <w:sz w:val="21"/>
                <w:szCs w:val="21"/>
                <w:lang w:bidi="ar"/>
              </w:rPr>
            </w:pPr>
          </w:p>
        </w:tc>
        <w:tc>
          <w:tcPr>
            <w:tcW w:w="2640" w:type="dxa"/>
            <w:tcBorders>
              <w:top w:val="single" w:color="auto" w:sz="4" w:space="0"/>
              <w:left w:val="single" w:color="auto" w:sz="4" w:space="0"/>
              <w:bottom w:val="single" w:color="auto" w:sz="4" w:space="0"/>
              <w:right w:val="single" w:color="auto" w:sz="4" w:space="0"/>
            </w:tcBorders>
            <w:vAlign w:val="center"/>
          </w:tcPr>
          <w:p w14:paraId="1525D50D">
            <w:pPr>
              <w:pStyle w:val="251"/>
              <w:widowControl/>
              <w:tabs>
                <w:tab w:val="left" w:pos="-720"/>
              </w:tabs>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RFID读写调试界面制作</w:t>
            </w:r>
          </w:p>
        </w:tc>
        <w:tc>
          <w:tcPr>
            <w:tcW w:w="741" w:type="dxa"/>
            <w:tcBorders>
              <w:top w:val="single" w:color="auto" w:sz="4" w:space="0"/>
              <w:left w:val="single" w:color="auto" w:sz="4" w:space="0"/>
              <w:bottom w:val="single" w:color="auto" w:sz="4" w:space="0"/>
              <w:right w:val="single" w:color="auto" w:sz="4" w:space="0"/>
            </w:tcBorders>
            <w:vAlign w:val="center"/>
          </w:tcPr>
          <w:p w14:paraId="7DE26559">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662313FF">
            <w:pPr>
              <w:pStyle w:val="251"/>
              <w:widowControl/>
              <w:tabs>
                <w:tab w:val="left" w:pos="-720"/>
              </w:tabs>
              <w:jc w:val="center"/>
              <w:rPr>
                <w:rFonts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0B8C2E7A">
            <w:pPr>
              <w:pStyle w:val="251"/>
              <w:widowControl/>
              <w:tabs>
                <w:tab w:val="left" w:pos="-720"/>
              </w:tabs>
              <w:jc w:val="center"/>
              <w:rPr>
                <w:rFonts w:ascii="仿宋_GB2312" w:hAnsi="仿宋_GB2312" w:eastAsia="仿宋_GB2312" w:cs="仿宋_GB2312"/>
                <w:spacing w:val="-3"/>
                <w:kern w:val="0"/>
                <w:sz w:val="21"/>
                <w:szCs w:val="21"/>
                <w:lang w:bidi="ar"/>
              </w:rPr>
            </w:pPr>
          </w:p>
        </w:tc>
        <w:tc>
          <w:tcPr>
            <w:tcW w:w="809" w:type="dxa"/>
            <w:tcBorders>
              <w:top w:val="single" w:color="auto" w:sz="4" w:space="0"/>
              <w:left w:val="single" w:color="auto" w:sz="4" w:space="0"/>
              <w:bottom w:val="single" w:color="auto" w:sz="4" w:space="0"/>
              <w:right w:val="single" w:color="auto" w:sz="4" w:space="0"/>
            </w:tcBorders>
            <w:vAlign w:val="center"/>
          </w:tcPr>
          <w:p w14:paraId="593B1694">
            <w:pPr>
              <w:pStyle w:val="251"/>
              <w:widowControl/>
              <w:tabs>
                <w:tab w:val="left" w:pos="-720"/>
              </w:tabs>
              <w:jc w:val="center"/>
              <w:rPr>
                <w:rFonts w:hint="eastAsia" w:ascii="仿宋_GB2312" w:hAnsi="仿宋_GB2312" w:eastAsia="仿宋_GB2312" w:cs="仿宋_GB2312"/>
                <w:spacing w:val="-3"/>
                <w:kern w:val="0"/>
                <w:sz w:val="21"/>
                <w:szCs w:val="21"/>
                <w:lang w:bidi="ar"/>
              </w:rPr>
            </w:pPr>
          </w:p>
        </w:tc>
      </w:tr>
      <w:tr w14:paraId="75C6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7" w:hRule="atLeast"/>
        </w:trPr>
        <w:tc>
          <w:tcPr>
            <w:tcW w:w="451" w:type="dxa"/>
            <w:vMerge w:val="continue"/>
            <w:tcBorders>
              <w:left w:val="single" w:color="auto" w:sz="4" w:space="0"/>
              <w:bottom w:val="single" w:color="auto" w:sz="4" w:space="0"/>
              <w:right w:val="single" w:color="auto" w:sz="4" w:space="0"/>
            </w:tcBorders>
            <w:vAlign w:val="center"/>
          </w:tcPr>
          <w:p w14:paraId="6E1E9F71">
            <w:pPr>
              <w:pStyle w:val="251"/>
              <w:widowControl/>
              <w:tabs>
                <w:tab w:val="left" w:pos="-720"/>
              </w:tabs>
              <w:jc w:val="center"/>
              <w:rPr>
                <w:rFonts w:ascii="仿宋_GB2312" w:hAnsi="仿宋_GB2312" w:eastAsia="仿宋_GB2312" w:cs="仿宋_GB2312"/>
                <w:spacing w:val="-3"/>
                <w:kern w:val="0"/>
                <w:sz w:val="21"/>
                <w:szCs w:val="21"/>
                <w:lang w:bidi="ar"/>
              </w:rPr>
            </w:pPr>
          </w:p>
        </w:tc>
        <w:tc>
          <w:tcPr>
            <w:tcW w:w="787" w:type="dxa"/>
            <w:vMerge w:val="continue"/>
            <w:tcBorders>
              <w:left w:val="single" w:color="auto" w:sz="4" w:space="0"/>
              <w:bottom w:val="single" w:color="auto" w:sz="4" w:space="0"/>
              <w:right w:val="single" w:color="auto" w:sz="4" w:space="0"/>
            </w:tcBorders>
            <w:vAlign w:val="center"/>
          </w:tcPr>
          <w:p w14:paraId="5BA7F285">
            <w:pPr>
              <w:pStyle w:val="251"/>
              <w:widowControl/>
              <w:tabs>
                <w:tab w:val="left" w:pos="-720"/>
              </w:tabs>
              <w:jc w:val="center"/>
              <w:rPr>
                <w:rFonts w:ascii="仿宋_GB2312" w:hAnsi="仿宋_GB2312" w:eastAsia="仿宋_GB2312" w:cs="仿宋_GB2312"/>
                <w:spacing w:val="-3"/>
                <w:kern w:val="0"/>
                <w:sz w:val="21"/>
                <w:szCs w:val="21"/>
                <w:lang w:bidi="ar"/>
              </w:rPr>
            </w:pPr>
          </w:p>
        </w:tc>
        <w:tc>
          <w:tcPr>
            <w:tcW w:w="1752" w:type="dxa"/>
            <w:vMerge w:val="continue"/>
            <w:tcBorders>
              <w:left w:val="single" w:color="auto" w:sz="4" w:space="0"/>
              <w:bottom w:val="single" w:color="auto" w:sz="4" w:space="0"/>
              <w:right w:val="single" w:color="auto" w:sz="4" w:space="0"/>
            </w:tcBorders>
            <w:vAlign w:val="center"/>
          </w:tcPr>
          <w:p w14:paraId="453DA435">
            <w:pPr>
              <w:pStyle w:val="251"/>
              <w:widowControl/>
              <w:tabs>
                <w:tab w:val="left" w:pos="-720"/>
              </w:tabs>
              <w:jc w:val="center"/>
              <w:rPr>
                <w:rFonts w:ascii="仿宋_GB2312" w:hAnsi="仿宋_GB2312" w:eastAsia="仿宋_GB2312" w:cs="仿宋_GB2312"/>
                <w:spacing w:val="-3"/>
                <w:kern w:val="0"/>
                <w:sz w:val="21"/>
                <w:szCs w:val="21"/>
                <w:lang w:bidi="ar"/>
              </w:rPr>
            </w:pPr>
          </w:p>
        </w:tc>
        <w:tc>
          <w:tcPr>
            <w:tcW w:w="2640" w:type="dxa"/>
            <w:tcBorders>
              <w:top w:val="single" w:color="auto" w:sz="4" w:space="0"/>
              <w:left w:val="single" w:color="auto" w:sz="4" w:space="0"/>
              <w:bottom w:val="single" w:color="auto" w:sz="4" w:space="0"/>
              <w:right w:val="single" w:color="auto" w:sz="4" w:space="0"/>
            </w:tcBorders>
            <w:vAlign w:val="center"/>
          </w:tcPr>
          <w:p w14:paraId="49B09B38">
            <w:pPr>
              <w:pStyle w:val="251"/>
              <w:widowControl/>
              <w:tabs>
                <w:tab w:val="left" w:pos="-720"/>
              </w:tabs>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自动运行调试界面制作</w:t>
            </w:r>
          </w:p>
        </w:tc>
        <w:tc>
          <w:tcPr>
            <w:tcW w:w="741" w:type="dxa"/>
            <w:tcBorders>
              <w:top w:val="single" w:color="auto" w:sz="4" w:space="0"/>
              <w:left w:val="single" w:color="auto" w:sz="4" w:space="0"/>
              <w:bottom w:val="single" w:color="auto" w:sz="4" w:space="0"/>
              <w:right w:val="single" w:color="auto" w:sz="4" w:space="0"/>
            </w:tcBorders>
            <w:vAlign w:val="center"/>
          </w:tcPr>
          <w:p w14:paraId="6E413B35">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6352DCC0">
            <w:pPr>
              <w:pStyle w:val="251"/>
              <w:widowControl/>
              <w:tabs>
                <w:tab w:val="left" w:pos="-720"/>
              </w:tabs>
              <w:jc w:val="center"/>
              <w:rPr>
                <w:rFonts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7CACF011">
            <w:pPr>
              <w:pStyle w:val="251"/>
              <w:widowControl/>
              <w:tabs>
                <w:tab w:val="left" w:pos="-720"/>
              </w:tabs>
              <w:jc w:val="center"/>
              <w:rPr>
                <w:rFonts w:ascii="仿宋_GB2312" w:hAnsi="仿宋_GB2312" w:eastAsia="仿宋_GB2312" w:cs="仿宋_GB2312"/>
                <w:spacing w:val="-3"/>
                <w:kern w:val="0"/>
                <w:sz w:val="21"/>
                <w:szCs w:val="21"/>
                <w:lang w:bidi="ar"/>
              </w:rPr>
            </w:pPr>
          </w:p>
        </w:tc>
        <w:tc>
          <w:tcPr>
            <w:tcW w:w="809" w:type="dxa"/>
            <w:tcBorders>
              <w:top w:val="single" w:color="auto" w:sz="4" w:space="0"/>
              <w:left w:val="single" w:color="auto" w:sz="4" w:space="0"/>
              <w:bottom w:val="single" w:color="auto" w:sz="4" w:space="0"/>
              <w:right w:val="single" w:color="auto" w:sz="4" w:space="0"/>
            </w:tcBorders>
            <w:vAlign w:val="center"/>
          </w:tcPr>
          <w:p w14:paraId="6356A33A">
            <w:pPr>
              <w:pStyle w:val="251"/>
              <w:widowControl/>
              <w:tabs>
                <w:tab w:val="left" w:pos="-720"/>
              </w:tabs>
              <w:jc w:val="center"/>
              <w:rPr>
                <w:rFonts w:hint="eastAsia" w:ascii="仿宋_GB2312" w:hAnsi="仿宋_GB2312" w:eastAsia="仿宋_GB2312" w:cs="仿宋_GB2312"/>
                <w:spacing w:val="-3"/>
                <w:kern w:val="0"/>
                <w:sz w:val="21"/>
                <w:szCs w:val="21"/>
                <w:lang w:bidi="ar"/>
              </w:rPr>
            </w:pPr>
          </w:p>
        </w:tc>
      </w:tr>
      <w:tr w14:paraId="7221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03" w:hRule="atLeast"/>
        </w:trPr>
        <w:tc>
          <w:tcPr>
            <w:tcW w:w="451" w:type="dxa"/>
            <w:vMerge w:val="restart"/>
            <w:tcBorders>
              <w:top w:val="single" w:color="auto" w:sz="4" w:space="0"/>
              <w:left w:val="single" w:color="auto" w:sz="4" w:space="0"/>
              <w:bottom w:val="single" w:color="auto" w:sz="4" w:space="0"/>
              <w:right w:val="single" w:color="auto" w:sz="4" w:space="0"/>
            </w:tcBorders>
            <w:vAlign w:val="center"/>
          </w:tcPr>
          <w:p w14:paraId="3225092B">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7</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39F168DA">
            <w:pPr>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总控PLC通讯互联</w:t>
            </w:r>
          </w:p>
        </w:tc>
        <w:tc>
          <w:tcPr>
            <w:tcW w:w="1752" w:type="dxa"/>
            <w:vMerge w:val="restart"/>
            <w:tcBorders>
              <w:top w:val="single" w:color="auto" w:sz="4" w:space="0"/>
              <w:left w:val="single" w:color="auto" w:sz="4" w:space="0"/>
              <w:right w:val="single" w:color="auto" w:sz="4" w:space="0"/>
            </w:tcBorders>
            <w:vAlign w:val="center"/>
          </w:tcPr>
          <w:p w14:paraId="4AAB69E4">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 xml:space="preserve"> 总控PLC和机器人之间的通讯及数据交互</w:t>
            </w:r>
          </w:p>
        </w:tc>
        <w:tc>
          <w:tcPr>
            <w:tcW w:w="2640" w:type="dxa"/>
            <w:tcBorders>
              <w:top w:val="single" w:color="auto" w:sz="4" w:space="0"/>
              <w:left w:val="single" w:color="auto" w:sz="4" w:space="0"/>
              <w:bottom w:val="single" w:color="auto" w:sz="4" w:space="0"/>
              <w:right w:val="single" w:color="auto" w:sz="4" w:space="0"/>
            </w:tcBorders>
            <w:vAlign w:val="center"/>
          </w:tcPr>
          <w:p w14:paraId="092E63AE">
            <w:pPr>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总控PLC和机器人之间的通讯</w:t>
            </w:r>
            <w:r>
              <w:rPr>
                <w:rFonts w:hint="eastAsia" w:ascii="仿宋_GB2312" w:hAnsi="仿宋_GB2312" w:eastAsia="仿宋_GB2312" w:cs="仿宋_GB2312"/>
                <w:spacing w:val="-3"/>
                <w:kern w:val="0"/>
                <w:sz w:val="21"/>
                <w:szCs w:val="21"/>
                <w:lang w:bidi="ar"/>
              </w:rPr>
              <w:t>指令编程</w:t>
            </w:r>
          </w:p>
        </w:tc>
        <w:tc>
          <w:tcPr>
            <w:tcW w:w="741" w:type="dxa"/>
            <w:tcBorders>
              <w:top w:val="single" w:color="auto" w:sz="4" w:space="0"/>
              <w:left w:val="single" w:color="auto" w:sz="4" w:space="0"/>
              <w:bottom w:val="single" w:color="auto" w:sz="4" w:space="0"/>
              <w:right w:val="single" w:color="auto" w:sz="4" w:space="0"/>
            </w:tcBorders>
            <w:vAlign w:val="center"/>
          </w:tcPr>
          <w:p w14:paraId="5935E5EE">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56395974">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74B2BC01">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622AC1E8">
            <w:pPr>
              <w:pStyle w:val="251"/>
              <w:widowControl/>
              <w:tabs>
                <w:tab w:val="left" w:pos="-720"/>
              </w:tabs>
              <w:jc w:val="center"/>
              <w:rPr>
                <w:rFonts w:hint="eastAsia" w:ascii="仿宋_GB2312" w:hAnsi="仿宋_GB2312" w:eastAsia="仿宋_GB2312" w:cs="仿宋_GB2312"/>
                <w:color w:val="0000FF"/>
                <w:sz w:val="21"/>
                <w:szCs w:val="21"/>
              </w:rPr>
            </w:pPr>
          </w:p>
        </w:tc>
      </w:tr>
      <w:tr w14:paraId="7AEB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3" w:hRule="atLeast"/>
        </w:trPr>
        <w:tc>
          <w:tcPr>
            <w:tcW w:w="451" w:type="dxa"/>
            <w:vMerge w:val="continue"/>
            <w:tcBorders>
              <w:left w:val="single" w:color="auto" w:sz="4" w:space="0"/>
              <w:right w:val="single" w:color="auto" w:sz="4" w:space="0"/>
            </w:tcBorders>
            <w:vAlign w:val="center"/>
          </w:tcPr>
          <w:p w14:paraId="1A4179AB">
            <w:pPr>
              <w:pStyle w:val="251"/>
              <w:widowControl/>
              <w:tabs>
                <w:tab w:val="left" w:pos="-720"/>
              </w:tabs>
              <w:jc w:val="center"/>
              <w:rPr>
                <w:rFonts w:hint="eastAsia" w:ascii="仿宋_GB2312" w:hAnsi="仿宋_GB2312" w:eastAsia="仿宋_GB2312" w:cs="仿宋_GB2312"/>
                <w:spacing w:val="-3"/>
                <w:kern w:val="0"/>
                <w:sz w:val="21"/>
                <w:szCs w:val="21"/>
                <w:lang w:bidi="ar"/>
              </w:rPr>
            </w:pPr>
          </w:p>
        </w:tc>
        <w:tc>
          <w:tcPr>
            <w:tcW w:w="787" w:type="dxa"/>
            <w:vMerge w:val="continue"/>
            <w:tcBorders>
              <w:left w:val="single" w:color="auto" w:sz="4" w:space="0"/>
              <w:right w:val="single" w:color="auto" w:sz="4" w:space="0"/>
            </w:tcBorders>
            <w:vAlign w:val="center"/>
          </w:tcPr>
          <w:p w14:paraId="3F158C20">
            <w:pPr>
              <w:rPr>
                <w:rFonts w:hint="eastAsia" w:ascii="仿宋_GB2312" w:hAnsi="仿宋_GB2312" w:eastAsia="仿宋_GB2312" w:cs="仿宋_GB2312"/>
                <w:sz w:val="21"/>
                <w:szCs w:val="21"/>
                <w:lang w:eastAsia="zh"/>
              </w:rPr>
            </w:pPr>
          </w:p>
        </w:tc>
        <w:tc>
          <w:tcPr>
            <w:tcW w:w="1752" w:type="dxa"/>
            <w:vMerge w:val="continue"/>
            <w:tcBorders>
              <w:left w:val="single" w:color="auto" w:sz="4" w:space="0"/>
              <w:bottom w:val="single" w:color="auto" w:sz="4" w:space="0"/>
              <w:right w:val="single" w:color="auto" w:sz="4" w:space="0"/>
            </w:tcBorders>
            <w:vAlign w:val="center"/>
          </w:tcPr>
          <w:p w14:paraId="61BC8D2A">
            <w:pPr>
              <w:rPr>
                <w:rFonts w:hint="eastAsia" w:ascii="仿宋_GB2312" w:hAnsi="仿宋_GB2312" w:eastAsia="仿宋_GB2312" w:cs="仿宋_GB2312"/>
                <w:spacing w:val="-3"/>
                <w:kern w:val="0"/>
                <w:sz w:val="21"/>
                <w:szCs w:val="21"/>
                <w:lang w:eastAsia="zh" w:bidi="ar"/>
              </w:rPr>
            </w:pPr>
          </w:p>
        </w:tc>
        <w:tc>
          <w:tcPr>
            <w:tcW w:w="2640" w:type="dxa"/>
            <w:tcBorders>
              <w:top w:val="single" w:color="auto" w:sz="4" w:space="0"/>
              <w:left w:val="single" w:color="auto" w:sz="4" w:space="0"/>
              <w:bottom w:val="single" w:color="auto" w:sz="4" w:space="0"/>
              <w:right w:val="single" w:color="auto" w:sz="4" w:space="0"/>
            </w:tcBorders>
            <w:vAlign w:val="center"/>
          </w:tcPr>
          <w:p w14:paraId="04956831">
            <w:pPr>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总控PLC和机器人之间</w:t>
            </w:r>
            <w:r>
              <w:rPr>
                <w:rFonts w:hint="eastAsia" w:ascii="仿宋_GB2312" w:hAnsi="仿宋_GB2312" w:eastAsia="仿宋_GB2312" w:cs="仿宋_GB2312"/>
                <w:spacing w:val="-3"/>
                <w:kern w:val="0"/>
                <w:sz w:val="21"/>
                <w:szCs w:val="21"/>
                <w:lang w:bidi="ar"/>
              </w:rPr>
              <w:t>的数据交互</w:t>
            </w:r>
          </w:p>
        </w:tc>
        <w:tc>
          <w:tcPr>
            <w:tcW w:w="741" w:type="dxa"/>
            <w:tcBorders>
              <w:top w:val="single" w:color="auto" w:sz="4" w:space="0"/>
              <w:left w:val="single" w:color="auto" w:sz="4" w:space="0"/>
              <w:bottom w:val="single" w:color="auto" w:sz="4" w:space="0"/>
              <w:right w:val="single" w:color="auto" w:sz="4" w:space="0"/>
            </w:tcBorders>
            <w:vAlign w:val="center"/>
          </w:tcPr>
          <w:p w14:paraId="648E5B86">
            <w:pPr>
              <w:pStyle w:val="251"/>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3347F778">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1574A2D5">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7D0A2038">
            <w:pPr>
              <w:pStyle w:val="251"/>
              <w:widowControl/>
              <w:tabs>
                <w:tab w:val="left" w:pos="-720"/>
              </w:tabs>
              <w:jc w:val="center"/>
              <w:rPr>
                <w:rFonts w:hint="eastAsia" w:ascii="仿宋_GB2312" w:hAnsi="仿宋_GB2312" w:eastAsia="仿宋_GB2312" w:cs="仿宋_GB2312"/>
                <w:color w:val="0000FF"/>
                <w:sz w:val="21"/>
                <w:szCs w:val="21"/>
              </w:rPr>
            </w:pPr>
          </w:p>
        </w:tc>
      </w:tr>
      <w:tr w14:paraId="5C06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33D89983">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2F3BABEE">
            <w:pPr>
              <w:rPr>
                <w:rFonts w:hint="eastAsia" w:ascii="仿宋_GB2312" w:hAnsi="仿宋_GB2312" w:eastAsia="仿宋_GB2312" w:cs="仿宋_GB2312"/>
                <w:sz w:val="21"/>
                <w:szCs w:val="21"/>
              </w:rPr>
            </w:pPr>
          </w:p>
        </w:tc>
        <w:tc>
          <w:tcPr>
            <w:tcW w:w="1752" w:type="dxa"/>
            <w:tcBorders>
              <w:top w:val="single" w:color="auto" w:sz="4" w:space="0"/>
              <w:left w:val="single" w:color="auto" w:sz="4" w:space="0"/>
              <w:right w:val="single" w:color="auto" w:sz="4" w:space="0"/>
            </w:tcBorders>
            <w:vAlign w:val="center"/>
          </w:tcPr>
          <w:p w14:paraId="55665354">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总控PLC与RFID读写器之间的通讯</w:t>
            </w:r>
          </w:p>
        </w:tc>
        <w:tc>
          <w:tcPr>
            <w:tcW w:w="2640" w:type="dxa"/>
            <w:tcBorders>
              <w:top w:val="single" w:color="auto" w:sz="4" w:space="0"/>
              <w:left w:val="single" w:color="auto" w:sz="4" w:space="0"/>
              <w:bottom w:val="single" w:color="auto" w:sz="4" w:space="0"/>
              <w:right w:val="single" w:color="auto" w:sz="4" w:space="0"/>
            </w:tcBorders>
            <w:vAlign w:val="center"/>
          </w:tcPr>
          <w:p w14:paraId="5CEACD40">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总控PLC与RFID读写器之间的通讯</w:t>
            </w:r>
          </w:p>
        </w:tc>
        <w:tc>
          <w:tcPr>
            <w:tcW w:w="741" w:type="dxa"/>
            <w:tcBorders>
              <w:top w:val="single" w:color="auto" w:sz="4" w:space="0"/>
              <w:left w:val="single" w:color="auto" w:sz="4" w:space="0"/>
              <w:bottom w:val="single" w:color="auto" w:sz="4" w:space="0"/>
              <w:right w:val="single" w:color="auto" w:sz="4" w:space="0"/>
            </w:tcBorders>
            <w:vAlign w:val="center"/>
          </w:tcPr>
          <w:p w14:paraId="2A38D5DB">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505E57EF">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43F3CF90">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48CA3FBB">
            <w:pPr>
              <w:pStyle w:val="251"/>
              <w:widowControl/>
              <w:tabs>
                <w:tab w:val="left" w:pos="-720"/>
              </w:tabs>
              <w:jc w:val="center"/>
              <w:rPr>
                <w:rFonts w:hint="eastAsia" w:ascii="仿宋_GB2312" w:hAnsi="仿宋_GB2312" w:eastAsia="仿宋_GB2312" w:cs="仿宋_GB2312"/>
                <w:color w:val="0000FF"/>
                <w:sz w:val="21"/>
                <w:szCs w:val="21"/>
              </w:rPr>
            </w:pPr>
          </w:p>
        </w:tc>
      </w:tr>
      <w:tr w14:paraId="72A1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46A094BB">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76369FE8">
            <w:pPr>
              <w:rPr>
                <w:rFonts w:hint="eastAsia" w:ascii="仿宋_GB2312" w:hAnsi="仿宋_GB2312" w:eastAsia="仿宋_GB2312" w:cs="仿宋_GB2312"/>
                <w:sz w:val="21"/>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235EA5AA">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总控PLC与数控机床的逻辑控制编程</w:t>
            </w:r>
          </w:p>
        </w:tc>
        <w:tc>
          <w:tcPr>
            <w:tcW w:w="2640" w:type="dxa"/>
            <w:tcBorders>
              <w:top w:val="single" w:color="auto" w:sz="4" w:space="0"/>
              <w:left w:val="single" w:color="auto" w:sz="4" w:space="0"/>
              <w:bottom w:val="single" w:color="auto" w:sz="4" w:space="0"/>
              <w:right w:val="single" w:color="auto" w:sz="4" w:space="0"/>
            </w:tcBorders>
            <w:vAlign w:val="center"/>
          </w:tcPr>
          <w:p w14:paraId="56C2C644">
            <w:pPr>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总控PLC与数控机床的逻辑控制编程</w:t>
            </w:r>
          </w:p>
        </w:tc>
        <w:tc>
          <w:tcPr>
            <w:tcW w:w="741" w:type="dxa"/>
            <w:tcBorders>
              <w:top w:val="single" w:color="auto" w:sz="4" w:space="0"/>
              <w:left w:val="single" w:color="auto" w:sz="4" w:space="0"/>
              <w:bottom w:val="single" w:color="auto" w:sz="4" w:space="0"/>
              <w:right w:val="single" w:color="auto" w:sz="4" w:space="0"/>
            </w:tcBorders>
            <w:vAlign w:val="center"/>
          </w:tcPr>
          <w:p w14:paraId="03A5559C">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441A5B97">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04059972">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25C70893">
            <w:pPr>
              <w:pStyle w:val="251"/>
              <w:widowControl/>
              <w:tabs>
                <w:tab w:val="left" w:pos="-720"/>
              </w:tabs>
              <w:jc w:val="center"/>
              <w:rPr>
                <w:rFonts w:hint="eastAsia" w:ascii="仿宋_GB2312" w:hAnsi="仿宋_GB2312" w:eastAsia="仿宋_GB2312" w:cs="仿宋_GB2312"/>
                <w:color w:val="0000FF"/>
                <w:sz w:val="21"/>
                <w:szCs w:val="21"/>
              </w:rPr>
            </w:pPr>
          </w:p>
        </w:tc>
      </w:tr>
      <w:tr w14:paraId="6DCD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4F0C923D">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0ABCE8C4">
            <w:pPr>
              <w:rPr>
                <w:rFonts w:hint="eastAsia" w:ascii="仿宋_GB2312" w:hAnsi="仿宋_GB2312" w:eastAsia="仿宋_GB2312" w:cs="仿宋_GB2312"/>
                <w:sz w:val="21"/>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56C1A1D3">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 xml:space="preserve"> 总控PLC和MES系统的通讯及数据交互</w:t>
            </w:r>
          </w:p>
        </w:tc>
        <w:tc>
          <w:tcPr>
            <w:tcW w:w="2640" w:type="dxa"/>
            <w:tcBorders>
              <w:top w:val="single" w:color="auto" w:sz="4" w:space="0"/>
              <w:left w:val="single" w:color="auto" w:sz="4" w:space="0"/>
              <w:bottom w:val="single" w:color="auto" w:sz="4" w:space="0"/>
              <w:right w:val="single" w:color="auto" w:sz="4" w:space="0"/>
            </w:tcBorders>
            <w:vAlign w:val="center"/>
          </w:tcPr>
          <w:p w14:paraId="07B8B8DF">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总控PLC和MES系统的通讯及数据交互</w:t>
            </w:r>
          </w:p>
        </w:tc>
        <w:tc>
          <w:tcPr>
            <w:tcW w:w="741" w:type="dxa"/>
            <w:tcBorders>
              <w:top w:val="single" w:color="auto" w:sz="4" w:space="0"/>
              <w:left w:val="single" w:color="auto" w:sz="4" w:space="0"/>
              <w:bottom w:val="single" w:color="auto" w:sz="4" w:space="0"/>
              <w:right w:val="single" w:color="auto" w:sz="4" w:space="0"/>
            </w:tcBorders>
            <w:vAlign w:val="center"/>
          </w:tcPr>
          <w:p w14:paraId="40F15C44">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0BCE5C51">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5D4C0495">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09BF5EB5">
            <w:pPr>
              <w:pStyle w:val="251"/>
              <w:widowControl/>
              <w:tabs>
                <w:tab w:val="left" w:pos="-720"/>
              </w:tabs>
              <w:jc w:val="center"/>
              <w:rPr>
                <w:rFonts w:hint="eastAsia" w:ascii="仿宋_GB2312" w:hAnsi="仿宋_GB2312" w:eastAsia="仿宋_GB2312" w:cs="仿宋_GB2312"/>
                <w:color w:val="0000FF"/>
                <w:sz w:val="21"/>
                <w:szCs w:val="21"/>
              </w:rPr>
            </w:pPr>
          </w:p>
        </w:tc>
      </w:tr>
      <w:tr w14:paraId="4C4D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51" w:type="dxa"/>
            <w:vMerge w:val="restart"/>
            <w:tcBorders>
              <w:top w:val="single" w:color="auto" w:sz="4" w:space="0"/>
              <w:left w:val="single" w:color="auto" w:sz="4" w:space="0"/>
              <w:bottom w:val="single" w:color="auto" w:sz="4" w:space="0"/>
              <w:right w:val="single" w:color="auto" w:sz="4" w:space="0"/>
            </w:tcBorders>
            <w:vAlign w:val="center"/>
          </w:tcPr>
          <w:p w14:paraId="783746D7">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8</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14:paraId="1F7F5BF2">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 xml:space="preserve"> 工业机器人基本操作</w:t>
            </w:r>
            <w:r>
              <w:rPr>
                <w:rFonts w:hint="eastAsia" w:ascii="仿宋_GB2312" w:hAnsi="仿宋_GB2312" w:eastAsia="仿宋_GB2312" w:cs="仿宋_GB2312"/>
                <w:sz w:val="21"/>
                <w:szCs w:val="21"/>
              </w:rPr>
              <w:t>与编程</w:t>
            </w:r>
          </w:p>
        </w:tc>
        <w:tc>
          <w:tcPr>
            <w:tcW w:w="1752" w:type="dxa"/>
            <w:tcBorders>
              <w:top w:val="single" w:color="auto" w:sz="4" w:space="0"/>
              <w:left w:val="single" w:color="auto" w:sz="4" w:space="0"/>
              <w:bottom w:val="single" w:color="auto" w:sz="4" w:space="0"/>
              <w:right w:val="single" w:color="auto" w:sz="4" w:space="0"/>
            </w:tcBorders>
            <w:vAlign w:val="center"/>
          </w:tcPr>
          <w:p w14:paraId="6BEEF849">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 xml:space="preserve"> 工业机器人基本操作</w:t>
            </w:r>
          </w:p>
        </w:tc>
        <w:tc>
          <w:tcPr>
            <w:tcW w:w="2640" w:type="dxa"/>
            <w:tcBorders>
              <w:top w:val="single" w:color="auto" w:sz="4" w:space="0"/>
              <w:left w:val="single" w:color="auto" w:sz="4" w:space="0"/>
              <w:bottom w:val="single" w:color="auto" w:sz="4" w:space="0"/>
              <w:right w:val="single" w:color="auto" w:sz="4" w:space="0"/>
            </w:tcBorders>
            <w:vAlign w:val="center"/>
          </w:tcPr>
          <w:p w14:paraId="7352064A">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工业机器人基本操作</w:t>
            </w:r>
          </w:p>
        </w:tc>
        <w:tc>
          <w:tcPr>
            <w:tcW w:w="741" w:type="dxa"/>
            <w:tcBorders>
              <w:top w:val="single" w:color="auto" w:sz="4" w:space="0"/>
              <w:left w:val="single" w:color="auto" w:sz="4" w:space="0"/>
              <w:bottom w:val="single" w:color="auto" w:sz="4" w:space="0"/>
              <w:right w:val="single" w:color="auto" w:sz="4" w:space="0"/>
            </w:tcBorders>
            <w:vAlign w:val="center"/>
          </w:tcPr>
          <w:p w14:paraId="37B6A122">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40BC8A3C">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5B13D457">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3CB25F05">
            <w:pPr>
              <w:pStyle w:val="251"/>
              <w:widowControl/>
              <w:tabs>
                <w:tab w:val="left" w:pos="-720"/>
              </w:tabs>
              <w:jc w:val="center"/>
              <w:rPr>
                <w:rFonts w:hint="eastAsia" w:ascii="仿宋_GB2312" w:hAnsi="仿宋_GB2312" w:eastAsia="仿宋_GB2312" w:cs="仿宋_GB2312"/>
                <w:color w:val="0000FF"/>
                <w:sz w:val="21"/>
                <w:szCs w:val="21"/>
              </w:rPr>
            </w:pPr>
          </w:p>
        </w:tc>
      </w:tr>
      <w:tr w14:paraId="0381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07C4247A">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5E816773">
            <w:pPr>
              <w:rPr>
                <w:rFonts w:hint="eastAsia" w:ascii="仿宋_GB2312" w:hAnsi="仿宋_GB2312" w:eastAsia="仿宋_GB2312" w:cs="仿宋_GB2312"/>
                <w:sz w:val="21"/>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395D34EE">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机器人取放爪编程</w:t>
            </w:r>
          </w:p>
        </w:tc>
        <w:tc>
          <w:tcPr>
            <w:tcW w:w="2640" w:type="dxa"/>
            <w:tcBorders>
              <w:top w:val="single" w:color="auto" w:sz="4" w:space="0"/>
              <w:left w:val="single" w:color="auto" w:sz="4" w:space="0"/>
              <w:bottom w:val="single" w:color="auto" w:sz="4" w:space="0"/>
              <w:right w:val="single" w:color="auto" w:sz="4" w:space="0"/>
            </w:tcBorders>
            <w:vAlign w:val="center"/>
          </w:tcPr>
          <w:p w14:paraId="46F76C46">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机器人取放爪编程</w:t>
            </w:r>
          </w:p>
        </w:tc>
        <w:tc>
          <w:tcPr>
            <w:tcW w:w="741" w:type="dxa"/>
            <w:tcBorders>
              <w:top w:val="single" w:color="auto" w:sz="4" w:space="0"/>
              <w:left w:val="single" w:color="auto" w:sz="4" w:space="0"/>
              <w:bottom w:val="single" w:color="auto" w:sz="4" w:space="0"/>
              <w:right w:val="single" w:color="auto" w:sz="4" w:space="0"/>
            </w:tcBorders>
            <w:vAlign w:val="center"/>
          </w:tcPr>
          <w:p w14:paraId="7A868998">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0E977BEB">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6548A275">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289C17C5">
            <w:pPr>
              <w:pStyle w:val="251"/>
              <w:widowControl/>
              <w:tabs>
                <w:tab w:val="left" w:pos="-720"/>
              </w:tabs>
              <w:jc w:val="center"/>
              <w:rPr>
                <w:rFonts w:hint="eastAsia" w:ascii="仿宋_GB2312" w:hAnsi="仿宋_GB2312" w:eastAsia="仿宋_GB2312" w:cs="仿宋_GB2312"/>
                <w:color w:val="0000FF"/>
                <w:sz w:val="21"/>
                <w:szCs w:val="21"/>
              </w:rPr>
            </w:pPr>
          </w:p>
        </w:tc>
      </w:tr>
      <w:tr w14:paraId="1D34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26E94A91">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1BA70A8E">
            <w:pPr>
              <w:rPr>
                <w:rFonts w:hint="eastAsia" w:ascii="仿宋_GB2312" w:hAnsi="仿宋_GB2312" w:eastAsia="仿宋_GB2312" w:cs="仿宋_GB2312"/>
                <w:sz w:val="21"/>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645EB982">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机器人仓库取放料编程</w:t>
            </w:r>
          </w:p>
        </w:tc>
        <w:tc>
          <w:tcPr>
            <w:tcW w:w="2640" w:type="dxa"/>
            <w:tcBorders>
              <w:top w:val="single" w:color="auto" w:sz="4" w:space="0"/>
              <w:left w:val="single" w:color="auto" w:sz="4" w:space="0"/>
              <w:bottom w:val="single" w:color="auto" w:sz="4" w:space="0"/>
              <w:right w:val="single" w:color="auto" w:sz="4" w:space="0"/>
            </w:tcBorders>
            <w:vAlign w:val="center"/>
          </w:tcPr>
          <w:p w14:paraId="38653821">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机器人仓库取放料编程</w:t>
            </w:r>
          </w:p>
        </w:tc>
        <w:tc>
          <w:tcPr>
            <w:tcW w:w="741" w:type="dxa"/>
            <w:tcBorders>
              <w:top w:val="single" w:color="auto" w:sz="4" w:space="0"/>
              <w:left w:val="single" w:color="auto" w:sz="4" w:space="0"/>
              <w:bottom w:val="single" w:color="auto" w:sz="4" w:space="0"/>
              <w:right w:val="single" w:color="auto" w:sz="4" w:space="0"/>
            </w:tcBorders>
            <w:vAlign w:val="center"/>
          </w:tcPr>
          <w:p w14:paraId="2C60A586">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26C59152">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1E9D69AA">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20234990">
            <w:pPr>
              <w:pStyle w:val="251"/>
              <w:widowControl/>
              <w:tabs>
                <w:tab w:val="left" w:pos="-720"/>
              </w:tabs>
              <w:jc w:val="center"/>
              <w:rPr>
                <w:rFonts w:hint="eastAsia" w:ascii="仿宋_GB2312" w:hAnsi="仿宋_GB2312" w:eastAsia="仿宋_GB2312" w:cs="仿宋_GB2312"/>
                <w:color w:val="0000FF"/>
                <w:sz w:val="21"/>
                <w:szCs w:val="21"/>
              </w:rPr>
            </w:pPr>
          </w:p>
        </w:tc>
      </w:tr>
      <w:tr w14:paraId="08B9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024AB9BC">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7189AB4C">
            <w:pPr>
              <w:rPr>
                <w:rFonts w:hint="eastAsia" w:ascii="仿宋_GB2312" w:hAnsi="仿宋_GB2312" w:eastAsia="仿宋_GB2312" w:cs="仿宋_GB2312"/>
                <w:sz w:val="21"/>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7B704C9F">
            <w:pPr>
              <w:rPr>
                <w:rFonts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机器人数控车床取放料编程</w:t>
            </w:r>
          </w:p>
        </w:tc>
        <w:tc>
          <w:tcPr>
            <w:tcW w:w="2640" w:type="dxa"/>
            <w:tcBorders>
              <w:top w:val="single" w:color="auto" w:sz="4" w:space="0"/>
              <w:left w:val="single" w:color="auto" w:sz="4" w:space="0"/>
              <w:bottom w:val="single" w:color="auto" w:sz="4" w:space="0"/>
              <w:right w:val="single" w:color="auto" w:sz="4" w:space="0"/>
            </w:tcBorders>
            <w:vAlign w:val="center"/>
          </w:tcPr>
          <w:p w14:paraId="0644F9E9">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机器人数控车床取放料编程</w:t>
            </w:r>
          </w:p>
        </w:tc>
        <w:tc>
          <w:tcPr>
            <w:tcW w:w="741" w:type="dxa"/>
            <w:tcBorders>
              <w:top w:val="single" w:color="auto" w:sz="4" w:space="0"/>
              <w:left w:val="single" w:color="auto" w:sz="4" w:space="0"/>
              <w:bottom w:val="single" w:color="auto" w:sz="4" w:space="0"/>
              <w:right w:val="single" w:color="auto" w:sz="4" w:space="0"/>
            </w:tcBorders>
            <w:vAlign w:val="center"/>
          </w:tcPr>
          <w:p w14:paraId="7F1A9101">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7B3B9597">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29BCDCFE">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66989B99">
            <w:pPr>
              <w:pStyle w:val="251"/>
              <w:widowControl/>
              <w:tabs>
                <w:tab w:val="left" w:pos="-720"/>
              </w:tabs>
              <w:jc w:val="center"/>
              <w:rPr>
                <w:rFonts w:hint="eastAsia" w:ascii="仿宋_GB2312" w:hAnsi="仿宋_GB2312" w:eastAsia="仿宋_GB2312" w:cs="仿宋_GB2312"/>
                <w:color w:val="0000FF"/>
                <w:sz w:val="21"/>
                <w:szCs w:val="21"/>
              </w:rPr>
            </w:pPr>
          </w:p>
        </w:tc>
      </w:tr>
      <w:tr w14:paraId="0D0A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0DC4B70C">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71D3D08E">
            <w:pPr>
              <w:rPr>
                <w:rFonts w:hint="eastAsia" w:ascii="仿宋_GB2312" w:hAnsi="仿宋_GB2312" w:eastAsia="仿宋_GB2312" w:cs="仿宋_GB2312"/>
                <w:sz w:val="21"/>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0BAB8D34">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机器人加工中心取放料编程</w:t>
            </w:r>
          </w:p>
        </w:tc>
        <w:tc>
          <w:tcPr>
            <w:tcW w:w="2640" w:type="dxa"/>
            <w:tcBorders>
              <w:top w:val="single" w:color="auto" w:sz="4" w:space="0"/>
              <w:left w:val="single" w:color="auto" w:sz="4" w:space="0"/>
              <w:bottom w:val="single" w:color="auto" w:sz="4" w:space="0"/>
              <w:right w:val="single" w:color="auto" w:sz="4" w:space="0"/>
            </w:tcBorders>
            <w:vAlign w:val="center"/>
          </w:tcPr>
          <w:p w14:paraId="226D20B8">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机器人加工中心取放料编程</w:t>
            </w:r>
          </w:p>
        </w:tc>
        <w:tc>
          <w:tcPr>
            <w:tcW w:w="741" w:type="dxa"/>
            <w:tcBorders>
              <w:top w:val="single" w:color="auto" w:sz="4" w:space="0"/>
              <w:left w:val="single" w:color="auto" w:sz="4" w:space="0"/>
              <w:bottom w:val="single" w:color="auto" w:sz="4" w:space="0"/>
              <w:right w:val="single" w:color="auto" w:sz="4" w:space="0"/>
            </w:tcBorders>
            <w:vAlign w:val="center"/>
          </w:tcPr>
          <w:p w14:paraId="1E4CDC20">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1C2E5469">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5EA13C4F">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4D87465C">
            <w:pPr>
              <w:pStyle w:val="251"/>
              <w:widowControl/>
              <w:tabs>
                <w:tab w:val="left" w:pos="-720"/>
              </w:tabs>
              <w:jc w:val="center"/>
              <w:rPr>
                <w:rFonts w:hint="eastAsia" w:ascii="仿宋_GB2312" w:hAnsi="仿宋_GB2312" w:eastAsia="仿宋_GB2312" w:cs="仿宋_GB2312"/>
                <w:color w:val="0000FF"/>
                <w:sz w:val="21"/>
                <w:szCs w:val="21"/>
              </w:rPr>
            </w:pPr>
          </w:p>
        </w:tc>
      </w:tr>
      <w:tr w14:paraId="2861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51" w:type="dxa"/>
            <w:vMerge w:val="restart"/>
            <w:tcBorders>
              <w:top w:val="single" w:color="auto" w:sz="4" w:space="0"/>
              <w:left w:val="single" w:color="auto" w:sz="4" w:space="0"/>
              <w:right w:val="single" w:color="auto" w:sz="4" w:space="0"/>
            </w:tcBorders>
            <w:vAlign w:val="center"/>
          </w:tcPr>
          <w:p w14:paraId="7C51217A">
            <w:pPr>
              <w:rPr>
                <w:rFonts w:hint="eastAsia" w:ascii="仿宋_GB2312" w:hAnsi="仿宋_GB2312" w:eastAsia="仿宋_GB2312" w:cs="仿宋_GB2312"/>
                <w:sz w:val="20"/>
              </w:rPr>
            </w:pPr>
            <w:r>
              <w:rPr>
                <w:rFonts w:hint="eastAsia" w:ascii="仿宋_GB2312" w:hAnsi="仿宋_GB2312" w:eastAsia="仿宋_GB2312" w:cs="仿宋_GB2312"/>
                <w:sz w:val="20"/>
              </w:rPr>
              <w:t>9</w:t>
            </w:r>
          </w:p>
        </w:tc>
        <w:tc>
          <w:tcPr>
            <w:tcW w:w="787" w:type="dxa"/>
            <w:vMerge w:val="restart"/>
            <w:tcBorders>
              <w:top w:val="single" w:color="auto" w:sz="4" w:space="0"/>
              <w:left w:val="single" w:color="auto" w:sz="4" w:space="0"/>
              <w:right w:val="single" w:color="auto" w:sz="4" w:space="0"/>
            </w:tcBorders>
            <w:vAlign w:val="center"/>
          </w:tcPr>
          <w:p w14:paraId="3747614F">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综合应用</w:t>
            </w:r>
          </w:p>
        </w:tc>
        <w:tc>
          <w:tcPr>
            <w:tcW w:w="1752" w:type="dxa"/>
            <w:tcBorders>
              <w:top w:val="single" w:color="auto" w:sz="4" w:space="0"/>
              <w:left w:val="single" w:color="auto" w:sz="4" w:space="0"/>
              <w:bottom w:val="single" w:color="auto" w:sz="4" w:space="0"/>
              <w:right w:val="single" w:color="auto" w:sz="4" w:space="0"/>
            </w:tcBorders>
            <w:vAlign w:val="center"/>
          </w:tcPr>
          <w:p w14:paraId="02DEDA53">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 xml:space="preserve">  手动取放料</w:t>
            </w:r>
            <w:r>
              <w:rPr>
                <w:rFonts w:hint="eastAsia" w:ascii="仿宋_GB2312" w:hAnsi="仿宋_GB2312" w:eastAsia="仿宋_GB2312" w:cs="仿宋_GB2312"/>
                <w:spacing w:val="-3"/>
                <w:kern w:val="0"/>
                <w:sz w:val="21"/>
                <w:szCs w:val="21"/>
                <w:lang w:bidi="ar"/>
              </w:rPr>
              <w:t>PLC编程</w:t>
            </w:r>
          </w:p>
        </w:tc>
        <w:tc>
          <w:tcPr>
            <w:tcW w:w="2640" w:type="dxa"/>
            <w:tcBorders>
              <w:top w:val="single" w:color="auto" w:sz="4" w:space="0"/>
              <w:left w:val="single" w:color="auto" w:sz="4" w:space="0"/>
              <w:bottom w:val="single" w:color="auto" w:sz="4" w:space="0"/>
              <w:right w:val="single" w:color="auto" w:sz="4" w:space="0"/>
            </w:tcBorders>
            <w:vAlign w:val="center"/>
          </w:tcPr>
          <w:p w14:paraId="35911665">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手动取放料</w:t>
            </w:r>
            <w:r>
              <w:rPr>
                <w:rFonts w:hint="eastAsia" w:ascii="仿宋_GB2312" w:hAnsi="仿宋_GB2312" w:eastAsia="仿宋_GB2312" w:cs="仿宋_GB2312"/>
                <w:spacing w:val="-3"/>
                <w:kern w:val="0"/>
                <w:sz w:val="21"/>
                <w:szCs w:val="21"/>
                <w:lang w:bidi="ar"/>
              </w:rPr>
              <w:t>PLC编程</w:t>
            </w:r>
          </w:p>
        </w:tc>
        <w:tc>
          <w:tcPr>
            <w:tcW w:w="741" w:type="dxa"/>
            <w:tcBorders>
              <w:top w:val="single" w:color="auto" w:sz="4" w:space="0"/>
              <w:left w:val="single" w:color="auto" w:sz="4" w:space="0"/>
              <w:bottom w:val="single" w:color="auto" w:sz="4" w:space="0"/>
              <w:right w:val="single" w:color="auto" w:sz="4" w:space="0"/>
            </w:tcBorders>
            <w:vAlign w:val="center"/>
          </w:tcPr>
          <w:p w14:paraId="12A41F7A">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4CE50BB5">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6E102BB5">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70C540FE">
            <w:pPr>
              <w:pStyle w:val="251"/>
              <w:widowControl/>
              <w:tabs>
                <w:tab w:val="left" w:pos="-720"/>
              </w:tabs>
              <w:jc w:val="center"/>
              <w:rPr>
                <w:rFonts w:hint="eastAsia" w:ascii="仿宋_GB2312" w:hAnsi="仿宋_GB2312" w:eastAsia="仿宋_GB2312" w:cs="仿宋_GB2312"/>
                <w:color w:val="0000FF"/>
                <w:sz w:val="21"/>
                <w:szCs w:val="21"/>
              </w:rPr>
            </w:pPr>
          </w:p>
        </w:tc>
      </w:tr>
      <w:tr w14:paraId="06FB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9"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647DBA6A">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7B28C072">
            <w:pPr>
              <w:rPr>
                <w:rFonts w:hint="eastAsia" w:ascii="仿宋_GB2312" w:hAnsi="仿宋_GB2312" w:eastAsia="仿宋_GB2312" w:cs="仿宋_GB2312"/>
                <w:sz w:val="21"/>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768F458A">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车铣单独上下料自动运行PLC编程</w:t>
            </w:r>
          </w:p>
        </w:tc>
        <w:tc>
          <w:tcPr>
            <w:tcW w:w="2640" w:type="dxa"/>
            <w:tcBorders>
              <w:top w:val="single" w:color="auto" w:sz="4" w:space="0"/>
              <w:left w:val="single" w:color="auto" w:sz="4" w:space="0"/>
              <w:bottom w:val="single" w:color="auto" w:sz="4" w:space="0"/>
              <w:right w:val="single" w:color="auto" w:sz="4" w:space="0"/>
            </w:tcBorders>
            <w:vAlign w:val="center"/>
          </w:tcPr>
          <w:p w14:paraId="245B3D90">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车铣单独上下料自动运行PLC编程</w:t>
            </w:r>
          </w:p>
        </w:tc>
        <w:tc>
          <w:tcPr>
            <w:tcW w:w="741" w:type="dxa"/>
            <w:tcBorders>
              <w:top w:val="single" w:color="auto" w:sz="4" w:space="0"/>
              <w:left w:val="single" w:color="auto" w:sz="4" w:space="0"/>
              <w:bottom w:val="single" w:color="auto" w:sz="4" w:space="0"/>
              <w:right w:val="single" w:color="auto" w:sz="4" w:space="0"/>
            </w:tcBorders>
            <w:vAlign w:val="center"/>
          </w:tcPr>
          <w:p w14:paraId="028973AA">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3185A578">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45EFE9AF">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29A0C220">
            <w:pPr>
              <w:pStyle w:val="251"/>
              <w:widowControl/>
              <w:tabs>
                <w:tab w:val="left" w:pos="-720"/>
              </w:tabs>
              <w:jc w:val="center"/>
              <w:rPr>
                <w:rFonts w:hint="eastAsia" w:ascii="仿宋_GB2312" w:hAnsi="仿宋_GB2312" w:eastAsia="仿宋_GB2312" w:cs="仿宋_GB2312"/>
                <w:color w:val="0000FF"/>
                <w:sz w:val="21"/>
                <w:szCs w:val="21"/>
              </w:rPr>
            </w:pPr>
          </w:p>
        </w:tc>
      </w:tr>
      <w:tr w14:paraId="4650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14:paraId="5ED5D766">
            <w:pPr>
              <w:rPr>
                <w:rFonts w:hint="eastAsia" w:ascii="仿宋_GB2312" w:hAnsi="仿宋_GB2312" w:eastAsia="仿宋_GB2312" w:cs="仿宋_GB2312"/>
                <w:sz w:val="2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14:paraId="697BF957">
            <w:pPr>
              <w:rPr>
                <w:rFonts w:hint="eastAsia" w:ascii="仿宋_GB2312" w:hAnsi="仿宋_GB2312" w:eastAsia="仿宋_GB2312" w:cs="仿宋_GB2312"/>
                <w:sz w:val="21"/>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1729D876">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车铣混合上下料自动运行PLC编程</w:t>
            </w:r>
          </w:p>
        </w:tc>
        <w:tc>
          <w:tcPr>
            <w:tcW w:w="2640" w:type="dxa"/>
            <w:tcBorders>
              <w:top w:val="single" w:color="auto" w:sz="4" w:space="0"/>
              <w:left w:val="single" w:color="auto" w:sz="4" w:space="0"/>
              <w:bottom w:val="single" w:color="auto" w:sz="4" w:space="0"/>
              <w:right w:val="single" w:color="auto" w:sz="4" w:space="0"/>
            </w:tcBorders>
            <w:vAlign w:val="center"/>
          </w:tcPr>
          <w:p w14:paraId="594CF37A">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车铣混合上下料自动运行PLC编程</w:t>
            </w:r>
          </w:p>
        </w:tc>
        <w:tc>
          <w:tcPr>
            <w:tcW w:w="741" w:type="dxa"/>
            <w:tcBorders>
              <w:top w:val="single" w:color="auto" w:sz="4" w:space="0"/>
              <w:left w:val="single" w:color="auto" w:sz="4" w:space="0"/>
              <w:bottom w:val="single" w:color="auto" w:sz="4" w:space="0"/>
              <w:right w:val="single" w:color="auto" w:sz="4" w:space="0"/>
            </w:tcBorders>
            <w:vAlign w:val="center"/>
          </w:tcPr>
          <w:p w14:paraId="5B4B1745">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14:paraId="39C51A70">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465F9CE3">
            <w:pPr>
              <w:pStyle w:val="251"/>
              <w:widowControl/>
              <w:tabs>
                <w:tab w:val="left" w:pos="-720"/>
              </w:tabs>
              <w:ind w:right="-31" w:rightChars="-15"/>
              <w:jc w:val="center"/>
              <w:rPr>
                <w:rFonts w:hint="eastAsia" w:ascii="仿宋_GB2312" w:hAnsi="仿宋_GB2312" w:eastAsia="仿宋_GB2312" w:cs="仿宋_GB2312"/>
                <w:sz w:val="21"/>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283C54F8">
            <w:pPr>
              <w:pStyle w:val="251"/>
              <w:widowControl/>
              <w:tabs>
                <w:tab w:val="left" w:pos="-720"/>
              </w:tabs>
              <w:jc w:val="center"/>
              <w:rPr>
                <w:rFonts w:hint="eastAsia" w:ascii="仿宋_GB2312" w:hAnsi="仿宋_GB2312" w:eastAsia="仿宋_GB2312" w:cs="仿宋_GB2312"/>
                <w:color w:val="0000FF"/>
                <w:sz w:val="21"/>
                <w:szCs w:val="21"/>
              </w:rPr>
            </w:pPr>
          </w:p>
        </w:tc>
      </w:tr>
      <w:tr w14:paraId="286B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88" w:hRule="atLeast"/>
        </w:trPr>
        <w:tc>
          <w:tcPr>
            <w:tcW w:w="5630" w:type="dxa"/>
            <w:gridSpan w:val="4"/>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52ADBB1">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合计</w:t>
            </w:r>
          </w:p>
        </w:tc>
        <w:tc>
          <w:tcPr>
            <w:tcW w:w="74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EB3D478">
            <w:pPr>
              <w:pStyle w:val="251"/>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r>
              <w:rPr>
                <w:rFonts w:ascii="仿宋_GB2312" w:hAnsi="仿宋_GB2312" w:eastAsia="仿宋_GB2312" w:cs="仿宋_GB2312"/>
                <w:spacing w:val="-3"/>
                <w:kern w:val="0"/>
                <w:sz w:val="21"/>
                <w:szCs w:val="21"/>
                <w:lang w:bidi="ar"/>
              </w:rPr>
              <w:t>0</w:t>
            </w:r>
          </w:p>
        </w:tc>
        <w:tc>
          <w:tcPr>
            <w:tcW w:w="639"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51F3B49A">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0</w:t>
            </w:r>
          </w:p>
        </w:tc>
        <w:tc>
          <w:tcPr>
            <w:tcW w:w="64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9978D2F">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0</w:t>
            </w:r>
          </w:p>
        </w:tc>
        <w:tc>
          <w:tcPr>
            <w:tcW w:w="809"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55B83EF">
            <w:pPr>
              <w:pStyle w:val="251"/>
              <w:widowControl/>
              <w:tabs>
                <w:tab w:val="left" w:pos="-720"/>
              </w:tabs>
              <w:jc w:val="center"/>
              <w:rPr>
                <w:rFonts w:ascii="仿宋_GB2312" w:hAnsi="仿宋_GB2312" w:eastAsia="仿宋_GB2312" w:cs="仿宋_GB2312"/>
                <w:color w:val="0000FF"/>
                <w:sz w:val="21"/>
                <w:szCs w:val="21"/>
              </w:rPr>
            </w:pPr>
            <w:r>
              <w:rPr>
                <w:rFonts w:hint="eastAsia" w:ascii="仿宋_GB2312" w:hAnsi="仿宋_GB2312" w:eastAsia="仿宋_GB2312" w:cs="仿宋_GB2312"/>
                <w:color w:val="0000FF"/>
                <w:sz w:val="21"/>
                <w:szCs w:val="21"/>
              </w:rPr>
              <w:t>1</w:t>
            </w:r>
          </w:p>
        </w:tc>
      </w:tr>
    </w:tbl>
    <w:p w14:paraId="09178A1D">
      <w:pPr>
        <w:widowControl/>
        <w:numPr>
          <w:ilvl w:val="0"/>
          <w:numId w:val="0"/>
        </w:numPr>
        <w:snapToGrid w:val="0"/>
        <w:spacing w:before="312" w:beforeLines="100" w:line="360" w:lineRule="auto"/>
        <w:ind w:leftChars="200"/>
        <w:jc w:val="center"/>
        <w:rPr>
          <w:rFonts w:hint="eastAsia" w:ascii="仿宋_GB2312" w:hAnsi="宋体" w:eastAsia="仿宋_GB2312"/>
          <w:szCs w:val="24"/>
        </w:rPr>
      </w:pPr>
      <w:r>
        <w:rPr>
          <w:rFonts w:hint="eastAsia" w:ascii="仿宋_GB2312" w:hAnsi="仿宋_GB2312" w:eastAsia="仿宋_GB2312" w:cs="仿宋_GB2312"/>
          <w:bCs/>
          <w:szCs w:val="24"/>
          <w:lang w:eastAsia="zh-CN"/>
        </w:rPr>
        <w:t>（</w:t>
      </w:r>
      <w:r>
        <w:rPr>
          <w:rFonts w:hint="eastAsia" w:ascii="仿宋_GB2312" w:hAnsi="仿宋_GB2312" w:eastAsia="仿宋_GB2312" w:cs="仿宋_GB2312"/>
          <w:bCs/>
          <w:szCs w:val="24"/>
          <w:lang w:val="en-US" w:eastAsia="zh-CN"/>
        </w:rPr>
        <w:t>2</w:t>
      </w:r>
      <w:r>
        <w:rPr>
          <w:rFonts w:hint="eastAsia" w:ascii="仿宋_GB2312" w:hAnsi="仿宋_GB2312" w:eastAsia="仿宋_GB2312" w:cs="仿宋_GB2312"/>
          <w:bCs/>
          <w:szCs w:val="24"/>
          <w:lang w:eastAsia="zh-CN"/>
        </w:rPr>
        <w:t>）</w:t>
      </w:r>
      <w:r>
        <w:rPr>
          <w:rFonts w:hint="eastAsia" w:ascii="仿宋_GB2312" w:hAnsi="仿宋_GB2312" w:eastAsia="仿宋_GB2312" w:cs="仿宋_GB2312"/>
          <w:bCs/>
          <w:szCs w:val="24"/>
        </w:rPr>
        <w:t>《工业网络与组态技术</w:t>
      </w:r>
      <w:r>
        <w:rPr>
          <w:rFonts w:hint="eastAsia" w:ascii="仿宋_GB2312" w:hAnsi="宋体" w:eastAsia="仿宋_GB2312"/>
          <w:szCs w:val="24"/>
        </w:rPr>
        <w:t>》资源建设内容</w:t>
      </w:r>
    </w:p>
    <w:tbl>
      <w:tblPr>
        <w:tblStyle w:val="249"/>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476"/>
        <w:gridCol w:w="808"/>
        <w:gridCol w:w="929"/>
        <w:gridCol w:w="3450"/>
        <w:gridCol w:w="741"/>
        <w:gridCol w:w="640"/>
        <w:gridCol w:w="641"/>
        <w:gridCol w:w="774"/>
      </w:tblGrid>
      <w:tr w14:paraId="4FE0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476"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AA3A513">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序号</w:t>
            </w:r>
          </w:p>
        </w:tc>
        <w:tc>
          <w:tcPr>
            <w:tcW w:w="808"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41DFF650">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项目</w:t>
            </w:r>
          </w:p>
        </w:tc>
        <w:tc>
          <w:tcPr>
            <w:tcW w:w="4379" w:type="dxa"/>
            <w:gridSpan w:val="2"/>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04FF803D">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任务</w:t>
            </w:r>
          </w:p>
        </w:tc>
        <w:tc>
          <w:tcPr>
            <w:tcW w:w="2796" w:type="dxa"/>
            <w:gridSpan w:val="4"/>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7851566">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形式</w:t>
            </w:r>
          </w:p>
        </w:tc>
      </w:tr>
      <w:tr w14:paraId="2E3F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476"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9808C3B">
            <w:pPr>
              <w:rPr>
                <w:rFonts w:ascii="Times New Roman"/>
                <w:b/>
                <w:bCs/>
                <w:sz w:val="20"/>
              </w:rPr>
            </w:pPr>
          </w:p>
        </w:tc>
        <w:tc>
          <w:tcPr>
            <w:tcW w:w="808"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F374C01">
            <w:pPr>
              <w:rPr>
                <w:rFonts w:ascii="Times New Roman"/>
                <w:b/>
                <w:bCs/>
                <w:sz w:val="20"/>
              </w:rPr>
            </w:pPr>
          </w:p>
        </w:tc>
        <w:tc>
          <w:tcPr>
            <w:tcW w:w="4379" w:type="dxa"/>
            <w:gridSpan w:val="2"/>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299472DA">
            <w:pPr>
              <w:rPr>
                <w:rFonts w:ascii="Times New Roman"/>
                <w:b/>
                <w:bCs/>
                <w:sz w:val="20"/>
              </w:rPr>
            </w:pPr>
          </w:p>
        </w:tc>
        <w:tc>
          <w:tcPr>
            <w:tcW w:w="741"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280C7596">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微课</w:t>
            </w:r>
          </w:p>
          <w:p w14:paraId="6F9EC417">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（个）</w:t>
            </w:r>
          </w:p>
        </w:tc>
        <w:tc>
          <w:tcPr>
            <w:tcW w:w="1281" w:type="dxa"/>
            <w:gridSpan w:val="2"/>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06C53CE">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动画（min）</w:t>
            </w:r>
          </w:p>
        </w:tc>
        <w:tc>
          <w:tcPr>
            <w:tcW w:w="774"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74F8D71">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视频</w:t>
            </w:r>
          </w:p>
          <w:p w14:paraId="4A0BB214">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（个）</w:t>
            </w:r>
          </w:p>
        </w:tc>
      </w:tr>
      <w:tr w14:paraId="3EE8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76" w:type="dxa"/>
            <w:vMerge w:val="continue"/>
            <w:tcBorders>
              <w:top w:val="single" w:color="auto" w:sz="4" w:space="0"/>
              <w:left w:val="single" w:color="auto" w:sz="4" w:space="0"/>
              <w:bottom w:val="single" w:color="auto" w:sz="4" w:space="0"/>
              <w:right w:val="single" w:color="auto" w:sz="4" w:space="0"/>
            </w:tcBorders>
            <w:vAlign w:val="center"/>
          </w:tcPr>
          <w:p w14:paraId="609B328C">
            <w:pPr>
              <w:rPr>
                <w:rFonts w:ascii="Times New Roman"/>
                <w:sz w:val="20"/>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14:paraId="69F7F480">
            <w:pPr>
              <w:rPr>
                <w:rFonts w:ascii="Times New Roman"/>
                <w:sz w:val="20"/>
              </w:rPr>
            </w:pPr>
          </w:p>
        </w:tc>
        <w:tc>
          <w:tcPr>
            <w:tcW w:w="4379" w:type="dxa"/>
            <w:gridSpan w:val="2"/>
            <w:vMerge w:val="continue"/>
            <w:tcBorders>
              <w:top w:val="single" w:color="auto" w:sz="4" w:space="0"/>
              <w:left w:val="single" w:color="auto" w:sz="4" w:space="0"/>
              <w:bottom w:val="single" w:color="auto" w:sz="4" w:space="0"/>
              <w:right w:val="single" w:color="auto" w:sz="4" w:space="0"/>
            </w:tcBorders>
            <w:vAlign w:val="center"/>
          </w:tcPr>
          <w:p w14:paraId="75B9FF7A">
            <w:pPr>
              <w:rPr>
                <w:rFonts w:ascii="Times New Roman"/>
                <w:sz w:val="20"/>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14:paraId="21D4FBA8">
            <w:pPr>
              <w:rPr>
                <w:rFonts w:ascii="Times New Roman"/>
                <w:sz w:val="20"/>
              </w:rPr>
            </w:pPr>
          </w:p>
        </w:tc>
        <w:tc>
          <w:tcPr>
            <w:tcW w:w="64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920F795">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二维</w:t>
            </w:r>
          </w:p>
        </w:tc>
        <w:tc>
          <w:tcPr>
            <w:tcW w:w="64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0D79EFF7">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三维</w:t>
            </w:r>
          </w:p>
        </w:tc>
        <w:tc>
          <w:tcPr>
            <w:tcW w:w="774" w:type="dxa"/>
            <w:vMerge w:val="continue"/>
            <w:tcBorders>
              <w:top w:val="single" w:color="auto" w:sz="4" w:space="0"/>
              <w:left w:val="single" w:color="auto" w:sz="4" w:space="0"/>
              <w:bottom w:val="single" w:color="auto" w:sz="4" w:space="0"/>
              <w:right w:val="single" w:color="auto" w:sz="4" w:space="0"/>
            </w:tcBorders>
            <w:vAlign w:val="center"/>
          </w:tcPr>
          <w:p w14:paraId="3240927C">
            <w:pPr>
              <w:rPr>
                <w:rFonts w:ascii="Times New Roman"/>
                <w:sz w:val="20"/>
              </w:rPr>
            </w:pPr>
          </w:p>
        </w:tc>
      </w:tr>
      <w:tr w14:paraId="6620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76" w:type="dxa"/>
            <w:tcBorders>
              <w:top w:val="single" w:color="auto" w:sz="4" w:space="0"/>
              <w:left w:val="single" w:color="auto" w:sz="4" w:space="0"/>
              <w:bottom w:val="single" w:color="auto" w:sz="4" w:space="0"/>
              <w:right w:val="single" w:color="auto" w:sz="4" w:space="0"/>
            </w:tcBorders>
            <w:vAlign w:val="center"/>
          </w:tcPr>
          <w:p w14:paraId="4FB5913E">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5187" w:type="dxa"/>
            <w:gridSpan w:val="3"/>
            <w:tcBorders>
              <w:top w:val="single" w:color="auto" w:sz="4" w:space="0"/>
              <w:left w:val="single" w:color="auto" w:sz="4" w:space="0"/>
              <w:bottom w:val="single" w:color="auto" w:sz="4" w:space="0"/>
              <w:right w:val="single" w:color="auto" w:sz="4" w:space="0"/>
            </w:tcBorders>
            <w:vAlign w:val="center"/>
          </w:tcPr>
          <w:p w14:paraId="0B37B1FD">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课程介绍视频</w:t>
            </w:r>
          </w:p>
        </w:tc>
        <w:tc>
          <w:tcPr>
            <w:tcW w:w="741" w:type="dxa"/>
            <w:tcBorders>
              <w:top w:val="single" w:color="auto" w:sz="4" w:space="0"/>
              <w:left w:val="single" w:color="auto" w:sz="4" w:space="0"/>
              <w:bottom w:val="single" w:color="auto" w:sz="4" w:space="0"/>
              <w:right w:val="single" w:color="auto" w:sz="4" w:space="0"/>
            </w:tcBorders>
            <w:vAlign w:val="center"/>
          </w:tcPr>
          <w:p w14:paraId="1D18CDC9">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0584E097">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3A1D5F48">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359D15EA">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14:paraId="6423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76" w:type="dxa"/>
            <w:tcBorders>
              <w:top w:val="single" w:color="auto" w:sz="4" w:space="0"/>
              <w:left w:val="single" w:color="auto" w:sz="4" w:space="0"/>
              <w:bottom w:val="single" w:color="auto" w:sz="4" w:space="0"/>
              <w:right w:val="single" w:color="auto" w:sz="4" w:space="0"/>
            </w:tcBorders>
            <w:vAlign w:val="center"/>
          </w:tcPr>
          <w:p w14:paraId="1E3FA084">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5187" w:type="dxa"/>
            <w:gridSpan w:val="3"/>
            <w:tcBorders>
              <w:top w:val="single" w:color="auto" w:sz="4" w:space="0"/>
              <w:left w:val="single" w:color="auto" w:sz="4" w:space="0"/>
              <w:bottom w:val="single" w:color="auto" w:sz="4" w:space="0"/>
              <w:right w:val="single" w:color="auto" w:sz="4" w:space="0"/>
            </w:tcBorders>
            <w:vAlign w:val="center"/>
          </w:tcPr>
          <w:p w14:paraId="450F5915">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课程思政融入说课视频</w:t>
            </w:r>
          </w:p>
        </w:tc>
        <w:tc>
          <w:tcPr>
            <w:tcW w:w="741" w:type="dxa"/>
            <w:tcBorders>
              <w:top w:val="single" w:color="auto" w:sz="4" w:space="0"/>
              <w:left w:val="single" w:color="auto" w:sz="4" w:space="0"/>
              <w:bottom w:val="single" w:color="auto" w:sz="4" w:space="0"/>
              <w:right w:val="single" w:color="auto" w:sz="4" w:space="0"/>
            </w:tcBorders>
            <w:vAlign w:val="center"/>
          </w:tcPr>
          <w:p w14:paraId="7A903096">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2E867C47">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5E329A45">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3B23FB84">
            <w:pPr>
              <w:pStyle w:val="251"/>
              <w:widowControl/>
              <w:tabs>
                <w:tab w:val="left" w:pos="-720"/>
              </w:tabs>
              <w:jc w:val="center"/>
              <w:rPr>
                <w:rFonts w:hint="eastAsia" w:ascii="仿宋_GB2312" w:hAnsi="仿宋_GB2312" w:eastAsia="仿宋_GB2312" w:cs="仿宋_GB2312"/>
                <w:sz w:val="21"/>
                <w:szCs w:val="21"/>
              </w:rPr>
            </w:pPr>
          </w:p>
        </w:tc>
      </w:tr>
      <w:tr w14:paraId="5225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476" w:type="dxa"/>
            <w:tcBorders>
              <w:top w:val="single" w:color="auto" w:sz="4" w:space="0"/>
              <w:left w:val="single" w:color="auto" w:sz="4" w:space="0"/>
              <w:bottom w:val="single" w:color="auto" w:sz="4" w:space="0"/>
              <w:right w:val="single" w:color="auto" w:sz="4" w:space="0"/>
            </w:tcBorders>
            <w:vAlign w:val="center"/>
          </w:tcPr>
          <w:p w14:paraId="7C3AE949">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3</w:t>
            </w:r>
          </w:p>
        </w:tc>
        <w:tc>
          <w:tcPr>
            <w:tcW w:w="5187" w:type="dxa"/>
            <w:gridSpan w:val="3"/>
            <w:tcBorders>
              <w:top w:val="single" w:color="auto" w:sz="4" w:space="0"/>
              <w:left w:val="single" w:color="auto" w:sz="4" w:space="0"/>
              <w:bottom w:val="single" w:color="auto" w:sz="4" w:space="0"/>
              <w:right w:val="single" w:color="auto" w:sz="4" w:space="0"/>
            </w:tcBorders>
            <w:vAlign w:val="center"/>
          </w:tcPr>
          <w:p w14:paraId="1B2C587B">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课堂实录（课程思政示范课）</w:t>
            </w:r>
          </w:p>
        </w:tc>
        <w:tc>
          <w:tcPr>
            <w:tcW w:w="741" w:type="dxa"/>
            <w:tcBorders>
              <w:top w:val="single" w:color="auto" w:sz="4" w:space="0"/>
              <w:left w:val="single" w:color="auto" w:sz="4" w:space="0"/>
              <w:bottom w:val="single" w:color="auto" w:sz="4" w:space="0"/>
              <w:right w:val="single" w:color="auto" w:sz="4" w:space="0"/>
            </w:tcBorders>
            <w:vAlign w:val="center"/>
          </w:tcPr>
          <w:p w14:paraId="78D2FC27">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5657B78A">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66C0DABF">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19C7412A">
            <w:pPr>
              <w:pStyle w:val="251"/>
              <w:widowControl/>
              <w:tabs>
                <w:tab w:val="left" w:pos="-720"/>
              </w:tabs>
              <w:jc w:val="center"/>
              <w:rPr>
                <w:rFonts w:hint="eastAsia" w:ascii="仿宋_GB2312" w:hAnsi="仿宋_GB2312" w:eastAsia="仿宋_GB2312" w:cs="仿宋_GB2312"/>
                <w:sz w:val="21"/>
                <w:szCs w:val="21"/>
              </w:rPr>
            </w:pPr>
          </w:p>
        </w:tc>
      </w:tr>
      <w:tr w14:paraId="696D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76" w:type="dxa"/>
            <w:tcBorders>
              <w:top w:val="single" w:color="auto" w:sz="4" w:space="0"/>
              <w:left w:val="single" w:color="auto" w:sz="4" w:space="0"/>
              <w:bottom w:val="single" w:color="auto" w:sz="4" w:space="0"/>
              <w:right w:val="single" w:color="auto" w:sz="4" w:space="0"/>
            </w:tcBorders>
            <w:vAlign w:val="center"/>
          </w:tcPr>
          <w:p w14:paraId="7771E9C0">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4</w:t>
            </w:r>
          </w:p>
        </w:tc>
        <w:tc>
          <w:tcPr>
            <w:tcW w:w="5187" w:type="dxa"/>
            <w:gridSpan w:val="3"/>
            <w:tcBorders>
              <w:top w:val="single" w:color="auto" w:sz="4" w:space="0"/>
              <w:left w:val="single" w:color="auto" w:sz="4" w:space="0"/>
              <w:bottom w:val="single" w:color="auto" w:sz="4" w:space="0"/>
              <w:right w:val="single" w:color="auto" w:sz="4" w:space="0"/>
            </w:tcBorders>
            <w:vAlign w:val="center"/>
          </w:tcPr>
          <w:p w14:paraId="5F34290F">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课堂实录（教学能力比赛）</w:t>
            </w:r>
          </w:p>
        </w:tc>
        <w:tc>
          <w:tcPr>
            <w:tcW w:w="741" w:type="dxa"/>
            <w:tcBorders>
              <w:top w:val="single" w:color="auto" w:sz="4" w:space="0"/>
              <w:left w:val="single" w:color="auto" w:sz="4" w:space="0"/>
              <w:bottom w:val="single" w:color="auto" w:sz="4" w:space="0"/>
              <w:right w:val="single" w:color="auto" w:sz="4" w:space="0"/>
            </w:tcBorders>
            <w:vAlign w:val="center"/>
          </w:tcPr>
          <w:p w14:paraId="7707CF4F">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20247EA6">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672822DB">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E8D074F">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r>
      <w:tr w14:paraId="5B7C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restart"/>
            <w:tcBorders>
              <w:top w:val="single" w:color="auto" w:sz="4" w:space="0"/>
              <w:left w:val="single" w:color="auto" w:sz="4" w:space="0"/>
              <w:bottom w:val="single" w:color="auto" w:sz="4" w:space="0"/>
              <w:right w:val="single" w:color="auto" w:sz="4" w:space="0"/>
            </w:tcBorders>
            <w:vAlign w:val="center"/>
          </w:tcPr>
          <w:p w14:paraId="1ADC4FD8">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808" w:type="dxa"/>
            <w:vMerge w:val="restart"/>
            <w:tcBorders>
              <w:top w:val="single" w:color="auto" w:sz="4" w:space="0"/>
              <w:left w:val="single" w:color="auto" w:sz="4" w:space="0"/>
              <w:bottom w:val="single" w:color="auto" w:sz="4" w:space="0"/>
              <w:right w:val="single" w:color="auto" w:sz="4" w:space="0"/>
            </w:tcBorders>
            <w:vAlign w:val="center"/>
          </w:tcPr>
          <w:p w14:paraId="6E51203C">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1.认识罗克韦尔</w:t>
            </w:r>
          </w:p>
        </w:tc>
        <w:tc>
          <w:tcPr>
            <w:tcW w:w="929" w:type="dxa"/>
            <w:tcBorders>
              <w:top w:val="single" w:color="auto" w:sz="4" w:space="0"/>
              <w:left w:val="single" w:color="auto" w:sz="4" w:space="0"/>
              <w:bottom w:val="single" w:color="auto" w:sz="4" w:space="0"/>
              <w:right w:val="single" w:color="auto" w:sz="4" w:space="0"/>
            </w:tcBorders>
            <w:vAlign w:val="center"/>
          </w:tcPr>
          <w:p w14:paraId="6F973BAC">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1.1认识工业网络</w:t>
            </w:r>
          </w:p>
        </w:tc>
        <w:tc>
          <w:tcPr>
            <w:tcW w:w="3450" w:type="dxa"/>
            <w:tcBorders>
              <w:top w:val="single" w:color="auto" w:sz="4" w:space="0"/>
              <w:left w:val="single" w:color="auto" w:sz="4" w:space="0"/>
              <w:bottom w:val="single" w:color="auto" w:sz="4" w:space="0"/>
              <w:right w:val="single" w:color="auto" w:sz="4" w:space="0"/>
            </w:tcBorders>
            <w:vAlign w:val="center"/>
          </w:tcPr>
          <w:p w14:paraId="3B64DD67">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工业组网概述</w:t>
            </w:r>
          </w:p>
        </w:tc>
        <w:tc>
          <w:tcPr>
            <w:tcW w:w="741" w:type="dxa"/>
            <w:tcBorders>
              <w:top w:val="single" w:color="auto" w:sz="4" w:space="0"/>
              <w:left w:val="single" w:color="auto" w:sz="4" w:space="0"/>
              <w:bottom w:val="single" w:color="auto" w:sz="4" w:space="0"/>
              <w:right w:val="single" w:color="auto" w:sz="4" w:space="0"/>
            </w:tcBorders>
            <w:vAlign w:val="center"/>
          </w:tcPr>
          <w:p w14:paraId="78023504">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0CAF8AEF">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066F343E">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179EF312">
            <w:pPr>
              <w:pStyle w:val="251"/>
              <w:widowControl/>
              <w:tabs>
                <w:tab w:val="left" w:pos="-720"/>
              </w:tabs>
              <w:jc w:val="both"/>
              <w:rPr>
                <w:rFonts w:hint="eastAsia" w:ascii="仿宋_GB2312" w:hAnsi="仿宋_GB2312" w:eastAsia="仿宋_GB2312" w:cs="仿宋_GB2312"/>
                <w:color w:val="0000FF"/>
                <w:sz w:val="21"/>
                <w:szCs w:val="21"/>
              </w:rPr>
            </w:pPr>
          </w:p>
        </w:tc>
      </w:tr>
      <w:tr w14:paraId="4A41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top w:val="single" w:color="auto" w:sz="4" w:space="0"/>
              <w:left w:val="single" w:color="auto" w:sz="4" w:space="0"/>
              <w:bottom w:val="single" w:color="auto" w:sz="4" w:space="0"/>
              <w:right w:val="single" w:color="auto" w:sz="4" w:space="0"/>
            </w:tcBorders>
            <w:vAlign w:val="center"/>
          </w:tcPr>
          <w:p w14:paraId="17BF5708">
            <w:pPr>
              <w:rPr>
                <w:rFonts w:ascii="Times New Roman"/>
                <w:sz w:val="20"/>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14:paraId="009536AC">
            <w:pPr>
              <w:rPr>
                <w:rFonts w:ascii="Times New Roman"/>
                <w:sz w:val="21"/>
                <w:szCs w:val="21"/>
              </w:rPr>
            </w:pPr>
          </w:p>
        </w:tc>
        <w:tc>
          <w:tcPr>
            <w:tcW w:w="929" w:type="dxa"/>
            <w:vMerge w:val="restart"/>
            <w:tcBorders>
              <w:top w:val="single" w:color="auto" w:sz="4" w:space="0"/>
              <w:left w:val="single" w:color="auto" w:sz="4" w:space="0"/>
              <w:right w:val="single" w:color="auto" w:sz="4" w:space="0"/>
            </w:tcBorders>
            <w:vAlign w:val="top"/>
          </w:tcPr>
          <w:p w14:paraId="293CD6EB">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 xml:space="preserve"> 1.2罗克韦尔常用知识</w:t>
            </w:r>
          </w:p>
        </w:tc>
        <w:tc>
          <w:tcPr>
            <w:tcW w:w="3450" w:type="dxa"/>
            <w:tcBorders>
              <w:top w:val="single" w:color="auto" w:sz="4" w:space="0"/>
              <w:left w:val="single" w:color="auto" w:sz="4" w:space="0"/>
              <w:bottom w:val="single" w:color="auto" w:sz="4" w:space="0"/>
              <w:right w:val="single" w:color="auto" w:sz="4" w:space="0"/>
            </w:tcBorders>
            <w:vAlign w:val="top"/>
          </w:tcPr>
          <w:p w14:paraId="0AD9E4A0">
            <w:pPr>
              <w:rPr>
                <w:rFonts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PLC组态编程软件的使用及简单项目的创建与调试</w:t>
            </w:r>
          </w:p>
        </w:tc>
        <w:tc>
          <w:tcPr>
            <w:tcW w:w="741" w:type="dxa"/>
            <w:tcBorders>
              <w:top w:val="single" w:color="auto" w:sz="4" w:space="0"/>
              <w:left w:val="single" w:color="auto" w:sz="4" w:space="0"/>
              <w:bottom w:val="single" w:color="auto" w:sz="4" w:space="0"/>
              <w:right w:val="single" w:color="auto" w:sz="4" w:space="0"/>
            </w:tcBorders>
            <w:vAlign w:val="center"/>
          </w:tcPr>
          <w:p w14:paraId="7E56224D">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3CD0D5CB">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0F48B619">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49A3B75">
            <w:pPr>
              <w:pStyle w:val="251"/>
              <w:widowControl/>
              <w:tabs>
                <w:tab w:val="left" w:pos="-720"/>
              </w:tabs>
              <w:jc w:val="both"/>
              <w:rPr>
                <w:rFonts w:hint="eastAsia" w:ascii="仿宋_GB2312" w:hAnsi="仿宋_GB2312" w:eastAsia="仿宋_GB2312" w:cs="仿宋_GB2312"/>
                <w:color w:val="0000FF"/>
                <w:sz w:val="21"/>
                <w:szCs w:val="21"/>
              </w:rPr>
            </w:pPr>
          </w:p>
        </w:tc>
      </w:tr>
      <w:tr w14:paraId="46D7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top w:val="single" w:color="auto" w:sz="4" w:space="0"/>
              <w:left w:val="single" w:color="auto" w:sz="4" w:space="0"/>
              <w:bottom w:val="single" w:color="auto" w:sz="4" w:space="0"/>
              <w:right w:val="single" w:color="auto" w:sz="4" w:space="0"/>
            </w:tcBorders>
            <w:vAlign w:val="center"/>
          </w:tcPr>
          <w:p w14:paraId="600FDB22">
            <w:pPr>
              <w:rPr>
                <w:rFonts w:ascii="Times New Roman"/>
                <w:sz w:val="20"/>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14:paraId="219F2E6B">
            <w:pPr>
              <w:rPr>
                <w:rFonts w:ascii="Times New Roman"/>
                <w:sz w:val="21"/>
                <w:szCs w:val="21"/>
              </w:rPr>
            </w:pPr>
          </w:p>
        </w:tc>
        <w:tc>
          <w:tcPr>
            <w:tcW w:w="929" w:type="dxa"/>
            <w:vMerge w:val="continue"/>
            <w:tcBorders>
              <w:left w:val="single" w:color="auto" w:sz="4" w:space="0"/>
              <w:right w:val="single" w:color="auto" w:sz="4" w:space="0"/>
            </w:tcBorders>
            <w:vAlign w:val="center"/>
          </w:tcPr>
          <w:p w14:paraId="7128E0FC">
            <w:pPr>
              <w:rPr>
                <w:rFonts w:hint="eastAsia" w:ascii="仿宋_GB2312" w:hAnsi="仿宋_GB2312" w:eastAsia="仿宋_GB2312" w:cs="仿宋_GB2312"/>
                <w:spacing w:val="-3"/>
                <w:kern w:val="0"/>
                <w:sz w:val="21"/>
                <w:szCs w:val="21"/>
                <w:lang w:bidi="ar"/>
              </w:rPr>
            </w:pPr>
          </w:p>
        </w:tc>
        <w:tc>
          <w:tcPr>
            <w:tcW w:w="3450" w:type="dxa"/>
            <w:tcBorders>
              <w:top w:val="single" w:color="auto" w:sz="4" w:space="0"/>
              <w:left w:val="single" w:color="auto" w:sz="4" w:space="0"/>
              <w:bottom w:val="single" w:color="auto" w:sz="4" w:space="0"/>
              <w:right w:val="single" w:color="auto" w:sz="4" w:space="0"/>
            </w:tcBorders>
            <w:vAlign w:val="top"/>
          </w:tcPr>
          <w:p w14:paraId="7B2475F4">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电机启停控制</w:t>
            </w:r>
          </w:p>
        </w:tc>
        <w:tc>
          <w:tcPr>
            <w:tcW w:w="741" w:type="dxa"/>
            <w:tcBorders>
              <w:top w:val="single" w:color="auto" w:sz="4" w:space="0"/>
              <w:left w:val="single" w:color="auto" w:sz="4" w:space="0"/>
              <w:bottom w:val="single" w:color="auto" w:sz="4" w:space="0"/>
              <w:right w:val="single" w:color="auto" w:sz="4" w:space="0"/>
            </w:tcBorders>
            <w:vAlign w:val="center"/>
          </w:tcPr>
          <w:p w14:paraId="487FC99C">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0939EB87">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68F68095">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64A8E390">
            <w:pPr>
              <w:pStyle w:val="251"/>
              <w:widowControl/>
              <w:tabs>
                <w:tab w:val="left" w:pos="-720"/>
              </w:tabs>
              <w:jc w:val="both"/>
              <w:rPr>
                <w:rFonts w:hint="eastAsia" w:ascii="仿宋_GB2312" w:hAnsi="仿宋_GB2312" w:eastAsia="仿宋_GB2312" w:cs="仿宋_GB2312"/>
                <w:color w:val="0000FF"/>
                <w:sz w:val="21"/>
                <w:szCs w:val="21"/>
              </w:rPr>
            </w:pPr>
          </w:p>
        </w:tc>
      </w:tr>
      <w:tr w14:paraId="3EA4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top w:val="single" w:color="auto" w:sz="4" w:space="0"/>
              <w:left w:val="single" w:color="auto" w:sz="4" w:space="0"/>
              <w:bottom w:val="single" w:color="auto" w:sz="4" w:space="0"/>
              <w:right w:val="single" w:color="auto" w:sz="4" w:space="0"/>
            </w:tcBorders>
            <w:vAlign w:val="center"/>
          </w:tcPr>
          <w:p w14:paraId="55E632F7">
            <w:pPr>
              <w:rPr>
                <w:rFonts w:ascii="Times New Roman"/>
                <w:sz w:val="20"/>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14:paraId="757491A5">
            <w:pPr>
              <w:rPr>
                <w:rFonts w:ascii="Times New Roman"/>
                <w:sz w:val="21"/>
                <w:szCs w:val="21"/>
              </w:rPr>
            </w:pPr>
          </w:p>
        </w:tc>
        <w:tc>
          <w:tcPr>
            <w:tcW w:w="929" w:type="dxa"/>
            <w:vMerge w:val="continue"/>
            <w:tcBorders>
              <w:left w:val="single" w:color="auto" w:sz="4" w:space="0"/>
              <w:bottom w:val="single" w:color="auto" w:sz="4" w:space="0"/>
              <w:right w:val="single" w:color="auto" w:sz="4" w:space="0"/>
            </w:tcBorders>
            <w:vAlign w:val="center"/>
          </w:tcPr>
          <w:p w14:paraId="3D0D3015">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58F9FF5D">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控制器状态指示灯、模式切换开关及故障诊断和清除方法</w:t>
            </w:r>
          </w:p>
        </w:tc>
        <w:tc>
          <w:tcPr>
            <w:tcW w:w="741" w:type="dxa"/>
            <w:tcBorders>
              <w:top w:val="single" w:color="auto" w:sz="4" w:space="0"/>
              <w:left w:val="single" w:color="auto" w:sz="4" w:space="0"/>
              <w:bottom w:val="single" w:color="auto" w:sz="4" w:space="0"/>
              <w:right w:val="single" w:color="auto" w:sz="4" w:space="0"/>
            </w:tcBorders>
            <w:vAlign w:val="center"/>
          </w:tcPr>
          <w:p w14:paraId="42C7CAEF">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3D4E11D6">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69839756">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D67EEF5">
            <w:pPr>
              <w:pStyle w:val="251"/>
              <w:widowControl/>
              <w:tabs>
                <w:tab w:val="left" w:pos="-720"/>
              </w:tabs>
              <w:jc w:val="both"/>
              <w:rPr>
                <w:rFonts w:hint="eastAsia" w:ascii="仿宋_GB2312" w:hAnsi="仿宋_GB2312" w:eastAsia="仿宋_GB2312" w:cs="仿宋_GB2312"/>
                <w:color w:val="0000FF"/>
                <w:sz w:val="21"/>
                <w:szCs w:val="21"/>
              </w:rPr>
            </w:pPr>
          </w:p>
        </w:tc>
      </w:tr>
      <w:tr w14:paraId="43B0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restart"/>
            <w:tcBorders>
              <w:top w:val="single" w:color="auto" w:sz="4" w:space="0"/>
              <w:left w:val="single" w:color="auto" w:sz="4" w:space="0"/>
              <w:right w:val="single" w:color="auto" w:sz="4" w:space="0"/>
            </w:tcBorders>
            <w:vAlign w:val="center"/>
          </w:tcPr>
          <w:p w14:paraId="7B95ACB4">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6</w:t>
            </w:r>
          </w:p>
        </w:tc>
        <w:tc>
          <w:tcPr>
            <w:tcW w:w="808" w:type="dxa"/>
            <w:vMerge w:val="restart"/>
            <w:tcBorders>
              <w:top w:val="single" w:color="auto" w:sz="4" w:space="0"/>
              <w:left w:val="single" w:color="auto" w:sz="4" w:space="0"/>
              <w:right w:val="single" w:color="auto" w:sz="4" w:space="0"/>
            </w:tcBorders>
            <w:vAlign w:val="center"/>
          </w:tcPr>
          <w:p w14:paraId="4722F8B2">
            <w:pPr>
              <w:rPr>
                <w:rFonts w:hint="eastAsia" w:ascii="Times New Roman"/>
                <w:sz w:val="21"/>
                <w:szCs w:val="21"/>
                <w:lang w:eastAsia="zh"/>
              </w:rPr>
            </w:pPr>
            <w:r>
              <w:rPr>
                <w:rFonts w:hint="eastAsia" w:ascii="仿宋_GB2312" w:hAnsi="仿宋_GB2312" w:eastAsia="仿宋_GB2312" w:cs="仿宋_GB2312"/>
                <w:sz w:val="21"/>
                <w:szCs w:val="21"/>
                <w:lang w:eastAsia="zh"/>
              </w:rPr>
              <w:t>2.罗克韦尔的应用</w:t>
            </w:r>
          </w:p>
        </w:tc>
        <w:tc>
          <w:tcPr>
            <w:tcW w:w="929" w:type="dxa"/>
            <w:vMerge w:val="restart"/>
            <w:tcBorders>
              <w:top w:val="single" w:color="auto" w:sz="4" w:space="0"/>
              <w:left w:val="single" w:color="auto" w:sz="4" w:space="0"/>
              <w:right w:val="single" w:color="auto" w:sz="4" w:space="0"/>
            </w:tcBorders>
            <w:vAlign w:val="center"/>
          </w:tcPr>
          <w:p w14:paraId="2115040D">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2.1罗克韦尔PLC工业应用</w:t>
            </w:r>
          </w:p>
        </w:tc>
        <w:tc>
          <w:tcPr>
            <w:tcW w:w="3450" w:type="dxa"/>
            <w:tcBorders>
              <w:top w:val="single" w:color="auto" w:sz="4" w:space="0"/>
              <w:left w:val="single" w:color="auto" w:sz="4" w:space="0"/>
              <w:bottom w:val="single" w:color="auto" w:sz="4" w:space="0"/>
              <w:right w:val="single" w:color="auto" w:sz="4" w:space="0"/>
            </w:tcBorders>
            <w:vAlign w:val="top"/>
          </w:tcPr>
          <w:p w14:paraId="54CE6C5C">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输送带延时正反转控制</w:t>
            </w:r>
          </w:p>
        </w:tc>
        <w:tc>
          <w:tcPr>
            <w:tcW w:w="741" w:type="dxa"/>
            <w:tcBorders>
              <w:top w:val="single" w:color="auto" w:sz="4" w:space="0"/>
              <w:left w:val="single" w:color="auto" w:sz="4" w:space="0"/>
              <w:bottom w:val="single" w:color="auto" w:sz="4" w:space="0"/>
              <w:right w:val="single" w:color="auto" w:sz="4" w:space="0"/>
            </w:tcBorders>
            <w:vAlign w:val="center"/>
          </w:tcPr>
          <w:p w14:paraId="42DA1BCA">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562DA019">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2B3B610E">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46A14C4F">
            <w:pPr>
              <w:pStyle w:val="251"/>
              <w:widowControl/>
              <w:tabs>
                <w:tab w:val="left" w:pos="-720"/>
              </w:tabs>
              <w:jc w:val="both"/>
              <w:rPr>
                <w:rFonts w:hint="eastAsia" w:ascii="仿宋_GB2312" w:hAnsi="仿宋_GB2312" w:eastAsia="仿宋_GB2312" w:cs="仿宋_GB2312"/>
                <w:color w:val="0000FF"/>
                <w:sz w:val="21"/>
                <w:szCs w:val="21"/>
              </w:rPr>
            </w:pPr>
          </w:p>
        </w:tc>
      </w:tr>
      <w:tr w14:paraId="724E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3AD08787">
            <w:pPr>
              <w:pStyle w:val="251"/>
              <w:widowControl/>
              <w:tabs>
                <w:tab w:val="left" w:pos="-720"/>
              </w:tabs>
              <w:jc w:val="center"/>
              <w:rPr>
                <w:rFonts w:hint="eastAsia" w:ascii="仿宋_GB2312" w:hAnsi="仿宋_GB2312" w:eastAsia="仿宋_GB2312" w:cs="仿宋_GB2312"/>
                <w:spacing w:val="-3"/>
                <w:kern w:val="0"/>
                <w:sz w:val="21"/>
                <w:szCs w:val="21"/>
                <w:lang w:bidi="ar"/>
              </w:rPr>
            </w:pPr>
          </w:p>
        </w:tc>
        <w:tc>
          <w:tcPr>
            <w:tcW w:w="808" w:type="dxa"/>
            <w:vMerge w:val="continue"/>
            <w:tcBorders>
              <w:left w:val="single" w:color="auto" w:sz="4" w:space="0"/>
              <w:right w:val="single" w:color="auto" w:sz="4" w:space="0"/>
            </w:tcBorders>
            <w:vAlign w:val="center"/>
          </w:tcPr>
          <w:p w14:paraId="5FAA082A">
            <w:pPr>
              <w:rPr>
                <w:rFonts w:hint="eastAsia" w:ascii="Times New Roman"/>
                <w:sz w:val="21"/>
                <w:szCs w:val="21"/>
                <w:lang w:eastAsia="zh"/>
              </w:rPr>
            </w:pPr>
          </w:p>
        </w:tc>
        <w:tc>
          <w:tcPr>
            <w:tcW w:w="929" w:type="dxa"/>
            <w:vMerge w:val="continue"/>
            <w:tcBorders>
              <w:left w:val="single" w:color="auto" w:sz="4" w:space="0"/>
              <w:right w:val="single" w:color="auto" w:sz="4" w:space="0"/>
            </w:tcBorders>
            <w:vAlign w:val="center"/>
          </w:tcPr>
          <w:p w14:paraId="654CAE39">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0E3D26AB">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AB触摸屏监控</w:t>
            </w:r>
          </w:p>
        </w:tc>
        <w:tc>
          <w:tcPr>
            <w:tcW w:w="741" w:type="dxa"/>
            <w:tcBorders>
              <w:top w:val="single" w:color="auto" w:sz="4" w:space="0"/>
              <w:left w:val="single" w:color="auto" w:sz="4" w:space="0"/>
              <w:bottom w:val="single" w:color="auto" w:sz="4" w:space="0"/>
              <w:right w:val="single" w:color="auto" w:sz="4" w:space="0"/>
            </w:tcBorders>
            <w:vAlign w:val="center"/>
          </w:tcPr>
          <w:p w14:paraId="6C504BC0">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0A763FB9">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6DE169F6">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74" w:type="dxa"/>
            <w:tcBorders>
              <w:top w:val="single" w:color="auto" w:sz="4" w:space="0"/>
              <w:left w:val="single" w:color="auto" w:sz="4" w:space="0"/>
              <w:bottom w:val="single" w:color="auto" w:sz="4" w:space="0"/>
              <w:right w:val="single" w:color="auto" w:sz="4" w:space="0"/>
            </w:tcBorders>
            <w:vAlign w:val="center"/>
          </w:tcPr>
          <w:p w14:paraId="37521AEB">
            <w:pPr>
              <w:pStyle w:val="251"/>
              <w:widowControl/>
              <w:tabs>
                <w:tab w:val="left" w:pos="-720"/>
              </w:tabs>
              <w:jc w:val="both"/>
              <w:rPr>
                <w:rFonts w:hint="eastAsia" w:ascii="仿宋_GB2312" w:hAnsi="仿宋_GB2312" w:eastAsia="仿宋_GB2312" w:cs="仿宋_GB2312"/>
                <w:color w:val="0000FF"/>
                <w:sz w:val="21"/>
                <w:szCs w:val="21"/>
              </w:rPr>
            </w:pPr>
          </w:p>
        </w:tc>
      </w:tr>
      <w:tr w14:paraId="7510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545F01F9">
            <w:pPr>
              <w:rPr>
                <w:rFonts w:ascii="Times New Roman"/>
                <w:sz w:val="20"/>
              </w:rPr>
            </w:pPr>
          </w:p>
        </w:tc>
        <w:tc>
          <w:tcPr>
            <w:tcW w:w="808" w:type="dxa"/>
            <w:vMerge w:val="continue"/>
            <w:tcBorders>
              <w:left w:val="single" w:color="auto" w:sz="4" w:space="0"/>
              <w:right w:val="single" w:color="auto" w:sz="4" w:space="0"/>
            </w:tcBorders>
            <w:vAlign w:val="center"/>
          </w:tcPr>
          <w:p w14:paraId="31CEF8E7">
            <w:pPr>
              <w:rPr>
                <w:rFonts w:ascii="Times New Roman"/>
                <w:sz w:val="21"/>
                <w:szCs w:val="21"/>
              </w:rPr>
            </w:pPr>
          </w:p>
        </w:tc>
        <w:tc>
          <w:tcPr>
            <w:tcW w:w="929" w:type="dxa"/>
            <w:vMerge w:val="continue"/>
            <w:tcBorders>
              <w:left w:val="single" w:color="auto" w:sz="4" w:space="0"/>
              <w:right w:val="single" w:color="auto" w:sz="4" w:space="0"/>
            </w:tcBorders>
            <w:vAlign w:val="center"/>
          </w:tcPr>
          <w:p w14:paraId="3CEB80DC">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366737CE">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AB变频器的模拟量控制</w:t>
            </w:r>
          </w:p>
        </w:tc>
        <w:tc>
          <w:tcPr>
            <w:tcW w:w="741" w:type="dxa"/>
            <w:tcBorders>
              <w:top w:val="single" w:color="auto" w:sz="4" w:space="0"/>
              <w:left w:val="single" w:color="auto" w:sz="4" w:space="0"/>
              <w:bottom w:val="single" w:color="auto" w:sz="4" w:space="0"/>
              <w:right w:val="single" w:color="auto" w:sz="4" w:space="0"/>
            </w:tcBorders>
            <w:vAlign w:val="center"/>
          </w:tcPr>
          <w:p w14:paraId="656CD655">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3B36BEDD">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2BCAC7FC">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74" w:type="dxa"/>
            <w:tcBorders>
              <w:top w:val="single" w:color="auto" w:sz="4" w:space="0"/>
              <w:left w:val="single" w:color="auto" w:sz="4" w:space="0"/>
              <w:bottom w:val="single" w:color="auto" w:sz="4" w:space="0"/>
              <w:right w:val="single" w:color="auto" w:sz="4" w:space="0"/>
            </w:tcBorders>
            <w:vAlign w:val="center"/>
          </w:tcPr>
          <w:p w14:paraId="22BA82B3">
            <w:pPr>
              <w:pStyle w:val="251"/>
              <w:widowControl/>
              <w:tabs>
                <w:tab w:val="left" w:pos="-720"/>
              </w:tabs>
              <w:jc w:val="both"/>
              <w:rPr>
                <w:rFonts w:hint="eastAsia" w:ascii="仿宋_GB2312" w:hAnsi="仿宋_GB2312" w:eastAsia="仿宋_GB2312" w:cs="仿宋_GB2312"/>
                <w:color w:val="0000FF"/>
                <w:sz w:val="21"/>
                <w:szCs w:val="21"/>
              </w:rPr>
            </w:pPr>
          </w:p>
        </w:tc>
      </w:tr>
      <w:tr w14:paraId="743C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6268C2DD">
            <w:pPr>
              <w:rPr>
                <w:rFonts w:ascii="Times New Roman"/>
                <w:sz w:val="20"/>
              </w:rPr>
            </w:pPr>
          </w:p>
        </w:tc>
        <w:tc>
          <w:tcPr>
            <w:tcW w:w="808" w:type="dxa"/>
            <w:vMerge w:val="continue"/>
            <w:tcBorders>
              <w:left w:val="single" w:color="auto" w:sz="4" w:space="0"/>
              <w:right w:val="single" w:color="auto" w:sz="4" w:space="0"/>
            </w:tcBorders>
            <w:vAlign w:val="center"/>
          </w:tcPr>
          <w:p w14:paraId="457F0EB4">
            <w:pPr>
              <w:rPr>
                <w:rFonts w:ascii="Times New Roman"/>
                <w:sz w:val="21"/>
                <w:szCs w:val="21"/>
              </w:rPr>
            </w:pPr>
          </w:p>
        </w:tc>
        <w:tc>
          <w:tcPr>
            <w:tcW w:w="929" w:type="dxa"/>
            <w:vMerge w:val="continue"/>
            <w:tcBorders>
              <w:left w:val="single" w:color="auto" w:sz="4" w:space="0"/>
              <w:right w:val="single" w:color="auto" w:sz="4" w:space="0"/>
            </w:tcBorders>
            <w:vAlign w:val="center"/>
          </w:tcPr>
          <w:p w14:paraId="4898E1DE">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23D429F1">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AB变频器的多段速控制</w:t>
            </w:r>
          </w:p>
        </w:tc>
        <w:tc>
          <w:tcPr>
            <w:tcW w:w="741" w:type="dxa"/>
            <w:tcBorders>
              <w:top w:val="single" w:color="auto" w:sz="4" w:space="0"/>
              <w:left w:val="single" w:color="auto" w:sz="4" w:space="0"/>
              <w:bottom w:val="single" w:color="auto" w:sz="4" w:space="0"/>
              <w:right w:val="single" w:color="auto" w:sz="4" w:space="0"/>
            </w:tcBorders>
            <w:vAlign w:val="center"/>
          </w:tcPr>
          <w:p w14:paraId="1657D092">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5C5ECD79">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31945DEB">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05A5B17B">
            <w:pPr>
              <w:pStyle w:val="251"/>
              <w:widowControl/>
              <w:tabs>
                <w:tab w:val="left" w:pos="-720"/>
              </w:tabs>
              <w:jc w:val="both"/>
              <w:rPr>
                <w:rFonts w:hint="eastAsia" w:ascii="仿宋_GB2312" w:hAnsi="仿宋_GB2312" w:eastAsia="仿宋_GB2312" w:cs="仿宋_GB2312"/>
                <w:color w:val="0000FF"/>
                <w:sz w:val="21"/>
                <w:szCs w:val="21"/>
              </w:rPr>
            </w:pPr>
          </w:p>
        </w:tc>
      </w:tr>
      <w:tr w14:paraId="4AD9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0B3ED7E4">
            <w:pPr>
              <w:rPr>
                <w:rFonts w:ascii="Times New Roman"/>
                <w:sz w:val="20"/>
              </w:rPr>
            </w:pPr>
          </w:p>
        </w:tc>
        <w:tc>
          <w:tcPr>
            <w:tcW w:w="808" w:type="dxa"/>
            <w:vMerge w:val="continue"/>
            <w:tcBorders>
              <w:left w:val="single" w:color="auto" w:sz="4" w:space="0"/>
              <w:right w:val="single" w:color="auto" w:sz="4" w:space="0"/>
            </w:tcBorders>
            <w:vAlign w:val="center"/>
          </w:tcPr>
          <w:p w14:paraId="5470BD58">
            <w:pPr>
              <w:rPr>
                <w:rFonts w:ascii="Times New Roman"/>
                <w:sz w:val="21"/>
                <w:szCs w:val="21"/>
              </w:rPr>
            </w:pPr>
          </w:p>
        </w:tc>
        <w:tc>
          <w:tcPr>
            <w:tcW w:w="929" w:type="dxa"/>
            <w:vMerge w:val="continue"/>
            <w:tcBorders>
              <w:left w:val="single" w:color="auto" w:sz="4" w:space="0"/>
              <w:right w:val="single" w:color="auto" w:sz="4" w:space="0"/>
            </w:tcBorders>
            <w:vAlign w:val="center"/>
          </w:tcPr>
          <w:p w14:paraId="5449DA89">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1CA7ABCB">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用户自定义指令AOI（工程变换+水阀控制）上</w:t>
            </w:r>
          </w:p>
        </w:tc>
        <w:tc>
          <w:tcPr>
            <w:tcW w:w="741" w:type="dxa"/>
            <w:tcBorders>
              <w:top w:val="single" w:color="auto" w:sz="4" w:space="0"/>
              <w:left w:val="single" w:color="auto" w:sz="4" w:space="0"/>
              <w:bottom w:val="single" w:color="auto" w:sz="4" w:space="0"/>
              <w:right w:val="single" w:color="auto" w:sz="4" w:space="0"/>
            </w:tcBorders>
            <w:vAlign w:val="center"/>
          </w:tcPr>
          <w:p w14:paraId="3998FCE4">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4B36FC15">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6C05DEFC">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74" w:type="dxa"/>
            <w:tcBorders>
              <w:top w:val="single" w:color="auto" w:sz="4" w:space="0"/>
              <w:left w:val="single" w:color="auto" w:sz="4" w:space="0"/>
              <w:bottom w:val="single" w:color="auto" w:sz="4" w:space="0"/>
              <w:right w:val="single" w:color="auto" w:sz="4" w:space="0"/>
            </w:tcBorders>
            <w:vAlign w:val="center"/>
          </w:tcPr>
          <w:p w14:paraId="454762B6">
            <w:pPr>
              <w:pStyle w:val="251"/>
              <w:widowControl/>
              <w:tabs>
                <w:tab w:val="left" w:pos="-720"/>
              </w:tabs>
              <w:jc w:val="both"/>
              <w:rPr>
                <w:rFonts w:hint="eastAsia" w:ascii="仿宋_GB2312" w:hAnsi="仿宋_GB2312" w:eastAsia="仿宋_GB2312" w:cs="仿宋_GB2312"/>
                <w:color w:val="0000FF"/>
                <w:sz w:val="21"/>
                <w:szCs w:val="21"/>
              </w:rPr>
            </w:pPr>
          </w:p>
        </w:tc>
      </w:tr>
      <w:tr w14:paraId="62E5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4FF6BC7A">
            <w:pPr>
              <w:rPr>
                <w:rFonts w:ascii="Times New Roman"/>
                <w:sz w:val="20"/>
              </w:rPr>
            </w:pPr>
          </w:p>
        </w:tc>
        <w:tc>
          <w:tcPr>
            <w:tcW w:w="808" w:type="dxa"/>
            <w:vMerge w:val="continue"/>
            <w:tcBorders>
              <w:left w:val="single" w:color="auto" w:sz="4" w:space="0"/>
              <w:right w:val="single" w:color="auto" w:sz="4" w:space="0"/>
            </w:tcBorders>
            <w:vAlign w:val="center"/>
          </w:tcPr>
          <w:p w14:paraId="1767A5C7">
            <w:pPr>
              <w:rPr>
                <w:rFonts w:ascii="Times New Roman"/>
                <w:sz w:val="21"/>
                <w:szCs w:val="21"/>
              </w:rPr>
            </w:pPr>
          </w:p>
        </w:tc>
        <w:tc>
          <w:tcPr>
            <w:tcW w:w="929" w:type="dxa"/>
            <w:vMerge w:val="continue"/>
            <w:tcBorders>
              <w:left w:val="single" w:color="auto" w:sz="4" w:space="0"/>
              <w:right w:val="single" w:color="auto" w:sz="4" w:space="0"/>
            </w:tcBorders>
            <w:vAlign w:val="center"/>
          </w:tcPr>
          <w:p w14:paraId="4F46DD61">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1F93754F">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用户自定义指令AOI（工程变换+水阀控制）下</w:t>
            </w:r>
          </w:p>
        </w:tc>
        <w:tc>
          <w:tcPr>
            <w:tcW w:w="741" w:type="dxa"/>
            <w:tcBorders>
              <w:top w:val="single" w:color="auto" w:sz="4" w:space="0"/>
              <w:left w:val="single" w:color="auto" w:sz="4" w:space="0"/>
              <w:bottom w:val="single" w:color="auto" w:sz="4" w:space="0"/>
              <w:right w:val="single" w:color="auto" w:sz="4" w:space="0"/>
            </w:tcBorders>
            <w:vAlign w:val="center"/>
          </w:tcPr>
          <w:p w14:paraId="16B16552">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21E349B4">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654A14E0">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74" w:type="dxa"/>
            <w:tcBorders>
              <w:top w:val="single" w:color="auto" w:sz="4" w:space="0"/>
              <w:left w:val="single" w:color="auto" w:sz="4" w:space="0"/>
              <w:bottom w:val="single" w:color="auto" w:sz="4" w:space="0"/>
              <w:right w:val="single" w:color="auto" w:sz="4" w:space="0"/>
            </w:tcBorders>
            <w:vAlign w:val="center"/>
          </w:tcPr>
          <w:p w14:paraId="6BC8C4C3">
            <w:pPr>
              <w:pStyle w:val="251"/>
              <w:widowControl/>
              <w:tabs>
                <w:tab w:val="left" w:pos="-720"/>
              </w:tabs>
              <w:jc w:val="both"/>
              <w:rPr>
                <w:rFonts w:hint="eastAsia" w:ascii="仿宋_GB2312" w:hAnsi="仿宋_GB2312" w:eastAsia="仿宋_GB2312" w:cs="仿宋_GB2312"/>
                <w:color w:val="0000FF"/>
                <w:sz w:val="21"/>
                <w:szCs w:val="21"/>
              </w:rPr>
            </w:pPr>
          </w:p>
        </w:tc>
      </w:tr>
      <w:tr w14:paraId="34E3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0641EF25">
            <w:pPr>
              <w:rPr>
                <w:rFonts w:ascii="Times New Roman"/>
                <w:sz w:val="20"/>
              </w:rPr>
            </w:pPr>
          </w:p>
        </w:tc>
        <w:tc>
          <w:tcPr>
            <w:tcW w:w="808" w:type="dxa"/>
            <w:vMerge w:val="continue"/>
            <w:tcBorders>
              <w:left w:val="single" w:color="auto" w:sz="4" w:space="0"/>
              <w:right w:val="single" w:color="auto" w:sz="4" w:space="0"/>
            </w:tcBorders>
            <w:vAlign w:val="center"/>
          </w:tcPr>
          <w:p w14:paraId="7BEEF0F6">
            <w:pPr>
              <w:rPr>
                <w:rFonts w:ascii="Times New Roman"/>
                <w:sz w:val="21"/>
                <w:szCs w:val="21"/>
              </w:rPr>
            </w:pPr>
          </w:p>
        </w:tc>
        <w:tc>
          <w:tcPr>
            <w:tcW w:w="929" w:type="dxa"/>
            <w:vMerge w:val="continue"/>
            <w:tcBorders>
              <w:left w:val="single" w:color="auto" w:sz="4" w:space="0"/>
              <w:right w:val="single" w:color="auto" w:sz="4" w:space="0"/>
            </w:tcBorders>
            <w:vAlign w:val="center"/>
          </w:tcPr>
          <w:p w14:paraId="38E6DCBC">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1FE2C8C0">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双输送带监控</w:t>
            </w:r>
          </w:p>
        </w:tc>
        <w:tc>
          <w:tcPr>
            <w:tcW w:w="741" w:type="dxa"/>
            <w:tcBorders>
              <w:top w:val="single" w:color="auto" w:sz="4" w:space="0"/>
              <w:left w:val="single" w:color="auto" w:sz="4" w:space="0"/>
              <w:bottom w:val="single" w:color="auto" w:sz="4" w:space="0"/>
              <w:right w:val="single" w:color="auto" w:sz="4" w:space="0"/>
            </w:tcBorders>
            <w:vAlign w:val="center"/>
          </w:tcPr>
          <w:p w14:paraId="08A697CD">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473D6CBB">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2AD5A889">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0D64667B">
            <w:pPr>
              <w:pStyle w:val="251"/>
              <w:widowControl/>
              <w:tabs>
                <w:tab w:val="left" w:pos="-720"/>
              </w:tabs>
              <w:jc w:val="both"/>
              <w:rPr>
                <w:rFonts w:hint="eastAsia" w:ascii="仿宋_GB2312" w:hAnsi="仿宋_GB2312" w:eastAsia="仿宋_GB2312" w:cs="仿宋_GB2312"/>
                <w:color w:val="0000FF"/>
                <w:sz w:val="21"/>
                <w:szCs w:val="21"/>
              </w:rPr>
            </w:pPr>
          </w:p>
        </w:tc>
      </w:tr>
      <w:tr w14:paraId="232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04580A98">
            <w:pPr>
              <w:rPr>
                <w:rFonts w:ascii="Times New Roman"/>
                <w:sz w:val="20"/>
              </w:rPr>
            </w:pPr>
          </w:p>
        </w:tc>
        <w:tc>
          <w:tcPr>
            <w:tcW w:w="808" w:type="dxa"/>
            <w:vMerge w:val="continue"/>
            <w:tcBorders>
              <w:left w:val="single" w:color="auto" w:sz="4" w:space="0"/>
              <w:right w:val="single" w:color="auto" w:sz="4" w:space="0"/>
            </w:tcBorders>
            <w:vAlign w:val="center"/>
          </w:tcPr>
          <w:p w14:paraId="6900FC28">
            <w:pPr>
              <w:rPr>
                <w:rFonts w:ascii="Times New Roman"/>
                <w:sz w:val="21"/>
                <w:szCs w:val="21"/>
              </w:rPr>
            </w:pPr>
          </w:p>
        </w:tc>
        <w:tc>
          <w:tcPr>
            <w:tcW w:w="929" w:type="dxa"/>
            <w:vMerge w:val="continue"/>
            <w:tcBorders>
              <w:left w:val="single" w:color="auto" w:sz="4" w:space="0"/>
              <w:right w:val="single" w:color="auto" w:sz="4" w:space="0"/>
            </w:tcBorders>
            <w:vAlign w:val="center"/>
          </w:tcPr>
          <w:p w14:paraId="101BCD2B">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08F50257">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原料配比监控</w:t>
            </w:r>
          </w:p>
        </w:tc>
        <w:tc>
          <w:tcPr>
            <w:tcW w:w="741" w:type="dxa"/>
            <w:tcBorders>
              <w:top w:val="single" w:color="auto" w:sz="4" w:space="0"/>
              <w:left w:val="single" w:color="auto" w:sz="4" w:space="0"/>
              <w:bottom w:val="single" w:color="auto" w:sz="4" w:space="0"/>
              <w:right w:val="single" w:color="auto" w:sz="4" w:space="0"/>
            </w:tcBorders>
            <w:vAlign w:val="center"/>
          </w:tcPr>
          <w:p w14:paraId="67CF1D9D">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570E9E4C">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168425B7">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3E3EC43B">
            <w:pPr>
              <w:pStyle w:val="251"/>
              <w:widowControl/>
              <w:tabs>
                <w:tab w:val="left" w:pos="-720"/>
              </w:tabs>
              <w:jc w:val="both"/>
              <w:rPr>
                <w:rFonts w:hint="eastAsia" w:ascii="仿宋_GB2312" w:hAnsi="仿宋_GB2312" w:eastAsia="仿宋_GB2312" w:cs="仿宋_GB2312"/>
                <w:color w:val="0000FF"/>
                <w:sz w:val="21"/>
                <w:szCs w:val="21"/>
              </w:rPr>
            </w:pPr>
          </w:p>
        </w:tc>
      </w:tr>
      <w:tr w14:paraId="05C3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0467A62B">
            <w:pPr>
              <w:rPr>
                <w:rFonts w:ascii="Times New Roman"/>
                <w:sz w:val="20"/>
              </w:rPr>
            </w:pPr>
          </w:p>
        </w:tc>
        <w:tc>
          <w:tcPr>
            <w:tcW w:w="808" w:type="dxa"/>
            <w:vMerge w:val="continue"/>
            <w:tcBorders>
              <w:left w:val="single" w:color="auto" w:sz="4" w:space="0"/>
              <w:right w:val="single" w:color="auto" w:sz="4" w:space="0"/>
            </w:tcBorders>
            <w:vAlign w:val="center"/>
          </w:tcPr>
          <w:p w14:paraId="49DECCD9">
            <w:pPr>
              <w:rPr>
                <w:rFonts w:ascii="Times New Roman"/>
                <w:sz w:val="21"/>
                <w:szCs w:val="21"/>
              </w:rPr>
            </w:pPr>
          </w:p>
        </w:tc>
        <w:tc>
          <w:tcPr>
            <w:tcW w:w="929" w:type="dxa"/>
            <w:vMerge w:val="restart"/>
            <w:tcBorders>
              <w:top w:val="single" w:color="auto" w:sz="4" w:space="0"/>
              <w:left w:val="single" w:color="auto" w:sz="4" w:space="0"/>
              <w:right w:val="single" w:color="auto" w:sz="4" w:space="0"/>
            </w:tcBorders>
            <w:vAlign w:val="center"/>
          </w:tcPr>
          <w:p w14:paraId="4CB7577C">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2.2罗克韦尔PLC工业互联</w:t>
            </w:r>
          </w:p>
        </w:tc>
        <w:tc>
          <w:tcPr>
            <w:tcW w:w="3450" w:type="dxa"/>
            <w:tcBorders>
              <w:top w:val="single" w:color="auto" w:sz="4" w:space="0"/>
              <w:left w:val="single" w:color="auto" w:sz="4" w:space="0"/>
              <w:bottom w:val="single" w:color="auto" w:sz="4" w:space="0"/>
              <w:right w:val="single" w:color="auto" w:sz="4" w:space="0"/>
            </w:tcBorders>
            <w:vAlign w:val="top"/>
          </w:tcPr>
          <w:p w14:paraId="35773257">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AB PLC的以太网通信连接（E网远程）</w:t>
            </w:r>
          </w:p>
          <w:p w14:paraId="68E2A30E">
            <w:pPr>
              <w:rPr>
                <w:rFonts w:ascii="仿宋_GB2312" w:hAnsi="仿宋_GB2312" w:eastAsia="仿宋_GB2312" w:cs="仿宋_GB2312"/>
                <w:spacing w:val="-3"/>
                <w:kern w:val="0"/>
                <w:sz w:val="21"/>
                <w:szCs w:val="21"/>
                <w:lang w:bidi="ar"/>
              </w:rPr>
            </w:pPr>
          </w:p>
        </w:tc>
        <w:tc>
          <w:tcPr>
            <w:tcW w:w="741" w:type="dxa"/>
            <w:tcBorders>
              <w:top w:val="single" w:color="auto" w:sz="4" w:space="0"/>
              <w:left w:val="single" w:color="auto" w:sz="4" w:space="0"/>
              <w:bottom w:val="single" w:color="auto" w:sz="4" w:space="0"/>
              <w:right w:val="single" w:color="auto" w:sz="4" w:space="0"/>
            </w:tcBorders>
            <w:vAlign w:val="center"/>
          </w:tcPr>
          <w:p w14:paraId="4824C480">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1B74F9FF">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3465C00D">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00556952">
            <w:pPr>
              <w:pStyle w:val="251"/>
              <w:widowControl/>
              <w:tabs>
                <w:tab w:val="left" w:pos="-720"/>
              </w:tabs>
              <w:jc w:val="both"/>
              <w:rPr>
                <w:rFonts w:hint="eastAsia" w:ascii="仿宋_GB2312" w:hAnsi="仿宋_GB2312" w:eastAsia="仿宋_GB2312" w:cs="仿宋_GB2312"/>
                <w:color w:val="0000FF"/>
                <w:sz w:val="21"/>
                <w:szCs w:val="21"/>
              </w:rPr>
            </w:pPr>
          </w:p>
        </w:tc>
      </w:tr>
      <w:tr w14:paraId="2A04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62C748B9">
            <w:pPr>
              <w:rPr>
                <w:rFonts w:ascii="Times New Roman"/>
                <w:sz w:val="20"/>
              </w:rPr>
            </w:pPr>
          </w:p>
        </w:tc>
        <w:tc>
          <w:tcPr>
            <w:tcW w:w="808" w:type="dxa"/>
            <w:vMerge w:val="continue"/>
            <w:tcBorders>
              <w:left w:val="single" w:color="auto" w:sz="4" w:space="0"/>
              <w:right w:val="single" w:color="auto" w:sz="4" w:space="0"/>
            </w:tcBorders>
            <w:vAlign w:val="center"/>
          </w:tcPr>
          <w:p w14:paraId="4027DE98">
            <w:pPr>
              <w:rPr>
                <w:rFonts w:ascii="Times New Roman"/>
                <w:sz w:val="21"/>
                <w:szCs w:val="21"/>
              </w:rPr>
            </w:pPr>
          </w:p>
        </w:tc>
        <w:tc>
          <w:tcPr>
            <w:tcW w:w="929" w:type="dxa"/>
            <w:vMerge w:val="continue"/>
            <w:tcBorders>
              <w:left w:val="single" w:color="auto" w:sz="4" w:space="0"/>
              <w:right w:val="single" w:color="auto" w:sz="4" w:space="0"/>
            </w:tcBorders>
            <w:vAlign w:val="center"/>
          </w:tcPr>
          <w:p w14:paraId="507396DF">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657AB8C3">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AB PLC的以太网通信连接（小PLCE网远程）</w:t>
            </w:r>
          </w:p>
          <w:p w14:paraId="7CB2761C">
            <w:pPr>
              <w:rPr>
                <w:rFonts w:ascii="仿宋_GB2312" w:hAnsi="仿宋_GB2312" w:eastAsia="仿宋_GB2312" w:cs="仿宋_GB2312"/>
                <w:spacing w:val="-3"/>
                <w:kern w:val="0"/>
                <w:sz w:val="21"/>
                <w:szCs w:val="21"/>
                <w:lang w:bidi="ar"/>
              </w:rPr>
            </w:pPr>
          </w:p>
        </w:tc>
        <w:tc>
          <w:tcPr>
            <w:tcW w:w="741" w:type="dxa"/>
            <w:tcBorders>
              <w:top w:val="single" w:color="auto" w:sz="4" w:space="0"/>
              <w:left w:val="single" w:color="auto" w:sz="4" w:space="0"/>
              <w:bottom w:val="single" w:color="auto" w:sz="4" w:space="0"/>
              <w:right w:val="single" w:color="auto" w:sz="4" w:space="0"/>
            </w:tcBorders>
            <w:vAlign w:val="center"/>
          </w:tcPr>
          <w:p w14:paraId="0F21A571">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32C6C30A">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478861D4">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36008585">
            <w:pPr>
              <w:pStyle w:val="251"/>
              <w:widowControl/>
              <w:tabs>
                <w:tab w:val="left" w:pos="-720"/>
              </w:tabs>
              <w:jc w:val="both"/>
              <w:rPr>
                <w:rFonts w:hint="eastAsia" w:ascii="仿宋_GB2312" w:hAnsi="仿宋_GB2312" w:eastAsia="仿宋_GB2312" w:cs="仿宋_GB2312"/>
                <w:color w:val="0000FF"/>
                <w:sz w:val="21"/>
                <w:szCs w:val="21"/>
              </w:rPr>
            </w:pPr>
          </w:p>
        </w:tc>
      </w:tr>
      <w:tr w14:paraId="0F7C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50651350">
            <w:pPr>
              <w:rPr>
                <w:rFonts w:ascii="Times New Roman"/>
                <w:sz w:val="20"/>
              </w:rPr>
            </w:pPr>
          </w:p>
        </w:tc>
        <w:tc>
          <w:tcPr>
            <w:tcW w:w="808" w:type="dxa"/>
            <w:vMerge w:val="continue"/>
            <w:tcBorders>
              <w:left w:val="single" w:color="auto" w:sz="4" w:space="0"/>
              <w:right w:val="single" w:color="auto" w:sz="4" w:space="0"/>
            </w:tcBorders>
            <w:vAlign w:val="center"/>
          </w:tcPr>
          <w:p w14:paraId="5F94A0C3">
            <w:pPr>
              <w:rPr>
                <w:rFonts w:ascii="Times New Roman"/>
                <w:sz w:val="21"/>
                <w:szCs w:val="21"/>
              </w:rPr>
            </w:pPr>
          </w:p>
        </w:tc>
        <w:tc>
          <w:tcPr>
            <w:tcW w:w="929" w:type="dxa"/>
            <w:vMerge w:val="continue"/>
            <w:tcBorders>
              <w:left w:val="single" w:color="auto" w:sz="4" w:space="0"/>
              <w:right w:val="single" w:color="auto" w:sz="4" w:space="0"/>
            </w:tcBorders>
            <w:vAlign w:val="center"/>
          </w:tcPr>
          <w:p w14:paraId="43629786">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70ACF9DF">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AB PLC的以太网通信连接（小PLC生产者消费者远程）</w:t>
            </w:r>
          </w:p>
          <w:p w14:paraId="34CBE9A9">
            <w:pPr>
              <w:rPr>
                <w:rFonts w:ascii="仿宋_GB2312" w:hAnsi="仿宋_GB2312" w:eastAsia="仿宋_GB2312" w:cs="仿宋_GB2312"/>
                <w:spacing w:val="-3"/>
                <w:kern w:val="0"/>
                <w:sz w:val="21"/>
                <w:szCs w:val="21"/>
                <w:lang w:bidi="ar"/>
              </w:rPr>
            </w:pPr>
          </w:p>
        </w:tc>
        <w:tc>
          <w:tcPr>
            <w:tcW w:w="741" w:type="dxa"/>
            <w:tcBorders>
              <w:top w:val="single" w:color="auto" w:sz="4" w:space="0"/>
              <w:left w:val="single" w:color="auto" w:sz="4" w:space="0"/>
              <w:bottom w:val="single" w:color="auto" w:sz="4" w:space="0"/>
              <w:right w:val="single" w:color="auto" w:sz="4" w:space="0"/>
            </w:tcBorders>
            <w:vAlign w:val="center"/>
          </w:tcPr>
          <w:p w14:paraId="62EC2FB1">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56AE11B6">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2189B52C">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74" w:type="dxa"/>
            <w:tcBorders>
              <w:top w:val="single" w:color="auto" w:sz="4" w:space="0"/>
              <w:left w:val="single" w:color="auto" w:sz="4" w:space="0"/>
              <w:bottom w:val="single" w:color="auto" w:sz="4" w:space="0"/>
              <w:right w:val="single" w:color="auto" w:sz="4" w:space="0"/>
            </w:tcBorders>
            <w:vAlign w:val="center"/>
          </w:tcPr>
          <w:p w14:paraId="247D42F6">
            <w:pPr>
              <w:pStyle w:val="251"/>
              <w:widowControl/>
              <w:tabs>
                <w:tab w:val="left" w:pos="-720"/>
              </w:tabs>
              <w:jc w:val="both"/>
              <w:rPr>
                <w:rFonts w:hint="eastAsia" w:ascii="仿宋_GB2312" w:hAnsi="仿宋_GB2312" w:eastAsia="仿宋_GB2312" w:cs="仿宋_GB2312"/>
                <w:color w:val="0000FF"/>
                <w:sz w:val="21"/>
                <w:szCs w:val="21"/>
              </w:rPr>
            </w:pPr>
          </w:p>
        </w:tc>
      </w:tr>
      <w:tr w14:paraId="31C4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7C588E65">
            <w:pPr>
              <w:rPr>
                <w:rFonts w:ascii="Times New Roman"/>
                <w:sz w:val="20"/>
              </w:rPr>
            </w:pPr>
          </w:p>
        </w:tc>
        <w:tc>
          <w:tcPr>
            <w:tcW w:w="808" w:type="dxa"/>
            <w:vMerge w:val="continue"/>
            <w:tcBorders>
              <w:left w:val="single" w:color="auto" w:sz="4" w:space="0"/>
              <w:right w:val="single" w:color="auto" w:sz="4" w:space="0"/>
            </w:tcBorders>
            <w:vAlign w:val="center"/>
          </w:tcPr>
          <w:p w14:paraId="44EB0BAF">
            <w:pPr>
              <w:rPr>
                <w:rFonts w:ascii="Times New Roman"/>
                <w:sz w:val="21"/>
                <w:szCs w:val="21"/>
              </w:rPr>
            </w:pPr>
          </w:p>
        </w:tc>
        <w:tc>
          <w:tcPr>
            <w:tcW w:w="929" w:type="dxa"/>
            <w:vMerge w:val="continue"/>
            <w:tcBorders>
              <w:left w:val="single" w:color="auto" w:sz="4" w:space="0"/>
              <w:right w:val="single" w:color="auto" w:sz="4" w:space="0"/>
            </w:tcBorders>
            <w:vAlign w:val="center"/>
          </w:tcPr>
          <w:p w14:paraId="6E7E5F8A">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62F8993C">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AB PLC的以太网通信连接（小PLC MSG远程）</w:t>
            </w:r>
          </w:p>
          <w:p w14:paraId="0ED8732D">
            <w:pPr>
              <w:rPr>
                <w:rFonts w:ascii="仿宋_GB2312" w:hAnsi="仿宋_GB2312" w:eastAsia="仿宋_GB2312" w:cs="仿宋_GB2312"/>
                <w:spacing w:val="-3"/>
                <w:kern w:val="0"/>
                <w:sz w:val="21"/>
                <w:szCs w:val="21"/>
                <w:lang w:bidi="ar"/>
              </w:rPr>
            </w:pPr>
          </w:p>
        </w:tc>
        <w:tc>
          <w:tcPr>
            <w:tcW w:w="741" w:type="dxa"/>
            <w:tcBorders>
              <w:top w:val="single" w:color="auto" w:sz="4" w:space="0"/>
              <w:left w:val="single" w:color="auto" w:sz="4" w:space="0"/>
              <w:bottom w:val="single" w:color="auto" w:sz="4" w:space="0"/>
              <w:right w:val="single" w:color="auto" w:sz="4" w:space="0"/>
            </w:tcBorders>
            <w:vAlign w:val="center"/>
          </w:tcPr>
          <w:p w14:paraId="747F095F">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76773ED0">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51D55DA4">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61A520D6">
            <w:pPr>
              <w:pStyle w:val="251"/>
              <w:widowControl/>
              <w:tabs>
                <w:tab w:val="left" w:pos="-720"/>
              </w:tabs>
              <w:jc w:val="both"/>
              <w:rPr>
                <w:rFonts w:hint="eastAsia" w:ascii="仿宋_GB2312" w:hAnsi="仿宋_GB2312" w:eastAsia="仿宋_GB2312" w:cs="仿宋_GB2312"/>
                <w:color w:val="0000FF"/>
                <w:sz w:val="21"/>
                <w:szCs w:val="21"/>
              </w:rPr>
            </w:pPr>
          </w:p>
        </w:tc>
      </w:tr>
      <w:tr w14:paraId="547F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left w:val="single" w:color="auto" w:sz="4" w:space="0"/>
              <w:right w:val="single" w:color="auto" w:sz="4" w:space="0"/>
            </w:tcBorders>
            <w:vAlign w:val="center"/>
          </w:tcPr>
          <w:p w14:paraId="5C1B2496">
            <w:pPr>
              <w:rPr>
                <w:rFonts w:ascii="Times New Roman"/>
                <w:sz w:val="20"/>
              </w:rPr>
            </w:pPr>
          </w:p>
        </w:tc>
        <w:tc>
          <w:tcPr>
            <w:tcW w:w="808" w:type="dxa"/>
            <w:vMerge w:val="continue"/>
            <w:tcBorders>
              <w:left w:val="single" w:color="auto" w:sz="4" w:space="0"/>
              <w:right w:val="single" w:color="auto" w:sz="4" w:space="0"/>
            </w:tcBorders>
            <w:vAlign w:val="center"/>
          </w:tcPr>
          <w:p w14:paraId="33898592">
            <w:pPr>
              <w:rPr>
                <w:rFonts w:ascii="Times New Roman"/>
                <w:sz w:val="21"/>
                <w:szCs w:val="21"/>
              </w:rPr>
            </w:pPr>
          </w:p>
        </w:tc>
        <w:tc>
          <w:tcPr>
            <w:tcW w:w="929" w:type="dxa"/>
            <w:vMerge w:val="continue"/>
            <w:tcBorders>
              <w:left w:val="single" w:color="auto" w:sz="4" w:space="0"/>
              <w:bottom w:val="single" w:color="auto" w:sz="4" w:space="0"/>
              <w:right w:val="single" w:color="auto" w:sz="4" w:space="0"/>
            </w:tcBorders>
            <w:vAlign w:val="center"/>
          </w:tcPr>
          <w:p w14:paraId="2EFD71A2">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60DA3322">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AB PLC的以太网通信连接（伺服）</w:t>
            </w:r>
          </w:p>
        </w:tc>
        <w:tc>
          <w:tcPr>
            <w:tcW w:w="741" w:type="dxa"/>
            <w:tcBorders>
              <w:top w:val="single" w:color="auto" w:sz="4" w:space="0"/>
              <w:left w:val="single" w:color="auto" w:sz="4" w:space="0"/>
              <w:bottom w:val="single" w:color="auto" w:sz="4" w:space="0"/>
              <w:right w:val="single" w:color="auto" w:sz="4" w:space="0"/>
            </w:tcBorders>
            <w:vAlign w:val="center"/>
          </w:tcPr>
          <w:p w14:paraId="4643CD78">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13631DF4">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0BF5868D">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0E176A3E">
            <w:pPr>
              <w:pStyle w:val="251"/>
              <w:widowControl/>
              <w:tabs>
                <w:tab w:val="left" w:pos="-720"/>
              </w:tabs>
              <w:jc w:val="both"/>
              <w:rPr>
                <w:rFonts w:hint="eastAsia" w:ascii="仿宋_GB2312" w:hAnsi="仿宋_GB2312" w:eastAsia="仿宋_GB2312" w:cs="仿宋_GB2312"/>
                <w:color w:val="0000FF"/>
                <w:sz w:val="21"/>
                <w:szCs w:val="21"/>
              </w:rPr>
            </w:pPr>
          </w:p>
        </w:tc>
      </w:tr>
      <w:tr w14:paraId="0E22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restart"/>
            <w:tcBorders>
              <w:top w:val="single" w:color="auto" w:sz="4" w:space="0"/>
              <w:left w:val="single" w:color="auto" w:sz="4" w:space="0"/>
              <w:bottom w:val="single" w:color="auto" w:sz="4" w:space="0"/>
              <w:right w:val="single" w:color="auto" w:sz="4" w:space="0"/>
            </w:tcBorders>
            <w:vAlign w:val="center"/>
          </w:tcPr>
          <w:p w14:paraId="286FF2E4">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7</w:t>
            </w:r>
          </w:p>
        </w:tc>
        <w:tc>
          <w:tcPr>
            <w:tcW w:w="808" w:type="dxa"/>
            <w:vMerge w:val="restart"/>
            <w:tcBorders>
              <w:top w:val="single" w:color="auto" w:sz="4" w:space="0"/>
              <w:left w:val="single" w:color="auto" w:sz="4" w:space="0"/>
              <w:bottom w:val="single" w:color="auto" w:sz="4" w:space="0"/>
              <w:right w:val="single" w:color="auto" w:sz="4" w:space="0"/>
            </w:tcBorders>
            <w:vAlign w:val="center"/>
          </w:tcPr>
          <w:p w14:paraId="506B6A82">
            <w:pPr>
              <w:rPr>
                <w:rFonts w:hint="eastAsia" w:ascii="Times New Roman"/>
                <w:sz w:val="21"/>
                <w:szCs w:val="21"/>
                <w:lang w:eastAsia="zh"/>
              </w:rPr>
            </w:pPr>
            <w:r>
              <w:rPr>
                <w:rFonts w:hint="eastAsia" w:ascii="Times New Roman"/>
                <w:sz w:val="21"/>
                <w:szCs w:val="21"/>
                <w:lang w:eastAsia="zh"/>
              </w:rPr>
              <w:t>3.西门子PLC工业互联</w:t>
            </w:r>
          </w:p>
        </w:tc>
        <w:tc>
          <w:tcPr>
            <w:tcW w:w="929" w:type="dxa"/>
            <w:vMerge w:val="restart"/>
            <w:tcBorders>
              <w:top w:val="single" w:color="auto" w:sz="4" w:space="0"/>
              <w:left w:val="single" w:color="auto" w:sz="4" w:space="0"/>
              <w:right w:val="single" w:color="auto" w:sz="4" w:space="0"/>
            </w:tcBorders>
            <w:vAlign w:val="center"/>
          </w:tcPr>
          <w:p w14:paraId="71A6C4B5">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 xml:space="preserve"> 3.1西门子PLC工业互联</w:t>
            </w:r>
          </w:p>
        </w:tc>
        <w:tc>
          <w:tcPr>
            <w:tcW w:w="3450" w:type="dxa"/>
            <w:tcBorders>
              <w:top w:val="single" w:color="auto" w:sz="4" w:space="0"/>
              <w:left w:val="single" w:color="auto" w:sz="4" w:space="0"/>
              <w:bottom w:val="single" w:color="auto" w:sz="4" w:space="0"/>
              <w:right w:val="single" w:color="auto" w:sz="4" w:space="0"/>
            </w:tcBorders>
            <w:vAlign w:val="top"/>
          </w:tcPr>
          <w:p w14:paraId="778C10FD">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西门子PLC的工业组网介绍；PLC之间的PROFINET通信配置、编程与调试</w:t>
            </w:r>
          </w:p>
        </w:tc>
        <w:tc>
          <w:tcPr>
            <w:tcW w:w="741" w:type="dxa"/>
            <w:tcBorders>
              <w:top w:val="single" w:color="auto" w:sz="4" w:space="0"/>
              <w:left w:val="single" w:color="auto" w:sz="4" w:space="0"/>
              <w:bottom w:val="single" w:color="auto" w:sz="4" w:space="0"/>
              <w:right w:val="single" w:color="auto" w:sz="4" w:space="0"/>
            </w:tcBorders>
            <w:vAlign w:val="center"/>
          </w:tcPr>
          <w:p w14:paraId="1DE7CC9E">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496042AD">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1038EAF4">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55621653">
            <w:pPr>
              <w:pStyle w:val="251"/>
              <w:widowControl/>
              <w:tabs>
                <w:tab w:val="left" w:pos="-720"/>
              </w:tabs>
              <w:jc w:val="both"/>
              <w:rPr>
                <w:rFonts w:hint="eastAsia" w:ascii="仿宋_GB2312" w:hAnsi="仿宋_GB2312" w:eastAsia="仿宋_GB2312" w:cs="仿宋_GB2312"/>
                <w:color w:val="0000FF"/>
                <w:sz w:val="21"/>
                <w:szCs w:val="21"/>
              </w:rPr>
            </w:pPr>
          </w:p>
        </w:tc>
      </w:tr>
      <w:tr w14:paraId="4DAC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top w:val="single" w:color="auto" w:sz="4" w:space="0"/>
              <w:left w:val="single" w:color="auto" w:sz="4" w:space="0"/>
              <w:bottom w:val="single" w:color="auto" w:sz="4" w:space="0"/>
              <w:right w:val="single" w:color="auto" w:sz="4" w:space="0"/>
            </w:tcBorders>
            <w:vAlign w:val="center"/>
          </w:tcPr>
          <w:p w14:paraId="49ADA408">
            <w:pPr>
              <w:rPr>
                <w:rFonts w:ascii="Times New Roman"/>
                <w:sz w:val="20"/>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14:paraId="6687A5F6">
            <w:pPr>
              <w:rPr>
                <w:rFonts w:ascii="Times New Roman"/>
                <w:sz w:val="21"/>
                <w:szCs w:val="21"/>
              </w:rPr>
            </w:pPr>
          </w:p>
        </w:tc>
        <w:tc>
          <w:tcPr>
            <w:tcW w:w="929" w:type="dxa"/>
            <w:vMerge w:val="continue"/>
            <w:tcBorders>
              <w:left w:val="single" w:color="auto" w:sz="4" w:space="0"/>
              <w:right w:val="single" w:color="auto" w:sz="4" w:space="0"/>
            </w:tcBorders>
            <w:vAlign w:val="center"/>
          </w:tcPr>
          <w:p w14:paraId="28D9695E">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264DF32B">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MCGS触摸屏与西门子PLC的以太网组网与调试</w:t>
            </w:r>
          </w:p>
        </w:tc>
        <w:tc>
          <w:tcPr>
            <w:tcW w:w="741" w:type="dxa"/>
            <w:tcBorders>
              <w:top w:val="single" w:color="auto" w:sz="4" w:space="0"/>
              <w:left w:val="single" w:color="auto" w:sz="4" w:space="0"/>
              <w:bottom w:val="single" w:color="auto" w:sz="4" w:space="0"/>
              <w:right w:val="single" w:color="auto" w:sz="4" w:space="0"/>
            </w:tcBorders>
            <w:vAlign w:val="center"/>
          </w:tcPr>
          <w:p w14:paraId="12D9C348">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54429F8E">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64EC3099">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61E8309E">
            <w:pPr>
              <w:pStyle w:val="251"/>
              <w:widowControl/>
              <w:tabs>
                <w:tab w:val="left" w:pos="-720"/>
              </w:tabs>
              <w:jc w:val="both"/>
              <w:rPr>
                <w:rFonts w:hint="eastAsia" w:ascii="仿宋_GB2312" w:hAnsi="仿宋_GB2312" w:eastAsia="仿宋_GB2312" w:cs="仿宋_GB2312"/>
                <w:color w:val="0000FF"/>
                <w:sz w:val="21"/>
                <w:szCs w:val="21"/>
              </w:rPr>
            </w:pPr>
          </w:p>
        </w:tc>
      </w:tr>
      <w:tr w14:paraId="1F5B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76" w:type="dxa"/>
            <w:vMerge w:val="continue"/>
            <w:tcBorders>
              <w:top w:val="single" w:color="auto" w:sz="4" w:space="0"/>
              <w:left w:val="single" w:color="auto" w:sz="4" w:space="0"/>
              <w:bottom w:val="single" w:color="auto" w:sz="4" w:space="0"/>
              <w:right w:val="single" w:color="auto" w:sz="4" w:space="0"/>
            </w:tcBorders>
            <w:vAlign w:val="center"/>
          </w:tcPr>
          <w:p w14:paraId="0D108902">
            <w:pPr>
              <w:rPr>
                <w:rFonts w:ascii="Times New Roman"/>
                <w:sz w:val="20"/>
              </w:rPr>
            </w:pPr>
          </w:p>
        </w:tc>
        <w:tc>
          <w:tcPr>
            <w:tcW w:w="808" w:type="dxa"/>
            <w:vMerge w:val="continue"/>
            <w:tcBorders>
              <w:top w:val="single" w:color="auto" w:sz="4" w:space="0"/>
              <w:left w:val="single" w:color="auto" w:sz="4" w:space="0"/>
              <w:bottom w:val="single" w:color="auto" w:sz="4" w:space="0"/>
              <w:right w:val="single" w:color="auto" w:sz="4" w:space="0"/>
            </w:tcBorders>
            <w:vAlign w:val="center"/>
          </w:tcPr>
          <w:p w14:paraId="286A6E22">
            <w:pPr>
              <w:rPr>
                <w:rFonts w:ascii="Times New Roman"/>
                <w:sz w:val="21"/>
                <w:szCs w:val="21"/>
              </w:rPr>
            </w:pPr>
          </w:p>
        </w:tc>
        <w:tc>
          <w:tcPr>
            <w:tcW w:w="929" w:type="dxa"/>
            <w:vMerge w:val="continue"/>
            <w:tcBorders>
              <w:left w:val="single" w:color="auto" w:sz="4" w:space="0"/>
              <w:right w:val="single" w:color="auto" w:sz="4" w:space="0"/>
            </w:tcBorders>
            <w:vAlign w:val="center"/>
          </w:tcPr>
          <w:p w14:paraId="46AD4D51">
            <w:pPr>
              <w:rPr>
                <w:rFonts w:hint="eastAsia" w:ascii="仿宋_GB2312" w:hAnsi="仿宋_GB2312" w:eastAsia="仿宋_GB2312" w:cs="仿宋_GB2312"/>
                <w:spacing w:val="-3"/>
                <w:kern w:val="0"/>
                <w:sz w:val="21"/>
                <w:szCs w:val="21"/>
                <w:lang w:eastAsia="zh" w:bidi="ar"/>
              </w:rPr>
            </w:pPr>
          </w:p>
        </w:tc>
        <w:tc>
          <w:tcPr>
            <w:tcW w:w="3450" w:type="dxa"/>
            <w:tcBorders>
              <w:top w:val="single" w:color="auto" w:sz="4" w:space="0"/>
              <w:left w:val="single" w:color="auto" w:sz="4" w:space="0"/>
              <w:bottom w:val="single" w:color="auto" w:sz="4" w:space="0"/>
              <w:right w:val="single" w:color="auto" w:sz="4" w:space="0"/>
            </w:tcBorders>
            <w:vAlign w:val="top"/>
          </w:tcPr>
          <w:p w14:paraId="795AAF86">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西门子PLC335B的PPI通信连接、编程与诊断调试</w:t>
            </w:r>
          </w:p>
        </w:tc>
        <w:tc>
          <w:tcPr>
            <w:tcW w:w="741" w:type="dxa"/>
            <w:tcBorders>
              <w:top w:val="single" w:color="auto" w:sz="4" w:space="0"/>
              <w:left w:val="single" w:color="auto" w:sz="4" w:space="0"/>
              <w:bottom w:val="single" w:color="auto" w:sz="4" w:space="0"/>
              <w:right w:val="single" w:color="auto" w:sz="4" w:space="0"/>
            </w:tcBorders>
            <w:vAlign w:val="center"/>
          </w:tcPr>
          <w:p w14:paraId="1D3E1FCD">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640" w:type="dxa"/>
            <w:tcBorders>
              <w:top w:val="single" w:color="auto" w:sz="4" w:space="0"/>
              <w:left w:val="single" w:color="auto" w:sz="4" w:space="0"/>
              <w:bottom w:val="single" w:color="auto" w:sz="4" w:space="0"/>
              <w:right w:val="single" w:color="auto" w:sz="4" w:space="0"/>
            </w:tcBorders>
            <w:vAlign w:val="center"/>
          </w:tcPr>
          <w:p w14:paraId="7B29AF81">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7BBB79CD">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5F2EBAA4">
            <w:pPr>
              <w:pStyle w:val="251"/>
              <w:widowControl/>
              <w:tabs>
                <w:tab w:val="left" w:pos="-720"/>
              </w:tabs>
              <w:jc w:val="both"/>
              <w:rPr>
                <w:rFonts w:hint="eastAsia" w:ascii="仿宋_GB2312" w:hAnsi="仿宋_GB2312" w:eastAsia="仿宋_GB2312" w:cs="仿宋_GB2312"/>
                <w:color w:val="0000FF"/>
                <w:sz w:val="21"/>
                <w:szCs w:val="21"/>
              </w:rPr>
            </w:pPr>
          </w:p>
        </w:tc>
      </w:tr>
      <w:tr w14:paraId="73E9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88" w:hRule="atLeast"/>
        </w:trPr>
        <w:tc>
          <w:tcPr>
            <w:tcW w:w="5663" w:type="dxa"/>
            <w:gridSpan w:val="4"/>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E623A95">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合计</w:t>
            </w:r>
          </w:p>
        </w:tc>
        <w:tc>
          <w:tcPr>
            <w:tcW w:w="74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44B9BBFD">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20</w:t>
            </w:r>
          </w:p>
        </w:tc>
        <w:tc>
          <w:tcPr>
            <w:tcW w:w="64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06571DB">
            <w:pPr>
              <w:pStyle w:val="251"/>
              <w:widowControl/>
              <w:tabs>
                <w:tab w:val="left" w:pos="-720"/>
              </w:tabs>
              <w:ind w:right="-31" w:rightChars="-15"/>
              <w:jc w:val="center"/>
              <w:rPr>
                <w:rFonts w:ascii="仿宋_GB2312" w:hAnsi="仿宋_GB2312" w:eastAsia="仿宋_GB2312" w:cs="仿宋_GB2312"/>
                <w:sz w:val="21"/>
                <w:szCs w:val="21"/>
              </w:rPr>
            </w:pPr>
          </w:p>
        </w:tc>
        <w:tc>
          <w:tcPr>
            <w:tcW w:w="64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546995E">
            <w:pPr>
              <w:pStyle w:val="251"/>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15</w:t>
            </w:r>
          </w:p>
        </w:tc>
        <w:tc>
          <w:tcPr>
            <w:tcW w:w="774"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AB100CB">
            <w:pPr>
              <w:pStyle w:val="251"/>
              <w:widowControl/>
              <w:tabs>
                <w:tab w:val="left" w:pos="-720"/>
              </w:tabs>
              <w:jc w:val="center"/>
              <w:rPr>
                <w:rFonts w:hint="eastAsia" w:ascii="仿宋_GB2312" w:hAnsi="仿宋_GB2312" w:eastAsia="仿宋_GB2312" w:cs="仿宋_GB2312"/>
                <w:color w:val="0000FF"/>
                <w:sz w:val="21"/>
                <w:szCs w:val="21"/>
              </w:rPr>
            </w:pPr>
            <w:r>
              <w:rPr>
                <w:rFonts w:hint="eastAsia" w:ascii="仿宋_GB2312" w:hAnsi="仿宋_GB2312" w:eastAsia="仿宋_GB2312" w:cs="仿宋_GB2312"/>
                <w:spacing w:val="-3"/>
                <w:kern w:val="0"/>
                <w:sz w:val="21"/>
                <w:szCs w:val="21"/>
                <w:lang w:bidi="ar"/>
              </w:rPr>
              <w:t>3</w:t>
            </w:r>
          </w:p>
        </w:tc>
      </w:tr>
    </w:tbl>
    <w:p w14:paraId="589282EE">
      <w:pPr>
        <w:widowControl/>
        <w:numPr>
          <w:ilvl w:val="0"/>
          <w:numId w:val="0"/>
        </w:numPr>
        <w:snapToGrid w:val="0"/>
        <w:spacing w:before="312" w:beforeLines="100" w:line="360" w:lineRule="auto"/>
        <w:jc w:val="center"/>
        <w:rPr>
          <w:rFonts w:hint="eastAsia" w:ascii="仿宋_GB2312" w:hAnsi="宋体" w:eastAsia="仿宋_GB2312"/>
          <w:szCs w:val="24"/>
        </w:rPr>
      </w:pPr>
      <w:r>
        <w:rPr>
          <w:rFonts w:hint="eastAsia" w:ascii="仿宋_GB2312" w:hAnsi="仿宋_GB2312" w:eastAsia="仿宋_GB2312" w:cs="仿宋_GB2312"/>
          <w:bCs/>
          <w:szCs w:val="24"/>
          <w:lang w:eastAsia="zh-CN"/>
        </w:rPr>
        <w:t>（</w:t>
      </w:r>
      <w:r>
        <w:rPr>
          <w:rFonts w:hint="eastAsia" w:ascii="仿宋_GB2312" w:hAnsi="仿宋_GB2312" w:eastAsia="仿宋_GB2312" w:cs="仿宋_GB2312"/>
          <w:bCs/>
          <w:szCs w:val="24"/>
          <w:lang w:val="en-US" w:eastAsia="zh-CN"/>
        </w:rPr>
        <w:t>3</w:t>
      </w:r>
      <w:r>
        <w:rPr>
          <w:rFonts w:hint="eastAsia" w:ascii="仿宋_GB2312" w:hAnsi="仿宋_GB2312" w:eastAsia="仿宋_GB2312" w:cs="仿宋_GB2312"/>
          <w:bCs/>
          <w:szCs w:val="24"/>
          <w:lang w:eastAsia="zh-CN"/>
        </w:rPr>
        <w:t>）</w:t>
      </w:r>
      <w:r>
        <w:rPr>
          <w:rFonts w:hint="eastAsia" w:ascii="仿宋_GB2312" w:hAnsi="仿宋_GB2312" w:eastAsia="仿宋_GB2312" w:cs="仿宋_GB2312"/>
          <w:bCs/>
          <w:szCs w:val="24"/>
        </w:rPr>
        <w:t>《</w:t>
      </w:r>
      <w:r>
        <w:rPr>
          <w:rFonts w:hint="eastAsia" w:ascii="仿宋_GB2312" w:hAnsi="仿宋_GB2312" w:eastAsia="仿宋_GB2312" w:cs="仿宋_GB2312"/>
          <w:bCs/>
          <w:szCs w:val="24"/>
          <w:lang w:val="en-US" w:eastAsia="zh-CN"/>
        </w:rPr>
        <w:t>电工实训</w:t>
      </w:r>
      <w:r>
        <w:rPr>
          <w:rFonts w:hint="eastAsia" w:ascii="仿宋_GB2312" w:hAnsi="宋体" w:eastAsia="仿宋_GB2312"/>
          <w:szCs w:val="24"/>
        </w:rPr>
        <w:t>》资源建设内容</w:t>
      </w:r>
    </w:p>
    <w:tbl>
      <w:tblPr>
        <w:tblStyle w:val="249"/>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408"/>
        <w:gridCol w:w="827"/>
        <w:gridCol w:w="2144"/>
        <w:gridCol w:w="2365"/>
        <w:gridCol w:w="741"/>
        <w:gridCol w:w="598"/>
        <w:gridCol w:w="603"/>
        <w:gridCol w:w="773"/>
      </w:tblGrid>
      <w:tr w14:paraId="05C2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408"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90B3BBC">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序号</w:t>
            </w:r>
          </w:p>
        </w:tc>
        <w:tc>
          <w:tcPr>
            <w:tcW w:w="827"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4E36FAC1">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项目</w:t>
            </w:r>
          </w:p>
        </w:tc>
        <w:tc>
          <w:tcPr>
            <w:tcW w:w="4509" w:type="dxa"/>
            <w:gridSpan w:val="2"/>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435BB60D">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任务</w:t>
            </w:r>
          </w:p>
        </w:tc>
        <w:tc>
          <w:tcPr>
            <w:tcW w:w="2715" w:type="dxa"/>
            <w:gridSpan w:val="4"/>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7C003B7">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形式</w:t>
            </w:r>
          </w:p>
        </w:tc>
      </w:tr>
      <w:tr w14:paraId="23E8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408"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054E0915">
            <w:pPr>
              <w:rPr>
                <w:rFonts w:ascii="Times New Roman" w:hAnsi="Times New Roman"/>
                <w:b/>
                <w:bCs/>
                <w:sz w:val="20"/>
              </w:rPr>
            </w:pPr>
          </w:p>
        </w:tc>
        <w:tc>
          <w:tcPr>
            <w:tcW w:w="827"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7E17DDA7">
            <w:pPr>
              <w:rPr>
                <w:rFonts w:ascii="Times New Roman" w:hAnsi="Times New Roman"/>
                <w:b/>
                <w:bCs/>
                <w:sz w:val="20"/>
              </w:rPr>
            </w:pPr>
          </w:p>
        </w:tc>
        <w:tc>
          <w:tcPr>
            <w:tcW w:w="4509" w:type="dxa"/>
            <w:gridSpan w:val="2"/>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02EBC2F">
            <w:pPr>
              <w:rPr>
                <w:rFonts w:ascii="Times New Roman" w:hAnsi="Times New Roman"/>
                <w:b/>
                <w:bCs/>
                <w:sz w:val="20"/>
              </w:rPr>
            </w:pPr>
          </w:p>
        </w:tc>
        <w:tc>
          <w:tcPr>
            <w:tcW w:w="741"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0E5DFF0D">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微课</w:t>
            </w:r>
          </w:p>
          <w:p w14:paraId="1670D255">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（个）</w:t>
            </w:r>
          </w:p>
        </w:tc>
        <w:tc>
          <w:tcPr>
            <w:tcW w:w="1201" w:type="dxa"/>
            <w:gridSpan w:val="2"/>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046A5BEC">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动画（min）</w:t>
            </w:r>
          </w:p>
        </w:tc>
        <w:tc>
          <w:tcPr>
            <w:tcW w:w="773"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B5DC5E1">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视频</w:t>
            </w:r>
          </w:p>
          <w:p w14:paraId="0A329605">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b/>
                <w:bCs/>
                <w:spacing w:val="-3"/>
                <w:kern w:val="0"/>
                <w:sz w:val="21"/>
                <w:szCs w:val="21"/>
                <w:lang w:bidi="ar"/>
              </w:rPr>
              <w:t>（个）</w:t>
            </w:r>
          </w:p>
        </w:tc>
      </w:tr>
      <w:tr w14:paraId="4B53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6311A6D0">
            <w:pPr>
              <w:rPr>
                <w:rFonts w:ascii="Times New Roman" w:hAnsi="Times New Roman"/>
                <w:b/>
                <w:bCs/>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180FEF58">
            <w:pPr>
              <w:rPr>
                <w:rFonts w:ascii="Times New Roman" w:hAnsi="Times New Roman"/>
                <w:b/>
                <w:bCs/>
                <w:sz w:val="20"/>
              </w:rPr>
            </w:pPr>
          </w:p>
        </w:tc>
        <w:tc>
          <w:tcPr>
            <w:tcW w:w="4509" w:type="dxa"/>
            <w:gridSpan w:val="2"/>
            <w:vMerge w:val="continue"/>
            <w:tcBorders>
              <w:top w:val="single" w:color="auto" w:sz="4" w:space="0"/>
              <w:left w:val="single" w:color="auto" w:sz="4" w:space="0"/>
              <w:bottom w:val="single" w:color="auto" w:sz="4" w:space="0"/>
              <w:right w:val="single" w:color="auto" w:sz="4" w:space="0"/>
            </w:tcBorders>
            <w:vAlign w:val="center"/>
          </w:tcPr>
          <w:p w14:paraId="5BE20BBC">
            <w:pPr>
              <w:rPr>
                <w:rFonts w:ascii="Times New Roman" w:hAnsi="Times New Roman"/>
                <w:b/>
                <w:bCs/>
                <w:sz w:val="20"/>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14:paraId="612E5A5C">
            <w:pPr>
              <w:rPr>
                <w:rFonts w:ascii="Times New Roman" w:hAnsi="Times New Roman"/>
                <w:b/>
                <w:bCs/>
                <w:sz w:val="20"/>
              </w:rPr>
            </w:pPr>
          </w:p>
        </w:tc>
        <w:tc>
          <w:tcPr>
            <w:tcW w:w="598"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727FD209">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二维</w:t>
            </w:r>
          </w:p>
        </w:tc>
        <w:tc>
          <w:tcPr>
            <w:tcW w:w="60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542B09D7">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三维</w:t>
            </w:r>
          </w:p>
        </w:tc>
        <w:tc>
          <w:tcPr>
            <w:tcW w:w="773" w:type="dxa"/>
            <w:vMerge w:val="continue"/>
            <w:tcBorders>
              <w:top w:val="single" w:color="auto" w:sz="4" w:space="0"/>
              <w:left w:val="single" w:color="auto" w:sz="4" w:space="0"/>
              <w:bottom w:val="single" w:color="auto" w:sz="4" w:space="0"/>
              <w:right w:val="single" w:color="auto" w:sz="4" w:space="0"/>
            </w:tcBorders>
            <w:vAlign w:val="center"/>
          </w:tcPr>
          <w:p w14:paraId="5AC1CF8C">
            <w:pPr>
              <w:rPr>
                <w:rFonts w:ascii="Times New Roman" w:hAnsi="Times New Roman"/>
                <w:sz w:val="20"/>
              </w:rPr>
            </w:pPr>
          </w:p>
        </w:tc>
      </w:tr>
      <w:tr w14:paraId="64E4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08" w:type="dxa"/>
            <w:tcBorders>
              <w:top w:val="single" w:color="auto" w:sz="4" w:space="0"/>
              <w:left w:val="single" w:color="auto" w:sz="4" w:space="0"/>
              <w:bottom w:val="single" w:color="auto" w:sz="4" w:space="0"/>
              <w:right w:val="single" w:color="auto" w:sz="4" w:space="0"/>
            </w:tcBorders>
            <w:vAlign w:val="center"/>
          </w:tcPr>
          <w:p w14:paraId="2226F1FF">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5336" w:type="dxa"/>
            <w:gridSpan w:val="3"/>
            <w:tcBorders>
              <w:top w:val="single" w:color="auto" w:sz="4" w:space="0"/>
              <w:left w:val="single" w:color="auto" w:sz="4" w:space="0"/>
              <w:bottom w:val="single" w:color="auto" w:sz="4" w:space="0"/>
              <w:right w:val="single" w:color="auto" w:sz="4" w:space="0"/>
            </w:tcBorders>
            <w:vAlign w:val="center"/>
          </w:tcPr>
          <w:p w14:paraId="5293B61C">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课程介绍视频</w:t>
            </w:r>
          </w:p>
        </w:tc>
        <w:tc>
          <w:tcPr>
            <w:tcW w:w="741" w:type="dxa"/>
            <w:tcBorders>
              <w:top w:val="single" w:color="auto" w:sz="4" w:space="0"/>
              <w:left w:val="single" w:color="auto" w:sz="4" w:space="0"/>
              <w:bottom w:val="single" w:color="auto" w:sz="4" w:space="0"/>
              <w:right w:val="single" w:color="auto" w:sz="4" w:space="0"/>
            </w:tcBorders>
            <w:vAlign w:val="center"/>
          </w:tcPr>
          <w:p w14:paraId="7A9765A0">
            <w:pPr>
              <w:pStyle w:val="251"/>
              <w:widowControl/>
              <w:tabs>
                <w:tab w:val="left" w:pos="-720"/>
              </w:tabs>
              <w:ind w:right="-31" w:rightChars="-15"/>
              <w:jc w:val="center"/>
              <w:rPr>
                <w:rFonts w:hint="eastAsia" w:ascii="仿宋_GB2312" w:hAnsi="仿宋_GB2312" w:eastAsia="仿宋_GB2312" w:cs="仿宋_GB2312"/>
                <w:sz w:val="21"/>
                <w:szCs w:val="21"/>
              </w:rPr>
            </w:pPr>
          </w:p>
        </w:tc>
        <w:tc>
          <w:tcPr>
            <w:tcW w:w="598" w:type="dxa"/>
            <w:tcBorders>
              <w:top w:val="single" w:color="auto" w:sz="4" w:space="0"/>
              <w:left w:val="single" w:color="auto" w:sz="4" w:space="0"/>
              <w:bottom w:val="single" w:color="auto" w:sz="4" w:space="0"/>
              <w:right w:val="single" w:color="auto" w:sz="4" w:space="0"/>
            </w:tcBorders>
            <w:vAlign w:val="center"/>
          </w:tcPr>
          <w:p w14:paraId="1DE8470C">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3B9D4611">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5CE8B540">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14:paraId="4558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08" w:type="dxa"/>
            <w:tcBorders>
              <w:top w:val="single" w:color="auto" w:sz="4" w:space="0"/>
              <w:left w:val="single" w:color="auto" w:sz="4" w:space="0"/>
              <w:bottom w:val="single" w:color="auto" w:sz="4" w:space="0"/>
              <w:right w:val="single" w:color="auto" w:sz="4" w:space="0"/>
            </w:tcBorders>
            <w:vAlign w:val="center"/>
          </w:tcPr>
          <w:p w14:paraId="1CA79F01">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5336" w:type="dxa"/>
            <w:gridSpan w:val="3"/>
            <w:tcBorders>
              <w:top w:val="single" w:color="auto" w:sz="4" w:space="0"/>
              <w:left w:val="single" w:color="auto" w:sz="4" w:space="0"/>
              <w:bottom w:val="single" w:color="auto" w:sz="4" w:space="0"/>
              <w:right w:val="single" w:color="auto" w:sz="4" w:space="0"/>
            </w:tcBorders>
            <w:vAlign w:val="center"/>
          </w:tcPr>
          <w:p w14:paraId="72913D67">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课程思政融入说课视频</w:t>
            </w:r>
          </w:p>
        </w:tc>
        <w:tc>
          <w:tcPr>
            <w:tcW w:w="741" w:type="dxa"/>
            <w:tcBorders>
              <w:top w:val="single" w:color="auto" w:sz="4" w:space="0"/>
              <w:left w:val="single" w:color="auto" w:sz="4" w:space="0"/>
              <w:bottom w:val="single" w:color="auto" w:sz="4" w:space="0"/>
              <w:right w:val="single" w:color="auto" w:sz="4" w:space="0"/>
            </w:tcBorders>
            <w:vAlign w:val="center"/>
          </w:tcPr>
          <w:p w14:paraId="599007D1">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1DF72FB7">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0D34C3B9">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57771CC2">
            <w:pPr>
              <w:pStyle w:val="251"/>
              <w:widowControl/>
              <w:tabs>
                <w:tab w:val="left" w:pos="-720"/>
              </w:tabs>
              <w:jc w:val="center"/>
              <w:rPr>
                <w:rFonts w:hint="eastAsia" w:ascii="仿宋_GB2312" w:hAnsi="仿宋_GB2312" w:eastAsia="仿宋_GB2312" w:cs="仿宋_GB2312"/>
                <w:sz w:val="21"/>
                <w:szCs w:val="21"/>
              </w:rPr>
            </w:pPr>
          </w:p>
        </w:tc>
      </w:tr>
      <w:tr w14:paraId="3705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408" w:type="dxa"/>
            <w:tcBorders>
              <w:top w:val="single" w:color="auto" w:sz="4" w:space="0"/>
              <w:left w:val="single" w:color="auto" w:sz="4" w:space="0"/>
              <w:bottom w:val="single" w:color="auto" w:sz="4" w:space="0"/>
              <w:right w:val="single" w:color="auto" w:sz="4" w:space="0"/>
            </w:tcBorders>
            <w:vAlign w:val="center"/>
          </w:tcPr>
          <w:p w14:paraId="4A9EE5F2">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3</w:t>
            </w:r>
          </w:p>
        </w:tc>
        <w:tc>
          <w:tcPr>
            <w:tcW w:w="5336" w:type="dxa"/>
            <w:gridSpan w:val="3"/>
            <w:tcBorders>
              <w:top w:val="single" w:color="auto" w:sz="4" w:space="0"/>
              <w:left w:val="single" w:color="auto" w:sz="4" w:space="0"/>
              <w:bottom w:val="single" w:color="auto" w:sz="4" w:space="0"/>
              <w:right w:val="single" w:color="auto" w:sz="4" w:space="0"/>
            </w:tcBorders>
            <w:vAlign w:val="center"/>
          </w:tcPr>
          <w:p w14:paraId="7736A15D">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课堂实录（课程思政示范课）</w:t>
            </w:r>
          </w:p>
        </w:tc>
        <w:tc>
          <w:tcPr>
            <w:tcW w:w="741" w:type="dxa"/>
            <w:tcBorders>
              <w:top w:val="single" w:color="auto" w:sz="4" w:space="0"/>
              <w:left w:val="single" w:color="auto" w:sz="4" w:space="0"/>
              <w:bottom w:val="single" w:color="auto" w:sz="4" w:space="0"/>
              <w:right w:val="single" w:color="auto" w:sz="4" w:space="0"/>
            </w:tcBorders>
            <w:vAlign w:val="center"/>
          </w:tcPr>
          <w:p w14:paraId="11CBFCE6">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6CC72122">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271ED0C4">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1B0329B5">
            <w:pPr>
              <w:pStyle w:val="251"/>
              <w:widowControl/>
              <w:tabs>
                <w:tab w:val="left" w:pos="-720"/>
              </w:tabs>
              <w:jc w:val="center"/>
              <w:rPr>
                <w:rFonts w:hint="eastAsia" w:ascii="仿宋_GB2312" w:hAnsi="仿宋_GB2312" w:eastAsia="仿宋_GB2312" w:cs="仿宋_GB2312"/>
                <w:sz w:val="21"/>
                <w:szCs w:val="21"/>
              </w:rPr>
            </w:pPr>
          </w:p>
        </w:tc>
      </w:tr>
      <w:tr w14:paraId="7016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08" w:type="dxa"/>
            <w:tcBorders>
              <w:top w:val="single" w:color="auto" w:sz="4" w:space="0"/>
              <w:left w:val="single" w:color="auto" w:sz="4" w:space="0"/>
              <w:bottom w:val="single" w:color="auto" w:sz="4" w:space="0"/>
              <w:right w:val="single" w:color="auto" w:sz="4" w:space="0"/>
            </w:tcBorders>
            <w:vAlign w:val="center"/>
          </w:tcPr>
          <w:p w14:paraId="0BE911CF">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4</w:t>
            </w:r>
          </w:p>
        </w:tc>
        <w:tc>
          <w:tcPr>
            <w:tcW w:w="5336" w:type="dxa"/>
            <w:gridSpan w:val="3"/>
            <w:tcBorders>
              <w:top w:val="single" w:color="auto" w:sz="4" w:space="0"/>
              <w:left w:val="single" w:color="auto" w:sz="4" w:space="0"/>
              <w:bottom w:val="single" w:color="auto" w:sz="4" w:space="0"/>
              <w:right w:val="single" w:color="auto" w:sz="4" w:space="0"/>
            </w:tcBorders>
            <w:vAlign w:val="center"/>
          </w:tcPr>
          <w:p w14:paraId="4907C731">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课堂实录（教学能力比赛）</w:t>
            </w:r>
          </w:p>
        </w:tc>
        <w:tc>
          <w:tcPr>
            <w:tcW w:w="741" w:type="dxa"/>
            <w:tcBorders>
              <w:top w:val="single" w:color="auto" w:sz="4" w:space="0"/>
              <w:left w:val="single" w:color="auto" w:sz="4" w:space="0"/>
              <w:bottom w:val="single" w:color="auto" w:sz="4" w:space="0"/>
              <w:right w:val="single" w:color="auto" w:sz="4" w:space="0"/>
            </w:tcBorders>
            <w:vAlign w:val="center"/>
          </w:tcPr>
          <w:p w14:paraId="5B87A348">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4EB00BB1">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327D7896">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4C6C7191">
            <w:pPr>
              <w:pStyle w:val="251"/>
              <w:widowControl/>
              <w:tabs>
                <w:tab w:val="left" w:pos="-720"/>
              </w:tabs>
              <w:jc w:val="center"/>
              <w:rPr>
                <w:rFonts w:hint="eastAsia" w:ascii="仿宋_GB2312" w:hAnsi="仿宋_GB2312" w:eastAsia="仿宋_GB2312" w:cs="仿宋_GB2312"/>
                <w:sz w:val="21"/>
                <w:szCs w:val="21"/>
              </w:rPr>
            </w:pPr>
          </w:p>
        </w:tc>
      </w:tr>
      <w:tr w14:paraId="4B51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restart"/>
            <w:tcBorders>
              <w:top w:val="single" w:color="auto" w:sz="4" w:space="0"/>
              <w:left w:val="single" w:color="auto" w:sz="4" w:space="0"/>
              <w:bottom w:val="single" w:color="auto" w:sz="4" w:space="0"/>
              <w:right w:val="single" w:color="auto" w:sz="4" w:space="0"/>
            </w:tcBorders>
            <w:vAlign w:val="center"/>
          </w:tcPr>
          <w:p w14:paraId="15D011F6">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22D921A7">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科目一安全用具使用（K1）</w:t>
            </w:r>
          </w:p>
        </w:tc>
        <w:tc>
          <w:tcPr>
            <w:tcW w:w="2144" w:type="dxa"/>
            <w:tcBorders>
              <w:top w:val="single" w:color="auto" w:sz="4" w:space="0"/>
              <w:left w:val="single" w:color="auto" w:sz="4" w:space="0"/>
              <w:bottom w:val="single" w:color="auto" w:sz="4" w:space="0"/>
              <w:right w:val="single" w:color="auto" w:sz="4" w:space="0"/>
            </w:tcBorders>
            <w:vAlign w:val="center"/>
          </w:tcPr>
          <w:p w14:paraId="3A7165C2">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电工仪表安全使用（K11-1）</w:t>
            </w:r>
          </w:p>
        </w:tc>
        <w:tc>
          <w:tcPr>
            <w:tcW w:w="2365" w:type="dxa"/>
            <w:tcBorders>
              <w:top w:val="single" w:color="auto" w:sz="4" w:space="0"/>
              <w:left w:val="single" w:color="auto" w:sz="4" w:space="0"/>
              <w:bottom w:val="single" w:color="auto" w:sz="4" w:space="0"/>
              <w:right w:val="single" w:color="auto" w:sz="4" w:space="0"/>
            </w:tcBorders>
            <w:vAlign w:val="center"/>
          </w:tcPr>
          <w:p w14:paraId="34C51317">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交流电压、直流电压测量</w:t>
            </w:r>
          </w:p>
        </w:tc>
        <w:tc>
          <w:tcPr>
            <w:tcW w:w="741" w:type="dxa"/>
            <w:tcBorders>
              <w:top w:val="single" w:color="auto" w:sz="4" w:space="0"/>
              <w:left w:val="single" w:color="auto" w:sz="4" w:space="0"/>
              <w:bottom w:val="single" w:color="auto" w:sz="4" w:space="0"/>
              <w:right w:val="single" w:color="auto" w:sz="4" w:space="0"/>
            </w:tcBorders>
            <w:vAlign w:val="center"/>
          </w:tcPr>
          <w:p w14:paraId="2CC528B1">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5F8192FF">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43E5A4B6">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052A5339">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3138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3BDADD3D">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76B51267">
            <w:pPr>
              <w:jc w:val="center"/>
              <w:rPr>
                <w:rFonts w:ascii="Times New Roman" w:hAnsi="Times New Roman"/>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67B6C0E">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电工仪表安全使用（K11-2）</w:t>
            </w:r>
          </w:p>
        </w:tc>
        <w:tc>
          <w:tcPr>
            <w:tcW w:w="2365" w:type="dxa"/>
            <w:tcBorders>
              <w:top w:val="single" w:color="auto" w:sz="4" w:space="0"/>
              <w:left w:val="single" w:color="auto" w:sz="4" w:space="0"/>
              <w:bottom w:val="single" w:color="auto" w:sz="4" w:space="0"/>
              <w:right w:val="single" w:color="auto" w:sz="4" w:space="0"/>
            </w:tcBorders>
            <w:vAlign w:val="center"/>
          </w:tcPr>
          <w:p w14:paraId="77414E9B">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直流电流、直流电阻测量</w:t>
            </w:r>
          </w:p>
        </w:tc>
        <w:tc>
          <w:tcPr>
            <w:tcW w:w="741" w:type="dxa"/>
            <w:tcBorders>
              <w:top w:val="single" w:color="auto" w:sz="4" w:space="0"/>
              <w:left w:val="single" w:color="auto" w:sz="4" w:space="0"/>
              <w:bottom w:val="single" w:color="auto" w:sz="4" w:space="0"/>
              <w:right w:val="single" w:color="auto" w:sz="4" w:space="0"/>
            </w:tcBorders>
            <w:vAlign w:val="center"/>
          </w:tcPr>
          <w:p w14:paraId="265D52BE">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1B7F8903">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4B17D923">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7D3C36FA">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2418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518A251C">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12205957">
            <w:pPr>
              <w:jc w:val="center"/>
              <w:rPr>
                <w:rFonts w:ascii="Times New Roman" w:hAnsi="Times New Roman"/>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81046CE">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电工仪表安全使用（K11-3）</w:t>
            </w:r>
          </w:p>
        </w:tc>
        <w:tc>
          <w:tcPr>
            <w:tcW w:w="2365" w:type="dxa"/>
            <w:tcBorders>
              <w:top w:val="single" w:color="auto" w:sz="4" w:space="0"/>
              <w:left w:val="single" w:color="auto" w:sz="4" w:space="0"/>
              <w:bottom w:val="single" w:color="auto" w:sz="4" w:space="0"/>
              <w:right w:val="single" w:color="auto" w:sz="4" w:space="0"/>
            </w:tcBorders>
            <w:vAlign w:val="center"/>
          </w:tcPr>
          <w:p w14:paraId="475620D8">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绝缘电阻测量</w:t>
            </w:r>
          </w:p>
        </w:tc>
        <w:tc>
          <w:tcPr>
            <w:tcW w:w="741" w:type="dxa"/>
            <w:tcBorders>
              <w:top w:val="single" w:color="auto" w:sz="4" w:space="0"/>
              <w:left w:val="single" w:color="auto" w:sz="4" w:space="0"/>
              <w:bottom w:val="single" w:color="auto" w:sz="4" w:space="0"/>
              <w:right w:val="single" w:color="auto" w:sz="4" w:space="0"/>
            </w:tcBorders>
            <w:vAlign w:val="center"/>
          </w:tcPr>
          <w:p w14:paraId="48381D44">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5D51B1A6">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504808CE">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7DB51941">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3ADB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43A5CAAF">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551BE17B">
            <w:pPr>
              <w:jc w:val="center"/>
              <w:rPr>
                <w:rFonts w:ascii="Times New Roman" w:hAnsi="Times New Roman"/>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A548DA0">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电工仪表安全使用（K11-4）</w:t>
            </w:r>
          </w:p>
        </w:tc>
        <w:tc>
          <w:tcPr>
            <w:tcW w:w="2365" w:type="dxa"/>
            <w:tcBorders>
              <w:top w:val="single" w:color="auto" w:sz="4" w:space="0"/>
              <w:left w:val="single" w:color="auto" w:sz="4" w:space="0"/>
              <w:bottom w:val="single" w:color="auto" w:sz="4" w:space="0"/>
              <w:right w:val="single" w:color="auto" w:sz="4" w:space="0"/>
            </w:tcBorders>
            <w:vAlign w:val="center"/>
          </w:tcPr>
          <w:p w14:paraId="638B8E21">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负荷电流的测量</w:t>
            </w:r>
          </w:p>
        </w:tc>
        <w:tc>
          <w:tcPr>
            <w:tcW w:w="741" w:type="dxa"/>
            <w:tcBorders>
              <w:top w:val="single" w:color="auto" w:sz="4" w:space="0"/>
              <w:left w:val="single" w:color="auto" w:sz="4" w:space="0"/>
              <w:bottom w:val="single" w:color="auto" w:sz="4" w:space="0"/>
              <w:right w:val="single" w:color="auto" w:sz="4" w:space="0"/>
            </w:tcBorders>
            <w:vAlign w:val="center"/>
          </w:tcPr>
          <w:p w14:paraId="3FF94529">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5B8A91E9">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7C1BEFE3">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07EE941A">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3837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2D7075CA">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22D1F3A5">
            <w:pPr>
              <w:jc w:val="center"/>
              <w:rPr>
                <w:rFonts w:ascii="Times New Roman" w:hAnsi="Times New Roman"/>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CC1973E">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电工仪表安全使用（K11-5）</w:t>
            </w:r>
          </w:p>
        </w:tc>
        <w:tc>
          <w:tcPr>
            <w:tcW w:w="2365" w:type="dxa"/>
            <w:tcBorders>
              <w:top w:val="single" w:color="auto" w:sz="4" w:space="0"/>
              <w:left w:val="single" w:color="auto" w:sz="4" w:space="0"/>
              <w:bottom w:val="single" w:color="auto" w:sz="4" w:space="0"/>
              <w:right w:val="single" w:color="auto" w:sz="4" w:space="0"/>
            </w:tcBorders>
            <w:vAlign w:val="center"/>
          </w:tcPr>
          <w:p w14:paraId="10DC1578">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接地电阻测量</w:t>
            </w:r>
          </w:p>
        </w:tc>
        <w:tc>
          <w:tcPr>
            <w:tcW w:w="741" w:type="dxa"/>
            <w:tcBorders>
              <w:top w:val="single" w:color="auto" w:sz="4" w:space="0"/>
              <w:left w:val="single" w:color="auto" w:sz="4" w:space="0"/>
              <w:bottom w:val="single" w:color="auto" w:sz="4" w:space="0"/>
              <w:right w:val="single" w:color="auto" w:sz="4" w:space="0"/>
            </w:tcBorders>
            <w:vAlign w:val="center"/>
          </w:tcPr>
          <w:p w14:paraId="7357D405">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2C3F156F">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24BC54B4">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67751DCB">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095B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01DC1F65">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60E34ABD">
            <w:pPr>
              <w:jc w:val="center"/>
              <w:rPr>
                <w:rFonts w:ascii="Times New Roman" w:hAnsi="Times New Roman"/>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ACC016A">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电工安全用具使用（K12-1）</w:t>
            </w:r>
          </w:p>
        </w:tc>
        <w:tc>
          <w:tcPr>
            <w:tcW w:w="2365" w:type="dxa"/>
            <w:tcBorders>
              <w:top w:val="single" w:color="auto" w:sz="4" w:space="0"/>
              <w:left w:val="single" w:color="auto" w:sz="4" w:space="0"/>
              <w:bottom w:val="single" w:color="auto" w:sz="4" w:space="0"/>
              <w:right w:val="single" w:color="auto" w:sz="4" w:space="0"/>
            </w:tcBorders>
            <w:vAlign w:val="center"/>
          </w:tcPr>
          <w:p w14:paraId="66BEE1CA">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低压验电器、绝缘手套、绝缘鞋的检查和使用方法</w:t>
            </w:r>
          </w:p>
        </w:tc>
        <w:tc>
          <w:tcPr>
            <w:tcW w:w="741" w:type="dxa"/>
            <w:tcBorders>
              <w:top w:val="single" w:color="auto" w:sz="4" w:space="0"/>
              <w:left w:val="single" w:color="auto" w:sz="4" w:space="0"/>
              <w:bottom w:val="single" w:color="auto" w:sz="4" w:space="0"/>
              <w:right w:val="single" w:color="auto" w:sz="4" w:space="0"/>
            </w:tcBorders>
            <w:vAlign w:val="center"/>
          </w:tcPr>
          <w:p w14:paraId="0DB072C2">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20029233">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4BC20C6A">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3C725163">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7564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2BA47FCD">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06D838B3">
            <w:pPr>
              <w:jc w:val="center"/>
              <w:rPr>
                <w:rFonts w:ascii="Times New Roman" w:hAnsi="Times New Roman"/>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1DE4DD3">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电工安全用具使用（K12-2）</w:t>
            </w:r>
          </w:p>
        </w:tc>
        <w:tc>
          <w:tcPr>
            <w:tcW w:w="2365" w:type="dxa"/>
            <w:tcBorders>
              <w:top w:val="single" w:color="auto" w:sz="4" w:space="0"/>
              <w:left w:val="single" w:color="auto" w:sz="4" w:space="0"/>
              <w:bottom w:val="single" w:color="auto" w:sz="4" w:space="0"/>
              <w:right w:val="single" w:color="auto" w:sz="4" w:space="0"/>
            </w:tcBorders>
            <w:vAlign w:val="center"/>
          </w:tcPr>
          <w:p w14:paraId="036AC890">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安全帽、防护眼镜、绝缘夹钳的检查和佩戴方法</w:t>
            </w:r>
          </w:p>
        </w:tc>
        <w:tc>
          <w:tcPr>
            <w:tcW w:w="741" w:type="dxa"/>
            <w:tcBorders>
              <w:top w:val="single" w:color="auto" w:sz="4" w:space="0"/>
              <w:left w:val="single" w:color="auto" w:sz="4" w:space="0"/>
              <w:bottom w:val="single" w:color="auto" w:sz="4" w:space="0"/>
              <w:right w:val="single" w:color="auto" w:sz="4" w:space="0"/>
            </w:tcBorders>
            <w:vAlign w:val="center"/>
          </w:tcPr>
          <w:p w14:paraId="2C941E83">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0A3899B4">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54F060D5">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308E1A44">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2C1A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743BDAC7">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6BDC1A3F">
            <w:pPr>
              <w:jc w:val="center"/>
              <w:rPr>
                <w:rFonts w:ascii="Times New Roman" w:hAnsi="Times New Roman"/>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9A18899">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电工安全用具使用（K12-3）</w:t>
            </w:r>
          </w:p>
        </w:tc>
        <w:tc>
          <w:tcPr>
            <w:tcW w:w="2365" w:type="dxa"/>
            <w:tcBorders>
              <w:top w:val="single" w:color="auto" w:sz="4" w:space="0"/>
              <w:left w:val="single" w:color="auto" w:sz="4" w:space="0"/>
              <w:bottom w:val="single" w:color="auto" w:sz="4" w:space="0"/>
              <w:right w:val="single" w:color="auto" w:sz="4" w:space="0"/>
            </w:tcBorders>
            <w:vAlign w:val="center"/>
          </w:tcPr>
          <w:p w14:paraId="1B21DD19">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绝缘垫、携带型接地线的检查方法</w:t>
            </w:r>
          </w:p>
        </w:tc>
        <w:tc>
          <w:tcPr>
            <w:tcW w:w="741" w:type="dxa"/>
            <w:tcBorders>
              <w:top w:val="single" w:color="auto" w:sz="4" w:space="0"/>
              <w:left w:val="single" w:color="auto" w:sz="4" w:space="0"/>
              <w:bottom w:val="single" w:color="auto" w:sz="4" w:space="0"/>
              <w:right w:val="single" w:color="auto" w:sz="4" w:space="0"/>
            </w:tcBorders>
            <w:vAlign w:val="center"/>
          </w:tcPr>
          <w:p w14:paraId="5A8CF4F3">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66E7C355">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3B0F4E5E">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34728F27">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0C63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62EE5E70">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5B31DECF">
            <w:pPr>
              <w:jc w:val="center"/>
              <w:rPr>
                <w:rFonts w:ascii="Times New Roman" w:hAnsi="Times New Roman"/>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5D1DC7">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电工安全用具使用（K12-4）</w:t>
            </w:r>
          </w:p>
        </w:tc>
        <w:tc>
          <w:tcPr>
            <w:tcW w:w="2365" w:type="dxa"/>
            <w:tcBorders>
              <w:top w:val="single" w:color="auto" w:sz="4" w:space="0"/>
              <w:left w:val="single" w:color="auto" w:sz="4" w:space="0"/>
              <w:bottom w:val="single" w:color="auto" w:sz="4" w:space="0"/>
              <w:right w:val="single" w:color="auto" w:sz="4" w:space="0"/>
            </w:tcBorders>
            <w:vAlign w:val="center"/>
          </w:tcPr>
          <w:p w14:paraId="74BE0A66">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全身安全带、脚扣检查和使用方法</w:t>
            </w:r>
          </w:p>
        </w:tc>
        <w:tc>
          <w:tcPr>
            <w:tcW w:w="741" w:type="dxa"/>
            <w:tcBorders>
              <w:top w:val="single" w:color="auto" w:sz="4" w:space="0"/>
              <w:left w:val="single" w:color="auto" w:sz="4" w:space="0"/>
              <w:bottom w:val="single" w:color="auto" w:sz="4" w:space="0"/>
              <w:right w:val="single" w:color="auto" w:sz="4" w:space="0"/>
            </w:tcBorders>
            <w:vAlign w:val="center"/>
          </w:tcPr>
          <w:p w14:paraId="17E33A05">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5F3B5121">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1B5999C1">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4246E0D4">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6E4E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539A1692">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7703481B">
            <w:pPr>
              <w:jc w:val="center"/>
              <w:rPr>
                <w:rFonts w:ascii="Times New Roman" w:hAnsi="Times New Roman"/>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E1BB4AF">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电工仪表安全使用（K11-1）</w:t>
            </w:r>
          </w:p>
        </w:tc>
        <w:tc>
          <w:tcPr>
            <w:tcW w:w="2365" w:type="dxa"/>
            <w:tcBorders>
              <w:top w:val="single" w:color="auto" w:sz="4" w:space="0"/>
              <w:left w:val="single" w:color="auto" w:sz="4" w:space="0"/>
              <w:bottom w:val="single" w:color="auto" w:sz="4" w:space="0"/>
              <w:right w:val="single" w:color="auto" w:sz="4" w:space="0"/>
            </w:tcBorders>
            <w:vAlign w:val="center"/>
          </w:tcPr>
          <w:p w14:paraId="7D8B27DC">
            <w:pPr>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val="en-US" w:eastAsia="zh-CN" w:bidi="ar"/>
              </w:rPr>
              <w:t>交流电压、直流电压测量</w:t>
            </w:r>
          </w:p>
        </w:tc>
        <w:tc>
          <w:tcPr>
            <w:tcW w:w="741" w:type="dxa"/>
            <w:tcBorders>
              <w:top w:val="single" w:color="auto" w:sz="4" w:space="0"/>
              <w:left w:val="single" w:color="auto" w:sz="4" w:space="0"/>
              <w:bottom w:val="single" w:color="auto" w:sz="4" w:space="0"/>
              <w:right w:val="single" w:color="auto" w:sz="4" w:space="0"/>
            </w:tcBorders>
            <w:vAlign w:val="center"/>
          </w:tcPr>
          <w:p w14:paraId="7E67DA45">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5C8717F8">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74158B8F">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65D03192">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76B2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restart"/>
            <w:tcBorders>
              <w:top w:val="single" w:color="auto" w:sz="4" w:space="0"/>
              <w:left w:val="single" w:color="auto" w:sz="4" w:space="0"/>
              <w:bottom w:val="single" w:color="auto" w:sz="4" w:space="0"/>
              <w:right w:val="single" w:color="auto" w:sz="4" w:space="0"/>
            </w:tcBorders>
            <w:vAlign w:val="center"/>
          </w:tcPr>
          <w:p w14:paraId="1472639F">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6</w:t>
            </w: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663778D4">
            <w:pPr>
              <w:jc w:val="center"/>
              <w:rPr>
                <w:rFonts w:hint="eastAsia" w:ascii="Times New Roman" w:hAnsi="Times New Roman"/>
                <w:sz w:val="21"/>
                <w:szCs w:val="21"/>
                <w:lang w:eastAsia="zh"/>
              </w:rPr>
            </w:pPr>
            <w:r>
              <w:rPr>
                <w:rFonts w:hint="eastAsia" w:ascii="仿宋_GB2312" w:hAnsi="仿宋_GB2312" w:eastAsia="仿宋_GB2312" w:cs="仿宋_GB2312"/>
                <w:spacing w:val="-3"/>
                <w:kern w:val="0"/>
                <w:sz w:val="21"/>
                <w:szCs w:val="21"/>
                <w:lang w:eastAsia="zh" w:bidi="ar"/>
              </w:rPr>
              <w:t>科目二安全操作技术（K2）</w:t>
            </w:r>
          </w:p>
        </w:tc>
        <w:tc>
          <w:tcPr>
            <w:tcW w:w="2144" w:type="dxa"/>
            <w:tcBorders>
              <w:top w:val="single" w:color="auto" w:sz="4" w:space="0"/>
              <w:left w:val="single" w:color="auto" w:sz="4" w:space="0"/>
              <w:bottom w:val="single" w:color="auto" w:sz="4" w:space="0"/>
              <w:right w:val="single" w:color="auto" w:sz="4" w:space="0"/>
            </w:tcBorders>
            <w:vAlign w:val="center"/>
          </w:tcPr>
          <w:p w14:paraId="3ECD8379">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电动机单向连续运转接线（带点动控制）（K21）</w:t>
            </w:r>
          </w:p>
        </w:tc>
        <w:tc>
          <w:tcPr>
            <w:tcW w:w="2365" w:type="dxa"/>
            <w:tcBorders>
              <w:top w:val="single" w:color="auto" w:sz="4" w:space="0"/>
              <w:left w:val="single" w:color="auto" w:sz="4" w:space="0"/>
              <w:bottom w:val="single" w:color="auto" w:sz="4" w:space="0"/>
              <w:right w:val="single" w:color="auto" w:sz="4" w:space="0"/>
            </w:tcBorders>
            <w:vAlign w:val="center"/>
          </w:tcPr>
          <w:p w14:paraId="7A115F8A">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电动机单向连续运转接线（带点动控制）电路安装与调试</w:t>
            </w:r>
          </w:p>
        </w:tc>
        <w:tc>
          <w:tcPr>
            <w:tcW w:w="741" w:type="dxa"/>
            <w:tcBorders>
              <w:top w:val="single" w:color="auto" w:sz="4" w:space="0"/>
              <w:left w:val="single" w:color="auto" w:sz="4" w:space="0"/>
              <w:bottom w:val="single" w:color="auto" w:sz="4" w:space="0"/>
              <w:right w:val="single" w:color="auto" w:sz="4" w:space="0"/>
            </w:tcBorders>
            <w:vAlign w:val="center"/>
          </w:tcPr>
          <w:p w14:paraId="390A1326">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13570731">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6597CF17">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64F6895F">
            <w:pPr>
              <w:pStyle w:val="251"/>
              <w:widowControl/>
              <w:tabs>
                <w:tab w:val="left" w:pos="-720"/>
              </w:tabs>
              <w:jc w:val="both"/>
              <w:rPr>
                <w:rFonts w:hint="eastAsia" w:ascii="仿宋_GB2312" w:hAnsi="仿宋_GB2312" w:eastAsia="仿宋_GB2312" w:cs="仿宋_GB2312"/>
                <w:color w:val="0000FF"/>
                <w:sz w:val="21"/>
                <w:szCs w:val="21"/>
              </w:rPr>
            </w:pPr>
          </w:p>
        </w:tc>
      </w:tr>
      <w:tr w14:paraId="3F99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left w:val="single" w:color="auto" w:sz="4" w:space="0"/>
              <w:right w:val="single" w:color="auto" w:sz="4" w:space="0"/>
            </w:tcBorders>
            <w:vAlign w:val="center"/>
          </w:tcPr>
          <w:p w14:paraId="4265DA3B">
            <w:pPr>
              <w:pStyle w:val="251"/>
              <w:widowControl/>
              <w:tabs>
                <w:tab w:val="left" w:pos="-720"/>
              </w:tabs>
              <w:jc w:val="center"/>
              <w:rPr>
                <w:rFonts w:hint="eastAsia" w:ascii="仿宋_GB2312" w:hAnsi="仿宋_GB2312" w:eastAsia="仿宋_GB2312" w:cs="仿宋_GB2312"/>
                <w:spacing w:val="-3"/>
                <w:kern w:val="0"/>
                <w:sz w:val="21"/>
                <w:szCs w:val="21"/>
                <w:lang w:bidi="ar"/>
              </w:rPr>
            </w:pPr>
          </w:p>
        </w:tc>
        <w:tc>
          <w:tcPr>
            <w:tcW w:w="827" w:type="dxa"/>
            <w:vMerge w:val="continue"/>
            <w:tcBorders>
              <w:left w:val="single" w:color="auto" w:sz="4" w:space="0"/>
              <w:right w:val="single" w:color="auto" w:sz="4" w:space="0"/>
            </w:tcBorders>
            <w:vAlign w:val="center"/>
          </w:tcPr>
          <w:p w14:paraId="38F3092D">
            <w:pPr>
              <w:jc w:val="center"/>
              <w:rPr>
                <w:rFonts w:hint="eastAsia" w:ascii="Times New Roman" w:hAnsi="Times New Roman"/>
                <w:sz w:val="21"/>
                <w:szCs w:val="21"/>
                <w:lang w:eastAsia="zh"/>
              </w:rPr>
            </w:pPr>
          </w:p>
        </w:tc>
        <w:tc>
          <w:tcPr>
            <w:tcW w:w="2144" w:type="dxa"/>
            <w:tcBorders>
              <w:top w:val="single" w:color="auto" w:sz="4" w:space="0"/>
              <w:left w:val="single" w:color="auto" w:sz="4" w:space="0"/>
              <w:bottom w:val="single" w:color="auto" w:sz="4" w:space="0"/>
              <w:right w:val="single" w:color="auto" w:sz="4" w:space="0"/>
            </w:tcBorders>
            <w:vAlign w:val="center"/>
          </w:tcPr>
          <w:p w14:paraId="07067319">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三相异步电动机正反运行的接线及安全操作（K22）</w:t>
            </w:r>
          </w:p>
        </w:tc>
        <w:tc>
          <w:tcPr>
            <w:tcW w:w="2365" w:type="dxa"/>
            <w:tcBorders>
              <w:top w:val="single" w:color="auto" w:sz="4" w:space="0"/>
              <w:left w:val="single" w:color="auto" w:sz="4" w:space="0"/>
              <w:bottom w:val="single" w:color="auto" w:sz="4" w:space="0"/>
              <w:right w:val="single" w:color="auto" w:sz="4" w:space="0"/>
            </w:tcBorders>
            <w:vAlign w:val="center"/>
          </w:tcPr>
          <w:p w14:paraId="49884FA3">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三相异步电动机正反运行线路安装与调试</w:t>
            </w:r>
          </w:p>
        </w:tc>
        <w:tc>
          <w:tcPr>
            <w:tcW w:w="741" w:type="dxa"/>
            <w:tcBorders>
              <w:top w:val="single" w:color="auto" w:sz="4" w:space="0"/>
              <w:left w:val="single" w:color="auto" w:sz="4" w:space="0"/>
              <w:bottom w:val="single" w:color="auto" w:sz="4" w:space="0"/>
              <w:right w:val="single" w:color="auto" w:sz="4" w:space="0"/>
            </w:tcBorders>
            <w:vAlign w:val="center"/>
          </w:tcPr>
          <w:p w14:paraId="3EF2CF36">
            <w:pPr>
              <w:pStyle w:val="251"/>
              <w:widowControl/>
              <w:tabs>
                <w:tab w:val="left" w:pos="-720"/>
              </w:tabs>
              <w:ind w:right="-31" w:right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7D54DAE7">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2AB5EE55">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376AE0B0">
            <w:pPr>
              <w:pStyle w:val="251"/>
              <w:widowControl/>
              <w:tabs>
                <w:tab w:val="left" w:pos="-720"/>
              </w:tabs>
              <w:jc w:val="both"/>
              <w:rPr>
                <w:rFonts w:hint="eastAsia" w:ascii="仿宋_GB2312" w:hAnsi="仿宋_GB2312" w:eastAsia="仿宋_GB2312" w:cs="仿宋_GB2312"/>
                <w:color w:val="0000FF"/>
                <w:sz w:val="21"/>
                <w:szCs w:val="21"/>
              </w:rPr>
            </w:pPr>
          </w:p>
        </w:tc>
      </w:tr>
      <w:tr w14:paraId="0ED3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left w:val="single" w:color="auto" w:sz="4" w:space="0"/>
              <w:right w:val="single" w:color="auto" w:sz="4" w:space="0"/>
            </w:tcBorders>
            <w:vAlign w:val="center"/>
          </w:tcPr>
          <w:p w14:paraId="3829B8B9">
            <w:pPr>
              <w:pStyle w:val="251"/>
              <w:widowControl/>
              <w:tabs>
                <w:tab w:val="left" w:pos="-720"/>
              </w:tabs>
              <w:jc w:val="center"/>
              <w:rPr>
                <w:rFonts w:hint="eastAsia" w:ascii="仿宋_GB2312" w:hAnsi="仿宋_GB2312" w:eastAsia="仿宋_GB2312" w:cs="仿宋_GB2312"/>
                <w:spacing w:val="-3"/>
                <w:kern w:val="0"/>
                <w:sz w:val="21"/>
                <w:szCs w:val="21"/>
                <w:lang w:bidi="ar"/>
              </w:rPr>
            </w:pPr>
          </w:p>
        </w:tc>
        <w:tc>
          <w:tcPr>
            <w:tcW w:w="827" w:type="dxa"/>
            <w:vMerge w:val="continue"/>
            <w:tcBorders>
              <w:left w:val="single" w:color="auto" w:sz="4" w:space="0"/>
              <w:right w:val="single" w:color="auto" w:sz="4" w:space="0"/>
            </w:tcBorders>
            <w:vAlign w:val="center"/>
          </w:tcPr>
          <w:p w14:paraId="61141D8A">
            <w:pPr>
              <w:jc w:val="center"/>
              <w:rPr>
                <w:rFonts w:hint="eastAsia" w:ascii="Times New Roman" w:hAnsi="Times New Roman"/>
                <w:sz w:val="21"/>
                <w:szCs w:val="21"/>
                <w:lang w:eastAsia="zh"/>
              </w:rPr>
            </w:pPr>
          </w:p>
        </w:tc>
        <w:tc>
          <w:tcPr>
            <w:tcW w:w="2144" w:type="dxa"/>
            <w:tcBorders>
              <w:top w:val="single" w:color="auto" w:sz="4" w:space="0"/>
              <w:left w:val="single" w:color="auto" w:sz="4" w:space="0"/>
              <w:bottom w:val="single" w:color="auto" w:sz="4" w:space="0"/>
              <w:right w:val="single" w:color="auto" w:sz="4" w:space="0"/>
            </w:tcBorders>
            <w:vAlign w:val="center"/>
          </w:tcPr>
          <w:p w14:paraId="6BC40680">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单相电能表带单联开关控制照明灯的安装及接线（K23）</w:t>
            </w:r>
          </w:p>
        </w:tc>
        <w:tc>
          <w:tcPr>
            <w:tcW w:w="2365" w:type="dxa"/>
            <w:tcBorders>
              <w:top w:val="single" w:color="auto" w:sz="4" w:space="0"/>
              <w:left w:val="single" w:color="auto" w:sz="4" w:space="0"/>
              <w:bottom w:val="single" w:color="auto" w:sz="4" w:space="0"/>
              <w:right w:val="single" w:color="auto" w:sz="4" w:space="0"/>
            </w:tcBorders>
            <w:vAlign w:val="center"/>
          </w:tcPr>
          <w:p w14:paraId="1A80AD7D">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单相电能表带一位单联开关控制照明灯电路安装与调试</w:t>
            </w:r>
          </w:p>
        </w:tc>
        <w:tc>
          <w:tcPr>
            <w:tcW w:w="741" w:type="dxa"/>
            <w:tcBorders>
              <w:top w:val="single" w:color="auto" w:sz="4" w:space="0"/>
              <w:left w:val="single" w:color="auto" w:sz="4" w:space="0"/>
              <w:bottom w:val="single" w:color="auto" w:sz="4" w:space="0"/>
              <w:right w:val="single" w:color="auto" w:sz="4" w:space="0"/>
            </w:tcBorders>
            <w:vAlign w:val="center"/>
          </w:tcPr>
          <w:p w14:paraId="3FABA878">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4B8EA026">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15412C97">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5470123B">
            <w:pPr>
              <w:pStyle w:val="251"/>
              <w:widowControl/>
              <w:tabs>
                <w:tab w:val="left" w:pos="-720"/>
              </w:tabs>
              <w:jc w:val="both"/>
              <w:rPr>
                <w:rFonts w:hint="eastAsia" w:ascii="仿宋_GB2312" w:hAnsi="仿宋_GB2312" w:eastAsia="仿宋_GB2312" w:cs="仿宋_GB2312"/>
                <w:color w:val="0000FF"/>
                <w:sz w:val="21"/>
                <w:szCs w:val="21"/>
              </w:rPr>
            </w:pPr>
          </w:p>
        </w:tc>
      </w:tr>
      <w:tr w14:paraId="4E53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left w:val="single" w:color="auto" w:sz="4" w:space="0"/>
              <w:right w:val="single" w:color="auto" w:sz="4" w:space="0"/>
            </w:tcBorders>
            <w:vAlign w:val="center"/>
          </w:tcPr>
          <w:p w14:paraId="4A3B7126">
            <w:pPr>
              <w:pStyle w:val="251"/>
              <w:widowControl/>
              <w:tabs>
                <w:tab w:val="left" w:pos="-720"/>
              </w:tabs>
              <w:jc w:val="center"/>
              <w:rPr>
                <w:rFonts w:hint="eastAsia" w:ascii="仿宋_GB2312" w:hAnsi="仿宋_GB2312" w:eastAsia="仿宋_GB2312" w:cs="仿宋_GB2312"/>
                <w:spacing w:val="-3"/>
                <w:kern w:val="0"/>
                <w:sz w:val="21"/>
                <w:szCs w:val="21"/>
                <w:lang w:bidi="ar"/>
              </w:rPr>
            </w:pPr>
          </w:p>
        </w:tc>
        <w:tc>
          <w:tcPr>
            <w:tcW w:w="827" w:type="dxa"/>
            <w:vMerge w:val="continue"/>
            <w:tcBorders>
              <w:left w:val="single" w:color="auto" w:sz="4" w:space="0"/>
              <w:right w:val="single" w:color="auto" w:sz="4" w:space="0"/>
            </w:tcBorders>
            <w:vAlign w:val="center"/>
          </w:tcPr>
          <w:p w14:paraId="45055C0B">
            <w:pPr>
              <w:jc w:val="center"/>
              <w:rPr>
                <w:rFonts w:hint="eastAsia" w:ascii="Times New Roman" w:hAnsi="Times New Roman"/>
                <w:sz w:val="21"/>
                <w:szCs w:val="21"/>
                <w:lang w:eastAsia="zh"/>
              </w:rPr>
            </w:pPr>
          </w:p>
        </w:tc>
        <w:tc>
          <w:tcPr>
            <w:tcW w:w="2144" w:type="dxa"/>
            <w:tcBorders>
              <w:top w:val="single" w:color="auto" w:sz="4" w:space="0"/>
              <w:left w:val="single" w:color="auto" w:sz="4" w:space="0"/>
              <w:bottom w:val="single" w:color="auto" w:sz="4" w:space="0"/>
              <w:right w:val="single" w:color="auto" w:sz="4" w:space="0"/>
            </w:tcBorders>
            <w:vAlign w:val="center"/>
          </w:tcPr>
          <w:p w14:paraId="5381E54D">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带熔断器（断路器）、仪表、电流互感器的电动机运行控制电路接线（K24）</w:t>
            </w:r>
          </w:p>
        </w:tc>
        <w:tc>
          <w:tcPr>
            <w:tcW w:w="2365" w:type="dxa"/>
            <w:tcBorders>
              <w:top w:val="single" w:color="auto" w:sz="4" w:space="0"/>
              <w:left w:val="single" w:color="auto" w:sz="4" w:space="0"/>
              <w:bottom w:val="single" w:color="auto" w:sz="4" w:space="0"/>
              <w:right w:val="single" w:color="auto" w:sz="4" w:space="0"/>
            </w:tcBorders>
            <w:vAlign w:val="center"/>
          </w:tcPr>
          <w:p w14:paraId="7CA73EC1">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带熔断器（断路器）、仪表、电流互感器的电动机运行控制电路安装与调试</w:t>
            </w:r>
          </w:p>
        </w:tc>
        <w:tc>
          <w:tcPr>
            <w:tcW w:w="741" w:type="dxa"/>
            <w:tcBorders>
              <w:top w:val="single" w:color="auto" w:sz="4" w:space="0"/>
              <w:left w:val="single" w:color="auto" w:sz="4" w:space="0"/>
              <w:bottom w:val="single" w:color="auto" w:sz="4" w:space="0"/>
              <w:right w:val="single" w:color="auto" w:sz="4" w:space="0"/>
            </w:tcBorders>
            <w:vAlign w:val="center"/>
          </w:tcPr>
          <w:p w14:paraId="7AB1C23A">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2AD1CAFA">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4B9ED39C">
            <w:pPr>
              <w:pStyle w:val="251"/>
              <w:widowControl/>
              <w:tabs>
                <w:tab w:val="left" w:pos="-720"/>
              </w:tabs>
              <w:ind w:right="-31" w:rightChars="-15"/>
              <w:jc w:val="center"/>
              <w:rPr>
                <w:rFonts w:hint="eastAsia" w:ascii="仿宋_GB2312" w:hAnsi="仿宋_GB2312" w:eastAsia="仿宋_GB2312" w:cs="仿宋_GB2312"/>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14:paraId="4E701480">
            <w:pPr>
              <w:pStyle w:val="251"/>
              <w:widowControl/>
              <w:tabs>
                <w:tab w:val="left" w:pos="-720"/>
              </w:tabs>
              <w:jc w:val="both"/>
              <w:rPr>
                <w:rFonts w:hint="eastAsia" w:ascii="仿宋_GB2312" w:hAnsi="仿宋_GB2312" w:eastAsia="仿宋_GB2312" w:cs="仿宋_GB2312"/>
                <w:color w:val="0000FF"/>
                <w:sz w:val="21"/>
                <w:szCs w:val="21"/>
              </w:rPr>
            </w:pPr>
          </w:p>
        </w:tc>
      </w:tr>
      <w:tr w14:paraId="70C8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6E899220">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63ACFC4E">
            <w:pPr>
              <w:jc w:val="center"/>
              <w:rPr>
                <w:rFonts w:ascii="Times New Roman" w:hAnsi="Times New Roman"/>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2FBFA9F">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导线连接（K25）</w:t>
            </w:r>
          </w:p>
        </w:tc>
        <w:tc>
          <w:tcPr>
            <w:tcW w:w="2365" w:type="dxa"/>
            <w:tcBorders>
              <w:top w:val="single" w:color="auto" w:sz="4" w:space="0"/>
              <w:left w:val="single" w:color="auto" w:sz="4" w:space="0"/>
              <w:bottom w:val="single" w:color="auto" w:sz="4" w:space="0"/>
              <w:right w:val="single" w:color="auto" w:sz="4" w:space="0"/>
            </w:tcBorders>
            <w:vAlign w:val="center"/>
          </w:tcPr>
          <w:p w14:paraId="46397E2E">
            <w:pPr>
              <w:jc w:val="center"/>
              <w:rPr>
                <w:rFonts w:hint="eastAsia" w:ascii="仿宋_GB2312" w:hAnsi="仿宋_GB2312" w:eastAsia="仿宋_GB2312" w:cs="仿宋_GB2312"/>
                <w:spacing w:val="-3"/>
                <w:kern w:val="0"/>
                <w:sz w:val="21"/>
                <w:szCs w:val="21"/>
                <w:lang w:val="en-US" w:eastAsia="zh-CN" w:bidi="ar"/>
              </w:rPr>
            </w:pPr>
            <w:r>
              <w:rPr>
                <w:rFonts w:hint="eastAsia" w:ascii="仿宋_GB2312" w:hAnsi="仿宋_GB2312" w:eastAsia="仿宋_GB2312" w:cs="仿宋_GB2312"/>
                <w:spacing w:val="-3"/>
                <w:kern w:val="0"/>
                <w:sz w:val="21"/>
                <w:szCs w:val="21"/>
                <w:lang w:val="en-US" w:eastAsia="zh-CN" w:bidi="ar"/>
              </w:rPr>
              <w:t>单股及多股导线的直线和T型连接</w:t>
            </w:r>
          </w:p>
        </w:tc>
        <w:tc>
          <w:tcPr>
            <w:tcW w:w="741" w:type="dxa"/>
            <w:tcBorders>
              <w:top w:val="single" w:color="auto" w:sz="4" w:space="0"/>
              <w:left w:val="single" w:color="auto" w:sz="4" w:space="0"/>
              <w:bottom w:val="single" w:color="auto" w:sz="4" w:space="0"/>
              <w:right w:val="single" w:color="auto" w:sz="4" w:space="0"/>
            </w:tcBorders>
            <w:vAlign w:val="center"/>
          </w:tcPr>
          <w:p w14:paraId="424BF12E">
            <w:pPr>
              <w:pStyle w:val="251"/>
              <w:widowControl/>
              <w:tabs>
                <w:tab w:val="left" w:pos="-720"/>
              </w:tabs>
              <w:ind w:right="-31" w:rightChars="-15"/>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2D1F6CF7">
            <w:pPr>
              <w:pStyle w:val="251"/>
              <w:widowControl/>
              <w:tabs>
                <w:tab w:val="left" w:pos="-720"/>
              </w:tabs>
              <w:ind w:right="-31" w:rightChars="-15"/>
              <w:jc w:val="center"/>
              <w:rPr>
                <w:rFonts w:hint="eastAsia" w:ascii="仿宋_GB2312" w:hAnsi="仿宋_GB2312" w:eastAsia="仿宋_GB2312" w:cs="仿宋_GB2312"/>
                <w:sz w:val="21"/>
                <w:szCs w:val="21"/>
              </w:rPr>
            </w:pPr>
          </w:p>
        </w:tc>
        <w:tc>
          <w:tcPr>
            <w:tcW w:w="603" w:type="dxa"/>
            <w:tcBorders>
              <w:top w:val="single" w:color="auto" w:sz="4" w:space="0"/>
              <w:left w:val="single" w:color="auto" w:sz="4" w:space="0"/>
              <w:bottom w:val="single" w:color="auto" w:sz="4" w:space="0"/>
              <w:right w:val="single" w:color="auto" w:sz="4" w:space="0"/>
            </w:tcBorders>
            <w:vAlign w:val="center"/>
          </w:tcPr>
          <w:p w14:paraId="63F283E4">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773" w:type="dxa"/>
            <w:tcBorders>
              <w:top w:val="single" w:color="auto" w:sz="4" w:space="0"/>
              <w:left w:val="single" w:color="auto" w:sz="4" w:space="0"/>
              <w:bottom w:val="single" w:color="auto" w:sz="4" w:space="0"/>
              <w:right w:val="single" w:color="auto" w:sz="4" w:space="0"/>
            </w:tcBorders>
            <w:vAlign w:val="center"/>
          </w:tcPr>
          <w:p w14:paraId="187A75CA">
            <w:pPr>
              <w:pStyle w:val="251"/>
              <w:widowControl/>
              <w:tabs>
                <w:tab w:val="left" w:pos="-720"/>
              </w:tabs>
              <w:jc w:val="both"/>
              <w:rPr>
                <w:rFonts w:hint="eastAsia" w:ascii="仿宋_GB2312" w:hAnsi="仿宋_GB2312" w:eastAsia="仿宋_GB2312" w:cs="仿宋_GB2312"/>
                <w:color w:val="0000FF"/>
                <w:sz w:val="21"/>
                <w:szCs w:val="21"/>
              </w:rPr>
            </w:pPr>
          </w:p>
        </w:tc>
      </w:tr>
      <w:tr w14:paraId="57DB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730" w:hRule="atLeast"/>
        </w:trPr>
        <w:tc>
          <w:tcPr>
            <w:tcW w:w="408" w:type="dxa"/>
            <w:vMerge w:val="restart"/>
            <w:tcBorders>
              <w:top w:val="single" w:color="auto" w:sz="4" w:space="0"/>
              <w:left w:val="single" w:color="auto" w:sz="4" w:space="0"/>
              <w:bottom w:val="single" w:color="auto" w:sz="4" w:space="0"/>
              <w:right w:val="single" w:color="auto" w:sz="4" w:space="0"/>
            </w:tcBorders>
            <w:vAlign w:val="center"/>
          </w:tcPr>
          <w:p w14:paraId="6AA74424">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7</w:t>
            </w: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00A315BF">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 w:bidi="ar"/>
              </w:rPr>
              <w:t>科目三作业现场安全隐患排除（K3）</w:t>
            </w:r>
          </w:p>
        </w:tc>
        <w:tc>
          <w:tcPr>
            <w:tcW w:w="2144" w:type="dxa"/>
            <w:tcBorders>
              <w:top w:val="single" w:color="auto" w:sz="4" w:space="0"/>
              <w:left w:val="single" w:color="auto" w:sz="4" w:space="0"/>
              <w:bottom w:val="single" w:color="auto" w:sz="4" w:space="0"/>
              <w:right w:val="single" w:color="auto" w:sz="4" w:space="0"/>
            </w:tcBorders>
            <w:vAlign w:val="center"/>
          </w:tcPr>
          <w:p w14:paraId="5150A38B">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作业现场安全隐患排除（K31-1）</w:t>
            </w:r>
          </w:p>
        </w:tc>
        <w:tc>
          <w:tcPr>
            <w:tcW w:w="2365" w:type="dxa"/>
            <w:tcBorders>
              <w:top w:val="single" w:color="auto" w:sz="4" w:space="0"/>
              <w:left w:val="single" w:color="auto" w:sz="4" w:space="0"/>
              <w:bottom w:val="single" w:color="auto" w:sz="4" w:space="0"/>
              <w:right w:val="single" w:color="auto" w:sz="4" w:space="0"/>
            </w:tcBorders>
            <w:vAlign w:val="center"/>
          </w:tcPr>
          <w:p w14:paraId="54F168D5">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操作现场安全隐患的查找和判断</w:t>
            </w:r>
          </w:p>
        </w:tc>
        <w:tc>
          <w:tcPr>
            <w:tcW w:w="741" w:type="dxa"/>
            <w:tcBorders>
              <w:top w:val="single" w:color="auto" w:sz="4" w:space="0"/>
              <w:left w:val="single" w:color="auto" w:sz="4" w:space="0"/>
              <w:bottom w:val="single" w:color="auto" w:sz="4" w:space="0"/>
              <w:right w:val="single" w:color="auto" w:sz="4" w:space="0"/>
            </w:tcBorders>
            <w:vAlign w:val="center"/>
          </w:tcPr>
          <w:p w14:paraId="0F847A00">
            <w:pPr>
              <w:pStyle w:val="251"/>
              <w:widowControl/>
              <w:tabs>
                <w:tab w:val="left" w:pos="-720"/>
              </w:tabs>
              <w:ind w:right="-31" w:rightChars="-15"/>
              <w:jc w:val="center"/>
              <w:rPr>
                <w:rFonts w:hint="eastAsia" w:ascii="仿宋_GB2312" w:hAnsi="仿宋_GB2312" w:eastAsia="仿宋_GB2312" w:cs="仿宋_GB2312"/>
                <w:sz w:val="21"/>
                <w:szCs w:val="21"/>
              </w:rPr>
            </w:pPr>
          </w:p>
        </w:tc>
        <w:tc>
          <w:tcPr>
            <w:tcW w:w="598" w:type="dxa"/>
            <w:tcBorders>
              <w:top w:val="single" w:color="auto" w:sz="4" w:space="0"/>
              <w:left w:val="single" w:color="auto" w:sz="4" w:space="0"/>
              <w:bottom w:val="single" w:color="auto" w:sz="4" w:space="0"/>
              <w:right w:val="single" w:color="auto" w:sz="4" w:space="0"/>
            </w:tcBorders>
            <w:vAlign w:val="center"/>
          </w:tcPr>
          <w:p w14:paraId="779AB176">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p>
        </w:tc>
        <w:tc>
          <w:tcPr>
            <w:tcW w:w="603" w:type="dxa"/>
            <w:tcBorders>
              <w:top w:val="single" w:color="auto" w:sz="4" w:space="0"/>
              <w:left w:val="single" w:color="auto" w:sz="4" w:space="0"/>
              <w:bottom w:val="single" w:color="auto" w:sz="4" w:space="0"/>
              <w:right w:val="single" w:color="auto" w:sz="4" w:space="0"/>
            </w:tcBorders>
            <w:vAlign w:val="center"/>
          </w:tcPr>
          <w:p w14:paraId="4C36661D">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773" w:type="dxa"/>
            <w:tcBorders>
              <w:top w:val="single" w:color="auto" w:sz="4" w:space="0"/>
              <w:left w:val="single" w:color="auto" w:sz="4" w:space="0"/>
              <w:bottom w:val="single" w:color="auto" w:sz="4" w:space="0"/>
              <w:right w:val="single" w:color="auto" w:sz="4" w:space="0"/>
            </w:tcBorders>
            <w:vAlign w:val="center"/>
          </w:tcPr>
          <w:p w14:paraId="5D336641">
            <w:pPr>
              <w:pStyle w:val="251"/>
              <w:widowControl/>
              <w:tabs>
                <w:tab w:val="left" w:pos="-720"/>
              </w:tabs>
              <w:jc w:val="both"/>
              <w:rPr>
                <w:rFonts w:hint="eastAsia" w:ascii="仿宋_GB2312" w:hAnsi="仿宋_GB2312" w:eastAsia="仿宋_GB2312" w:cs="仿宋_GB2312"/>
                <w:color w:val="0000FF"/>
                <w:sz w:val="21"/>
                <w:szCs w:val="21"/>
              </w:rPr>
            </w:pPr>
          </w:p>
        </w:tc>
      </w:tr>
      <w:tr w14:paraId="22B9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6677B1B3">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5746403B">
            <w:pPr>
              <w:jc w:val="center"/>
              <w:rPr>
                <w:rFonts w:hint="eastAsia" w:ascii="仿宋_GB2312" w:hAnsi="仿宋_GB2312" w:eastAsia="仿宋_GB2312" w:cs="仿宋_GB2312"/>
                <w:spacing w:val="-3"/>
                <w:kern w:val="0"/>
                <w:sz w:val="21"/>
                <w:szCs w:val="21"/>
                <w:lang w:val="en-US" w:eastAsia="zh" w:bidi="ar"/>
              </w:rPr>
            </w:pPr>
          </w:p>
        </w:tc>
        <w:tc>
          <w:tcPr>
            <w:tcW w:w="2144" w:type="dxa"/>
            <w:tcBorders>
              <w:top w:val="single" w:color="auto" w:sz="4" w:space="0"/>
              <w:left w:val="single" w:color="auto" w:sz="4" w:space="0"/>
              <w:bottom w:val="single" w:color="auto" w:sz="4" w:space="0"/>
              <w:right w:val="single" w:color="auto" w:sz="4" w:space="0"/>
            </w:tcBorders>
            <w:vAlign w:val="center"/>
          </w:tcPr>
          <w:p w14:paraId="0A71F22C">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作业现场安全隐患排除（K31-2）</w:t>
            </w:r>
          </w:p>
        </w:tc>
        <w:tc>
          <w:tcPr>
            <w:tcW w:w="2365" w:type="dxa"/>
            <w:tcBorders>
              <w:top w:val="single" w:color="auto" w:sz="4" w:space="0"/>
              <w:left w:val="single" w:color="auto" w:sz="4" w:space="0"/>
              <w:bottom w:val="single" w:color="auto" w:sz="4" w:space="0"/>
              <w:right w:val="single" w:color="auto" w:sz="4" w:space="0"/>
            </w:tcBorders>
            <w:vAlign w:val="center"/>
          </w:tcPr>
          <w:p w14:paraId="490EBF41">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操作现场安全隐患的查找和判断</w:t>
            </w:r>
          </w:p>
        </w:tc>
        <w:tc>
          <w:tcPr>
            <w:tcW w:w="741" w:type="dxa"/>
            <w:tcBorders>
              <w:top w:val="single" w:color="auto" w:sz="4" w:space="0"/>
              <w:left w:val="single" w:color="auto" w:sz="4" w:space="0"/>
              <w:bottom w:val="single" w:color="auto" w:sz="4" w:space="0"/>
              <w:right w:val="single" w:color="auto" w:sz="4" w:space="0"/>
            </w:tcBorders>
            <w:vAlign w:val="center"/>
          </w:tcPr>
          <w:p w14:paraId="08475EBC">
            <w:pPr>
              <w:pStyle w:val="251"/>
              <w:widowControl/>
              <w:tabs>
                <w:tab w:val="left" w:pos="-720"/>
              </w:tabs>
              <w:ind w:right="-31" w:rightChars="-15"/>
              <w:jc w:val="center"/>
              <w:rPr>
                <w:rFonts w:hint="eastAsia" w:ascii="仿宋_GB2312" w:hAnsi="仿宋_GB2312" w:eastAsia="仿宋_GB2312" w:cs="仿宋_GB2312"/>
                <w:sz w:val="21"/>
                <w:szCs w:val="21"/>
              </w:rPr>
            </w:pPr>
          </w:p>
        </w:tc>
        <w:tc>
          <w:tcPr>
            <w:tcW w:w="598" w:type="dxa"/>
            <w:tcBorders>
              <w:top w:val="single" w:color="auto" w:sz="4" w:space="0"/>
              <w:left w:val="single" w:color="auto" w:sz="4" w:space="0"/>
              <w:bottom w:val="single" w:color="auto" w:sz="4" w:space="0"/>
              <w:right w:val="single" w:color="auto" w:sz="4" w:space="0"/>
            </w:tcBorders>
            <w:vAlign w:val="center"/>
          </w:tcPr>
          <w:p w14:paraId="7F9BF469">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p>
        </w:tc>
        <w:tc>
          <w:tcPr>
            <w:tcW w:w="603" w:type="dxa"/>
            <w:tcBorders>
              <w:top w:val="single" w:color="auto" w:sz="4" w:space="0"/>
              <w:left w:val="single" w:color="auto" w:sz="4" w:space="0"/>
              <w:bottom w:val="single" w:color="auto" w:sz="4" w:space="0"/>
              <w:right w:val="single" w:color="auto" w:sz="4" w:space="0"/>
            </w:tcBorders>
            <w:vAlign w:val="center"/>
          </w:tcPr>
          <w:p w14:paraId="7D729227">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773" w:type="dxa"/>
            <w:tcBorders>
              <w:top w:val="single" w:color="auto" w:sz="4" w:space="0"/>
              <w:left w:val="single" w:color="auto" w:sz="4" w:space="0"/>
              <w:bottom w:val="single" w:color="auto" w:sz="4" w:space="0"/>
              <w:right w:val="single" w:color="auto" w:sz="4" w:space="0"/>
            </w:tcBorders>
            <w:vAlign w:val="center"/>
          </w:tcPr>
          <w:p w14:paraId="43525002">
            <w:pPr>
              <w:pStyle w:val="251"/>
              <w:widowControl/>
              <w:tabs>
                <w:tab w:val="left" w:pos="-720"/>
              </w:tabs>
              <w:jc w:val="both"/>
              <w:rPr>
                <w:rFonts w:hint="eastAsia" w:ascii="仿宋_GB2312" w:hAnsi="仿宋_GB2312" w:eastAsia="仿宋_GB2312" w:cs="仿宋_GB2312"/>
                <w:color w:val="0000FF"/>
                <w:sz w:val="21"/>
                <w:szCs w:val="21"/>
              </w:rPr>
            </w:pPr>
          </w:p>
        </w:tc>
      </w:tr>
      <w:tr w14:paraId="1ECF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08" w:type="dxa"/>
            <w:vMerge w:val="restart"/>
            <w:tcBorders>
              <w:top w:val="single" w:color="auto" w:sz="4" w:space="0"/>
              <w:left w:val="single" w:color="auto" w:sz="4" w:space="0"/>
              <w:bottom w:val="single" w:color="auto" w:sz="4" w:space="0"/>
              <w:right w:val="single" w:color="auto" w:sz="4" w:space="0"/>
            </w:tcBorders>
            <w:vAlign w:val="center"/>
          </w:tcPr>
          <w:p w14:paraId="5A721F8B">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8</w:t>
            </w: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51A0D82D">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科目四 作业现场应急处置（K4）</w:t>
            </w:r>
          </w:p>
        </w:tc>
        <w:tc>
          <w:tcPr>
            <w:tcW w:w="2144" w:type="dxa"/>
            <w:tcBorders>
              <w:top w:val="single" w:color="auto" w:sz="4" w:space="0"/>
              <w:left w:val="single" w:color="auto" w:sz="4" w:space="0"/>
              <w:bottom w:val="single" w:color="auto" w:sz="4" w:space="0"/>
              <w:right w:val="single" w:color="auto" w:sz="4" w:space="0"/>
            </w:tcBorders>
            <w:vAlign w:val="center"/>
          </w:tcPr>
          <w:p w14:paraId="303DE6AA">
            <w:pPr>
              <w:jc w:val="center"/>
              <w:rPr>
                <w:rFonts w:hint="eastAsia" w:ascii="仿宋_GB2312" w:hAnsi="仿宋_GB2312" w:eastAsia="仿宋_GB2312" w:cs="仿宋_GB2312"/>
                <w:spacing w:val="-3"/>
                <w:kern w:val="0"/>
                <w:sz w:val="21"/>
                <w:szCs w:val="21"/>
                <w:lang w:val="en-US" w:eastAsia="zh-CN" w:bidi="ar"/>
              </w:rPr>
            </w:pPr>
            <w:r>
              <w:rPr>
                <w:rFonts w:hint="eastAsia" w:ascii="仿宋_GB2312" w:hAnsi="仿宋_GB2312" w:eastAsia="仿宋_GB2312" w:cs="仿宋_GB2312"/>
                <w:spacing w:val="-3"/>
                <w:kern w:val="0"/>
                <w:sz w:val="21"/>
                <w:szCs w:val="21"/>
                <w:lang w:val="en-US" w:eastAsia="zh-CN" w:bidi="ar"/>
              </w:rPr>
              <w:t>低压电触电事故现场处置（K41）</w:t>
            </w:r>
          </w:p>
        </w:tc>
        <w:tc>
          <w:tcPr>
            <w:tcW w:w="2365" w:type="dxa"/>
            <w:tcBorders>
              <w:top w:val="single" w:color="auto" w:sz="4" w:space="0"/>
              <w:left w:val="single" w:color="auto" w:sz="4" w:space="0"/>
              <w:bottom w:val="single" w:color="auto" w:sz="4" w:space="0"/>
              <w:right w:val="single" w:color="auto" w:sz="4" w:space="0"/>
            </w:tcBorders>
            <w:vAlign w:val="center"/>
          </w:tcPr>
          <w:p w14:paraId="080FFDFD">
            <w:pPr>
              <w:jc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触电事故脱离电源的方法</w:t>
            </w:r>
          </w:p>
        </w:tc>
        <w:tc>
          <w:tcPr>
            <w:tcW w:w="741" w:type="dxa"/>
            <w:tcBorders>
              <w:top w:val="single" w:color="auto" w:sz="4" w:space="0"/>
              <w:left w:val="single" w:color="auto" w:sz="4" w:space="0"/>
              <w:bottom w:val="single" w:color="auto" w:sz="4" w:space="0"/>
              <w:right w:val="single" w:color="auto" w:sz="4" w:space="0"/>
            </w:tcBorders>
            <w:vAlign w:val="center"/>
          </w:tcPr>
          <w:p w14:paraId="71975D1A">
            <w:pPr>
              <w:pStyle w:val="251"/>
              <w:widowControl/>
              <w:tabs>
                <w:tab w:val="left" w:pos="-720"/>
              </w:tabs>
              <w:ind w:right="-31" w:rightChars="-15"/>
              <w:jc w:val="center"/>
              <w:rPr>
                <w:rFonts w:hint="eastAsia" w:ascii="仿宋_GB2312" w:hAnsi="仿宋_GB2312" w:eastAsia="仿宋_GB2312" w:cs="仿宋_GB2312"/>
                <w:sz w:val="21"/>
                <w:szCs w:val="21"/>
              </w:rPr>
            </w:pPr>
          </w:p>
        </w:tc>
        <w:tc>
          <w:tcPr>
            <w:tcW w:w="598" w:type="dxa"/>
            <w:tcBorders>
              <w:top w:val="single" w:color="auto" w:sz="4" w:space="0"/>
              <w:left w:val="single" w:color="auto" w:sz="4" w:space="0"/>
              <w:bottom w:val="single" w:color="auto" w:sz="4" w:space="0"/>
              <w:right w:val="single" w:color="auto" w:sz="4" w:space="0"/>
            </w:tcBorders>
            <w:vAlign w:val="center"/>
          </w:tcPr>
          <w:p w14:paraId="3F2CAA2A">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p>
        </w:tc>
        <w:tc>
          <w:tcPr>
            <w:tcW w:w="603" w:type="dxa"/>
            <w:tcBorders>
              <w:top w:val="single" w:color="auto" w:sz="4" w:space="0"/>
              <w:left w:val="single" w:color="auto" w:sz="4" w:space="0"/>
              <w:bottom w:val="single" w:color="auto" w:sz="4" w:space="0"/>
              <w:right w:val="single" w:color="auto" w:sz="4" w:space="0"/>
            </w:tcBorders>
            <w:vAlign w:val="center"/>
          </w:tcPr>
          <w:p w14:paraId="45DAB5CE">
            <w:pPr>
              <w:pStyle w:val="251"/>
              <w:widowControl/>
              <w:tabs>
                <w:tab w:val="left" w:pos="-720"/>
              </w:tabs>
              <w:ind w:right="-31" w:rightChars="-15"/>
              <w:jc w:val="center"/>
              <w:rPr>
                <w:rFonts w:hint="default" w:ascii="仿宋_GB2312" w:hAnsi="仿宋_GB2312" w:eastAsia="仿宋_GB2312" w:cs="仿宋_GB2312"/>
                <w:sz w:val="21"/>
                <w:szCs w:val="21"/>
                <w:lang w:val="en-US" w:eastAsia="zh-CN"/>
              </w:rPr>
            </w:pPr>
          </w:p>
        </w:tc>
        <w:tc>
          <w:tcPr>
            <w:tcW w:w="773" w:type="dxa"/>
            <w:tcBorders>
              <w:top w:val="single" w:color="auto" w:sz="4" w:space="0"/>
              <w:left w:val="single" w:color="auto" w:sz="4" w:space="0"/>
              <w:bottom w:val="single" w:color="auto" w:sz="4" w:space="0"/>
              <w:right w:val="single" w:color="auto" w:sz="4" w:space="0"/>
            </w:tcBorders>
            <w:vAlign w:val="center"/>
          </w:tcPr>
          <w:p w14:paraId="03F5664E">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46D7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08" w:type="dxa"/>
            <w:vMerge w:val="continue"/>
            <w:tcBorders>
              <w:left w:val="single" w:color="auto" w:sz="4" w:space="0"/>
              <w:right w:val="single" w:color="auto" w:sz="4" w:space="0"/>
            </w:tcBorders>
            <w:vAlign w:val="center"/>
          </w:tcPr>
          <w:p w14:paraId="6F6CEED0">
            <w:pPr>
              <w:pStyle w:val="251"/>
              <w:widowControl/>
              <w:tabs>
                <w:tab w:val="left" w:pos="-720"/>
              </w:tabs>
              <w:jc w:val="center"/>
              <w:rPr>
                <w:rFonts w:hint="eastAsia" w:ascii="仿宋_GB2312" w:hAnsi="仿宋_GB2312" w:eastAsia="仿宋_GB2312" w:cs="仿宋_GB2312"/>
                <w:spacing w:val="-3"/>
                <w:kern w:val="0"/>
                <w:sz w:val="21"/>
                <w:szCs w:val="21"/>
                <w:lang w:bidi="ar"/>
              </w:rPr>
            </w:pPr>
          </w:p>
        </w:tc>
        <w:tc>
          <w:tcPr>
            <w:tcW w:w="827" w:type="dxa"/>
            <w:vMerge w:val="continue"/>
            <w:tcBorders>
              <w:left w:val="single" w:color="auto" w:sz="4" w:space="0"/>
              <w:right w:val="single" w:color="auto" w:sz="4" w:space="0"/>
            </w:tcBorders>
            <w:vAlign w:val="center"/>
          </w:tcPr>
          <w:p w14:paraId="4E3B2441">
            <w:pPr>
              <w:jc w:val="center"/>
              <w:rPr>
                <w:rFonts w:hint="eastAsia" w:ascii="仿宋_GB2312" w:hAnsi="仿宋_GB2312" w:eastAsia="仿宋_GB2312" w:cs="仿宋_GB2312"/>
                <w:spacing w:val="-3"/>
                <w:kern w:val="0"/>
                <w:sz w:val="21"/>
                <w:szCs w:val="21"/>
                <w:lang w:val="en-US" w:eastAsia="zh" w:bidi="ar"/>
              </w:rPr>
            </w:pPr>
          </w:p>
        </w:tc>
        <w:tc>
          <w:tcPr>
            <w:tcW w:w="2144" w:type="dxa"/>
            <w:tcBorders>
              <w:top w:val="single" w:color="auto" w:sz="4" w:space="0"/>
              <w:left w:val="single" w:color="auto" w:sz="4" w:space="0"/>
              <w:bottom w:val="single" w:color="auto" w:sz="4" w:space="0"/>
              <w:right w:val="single" w:color="auto" w:sz="4" w:space="0"/>
            </w:tcBorders>
            <w:vAlign w:val="center"/>
          </w:tcPr>
          <w:p w14:paraId="0A759A7D">
            <w:pPr>
              <w:keepNext w:val="0"/>
              <w:keepLines w:val="0"/>
              <w:widowControl/>
              <w:suppressLineNumbers w:val="0"/>
              <w:jc w:val="center"/>
              <w:textAlignment w:val="center"/>
              <w:rPr>
                <w:rFonts w:hint="eastAsia" w:ascii="仿宋_GB2312" w:hAnsi="仿宋_GB2312" w:eastAsia="仿宋_GB2312" w:cs="仿宋_GB2312"/>
                <w:spacing w:val="-3"/>
                <w:kern w:val="0"/>
                <w:sz w:val="21"/>
                <w:szCs w:val="21"/>
                <w:lang w:val="en-US" w:eastAsia="zh-CN" w:bidi="ar"/>
              </w:rPr>
            </w:pPr>
            <w:r>
              <w:rPr>
                <w:rFonts w:hint="eastAsia" w:ascii="仿宋_GB2312" w:hAnsi="仿宋_GB2312" w:eastAsia="仿宋_GB2312" w:cs="仿宋_GB2312"/>
                <w:spacing w:val="-3"/>
                <w:kern w:val="0"/>
                <w:sz w:val="21"/>
                <w:szCs w:val="21"/>
                <w:lang w:val="en-US" w:eastAsia="zh-CN" w:bidi="ar"/>
              </w:rPr>
              <w:t>单人徒手心肺复苏操作（K42）</w:t>
            </w:r>
          </w:p>
        </w:tc>
        <w:tc>
          <w:tcPr>
            <w:tcW w:w="2365" w:type="dxa"/>
            <w:tcBorders>
              <w:top w:val="single" w:color="auto" w:sz="4" w:space="0"/>
              <w:left w:val="single" w:color="auto" w:sz="4" w:space="0"/>
              <w:bottom w:val="single" w:color="auto" w:sz="4" w:space="0"/>
              <w:right w:val="single" w:color="auto" w:sz="4" w:space="0"/>
            </w:tcBorders>
            <w:vAlign w:val="center"/>
          </w:tcPr>
          <w:p w14:paraId="11EB84EF">
            <w:pPr>
              <w:keepNext w:val="0"/>
              <w:keepLines w:val="0"/>
              <w:widowControl/>
              <w:suppressLineNumbers w:val="0"/>
              <w:jc w:val="center"/>
              <w:textAlignment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触电者脱离电源后实施心肺复苏救治</w:t>
            </w:r>
          </w:p>
        </w:tc>
        <w:tc>
          <w:tcPr>
            <w:tcW w:w="741" w:type="dxa"/>
            <w:tcBorders>
              <w:top w:val="single" w:color="auto" w:sz="4" w:space="0"/>
              <w:left w:val="single" w:color="auto" w:sz="4" w:space="0"/>
              <w:bottom w:val="single" w:color="auto" w:sz="4" w:space="0"/>
              <w:right w:val="single" w:color="auto" w:sz="4" w:space="0"/>
            </w:tcBorders>
            <w:vAlign w:val="center"/>
          </w:tcPr>
          <w:p w14:paraId="1D8EF059">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67813B69">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p>
        </w:tc>
        <w:tc>
          <w:tcPr>
            <w:tcW w:w="603" w:type="dxa"/>
            <w:tcBorders>
              <w:top w:val="single" w:color="auto" w:sz="4" w:space="0"/>
              <w:left w:val="single" w:color="auto" w:sz="4" w:space="0"/>
              <w:bottom w:val="single" w:color="auto" w:sz="4" w:space="0"/>
              <w:right w:val="single" w:color="auto" w:sz="4" w:space="0"/>
            </w:tcBorders>
            <w:vAlign w:val="center"/>
          </w:tcPr>
          <w:p w14:paraId="15CAE7A7">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773" w:type="dxa"/>
            <w:tcBorders>
              <w:top w:val="single" w:color="auto" w:sz="4" w:space="0"/>
              <w:left w:val="single" w:color="auto" w:sz="4" w:space="0"/>
              <w:bottom w:val="single" w:color="auto" w:sz="4" w:space="0"/>
              <w:right w:val="single" w:color="auto" w:sz="4" w:space="0"/>
            </w:tcBorders>
            <w:vAlign w:val="center"/>
          </w:tcPr>
          <w:p w14:paraId="63030545">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5BDB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08" w:type="dxa"/>
            <w:vMerge w:val="continue"/>
            <w:tcBorders>
              <w:left w:val="single" w:color="auto" w:sz="4" w:space="0"/>
              <w:right w:val="single" w:color="auto" w:sz="4" w:space="0"/>
            </w:tcBorders>
            <w:vAlign w:val="center"/>
          </w:tcPr>
          <w:p w14:paraId="31426FEA">
            <w:pPr>
              <w:pStyle w:val="251"/>
              <w:widowControl/>
              <w:tabs>
                <w:tab w:val="left" w:pos="-720"/>
              </w:tabs>
              <w:jc w:val="center"/>
              <w:rPr>
                <w:rFonts w:hint="eastAsia" w:ascii="仿宋_GB2312" w:hAnsi="仿宋_GB2312" w:eastAsia="仿宋_GB2312" w:cs="仿宋_GB2312"/>
                <w:spacing w:val="-3"/>
                <w:kern w:val="0"/>
                <w:sz w:val="21"/>
                <w:szCs w:val="21"/>
                <w:lang w:bidi="ar"/>
              </w:rPr>
            </w:pPr>
          </w:p>
        </w:tc>
        <w:tc>
          <w:tcPr>
            <w:tcW w:w="827" w:type="dxa"/>
            <w:vMerge w:val="continue"/>
            <w:tcBorders>
              <w:left w:val="single" w:color="auto" w:sz="4" w:space="0"/>
              <w:right w:val="single" w:color="auto" w:sz="4" w:space="0"/>
            </w:tcBorders>
            <w:vAlign w:val="center"/>
          </w:tcPr>
          <w:p w14:paraId="29F96C68">
            <w:pPr>
              <w:jc w:val="center"/>
              <w:rPr>
                <w:rFonts w:hint="eastAsia" w:ascii="仿宋_GB2312" w:hAnsi="仿宋_GB2312" w:eastAsia="仿宋_GB2312" w:cs="仿宋_GB2312"/>
                <w:spacing w:val="-3"/>
                <w:kern w:val="0"/>
                <w:sz w:val="21"/>
                <w:szCs w:val="21"/>
                <w:lang w:val="en-US" w:eastAsia="zh" w:bidi="ar"/>
              </w:rPr>
            </w:pPr>
          </w:p>
        </w:tc>
        <w:tc>
          <w:tcPr>
            <w:tcW w:w="2144" w:type="dxa"/>
            <w:tcBorders>
              <w:top w:val="single" w:color="auto" w:sz="4" w:space="0"/>
              <w:left w:val="single" w:color="auto" w:sz="4" w:space="0"/>
              <w:bottom w:val="single" w:color="auto" w:sz="4" w:space="0"/>
              <w:right w:val="single" w:color="auto" w:sz="4" w:space="0"/>
            </w:tcBorders>
            <w:vAlign w:val="center"/>
          </w:tcPr>
          <w:p w14:paraId="69030497">
            <w:pPr>
              <w:keepNext w:val="0"/>
              <w:keepLines w:val="0"/>
              <w:widowControl/>
              <w:suppressLineNumbers w:val="0"/>
              <w:jc w:val="center"/>
              <w:textAlignment w:val="center"/>
              <w:rPr>
                <w:rFonts w:hint="eastAsia" w:ascii="仿宋_GB2312" w:hAnsi="仿宋_GB2312" w:eastAsia="仿宋_GB2312" w:cs="仿宋_GB2312"/>
                <w:spacing w:val="-3"/>
                <w:kern w:val="0"/>
                <w:sz w:val="21"/>
                <w:szCs w:val="21"/>
                <w:lang w:val="en-US" w:eastAsia="zh-CN" w:bidi="ar"/>
              </w:rPr>
            </w:pPr>
            <w:r>
              <w:rPr>
                <w:rFonts w:hint="eastAsia" w:ascii="仿宋_GB2312" w:hAnsi="仿宋_GB2312" w:eastAsia="仿宋_GB2312" w:cs="仿宋_GB2312"/>
                <w:spacing w:val="-3"/>
                <w:kern w:val="0"/>
                <w:sz w:val="21"/>
                <w:szCs w:val="21"/>
                <w:lang w:val="en-US" w:eastAsia="zh-CN" w:bidi="ar"/>
              </w:rPr>
              <w:t>火灾现场判断和火灾事故处理措施（K43-1）</w:t>
            </w:r>
          </w:p>
        </w:tc>
        <w:tc>
          <w:tcPr>
            <w:tcW w:w="2365" w:type="dxa"/>
            <w:tcBorders>
              <w:top w:val="single" w:color="auto" w:sz="4" w:space="0"/>
              <w:left w:val="single" w:color="auto" w:sz="4" w:space="0"/>
              <w:bottom w:val="single" w:color="auto" w:sz="4" w:space="0"/>
              <w:right w:val="single" w:color="auto" w:sz="4" w:space="0"/>
            </w:tcBorders>
            <w:vAlign w:val="center"/>
          </w:tcPr>
          <w:p w14:paraId="3F4044EC">
            <w:pPr>
              <w:keepNext w:val="0"/>
              <w:keepLines w:val="0"/>
              <w:widowControl/>
              <w:suppressLineNumbers w:val="0"/>
              <w:jc w:val="center"/>
              <w:textAlignment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火灾现场判断和火灾事故处理</w:t>
            </w:r>
          </w:p>
        </w:tc>
        <w:tc>
          <w:tcPr>
            <w:tcW w:w="741" w:type="dxa"/>
            <w:tcBorders>
              <w:top w:val="single" w:color="auto" w:sz="4" w:space="0"/>
              <w:left w:val="single" w:color="auto" w:sz="4" w:space="0"/>
              <w:bottom w:val="single" w:color="auto" w:sz="4" w:space="0"/>
              <w:right w:val="single" w:color="auto" w:sz="4" w:space="0"/>
            </w:tcBorders>
            <w:vAlign w:val="center"/>
          </w:tcPr>
          <w:p w14:paraId="5A136BE7">
            <w:pPr>
              <w:pStyle w:val="251"/>
              <w:widowControl/>
              <w:tabs>
                <w:tab w:val="left" w:pos="-720"/>
              </w:tabs>
              <w:ind w:right="-31" w:rightChars="-15"/>
              <w:jc w:val="center"/>
              <w:rPr>
                <w:rFonts w:hint="eastAsia" w:ascii="仿宋_GB2312" w:hAnsi="仿宋_GB2312" w:eastAsia="仿宋_GB2312" w:cs="仿宋_GB2312"/>
                <w:sz w:val="21"/>
                <w:szCs w:val="21"/>
              </w:rPr>
            </w:pPr>
          </w:p>
        </w:tc>
        <w:tc>
          <w:tcPr>
            <w:tcW w:w="598" w:type="dxa"/>
            <w:tcBorders>
              <w:top w:val="single" w:color="auto" w:sz="4" w:space="0"/>
              <w:left w:val="single" w:color="auto" w:sz="4" w:space="0"/>
              <w:bottom w:val="single" w:color="auto" w:sz="4" w:space="0"/>
              <w:right w:val="single" w:color="auto" w:sz="4" w:space="0"/>
            </w:tcBorders>
            <w:vAlign w:val="center"/>
          </w:tcPr>
          <w:p w14:paraId="3C398B61">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p>
        </w:tc>
        <w:tc>
          <w:tcPr>
            <w:tcW w:w="603" w:type="dxa"/>
            <w:tcBorders>
              <w:top w:val="single" w:color="auto" w:sz="4" w:space="0"/>
              <w:left w:val="single" w:color="auto" w:sz="4" w:space="0"/>
              <w:bottom w:val="single" w:color="auto" w:sz="4" w:space="0"/>
              <w:right w:val="single" w:color="auto" w:sz="4" w:space="0"/>
            </w:tcBorders>
            <w:vAlign w:val="center"/>
          </w:tcPr>
          <w:p w14:paraId="2469403C">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p>
        </w:tc>
        <w:tc>
          <w:tcPr>
            <w:tcW w:w="773" w:type="dxa"/>
            <w:tcBorders>
              <w:top w:val="single" w:color="auto" w:sz="4" w:space="0"/>
              <w:left w:val="single" w:color="auto" w:sz="4" w:space="0"/>
              <w:bottom w:val="single" w:color="auto" w:sz="4" w:space="0"/>
              <w:right w:val="single" w:color="auto" w:sz="4" w:space="0"/>
            </w:tcBorders>
            <w:vAlign w:val="center"/>
          </w:tcPr>
          <w:p w14:paraId="03912305">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1281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08" w:type="dxa"/>
            <w:vMerge w:val="continue"/>
            <w:tcBorders>
              <w:top w:val="single" w:color="auto" w:sz="4" w:space="0"/>
              <w:left w:val="single" w:color="auto" w:sz="4" w:space="0"/>
              <w:bottom w:val="single" w:color="auto" w:sz="4" w:space="0"/>
              <w:right w:val="single" w:color="auto" w:sz="4" w:space="0"/>
            </w:tcBorders>
            <w:vAlign w:val="center"/>
          </w:tcPr>
          <w:p w14:paraId="75B6965C">
            <w:pPr>
              <w:rPr>
                <w:rFonts w:ascii="Times New Roman" w:hAnsi="Times New Roman"/>
                <w:sz w:val="20"/>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17926F85">
            <w:pPr>
              <w:jc w:val="center"/>
              <w:rPr>
                <w:rFonts w:hint="eastAsia" w:ascii="仿宋_GB2312" w:hAnsi="仿宋_GB2312" w:eastAsia="仿宋_GB2312" w:cs="仿宋_GB2312"/>
                <w:spacing w:val="-3"/>
                <w:kern w:val="0"/>
                <w:sz w:val="21"/>
                <w:szCs w:val="21"/>
                <w:lang w:val="en-US" w:eastAsia="zh-CN" w:bidi="ar"/>
              </w:rPr>
            </w:pPr>
          </w:p>
        </w:tc>
        <w:tc>
          <w:tcPr>
            <w:tcW w:w="2144" w:type="dxa"/>
            <w:tcBorders>
              <w:top w:val="single" w:color="auto" w:sz="4" w:space="0"/>
              <w:left w:val="single" w:color="auto" w:sz="4" w:space="0"/>
              <w:bottom w:val="single" w:color="auto" w:sz="4" w:space="0"/>
              <w:right w:val="single" w:color="auto" w:sz="4" w:space="0"/>
            </w:tcBorders>
            <w:vAlign w:val="center"/>
          </w:tcPr>
          <w:p w14:paraId="576DE7E2">
            <w:pPr>
              <w:keepNext w:val="0"/>
              <w:keepLines w:val="0"/>
              <w:widowControl/>
              <w:suppressLineNumbers w:val="0"/>
              <w:jc w:val="center"/>
              <w:textAlignment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火灾现场灭火作业的实施（K43-2）</w:t>
            </w:r>
          </w:p>
        </w:tc>
        <w:tc>
          <w:tcPr>
            <w:tcW w:w="2365" w:type="dxa"/>
            <w:tcBorders>
              <w:top w:val="single" w:color="auto" w:sz="4" w:space="0"/>
              <w:left w:val="single" w:color="auto" w:sz="4" w:space="0"/>
              <w:bottom w:val="single" w:color="auto" w:sz="4" w:space="0"/>
              <w:right w:val="single" w:color="auto" w:sz="4" w:space="0"/>
            </w:tcBorders>
            <w:vAlign w:val="center"/>
          </w:tcPr>
          <w:p w14:paraId="24BFB722">
            <w:pPr>
              <w:keepNext w:val="0"/>
              <w:keepLines w:val="0"/>
              <w:widowControl/>
              <w:suppressLineNumbers w:val="0"/>
              <w:jc w:val="center"/>
              <w:textAlignment w:val="center"/>
              <w:rPr>
                <w:rFonts w:hint="eastAsia" w:ascii="仿宋_GB2312" w:hAnsi="仿宋_GB2312" w:eastAsia="仿宋_GB2312" w:cs="仿宋_GB2312"/>
                <w:spacing w:val="-3"/>
                <w:kern w:val="0"/>
                <w:sz w:val="21"/>
                <w:szCs w:val="21"/>
                <w:lang w:val="en-US" w:eastAsia="zh" w:bidi="ar"/>
              </w:rPr>
            </w:pPr>
            <w:r>
              <w:rPr>
                <w:rFonts w:hint="eastAsia" w:ascii="仿宋_GB2312" w:hAnsi="仿宋_GB2312" w:eastAsia="仿宋_GB2312" w:cs="仿宋_GB2312"/>
                <w:spacing w:val="-3"/>
                <w:kern w:val="0"/>
                <w:sz w:val="21"/>
                <w:szCs w:val="21"/>
                <w:lang w:val="en-US" w:eastAsia="zh-CN" w:bidi="ar"/>
              </w:rPr>
              <w:t>灭火器的使用</w:t>
            </w:r>
          </w:p>
        </w:tc>
        <w:tc>
          <w:tcPr>
            <w:tcW w:w="741" w:type="dxa"/>
            <w:tcBorders>
              <w:top w:val="single" w:color="auto" w:sz="4" w:space="0"/>
              <w:left w:val="single" w:color="auto" w:sz="4" w:space="0"/>
              <w:bottom w:val="single" w:color="auto" w:sz="4" w:space="0"/>
              <w:right w:val="single" w:color="auto" w:sz="4" w:space="0"/>
            </w:tcBorders>
            <w:vAlign w:val="center"/>
          </w:tcPr>
          <w:p w14:paraId="10AD37C8">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598" w:type="dxa"/>
            <w:tcBorders>
              <w:top w:val="single" w:color="auto" w:sz="4" w:space="0"/>
              <w:left w:val="single" w:color="auto" w:sz="4" w:space="0"/>
              <w:bottom w:val="single" w:color="auto" w:sz="4" w:space="0"/>
              <w:right w:val="single" w:color="auto" w:sz="4" w:space="0"/>
            </w:tcBorders>
            <w:vAlign w:val="center"/>
          </w:tcPr>
          <w:p w14:paraId="5341B446">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p>
        </w:tc>
        <w:tc>
          <w:tcPr>
            <w:tcW w:w="603" w:type="dxa"/>
            <w:tcBorders>
              <w:top w:val="single" w:color="auto" w:sz="4" w:space="0"/>
              <w:left w:val="single" w:color="auto" w:sz="4" w:space="0"/>
              <w:bottom w:val="single" w:color="auto" w:sz="4" w:space="0"/>
              <w:right w:val="single" w:color="auto" w:sz="4" w:space="0"/>
            </w:tcBorders>
            <w:vAlign w:val="center"/>
          </w:tcPr>
          <w:p w14:paraId="44EA3BEF">
            <w:pPr>
              <w:pStyle w:val="251"/>
              <w:widowControl/>
              <w:tabs>
                <w:tab w:val="left" w:pos="-720"/>
              </w:tabs>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773" w:type="dxa"/>
            <w:tcBorders>
              <w:top w:val="single" w:color="auto" w:sz="4" w:space="0"/>
              <w:left w:val="single" w:color="auto" w:sz="4" w:space="0"/>
              <w:bottom w:val="single" w:color="auto" w:sz="4" w:space="0"/>
              <w:right w:val="single" w:color="auto" w:sz="4" w:space="0"/>
            </w:tcBorders>
            <w:vAlign w:val="center"/>
          </w:tcPr>
          <w:p w14:paraId="4538E543">
            <w:pPr>
              <w:pStyle w:val="251"/>
              <w:widowControl/>
              <w:tabs>
                <w:tab w:val="left" w:pos="-720"/>
              </w:tabs>
              <w:jc w:val="center"/>
              <w:rPr>
                <w:rFonts w:hint="eastAsia" w:ascii="仿宋_GB2312" w:hAnsi="仿宋_GB2312" w:eastAsia="仿宋_GB2312" w:cs="仿宋_GB2312"/>
                <w:color w:val="0000FF"/>
                <w:sz w:val="21"/>
                <w:szCs w:val="21"/>
                <w:lang w:val="en-US" w:eastAsia="zh-CN"/>
              </w:rPr>
            </w:pPr>
          </w:p>
        </w:tc>
      </w:tr>
      <w:tr w14:paraId="4D13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88" w:hRule="atLeast"/>
        </w:trPr>
        <w:tc>
          <w:tcPr>
            <w:tcW w:w="5744" w:type="dxa"/>
            <w:gridSpan w:val="4"/>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2C2828A1">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合计</w:t>
            </w:r>
          </w:p>
        </w:tc>
        <w:tc>
          <w:tcPr>
            <w:tcW w:w="741"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C6AC97E">
            <w:pPr>
              <w:pStyle w:val="251"/>
              <w:widowControl/>
              <w:tabs>
                <w:tab w:val="left" w:pos="-720"/>
              </w:tabs>
              <w:ind w:right="-31" w:rightChars="-15"/>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598"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245040BF">
            <w:pPr>
              <w:pStyle w:val="251"/>
              <w:widowControl/>
              <w:tabs>
                <w:tab w:val="left" w:pos="-720"/>
              </w:tabs>
              <w:ind w:right="-31" w:rightChars="-15"/>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0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F467569">
            <w:pPr>
              <w:pStyle w:val="251"/>
              <w:widowControl/>
              <w:tabs>
                <w:tab w:val="left" w:pos="-720"/>
              </w:tabs>
              <w:ind w:right="-31" w:rightChars="-15"/>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3"/>
                <w:kern w:val="0"/>
                <w:sz w:val="21"/>
                <w:szCs w:val="21"/>
                <w:lang w:val="en-US" w:eastAsia="zh-CN" w:bidi="ar"/>
              </w:rPr>
              <w:t>15</w:t>
            </w:r>
          </w:p>
        </w:tc>
        <w:tc>
          <w:tcPr>
            <w:tcW w:w="773"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AEC3382">
            <w:pPr>
              <w:pStyle w:val="251"/>
              <w:widowControl/>
              <w:tabs>
                <w:tab w:val="left" w:pos="-720"/>
              </w:tabs>
              <w:jc w:val="center"/>
              <w:rPr>
                <w:rFonts w:hint="default" w:ascii="仿宋_GB2312" w:hAnsi="仿宋_GB2312" w:eastAsia="仿宋_GB2312" w:cs="仿宋_GB2312"/>
                <w:color w:val="0000FF"/>
                <w:sz w:val="21"/>
                <w:szCs w:val="21"/>
                <w:lang w:val="en-US" w:eastAsia="zh-CN"/>
              </w:rPr>
            </w:pPr>
            <w:r>
              <w:rPr>
                <w:rFonts w:hint="eastAsia" w:ascii="仿宋_GB2312" w:hAnsi="仿宋_GB2312" w:eastAsia="仿宋_GB2312" w:cs="仿宋_GB2312"/>
                <w:spacing w:val="-3"/>
                <w:kern w:val="0"/>
                <w:sz w:val="21"/>
                <w:szCs w:val="21"/>
                <w:lang w:val="en-US" w:eastAsia="zh-CN" w:bidi="ar"/>
              </w:rPr>
              <w:t>1</w:t>
            </w:r>
          </w:p>
        </w:tc>
      </w:tr>
    </w:tbl>
    <w:p w14:paraId="39FB4199">
      <w:pPr>
        <w:widowControl/>
        <w:numPr>
          <w:ilvl w:val="0"/>
          <w:numId w:val="0"/>
        </w:numPr>
        <w:snapToGrid w:val="0"/>
        <w:spacing w:before="312" w:beforeLines="100" w:line="360" w:lineRule="auto"/>
        <w:jc w:val="center"/>
        <w:rPr>
          <w:rFonts w:hint="eastAsia" w:ascii="仿宋_GB2312" w:hAnsi="宋体" w:eastAsia="仿宋_GB2312"/>
          <w:szCs w:val="24"/>
        </w:rPr>
      </w:pPr>
      <w:r>
        <w:rPr>
          <w:rFonts w:hint="eastAsia" w:ascii="仿宋_GB2312" w:hAnsi="仿宋_GB2312" w:eastAsia="仿宋_GB2312" w:cs="仿宋_GB2312"/>
          <w:bCs/>
          <w:szCs w:val="24"/>
          <w:lang w:eastAsia="zh-CN"/>
        </w:rPr>
        <w:t>（</w:t>
      </w:r>
      <w:r>
        <w:rPr>
          <w:rFonts w:hint="eastAsia" w:ascii="仿宋_GB2312" w:hAnsi="仿宋_GB2312" w:eastAsia="仿宋_GB2312" w:cs="仿宋_GB2312"/>
          <w:bCs/>
          <w:szCs w:val="24"/>
          <w:lang w:val="en-US" w:eastAsia="zh-CN"/>
        </w:rPr>
        <w:t>4</w:t>
      </w:r>
      <w:r>
        <w:rPr>
          <w:rFonts w:hint="eastAsia" w:ascii="仿宋_GB2312" w:hAnsi="仿宋_GB2312" w:eastAsia="仿宋_GB2312" w:cs="仿宋_GB2312"/>
          <w:bCs/>
          <w:szCs w:val="24"/>
          <w:lang w:eastAsia="zh-CN"/>
        </w:rPr>
        <w:t>）</w:t>
      </w:r>
      <w:r>
        <w:rPr>
          <w:rFonts w:hint="eastAsia" w:ascii="仿宋_GB2312" w:hAnsi="仿宋_GB2312" w:eastAsia="仿宋_GB2312" w:cs="仿宋_GB2312"/>
          <w:bCs/>
          <w:szCs w:val="24"/>
        </w:rPr>
        <w:t>《现代电气控制技术</w:t>
      </w:r>
      <w:r>
        <w:rPr>
          <w:rFonts w:hint="eastAsia" w:ascii="仿宋_GB2312" w:hAnsi="宋体" w:eastAsia="仿宋_GB2312"/>
          <w:szCs w:val="24"/>
        </w:rPr>
        <w:t>》资源建设内容</w:t>
      </w:r>
    </w:p>
    <w:tbl>
      <w:tblPr>
        <w:tblStyle w:val="249"/>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426"/>
        <w:gridCol w:w="766"/>
        <w:gridCol w:w="1652"/>
        <w:gridCol w:w="2750"/>
        <w:gridCol w:w="741"/>
        <w:gridCol w:w="639"/>
        <w:gridCol w:w="640"/>
        <w:gridCol w:w="845"/>
      </w:tblGrid>
      <w:tr w14:paraId="1F82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426"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45FC7BCC">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序号</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1906B30">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项目</w:t>
            </w:r>
          </w:p>
        </w:tc>
        <w:tc>
          <w:tcPr>
            <w:tcW w:w="4402" w:type="dxa"/>
            <w:gridSpan w:val="2"/>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FF3FB46">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任务</w:t>
            </w:r>
          </w:p>
        </w:tc>
        <w:tc>
          <w:tcPr>
            <w:tcW w:w="2865" w:type="dxa"/>
            <w:gridSpan w:val="4"/>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544C93C">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形式</w:t>
            </w:r>
          </w:p>
        </w:tc>
      </w:tr>
      <w:tr w14:paraId="0431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426"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48D40823">
            <w:pPr>
              <w:rPr>
                <w:rFonts w:ascii="Times New Roman"/>
                <w:b/>
                <w:bCs/>
                <w:sz w:val="20"/>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7089DDAD">
            <w:pPr>
              <w:rPr>
                <w:rFonts w:ascii="Times New Roman"/>
                <w:b/>
                <w:bCs/>
                <w:sz w:val="20"/>
              </w:rPr>
            </w:pPr>
          </w:p>
        </w:tc>
        <w:tc>
          <w:tcPr>
            <w:tcW w:w="4402" w:type="dxa"/>
            <w:gridSpan w:val="2"/>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2CCFDAFF">
            <w:pPr>
              <w:rPr>
                <w:rFonts w:ascii="Times New Roman"/>
                <w:b/>
                <w:bCs/>
                <w:sz w:val="20"/>
              </w:rPr>
            </w:pPr>
          </w:p>
        </w:tc>
        <w:tc>
          <w:tcPr>
            <w:tcW w:w="741"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7B9D0D0D">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微课</w:t>
            </w:r>
          </w:p>
          <w:p w14:paraId="0FD6EB4F">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（个）</w:t>
            </w:r>
          </w:p>
        </w:tc>
        <w:tc>
          <w:tcPr>
            <w:tcW w:w="1279" w:type="dxa"/>
            <w:gridSpan w:val="2"/>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087BD90">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动画（min）</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D7665FD">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视频</w:t>
            </w:r>
          </w:p>
          <w:p w14:paraId="789EC63B">
            <w:pPr>
              <w:pStyle w:val="251"/>
              <w:widowControl/>
              <w:tabs>
                <w:tab w:val="left" w:pos="-720"/>
              </w:tabs>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（个）</w:t>
            </w:r>
          </w:p>
        </w:tc>
      </w:tr>
      <w:tr w14:paraId="6913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35D715D9">
            <w:pPr>
              <w:rPr>
                <w:rFonts w:ascii="Times New Roman"/>
                <w:sz w:val="20"/>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7206E0B0">
            <w:pPr>
              <w:rPr>
                <w:rFonts w:ascii="Times New Roman"/>
                <w:sz w:val="20"/>
              </w:rPr>
            </w:pPr>
          </w:p>
        </w:tc>
        <w:tc>
          <w:tcPr>
            <w:tcW w:w="4402" w:type="dxa"/>
            <w:gridSpan w:val="2"/>
            <w:vMerge w:val="continue"/>
            <w:tcBorders>
              <w:top w:val="single" w:color="auto" w:sz="4" w:space="0"/>
              <w:left w:val="single" w:color="auto" w:sz="4" w:space="0"/>
              <w:bottom w:val="single" w:color="auto" w:sz="4" w:space="0"/>
              <w:right w:val="single" w:color="auto" w:sz="4" w:space="0"/>
            </w:tcBorders>
            <w:vAlign w:val="center"/>
          </w:tcPr>
          <w:p w14:paraId="7F1AD4B4">
            <w:pPr>
              <w:rPr>
                <w:rFonts w:ascii="Times New Roman"/>
                <w:sz w:val="20"/>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14:paraId="63025BC5">
            <w:pPr>
              <w:rPr>
                <w:rFonts w:ascii="Times New Roman"/>
                <w:sz w:val="20"/>
              </w:rPr>
            </w:pPr>
          </w:p>
        </w:tc>
        <w:tc>
          <w:tcPr>
            <w:tcW w:w="639"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B4CBF2B">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二维</w:t>
            </w:r>
          </w:p>
        </w:tc>
        <w:tc>
          <w:tcPr>
            <w:tcW w:w="640"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51707E5A">
            <w:pPr>
              <w:pStyle w:val="251"/>
              <w:widowControl/>
              <w:tabs>
                <w:tab w:val="left" w:pos="-720"/>
              </w:tabs>
              <w:ind w:right="-31" w:rightChars="-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kern w:val="0"/>
                <w:sz w:val="21"/>
                <w:szCs w:val="21"/>
                <w:lang w:bidi="ar"/>
              </w:rPr>
              <w:t>三维</w:t>
            </w:r>
          </w:p>
        </w:tc>
        <w:tc>
          <w:tcPr>
            <w:tcW w:w="845" w:type="dxa"/>
            <w:vMerge w:val="continue"/>
            <w:tcBorders>
              <w:top w:val="single" w:color="auto" w:sz="4" w:space="0"/>
              <w:left w:val="single" w:color="auto" w:sz="4" w:space="0"/>
              <w:bottom w:val="single" w:color="auto" w:sz="4" w:space="0"/>
              <w:right w:val="single" w:color="auto" w:sz="4" w:space="0"/>
            </w:tcBorders>
            <w:vAlign w:val="center"/>
          </w:tcPr>
          <w:p w14:paraId="7ECB985F">
            <w:pPr>
              <w:rPr>
                <w:rFonts w:ascii="Times New Roman"/>
                <w:sz w:val="20"/>
              </w:rPr>
            </w:pPr>
          </w:p>
        </w:tc>
      </w:tr>
      <w:tr w14:paraId="38D5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26" w:type="dxa"/>
            <w:tcBorders>
              <w:top w:val="single" w:color="auto" w:sz="4" w:space="0"/>
              <w:left w:val="single" w:color="auto" w:sz="4" w:space="0"/>
              <w:bottom w:val="single" w:color="auto" w:sz="4" w:space="0"/>
              <w:right w:val="single" w:color="auto" w:sz="4" w:space="0"/>
            </w:tcBorders>
            <w:vAlign w:val="center"/>
          </w:tcPr>
          <w:p w14:paraId="617606A0">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5168" w:type="dxa"/>
            <w:gridSpan w:val="3"/>
            <w:tcBorders>
              <w:top w:val="single" w:color="auto" w:sz="4" w:space="0"/>
              <w:left w:val="single" w:color="auto" w:sz="4" w:space="0"/>
              <w:bottom w:val="single" w:color="auto" w:sz="4" w:space="0"/>
              <w:right w:val="single" w:color="auto" w:sz="4" w:space="0"/>
            </w:tcBorders>
            <w:vAlign w:val="center"/>
          </w:tcPr>
          <w:p w14:paraId="6EE11148">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课程宣传片</w:t>
            </w:r>
          </w:p>
        </w:tc>
        <w:tc>
          <w:tcPr>
            <w:tcW w:w="741" w:type="dxa"/>
            <w:tcBorders>
              <w:top w:val="single" w:color="auto" w:sz="4" w:space="0"/>
              <w:left w:val="single" w:color="auto" w:sz="4" w:space="0"/>
              <w:bottom w:val="single" w:color="auto" w:sz="4" w:space="0"/>
              <w:right w:val="single" w:color="auto" w:sz="4" w:space="0"/>
            </w:tcBorders>
            <w:vAlign w:val="center"/>
          </w:tcPr>
          <w:p w14:paraId="361C916E">
            <w:pPr>
              <w:pStyle w:val="251"/>
              <w:widowControl/>
              <w:tabs>
                <w:tab w:val="left" w:pos="-720"/>
              </w:tabs>
              <w:ind w:right="-31" w:rightChars="-15"/>
              <w:jc w:val="center"/>
              <w:rPr>
                <w:rFonts w:hint="eastAsia" w:ascii="仿宋_GB2312" w:hAnsi="仿宋_GB2312" w:eastAsia="仿宋_GB2312" w:cs="仿宋_GB2312"/>
                <w:sz w:val="21"/>
                <w:szCs w:val="21"/>
              </w:rPr>
            </w:pPr>
          </w:p>
        </w:tc>
        <w:tc>
          <w:tcPr>
            <w:tcW w:w="639" w:type="dxa"/>
            <w:tcBorders>
              <w:top w:val="single" w:color="auto" w:sz="4" w:space="0"/>
              <w:left w:val="single" w:color="auto" w:sz="4" w:space="0"/>
              <w:bottom w:val="single" w:color="auto" w:sz="4" w:space="0"/>
              <w:right w:val="single" w:color="auto" w:sz="4" w:space="0"/>
            </w:tcBorders>
            <w:vAlign w:val="center"/>
          </w:tcPr>
          <w:p w14:paraId="125D1F72">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6389FFD9">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4119D5F9">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14:paraId="22F0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426" w:type="dxa"/>
            <w:tcBorders>
              <w:top w:val="single" w:color="auto" w:sz="4" w:space="0"/>
              <w:left w:val="single" w:color="auto" w:sz="4" w:space="0"/>
              <w:bottom w:val="single" w:color="auto" w:sz="4" w:space="0"/>
              <w:right w:val="single" w:color="auto" w:sz="4" w:space="0"/>
            </w:tcBorders>
            <w:vAlign w:val="center"/>
          </w:tcPr>
          <w:p w14:paraId="77C07DCD">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5168" w:type="dxa"/>
            <w:gridSpan w:val="3"/>
            <w:tcBorders>
              <w:top w:val="single" w:color="auto" w:sz="4" w:space="0"/>
              <w:left w:val="single" w:color="auto" w:sz="4" w:space="0"/>
              <w:bottom w:val="single" w:color="auto" w:sz="4" w:space="0"/>
              <w:right w:val="single" w:color="auto" w:sz="4" w:space="0"/>
            </w:tcBorders>
            <w:vAlign w:val="center"/>
          </w:tcPr>
          <w:p w14:paraId="2666BCCD">
            <w:pPr>
              <w:pStyle w:val="251"/>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课堂实录（教学能力比赛）</w:t>
            </w:r>
          </w:p>
        </w:tc>
        <w:tc>
          <w:tcPr>
            <w:tcW w:w="741" w:type="dxa"/>
            <w:tcBorders>
              <w:top w:val="single" w:color="auto" w:sz="4" w:space="0"/>
              <w:left w:val="single" w:color="auto" w:sz="4" w:space="0"/>
              <w:bottom w:val="single" w:color="auto" w:sz="4" w:space="0"/>
              <w:right w:val="single" w:color="auto" w:sz="4" w:space="0"/>
            </w:tcBorders>
            <w:vAlign w:val="center"/>
          </w:tcPr>
          <w:p w14:paraId="7DEC8C23">
            <w:pPr>
              <w:pStyle w:val="251"/>
              <w:widowControl/>
              <w:tabs>
                <w:tab w:val="left" w:pos="-720"/>
              </w:tabs>
              <w:ind w:right="-31" w:rightChars="-15"/>
              <w:jc w:val="center"/>
              <w:rPr>
                <w:rFonts w:hint="eastAsia" w:ascii="仿宋_GB2312" w:hAnsi="仿宋_GB2312" w:eastAsia="仿宋_GB2312" w:cs="仿宋_GB2312"/>
                <w:sz w:val="21"/>
                <w:szCs w:val="21"/>
              </w:rPr>
            </w:pPr>
          </w:p>
        </w:tc>
        <w:tc>
          <w:tcPr>
            <w:tcW w:w="639" w:type="dxa"/>
            <w:tcBorders>
              <w:top w:val="single" w:color="auto" w:sz="4" w:space="0"/>
              <w:left w:val="single" w:color="auto" w:sz="4" w:space="0"/>
              <w:bottom w:val="single" w:color="auto" w:sz="4" w:space="0"/>
              <w:right w:val="single" w:color="auto" w:sz="4" w:space="0"/>
            </w:tcBorders>
            <w:vAlign w:val="center"/>
          </w:tcPr>
          <w:p w14:paraId="70B4F214">
            <w:pPr>
              <w:pStyle w:val="251"/>
              <w:widowControl/>
              <w:tabs>
                <w:tab w:val="left" w:pos="-720"/>
              </w:tabs>
              <w:ind w:right="-31" w:rightChars="-15"/>
              <w:jc w:val="center"/>
              <w:rPr>
                <w:rFonts w:hint="eastAsia"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3F1FB74F">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5489E3D5">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r>
      <w:tr w14:paraId="10C2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06" w:hRule="atLeast"/>
        </w:trPr>
        <w:tc>
          <w:tcPr>
            <w:tcW w:w="426" w:type="dxa"/>
            <w:vMerge w:val="restart"/>
            <w:tcBorders>
              <w:top w:val="single" w:color="auto" w:sz="4" w:space="0"/>
              <w:left w:val="single" w:color="auto" w:sz="4" w:space="0"/>
              <w:right w:val="single" w:color="auto" w:sz="4" w:space="0"/>
            </w:tcBorders>
            <w:vAlign w:val="center"/>
          </w:tcPr>
          <w:p w14:paraId="44F57851">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3</w:t>
            </w:r>
          </w:p>
        </w:tc>
        <w:tc>
          <w:tcPr>
            <w:tcW w:w="766" w:type="dxa"/>
            <w:vMerge w:val="restart"/>
            <w:tcBorders>
              <w:top w:val="single" w:color="auto" w:sz="4" w:space="0"/>
              <w:left w:val="single" w:color="auto" w:sz="4" w:space="0"/>
              <w:right w:val="single" w:color="auto" w:sz="4" w:space="0"/>
            </w:tcBorders>
            <w:vAlign w:val="center"/>
          </w:tcPr>
          <w:p w14:paraId="1C649124">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基于触摸屏的PLC控制系统的创建</w:t>
            </w:r>
          </w:p>
        </w:tc>
        <w:tc>
          <w:tcPr>
            <w:tcW w:w="1652" w:type="dxa"/>
            <w:vMerge w:val="restart"/>
            <w:tcBorders>
              <w:top w:val="single" w:color="auto" w:sz="4" w:space="0"/>
              <w:left w:val="single" w:color="auto" w:sz="4" w:space="0"/>
              <w:right w:val="single" w:color="auto" w:sz="4" w:space="0"/>
            </w:tcBorders>
            <w:vAlign w:val="center"/>
          </w:tcPr>
          <w:p w14:paraId="02B7AD92">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用触摸屏建立一个三相电机启停的远程控制和运行监控系统</w:t>
            </w:r>
          </w:p>
        </w:tc>
        <w:tc>
          <w:tcPr>
            <w:tcW w:w="2750" w:type="dxa"/>
            <w:tcBorders>
              <w:top w:val="single" w:color="auto" w:sz="4" w:space="0"/>
              <w:left w:val="single" w:color="auto" w:sz="4" w:space="0"/>
              <w:bottom w:val="single" w:color="auto" w:sz="4" w:space="0"/>
              <w:right w:val="single" w:color="auto" w:sz="4" w:space="0"/>
            </w:tcBorders>
            <w:vAlign w:val="center"/>
          </w:tcPr>
          <w:p w14:paraId="0B144114">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西门子S7-1200PLC简介</w:t>
            </w:r>
          </w:p>
        </w:tc>
        <w:tc>
          <w:tcPr>
            <w:tcW w:w="741" w:type="dxa"/>
            <w:tcBorders>
              <w:top w:val="single" w:color="auto" w:sz="4" w:space="0"/>
              <w:left w:val="single" w:color="auto" w:sz="4" w:space="0"/>
              <w:right w:val="single" w:color="auto" w:sz="4" w:space="0"/>
            </w:tcBorders>
            <w:vAlign w:val="center"/>
          </w:tcPr>
          <w:p w14:paraId="074A3A51">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right w:val="single" w:color="auto" w:sz="4" w:space="0"/>
            </w:tcBorders>
            <w:vAlign w:val="center"/>
          </w:tcPr>
          <w:p w14:paraId="243726C5">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right w:val="single" w:color="auto" w:sz="4" w:space="0"/>
            </w:tcBorders>
            <w:vAlign w:val="center"/>
          </w:tcPr>
          <w:p w14:paraId="23688170">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right w:val="single" w:color="auto" w:sz="4" w:space="0"/>
            </w:tcBorders>
            <w:vAlign w:val="center"/>
          </w:tcPr>
          <w:p w14:paraId="778DC9FB">
            <w:pPr>
              <w:pStyle w:val="251"/>
              <w:widowControl/>
              <w:tabs>
                <w:tab w:val="left" w:pos="-720"/>
              </w:tabs>
              <w:jc w:val="center"/>
              <w:rPr>
                <w:rFonts w:hint="eastAsia" w:ascii="仿宋_GB2312" w:hAnsi="仿宋_GB2312" w:eastAsia="仿宋_GB2312" w:cs="仿宋_GB2312"/>
                <w:sz w:val="21"/>
                <w:szCs w:val="21"/>
              </w:rPr>
            </w:pPr>
          </w:p>
        </w:tc>
      </w:tr>
      <w:tr w14:paraId="04FF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06" w:hRule="atLeast"/>
        </w:trPr>
        <w:tc>
          <w:tcPr>
            <w:tcW w:w="426" w:type="dxa"/>
            <w:vMerge w:val="continue"/>
            <w:tcBorders>
              <w:left w:val="single" w:color="auto" w:sz="4" w:space="0"/>
              <w:right w:val="single" w:color="auto" w:sz="4" w:space="0"/>
            </w:tcBorders>
            <w:vAlign w:val="center"/>
          </w:tcPr>
          <w:p w14:paraId="1DE7430A">
            <w:pPr>
              <w:pStyle w:val="251"/>
              <w:widowControl/>
              <w:tabs>
                <w:tab w:val="left" w:pos="-720"/>
              </w:tabs>
              <w:jc w:val="center"/>
            </w:pPr>
          </w:p>
        </w:tc>
        <w:tc>
          <w:tcPr>
            <w:tcW w:w="766" w:type="dxa"/>
            <w:vMerge w:val="continue"/>
            <w:tcBorders>
              <w:left w:val="single" w:color="auto" w:sz="4" w:space="0"/>
              <w:right w:val="single" w:color="auto" w:sz="4" w:space="0"/>
            </w:tcBorders>
            <w:vAlign w:val="center"/>
          </w:tcPr>
          <w:p w14:paraId="128BC0BC">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right w:val="single" w:color="auto" w:sz="4" w:space="0"/>
            </w:tcBorders>
            <w:vAlign w:val="center"/>
          </w:tcPr>
          <w:p w14:paraId="01E665DC">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18D744B9">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西门子S7-1200PLC的基本数据类型和存储单元</w:t>
            </w:r>
          </w:p>
        </w:tc>
        <w:tc>
          <w:tcPr>
            <w:tcW w:w="741" w:type="dxa"/>
            <w:tcBorders>
              <w:top w:val="single" w:color="auto" w:sz="4" w:space="0"/>
              <w:left w:val="single" w:color="auto" w:sz="4" w:space="0"/>
              <w:right w:val="single" w:color="auto" w:sz="4" w:space="0"/>
            </w:tcBorders>
            <w:vAlign w:val="center"/>
          </w:tcPr>
          <w:p w14:paraId="31468C3C">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right w:val="single" w:color="auto" w:sz="4" w:space="0"/>
            </w:tcBorders>
            <w:vAlign w:val="center"/>
          </w:tcPr>
          <w:p w14:paraId="5B836C94">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right w:val="single" w:color="auto" w:sz="4" w:space="0"/>
            </w:tcBorders>
            <w:vAlign w:val="center"/>
          </w:tcPr>
          <w:p w14:paraId="1308575B">
            <w:pPr>
              <w:pStyle w:val="251"/>
              <w:widowControl/>
              <w:tabs>
                <w:tab w:val="left" w:pos="-720"/>
              </w:tabs>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right w:val="single" w:color="auto" w:sz="4" w:space="0"/>
            </w:tcBorders>
            <w:vAlign w:val="center"/>
          </w:tcPr>
          <w:p w14:paraId="232122AA">
            <w:pPr>
              <w:pStyle w:val="251"/>
              <w:widowControl/>
              <w:tabs>
                <w:tab w:val="left" w:pos="-720"/>
              </w:tabs>
              <w:jc w:val="center"/>
              <w:rPr>
                <w:rFonts w:hint="eastAsia" w:ascii="仿宋_GB2312" w:hAnsi="仿宋_GB2312" w:eastAsia="仿宋_GB2312" w:cs="仿宋_GB2312"/>
                <w:sz w:val="21"/>
                <w:szCs w:val="21"/>
              </w:rPr>
            </w:pPr>
          </w:p>
        </w:tc>
      </w:tr>
      <w:tr w14:paraId="48C8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06" w:hRule="atLeast"/>
        </w:trPr>
        <w:tc>
          <w:tcPr>
            <w:tcW w:w="426" w:type="dxa"/>
            <w:vMerge w:val="continue"/>
            <w:tcBorders>
              <w:left w:val="single" w:color="auto" w:sz="4" w:space="0"/>
              <w:right w:val="single" w:color="auto" w:sz="4" w:space="0"/>
            </w:tcBorders>
            <w:vAlign w:val="center"/>
          </w:tcPr>
          <w:p w14:paraId="38C65709">
            <w:pPr>
              <w:pStyle w:val="251"/>
              <w:widowControl/>
              <w:tabs>
                <w:tab w:val="left" w:pos="-720"/>
              </w:tabs>
              <w:jc w:val="center"/>
              <w:rPr>
                <w:rFonts w:hint="eastAsia" w:ascii="仿宋_GB2312" w:hAnsi="仿宋_GB2312" w:eastAsia="仿宋_GB2312" w:cs="仿宋_GB2312"/>
                <w:sz w:val="21"/>
                <w:szCs w:val="21"/>
              </w:rPr>
            </w:pPr>
          </w:p>
        </w:tc>
        <w:tc>
          <w:tcPr>
            <w:tcW w:w="766" w:type="dxa"/>
            <w:vMerge w:val="continue"/>
            <w:tcBorders>
              <w:left w:val="single" w:color="auto" w:sz="4" w:space="0"/>
              <w:right w:val="single" w:color="auto" w:sz="4" w:space="0"/>
            </w:tcBorders>
            <w:vAlign w:val="center"/>
          </w:tcPr>
          <w:p w14:paraId="4024476D">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right w:val="single" w:color="auto" w:sz="4" w:space="0"/>
            </w:tcBorders>
            <w:vAlign w:val="center"/>
          </w:tcPr>
          <w:p w14:paraId="573E755E">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2115553A">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触摸屏、PLC和计算机之间通信和连接过程中出现的常见问题解答</w:t>
            </w:r>
          </w:p>
        </w:tc>
        <w:tc>
          <w:tcPr>
            <w:tcW w:w="741" w:type="dxa"/>
            <w:tcBorders>
              <w:top w:val="single" w:color="auto" w:sz="4" w:space="0"/>
              <w:left w:val="single" w:color="auto" w:sz="4" w:space="0"/>
              <w:right w:val="single" w:color="auto" w:sz="4" w:space="0"/>
            </w:tcBorders>
            <w:vAlign w:val="center"/>
          </w:tcPr>
          <w:p w14:paraId="0EA76310">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right w:val="single" w:color="auto" w:sz="4" w:space="0"/>
            </w:tcBorders>
            <w:vAlign w:val="center"/>
          </w:tcPr>
          <w:p w14:paraId="6B813875">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right w:val="single" w:color="auto" w:sz="4" w:space="0"/>
            </w:tcBorders>
            <w:vAlign w:val="center"/>
          </w:tcPr>
          <w:p w14:paraId="235E155F">
            <w:pPr>
              <w:pStyle w:val="251"/>
              <w:widowControl/>
              <w:tabs>
                <w:tab w:val="left" w:pos="-720"/>
              </w:tabs>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right w:val="single" w:color="auto" w:sz="4" w:space="0"/>
            </w:tcBorders>
            <w:vAlign w:val="center"/>
          </w:tcPr>
          <w:p w14:paraId="046DB112">
            <w:pPr>
              <w:pStyle w:val="251"/>
              <w:widowControl/>
              <w:tabs>
                <w:tab w:val="left" w:pos="-720"/>
              </w:tabs>
              <w:jc w:val="center"/>
              <w:rPr>
                <w:rFonts w:hint="eastAsia" w:ascii="仿宋_GB2312" w:hAnsi="仿宋_GB2312" w:eastAsia="仿宋_GB2312" w:cs="仿宋_GB2312"/>
                <w:sz w:val="21"/>
                <w:szCs w:val="21"/>
              </w:rPr>
            </w:pPr>
          </w:p>
        </w:tc>
      </w:tr>
      <w:tr w14:paraId="1E18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06" w:hRule="atLeast"/>
        </w:trPr>
        <w:tc>
          <w:tcPr>
            <w:tcW w:w="426" w:type="dxa"/>
            <w:vMerge w:val="continue"/>
            <w:tcBorders>
              <w:left w:val="single" w:color="auto" w:sz="4" w:space="0"/>
              <w:right w:val="single" w:color="auto" w:sz="4" w:space="0"/>
            </w:tcBorders>
            <w:vAlign w:val="center"/>
          </w:tcPr>
          <w:p w14:paraId="0D0D35E2">
            <w:pPr>
              <w:pStyle w:val="251"/>
              <w:widowControl/>
              <w:tabs>
                <w:tab w:val="left" w:pos="-720"/>
              </w:tabs>
              <w:jc w:val="center"/>
              <w:rPr>
                <w:rFonts w:hint="eastAsia" w:ascii="仿宋_GB2312" w:hAnsi="仿宋_GB2312" w:eastAsia="仿宋_GB2312" w:cs="仿宋_GB2312"/>
                <w:sz w:val="21"/>
                <w:szCs w:val="21"/>
              </w:rPr>
            </w:pPr>
          </w:p>
        </w:tc>
        <w:tc>
          <w:tcPr>
            <w:tcW w:w="766" w:type="dxa"/>
            <w:vMerge w:val="continue"/>
            <w:tcBorders>
              <w:left w:val="single" w:color="auto" w:sz="4" w:space="0"/>
              <w:right w:val="single" w:color="auto" w:sz="4" w:space="0"/>
            </w:tcBorders>
            <w:vAlign w:val="center"/>
          </w:tcPr>
          <w:p w14:paraId="0AD14FB7">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right w:val="single" w:color="auto" w:sz="4" w:space="0"/>
            </w:tcBorders>
            <w:vAlign w:val="center"/>
          </w:tcPr>
          <w:p w14:paraId="3A70E563">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07C21F52">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MCGS嵌入版组态环境入门</w:t>
            </w:r>
          </w:p>
        </w:tc>
        <w:tc>
          <w:tcPr>
            <w:tcW w:w="741" w:type="dxa"/>
            <w:tcBorders>
              <w:top w:val="single" w:color="auto" w:sz="4" w:space="0"/>
              <w:left w:val="single" w:color="auto" w:sz="4" w:space="0"/>
              <w:right w:val="single" w:color="auto" w:sz="4" w:space="0"/>
            </w:tcBorders>
            <w:vAlign w:val="center"/>
          </w:tcPr>
          <w:p w14:paraId="78765565">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right w:val="single" w:color="auto" w:sz="4" w:space="0"/>
            </w:tcBorders>
            <w:vAlign w:val="center"/>
          </w:tcPr>
          <w:p w14:paraId="48796843">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right w:val="single" w:color="auto" w:sz="4" w:space="0"/>
            </w:tcBorders>
            <w:vAlign w:val="center"/>
          </w:tcPr>
          <w:p w14:paraId="3BA37CC6">
            <w:pPr>
              <w:pStyle w:val="251"/>
              <w:widowControl/>
              <w:tabs>
                <w:tab w:val="left" w:pos="-720"/>
              </w:tabs>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right w:val="single" w:color="auto" w:sz="4" w:space="0"/>
            </w:tcBorders>
            <w:vAlign w:val="center"/>
          </w:tcPr>
          <w:p w14:paraId="7AF29760">
            <w:pPr>
              <w:pStyle w:val="251"/>
              <w:widowControl/>
              <w:tabs>
                <w:tab w:val="left" w:pos="-720"/>
              </w:tabs>
              <w:jc w:val="center"/>
              <w:rPr>
                <w:rFonts w:hint="eastAsia" w:ascii="仿宋_GB2312" w:hAnsi="仿宋_GB2312" w:eastAsia="仿宋_GB2312" w:cs="仿宋_GB2312"/>
                <w:sz w:val="21"/>
                <w:szCs w:val="21"/>
              </w:rPr>
            </w:pPr>
          </w:p>
        </w:tc>
      </w:tr>
      <w:tr w14:paraId="6885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06" w:hRule="atLeast"/>
        </w:trPr>
        <w:tc>
          <w:tcPr>
            <w:tcW w:w="426" w:type="dxa"/>
            <w:vMerge w:val="continue"/>
            <w:tcBorders>
              <w:left w:val="single" w:color="auto" w:sz="4" w:space="0"/>
              <w:right w:val="single" w:color="auto" w:sz="4" w:space="0"/>
            </w:tcBorders>
            <w:vAlign w:val="center"/>
          </w:tcPr>
          <w:p w14:paraId="541B56DC">
            <w:pPr>
              <w:pStyle w:val="251"/>
              <w:widowControl/>
              <w:tabs>
                <w:tab w:val="left" w:pos="-720"/>
              </w:tabs>
              <w:jc w:val="center"/>
              <w:rPr>
                <w:rFonts w:hint="eastAsia" w:ascii="仿宋_GB2312" w:hAnsi="仿宋_GB2312" w:eastAsia="仿宋_GB2312" w:cs="仿宋_GB2312"/>
                <w:sz w:val="21"/>
                <w:szCs w:val="21"/>
              </w:rPr>
            </w:pPr>
          </w:p>
        </w:tc>
        <w:tc>
          <w:tcPr>
            <w:tcW w:w="766" w:type="dxa"/>
            <w:vMerge w:val="continue"/>
            <w:tcBorders>
              <w:left w:val="single" w:color="auto" w:sz="4" w:space="0"/>
              <w:right w:val="single" w:color="auto" w:sz="4" w:space="0"/>
            </w:tcBorders>
            <w:vAlign w:val="center"/>
          </w:tcPr>
          <w:p w14:paraId="156E4B86">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bottom w:val="single" w:color="auto" w:sz="4" w:space="0"/>
              <w:right w:val="single" w:color="auto" w:sz="4" w:space="0"/>
            </w:tcBorders>
            <w:vAlign w:val="center"/>
          </w:tcPr>
          <w:p w14:paraId="42F749DD">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22564501">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用MCGS触摸屏控制三相电机的启停</w:t>
            </w:r>
          </w:p>
        </w:tc>
        <w:tc>
          <w:tcPr>
            <w:tcW w:w="741" w:type="dxa"/>
            <w:tcBorders>
              <w:top w:val="single" w:color="auto" w:sz="4" w:space="0"/>
              <w:left w:val="single" w:color="auto" w:sz="4" w:space="0"/>
              <w:right w:val="single" w:color="auto" w:sz="4" w:space="0"/>
            </w:tcBorders>
            <w:vAlign w:val="center"/>
          </w:tcPr>
          <w:p w14:paraId="064A8736">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right w:val="single" w:color="auto" w:sz="4" w:space="0"/>
            </w:tcBorders>
            <w:vAlign w:val="center"/>
          </w:tcPr>
          <w:p w14:paraId="0EA48C65">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right w:val="single" w:color="auto" w:sz="4" w:space="0"/>
            </w:tcBorders>
            <w:vAlign w:val="center"/>
          </w:tcPr>
          <w:p w14:paraId="52CA82EB">
            <w:pPr>
              <w:pStyle w:val="251"/>
              <w:widowControl/>
              <w:tabs>
                <w:tab w:val="left" w:pos="-720"/>
              </w:tabs>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right w:val="single" w:color="auto" w:sz="4" w:space="0"/>
            </w:tcBorders>
            <w:vAlign w:val="center"/>
          </w:tcPr>
          <w:p w14:paraId="00D8D139">
            <w:pPr>
              <w:pStyle w:val="251"/>
              <w:widowControl/>
              <w:tabs>
                <w:tab w:val="left" w:pos="-720"/>
              </w:tabs>
              <w:jc w:val="center"/>
              <w:rPr>
                <w:rFonts w:hint="eastAsia" w:ascii="仿宋_GB2312" w:hAnsi="仿宋_GB2312" w:eastAsia="仿宋_GB2312" w:cs="仿宋_GB2312"/>
                <w:sz w:val="21"/>
                <w:szCs w:val="21"/>
              </w:rPr>
            </w:pPr>
          </w:p>
        </w:tc>
      </w:tr>
      <w:tr w14:paraId="0CE1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7" w:hRule="atLeast"/>
        </w:trPr>
        <w:tc>
          <w:tcPr>
            <w:tcW w:w="426" w:type="dxa"/>
            <w:vMerge w:val="continue"/>
            <w:tcBorders>
              <w:left w:val="single" w:color="auto" w:sz="4" w:space="0"/>
              <w:bottom w:val="single" w:color="auto" w:sz="4" w:space="0"/>
              <w:right w:val="single" w:color="auto" w:sz="4" w:space="0"/>
            </w:tcBorders>
            <w:vAlign w:val="center"/>
          </w:tcPr>
          <w:p w14:paraId="73308E53">
            <w:pPr>
              <w:pStyle w:val="251"/>
              <w:widowControl/>
              <w:tabs>
                <w:tab w:val="left" w:pos="-720"/>
              </w:tabs>
              <w:jc w:val="both"/>
            </w:pPr>
          </w:p>
        </w:tc>
        <w:tc>
          <w:tcPr>
            <w:tcW w:w="766" w:type="dxa"/>
            <w:vMerge w:val="continue"/>
            <w:tcBorders>
              <w:left w:val="single" w:color="auto" w:sz="4" w:space="0"/>
              <w:bottom w:val="single" w:color="auto" w:sz="4" w:space="0"/>
              <w:right w:val="single" w:color="auto" w:sz="4" w:space="0"/>
            </w:tcBorders>
            <w:vAlign w:val="center"/>
          </w:tcPr>
          <w:p w14:paraId="1F0FE39B">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restart"/>
            <w:tcBorders>
              <w:top w:val="single" w:color="auto" w:sz="4" w:space="0"/>
              <w:left w:val="single" w:color="auto" w:sz="4" w:space="0"/>
              <w:right w:val="single" w:color="auto" w:sz="4" w:space="0"/>
            </w:tcBorders>
            <w:vAlign w:val="center"/>
          </w:tcPr>
          <w:p w14:paraId="74A25BFA">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用触摸屏建立一个三相电机正反转的远程控制和运行监控系统</w:t>
            </w:r>
          </w:p>
        </w:tc>
        <w:tc>
          <w:tcPr>
            <w:tcW w:w="2750" w:type="dxa"/>
            <w:tcBorders>
              <w:top w:val="single" w:color="auto" w:sz="4" w:space="0"/>
              <w:left w:val="single" w:color="auto" w:sz="4" w:space="0"/>
              <w:bottom w:val="single" w:color="auto" w:sz="4" w:space="0"/>
              <w:right w:val="single" w:color="auto" w:sz="4" w:space="0"/>
            </w:tcBorders>
            <w:vAlign w:val="center"/>
          </w:tcPr>
          <w:p w14:paraId="55DBFFE7">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MCGS嵌入版的用户管理及操作权限</w:t>
            </w:r>
          </w:p>
        </w:tc>
        <w:tc>
          <w:tcPr>
            <w:tcW w:w="741" w:type="dxa"/>
            <w:tcBorders>
              <w:left w:val="single" w:color="auto" w:sz="4" w:space="0"/>
              <w:bottom w:val="single" w:color="auto" w:sz="4" w:space="0"/>
              <w:right w:val="single" w:color="auto" w:sz="4" w:space="0"/>
            </w:tcBorders>
            <w:vAlign w:val="center"/>
          </w:tcPr>
          <w:p w14:paraId="2FCF5E7B">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left w:val="single" w:color="auto" w:sz="4" w:space="0"/>
              <w:bottom w:val="single" w:color="auto" w:sz="4" w:space="0"/>
              <w:right w:val="single" w:color="auto" w:sz="4" w:space="0"/>
            </w:tcBorders>
            <w:vAlign w:val="center"/>
          </w:tcPr>
          <w:p w14:paraId="77489EC8">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left w:val="single" w:color="auto" w:sz="4" w:space="0"/>
              <w:bottom w:val="single" w:color="auto" w:sz="4" w:space="0"/>
              <w:right w:val="single" w:color="auto" w:sz="4" w:space="0"/>
            </w:tcBorders>
            <w:vAlign w:val="center"/>
          </w:tcPr>
          <w:p w14:paraId="7FB45D5B">
            <w:pPr>
              <w:pStyle w:val="251"/>
              <w:widowControl/>
              <w:tabs>
                <w:tab w:val="left" w:pos="-720"/>
              </w:tabs>
              <w:jc w:val="both"/>
              <w:rPr>
                <w:rFonts w:hint="eastAsia" w:ascii="仿宋_GB2312" w:hAnsi="仿宋_GB2312" w:eastAsia="仿宋_GB2312" w:cs="仿宋_GB2312"/>
                <w:sz w:val="21"/>
                <w:szCs w:val="21"/>
              </w:rPr>
            </w:pPr>
          </w:p>
        </w:tc>
        <w:tc>
          <w:tcPr>
            <w:tcW w:w="845" w:type="dxa"/>
            <w:tcBorders>
              <w:left w:val="single" w:color="auto" w:sz="4" w:space="0"/>
              <w:bottom w:val="single" w:color="auto" w:sz="4" w:space="0"/>
              <w:right w:val="single" w:color="auto" w:sz="4" w:space="0"/>
            </w:tcBorders>
            <w:vAlign w:val="center"/>
          </w:tcPr>
          <w:p w14:paraId="56C8193A">
            <w:pPr>
              <w:pStyle w:val="251"/>
              <w:widowControl/>
              <w:tabs>
                <w:tab w:val="left" w:pos="-720"/>
              </w:tabs>
              <w:jc w:val="both"/>
              <w:rPr>
                <w:rFonts w:hint="eastAsia" w:ascii="仿宋_GB2312" w:hAnsi="仿宋_GB2312" w:eastAsia="仿宋_GB2312" w:cs="仿宋_GB2312"/>
                <w:sz w:val="21"/>
                <w:szCs w:val="21"/>
              </w:rPr>
            </w:pPr>
          </w:p>
        </w:tc>
      </w:tr>
      <w:tr w14:paraId="0A89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7" w:hRule="atLeast"/>
        </w:trPr>
        <w:tc>
          <w:tcPr>
            <w:tcW w:w="426" w:type="dxa"/>
            <w:vMerge w:val="continue"/>
            <w:tcBorders>
              <w:left w:val="single" w:color="auto" w:sz="4" w:space="0"/>
              <w:bottom w:val="single" w:color="auto" w:sz="4" w:space="0"/>
              <w:right w:val="single" w:color="auto" w:sz="4" w:space="0"/>
            </w:tcBorders>
            <w:vAlign w:val="center"/>
          </w:tcPr>
          <w:p w14:paraId="5A8047B3">
            <w:pPr>
              <w:pStyle w:val="251"/>
              <w:widowControl/>
              <w:tabs>
                <w:tab w:val="left" w:pos="-720"/>
              </w:tabs>
              <w:jc w:val="both"/>
            </w:pPr>
          </w:p>
        </w:tc>
        <w:tc>
          <w:tcPr>
            <w:tcW w:w="766" w:type="dxa"/>
            <w:vMerge w:val="continue"/>
            <w:tcBorders>
              <w:left w:val="single" w:color="auto" w:sz="4" w:space="0"/>
              <w:bottom w:val="single" w:color="auto" w:sz="4" w:space="0"/>
              <w:right w:val="single" w:color="auto" w:sz="4" w:space="0"/>
            </w:tcBorders>
            <w:vAlign w:val="center"/>
          </w:tcPr>
          <w:p w14:paraId="20F27B23">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right w:val="single" w:color="auto" w:sz="4" w:space="0"/>
            </w:tcBorders>
            <w:vAlign w:val="center"/>
          </w:tcPr>
          <w:p w14:paraId="1B001507">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1A840DDD">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如何实现报警窗口的弹出与关闭</w:t>
            </w:r>
          </w:p>
        </w:tc>
        <w:tc>
          <w:tcPr>
            <w:tcW w:w="741" w:type="dxa"/>
            <w:tcBorders>
              <w:left w:val="single" w:color="auto" w:sz="4" w:space="0"/>
              <w:bottom w:val="single" w:color="auto" w:sz="4" w:space="0"/>
              <w:right w:val="single" w:color="auto" w:sz="4" w:space="0"/>
            </w:tcBorders>
            <w:vAlign w:val="center"/>
          </w:tcPr>
          <w:p w14:paraId="3D77391F">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left w:val="single" w:color="auto" w:sz="4" w:space="0"/>
              <w:bottom w:val="single" w:color="auto" w:sz="4" w:space="0"/>
              <w:right w:val="single" w:color="auto" w:sz="4" w:space="0"/>
            </w:tcBorders>
            <w:vAlign w:val="center"/>
          </w:tcPr>
          <w:p w14:paraId="10A5ABFC">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left w:val="single" w:color="auto" w:sz="4" w:space="0"/>
              <w:bottom w:val="single" w:color="auto" w:sz="4" w:space="0"/>
              <w:right w:val="single" w:color="auto" w:sz="4" w:space="0"/>
            </w:tcBorders>
            <w:vAlign w:val="center"/>
          </w:tcPr>
          <w:p w14:paraId="4EBF48A1">
            <w:pPr>
              <w:pStyle w:val="251"/>
              <w:widowControl/>
              <w:tabs>
                <w:tab w:val="left" w:pos="-720"/>
              </w:tabs>
              <w:jc w:val="both"/>
              <w:rPr>
                <w:rFonts w:hint="eastAsia" w:ascii="仿宋_GB2312" w:hAnsi="仿宋_GB2312" w:eastAsia="仿宋_GB2312" w:cs="仿宋_GB2312"/>
                <w:sz w:val="21"/>
                <w:szCs w:val="21"/>
              </w:rPr>
            </w:pPr>
          </w:p>
        </w:tc>
        <w:tc>
          <w:tcPr>
            <w:tcW w:w="845" w:type="dxa"/>
            <w:tcBorders>
              <w:left w:val="single" w:color="auto" w:sz="4" w:space="0"/>
              <w:bottom w:val="single" w:color="auto" w:sz="4" w:space="0"/>
              <w:right w:val="single" w:color="auto" w:sz="4" w:space="0"/>
            </w:tcBorders>
            <w:vAlign w:val="center"/>
          </w:tcPr>
          <w:p w14:paraId="51BAA642">
            <w:pPr>
              <w:pStyle w:val="251"/>
              <w:widowControl/>
              <w:tabs>
                <w:tab w:val="left" w:pos="-720"/>
              </w:tabs>
              <w:jc w:val="both"/>
              <w:rPr>
                <w:rFonts w:hint="eastAsia" w:ascii="仿宋_GB2312" w:hAnsi="仿宋_GB2312" w:eastAsia="仿宋_GB2312" w:cs="仿宋_GB2312"/>
                <w:sz w:val="21"/>
                <w:szCs w:val="21"/>
              </w:rPr>
            </w:pPr>
          </w:p>
        </w:tc>
      </w:tr>
      <w:tr w14:paraId="639B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6" w:hRule="atLeast"/>
        </w:trPr>
        <w:tc>
          <w:tcPr>
            <w:tcW w:w="426" w:type="dxa"/>
            <w:vMerge w:val="restart"/>
            <w:tcBorders>
              <w:top w:val="single" w:color="auto" w:sz="4" w:space="0"/>
              <w:left w:val="single" w:color="auto" w:sz="4" w:space="0"/>
              <w:right w:val="single" w:color="auto" w:sz="4" w:space="0"/>
            </w:tcBorders>
            <w:vAlign w:val="center"/>
          </w:tcPr>
          <w:p w14:paraId="59602190">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4</w:t>
            </w:r>
          </w:p>
        </w:tc>
        <w:tc>
          <w:tcPr>
            <w:tcW w:w="766" w:type="dxa"/>
            <w:vMerge w:val="restart"/>
            <w:tcBorders>
              <w:top w:val="single" w:color="auto" w:sz="4" w:space="0"/>
              <w:left w:val="single" w:color="auto" w:sz="4" w:space="0"/>
              <w:right w:val="single" w:color="auto" w:sz="4" w:space="0"/>
            </w:tcBorders>
            <w:vAlign w:val="center"/>
          </w:tcPr>
          <w:p w14:paraId="6B090765">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机床控制电路的认知与故障排除</w:t>
            </w:r>
          </w:p>
        </w:tc>
        <w:tc>
          <w:tcPr>
            <w:tcW w:w="1652" w:type="dxa"/>
            <w:vMerge w:val="restart"/>
            <w:tcBorders>
              <w:top w:val="single" w:color="auto" w:sz="4" w:space="0"/>
              <w:left w:val="single" w:color="auto" w:sz="4" w:space="0"/>
              <w:right w:val="single" w:color="auto" w:sz="4" w:space="0"/>
            </w:tcBorders>
            <w:vAlign w:val="center"/>
          </w:tcPr>
          <w:p w14:paraId="65B43801">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带离心开关的三相电机的控制电路的安装与调试</w:t>
            </w:r>
          </w:p>
        </w:tc>
        <w:tc>
          <w:tcPr>
            <w:tcW w:w="2750" w:type="dxa"/>
            <w:tcBorders>
              <w:top w:val="single" w:color="auto" w:sz="4" w:space="0"/>
              <w:left w:val="single" w:color="auto" w:sz="4" w:space="0"/>
              <w:bottom w:val="single" w:color="auto" w:sz="4" w:space="0"/>
              <w:right w:val="single" w:color="auto" w:sz="4" w:space="0"/>
            </w:tcBorders>
            <w:vAlign w:val="center"/>
          </w:tcPr>
          <w:p w14:paraId="222060C9">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三相异步电动机的反接制动原理</w:t>
            </w:r>
          </w:p>
        </w:tc>
        <w:tc>
          <w:tcPr>
            <w:tcW w:w="741" w:type="dxa"/>
            <w:tcBorders>
              <w:top w:val="single" w:color="auto" w:sz="4" w:space="0"/>
              <w:left w:val="single" w:color="auto" w:sz="4" w:space="0"/>
              <w:bottom w:val="single" w:color="auto" w:sz="4" w:space="0"/>
              <w:right w:val="single" w:color="auto" w:sz="4" w:space="0"/>
            </w:tcBorders>
            <w:vAlign w:val="center"/>
          </w:tcPr>
          <w:p w14:paraId="1EC7B614">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52ADEAF5">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479537E7">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54E2344E">
            <w:pPr>
              <w:pStyle w:val="251"/>
              <w:widowControl/>
              <w:tabs>
                <w:tab w:val="left" w:pos="-720"/>
              </w:tabs>
              <w:jc w:val="center"/>
              <w:rPr>
                <w:rFonts w:hint="eastAsia" w:ascii="仿宋_GB2312" w:hAnsi="仿宋_GB2312" w:eastAsia="仿宋_GB2312" w:cs="仿宋_GB2312"/>
                <w:sz w:val="21"/>
                <w:szCs w:val="21"/>
              </w:rPr>
            </w:pPr>
          </w:p>
        </w:tc>
      </w:tr>
      <w:tr w14:paraId="72C0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6" w:hRule="atLeast"/>
        </w:trPr>
        <w:tc>
          <w:tcPr>
            <w:tcW w:w="426" w:type="dxa"/>
            <w:vMerge w:val="continue"/>
            <w:tcBorders>
              <w:left w:val="single" w:color="auto" w:sz="4" w:space="0"/>
              <w:right w:val="single" w:color="auto" w:sz="4" w:space="0"/>
            </w:tcBorders>
            <w:vAlign w:val="center"/>
          </w:tcPr>
          <w:p w14:paraId="463CA824">
            <w:pPr>
              <w:pStyle w:val="251"/>
              <w:widowControl/>
              <w:tabs>
                <w:tab w:val="left" w:pos="-720"/>
              </w:tabs>
              <w:jc w:val="center"/>
            </w:pPr>
          </w:p>
        </w:tc>
        <w:tc>
          <w:tcPr>
            <w:tcW w:w="766" w:type="dxa"/>
            <w:vMerge w:val="continue"/>
            <w:tcBorders>
              <w:left w:val="single" w:color="auto" w:sz="4" w:space="0"/>
              <w:right w:val="single" w:color="auto" w:sz="4" w:space="0"/>
            </w:tcBorders>
            <w:vAlign w:val="center"/>
          </w:tcPr>
          <w:p w14:paraId="5F6ED075">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right w:val="single" w:color="auto" w:sz="4" w:space="0"/>
            </w:tcBorders>
            <w:vAlign w:val="center"/>
          </w:tcPr>
          <w:p w14:paraId="05CD76F9">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5E44559A">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三相异步电动机的能耗制动原理</w:t>
            </w:r>
          </w:p>
        </w:tc>
        <w:tc>
          <w:tcPr>
            <w:tcW w:w="741" w:type="dxa"/>
            <w:tcBorders>
              <w:top w:val="single" w:color="auto" w:sz="4" w:space="0"/>
              <w:left w:val="single" w:color="auto" w:sz="4" w:space="0"/>
              <w:bottom w:val="single" w:color="auto" w:sz="4" w:space="0"/>
              <w:right w:val="single" w:color="auto" w:sz="4" w:space="0"/>
            </w:tcBorders>
            <w:vAlign w:val="center"/>
          </w:tcPr>
          <w:p w14:paraId="222B2E2E">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5F2EDD79">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6017C639">
            <w:pPr>
              <w:pStyle w:val="251"/>
              <w:widowControl/>
              <w:tabs>
                <w:tab w:val="left" w:pos="-720"/>
              </w:tabs>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672C0EDF">
            <w:pPr>
              <w:pStyle w:val="251"/>
              <w:widowControl/>
              <w:tabs>
                <w:tab w:val="left" w:pos="-720"/>
              </w:tabs>
              <w:jc w:val="center"/>
              <w:rPr>
                <w:rFonts w:hint="eastAsia" w:ascii="仿宋_GB2312" w:hAnsi="仿宋_GB2312" w:eastAsia="仿宋_GB2312" w:cs="仿宋_GB2312"/>
                <w:sz w:val="21"/>
                <w:szCs w:val="21"/>
              </w:rPr>
            </w:pPr>
          </w:p>
        </w:tc>
      </w:tr>
      <w:tr w14:paraId="4482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6" w:hRule="atLeast"/>
        </w:trPr>
        <w:tc>
          <w:tcPr>
            <w:tcW w:w="426" w:type="dxa"/>
            <w:vMerge w:val="continue"/>
            <w:tcBorders>
              <w:left w:val="single" w:color="auto" w:sz="4" w:space="0"/>
              <w:right w:val="single" w:color="auto" w:sz="4" w:space="0"/>
            </w:tcBorders>
            <w:vAlign w:val="center"/>
          </w:tcPr>
          <w:p w14:paraId="0ECB18FE">
            <w:pPr>
              <w:pStyle w:val="251"/>
              <w:widowControl/>
              <w:tabs>
                <w:tab w:val="left" w:pos="-720"/>
              </w:tabs>
              <w:jc w:val="center"/>
              <w:rPr>
                <w:rFonts w:hint="eastAsia" w:ascii="仿宋_GB2312" w:hAnsi="仿宋_GB2312" w:eastAsia="仿宋_GB2312" w:cs="仿宋_GB2312"/>
                <w:sz w:val="21"/>
                <w:szCs w:val="21"/>
              </w:rPr>
            </w:pPr>
          </w:p>
        </w:tc>
        <w:tc>
          <w:tcPr>
            <w:tcW w:w="766" w:type="dxa"/>
            <w:vMerge w:val="continue"/>
            <w:tcBorders>
              <w:left w:val="single" w:color="auto" w:sz="4" w:space="0"/>
              <w:right w:val="single" w:color="auto" w:sz="4" w:space="0"/>
            </w:tcBorders>
            <w:vAlign w:val="center"/>
          </w:tcPr>
          <w:p w14:paraId="42192BE5">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bottom w:val="single" w:color="auto" w:sz="4" w:space="0"/>
              <w:right w:val="single" w:color="auto" w:sz="4" w:space="0"/>
            </w:tcBorders>
            <w:vAlign w:val="center"/>
          </w:tcPr>
          <w:p w14:paraId="438C850C">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181427C1">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用西门子PLC控制三相电机的反接制动</w:t>
            </w:r>
          </w:p>
        </w:tc>
        <w:tc>
          <w:tcPr>
            <w:tcW w:w="741" w:type="dxa"/>
            <w:tcBorders>
              <w:top w:val="single" w:color="auto" w:sz="4" w:space="0"/>
              <w:left w:val="single" w:color="auto" w:sz="4" w:space="0"/>
              <w:bottom w:val="single" w:color="auto" w:sz="4" w:space="0"/>
              <w:right w:val="single" w:color="auto" w:sz="4" w:space="0"/>
            </w:tcBorders>
            <w:vAlign w:val="center"/>
          </w:tcPr>
          <w:p w14:paraId="137005C9">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6577AC4D">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7F3AA818">
            <w:pPr>
              <w:pStyle w:val="251"/>
              <w:widowControl/>
              <w:tabs>
                <w:tab w:val="left" w:pos="-720"/>
              </w:tabs>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1B92E47B">
            <w:pPr>
              <w:pStyle w:val="251"/>
              <w:widowControl/>
              <w:tabs>
                <w:tab w:val="left" w:pos="-720"/>
              </w:tabs>
              <w:jc w:val="center"/>
              <w:rPr>
                <w:rFonts w:hint="eastAsia" w:ascii="仿宋_GB2312" w:hAnsi="仿宋_GB2312" w:eastAsia="仿宋_GB2312" w:cs="仿宋_GB2312"/>
                <w:sz w:val="21"/>
                <w:szCs w:val="21"/>
              </w:rPr>
            </w:pPr>
          </w:p>
        </w:tc>
      </w:tr>
      <w:tr w14:paraId="04C7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85" w:hRule="atLeast"/>
        </w:trPr>
        <w:tc>
          <w:tcPr>
            <w:tcW w:w="426" w:type="dxa"/>
            <w:vMerge w:val="continue"/>
            <w:tcBorders>
              <w:left w:val="single" w:color="auto" w:sz="4" w:space="0"/>
              <w:right w:val="single" w:color="auto" w:sz="4" w:space="0"/>
            </w:tcBorders>
            <w:vAlign w:val="center"/>
          </w:tcPr>
          <w:p w14:paraId="3F2F2189">
            <w:pPr>
              <w:pStyle w:val="251"/>
              <w:widowControl/>
              <w:tabs>
                <w:tab w:val="left" w:pos="-720"/>
              </w:tabs>
              <w:jc w:val="center"/>
            </w:pPr>
          </w:p>
        </w:tc>
        <w:tc>
          <w:tcPr>
            <w:tcW w:w="766" w:type="dxa"/>
            <w:vMerge w:val="continue"/>
            <w:tcBorders>
              <w:left w:val="single" w:color="auto" w:sz="4" w:space="0"/>
              <w:right w:val="single" w:color="auto" w:sz="4" w:space="0"/>
            </w:tcBorders>
            <w:vAlign w:val="center"/>
          </w:tcPr>
          <w:p w14:paraId="4441C643">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restart"/>
            <w:tcBorders>
              <w:top w:val="single" w:color="auto" w:sz="4" w:space="0"/>
              <w:left w:val="single" w:color="auto" w:sz="4" w:space="0"/>
              <w:right w:val="single" w:color="auto" w:sz="4" w:space="0"/>
            </w:tcBorders>
            <w:vAlign w:val="center"/>
          </w:tcPr>
          <w:p w14:paraId="13E457F4">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星形-三角形降压启动的控制电路的安装与调试</w:t>
            </w:r>
          </w:p>
        </w:tc>
        <w:tc>
          <w:tcPr>
            <w:tcW w:w="2750" w:type="dxa"/>
            <w:tcBorders>
              <w:top w:val="single" w:color="auto" w:sz="4" w:space="0"/>
              <w:left w:val="single" w:color="auto" w:sz="4" w:space="0"/>
              <w:bottom w:val="single" w:color="auto" w:sz="4" w:space="0"/>
              <w:right w:val="single" w:color="auto" w:sz="4" w:space="0"/>
            </w:tcBorders>
            <w:vAlign w:val="center"/>
          </w:tcPr>
          <w:p w14:paraId="566D8B43">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三相异步电动机的星形-三角形降压启动原理</w:t>
            </w:r>
          </w:p>
        </w:tc>
        <w:tc>
          <w:tcPr>
            <w:tcW w:w="741" w:type="dxa"/>
            <w:tcBorders>
              <w:top w:val="single" w:color="auto" w:sz="4" w:space="0"/>
              <w:left w:val="single" w:color="auto" w:sz="4" w:space="0"/>
              <w:bottom w:val="single" w:color="auto" w:sz="4" w:space="0"/>
              <w:right w:val="single" w:color="auto" w:sz="4" w:space="0"/>
            </w:tcBorders>
            <w:vAlign w:val="center"/>
          </w:tcPr>
          <w:p w14:paraId="49A27FD4">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10EE6B7D">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1A83210A">
            <w:pPr>
              <w:pStyle w:val="251"/>
              <w:widowControl/>
              <w:tabs>
                <w:tab w:val="left" w:pos="-720"/>
              </w:tabs>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5AA3814E">
            <w:pPr>
              <w:pStyle w:val="251"/>
              <w:widowControl/>
              <w:tabs>
                <w:tab w:val="left" w:pos="-720"/>
              </w:tabs>
              <w:jc w:val="center"/>
              <w:rPr>
                <w:rFonts w:hint="eastAsia" w:ascii="仿宋_GB2312" w:hAnsi="仿宋_GB2312" w:eastAsia="仿宋_GB2312" w:cs="仿宋_GB2312"/>
                <w:sz w:val="21"/>
                <w:szCs w:val="21"/>
              </w:rPr>
            </w:pPr>
          </w:p>
        </w:tc>
      </w:tr>
      <w:tr w14:paraId="6369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85" w:hRule="atLeast"/>
        </w:trPr>
        <w:tc>
          <w:tcPr>
            <w:tcW w:w="426" w:type="dxa"/>
            <w:vMerge w:val="continue"/>
            <w:tcBorders>
              <w:left w:val="single" w:color="auto" w:sz="4" w:space="0"/>
              <w:right w:val="single" w:color="auto" w:sz="4" w:space="0"/>
            </w:tcBorders>
            <w:vAlign w:val="center"/>
          </w:tcPr>
          <w:p w14:paraId="2B4C0BE8">
            <w:pPr>
              <w:pStyle w:val="251"/>
              <w:widowControl/>
              <w:tabs>
                <w:tab w:val="left" w:pos="-720"/>
              </w:tabs>
              <w:jc w:val="center"/>
            </w:pPr>
          </w:p>
        </w:tc>
        <w:tc>
          <w:tcPr>
            <w:tcW w:w="766" w:type="dxa"/>
            <w:vMerge w:val="continue"/>
            <w:tcBorders>
              <w:left w:val="single" w:color="auto" w:sz="4" w:space="0"/>
              <w:right w:val="single" w:color="auto" w:sz="4" w:space="0"/>
            </w:tcBorders>
            <w:vAlign w:val="center"/>
          </w:tcPr>
          <w:p w14:paraId="7AAADA2A">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bottom w:val="single" w:color="auto" w:sz="4" w:space="0"/>
              <w:right w:val="single" w:color="auto" w:sz="4" w:space="0"/>
            </w:tcBorders>
            <w:vAlign w:val="center"/>
          </w:tcPr>
          <w:p w14:paraId="7854A8CE">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5233A3E6">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用西门子PLC控制三相电机的星形-三角形降压启动</w:t>
            </w:r>
          </w:p>
        </w:tc>
        <w:tc>
          <w:tcPr>
            <w:tcW w:w="741" w:type="dxa"/>
            <w:tcBorders>
              <w:top w:val="single" w:color="auto" w:sz="4" w:space="0"/>
              <w:left w:val="single" w:color="auto" w:sz="4" w:space="0"/>
              <w:bottom w:val="single" w:color="auto" w:sz="4" w:space="0"/>
              <w:right w:val="single" w:color="auto" w:sz="4" w:space="0"/>
            </w:tcBorders>
            <w:vAlign w:val="center"/>
          </w:tcPr>
          <w:p w14:paraId="1BCB5486">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6403B8A5">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35FA30D7">
            <w:pPr>
              <w:pStyle w:val="251"/>
              <w:widowControl/>
              <w:tabs>
                <w:tab w:val="left" w:pos="-720"/>
              </w:tabs>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7DE4EFC7">
            <w:pPr>
              <w:pStyle w:val="251"/>
              <w:widowControl/>
              <w:tabs>
                <w:tab w:val="left" w:pos="-720"/>
              </w:tabs>
              <w:jc w:val="center"/>
              <w:rPr>
                <w:rFonts w:hint="eastAsia" w:ascii="仿宋_GB2312" w:hAnsi="仿宋_GB2312" w:eastAsia="仿宋_GB2312" w:cs="仿宋_GB2312"/>
                <w:sz w:val="21"/>
                <w:szCs w:val="21"/>
              </w:rPr>
            </w:pPr>
          </w:p>
        </w:tc>
      </w:tr>
      <w:tr w14:paraId="5AB3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85" w:hRule="atLeast"/>
        </w:trPr>
        <w:tc>
          <w:tcPr>
            <w:tcW w:w="426" w:type="dxa"/>
            <w:vMerge w:val="continue"/>
            <w:tcBorders>
              <w:left w:val="single" w:color="auto" w:sz="4" w:space="0"/>
              <w:bottom w:val="single" w:color="auto" w:sz="4" w:space="0"/>
              <w:right w:val="single" w:color="auto" w:sz="4" w:space="0"/>
            </w:tcBorders>
            <w:vAlign w:val="center"/>
          </w:tcPr>
          <w:p w14:paraId="01A6A4E2">
            <w:pPr>
              <w:pStyle w:val="251"/>
              <w:widowControl/>
              <w:tabs>
                <w:tab w:val="left" w:pos="-720"/>
              </w:tabs>
              <w:jc w:val="center"/>
              <w:rPr>
                <w:rFonts w:hint="eastAsia" w:ascii="仿宋_GB2312" w:hAnsi="仿宋_GB2312" w:eastAsia="仿宋_GB2312" w:cs="仿宋_GB2312"/>
                <w:sz w:val="21"/>
                <w:szCs w:val="21"/>
              </w:rPr>
            </w:pPr>
          </w:p>
        </w:tc>
        <w:tc>
          <w:tcPr>
            <w:tcW w:w="766" w:type="dxa"/>
            <w:vMerge w:val="continue"/>
            <w:tcBorders>
              <w:left w:val="single" w:color="auto" w:sz="4" w:space="0"/>
              <w:bottom w:val="single" w:color="auto" w:sz="4" w:space="0"/>
              <w:right w:val="single" w:color="auto" w:sz="4" w:space="0"/>
            </w:tcBorders>
            <w:vAlign w:val="center"/>
          </w:tcPr>
          <w:p w14:paraId="03F6335A">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restart"/>
            <w:tcBorders>
              <w:top w:val="single" w:color="auto" w:sz="4" w:space="0"/>
              <w:left w:val="single" w:color="auto" w:sz="4" w:space="0"/>
              <w:right w:val="single" w:color="auto" w:sz="4" w:space="0"/>
            </w:tcBorders>
            <w:vAlign w:val="center"/>
          </w:tcPr>
          <w:p w14:paraId="524B6544">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双速电调速控制电路的安装与调试</w:t>
            </w:r>
          </w:p>
        </w:tc>
        <w:tc>
          <w:tcPr>
            <w:tcW w:w="2750" w:type="dxa"/>
            <w:tcBorders>
              <w:top w:val="single" w:color="auto" w:sz="4" w:space="0"/>
              <w:left w:val="single" w:color="auto" w:sz="4" w:space="0"/>
              <w:bottom w:val="single" w:color="auto" w:sz="4" w:space="0"/>
              <w:right w:val="single" w:color="auto" w:sz="4" w:space="0"/>
            </w:tcBorders>
            <w:vAlign w:val="center"/>
          </w:tcPr>
          <w:p w14:paraId="361B0DF3">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三相异步电动机的调速原理</w:t>
            </w:r>
          </w:p>
        </w:tc>
        <w:tc>
          <w:tcPr>
            <w:tcW w:w="741" w:type="dxa"/>
            <w:tcBorders>
              <w:top w:val="single" w:color="auto" w:sz="4" w:space="0"/>
              <w:left w:val="single" w:color="auto" w:sz="4" w:space="0"/>
              <w:bottom w:val="single" w:color="auto" w:sz="4" w:space="0"/>
              <w:right w:val="single" w:color="auto" w:sz="4" w:space="0"/>
            </w:tcBorders>
            <w:vAlign w:val="center"/>
          </w:tcPr>
          <w:p w14:paraId="680B5F2C">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629787BB">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53309621">
            <w:pPr>
              <w:pStyle w:val="251"/>
              <w:widowControl/>
              <w:tabs>
                <w:tab w:val="left" w:pos="-720"/>
              </w:tabs>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66F85890">
            <w:pPr>
              <w:pStyle w:val="251"/>
              <w:widowControl/>
              <w:tabs>
                <w:tab w:val="left" w:pos="-720"/>
              </w:tabs>
              <w:jc w:val="center"/>
              <w:rPr>
                <w:rFonts w:hint="eastAsia" w:ascii="仿宋_GB2312" w:hAnsi="仿宋_GB2312" w:eastAsia="仿宋_GB2312" w:cs="仿宋_GB2312"/>
                <w:sz w:val="21"/>
                <w:szCs w:val="21"/>
              </w:rPr>
            </w:pPr>
          </w:p>
        </w:tc>
      </w:tr>
      <w:tr w14:paraId="30BE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85" w:hRule="atLeast"/>
        </w:trPr>
        <w:tc>
          <w:tcPr>
            <w:tcW w:w="426" w:type="dxa"/>
            <w:vMerge w:val="continue"/>
            <w:tcBorders>
              <w:left w:val="single" w:color="auto" w:sz="4" w:space="0"/>
              <w:bottom w:val="single" w:color="auto" w:sz="4" w:space="0"/>
              <w:right w:val="single" w:color="auto" w:sz="4" w:space="0"/>
            </w:tcBorders>
            <w:vAlign w:val="center"/>
          </w:tcPr>
          <w:p w14:paraId="00FE7A97">
            <w:pPr>
              <w:pStyle w:val="251"/>
              <w:widowControl/>
              <w:tabs>
                <w:tab w:val="left" w:pos="-720"/>
              </w:tabs>
              <w:jc w:val="center"/>
            </w:pPr>
          </w:p>
        </w:tc>
        <w:tc>
          <w:tcPr>
            <w:tcW w:w="766" w:type="dxa"/>
            <w:vMerge w:val="continue"/>
            <w:tcBorders>
              <w:left w:val="single" w:color="auto" w:sz="4" w:space="0"/>
              <w:bottom w:val="single" w:color="auto" w:sz="4" w:space="0"/>
              <w:right w:val="single" w:color="auto" w:sz="4" w:space="0"/>
            </w:tcBorders>
            <w:vAlign w:val="center"/>
          </w:tcPr>
          <w:p w14:paraId="6547DF49">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bottom w:val="single" w:color="auto" w:sz="4" w:space="0"/>
              <w:right w:val="single" w:color="auto" w:sz="4" w:space="0"/>
            </w:tcBorders>
            <w:vAlign w:val="center"/>
          </w:tcPr>
          <w:p w14:paraId="38E58D25">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01AB9811">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用西门子PLC控制双速电机的调速</w:t>
            </w:r>
          </w:p>
        </w:tc>
        <w:tc>
          <w:tcPr>
            <w:tcW w:w="741" w:type="dxa"/>
            <w:tcBorders>
              <w:top w:val="single" w:color="auto" w:sz="4" w:space="0"/>
              <w:left w:val="single" w:color="auto" w:sz="4" w:space="0"/>
              <w:bottom w:val="single" w:color="auto" w:sz="4" w:space="0"/>
              <w:right w:val="single" w:color="auto" w:sz="4" w:space="0"/>
            </w:tcBorders>
            <w:vAlign w:val="center"/>
          </w:tcPr>
          <w:p w14:paraId="41AD845F">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6A2F3197">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047A2257">
            <w:pPr>
              <w:pStyle w:val="251"/>
              <w:widowControl/>
              <w:tabs>
                <w:tab w:val="left" w:pos="-720"/>
              </w:tabs>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2F64BBAD">
            <w:pPr>
              <w:pStyle w:val="251"/>
              <w:widowControl/>
              <w:tabs>
                <w:tab w:val="left" w:pos="-720"/>
              </w:tabs>
              <w:jc w:val="center"/>
              <w:rPr>
                <w:rFonts w:hint="eastAsia" w:ascii="仿宋_GB2312" w:hAnsi="仿宋_GB2312" w:eastAsia="仿宋_GB2312" w:cs="仿宋_GB2312"/>
                <w:sz w:val="21"/>
                <w:szCs w:val="21"/>
              </w:rPr>
            </w:pPr>
          </w:p>
        </w:tc>
      </w:tr>
      <w:tr w14:paraId="1A14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70" w:hRule="atLeast"/>
        </w:trPr>
        <w:tc>
          <w:tcPr>
            <w:tcW w:w="426" w:type="dxa"/>
            <w:vMerge w:val="restart"/>
            <w:tcBorders>
              <w:top w:val="single" w:color="auto" w:sz="4" w:space="0"/>
              <w:left w:val="single" w:color="auto" w:sz="4" w:space="0"/>
              <w:right w:val="single" w:color="auto" w:sz="4" w:space="0"/>
            </w:tcBorders>
            <w:vAlign w:val="center"/>
          </w:tcPr>
          <w:p w14:paraId="324FBBCE">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766" w:type="dxa"/>
            <w:vMerge w:val="restart"/>
            <w:tcBorders>
              <w:top w:val="single" w:color="auto" w:sz="4" w:space="0"/>
              <w:left w:val="single" w:color="auto" w:sz="4" w:space="0"/>
              <w:right w:val="single" w:color="auto" w:sz="4" w:space="0"/>
            </w:tcBorders>
            <w:vAlign w:val="center"/>
          </w:tcPr>
          <w:p w14:paraId="69F81E3A">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三相电机和直流电机的运动控制</w:t>
            </w:r>
          </w:p>
        </w:tc>
        <w:tc>
          <w:tcPr>
            <w:tcW w:w="1652" w:type="dxa"/>
            <w:vMerge w:val="restart"/>
            <w:tcBorders>
              <w:top w:val="single" w:color="auto" w:sz="4" w:space="0"/>
              <w:left w:val="single" w:color="auto" w:sz="4" w:space="0"/>
              <w:right w:val="single" w:color="auto" w:sz="4" w:space="0"/>
            </w:tcBorders>
            <w:vAlign w:val="center"/>
          </w:tcPr>
          <w:p w14:paraId="0CE721F0">
            <w:pPr>
              <w:spacing w:line="260" w:lineRule="exact"/>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三相电机的多段调速控制</w:t>
            </w:r>
          </w:p>
        </w:tc>
        <w:tc>
          <w:tcPr>
            <w:tcW w:w="2750" w:type="dxa"/>
            <w:tcBorders>
              <w:top w:val="single" w:color="auto" w:sz="4" w:space="0"/>
              <w:left w:val="single" w:color="auto" w:sz="4" w:space="0"/>
              <w:bottom w:val="single" w:color="auto" w:sz="4" w:space="0"/>
              <w:right w:val="single" w:color="auto" w:sz="4" w:space="0"/>
            </w:tcBorders>
            <w:vAlign w:val="center"/>
          </w:tcPr>
          <w:p w14:paraId="7E969D94">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西门子G120C变频器的快速调试和手动运行</w:t>
            </w:r>
          </w:p>
        </w:tc>
        <w:tc>
          <w:tcPr>
            <w:tcW w:w="741" w:type="dxa"/>
            <w:tcBorders>
              <w:top w:val="single" w:color="auto" w:sz="4" w:space="0"/>
              <w:left w:val="single" w:color="auto" w:sz="4" w:space="0"/>
              <w:bottom w:val="single" w:color="auto" w:sz="4" w:space="0"/>
              <w:right w:val="single" w:color="auto" w:sz="4" w:space="0"/>
            </w:tcBorders>
            <w:vAlign w:val="center"/>
          </w:tcPr>
          <w:p w14:paraId="626AE6F1">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21C8C1F3">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59F3D291">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235E0A33">
            <w:pPr>
              <w:pStyle w:val="251"/>
              <w:widowControl/>
              <w:tabs>
                <w:tab w:val="left" w:pos="-720"/>
              </w:tabs>
              <w:jc w:val="both"/>
              <w:rPr>
                <w:rFonts w:hint="eastAsia" w:ascii="仿宋_GB2312" w:hAnsi="仿宋_GB2312" w:eastAsia="仿宋_GB2312" w:cs="仿宋_GB2312"/>
                <w:color w:val="0000FF"/>
                <w:sz w:val="21"/>
                <w:szCs w:val="21"/>
              </w:rPr>
            </w:pPr>
          </w:p>
        </w:tc>
      </w:tr>
      <w:tr w14:paraId="2841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70" w:hRule="atLeast"/>
        </w:trPr>
        <w:tc>
          <w:tcPr>
            <w:tcW w:w="426" w:type="dxa"/>
            <w:vMerge w:val="continue"/>
            <w:tcBorders>
              <w:left w:val="single" w:color="auto" w:sz="4" w:space="0"/>
              <w:right w:val="single" w:color="auto" w:sz="4" w:space="0"/>
            </w:tcBorders>
            <w:vAlign w:val="center"/>
          </w:tcPr>
          <w:p w14:paraId="6D210771">
            <w:pPr>
              <w:pStyle w:val="251"/>
              <w:widowControl/>
              <w:tabs>
                <w:tab w:val="left" w:pos="-720"/>
              </w:tabs>
              <w:jc w:val="both"/>
            </w:pPr>
          </w:p>
        </w:tc>
        <w:tc>
          <w:tcPr>
            <w:tcW w:w="766" w:type="dxa"/>
            <w:vMerge w:val="continue"/>
            <w:tcBorders>
              <w:left w:val="single" w:color="auto" w:sz="4" w:space="0"/>
              <w:right w:val="single" w:color="auto" w:sz="4" w:space="0"/>
            </w:tcBorders>
            <w:vAlign w:val="center"/>
          </w:tcPr>
          <w:p w14:paraId="1A78424A">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right w:val="single" w:color="auto" w:sz="4" w:space="0"/>
            </w:tcBorders>
            <w:vAlign w:val="center"/>
          </w:tcPr>
          <w:p w14:paraId="47AE7C0E">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2B181D96">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变频器转速固定值的设定</w:t>
            </w:r>
          </w:p>
        </w:tc>
        <w:tc>
          <w:tcPr>
            <w:tcW w:w="741" w:type="dxa"/>
            <w:tcBorders>
              <w:top w:val="single" w:color="auto" w:sz="4" w:space="0"/>
              <w:left w:val="single" w:color="auto" w:sz="4" w:space="0"/>
              <w:bottom w:val="single" w:color="auto" w:sz="4" w:space="0"/>
              <w:right w:val="single" w:color="auto" w:sz="4" w:space="0"/>
            </w:tcBorders>
            <w:vAlign w:val="center"/>
          </w:tcPr>
          <w:p w14:paraId="3EC6E286">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054EF7BD">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79472714">
            <w:pPr>
              <w:pStyle w:val="251"/>
              <w:widowControl/>
              <w:tabs>
                <w:tab w:val="left" w:pos="-720"/>
              </w:tabs>
              <w:jc w:val="both"/>
              <w:rPr>
                <w:rFonts w:ascii="仿宋_GB2312" w:hAnsi="仿宋_GB2312" w:eastAsia="仿宋_GB2312" w:cs="仿宋_GB2312"/>
                <w:spacing w:val="-3"/>
                <w:kern w:val="0"/>
                <w:sz w:val="21"/>
                <w:szCs w:val="21"/>
                <w:lang w:bidi="ar"/>
              </w:rPr>
            </w:pPr>
          </w:p>
        </w:tc>
        <w:tc>
          <w:tcPr>
            <w:tcW w:w="845" w:type="dxa"/>
            <w:tcBorders>
              <w:top w:val="single" w:color="auto" w:sz="4" w:space="0"/>
              <w:left w:val="single" w:color="auto" w:sz="4" w:space="0"/>
              <w:bottom w:val="single" w:color="auto" w:sz="4" w:space="0"/>
              <w:right w:val="single" w:color="auto" w:sz="4" w:space="0"/>
            </w:tcBorders>
            <w:vAlign w:val="center"/>
          </w:tcPr>
          <w:p w14:paraId="468CEC55">
            <w:pPr>
              <w:pStyle w:val="251"/>
              <w:widowControl/>
              <w:tabs>
                <w:tab w:val="left" w:pos="-720"/>
              </w:tabs>
              <w:jc w:val="both"/>
              <w:rPr>
                <w:rFonts w:ascii="仿宋_GB2312" w:hAnsi="仿宋_GB2312" w:eastAsia="仿宋_GB2312" w:cs="仿宋_GB2312"/>
                <w:spacing w:val="-3"/>
                <w:kern w:val="0"/>
                <w:sz w:val="21"/>
                <w:szCs w:val="21"/>
                <w:lang w:bidi="ar"/>
              </w:rPr>
            </w:pPr>
          </w:p>
        </w:tc>
      </w:tr>
      <w:tr w14:paraId="0988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70" w:hRule="atLeast"/>
        </w:trPr>
        <w:tc>
          <w:tcPr>
            <w:tcW w:w="426" w:type="dxa"/>
            <w:vMerge w:val="continue"/>
            <w:tcBorders>
              <w:left w:val="single" w:color="auto" w:sz="4" w:space="0"/>
              <w:bottom w:val="single" w:color="auto" w:sz="4" w:space="0"/>
              <w:right w:val="single" w:color="auto" w:sz="4" w:space="0"/>
            </w:tcBorders>
            <w:vAlign w:val="center"/>
          </w:tcPr>
          <w:p w14:paraId="1523F44F">
            <w:pPr>
              <w:pStyle w:val="251"/>
              <w:widowControl/>
              <w:tabs>
                <w:tab w:val="left" w:pos="-720"/>
              </w:tabs>
              <w:jc w:val="both"/>
              <w:rPr>
                <w:rFonts w:ascii="仿宋_GB2312" w:hAnsi="仿宋_GB2312" w:eastAsia="仿宋_GB2312" w:cs="仿宋_GB2312"/>
                <w:spacing w:val="-3"/>
                <w:kern w:val="0"/>
                <w:sz w:val="21"/>
                <w:szCs w:val="21"/>
                <w:lang w:bidi="ar"/>
              </w:rPr>
            </w:pPr>
          </w:p>
        </w:tc>
        <w:tc>
          <w:tcPr>
            <w:tcW w:w="766" w:type="dxa"/>
            <w:vMerge w:val="continue"/>
            <w:tcBorders>
              <w:left w:val="single" w:color="auto" w:sz="4" w:space="0"/>
              <w:bottom w:val="single" w:color="auto" w:sz="4" w:space="0"/>
              <w:right w:val="single" w:color="auto" w:sz="4" w:space="0"/>
            </w:tcBorders>
            <w:vAlign w:val="center"/>
          </w:tcPr>
          <w:p w14:paraId="39FAB990">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bottom w:val="single" w:color="auto" w:sz="4" w:space="0"/>
              <w:right w:val="single" w:color="auto" w:sz="4" w:space="0"/>
            </w:tcBorders>
            <w:vAlign w:val="center"/>
          </w:tcPr>
          <w:p w14:paraId="731D2E5B">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5E9D70AA">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G120C变频器对三相电机的多段调速控制</w:t>
            </w:r>
          </w:p>
        </w:tc>
        <w:tc>
          <w:tcPr>
            <w:tcW w:w="741" w:type="dxa"/>
            <w:tcBorders>
              <w:top w:val="single" w:color="auto" w:sz="4" w:space="0"/>
              <w:left w:val="single" w:color="auto" w:sz="4" w:space="0"/>
              <w:bottom w:val="single" w:color="auto" w:sz="4" w:space="0"/>
              <w:right w:val="single" w:color="auto" w:sz="4" w:space="0"/>
            </w:tcBorders>
            <w:vAlign w:val="center"/>
          </w:tcPr>
          <w:p w14:paraId="2811C033">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48514D79">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2C60F795">
            <w:pPr>
              <w:pStyle w:val="251"/>
              <w:widowControl/>
              <w:tabs>
                <w:tab w:val="left" w:pos="-720"/>
              </w:tabs>
              <w:jc w:val="both"/>
              <w:rPr>
                <w:rFonts w:ascii="仿宋_GB2312" w:hAnsi="仿宋_GB2312" w:eastAsia="仿宋_GB2312" w:cs="仿宋_GB2312"/>
                <w:spacing w:val="-3"/>
                <w:kern w:val="0"/>
                <w:sz w:val="21"/>
                <w:szCs w:val="21"/>
                <w:lang w:bidi="ar"/>
              </w:rPr>
            </w:pPr>
          </w:p>
        </w:tc>
        <w:tc>
          <w:tcPr>
            <w:tcW w:w="845" w:type="dxa"/>
            <w:tcBorders>
              <w:top w:val="single" w:color="auto" w:sz="4" w:space="0"/>
              <w:left w:val="single" w:color="auto" w:sz="4" w:space="0"/>
              <w:bottom w:val="single" w:color="auto" w:sz="4" w:space="0"/>
              <w:right w:val="single" w:color="auto" w:sz="4" w:space="0"/>
            </w:tcBorders>
            <w:vAlign w:val="center"/>
          </w:tcPr>
          <w:p w14:paraId="383D877C">
            <w:pPr>
              <w:pStyle w:val="251"/>
              <w:widowControl/>
              <w:tabs>
                <w:tab w:val="left" w:pos="-720"/>
              </w:tabs>
              <w:jc w:val="both"/>
              <w:rPr>
                <w:rFonts w:ascii="仿宋_GB2312" w:hAnsi="仿宋_GB2312" w:eastAsia="仿宋_GB2312" w:cs="仿宋_GB2312"/>
                <w:spacing w:val="-3"/>
                <w:kern w:val="0"/>
                <w:sz w:val="21"/>
                <w:szCs w:val="21"/>
                <w:lang w:bidi="ar"/>
              </w:rPr>
            </w:pPr>
          </w:p>
        </w:tc>
      </w:tr>
      <w:tr w14:paraId="27E4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6"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6ADCE797">
            <w:pPr>
              <w:rPr>
                <w:rFonts w:ascii="Times New Roman"/>
                <w:sz w:val="20"/>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3AE09645">
            <w:pPr>
              <w:rPr>
                <w:rFonts w:hint="eastAsia" w:ascii="仿宋_GB2312" w:hAnsi="仿宋_GB2312" w:eastAsia="仿宋_GB2312" w:cs="仿宋_GB2312"/>
                <w:spacing w:val="-3"/>
                <w:kern w:val="0"/>
                <w:sz w:val="21"/>
                <w:szCs w:val="21"/>
                <w:lang w:bidi="ar"/>
              </w:rPr>
            </w:pPr>
          </w:p>
        </w:tc>
        <w:tc>
          <w:tcPr>
            <w:tcW w:w="1652" w:type="dxa"/>
            <w:vMerge w:val="restart"/>
            <w:tcBorders>
              <w:top w:val="single" w:color="auto" w:sz="4" w:space="0"/>
              <w:left w:val="single" w:color="auto" w:sz="4" w:space="0"/>
              <w:right w:val="single" w:color="auto" w:sz="4" w:space="0"/>
            </w:tcBorders>
            <w:vAlign w:val="center"/>
          </w:tcPr>
          <w:p w14:paraId="4E4CAE07">
            <w:pPr>
              <w:spacing w:line="260" w:lineRule="exact"/>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基于模拟量控制的三相电机开环调速</w:t>
            </w:r>
          </w:p>
        </w:tc>
        <w:tc>
          <w:tcPr>
            <w:tcW w:w="2750" w:type="dxa"/>
            <w:tcBorders>
              <w:top w:val="single" w:color="auto" w:sz="4" w:space="0"/>
              <w:left w:val="single" w:color="auto" w:sz="4" w:space="0"/>
              <w:bottom w:val="single" w:color="auto" w:sz="4" w:space="0"/>
              <w:right w:val="single" w:color="auto" w:sz="4" w:space="0"/>
            </w:tcBorders>
            <w:vAlign w:val="center"/>
          </w:tcPr>
          <w:p w14:paraId="03C468E3">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西门子S7-1200信号模块与信号板的地址分配</w:t>
            </w:r>
          </w:p>
        </w:tc>
        <w:tc>
          <w:tcPr>
            <w:tcW w:w="741" w:type="dxa"/>
            <w:tcBorders>
              <w:top w:val="single" w:color="auto" w:sz="4" w:space="0"/>
              <w:left w:val="single" w:color="auto" w:sz="4" w:space="0"/>
              <w:bottom w:val="single" w:color="auto" w:sz="4" w:space="0"/>
              <w:right w:val="single" w:color="auto" w:sz="4" w:space="0"/>
            </w:tcBorders>
            <w:vAlign w:val="center"/>
          </w:tcPr>
          <w:p w14:paraId="433240C3">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15160F5C">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641792EF">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281012D4">
            <w:pPr>
              <w:pStyle w:val="251"/>
              <w:widowControl/>
              <w:tabs>
                <w:tab w:val="left" w:pos="-720"/>
              </w:tabs>
              <w:jc w:val="both"/>
              <w:rPr>
                <w:rFonts w:hint="eastAsia" w:ascii="仿宋_GB2312" w:hAnsi="仿宋_GB2312" w:eastAsia="仿宋_GB2312" w:cs="仿宋_GB2312"/>
                <w:color w:val="0000FF"/>
                <w:sz w:val="21"/>
                <w:szCs w:val="21"/>
              </w:rPr>
            </w:pPr>
          </w:p>
        </w:tc>
      </w:tr>
      <w:tr w14:paraId="0130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6"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5BFF3961">
            <w:pPr>
              <w:pStyle w:val="251"/>
              <w:widowControl/>
              <w:tabs>
                <w:tab w:val="left" w:pos="-720"/>
              </w:tabs>
              <w:jc w:val="both"/>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42FB8040">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right w:val="single" w:color="auto" w:sz="4" w:space="0"/>
            </w:tcBorders>
            <w:vAlign w:val="center"/>
          </w:tcPr>
          <w:p w14:paraId="5A345C08">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top"/>
          </w:tcPr>
          <w:p w14:paraId="2D11CFAA">
            <w:pPr>
              <w:pStyle w:val="251"/>
              <w:widowControl/>
              <w:tabs>
                <w:tab w:val="left" w:pos="-720"/>
              </w:tabs>
              <w:jc w:val="both"/>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西门子S7-1200PLC的工程量转换处理</w:t>
            </w:r>
          </w:p>
        </w:tc>
        <w:tc>
          <w:tcPr>
            <w:tcW w:w="741" w:type="dxa"/>
            <w:tcBorders>
              <w:top w:val="single" w:color="auto" w:sz="4" w:space="0"/>
              <w:left w:val="single" w:color="auto" w:sz="4" w:space="0"/>
              <w:bottom w:val="single" w:color="auto" w:sz="4" w:space="0"/>
              <w:right w:val="single" w:color="auto" w:sz="4" w:space="0"/>
            </w:tcBorders>
            <w:vAlign w:val="center"/>
          </w:tcPr>
          <w:p w14:paraId="04333017">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7834370C">
            <w:pPr>
              <w:pStyle w:val="251"/>
              <w:widowControl/>
              <w:tabs>
                <w:tab w:val="left" w:pos="-720"/>
              </w:tabs>
              <w:jc w:val="both"/>
              <w:rPr>
                <w:rFonts w:hint="eastAsia" w:ascii="仿宋_GB2312" w:hAnsi="仿宋_GB2312" w:eastAsia="仿宋_GB2312" w:cs="仿宋_GB2312"/>
                <w:spacing w:val="-3"/>
                <w:kern w:val="0"/>
                <w:sz w:val="21"/>
                <w:szCs w:val="21"/>
                <w:lang w:eastAsia="zh"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0B7B142C">
            <w:pPr>
              <w:pStyle w:val="251"/>
              <w:widowControl/>
              <w:tabs>
                <w:tab w:val="left" w:pos="-720"/>
              </w:tabs>
              <w:jc w:val="both"/>
              <w:rPr>
                <w:rFonts w:ascii="仿宋_GB2312" w:hAnsi="仿宋_GB2312" w:eastAsia="仿宋_GB2312" w:cs="仿宋_GB2312"/>
                <w:spacing w:val="-3"/>
                <w:kern w:val="0"/>
                <w:sz w:val="21"/>
                <w:szCs w:val="21"/>
                <w:lang w:eastAsia="zh" w:bidi="ar"/>
              </w:rPr>
            </w:pPr>
          </w:p>
        </w:tc>
        <w:tc>
          <w:tcPr>
            <w:tcW w:w="845" w:type="dxa"/>
            <w:tcBorders>
              <w:top w:val="single" w:color="auto" w:sz="4" w:space="0"/>
              <w:left w:val="single" w:color="auto" w:sz="4" w:space="0"/>
              <w:bottom w:val="single" w:color="auto" w:sz="4" w:space="0"/>
              <w:right w:val="single" w:color="auto" w:sz="4" w:space="0"/>
            </w:tcBorders>
            <w:vAlign w:val="center"/>
          </w:tcPr>
          <w:p w14:paraId="0C94F136">
            <w:pPr>
              <w:pStyle w:val="251"/>
              <w:widowControl/>
              <w:tabs>
                <w:tab w:val="left" w:pos="-720"/>
              </w:tabs>
              <w:jc w:val="both"/>
              <w:rPr>
                <w:rFonts w:ascii="仿宋_GB2312" w:hAnsi="仿宋_GB2312" w:eastAsia="仿宋_GB2312" w:cs="仿宋_GB2312"/>
                <w:spacing w:val="-3"/>
                <w:kern w:val="0"/>
                <w:sz w:val="21"/>
                <w:szCs w:val="21"/>
                <w:lang w:eastAsia="zh" w:bidi="ar"/>
              </w:rPr>
            </w:pPr>
          </w:p>
        </w:tc>
      </w:tr>
      <w:tr w14:paraId="7220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6" w:hRule="atLeast"/>
        </w:trPr>
        <w:tc>
          <w:tcPr>
            <w:tcW w:w="426" w:type="dxa"/>
            <w:vMerge w:val="continue"/>
            <w:tcBorders>
              <w:left w:val="single" w:color="auto" w:sz="4" w:space="0"/>
              <w:bottom w:val="single" w:color="auto" w:sz="4" w:space="0"/>
              <w:right w:val="single" w:color="auto" w:sz="4" w:space="0"/>
            </w:tcBorders>
            <w:vAlign w:val="center"/>
          </w:tcPr>
          <w:p w14:paraId="3C300DF5">
            <w:pPr>
              <w:pStyle w:val="251"/>
              <w:widowControl/>
              <w:tabs>
                <w:tab w:val="left" w:pos="-720"/>
              </w:tabs>
              <w:jc w:val="both"/>
              <w:rPr>
                <w:rFonts w:ascii="仿宋_GB2312" w:hAnsi="仿宋_GB2312" w:eastAsia="仿宋_GB2312" w:cs="仿宋_GB2312"/>
                <w:spacing w:val="-3"/>
                <w:kern w:val="0"/>
                <w:sz w:val="21"/>
                <w:szCs w:val="21"/>
                <w:lang w:eastAsia="zh" w:bidi="ar"/>
              </w:rPr>
            </w:pPr>
          </w:p>
        </w:tc>
        <w:tc>
          <w:tcPr>
            <w:tcW w:w="766" w:type="dxa"/>
            <w:vMerge w:val="continue"/>
            <w:tcBorders>
              <w:left w:val="single" w:color="auto" w:sz="4" w:space="0"/>
              <w:bottom w:val="single" w:color="auto" w:sz="4" w:space="0"/>
              <w:right w:val="single" w:color="auto" w:sz="4" w:space="0"/>
            </w:tcBorders>
            <w:vAlign w:val="center"/>
          </w:tcPr>
          <w:p w14:paraId="5EA00E21">
            <w:pPr>
              <w:pStyle w:val="251"/>
              <w:widowControl/>
              <w:tabs>
                <w:tab w:val="left" w:pos="-720"/>
              </w:tabs>
              <w:jc w:val="both"/>
              <w:rPr>
                <w:rFonts w:hint="eastAsia" w:ascii="仿宋_GB2312" w:hAnsi="仿宋_GB2312" w:eastAsia="仿宋_GB2312" w:cs="仿宋_GB2312"/>
                <w:spacing w:val="-3"/>
                <w:kern w:val="0"/>
                <w:sz w:val="21"/>
                <w:szCs w:val="21"/>
                <w:lang w:eastAsia="zh" w:bidi="ar"/>
              </w:rPr>
            </w:pPr>
          </w:p>
        </w:tc>
        <w:tc>
          <w:tcPr>
            <w:tcW w:w="1652" w:type="dxa"/>
            <w:vMerge w:val="continue"/>
            <w:tcBorders>
              <w:left w:val="single" w:color="auto" w:sz="4" w:space="0"/>
              <w:bottom w:val="single" w:color="auto" w:sz="4" w:space="0"/>
              <w:right w:val="single" w:color="auto" w:sz="4" w:space="0"/>
            </w:tcBorders>
            <w:vAlign w:val="center"/>
          </w:tcPr>
          <w:p w14:paraId="2C90DA1B">
            <w:pPr>
              <w:pStyle w:val="251"/>
              <w:widowControl/>
              <w:tabs>
                <w:tab w:val="left" w:pos="-720"/>
              </w:tabs>
              <w:jc w:val="both"/>
              <w:rPr>
                <w:rFonts w:hint="eastAsia" w:ascii="仿宋_GB2312" w:hAnsi="仿宋_GB2312" w:eastAsia="仿宋_GB2312" w:cs="仿宋_GB2312"/>
                <w:spacing w:val="-3"/>
                <w:kern w:val="0"/>
                <w:sz w:val="21"/>
                <w:szCs w:val="21"/>
                <w:lang w:eastAsia="zh" w:bidi="ar"/>
              </w:rPr>
            </w:pPr>
          </w:p>
        </w:tc>
        <w:tc>
          <w:tcPr>
            <w:tcW w:w="2750" w:type="dxa"/>
            <w:tcBorders>
              <w:top w:val="single" w:color="auto" w:sz="4" w:space="0"/>
              <w:left w:val="single" w:color="auto" w:sz="4" w:space="0"/>
              <w:bottom w:val="single" w:color="auto" w:sz="4" w:space="0"/>
              <w:right w:val="single" w:color="auto" w:sz="4" w:space="0"/>
            </w:tcBorders>
            <w:vAlign w:val="top"/>
          </w:tcPr>
          <w:p w14:paraId="66EDE8FB">
            <w:pPr>
              <w:pStyle w:val="251"/>
              <w:widowControl/>
              <w:tabs>
                <w:tab w:val="left" w:pos="-720"/>
              </w:tabs>
              <w:jc w:val="both"/>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G120C变频器对三相电机的模拟量调速控制</w:t>
            </w:r>
          </w:p>
        </w:tc>
        <w:tc>
          <w:tcPr>
            <w:tcW w:w="741" w:type="dxa"/>
            <w:tcBorders>
              <w:top w:val="single" w:color="auto" w:sz="4" w:space="0"/>
              <w:left w:val="single" w:color="auto" w:sz="4" w:space="0"/>
              <w:bottom w:val="single" w:color="auto" w:sz="4" w:space="0"/>
              <w:right w:val="single" w:color="auto" w:sz="4" w:space="0"/>
            </w:tcBorders>
            <w:vAlign w:val="center"/>
          </w:tcPr>
          <w:p w14:paraId="065278FD">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2C62A156">
            <w:pPr>
              <w:pStyle w:val="251"/>
              <w:widowControl/>
              <w:tabs>
                <w:tab w:val="left" w:pos="-720"/>
              </w:tabs>
              <w:jc w:val="both"/>
              <w:rPr>
                <w:rFonts w:hint="eastAsia" w:ascii="仿宋_GB2312" w:hAnsi="仿宋_GB2312" w:eastAsia="仿宋_GB2312" w:cs="仿宋_GB2312"/>
                <w:spacing w:val="-3"/>
                <w:kern w:val="0"/>
                <w:sz w:val="21"/>
                <w:szCs w:val="21"/>
                <w:lang w:eastAsia="zh"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2409B7C6">
            <w:pPr>
              <w:pStyle w:val="251"/>
              <w:widowControl/>
              <w:tabs>
                <w:tab w:val="left" w:pos="-720"/>
              </w:tabs>
              <w:jc w:val="both"/>
              <w:rPr>
                <w:rFonts w:ascii="仿宋_GB2312" w:hAnsi="仿宋_GB2312" w:eastAsia="仿宋_GB2312" w:cs="仿宋_GB2312"/>
                <w:spacing w:val="-3"/>
                <w:kern w:val="0"/>
                <w:sz w:val="21"/>
                <w:szCs w:val="21"/>
                <w:lang w:eastAsia="zh" w:bidi="ar"/>
              </w:rPr>
            </w:pPr>
          </w:p>
        </w:tc>
        <w:tc>
          <w:tcPr>
            <w:tcW w:w="845" w:type="dxa"/>
            <w:tcBorders>
              <w:top w:val="single" w:color="auto" w:sz="4" w:space="0"/>
              <w:left w:val="single" w:color="auto" w:sz="4" w:space="0"/>
              <w:bottom w:val="single" w:color="auto" w:sz="4" w:space="0"/>
              <w:right w:val="single" w:color="auto" w:sz="4" w:space="0"/>
            </w:tcBorders>
            <w:vAlign w:val="center"/>
          </w:tcPr>
          <w:p w14:paraId="5418D28B">
            <w:pPr>
              <w:pStyle w:val="251"/>
              <w:widowControl/>
              <w:tabs>
                <w:tab w:val="left" w:pos="-720"/>
              </w:tabs>
              <w:jc w:val="both"/>
              <w:rPr>
                <w:rFonts w:ascii="仿宋_GB2312" w:hAnsi="仿宋_GB2312" w:eastAsia="仿宋_GB2312" w:cs="仿宋_GB2312"/>
                <w:spacing w:val="-3"/>
                <w:kern w:val="0"/>
                <w:sz w:val="21"/>
                <w:szCs w:val="21"/>
                <w:lang w:eastAsia="zh" w:bidi="ar"/>
              </w:rPr>
            </w:pPr>
          </w:p>
        </w:tc>
      </w:tr>
      <w:tr w14:paraId="24CC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0ACF1B32">
            <w:pPr>
              <w:rPr>
                <w:rFonts w:ascii="Times New Roman"/>
                <w:sz w:val="20"/>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379B80CE">
            <w:pPr>
              <w:rPr>
                <w:rFonts w:hint="eastAsia" w:ascii="仿宋_GB2312" w:hAnsi="仿宋_GB2312" w:eastAsia="仿宋_GB2312" w:cs="仿宋_GB2312"/>
                <w:spacing w:val="-3"/>
                <w:kern w:val="0"/>
                <w:sz w:val="21"/>
                <w:szCs w:val="21"/>
                <w:lang w:bidi="ar"/>
              </w:rPr>
            </w:pPr>
          </w:p>
        </w:tc>
        <w:tc>
          <w:tcPr>
            <w:tcW w:w="1652" w:type="dxa"/>
            <w:vMerge w:val="restart"/>
            <w:tcBorders>
              <w:top w:val="single" w:color="auto" w:sz="4" w:space="0"/>
              <w:left w:val="single" w:color="auto" w:sz="4" w:space="0"/>
              <w:bottom w:val="single" w:color="auto" w:sz="4" w:space="0"/>
              <w:right w:val="single" w:color="auto" w:sz="4" w:space="0"/>
            </w:tcBorders>
            <w:vAlign w:val="center"/>
          </w:tcPr>
          <w:p w14:paraId="31E0C122">
            <w:pPr>
              <w:spacing w:line="260" w:lineRule="exact"/>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基于模拟量控制的直流电机开环调速</w:t>
            </w:r>
          </w:p>
        </w:tc>
        <w:tc>
          <w:tcPr>
            <w:tcW w:w="2750" w:type="dxa"/>
            <w:tcBorders>
              <w:top w:val="single" w:color="auto" w:sz="4" w:space="0"/>
              <w:left w:val="single" w:color="auto" w:sz="4" w:space="0"/>
              <w:bottom w:val="single" w:color="auto" w:sz="4" w:space="0"/>
              <w:right w:val="single" w:color="auto" w:sz="4" w:space="0"/>
            </w:tcBorders>
            <w:vAlign w:val="top"/>
          </w:tcPr>
          <w:p w14:paraId="36BC001C">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直流电动机的工作及调速原理</w:t>
            </w:r>
          </w:p>
        </w:tc>
        <w:tc>
          <w:tcPr>
            <w:tcW w:w="741" w:type="dxa"/>
            <w:tcBorders>
              <w:top w:val="single" w:color="auto" w:sz="4" w:space="0"/>
              <w:left w:val="single" w:color="auto" w:sz="4" w:space="0"/>
              <w:bottom w:val="single" w:color="auto" w:sz="4" w:space="0"/>
              <w:right w:val="single" w:color="auto" w:sz="4" w:space="0"/>
            </w:tcBorders>
            <w:vAlign w:val="center"/>
          </w:tcPr>
          <w:p w14:paraId="718A542C">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1E323F4D">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36654CB1">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361369D8">
            <w:pPr>
              <w:pStyle w:val="251"/>
              <w:widowControl/>
              <w:tabs>
                <w:tab w:val="left" w:pos="-720"/>
              </w:tabs>
              <w:jc w:val="both"/>
              <w:rPr>
                <w:rFonts w:hint="eastAsia" w:ascii="仿宋_GB2312" w:hAnsi="仿宋_GB2312" w:eastAsia="仿宋_GB2312" w:cs="仿宋_GB2312"/>
                <w:color w:val="0000FF"/>
                <w:sz w:val="21"/>
                <w:szCs w:val="21"/>
              </w:rPr>
            </w:pPr>
          </w:p>
        </w:tc>
      </w:tr>
      <w:tr w14:paraId="7F0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0539110C">
            <w:pPr>
              <w:rPr>
                <w:rFonts w:ascii="Times New Roman"/>
                <w:sz w:val="20"/>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57F9015F">
            <w:pPr>
              <w:rPr>
                <w:rFonts w:hint="eastAsia" w:ascii="仿宋_GB2312" w:hAnsi="仿宋_GB2312" w:eastAsia="仿宋_GB2312" w:cs="仿宋_GB2312"/>
                <w:spacing w:val="-3"/>
                <w:kern w:val="0"/>
                <w:sz w:val="21"/>
                <w:szCs w:val="21"/>
                <w:lang w:bidi="ar"/>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14:paraId="54D1983E">
            <w:pPr>
              <w:rPr>
                <w:rFonts w:hint="eastAsia" w:ascii="仿宋_GB2312" w:hAnsi="仿宋_GB2312" w:eastAsia="仿宋_GB2312" w:cs="仿宋_GB2312"/>
                <w:spacing w:val="-3"/>
                <w:kern w:val="0"/>
                <w:sz w:val="21"/>
                <w:szCs w:val="21"/>
                <w:lang w:eastAsia="zh" w:bidi="ar"/>
              </w:rPr>
            </w:pPr>
          </w:p>
        </w:tc>
        <w:tc>
          <w:tcPr>
            <w:tcW w:w="2750" w:type="dxa"/>
            <w:tcBorders>
              <w:top w:val="single" w:color="auto" w:sz="4" w:space="0"/>
              <w:left w:val="single" w:color="auto" w:sz="4" w:space="0"/>
              <w:bottom w:val="single" w:color="auto" w:sz="4" w:space="0"/>
              <w:right w:val="single" w:color="auto" w:sz="4" w:space="0"/>
            </w:tcBorders>
            <w:vAlign w:val="top"/>
          </w:tcPr>
          <w:p w14:paraId="0E681A15">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用PLC的模拟量输出控制直流电机开环调速</w:t>
            </w:r>
          </w:p>
        </w:tc>
        <w:tc>
          <w:tcPr>
            <w:tcW w:w="741" w:type="dxa"/>
            <w:tcBorders>
              <w:top w:val="single" w:color="auto" w:sz="4" w:space="0"/>
              <w:left w:val="single" w:color="auto" w:sz="4" w:space="0"/>
              <w:bottom w:val="single" w:color="auto" w:sz="4" w:space="0"/>
              <w:right w:val="single" w:color="auto" w:sz="4" w:space="0"/>
            </w:tcBorders>
            <w:vAlign w:val="center"/>
          </w:tcPr>
          <w:p w14:paraId="5533B632">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5E512FAC">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2641A90A">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54726836">
            <w:pPr>
              <w:pStyle w:val="251"/>
              <w:widowControl/>
              <w:tabs>
                <w:tab w:val="left" w:pos="-720"/>
              </w:tabs>
              <w:jc w:val="both"/>
              <w:rPr>
                <w:rFonts w:hint="eastAsia" w:ascii="仿宋_GB2312" w:hAnsi="仿宋_GB2312" w:eastAsia="仿宋_GB2312" w:cs="仿宋_GB2312"/>
                <w:color w:val="0000FF"/>
                <w:sz w:val="21"/>
                <w:szCs w:val="21"/>
              </w:rPr>
            </w:pPr>
          </w:p>
        </w:tc>
      </w:tr>
      <w:tr w14:paraId="7CA1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9" w:hRule="atLeast"/>
        </w:trPr>
        <w:tc>
          <w:tcPr>
            <w:tcW w:w="426" w:type="dxa"/>
            <w:vMerge w:val="restart"/>
            <w:tcBorders>
              <w:top w:val="single" w:color="auto" w:sz="4" w:space="0"/>
              <w:left w:val="single" w:color="auto" w:sz="4" w:space="0"/>
              <w:right w:val="single" w:color="auto" w:sz="4" w:space="0"/>
            </w:tcBorders>
            <w:vAlign w:val="center"/>
          </w:tcPr>
          <w:p w14:paraId="42EBB4B1">
            <w:pPr>
              <w:pStyle w:val="251"/>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6</w:t>
            </w:r>
          </w:p>
        </w:tc>
        <w:tc>
          <w:tcPr>
            <w:tcW w:w="766" w:type="dxa"/>
            <w:vMerge w:val="restart"/>
            <w:tcBorders>
              <w:top w:val="single" w:color="auto" w:sz="4" w:space="0"/>
              <w:left w:val="single" w:color="auto" w:sz="4" w:space="0"/>
              <w:right w:val="single" w:color="auto" w:sz="4" w:space="0"/>
            </w:tcBorders>
            <w:vAlign w:val="center"/>
          </w:tcPr>
          <w:p w14:paraId="083D1899">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步进电机和伺服电机的运动控制</w:t>
            </w:r>
          </w:p>
        </w:tc>
        <w:tc>
          <w:tcPr>
            <w:tcW w:w="1652" w:type="dxa"/>
            <w:vMerge w:val="restart"/>
            <w:tcBorders>
              <w:top w:val="single" w:color="auto" w:sz="4" w:space="0"/>
              <w:left w:val="single" w:color="auto" w:sz="4" w:space="0"/>
              <w:right w:val="single" w:color="auto" w:sz="4" w:space="0"/>
            </w:tcBorders>
            <w:vAlign w:val="center"/>
          </w:tcPr>
          <w:p w14:paraId="4148EA0F">
            <w:pPr>
              <w:spacing w:line="260" w:lineRule="exact"/>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步进电机的开环运动控制</w:t>
            </w:r>
          </w:p>
        </w:tc>
        <w:tc>
          <w:tcPr>
            <w:tcW w:w="2750" w:type="dxa"/>
            <w:tcBorders>
              <w:top w:val="single" w:color="auto" w:sz="4" w:space="0"/>
              <w:left w:val="single" w:color="auto" w:sz="4" w:space="0"/>
              <w:bottom w:val="single" w:color="auto" w:sz="4" w:space="0"/>
              <w:right w:val="single" w:color="auto" w:sz="4" w:space="0"/>
            </w:tcBorders>
            <w:vAlign w:val="center"/>
          </w:tcPr>
          <w:p w14:paraId="17EFAA06">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步进电机的组成结构及定位原理</w:t>
            </w:r>
          </w:p>
        </w:tc>
        <w:tc>
          <w:tcPr>
            <w:tcW w:w="741" w:type="dxa"/>
            <w:tcBorders>
              <w:top w:val="single" w:color="auto" w:sz="4" w:space="0"/>
              <w:left w:val="single" w:color="auto" w:sz="4" w:space="0"/>
              <w:bottom w:val="single" w:color="auto" w:sz="4" w:space="0"/>
              <w:right w:val="single" w:color="auto" w:sz="4" w:space="0"/>
            </w:tcBorders>
            <w:vAlign w:val="center"/>
          </w:tcPr>
          <w:p w14:paraId="17EE6919">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379D22E8">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30C8635A">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47C468CB">
            <w:pPr>
              <w:pStyle w:val="251"/>
              <w:widowControl/>
              <w:tabs>
                <w:tab w:val="left" w:pos="-720"/>
              </w:tabs>
              <w:jc w:val="both"/>
              <w:rPr>
                <w:rFonts w:hint="eastAsia" w:ascii="仿宋_GB2312" w:hAnsi="仿宋_GB2312" w:eastAsia="仿宋_GB2312" w:cs="仿宋_GB2312"/>
                <w:color w:val="0000FF"/>
                <w:sz w:val="21"/>
                <w:szCs w:val="21"/>
              </w:rPr>
            </w:pPr>
          </w:p>
        </w:tc>
      </w:tr>
      <w:tr w14:paraId="2E1F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9" w:hRule="atLeast"/>
        </w:trPr>
        <w:tc>
          <w:tcPr>
            <w:tcW w:w="426" w:type="dxa"/>
            <w:vMerge w:val="continue"/>
            <w:tcBorders>
              <w:left w:val="single" w:color="auto" w:sz="4" w:space="0"/>
              <w:right w:val="single" w:color="auto" w:sz="4" w:space="0"/>
            </w:tcBorders>
            <w:vAlign w:val="center"/>
          </w:tcPr>
          <w:p w14:paraId="22B372ED">
            <w:pPr>
              <w:pStyle w:val="251"/>
              <w:widowControl/>
              <w:tabs>
                <w:tab w:val="left" w:pos="-720"/>
              </w:tabs>
              <w:jc w:val="both"/>
            </w:pPr>
          </w:p>
        </w:tc>
        <w:tc>
          <w:tcPr>
            <w:tcW w:w="766" w:type="dxa"/>
            <w:vMerge w:val="continue"/>
            <w:tcBorders>
              <w:left w:val="single" w:color="auto" w:sz="4" w:space="0"/>
              <w:right w:val="single" w:color="auto" w:sz="4" w:space="0"/>
            </w:tcBorders>
            <w:vAlign w:val="center"/>
          </w:tcPr>
          <w:p w14:paraId="27C851EA">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right w:val="single" w:color="auto" w:sz="4" w:space="0"/>
            </w:tcBorders>
            <w:vAlign w:val="center"/>
          </w:tcPr>
          <w:p w14:paraId="028F4C37">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6DCA3029">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S7-1200的轴工艺对象简述</w:t>
            </w:r>
          </w:p>
        </w:tc>
        <w:tc>
          <w:tcPr>
            <w:tcW w:w="741" w:type="dxa"/>
            <w:tcBorders>
              <w:top w:val="single" w:color="auto" w:sz="4" w:space="0"/>
              <w:left w:val="single" w:color="auto" w:sz="4" w:space="0"/>
              <w:bottom w:val="single" w:color="auto" w:sz="4" w:space="0"/>
              <w:right w:val="single" w:color="auto" w:sz="4" w:space="0"/>
            </w:tcBorders>
            <w:vAlign w:val="center"/>
          </w:tcPr>
          <w:p w14:paraId="3051C562">
            <w:pPr>
              <w:pStyle w:val="251"/>
              <w:widowControl/>
              <w:tabs>
                <w:tab w:val="left" w:pos="-720"/>
              </w:tabs>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4096185D">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20376414">
            <w:pPr>
              <w:pStyle w:val="251"/>
              <w:widowControl/>
              <w:tabs>
                <w:tab w:val="left" w:pos="-720"/>
              </w:tabs>
              <w:jc w:val="both"/>
              <w:rPr>
                <w:rFonts w:hint="eastAsia" w:ascii="微软雅黑" w:hAnsi="微软雅黑" w:eastAsia="微软雅黑" w:cs="微软雅黑"/>
                <w:color w:val="000000"/>
                <w:kern w:val="0"/>
                <w:sz w:val="20"/>
                <w:lang w:bidi="ar"/>
              </w:rPr>
            </w:pPr>
          </w:p>
        </w:tc>
        <w:tc>
          <w:tcPr>
            <w:tcW w:w="845" w:type="dxa"/>
            <w:tcBorders>
              <w:top w:val="single" w:color="auto" w:sz="4" w:space="0"/>
              <w:left w:val="single" w:color="auto" w:sz="4" w:space="0"/>
              <w:bottom w:val="single" w:color="auto" w:sz="4" w:space="0"/>
              <w:right w:val="single" w:color="auto" w:sz="4" w:space="0"/>
            </w:tcBorders>
            <w:vAlign w:val="center"/>
          </w:tcPr>
          <w:p w14:paraId="7E53A574">
            <w:pPr>
              <w:pStyle w:val="251"/>
              <w:widowControl/>
              <w:tabs>
                <w:tab w:val="left" w:pos="-720"/>
              </w:tabs>
              <w:jc w:val="both"/>
              <w:rPr>
                <w:rFonts w:hint="eastAsia" w:ascii="微软雅黑" w:hAnsi="微软雅黑" w:eastAsia="微软雅黑" w:cs="微软雅黑"/>
                <w:color w:val="000000"/>
                <w:kern w:val="0"/>
                <w:sz w:val="20"/>
                <w:lang w:bidi="ar"/>
              </w:rPr>
            </w:pPr>
          </w:p>
        </w:tc>
      </w:tr>
      <w:tr w14:paraId="0515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9" w:hRule="atLeast"/>
        </w:trPr>
        <w:tc>
          <w:tcPr>
            <w:tcW w:w="426" w:type="dxa"/>
            <w:vMerge w:val="continue"/>
            <w:tcBorders>
              <w:left w:val="single" w:color="auto" w:sz="4" w:space="0"/>
              <w:right w:val="single" w:color="auto" w:sz="4" w:space="0"/>
            </w:tcBorders>
            <w:vAlign w:val="center"/>
          </w:tcPr>
          <w:p w14:paraId="1A045B78">
            <w:pPr>
              <w:pStyle w:val="251"/>
              <w:widowControl/>
              <w:tabs>
                <w:tab w:val="left" w:pos="-720"/>
              </w:tabs>
              <w:jc w:val="both"/>
              <w:rPr>
                <w:rFonts w:hint="eastAsia" w:ascii="微软雅黑" w:hAnsi="微软雅黑" w:eastAsia="微软雅黑" w:cs="微软雅黑"/>
                <w:color w:val="000000"/>
                <w:kern w:val="0"/>
                <w:sz w:val="20"/>
                <w:lang w:bidi="ar"/>
              </w:rPr>
            </w:pPr>
          </w:p>
        </w:tc>
        <w:tc>
          <w:tcPr>
            <w:tcW w:w="766" w:type="dxa"/>
            <w:vMerge w:val="continue"/>
            <w:tcBorders>
              <w:left w:val="single" w:color="auto" w:sz="4" w:space="0"/>
              <w:right w:val="single" w:color="auto" w:sz="4" w:space="0"/>
            </w:tcBorders>
            <w:vAlign w:val="center"/>
          </w:tcPr>
          <w:p w14:paraId="37972D81">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right w:val="single" w:color="auto" w:sz="4" w:space="0"/>
            </w:tcBorders>
            <w:vAlign w:val="center"/>
          </w:tcPr>
          <w:p w14:paraId="6E9AF4C0">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4F799A38">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步进电机的开环运动控制</w:t>
            </w:r>
          </w:p>
        </w:tc>
        <w:tc>
          <w:tcPr>
            <w:tcW w:w="741" w:type="dxa"/>
            <w:tcBorders>
              <w:top w:val="single" w:color="auto" w:sz="4" w:space="0"/>
              <w:left w:val="single" w:color="auto" w:sz="4" w:space="0"/>
              <w:bottom w:val="single" w:color="auto" w:sz="4" w:space="0"/>
              <w:right w:val="single" w:color="auto" w:sz="4" w:space="0"/>
            </w:tcBorders>
            <w:vAlign w:val="center"/>
          </w:tcPr>
          <w:p w14:paraId="7035AE56">
            <w:pPr>
              <w:pStyle w:val="251"/>
              <w:widowControl/>
              <w:tabs>
                <w:tab w:val="left" w:pos="-720"/>
              </w:tabs>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14405398">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4AA46A95">
            <w:pPr>
              <w:pStyle w:val="251"/>
              <w:widowControl/>
              <w:tabs>
                <w:tab w:val="left" w:pos="-720"/>
              </w:tabs>
              <w:jc w:val="both"/>
              <w:rPr>
                <w:rFonts w:hint="eastAsia" w:ascii="微软雅黑" w:hAnsi="微软雅黑" w:eastAsia="微软雅黑" w:cs="微软雅黑"/>
                <w:color w:val="000000"/>
                <w:kern w:val="0"/>
                <w:sz w:val="20"/>
                <w:lang w:bidi="ar"/>
              </w:rPr>
            </w:pPr>
          </w:p>
        </w:tc>
        <w:tc>
          <w:tcPr>
            <w:tcW w:w="845" w:type="dxa"/>
            <w:tcBorders>
              <w:top w:val="single" w:color="auto" w:sz="4" w:space="0"/>
              <w:left w:val="single" w:color="auto" w:sz="4" w:space="0"/>
              <w:bottom w:val="single" w:color="auto" w:sz="4" w:space="0"/>
              <w:right w:val="single" w:color="auto" w:sz="4" w:space="0"/>
            </w:tcBorders>
            <w:vAlign w:val="center"/>
          </w:tcPr>
          <w:p w14:paraId="1A22FD56">
            <w:pPr>
              <w:pStyle w:val="251"/>
              <w:widowControl/>
              <w:tabs>
                <w:tab w:val="left" w:pos="-720"/>
              </w:tabs>
              <w:jc w:val="both"/>
              <w:rPr>
                <w:rFonts w:hint="eastAsia" w:ascii="微软雅黑" w:hAnsi="微软雅黑" w:eastAsia="微软雅黑" w:cs="微软雅黑"/>
                <w:color w:val="000000"/>
                <w:kern w:val="0"/>
                <w:sz w:val="20"/>
                <w:lang w:bidi="ar"/>
              </w:rPr>
            </w:pPr>
          </w:p>
        </w:tc>
      </w:tr>
      <w:tr w14:paraId="7D0A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26" w:type="dxa"/>
            <w:vMerge w:val="continue"/>
            <w:tcBorders>
              <w:left w:val="single" w:color="auto" w:sz="4" w:space="0"/>
              <w:right w:val="single" w:color="auto" w:sz="4" w:space="0"/>
            </w:tcBorders>
            <w:vAlign w:val="center"/>
          </w:tcPr>
          <w:p w14:paraId="3D21B4E4">
            <w:pPr>
              <w:rPr>
                <w:rFonts w:ascii="Times New Roman"/>
                <w:sz w:val="20"/>
              </w:rPr>
            </w:pPr>
          </w:p>
        </w:tc>
        <w:tc>
          <w:tcPr>
            <w:tcW w:w="766" w:type="dxa"/>
            <w:vMerge w:val="continue"/>
            <w:tcBorders>
              <w:left w:val="single" w:color="auto" w:sz="4" w:space="0"/>
              <w:right w:val="single" w:color="auto" w:sz="4" w:space="0"/>
            </w:tcBorders>
            <w:vAlign w:val="center"/>
          </w:tcPr>
          <w:p w14:paraId="261F677E">
            <w:pPr>
              <w:rPr>
                <w:rFonts w:hint="eastAsia" w:ascii="仿宋_GB2312" w:hAnsi="仿宋_GB2312" w:eastAsia="仿宋_GB2312" w:cs="仿宋_GB2312"/>
                <w:spacing w:val="-3"/>
                <w:kern w:val="0"/>
                <w:sz w:val="21"/>
                <w:szCs w:val="21"/>
                <w:lang w:bidi="ar"/>
              </w:rPr>
            </w:pPr>
          </w:p>
        </w:tc>
        <w:tc>
          <w:tcPr>
            <w:tcW w:w="1652" w:type="dxa"/>
            <w:vMerge w:val="restart"/>
            <w:tcBorders>
              <w:top w:val="single" w:color="auto" w:sz="4" w:space="0"/>
              <w:left w:val="single" w:color="auto" w:sz="4" w:space="0"/>
              <w:bottom w:val="single" w:color="auto" w:sz="4" w:space="0"/>
              <w:right w:val="single" w:color="auto" w:sz="4" w:space="0"/>
            </w:tcBorders>
            <w:vAlign w:val="center"/>
          </w:tcPr>
          <w:p w14:paraId="0BEF2653">
            <w:pPr>
              <w:spacing w:line="260" w:lineRule="exact"/>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基于光电编码器的步进电机闭环运动控制</w:t>
            </w:r>
          </w:p>
        </w:tc>
        <w:tc>
          <w:tcPr>
            <w:tcW w:w="2750" w:type="dxa"/>
            <w:tcBorders>
              <w:top w:val="single" w:color="auto" w:sz="4" w:space="0"/>
              <w:left w:val="single" w:color="auto" w:sz="4" w:space="0"/>
              <w:bottom w:val="single" w:color="auto" w:sz="4" w:space="0"/>
              <w:right w:val="single" w:color="auto" w:sz="4" w:space="0"/>
            </w:tcBorders>
            <w:vAlign w:val="top"/>
          </w:tcPr>
          <w:p w14:paraId="68F51C82">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光电编码器的工作原理及西门子S7-1200高速计数器的组态</w:t>
            </w:r>
          </w:p>
        </w:tc>
        <w:tc>
          <w:tcPr>
            <w:tcW w:w="741" w:type="dxa"/>
            <w:tcBorders>
              <w:top w:val="single" w:color="auto" w:sz="4" w:space="0"/>
              <w:left w:val="single" w:color="auto" w:sz="4" w:space="0"/>
              <w:bottom w:val="single" w:color="auto" w:sz="4" w:space="0"/>
              <w:right w:val="single" w:color="auto" w:sz="4" w:space="0"/>
            </w:tcBorders>
            <w:vAlign w:val="center"/>
          </w:tcPr>
          <w:p w14:paraId="43D3D2E2">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41DFC917">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181B27FF">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30E190AA">
            <w:pPr>
              <w:pStyle w:val="251"/>
              <w:widowControl/>
              <w:tabs>
                <w:tab w:val="left" w:pos="-720"/>
              </w:tabs>
              <w:jc w:val="both"/>
              <w:rPr>
                <w:rFonts w:hint="eastAsia" w:ascii="仿宋_GB2312" w:hAnsi="仿宋_GB2312" w:eastAsia="仿宋_GB2312" w:cs="仿宋_GB2312"/>
                <w:color w:val="0000FF"/>
                <w:sz w:val="21"/>
                <w:szCs w:val="21"/>
              </w:rPr>
            </w:pPr>
          </w:p>
        </w:tc>
      </w:tr>
      <w:tr w14:paraId="25B6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07" w:hRule="atLeast"/>
        </w:trPr>
        <w:tc>
          <w:tcPr>
            <w:tcW w:w="426" w:type="dxa"/>
            <w:vMerge w:val="continue"/>
            <w:tcBorders>
              <w:left w:val="single" w:color="auto" w:sz="4" w:space="0"/>
              <w:right w:val="single" w:color="auto" w:sz="4" w:space="0"/>
            </w:tcBorders>
            <w:vAlign w:val="center"/>
          </w:tcPr>
          <w:p w14:paraId="1DEBE5CC">
            <w:pPr>
              <w:pStyle w:val="251"/>
              <w:widowControl/>
              <w:tabs>
                <w:tab w:val="left" w:pos="-720"/>
              </w:tabs>
              <w:jc w:val="both"/>
            </w:pPr>
          </w:p>
        </w:tc>
        <w:tc>
          <w:tcPr>
            <w:tcW w:w="766" w:type="dxa"/>
            <w:vMerge w:val="continue"/>
            <w:tcBorders>
              <w:left w:val="single" w:color="auto" w:sz="4" w:space="0"/>
              <w:right w:val="single" w:color="auto" w:sz="4" w:space="0"/>
            </w:tcBorders>
            <w:vAlign w:val="center"/>
          </w:tcPr>
          <w:p w14:paraId="5474E7AC">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bottom w:val="single" w:color="auto" w:sz="4" w:space="0"/>
              <w:right w:val="single" w:color="auto" w:sz="4" w:space="0"/>
            </w:tcBorders>
            <w:vAlign w:val="center"/>
          </w:tcPr>
          <w:p w14:paraId="24C75C86">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top"/>
          </w:tcPr>
          <w:p w14:paraId="5426ABBF">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基于光电编码器的步进电机运动控制</w:t>
            </w:r>
          </w:p>
        </w:tc>
        <w:tc>
          <w:tcPr>
            <w:tcW w:w="741" w:type="dxa"/>
            <w:tcBorders>
              <w:top w:val="single" w:color="auto" w:sz="4" w:space="0"/>
              <w:left w:val="single" w:color="auto" w:sz="4" w:space="0"/>
              <w:bottom w:val="single" w:color="auto" w:sz="4" w:space="0"/>
              <w:right w:val="single" w:color="auto" w:sz="4" w:space="0"/>
            </w:tcBorders>
            <w:vAlign w:val="center"/>
          </w:tcPr>
          <w:p w14:paraId="5EC1BAD3">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5F3AC7E6">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433CBFE3">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845" w:type="dxa"/>
            <w:tcBorders>
              <w:top w:val="single" w:color="auto" w:sz="4" w:space="0"/>
              <w:left w:val="single" w:color="auto" w:sz="4" w:space="0"/>
              <w:bottom w:val="single" w:color="auto" w:sz="4" w:space="0"/>
              <w:right w:val="single" w:color="auto" w:sz="4" w:space="0"/>
            </w:tcBorders>
            <w:vAlign w:val="center"/>
          </w:tcPr>
          <w:p w14:paraId="1490DB4A">
            <w:pPr>
              <w:pStyle w:val="251"/>
              <w:widowControl/>
              <w:tabs>
                <w:tab w:val="left" w:pos="-720"/>
              </w:tabs>
              <w:jc w:val="both"/>
              <w:rPr>
                <w:rFonts w:hint="eastAsia" w:ascii="仿宋_GB2312" w:hAnsi="仿宋_GB2312" w:eastAsia="仿宋_GB2312" w:cs="仿宋_GB2312"/>
                <w:spacing w:val="-3"/>
                <w:kern w:val="0"/>
                <w:sz w:val="21"/>
                <w:szCs w:val="21"/>
                <w:lang w:bidi="ar"/>
              </w:rPr>
            </w:pPr>
          </w:p>
        </w:tc>
      </w:tr>
      <w:tr w14:paraId="3572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26" w:type="dxa"/>
            <w:vMerge w:val="continue"/>
            <w:tcBorders>
              <w:left w:val="single" w:color="auto" w:sz="4" w:space="0"/>
              <w:right w:val="single" w:color="auto" w:sz="4" w:space="0"/>
            </w:tcBorders>
            <w:vAlign w:val="center"/>
          </w:tcPr>
          <w:p w14:paraId="79C25CE9">
            <w:pPr>
              <w:pStyle w:val="251"/>
              <w:widowControl/>
              <w:tabs>
                <w:tab w:val="left" w:pos="-720"/>
              </w:tabs>
              <w:jc w:val="center"/>
              <w:rPr>
                <w:rFonts w:hint="eastAsia" w:ascii="仿宋_GB2312" w:hAnsi="仿宋_GB2312" w:eastAsia="仿宋_GB2312" w:cs="仿宋_GB2312"/>
                <w:sz w:val="21"/>
                <w:szCs w:val="21"/>
              </w:rPr>
            </w:pPr>
          </w:p>
        </w:tc>
        <w:tc>
          <w:tcPr>
            <w:tcW w:w="766" w:type="dxa"/>
            <w:vMerge w:val="continue"/>
            <w:tcBorders>
              <w:left w:val="single" w:color="auto" w:sz="4" w:space="0"/>
              <w:right w:val="single" w:color="auto" w:sz="4" w:space="0"/>
            </w:tcBorders>
            <w:vAlign w:val="center"/>
          </w:tcPr>
          <w:p w14:paraId="6BA091B0">
            <w:pPr>
              <w:rPr>
                <w:rFonts w:hint="eastAsia" w:ascii="仿宋_GB2312" w:hAnsi="仿宋_GB2312" w:eastAsia="仿宋_GB2312" w:cs="仿宋_GB2312"/>
                <w:spacing w:val="-3"/>
                <w:kern w:val="0"/>
                <w:sz w:val="21"/>
                <w:szCs w:val="21"/>
                <w:lang w:eastAsia="zh" w:bidi="ar"/>
              </w:rPr>
            </w:pPr>
          </w:p>
        </w:tc>
        <w:tc>
          <w:tcPr>
            <w:tcW w:w="1652" w:type="dxa"/>
            <w:vMerge w:val="restart"/>
            <w:tcBorders>
              <w:top w:val="single" w:color="auto" w:sz="4" w:space="0"/>
              <w:left w:val="single" w:color="auto" w:sz="4" w:space="0"/>
              <w:bottom w:val="single" w:color="auto" w:sz="4" w:space="0"/>
              <w:right w:val="single" w:color="auto" w:sz="4" w:space="0"/>
            </w:tcBorders>
            <w:vAlign w:val="center"/>
          </w:tcPr>
          <w:p w14:paraId="49937C3E">
            <w:pPr>
              <w:spacing w:line="260" w:lineRule="exact"/>
              <w:jc w:val="cente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交流伺服电机控制小车回原点</w:t>
            </w:r>
          </w:p>
        </w:tc>
        <w:tc>
          <w:tcPr>
            <w:tcW w:w="2750" w:type="dxa"/>
            <w:tcBorders>
              <w:top w:val="single" w:color="auto" w:sz="4" w:space="0"/>
              <w:left w:val="single" w:color="auto" w:sz="4" w:space="0"/>
              <w:bottom w:val="single" w:color="auto" w:sz="4" w:space="0"/>
              <w:right w:val="single" w:color="auto" w:sz="4" w:space="0"/>
            </w:tcBorders>
            <w:vAlign w:val="top"/>
          </w:tcPr>
          <w:p w14:paraId="0389D045">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伺服控制系统的原理</w:t>
            </w:r>
          </w:p>
        </w:tc>
        <w:tc>
          <w:tcPr>
            <w:tcW w:w="741" w:type="dxa"/>
            <w:tcBorders>
              <w:top w:val="single" w:color="auto" w:sz="4" w:space="0"/>
              <w:left w:val="single" w:color="auto" w:sz="4" w:space="0"/>
              <w:bottom w:val="single" w:color="auto" w:sz="4" w:space="0"/>
              <w:right w:val="single" w:color="auto" w:sz="4" w:space="0"/>
            </w:tcBorders>
            <w:vAlign w:val="center"/>
          </w:tcPr>
          <w:p w14:paraId="1AF828E4">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7D5E0253">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3C43EB86">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5D8CF2A1">
            <w:pPr>
              <w:pStyle w:val="251"/>
              <w:widowControl/>
              <w:tabs>
                <w:tab w:val="left" w:pos="-720"/>
              </w:tabs>
              <w:jc w:val="both"/>
              <w:rPr>
                <w:rFonts w:hint="eastAsia" w:ascii="仿宋_GB2312" w:hAnsi="仿宋_GB2312" w:eastAsia="仿宋_GB2312" w:cs="仿宋_GB2312"/>
                <w:color w:val="0000FF"/>
                <w:sz w:val="21"/>
                <w:szCs w:val="21"/>
              </w:rPr>
            </w:pPr>
          </w:p>
        </w:tc>
      </w:tr>
      <w:tr w14:paraId="6179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26" w:type="dxa"/>
            <w:vMerge w:val="continue"/>
            <w:tcBorders>
              <w:left w:val="single" w:color="auto" w:sz="4" w:space="0"/>
              <w:right w:val="single" w:color="auto" w:sz="4" w:space="0"/>
            </w:tcBorders>
            <w:vAlign w:val="center"/>
          </w:tcPr>
          <w:p w14:paraId="559B587D">
            <w:pPr>
              <w:rPr>
                <w:rFonts w:ascii="Times New Roman"/>
                <w:sz w:val="20"/>
              </w:rPr>
            </w:pPr>
          </w:p>
        </w:tc>
        <w:tc>
          <w:tcPr>
            <w:tcW w:w="766" w:type="dxa"/>
            <w:vMerge w:val="continue"/>
            <w:tcBorders>
              <w:left w:val="single" w:color="auto" w:sz="4" w:space="0"/>
              <w:right w:val="single" w:color="auto" w:sz="4" w:space="0"/>
            </w:tcBorders>
            <w:vAlign w:val="center"/>
          </w:tcPr>
          <w:p w14:paraId="1B051F01">
            <w:pPr>
              <w:rPr>
                <w:rFonts w:hint="eastAsia" w:ascii="仿宋_GB2312" w:hAnsi="仿宋_GB2312" w:eastAsia="仿宋_GB2312" w:cs="仿宋_GB2312"/>
                <w:spacing w:val="-3"/>
                <w:kern w:val="0"/>
                <w:sz w:val="21"/>
                <w:szCs w:val="21"/>
                <w:lang w:bidi="ar"/>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14:paraId="690EF570">
            <w:pPr>
              <w:rPr>
                <w:rFonts w:hint="eastAsia" w:ascii="仿宋_GB2312" w:hAnsi="仿宋_GB2312" w:eastAsia="仿宋_GB2312" w:cs="仿宋_GB2312"/>
                <w:spacing w:val="-3"/>
                <w:kern w:val="0"/>
                <w:sz w:val="21"/>
                <w:szCs w:val="21"/>
                <w:lang w:eastAsia="zh" w:bidi="ar"/>
              </w:rPr>
            </w:pPr>
          </w:p>
        </w:tc>
        <w:tc>
          <w:tcPr>
            <w:tcW w:w="2750" w:type="dxa"/>
            <w:tcBorders>
              <w:top w:val="single" w:color="auto" w:sz="4" w:space="0"/>
              <w:left w:val="single" w:color="auto" w:sz="4" w:space="0"/>
              <w:bottom w:val="single" w:color="auto" w:sz="4" w:space="0"/>
              <w:right w:val="single" w:color="auto" w:sz="4" w:space="0"/>
            </w:tcBorders>
            <w:vAlign w:val="top"/>
          </w:tcPr>
          <w:p w14:paraId="1937BF69">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电子齿轮比的意义及计算</w:t>
            </w:r>
          </w:p>
        </w:tc>
        <w:tc>
          <w:tcPr>
            <w:tcW w:w="741" w:type="dxa"/>
            <w:tcBorders>
              <w:top w:val="single" w:color="auto" w:sz="4" w:space="0"/>
              <w:left w:val="single" w:color="auto" w:sz="4" w:space="0"/>
              <w:bottom w:val="single" w:color="auto" w:sz="4" w:space="0"/>
              <w:right w:val="single" w:color="auto" w:sz="4" w:space="0"/>
            </w:tcBorders>
            <w:vAlign w:val="center"/>
          </w:tcPr>
          <w:p w14:paraId="433ECA91">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797D044A">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23DB6EAF">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5E12088F">
            <w:pPr>
              <w:pStyle w:val="251"/>
              <w:widowControl/>
              <w:tabs>
                <w:tab w:val="left" w:pos="-720"/>
              </w:tabs>
              <w:jc w:val="both"/>
              <w:rPr>
                <w:rFonts w:hint="eastAsia" w:ascii="仿宋_GB2312" w:hAnsi="仿宋_GB2312" w:eastAsia="仿宋_GB2312" w:cs="仿宋_GB2312"/>
                <w:color w:val="0000FF"/>
                <w:sz w:val="21"/>
                <w:szCs w:val="21"/>
              </w:rPr>
            </w:pPr>
          </w:p>
        </w:tc>
      </w:tr>
      <w:tr w14:paraId="5CEC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04" w:hRule="atLeast"/>
        </w:trPr>
        <w:tc>
          <w:tcPr>
            <w:tcW w:w="426" w:type="dxa"/>
            <w:vMerge w:val="continue"/>
            <w:tcBorders>
              <w:left w:val="single" w:color="auto" w:sz="4" w:space="0"/>
              <w:right w:val="single" w:color="auto" w:sz="4" w:space="0"/>
            </w:tcBorders>
            <w:vAlign w:val="center"/>
          </w:tcPr>
          <w:p w14:paraId="7228BCE7">
            <w:pPr>
              <w:rPr>
                <w:rFonts w:ascii="Times New Roman"/>
                <w:sz w:val="20"/>
              </w:rPr>
            </w:pPr>
          </w:p>
        </w:tc>
        <w:tc>
          <w:tcPr>
            <w:tcW w:w="766" w:type="dxa"/>
            <w:vMerge w:val="continue"/>
            <w:tcBorders>
              <w:left w:val="single" w:color="auto" w:sz="4" w:space="0"/>
              <w:right w:val="single" w:color="auto" w:sz="4" w:space="0"/>
            </w:tcBorders>
            <w:vAlign w:val="center"/>
          </w:tcPr>
          <w:p w14:paraId="68AFF4FD">
            <w:pPr>
              <w:rPr>
                <w:rFonts w:hint="eastAsia" w:ascii="仿宋_GB2312" w:hAnsi="仿宋_GB2312" w:eastAsia="仿宋_GB2312" w:cs="仿宋_GB2312"/>
                <w:spacing w:val="-3"/>
                <w:kern w:val="0"/>
                <w:sz w:val="21"/>
                <w:szCs w:val="21"/>
                <w:lang w:bidi="ar"/>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14:paraId="76F7930A">
            <w:pPr>
              <w:rPr>
                <w:rFonts w:hint="eastAsia" w:ascii="仿宋_GB2312" w:hAnsi="仿宋_GB2312" w:eastAsia="仿宋_GB2312" w:cs="仿宋_GB2312"/>
                <w:spacing w:val="-3"/>
                <w:kern w:val="0"/>
                <w:sz w:val="21"/>
                <w:szCs w:val="21"/>
                <w:lang w:eastAsia="zh" w:bidi="ar"/>
              </w:rPr>
            </w:pPr>
          </w:p>
        </w:tc>
        <w:tc>
          <w:tcPr>
            <w:tcW w:w="2750" w:type="dxa"/>
            <w:tcBorders>
              <w:top w:val="single" w:color="auto" w:sz="4" w:space="0"/>
              <w:left w:val="single" w:color="auto" w:sz="4" w:space="0"/>
              <w:bottom w:val="single" w:color="auto" w:sz="4" w:space="0"/>
              <w:right w:val="single" w:color="auto" w:sz="4" w:space="0"/>
            </w:tcBorders>
            <w:vAlign w:val="top"/>
          </w:tcPr>
          <w:p w14:paraId="2924E33A">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伺服电机控制小车点动的调试方法</w:t>
            </w:r>
          </w:p>
        </w:tc>
        <w:tc>
          <w:tcPr>
            <w:tcW w:w="741" w:type="dxa"/>
            <w:tcBorders>
              <w:top w:val="single" w:color="auto" w:sz="4" w:space="0"/>
              <w:left w:val="single" w:color="auto" w:sz="4" w:space="0"/>
              <w:bottom w:val="single" w:color="auto" w:sz="4" w:space="0"/>
              <w:right w:val="single" w:color="auto" w:sz="4" w:space="0"/>
            </w:tcBorders>
            <w:vAlign w:val="center"/>
          </w:tcPr>
          <w:p w14:paraId="30B7399F">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67D4E53B">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55D8113D">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038099D8">
            <w:pPr>
              <w:pStyle w:val="251"/>
              <w:widowControl/>
              <w:tabs>
                <w:tab w:val="left" w:pos="-720"/>
              </w:tabs>
              <w:jc w:val="both"/>
              <w:rPr>
                <w:rFonts w:hint="eastAsia" w:ascii="仿宋_GB2312" w:hAnsi="仿宋_GB2312" w:eastAsia="仿宋_GB2312" w:cs="仿宋_GB2312"/>
                <w:color w:val="0000FF"/>
                <w:sz w:val="21"/>
                <w:szCs w:val="21"/>
              </w:rPr>
            </w:pPr>
          </w:p>
        </w:tc>
      </w:tr>
      <w:tr w14:paraId="30B2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04" w:hRule="atLeast"/>
        </w:trPr>
        <w:tc>
          <w:tcPr>
            <w:tcW w:w="426" w:type="dxa"/>
            <w:vMerge w:val="continue"/>
            <w:tcBorders>
              <w:left w:val="single" w:color="auto" w:sz="4" w:space="0"/>
              <w:right w:val="single" w:color="auto" w:sz="4" w:space="0"/>
            </w:tcBorders>
            <w:vAlign w:val="center"/>
          </w:tcPr>
          <w:p w14:paraId="46C6E6ED">
            <w:pPr>
              <w:pStyle w:val="251"/>
              <w:widowControl/>
              <w:tabs>
                <w:tab w:val="left" w:pos="-720"/>
              </w:tabs>
              <w:jc w:val="both"/>
            </w:pPr>
          </w:p>
        </w:tc>
        <w:tc>
          <w:tcPr>
            <w:tcW w:w="766" w:type="dxa"/>
            <w:vMerge w:val="continue"/>
            <w:tcBorders>
              <w:left w:val="single" w:color="auto" w:sz="4" w:space="0"/>
              <w:right w:val="single" w:color="auto" w:sz="4" w:space="0"/>
            </w:tcBorders>
            <w:vAlign w:val="center"/>
          </w:tcPr>
          <w:p w14:paraId="4C9F531B">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14:paraId="1AF832ED">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top"/>
          </w:tcPr>
          <w:p w14:paraId="47C3037A">
            <w:pPr>
              <w:pStyle w:val="251"/>
              <w:widowControl/>
              <w:tabs>
                <w:tab w:val="left" w:pos="-720"/>
              </w:tabs>
              <w:jc w:val="both"/>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西门子S7-1200轴工艺对象回原点的参数组态</w:t>
            </w:r>
          </w:p>
        </w:tc>
        <w:tc>
          <w:tcPr>
            <w:tcW w:w="741" w:type="dxa"/>
            <w:tcBorders>
              <w:top w:val="single" w:color="auto" w:sz="4" w:space="0"/>
              <w:left w:val="single" w:color="auto" w:sz="4" w:space="0"/>
              <w:bottom w:val="single" w:color="auto" w:sz="4" w:space="0"/>
              <w:right w:val="single" w:color="auto" w:sz="4" w:space="0"/>
            </w:tcBorders>
            <w:vAlign w:val="center"/>
          </w:tcPr>
          <w:p w14:paraId="0031B317">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59250318">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545E8F75">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845" w:type="dxa"/>
            <w:tcBorders>
              <w:top w:val="single" w:color="auto" w:sz="4" w:space="0"/>
              <w:left w:val="single" w:color="auto" w:sz="4" w:space="0"/>
              <w:bottom w:val="single" w:color="auto" w:sz="4" w:space="0"/>
              <w:right w:val="single" w:color="auto" w:sz="4" w:space="0"/>
            </w:tcBorders>
            <w:vAlign w:val="center"/>
          </w:tcPr>
          <w:p w14:paraId="6B6A9F33">
            <w:pPr>
              <w:pStyle w:val="251"/>
              <w:widowControl/>
              <w:tabs>
                <w:tab w:val="left" w:pos="-720"/>
              </w:tabs>
              <w:jc w:val="both"/>
              <w:rPr>
                <w:rFonts w:hint="eastAsia" w:ascii="仿宋_GB2312" w:hAnsi="仿宋_GB2312" w:eastAsia="仿宋_GB2312" w:cs="仿宋_GB2312"/>
                <w:spacing w:val="-3"/>
                <w:kern w:val="0"/>
                <w:sz w:val="21"/>
                <w:szCs w:val="21"/>
                <w:lang w:bidi="ar"/>
              </w:rPr>
            </w:pPr>
          </w:p>
        </w:tc>
      </w:tr>
      <w:tr w14:paraId="7B45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04" w:hRule="atLeast"/>
        </w:trPr>
        <w:tc>
          <w:tcPr>
            <w:tcW w:w="426" w:type="dxa"/>
            <w:vMerge w:val="continue"/>
            <w:tcBorders>
              <w:left w:val="single" w:color="auto" w:sz="4" w:space="0"/>
              <w:right w:val="single" w:color="auto" w:sz="4" w:space="0"/>
            </w:tcBorders>
            <w:vAlign w:val="center"/>
          </w:tcPr>
          <w:p w14:paraId="2A135259">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766" w:type="dxa"/>
            <w:vMerge w:val="continue"/>
            <w:tcBorders>
              <w:left w:val="single" w:color="auto" w:sz="4" w:space="0"/>
              <w:right w:val="single" w:color="auto" w:sz="4" w:space="0"/>
            </w:tcBorders>
            <w:vAlign w:val="center"/>
          </w:tcPr>
          <w:p w14:paraId="7673247F">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1652" w:type="dxa"/>
            <w:vMerge w:val="continue"/>
            <w:tcBorders>
              <w:left w:val="single" w:color="auto" w:sz="4" w:space="0"/>
              <w:bottom w:val="single" w:color="auto" w:sz="4" w:space="0"/>
              <w:right w:val="single" w:color="auto" w:sz="4" w:space="0"/>
            </w:tcBorders>
            <w:vAlign w:val="center"/>
          </w:tcPr>
          <w:p w14:paraId="3033F78A">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2750" w:type="dxa"/>
            <w:tcBorders>
              <w:top w:val="single" w:color="auto" w:sz="4" w:space="0"/>
              <w:left w:val="single" w:color="auto" w:sz="4" w:space="0"/>
              <w:bottom w:val="single" w:color="auto" w:sz="4" w:space="0"/>
              <w:right w:val="single" w:color="auto" w:sz="4" w:space="0"/>
            </w:tcBorders>
            <w:vAlign w:val="top"/>
          </w:tcPr>
          <w:p w14:paraId="58CCAB09">
            <w:pPr>
              <w:pStyle w:val="251"/>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伺服电机控制小车回原点调试方法</w:t>
            </w:r>
          </w:p>
        </w:tc>
        <w:tc>
          <w:tcPr>
            <w:tcW w:w="741" w:type="dxa"/>
            <w:tcBorders>
              <w:top w:val="single" w:color="auto" w:sz="4" w:space="0"/>
              <w:left w:val="single" w:color="auto" w:sz="4" w:space="0"/>
              <w:bottom w:val="single" w:color="auto" w:sz="4" w:space="0"/>
              <w:right w:val="single" w:color="auto" w:sz="4" w:space="0"/>
            </w:tcBorders>
            <w:vAlign w:val="center"/>
          </w:tcPr>
          <w:p w14:paraId="390610F5">
            <w:pPr>
              <w:pStyle w:val="251"/>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55612115">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1FB6360B">
            <w:pPr>
              <w:pStyle w:val="251"/>
              <w:widowControl/>
              <w:tabs>
                <w:tab w:val="left" w:pos="-720"/>
              </w:tabs>
              <w:jc w:val="both"/>
              <w:rPr>
                <w:rFonts w:hint="eastAsia" w:ascii="仿宋_GB2312" w:hAnsi="仿宋_GB2312" w:eastAsia="仿宋_GB2312" w:cs="仿宋_GB2312"/>
                <w:spacing w:val="-3"/>
                <w:kern w:val="0"/>
                <w:sz w:val="21"/>
                <w:szCs w:val="21"/>
                <w:lang w:bidi="ar"/>
              </w:rPr>
            </w:pPr>
          </w:p>
        </w:tc>
        <w:tc>
          <w:tcPr>
            <w:tcW w:w="845" w:type="dxa"/>
            <w:tcBorders>
              <w:top w:val="single" w:color="auto" w:sz="4" w:space="0"/>
              <w:left w:val="single" w:color="auto" w:sz="4" w:space="0"/>
              <w:bottom w:val="single" w:color="auto" w:sz="4" w:space="0"/>
              <w:right w:val="single" w:color="auto" w:sz="4" w:space="0"/>
            </w:tcBorders>
            <w:vAlign w:val="center"/>
          </w:tcPr>
          <w:p w14:paraId="2770DE6B">
            <w:pPr>
              <w:pStyle w:val="251"/>
              <w:widowControl/>
              <w:tabs>
                <w:tab w:val="left" w:pos="-720"/>
              </w:tabs>
              <w:jc w:val="both"/>
              <w:rPr>
                <w:rFonts w:hint="eastAsia" w:ascii="仿宋_GB2312" w:hAnsi="仿宋_GB2312" w:eastAsia="仿宋_GB2312" w:cs="仿宋_GB2312"/>
                <w:spacing w:val="-3"/>
                <w:kern w:val="0"/>
                <w:sz w:val="21"/>
                <w:szCs w:val="21"/>
                <w:lang w:bidi="ar"/>
              </w:rPr>
            </w:pPr>
          </w:p>
        </w:tc>
      </w:tr>
      <w:tr w14:paraId="15BD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26" w:type="dxa"/>
            <w:vMerge w:val="continue"/>
            <w:tcBorders>
              <w:left w:val="single" w:color="auto" w:sz="4" w:space="0"/>
              <w:right w:val="single" w:color="auto" w:sz="4" w:space="0"/>
            </w:tcBorders>
            <w:vAlign w:val="center"/>
          </w:tcPr>
          <w:p w14:paraId="27B38F0F">
            <w:pPr>
              <w:rPr>
                <w:rFonts w:ascii="Times New Roman"/>
                <w:sz w:val="20"/>
              </w:rPr>
            </w:pPr>
          </w:p>
        </w:tc>
        <w:tc>
          <w:tcPr>
            <w:tcW w:w="766" w:type="dxa"/>
            <w:vMerge w:val="continue"/>
            <w:tcBorders>
              <w:left w:val="single" w:color="auto" w:sz="4" w:space="0"/>
              <w:right w:val="single" w:color="auto" w:sz="4" w:space="0"/>
            </w:tcBorders>
            <w:vAlign w:val="center"/>
          </w:tcPr>
          <w:p w14:paraId="7495A05F">
            <w:pPr>
              <w:rPr>
                <w:rFonts w:hint="eastAsia" w:ascii="仿宋_GB2312" w:hAnsi="仿宋_GB2312" w:eastAsia="仿宋_GB2312" w:cs="仿宋_GB2312"/>
                <w:spacing w:val="-3"/>
                <w:kern w:val="0"/>
                <w:sz w:val="21"/>
                <w:szCs w:val="21"/>
                <w:lang w:bidi="ar"/>
              </w:rPr>
            </w:pPr>
          </w:p>
        </w:tc>
        <w:tc>
          <w:tcPr>
            <w:tcW w:w="1652" w:type="dxa"/>
            <w:vMerge w:val="restart"/>
            <w:tcBorders>
              <w:top w:val="single" w:color="auto" w:sz="4" w:space="0"/>
              <w:left w:val="single" w:color="auto" w:sz="4" w:space="0"/>
              <w:bottom w:val="single" w:color="auto" w:sz="4" w:space="0"/>
              <w:right w:val="single" w:color="auto" w:sz="4" w:space="0"/>
            </w:tcBorders>
            <w:vAlign w:val="center"/>
          </w:tcPr>
          <w:p w14:paraId="43845DAD">
            <w:pPr>
              <w:spacing w:line="260" w:lineRule="exact"/>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交流伺服电机的小车相对定位运动控制</w:t>
            </w:r>
          </w:p>
        </w:tc>
        <w:tc>
          <w:tcPr>
            <w:tcW w:w="2750" w:type="dxa"/>
            <w:tcBorders>
              <w:top w:val="single" w:color="auto" w:sz="4" w:space="0"/>
              <w:left w:val="single" w:color="auto" w:sz="4" w:space="0"/>
              <w:bottom w:val="single" w:color="auto" w:sz="4" w:space="0"/>
              <w:right w:val="single" w:color="auto" w:sz="4" w:space="0"/>
            </w:tcBorders>
            <w:vAlign w:val="top"/>
          </w:tcPr>
          <w:p w14:paraId="55F84618">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相对定位与绝对定位的概念</w:t>
            </w:r>
          </w:p>
        </w:tc>
        <w:tc>
          <w:tcPr>
            <w:tcW w:w="741" w:type="dxa"/>
            <w:tcBorders>
              <w:top w:val="single" w:color="auto" w:sz="4" w:space="0"/>
              <w:left w:val="single" w:color="auto" w:sz="4" w:space="0"/>
              <w:bottom w:val="single" w:color="auto" w:sz="4" w:space="0"/>
              <w:right w:val="single" w:color="auto" w:sz="4" w:space="0"/>
            </w:tcBorders>
            <w:vAlign w:val="center"/>
          </w:tcPr>
          <w:p w14:paraId="47774FE9">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2C598564">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44F7EBB4">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7E2D71AE">
            <w:pPr>
              <w:pStyle w:val="251"/>
              <w:widowControl/>
              <w:tabs>
                <w:tab w:val="left" w:pos="-720"/>
              </w:tabs>
              <w:jc w:val="both"/>
              <w:rPr>
                <w:rFonts w:hint="eastAsia" w:ascii="仿宋_GB2312" w:hAnsi="仿宋_GB2312" w:eastAsia="仿宋_GB2312" w:cs="仿宋_GB2312"/>
                <w:color w:val="0000FF"/>
                <w:sz w:val="21"/>
                <w:szCs w:val="21"/>
              </w:rPr>
            </w:pPr>
          </w:p>
        </w:tc>
      </w:tr>
      <w:tr w14:paraId="00C2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426" w:type="dxa"/>
            <w:vMerge w:val="continue"/>
            <w:tcBorders>
              <w:left w:val="single" w:color="auto" w:sz="4" w:space="0"/>
              <w:right w:val="single" w:color="auto" w:sz="4" w:space="0"/>
            </w:tcBorders>
            <w:vAlign w:val="center"/>
          </w:tcPr>
          <w:p w14:paraId="72798B07">
            <w:pPr>
              <w:rPr>
                <w:rFonts w:ascii="Times New Roman"/>
                <w:sz w:val="20"/>
              </w:rPr>
            </w:pPr>
          </w:p>
        </w:tc>
        <w:tc>
          <w:tcPr>
            <w:tcW w:w="766" w:type="dxa"/>
            <w:vMerge w:val="continue"/>
            <w:tcBorders>
              <w:left w:val="single" w:color="auto" w:sz="4" w:space="0"/>
              <w:right w:val="single" w:color="auto" w:sz="4" w:space="0"/>
            </w:tcBorders>
            <w:vAlign w:val="center"/>
          </w:tcPr>
          <w:p w14:paraId="1F53D704">
            <w:pPr>
              <w:rPr>
                <w:rFonts w:hint="eastAsia" w:ascii="仿宋_GB2312" w:hAnsi="仿宋_GB2312" w:eastAsia="仿宋_GB2312" w:cs="仿宋_GB2312"/>
                <w:spacing w:val="-3"/>
                <w:kern w:val="0"/>
                <w:sz w:val="21"/>
                <w:szCs w:val="21"/>
                <w:lang w:bidi="ar"/>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14:paraId="1B3A2B5C">
            <w:pPr>
              <w:rPr>
                <w:rFonts w:hint="eastAsia" w:ascii="仿宋_GB2312" w:hAnsi="仿宋_GB2312" w:eastAsia="仿宋_GB2312" w:cs="仿宋_GB2312"/>
                <w:spacing w:val="-3"/>
                <w:kern w:val="0"/>
                <w:sz w:val="21"/>
                <w:szCs w:val="21"/>
                <w:lang w:eastAsia="zh" w:bidi="ar"/>
              </w:rPr>
            </w:pPr>
          </w:p>
        </w:tc>
        <w:tc>
          <w:tcPr>
            <w:tcW w:w="2750" w:type="dxa"/>
            <w:tcBorders>
              <w:top w:val="single" w:color="auto" w:sz="4" w:space="0"/>
              <w:left w:val="single" w:color="auto" w:sz="4" w:space="0"/>
              <w:bottom w:val="single" w:color="auto" w:sz="4" w:space="0"/>
              <w:right w:val="single" w:color="auto" w:sz="4" w:space="0"/>
            </w:tcBorders>
            <w:vAlign w:val="top"/>
          </w:tcPr>
          <w:p w14:paraId="536AC24C">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交流伺服电机的小车相对定位运动控制</w:t>
            </w:r>
          </w:p>
        </w:tc>
        <w:tc>
          <w:tcPr>
            <w:tcW w:w="741" w:type="dxa"/>
            <w:tcBorders>
              <w:top w:val="single" w:color="auto" w:sz="4" w:space="0"/>
              <w:left w:val="single" w:color="auto" w:sz="4" w:space="0"/>
              <w:bottom w:val="single" w:color="auto" w:sz="4" w:space="0"/>
              <w:right w:val="single" w:color="auto" w:sz="4" w:space="0"/>
            </w:tcBorders>
            <w:vAlign w:val="center"/>
          </w:tcPr>
          <w:p w14:paraId="656A8425">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099AD326">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73979F58">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15C0F60C">
            <w:pPr>
              <w:pStyle w:val="251"/>
              <w:widowControl/>
              <w:tabs>
                <w:tab w:val="left" w:pos="-720"/>
              </w:tabs>
              <w:jc w:val="both"/>
              <w:rPr>
                <w:rFonts w:hint="eastAsia" w:ascii="仿宋_GB2312" w:hAnsi="仿宋_GB2312" w:eastAsia="仿宋_GB2312" w:cs="仿宋_GB2312"/>
                <w:color w:val="0000FF"/>
                <w:sz w:val="21"/>
                <w:szCs w:val="21"/>
              </w:rPr>
            </w:pPr>
          </w:p>
        </w:tc>
      </w:tr>
      <w:tr w14:paraId="63A7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426" w:type="dxa"/>
            <w:vMerge w:val="continue"/>
            <w:tcBorders>
              <w:left w:val="single" w:color="auto" w:sz="4" w:space="0"/>
              <w:right w:val="single" w:color="auto" w:sz="4" w:space="0"/>
            </w:tcBorders>
            <w:vAlign w:val="center"/>
          </w:tcPr>
          <w:p w14:paraId="03B09CF4">
            <w:pPr>
              <w:rPr>
                <w:rFonts w:ascii="Times New Roman"/>
                <w:sz w:val="20"/>
              </w:rPr>
            </w:pPr>
          </w:p>
        </w:tc>
        <w:tc>
          <w:tcPr>
            <w:tcW w:w="766" w:type="dxa"/>
            <w:vMerge w:val="continue"/>
            <w:tcBorders>
              <w:left w:val="single" w:color="auto" w:sz="4" w:space="0"/>
              <w:right w:val="single" w:color="auto" w:sz="4" w:space="0"/>
            </w:tcBorders>
            <w:vAlign w:val="center"/>
          </w:tcPr>
          <w:p w14:paraId="67EEAAD4">
            <w:pPr>
              <w:rPr>
                <w:rFonts w:hint="eastAsia" w:ascii="仿宋_GB2312" w:hAnsi="仿宋_GB2312" w:eastAsia="仿宋_GB2312" w:cs="仿宋_GB2312"/>
                <w:spacing w:val="-3"/>
                <w:kern w:val="0"/>
                <w:sz w:val="21"/>
                <w:szCs w:val="21"/>
                <w:lang w:bidi="ar"/>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14:paraId="2CCA51A8">
            <w:pPr>
              <w:rPr>
                <w:rFonts w:hint="eastAsia" w:ascii="仿宋_GB2312" w:hAnsi="仿宋_GB2312" w:eastAsia="仿宋_GB2312" w:cs="仿宋_GB2312"/>
                <w:spacing w:val="-3"/>
                <w:kern w:val="0"/>
                <w:sz w:val="21"/>
                <w:szCs w:val="21"/>
                <w:lang w:eastAsia="zh" w:bidi="ar"/>
              </w:rPr>
            </w:pPr>
          </w:p>
        </w:tc>
        <w:tc>
          <w:tcPr>
            <w:tcW w:w="2750" w:type="dxa"/>
            <w:tcBorders>
              <w:top w:val="single" w:color="auto" w:sz="4" w:space="0"/>
              <w:left w:val="single" w:color="auto" w:sz="4" w:space="0"/>
              <w:bottom w:val="single" w:color="auto" w:sz="4" w:space="0"/>
              <w:right w:val="single" w:color="auto" w:sz="4" w:space="0"/>
            </w:tcBorders>
            <w:vAlign w:val="center"/>
          </w:tcPr>
          <w:p w14:paraId="7D02E07C">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交流伺服电机的小车绝对定位运动控制</w:t>
            </w:r>
          </w:p>
        </w:tc>
        <w:tc>
          <w:tcPr>
            <w:tcW w:w="741" w:type="dxa"/>
            <w:tcBorders>
              <w:top w:val="single" w:color="auto" w:sz="4" w:space="0"/>
              <w:left w:val="single" w:color="auto" w:sz="4" w:space="0"/>
              <w:bottom w:val="single" w:color="auto" w:sz="4" w:space="0"/>
              <w:right w:val="single" w:color="auto" w:sz="4" w:space="0"/>
            </w:tcBorders>
            <w:vAlign w:val="center"/>
          </w:tcPr>
          <w:p w14:paraId="4F6CC23F">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639" w:type="dxa"/>
            <w:tcBorders>
              <w:top w:val="single" w:color="auto" w:sz="4" w:space="0"/>
              <w:left w:val="single" w:color="auto" w:sz="4" w:space="0"/>
              <w:bottom w:val="single" w:color="auto" w:sz="4" w:space="0"/>
              <w:right w:val="single" w:color="auto" w:sz="4" w:space="0"/>
            </w:tcBorders>
            <w:vAlign w:val="center"/>
          </w:tcPr>
          <w:p w14:paraId="7FE1171F">
            <w:pPr>
              <w:pStyle w:val="251"/>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640" w:type="dxa"/>
            <w:tcBorders>
              <w:top w:val="single" w:color="auto" w:sz="4" w:space="0"/>
              <w:left w:val="single" w:color="auto" w:sz="4" w:space="0"/>
              <w:bottom w:val="single" w:color="auto" w:sz="4" w:space="0"/>
              <w:right w:val="single" w:color="auto" w:sz="4" w:space="0"/>
            </w:tcBorders>
            <w:vAlign w:val="center"/>
          </w:tcPr>
          <w:p w14:paraId="11A71FE3">
            <w:pPr>
              <w:pStyle w:val="251"/>
              <w:widowControl/>
              <w:tabs>
                <w:tab w:val="left" w:pos="-720"/>
              </w:tabs>
              <w:ind w:right="-31" w:rightChars="-15"/>
              <w:jc w:val="center"/>
              <w:rPr>
                <w:rFonts w:hint="eastAsia"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6D5E3CAB">
            <w:pPr>
              <w:pStyle w:val="251"/>
              <w:widowControl/>
              <w:tabs>
                <w:tab w:val="left" w:pos="-720"/>
              </w:tabs>
              <w:jc w:val="both"/>
              <w:rPr>
                <w:rFonts w:hint="eastAsia" w:ascii="仿宋_GB2312" w:hAnsi="仿宋_GB2312" w:eastAsia="仿宋_GB2312" w:cs="仿宋_GB2312"/>
                <w:color w:val="0000FF"/>
                <w:sz w:val="21"/>
                <w:szCs w:val="21"/>
              </w:rPr>
            </w:pPr>
          </w:p>
        </w:tc>
      </w:tr>
      <w:tr w14:paraId="7D73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88" w:hRule="atLeast"/>
        </w:trPr>
        <w:tc>
          <w:tcPr>
            <w:tcW w:w="5594" w:type="dxa"/>
            <w:gridSpan w:val="4"/>
            <w:tcBorders>
              <w:top w:val="single" w:color="auto" w:sz="4" w:space="0"/>
              <w:left w:val="single" w:color="auto" w:sz="4" w:space="0"/>
              <w:bottom w:val="single" w:color="auto" w:sz="4" w:space="0"/>
              <w:right w:val="single" w:color="auto" w:sz="4" w:space="0"/>
            </w:tcBorders>
            <w:vAlign w:val="center"/>
          </w:tcPr>
          <w:p w14:paraId="3B7F20A0">
            <w:pPr>
              <w:pStyle w:val="251"/>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合计</w:t>
            </w:r>
          </w:p>
        </w:tc>
        <w:tc>
          <w:tcPr>
            <w:tcW w:w="741" w:type="dxa"/>
            <w:tcBorders>
              <w:top w:val="single" w:color="auto" w:sz="4" w:space="0"/>
              <w:left w:val="single" w:color="auto" w:sz="4" w:space="0"/>
              <w:bottom w:val="single" w:color="auto" w:sz="4" w:space="0"/>
              <w:right w:val="single" w:color="auto" w:sz="4" w:space="0"/>
            </w:tcBorders>
            <w:vAlign w:val="center"/>
          </w:tcPr>
          <w:p w14:paraId="7D244C96">
            <w:pPr>
              <w:pStyle w:val="251"/>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35</w:t>
            </w:r>
          </w:p>
        </w:tc>
        <w:tc>
          <w:tcPr>
            <w:tcW w:w="639" w:type="dxa"/>
            <w:tcBorders>
              <w:top w:val="single" w:color="auto" w:sz="4" w:space="0"/>
              <w:left w:val="single" w:color="auto" w:sz="4" w:space="0"/>
              <w:bottom w:val="single" w:color="auto" w:sz="4" w:space="0"/>
              <w:right w:val="single" w:color="auto" w:sz="4" w:space="0"/>
            </w:tcBorders>
            <w:vAlign w:val="center"/>
          </w:tcPr>
          <w:p w14:paraId="72345DD2">
            <w:pPr>
              <w:pStyle w:val="251"/>
              <w:widowControl/>
              <w:tabs>
                <w:tab w:val="left" w:pos="-720"/>
              </w:tabs>
              <w:ind w:right="-31" w:rightChars="-15"/>
              <w:jc w:val="center"/>
              <w:rPr>
                <w:rFonts w:ascii="仿宋_GB2312" w:hAnsi="仿宋_GB2312" w:eastAsia="仿宋_GB2312" w:cs="仿宋_GB2312"/>
                <w:sz w:val="21"/>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01A2482F">
            <w:pPr>
              <w:pStyle w:val="251"/>
              <w:widowControl/>
              <w:tabs>
                <w:tab w:val="left" w:pos="-720"/>
              </w:tabs>
              <w:ind w:right="-31" w:rightChars="-15"/>
              <w:jc w:val="center"/>
              <w:rPr>
                <w:rFonts w:ascii="仿宋_GB2312" w:hAnsi="仿宋_GB2312" w:eastAsia="仿宋_GB2312" w:cs="仿宋_GB2312"/>
                <w:sz w:val="21"/>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15ADAA43">
            <w:pPr>
              <w:pStyle w:val="251"/>
              <w:widowControl/>
              <w:tabs>
                <w:tab w:val="left" w:pos="-720"/>
              </w:tabs>
              <w:jc w:val="center"/>
              <w:rPr>
                <w:rFonts w:hint="eastAsia" w:ascii="仿宋_GB2312" w:hAnsi="仿宋_GB2312" w:eastAsia="仿宋_GB2312" w:cs="仿宋_GB2312"/>
                <w:color w:val="0000FF"/>
                <w:sz w:val="21"/>
                <w:szCs w:val="21"/>
              </w:rPr>
            </w:pPr>
            <w:r>
              <w:rPr>
                <w:rFonts w:hint="eastAsia" w:ascii="仿宋_GB2312" w:hAnsi="仿宋_GB2312" w:eastAsia="仿宋_GB2312" w:cs="仿宋_GB2312"/>
                <w:color w:val="0000FF"/>
                <w:sz w:val="21"/>
                <w:szCs w:val="21"/>
              </w:rPr>
              <w:t>3</w:t>
            </w:r>
          </w:p>
        </w:tc>
      </w:tr>
    </w:tbl>
    <w:p w14:paraId="4F4CE81E">
      <w:pPr>
        <w:spacing w:line="360" w:lineRule="auto"/>
        <w:jc w:val="both"/>
        <w:rPr>
          <w:rFonts w:hint="default" w:ascii="仿宋_GB2312" w:hAnsi="Times New Roman" w:eastAsia="仿宋_GB2312" w:cs="Times New Roman"/>
          <w:b/>
          <w:bCs/>
          <w:color w:val="auto"/>
          <w:sz w:val="24"/>
          <w:lang w:val="en-US" w:eastAsia="zh-CN"/>
        </w:rPr>
      </w:pPr>
    </w:p>
    <w:p w14:paraId="6D73983B">
      <w:pPr>
        <w:spacing w:line="360" w:lineRule="auto"/>
        <w:jc w:val="left"/>
        <w:rPr>
          <w:rFonts w:hint="default" w:ascii="仿宋_GB2312" w:hAnsi="仿宋_GB2312" w:eastAsia="仿宋_GB2312" w:cs="仿宋_GB2312"/>
          <w:b/>
          <w:bCs/>
          <w:color w:val="333333"/>
          <w:kern w:val="0"/>
          <w:sz w:val="24"/>
          <w:szCs w:val="32"/>
          <w:shd w:val="clear" w:color="auto" w:fill="FFFFFF"/>
          <w:lang w:val="en-US" w:eastAsia="zh-CN" w:bidi="ar"/>
        </w:rPr>
      </w:pPr>
      <w:r>
        <w:rPr>
          <w:rFonts w:hint="eastAsia" w:ascii="宋体" w:hAnsi="宋体" w:cs="宋体"/>
          <w:bCs/>
          <w:color w:val="auto"/>
          <w:sz w:val="24"/>
        </w:rPr>
        <w:t>★</w:t>
      </w:r>
      <w:r>
        <w:rPr>
          <w:rFonts w:hint="eastAsia" w:ascii="仿宋_GB2312" w:hAnsi="仿宋_GB2312" w:eastAsia="仿宋_GB2312" w:cs="仿宋_GB2312"/>
          <w:b/>
          <w:bCs/>
          <w:color w:val="333333"/>
          <w:kern w:val="0"/>
          <w:sz w:val="24"/>
          <w:szCs w:val="32"/>
          <w:shd w:val="clear" w:color="auto" w:fill="FFFFFF"/>
          <w:lang w:eastAsia="zh-CN" w:bidi="ar"/>
        </w:rPr>
        <w:t>附件</w:t>
      </w:r>
      <w:r>
        <w:rPr>
          <w:rFonts w:hint="eastAsia" w:ascii="仿宋_GB2312" w:hAnsi="仿宋_GB2312" w:eastAsia="仿宋_GB2312" w:cs="仿宋_GB2312"/>
          <w:b/>
          <w:bCs/>
          <w:color w:val="333333"/>
          <w:kern w:val="0"/>
          <w:sz w:val="24"/>
          <w:szCs w:val="32"/>
          <w:shd w:val="clear" w:color="auto" w:fill="FFFFFF"/>
          <w:lang w:val="en-US" w:eastAsia="zh-CN" w:bidi="ar"/>
        </w:rPr>
        <w:t>2（适用于分标1）：</w:t>
      </w:r>
    </w:p>
    <w:p w14:paraId="258E724F">
      <w:pPr>
        <w:spacing w:line="360" w:lineRule="auto"/>
        <w:ind w:firstLine="723" w:firstLineChars="300"/>
        <w:jc w:val="center"/>
        <w:rPr>
          <w:rFonts w:hint="eastAsia" w:ascii="仿宋_GB2312" w:hAnsi="仿宋_GB2312" w:eastAsia="仿宋_GB2312" w:cs="仿宋_GB2312"/>
          <w:b/>
          <w:bCs/>
          <w:color w:val="333333"/>
          <w:kern w:val="0"/>
          <w:sz w:val="24"/>
          <w:szCs w:val="32"/>
          <w:shd w:val="clear" w:color="auto" w:fill="FFFFFF"/>
          <w:lang w:bidi="ar"/>
        </w:rPr>
      </w:pPr>
      <w:r>
        <w:rPr>
          <w:rFonts w:hint="eastAsia" w:ascii="仿宋_GB2312" w:hAnsi="仿宋_GB2312" w:eastAsia="仿宋_GB2312" w:cs="仿宋_GB2312"/>
          <w:b/>
          <w:bCs/>
          <w:color w:val="333333"/>
          <w:kern w:val="0"/>
          <w:sz w:val="24"/>
          <w:szCs w:val="32"/>
          <w:shd w:val="clear" w:color="auto" w:fill="FFFFFF"/>
          <w:lang w:eastAsia="zh-CN" w:bidi="ar"/>
        </w:rPr>
        <w:t>《</w:t>
      </w:r>
      <w:r>
        <w:rPr>
          <w:rFonts w:hint="eastAsia" w:ascii="仿宋_GB2312" w:hAnsi="仿宋_GB2312" w:eastAsia="仿宋_GB2312" w:cs="仿宋_GB2312"/>
          <w:b/>
          <w:bCs/>
          <w:color w:val="333333"/>
          <w:kern w:val="0"/>
          <w:sz w:val="24"/>
          <w:szCs w:val="32"/>
          <w:shd w:val="clear" w:color="auto" w:fill="FFFFFF"/>
          <w:lang w:val="en-US" w:eastAsia="zh-CN" w:bidi="ar"/>
        </w:rPr>
        <w:t>智慧健康养老服务与管理专业课程资源库</w:t>
      </w:r>
      <w:r>
        <w:rPr>
          <w:rFonts w:hint="eastAsia" w:ascii="仿宋_GB2312" w:hAnsi="仿宋_GB2312" w:eastAsia="仿宋_GB2312" w:cs="仿宋_GB2312"/>
          <w:b/>
          <w:bCs/>
          <w:color w:val="333333"/>
          <w:kern w:val="0"/>
          <w:sz w:val="24"/>
          <w:szCs w:val="32"/>
          <w:shd w:val="clear" w:color="auto" w:fill="FFFFFF"/>
          <w:lang w:eastAsia="zh-CN" w:bidi="ar"/>
        </w:rPr>
        <w:t>》</w:t>
      </w:r>
      <w:r>
        <w:rPr>
          <w:rFonts w:hint="eastAsia" w:ascii="仿宋_GB2312" w:hAnsi="仿宋_GB2312" w:eastAsia="仿宋_GB2312" w:cs="仿宋_GB2312"/>
          <w:b/>
          <w:bCs/>
          <w:color w:val="333333"/>
          <w:kern w:val="0"/>
          <w:sz w:val="24"/>
          <w:szCs w:val="32"/>
          <w:shd w:val="clear" w:color="auto" w:fill="FFFFFF"/>
          <w:lang w:bidi="ar"/>
        </w:rPr>
        <w:t>课程建设内容清单</w:t>
      </w:r>
    </w:p>
    <w:tbl>
      <w:tblPr>
        <w:tblStyle w:val="249"/>
        <w:tblW w:w="9907" w:type="dxa"/>
        <w:tblInd w:w="98" w:type="dxa"/>
        <w:tblLayout w:type="fixed"/>
        <w:tblCellMar>
          <w:top w:w="0" w:type="dxa"/>
          <w:left w:w="108" w:type="dxa"/>
          <w:bottom w:w="0" w:type="dxa"/>
          <w:right w:w="108" w:type="dxa"/>
        </w:tblCellMar>
      </w:tblPr>
      <w:tblGrid>
        <w:gridCol w:w="870"/>
        <w:gridCol w:w="2416"/>
        <w:gridCol w:w="3450"/>
        <w:gridCol w:w="840"/>
        <w:gridCol w:w="765"/>
        <w:gridCol w:w="810"/>
        <w:gridCol w:w="756"/>
      </w:tblGrid>
      <w:tr w14:paraId="29C00714">
        <w:tblPrEx>
          <w:tblCellMar>
            <w:top w:w="0" w:type="dxa"/>
            <w:left w:w="108" w:type="dxa"/>
            <w:bottom w:w="0" w:type="dxa"/>
            <w:right w:w="108" w:type="dxa"/>
          </w:tblCellMar>
        </w:tblPrEx>
        <w:trPr>
          <w:trHeight w:val="280" w:hRule="atLeast"/>
        </w:trPr>
        <w:tc>
          <w:tcPr>
            <w:tcW w:w="870" w:type="dxa"/>
            <w:tcBorders>
              <w:top w:val="single" w:color="000000" w:sz="4" w:space="0"/>
              <w:left w:val="single" w:color="000000" w:sz="4" w:space="0"/>
              <w:bottom w:val="single" w:color="auto" w:sz="4" w:space="0"/>
              <w:right w:val="single" w:color="000000" w:sz="4" w:space="0"/>
            </w:tcBorders>
            <w:shd w:val="clear" w:color="auto" w:fill="A6A6A6"/>
            <w:vAlign w:val="center"/>
          </w:tcPr>
          <w:p w14:paraId="421528E8">
            <w:pPr>
              <w:widowControl/>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课程</w:t>
            </w:r>
          </w:p>
          <w:p w14:paraId="4B325CAD">
            <w:pPr>
              <w:widowControl/>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名称</w:t>
            </w:r>
          </w:p>
        </w:tc>
        <w:tc>
          <w:tcPr>
            <w:tcW w:w="2416" w:type="dxa"/>
            <w:tcBorders>
              <w:top w:val="single" w:color="000000" w:sz="4" w:space="0"/>
              <w:left w:val="single" w:color="000000" w:sz="4" w:space="0"/>
              <w:bottom w:val="single" w:color="auto" w:sz="4" w:space="0"/>
              <w:right w:val="single" w:color="000000" w:sz="4" w:space="0"/>
            </w:tcBorders>
            <w:shd w:val="clear" w:color="auto" w:fill="A6A6A6"/>
            <w:vAlign w:val="center"/>
          </w:tcPr>
          <w:p w14:paraId="1085ABBB">
            <w:pPr>
              <w:widowControl/>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项   目</w:t>
            </w:r>
          </w:p>
        </w:tc>
        <w:tc>
          <w:tcPr>
            <w:tcW w:w="3450" w:type="dxa"/>
            <w:tcBorders>
              <w:top w:val="single" w:color="000000" w:sz="4" w:space="0"/>
              <w:left w:val="single" w:color="000000" w:sz="4" w:space="0"/>
              <w:bottom w:val="single" w:color="auto" w:sz="4" w:space="0"/>
              <w:right w:val="single" w:color="000000" w:sz="4" w:space="0"/>
            </w:tcBorders>
            <w:shd w:val="clear" w:color="auto" w:fill="A6A6A6"/>
            <w:vAlign w:val="center"/>
          </w:tcPr>
          <w:p w14:paraId="340D491E">
            <w:pPr>
              <w:widowControl/>
              <w:jc w:val="center"/>
              <w:textAlignment w:val="center"/>
              <w:rPr>
                <w:rFonts w:hint="eastAsia" w:ascii="仿宋_GB2312" w:hAnsi="仿宋_GB2312" w:eastAsia="仿宋_GB2312" w:cs="仿宋_GB2312"/>
                <w:b/>
                <w:bCs/>
                <w:color w:val="000000"/>
                <w:kern w:val="0"/>
                <w:sz w:val="21"/>
                <w:szCs w:val="21"/>
                <w:lang w:eastAsia="zh-CN" w:bidi="ar"/>
              </w:rPr>
            </w:pPr>
            <w:r>
              <w:rPr>
                <w:rFonts w:hint="eastAsia" w:ascii="仿宋_GB2312" w:hAnsi="仿宋_GB2312" w:eastAsia="仿宋_GB2312" w:cs="仿宋_GB2312"/>
                <w:b/>
                <w:bCs/>
                <w:color w:val="000000"/>
                <w:kern w:val="0"/>
                <w:sz w:val="21"/>
                <w:szCs w:val="21"/>
                <w:lang w:eastAsia="zh-CN" w:bidi="ar"/>
              </w:rPr>
              <w:t>具体内容</w:t>
            </w:r>
          </w:p>
        </w:tc>
        <w:tc>
          <w:tcPr>
            <w:tcW w:w="840" w:type="dxa"/>
            <w:tcBorders>
              <w:top w:val="single" w:color="000000" w:sz="4" w:space="0"/>
              <w:left w:val="single" w:color="000000" w:sz="4" w:space="0"/>
              <w:bottom w:val="single" w:color="auto" w:sz="4" w:space="0"/>
              <w:right w:val="single" w:color="000000" w:sz="4" w:space="0"/>
            </w:tcBorders>
            <w:shd w:val="clear" w:color="auto" w:fill="A6A6A6"/>
            <w:vAlign w:val="center"/>
          </w:tcPr>
          <w:p w14:paraId="202E2E65">
            <w:pPr>
              <w:widowControl/>
              <w:jc w:val="center"/>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kern w:val="0"/>
                <w:sz w:val="21"/>
                <w:szCs w:val="21"/>
                <w:lang w:eastAsia="zh-CN" w:bidi="ar"/>
              </w:rPr>
              <w:t>教学</w:t>
            </w:r>
            <w:r>
              <w:rPr>
                <w:rFonts w:hint="eastAsia" w:ascii="仿宋_GB2312" w:hAnsi="仿宋_GB2312" w:eastAsia="仿宋_GB2312" w:cs="仿宋_GB2312"/>
                <w:b/>
                <w:bCs/>
                <w:color w:val="000000"/>
                <w:kern w:val="0"/>
                <w:sz w:val="21"/>
                <w:szCs w:val="21"/>
                <w:lang w:bidi="ar"/>
              </w:rPr>
              <w:t>视频</w:t>
            </w:r>
            <w:r>
              <w:rPr>
                <w:rFonts w:hint="eastAsia" w:ascii="仿宋_GB2312" w:hAnsi="仿宋_GB2312" w:eastAsia="仿宋_GB2312" w:cs="仿宋_GB2312"/>
                <w:b/>
                <w:bCs/>
                <w:color w:val="000000"/>
                <w:kern w:val="0"/>
                <w:sz w:val="21"/>
                <w:szCs w:val="21"/>
                <w:lang w:eastAsia="zh-CN" w:bidi="ar"/>
              </w:rPr>
              <w:t>（</w:t>
            </w:r>
            <w:r>
              <w:rPr>
                <w:rFonts w:hint="eastAsia" w:ascii="仿宋_GB2312" w:hAnsi="仿宋_GB2312" w:eastAsia="仿宋_GB2312" w:cs="仿宋_GB2312"/>
                <w:b/>
                <w:bCs/>
                <w:color w:val="000000"/>
                <w:kern w:val="0"/>
                <w:sz w:val="21"/>
                <w:szCs w:val="21"/>
                <w:lang w:val="en-US" w:eastAsia="zh-CN" w:bidi="ar"/>
              </w:rPr>
              <w:t>个</w:t>
            </w:r>
            <w:r>
              <w:rPr>
                <w:rFonts w:hint="eastAsia" w:ascii="仿宋_GB2312" w:hAnsi="仿宋_GB2312" w:eastAsia="仿宋_GB2312" w:cs="仿宋_GB2312"/>
                <w:b/>
                <w:bCs/>
                <w:color w:val="000000"/>
                <w:kern w:val="0"/>
                <w:sz w:val="21"/>
                <w:szCs w:val="21"/>
                <w:lang w:eastAsia="zh-CN" w:bidi="ar"/>
              </w:rPr>
              <w:t>）</w:t>
            </w:r>
          </w:p>
        </w:tc>
        <w:tc>
          <w:tcPr>
            <w:tcW w:w="765" w:type="dxa"/>
            <w:tcBorders>
              <w:top w:val="single" w:color="000000" w:sz="4" w:space="0"/>
              <w:left w:val="single" w:color="000000" w:sz="4" w:space="0"/>
              <w:bottom w:val="single" w:color="auto" w:sz="4" w:space="0"/>
              <w:right w:val="single" w:color="000000" w:sz="4" w:space="0"/>
            </w:tcBorders>
            <w:shd w:val="clear" w:color="auto" w:fill="A6A6A6"/>
            <w:vAlign w:val="center"/>
          </w:tcPr>
          <w:p w14:paraId="2EEAB6E0">
            <w:pPr>
              <w:widowControl/>
              <w:jc w:val="center"/>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kern w:val="0"/>
                <w:sz w:val="21"/>
                <w:szCs w:val="21"/>
                <w:lang w:bidi="ar"/>
              </w:rPr>
              <w:t>微课</w:t>
            </w:r>
            <w:r>
              <w:rPr>
                <w:rFonts w:hint="eastAsia" w:ascii="仿宋_GB2312" w:hAnsi="仿宋_GB2312" w:eastAsia="仿宋_GB2312" w:cs="仿宋_GB2312"/>
                <w:b/>
                <w:bCs/>
                <w:color w:val="000000"/>
                <w:kern w:val="0"/>
                <w:sz w:val="21"/>
                <w:szCs w:val="21"/>
                <w:lang w:eastAsia="zh-CN" w:bidi="ar"/>
              </w:rPr>
              <w:t>（</w:t>
            </w:r>
            <w:r>
              <w:rPr>
                <w:rFonts w:hint="eastAsia" w:ascii="仿宋_GB2312" w:hAnsi="仿宋_GB2312" w:eastAsia="仿宋_GB2312" w:cs="仿宋_GB2312"/>
                <w:b/>
                <w:bCs/>
                <w:color w:val="000000"/>
                <w:kern w:val="0"/>
                <w:sz w:val="21"/>
                <w:szCs w:val="21"/>
                <w:lang w:val="en-US" w:eastAsia="zh-CN" w:bidi="ar"/>
              </w:rPr>
              <w:t>个</w:t>
            </w:r>
            <w:r>
              <w:rPr>
                <w:rFonts w:hint="eastAsia" w:ascii="仿宋_GB2312" w:hAnsi="仿宋_GB2312" w:eastAsia="仿宋_GB2312" w:cs="仿宋_GB2312"/>
                <w:b/>
                <w:bCs/>
                <w:color w:val="000000"/>
                <w:kern w:val="0"/>
                <w:sz w:val="21"/>
                <w:szCs w:val="21"/>
                <w:lang w:eastAsia="zh-CN" w:bidi="ar"/>
              </w:rPr>
              <w:t>）</w:t>
            </w:r>
          </w:p>
        </w:tc>
        <w:tc>
          <w:tcPr>
            <w:tcW w:w="810" w:type="dxa"/>
            <w:tcBorders>
              <w:top w:val="single" w:color="000000" w:sz="4" w:space="0"/>
              <w:left w:val="single" w:color="000000" w:sz="4" w:space="0"/>
              <w:bottom w:val="single" w:color="auto" w:sz="4" w:space="0"/>
              <w:right w:val="single" w:color="000000" w:sz="4" w:space="0"/>
            </w:tcBorders>
            <w:shd w:val="clear" w:color="auto" w:fill="A6A6A6"/>
            <w:vAlign w:val="center"/>
          </w:tcPr>
          <w:p w14:paraId="23A600FC">
            <w:pPr>
              <w:widowControl/>
              <w:jc w:val="center"/>
              <w:textAlignment w:val="center"/>
              <w:rPr>
                <w:rFonts w:hint="eastAsia" w:ascii="仿宋_GB2312" w:hAnsi="仿宋_GB2312" w:eastAsia="仿宋_GB2312" w:cs="仿宋_GB2312"/>
                <w:b/>
                <w:bCs/>
                <w:color w:val="000000"/>
                <w:kern w:val="0"/>
                <w:sz w:val="21"/>
                <w:szCs w:val="21"/>
                <w:lang w:eastAsia="zh-CN" w:bidi="ar"/>
              </w:rPr>
            </w:pPr>
            <w:r>
              <w:rPr>
                <w:rFonts w:hint="eastAsia" w:ascii="仿宋_GB2312" w:hAnsi="仿宋_GB2312" w:eastAsia="仿宋_GB2312" w:cs="仿宋_GB2312"/>
                <w:b/>
                <w:bCs/>
                <w:color w:val="000000"/>
                <w:kern w:val="0"/>
                <w:sz w:val="21"/>
                <w:szCs w:val="21"/>
                <w:lang w:eastAsia="zh-CN" w:bidi="ar"/>
              </w:rPr>
              <w:t>课堂实录（</w:t>
            </w:r>
            <w:r>
              <w:rPr>
                <w:rFonts w:hint="eastAsia" w:ascii="仿宋_GB2312" w:hAnsi="仿宋_GB2312" w:eastAsia="仿宋_GB2312" w:cs="仿宋_GB2312"/>
                <w:b/>
                <w:bCs/>
                <w:color w:val="000000"/>
                <w:kern w:val="0"/>
                <w:sz w:val="21"/>
                <w:szCs w:val="21"/>
                <w:lang w:val="en-US" w:eastAsia="zh-CN" w:bidi="ar"/>
              </w:rPr>
              <w:t>个</w:t>
            </w:r>
            <w:r>
              <w:rPr>
                <w:rFonts w:hint="eastAsia" w:ascii="仿宋_GB2312" w:hAnsi="仿宋_GB2312" w:eastAsia="仿宋_GB2312" w:cs="仿宋_GB2312"/>
                <w:b/>
                <w:bCs/>
                <w:color w:val="000000"/>
                <w:kern w:val="0"/>
                <w:sz w:val="21"/>
                <w:szCs w:val="21"/>
                <w:lang w:eastAsia="zh-CN" w:bidi="ar"/>
              </w:rPr>
              <w:t>）</w:t>
            </w:r>
          </w:p>
        </w:tc>
        <w:tc>
          <w:tcPr>
            <w:tcW w:w="756" w:type="dxa"/>
            <w:tcBorders>
              <w:top w:val="single" w:color="000000" w:sz="4" w:space="0"/>
              <w:left w:val="single" w:color="000000" w:sz="4" w:space="0"/>
              <w:bottom w:val="single" w:color="auto" w:sz="4" w:space="0"/>
              <w:right w:val="single" w:color="000000" w:sz="4" w:space="0"/>
            </w:tcBorders>
            <w:shd w:val="clear" w:color="auto" w:fill="A6A6A6"/>
            <w:vAlign w:val="center"/>
          </w:tcPr>
          <w:p w14:paraId="1F777F8F">
            <w:pPr>
              <w:widowControl/>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课程</w:t>
            </w:r>
          </w:p>
          <w:p w14:paraId="673F5A54">
            <w:pPr>
              <w:widowControl/>
              <w:jc w:val="center"/>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kern w:val="0"/>
                <w:sz w:val="21"/>
                <w:szCs w:val="21"/>
                <w:lang w:bidi="ar"/>
              </w:rPr>
              <w:t>宣传片</w:t>
            </w:r>
            <w:r>
              <w:rPr>
                <w:rFonts w:hint="eastAsia" w:ascii="仿宋_GB2312" w:hAnsi="仿宋_GB2312" w:eastAsia="仿宋_GB2312" w:cs="仿宋_GB2312"/>
                <w:b/>
                <w:bCs/>
                <w:color w:val="000000"/>
                <w:kern w:val="0"/>
                <w:sz w:val="21"/>
                <w:szCs w:val="21"/>
                <w:lang w:eastAsia="zh-CN" w:bidi="ar"/>
              </w:rPr>
              <w:t>（</w:t>
            </w:r>
            <w:r>
              <w:rPr>
                <w:rFonts w:hint="eastAsia" w:ascii="仿宋_GB2312" w:hAnsi="仿宋_GB2312" w:eastAsia="仿宋_GB2312" w:cs="仿宋_GB2312"/>
                <w:b/>
                <w:bCs/>
                <w:color w:val="000000"/>
                <w:kern w:val="0"/>
                <w:sz w:val="21"/>
                <w:szCs w:val="21"/>
                <w:lang w:val="en-US" w:eastAsia="zh-CN" w:bidi="ar"/>
              </w:rPr>
              <w:t>个</w:t>
            </w:r>
            <w:r>
              <w:rPr>
                <w:rFonts w:hint="eastAsia" w:ascii="仿宋_GB2312" w:hAnsi="仿宋_GB2312" w:eastAsia="仿宋_GB2312" w:cs="仿宋_GB2312"/>
                <w:b/>
                <w:bCs/>
                <w:color w:val="000000"/>
                <w:kern w:val="0"/>
                <w:sz w:val="21"/>
                <w:szCs w:val="21"/>
                <w:lang w:eastAsia="zh-CN" w:bidi="ar"/>
              </w:rPr>
              <w:t>）</w:t>
            </w:r>
          </w:p>
        </w:tc>
      </w:tr>
      <w:tr w14:paraId="70910147">
        <w:tblPrEx>
          <w:tblCellMar>
            <w:top w:w="0" w:type="dxa"/>
            <w:left w:w="108" w:type="dxa"/>
            <w:bottom w:w="0" w:type="dxa"/>
            <w:right w:w="108" w:type="dxa"/>
          </w:tblCellMar>
        </w:tblPrEx>
        <w:trPr>
          <w:trHeight w:val="2498" w:hRule="atLeast"/>
        </w:trPr>
        <w:tc>
          <w:tcPr>
            <w:tcW w:w="870" w:type="dxa"/>
            <w:tcBorders>
              <w:top w:val="single" w:color="auto" w:sz="4" w:space="0"/>
              <w:left w:val="single" w:color="auto" w:sz="4" w:space="0"/>
              <w:bottom w:val="single" w:color="auto" w:sz="4" w:space="0"/>
              <w:right w:val="single" w:color="auto" w:sz="4" w:space="0"/>
            </w:tcBorders>
            <w:vAlign w:val="center"/>
          </w:tcPr>
          <w:p w14:paraId="156D0EE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《老年人生活与基础照护实务》</w:t>
            </w:r>
          </w:p>
        </w:tc>
        <w:tc>
          <w:tcPr>
            <w:tcW w:w="2416" w:type="dxa"/>
            <w:tcBorders>
              <w:top w:val="single" w:color="auto" w:sz="4" w:space="0"/>
              <w:left w:val="single" w:color="auto" w:sz="4" w:space="0"/>
              <w:bottom w:val="single" w:color="auto" w:sz="4" w:space="0"/>
              <w:right w:val="single" w:color="auto" w:sz="4" w:space="0"/>
            </w:tcBorders>
            <w:vAlign w:val="center"/>
          </w:tcPr>
          <w:p w14:paraId="63F8F74B">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项目一、为老年人提供有效的生活与基础照护</w:t>
            </w:r>
          </w:p>
          <w:p w14:paraId="2226FF24">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项目二、老年人清洁照护</w:t>
            </w:r>
          </w:p>
          <w:p w14:paraId="1C9801D1">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项目三老年人饮食照护</w:t>
            </w:r>
          </w:p>
          <w:p w14:paraId="4842973D">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项目四老年人休息与睡眠照护</w:t>
            </w:r>
          </w:p>
          <w:p w14:paraId="009BC81A">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项目五老年人排便照护</w:t>
            </w:r>
          </w:p>
          <w:p w14:paraId="7C0B82C0">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项目六老年人生命体征评估与照护</w:t>
            </w:r>
          </w:p>
          <w:p w14:paraId="71C971C1">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项目七老年人用药照护</w:t>
            </w:r>
          </w:p>
          <w:p w14:paraId="5C4D53C6">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项目八冷热疗法</w:t>
            </w:r>
          </w:p>
        </w:tc>
        <w:tc>
          <w:tcPr>
            <w:tcW w:w="3450" w:type="dxa"/>
            <w:tcBorders>
              <w:top w:val="single" w:color="auto" w:sz="4" w:space="0"/>
              <w:left w:val="single" w:color="auto" w:sz="4" w:space="0"/>
              <w:bottom w:val="single" w:color="auto" w:sz="4" w:space="0"/>
              <w:right w:val="single" w:color="auto" w:sz="4" w:space="0"/>
            </w:tcBorders>
            <w:vAlign w:val="center"/>
          </w:tcPr>
          <w:p w14:paraId="7F90DC57">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1概述、老年人生理、心理特点认知、老年人生活与基础照护认知、为老年人提供适宜的居住环境；</w:t>
            </w:r>
          </w:p>
          <w:p w14:paraId="447B390C">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2概述、床上用品更换、口腔清洁、头发清洁、身体清洁、为糖尿病足老年人洗脚、衣物更换压疮预防及护理；</w:t>
            </w:r>
          </w:p>
          <w:p w14:paraId="25B68F8F">
            <w:pPr>
              <w:widowControl/>
              <w:numPr>
                <w:ilvl w:val="0"/>
                <w:numId w:val="1"/>
              </w:numP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概述、协助进食、饮水、鼻饲营养照护；</w:t>
            </w:r>
          </w:p>
          <w:p w14:paraId="72BDA0FC">
            <w:pPr>
              <w:widowControl/>
              <w:numPr>
                <w:ilvl w:val="0"/>
                <w:numId w:val="1"/>
              </w:numP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睡眠环境布置、舒适照护；</w:t>
            </w:r>
          </w:p>
          <w:p w14:paraId="35CEFE63">
            <w:pPr>
              <w:widowControl/>
              <w:numPr>
                <w:ilvl w:val="0"/>
                <w:numId w:val="2"/>
              </w:numP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概述、床上使用用便器帮助；</w:t>
            </w:r>
          </w:p>
          <w:p w14:paraId="76E61C86">
            <w:pPr>
              <w:widowControl/>
              <w:numPr>
                <w:ilvl w:val="0"/>
                <w:numId w:val="2"/>
              </w:numP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一次性尿垫、尿裤更换、排尿异常照护、排便异常照护（为老年人使用开塞露）；</w:t>
            </w:r>
          </w:p>
          <w:p w14:paraId="0B152150">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7.概述、体温评估与照护、脉搏、呼吸评估与照护、血压评估与照护；</w:t>
            </w:r>
          </w:p>
          <w:p w14:paraId="714B0AA0">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8.概述、口服给药.吸入给药、协助用药；</w:t>
            </w:r>
          </w:p>
          <w:p w14:paraId="0FF417BB">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9.概述、冷疗法。</w:t>
            </w:r>
          </w:p>
        </w:tc>
        <w:tc>
          <w:tcPr>
            <w:tcW w:w="840" w:type="dxa"/>
            <w:tcBorders>
              <w:top w:val="single" w:color="auto" w:sz="4" w:space="0"/>
              <w:left w:val="single" w:color="auto" w:sz="4" w:space="0"/>
              <w:bottom w:val="single" w:color="auto" w:sz="4" w:space="0"/>
              <w:right w:val="single" w:color="auto" w:sz="4" w:space="0"/>
            </w:tcBorders>
            <w:vAlign w:val="center"/>
          </w:tcPr>
          <w:p w14:paraId="599E95AC">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25</w:t>
            </w:r>
          </w:p>
        </w:tc>
        <w:tc>
          <w:tcPr>
            <w:tcW w:w="765" w:type="dxa"/>
            <w:tcBorders>
              <w:top w:val="single" w:color="auto" w:sz="4" w:space="0"/>
              <w:left w:val="single" w:color="auto" w:sz="4" w:space="0"/>
              <w:bottom w:val="single" w:color="auto" w:sz="4" w:space="0"/>
              <w:right w:val="single" w:color="auto" w:sz="4" w:space="0"/>
            </w:tcBorders>
            <w:vAlign w:val="center"/>
          </w:tcPr>
          <w:p w14:paraId="57468104">
            <w:pPr>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10</w:t>
            </w:r>
          </w:p>
        </w:tc>
        <w:tc>
          <w:tcPr>
            <w:tcW w:w="810" w:type="dxa"/>
            <w:tcBorders>
              <w:top w:val="single" w:color="auto" w:sz="4" w:space="0"/>
              <w:left w:val="single" w:color="auto" w:sz="4" w:space="0"/>
              <w:bottom w:val="single" w:color="auto" w:sz="4" w:space="0"/>
              <w:right w:val="single" w:color="auto" w:sz="4" w:space="0"/>
            </w:tcBorders>
            <w:vAlign w:val="center"/>
          </w:tcPr>
          <w:p w14:paraId="30AF844F">
            <w:pPr>
              <w:jc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756" w:type="dxa"/>
            <w:tcBorders>
              <w:top w:val="single" w:color="auto" w:sz="4" w:space="0"/>
              <w:left w:val="single" w:color="auto" w:sz="4" w:space="0"/>
              <w:bottom w:val="single" w:color="auto" w:sz="4" w:space="0"/>
              <w:right w:val="single" w:color="auto" w:sz="4" w:space="0"/>
            </w:tcBorders>
            <w:vAlign w:val="center"/>
          </w:tcPr>
          <w:p w14:paraId="059C184B">
            <w:pPr>
              <w:widowControl/>
              <w:tabs>
                <w:tab w:val="center" w:pos="225"/>
              </w:tabs>
              <w:ind w:firstLine="630" w:firstLineChars="30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ab/>
            </w:r>
            <w:r>
              <w:rPr>
                <w:rFonts w:hint="eastAsia" w:ascii="仿宋_GB2312" w:hAnsi="仿宋_GB2312" w:eastAsia="仿宋_GB2312" w:cs="仿宋_GB2312"/>
                <w:color w:val="000000"/>
                <w:kern w:val="0"/>
                <w:sz w:val="21"/>
                <w:szCs w:val="21"/>
                <w:lang w:val="en-US" w:eastAsia="zh-CN" w:bidi="ar"/>
              </w:rPr>
              <w:t>1</w:t>
            </w:r>
          </w:p>
        </w:tc>
      </w:tr>
      <w:tr w14:paraId="61AFF9B3">
        <w:tblPrEx>
          <w:tblCellMar>
            <w:top w:w="0" w:type="dxa"/>
            <w:left w:w="108" w:type="dxa"/>
            <w:bottom w:w="0" w:type="dxa"/>
            <w:right w:w="108" w:type="dxa"/>
          </w:tblCellMar>
        </w:tblPrEx>
        <w:trPr>
          <w:trHeight w:val="368" w:hRule="atLeast"/>
        </w:trPr>
        <w:tc>
          <w:tcPr>
            <w:tcW w:w="870" w:type="dxa"/>
            <w:tcBorders>
              <w:top w:val="single" w:color="auto" w:sz="4" w:space="0"/>
              <w:left w:val="single" w:color="000000" w:sz="4" w:space="0"/>
              <w:bottom w:val="single" w:color="auto" w:sz="4" w:space="0"/>
              <w:right w:val="single" w:color="000000" w:sz="4" w:space="0"/>
            </w:tcBorders>
            <w:vAlign w:val="center"/>
          </w:tcPr>
          <w:p w14:paraId="665E9C0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lang w:val="en-US" w:eastAsia="zh-CN"/>
              </w:rPr>
              <w:t>《老年人能力评估实务》</w:t>
            </w:r>
          </w:p>
        </w:tc>
        <w:tc>
          <w:tcPr>
            <w:tcW w:w="2416" w:type="dxa"/>
            <w:tcBorders>
              <w:top w:val="single" w:color="auto" w:sz="4" w:space="0"/>
              <w:left w:val="single" w:color="000000" w:sz="4" w:space="0"/>
              <w:bottom w:val="single" w:color="auto" w:sz="4" w:space="0"/>
              <w:right w:val="single" w:color="000000" w:sz="4" w:space="0"/>
            </w:tcBorders>
            <w:vAlign w:val="center"/>
          </w:tcPr>
          <w:p w14:paraId="1F4AEBBF">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项目一 老年人能力评估指标概况 </w:t>
            </w:r>
          </w:p>
          <w:p w14:paraId="52E1D118">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项目二 标准指标自理能力详解</w:t>
            </w:r>
          </w:p>
          <w:p w14:paraId="20B2274D">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项目三 标准指标基础运动能力详解 </w:t>
            </w:r>
          </w:p>
          <w:p w14:paraId="686A8EA0">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项目四</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标准指标精神状态详解 </w:t>
            </w:r>
          </w:p>
          <w:p w14:paraId="00CBD056">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项目五 标准指标感知觉与社会参与详解 </w:t>
            </w:r>
          </w:p>
          <w:p w14:paraId="54813C2C">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项目六</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附录信息和评估结果生成详解  </w:t>
            </w:r>
          </w:p>
          <w:p w14:paraId="223D7DF8">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项目七《老年人能力评估规范》国标解读</w:t>
            </w:r>
          </w:p>
          <w:p w14:paraId="0D120306">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项目八</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评估案例小程序练习 </w:t>
            </w:r>
          </w:p>
          <w:p w14:paraId="2D27B773">
            <w:pPr>
              <w:widowControl/>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sz w:val="21"/>
                <w:szCs w:val="21"/>
              </w:rPr>
              <w:t>项目九</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其他功能评估</w:t>
            </w:r>
          </w:p>
        </w:tc>
        <w:tc>
          <w:tcPr>
            <w:tcW w:w="3450" w:type="dxa"/>
            <w:tcBorders>
              <w:top w:val="single" w:color="auto" w:sz="4" w:space="0"/>
              <w:left w:val="single" w:color="000000" w:sz="4" w:space="0"/>
              <w:bottom w:val="single" w:color="auto" w:sz="4" w:space="0"/>
              <w:right w:val="single" w:color="auto" w:sz="4" w:space="0"/>
            </w:tcBorders>
            <w:vAlign w:val="center"/>
          </w:tcPr>
          <w:p w14:paraId="154B2AC0">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1《图说老年人能力评估指标概况》</w:t>
            </w:r>
          </w:p>
          <w:p w14:paraId="1936F22D">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 《进食指标评估》</w:t>
            </w:r>
          </w:p>
          <w:p w14:paraId="7B7B630F">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3《修饰指标评估》</w:t>
            </w:r>
          </w:p>
          <w:p w14:paraId="218F20EA">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4《洗澡指标评估》</w:t>
            </w:r>
          </w:p>
          <w:p w14:paraId="55A59032">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5《穿/脱上衣指标评估》</w:t>
            </w:r>
          </w:p>
          <w:p w14:paraId="343A6C92">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6《穿/脱裤子和鞋袜指标评估》</w:t>
            </w:r>
          </w:p>
          <w:p w14:paraId="61CD25D7">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7《小便控制指标评估》</w:t>
            </w:r>
          </w:p>
          <w:p w14:paraId="448EB624">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8《大便控制指标评估》</w:t>
            </w:r>
          </w:p>
          <w:p w14:paraId="436599F9">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9《如厕指标评估》</w:t>
            </w:r>
          </w:p>
          <w:p w14:paraId="1CACBA66">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10《床上体位转移能力指标评估》</w:t>
            </w:r>
          </w:p>
          <w:p w14:paraId="3247D0FD">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11《床椅转移能力指标评估》</w:t>
            </w:r>
          </w:p>
          <w:p w14:paraId="63CD3558">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12《平地行走能力指标评估》</w:t>
            </w:r>
          </w:p>
          <w:p w14:paraId="577FEFAD">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13《上下楼梯能力指标评估》</w:t>
            </w:r>
          </w:p>
          <w:p w14:paraId="2B2062C4">
            <w:pPr>
              <w:widowControl/>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14《时间定向能力指标评估》</w:t>
            </w:r>
            <w:r>
              <w:rPr>
                <w:rFonts w:hint="eastAsia" w:ascii="仿宋_GB2312" w:hAnsi="仿宋_GB2312" w:eastAsia="仿宋_GB2312" w:cs="仿宋_GB2312"/>
                <w:color w:val="000000"/>
                <w:sz w:val="21"/>
                <w:szCs w:val="21"/>
                <w:lang w:val="en-US" w:eastAsia="zh-CN"/>
              </w:rPr>
              <w:t>9个</w:t>
            </w:r>
          </w:p>
          <w:p w14:paraId="1C6D845A">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23《视力指标评估》等5个。</w:t>
            </w:r>
          </w:p>
          <w:p w14:paraId="1E1B6AC3">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28国标解读（1个）</w:t>
            </w:r>
          </w:p>
          <w:p w14:paraId="5AFD97DD">
            <w:pPr>
              <w:widowControl/>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29评估案例小程序练习  （1个）30其他功能评估（吞咽功能评估和跌倒评估共2个）</w:t>
            </w:r>
          </w:p>
        </w:tc>
        <w:tc>
          <w:tcPr>
            <w:tcW w:w="840" w:type="dxa"/>
            <w:tcBorders>
              <w:top w:val="single" w:color="auto" w:sz="4" w:space="0"/>
              <w:left w:val="single" w:color="000000" w:sz="4" w:space="0"/>
              <w:bottom w:val="single" w:color="auto" w:sz="4" w:space="0"/>
              <w:right w:val="single" w:color="auto" w:sz="4" w:space="0"/>
            </w:tcBorders>
            <w:vAlign w:val="center"/>
          </w:tcPr>
          <w:p w14:paraId="234B4CF1">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32</w:t>
            </w:r>
          </w:p>
        </w:tc>
        <w:tc>
          <w:tcPr>
            <w:tcW w:w="765" w:type="dxa"/>
            <w:tcBorders>
              <w:top w:val="single" w:color="auto" w:sz="4" w:space="0"/>
              <w:left w:val="single" w:color="auto" w:sz="4" w:space="0"/>
              <w:bottom w:val="single" w:color="auto" w:sz="4" w:space="0"/>
              <w:right w:val="single" w:color="auto" w:sz="4" w:space="0"/>
            </w:tcBorders>
            <w:vAlign w:val="center"/>
          </w:tcPr>
          <w:p w14:paraId="5EB4CC80">
            <w:pPr>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11</w:t>
            </w:r>
          </w:p>
        </w:tc>
        <w:tc>
          <w:tcPr>
            <w:tcW w:w="810" w:type="dxa"/>
            <w:tcBorders>
              <w:top w:val="single" w:color="auto" w:sz="4" w:space="0"/>
              <w:left w:val="single" w:color="auto" w:sz="4" w:space="0"/>
              <w:bottom w:val="single" w:color="auto" w:sz="4" w:space="0"/>
              <w:right w:val="single" w:color="000000" w:sz="4" w:space="0"/>
            </w:tcBorders>
            <w:vAlign w:val="center"/>
          </w:tcPr>
          <w:p w14:paraId="0A59D21B">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0</w:t>
            </w:r>
          </w:p>
        </w:tc>
        <w:tc>
          <w:tcPr>
            <w:tcW w:w="756" w:type="dxa"/>
            <w:tcBorders>
              <w:top w:val="single" w:color="auto" w:sz="4" w:space="0"/>
              <w:left w:val="single" w:color="auto" w:sz="4" w:space="0"/>
              <w:bottom w:val="single" w:color="auto" w:sz="4" w:space="0"/>
              <w:right w:val="single" w:color="000000" w:sz="4" w:space="0"/>
            </w:tcBorders>
            <w:vAlign w:val="center"/>
          </w:tcPr>
          <w:p w14:paraId="742AF63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r>
      <w:tr w14:paraId="436D3E9A">
        <w:tblPrEx>
          <w:tblCellMar>
            <w:top w:w="0" w:type="dxa"/>
            <w:left w:w="108" w:type="dxa"/>
            <w:bottom w:w="0" w:type="dxa"/>
            <w:right w:w="108" w:type="dxa"/>
          </w:tblCellMar>
        </w:tblPrEx>
        <w:trPr>
          <w:trHeight w:val="2247" w:hRule="atLeast"/>
        </w:trPr>
        <w:tc>
          <w:tcPr>
            <w:tcW w:w="870" w:type="dxa"/>
            <w:tcBorders>
              <w:top w:val="single" w:color="auto" w:sz="4" w:space="0"/>
              <w:left w:val="single" w:color="auto" w:sz="4" w:space="0"/>
              <w:bottom w:val="single" w:color="auto" w:sz="4" w:space="0"/>
              <w:right w:val="single" w:color="auto" w:sz="4" w:space="0"/>
            </w:tcBorders>
            <w:vAlign w:val="center"/>
          </w:tcPr>
          <w:p w14:paraId="2F4A19CF">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sz w:val="21"/>
                <w:szCs w:val="21"/>
                <w:lang w:val="en-US" w:eastAsia="zh-CN"/>
              </w:rPr>
              <w:t>《老年人生活能力康复训练》</w:t>
            </w:r>
          </w:p>
        </w:tc>
        <w:tc>
          <w:tcPr>
            <w:tcW w:w="2416" w:type="dxa"/>
            <w:tcBorders>
              <w:top w:val="single" w:color="auto" w:sz="4" w:space="0"/>
              <w:left w:val="single" w:color="auto" w:sz="4" w:space="0"/>
              <w:bottom w:val="single" w:color="auto" w:sz="4" w:space="0"/>
              <w:right w:val="single" w:color="auto" w:sz="4" w:space="0"/>
            </w:tcBorders>
            <w:vAlign w:val="center"/>
          </w:tcPr>
          <w:p w14:paraId="02D71CAA">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项目一</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认知老年人生活能力康复训练                                                    项目二</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功能训练</w:t>
            </w:r>
            <w:r>
              <w:rPr>
                <w:rFonts w:hint="eastAsia" w:ascii="仿宋_GB2312" w:hAnsi="仿宋_GB2312" w:eastAsia="仿宋_GB2312" w:cs="仿宋_GB2312"/>
                <w:sz w:val="21"/>
                <w:szCs w:val="21"/>
                <w:lang w:eastAsia="zh-CN"/>
              </w:rPr>
              <w:tab/>
            </w:r>
            <w:r>
              <w:rPr>
                <w:rFonts w:hint="eastAsia" w:ascii="仿宋_GB2312" w:hAnsi="仿宋_GB2312" w:eastAsia="仿宋_GB2312" w:cs="仿宋_GB2312"/>
                <w:sz w:val="21"/>
                <w:szCs w:val="21"/>
                <w:lang w:eastAsia="zh-CN"/>
              </w:rPr>
              <w:t xml:space="preserve">                                                                                            项目三</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体位转换与转移训练</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项目四</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认知训练</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项目五</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康乐活动</w:t>
            </w:r>
          </w:p>
        </w:tc>
        <w:tc>
          <w:tcPr>
            <w:tcW w:w="3450" w:type="dxa"/>
            <w:tcBorders>
              <w:top w:val="single" w:color="auto" w:sz="4" w:space="0"/>
              <w:left w:val="single" w:color="auto" w:sz="4" w:space="0"/>
              <w:bottom w:val="single" w:color="auto" w:sz="4" w:space="0"/>
              <w:right w:val="single" w:color="auto" w:sz="4" w:space="0"/>
            </w:tcBorders>
            <w:vAlign w:val="center"/>
          </w:tcPr>
          <w:p w14:paraId="4414CFBE">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模块一：（微课1-4）认知老年人生活能力康复训练的概况  、运动功能的评定 、认知功能评定  、心理状态的评定 ）</w:t>
            </w:r>
          </w:p>
          <w:p w14:paraId="55A7147F">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模块二：（微课5-17）手功能训练、下肢肌力训练、上肢关节的活动度训练、下肢关节的活动度训练、桥式运动训练  进行饮食训练、个人卫生训练、穿脱衣服训练、吞咽能力训练言语功能训练、进行呼吸功能训练、神经源性膀胱的膀胱功能训练、预防下肢静脉血栓的训练     模块三：（微课18-23）体位摆放、翻身运动训练、从卧位到坐位及行坐位到站位的训练 、床与轮椅间的转移训练、步行器进行行走训练、使用手杖进行行走训练   </w:t>
            </w:r>
          </w:p>
          <w:p w14:paraId="4313953C">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模块四（微课24-27个）制作记忆力相册、记忆力训练、逻辑思维力训、进行计算力训练                                      模块五：（微课28-31）手工涂鸦活动、制作贴画、指导老年人参与音乐活动、指导老年人进行康体活动 </w:t>
            </w:r>
          </w:p>
        </w:tc>
        <w:tc>
          <w:tcPr>
            <w:tcW w:w="840" w:type="dxa"/>
            <w:tcBorders>
              <w:top w:val="single" w:color="auto" w:sz="4" w:space="0"/>
              <w:left w:val="single" w:color="auto" w:sz="4" w:space="0"/>
              <w:bottom w:val="single" w:color="auto" w:sz="4" w:space="0"/>
              <w:right w:val="single" w:color="auto" w:sz="4" w:space="0"/>
            </w:tcBorders>
            <w:vAlign w:val="center"/>
          </w:tcPr>
          <w:p w14:paraId="73A7F5E9">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31</w:t>
            </w:r>
          </w:p>
        </w:tc>
        <w:tc>
          <w:tcPr>
            <w:tcW w:w="765" w:type="dxa"/>
            <w:tcBorders>
              <w:top w:val="single" w:color="auto" w:sz="4" w:space="0"/>
              <w:left w:val="single" w:color="auto" w:sz="4" w:space="0"/>
              <w:bottom w:val="single" w:color="auto" w:sz="4" w:space="0"/>
              <w:right w:val="single" w:color="auto" w:sz="4" w:space="0"/>
            </w:tcBorders>
            <w:vAlign w:val="center"/>
          </w:tcPr>
          <w:p w14:paraId="2D7EF9F0">
            <w:pPr>
              <w:jc w:val="center"/>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kern w:val="0"/>
                <w:sz w:val="21"/>
                <w:szCs w:val="21"/>
                <w:lang w:val="en-US" w:eastAsia="zh-CN" w:bidi="ar"/>
              </w:rPr>
              <w:t>11</w:t>
            </w:r>
          </w:p>
        </w:tc>
        <w:tc>
          <w:tcPr>
            <w:tcW w:w="810" w:type="dxa"/>
            <w:tcBorders>
              <w:top w:val="single" w:color="auto" w:sz="4" w:space="0"/>
              <w:left w:val="single" w:color="auto" w:sz="4" w:space="0"/>
              <w:bottom w:val="single" w:color="auto" w:sz="4" w:space="0"/>
              <w:right w:val="single" w:color="auto" w:sz="4" w:space="0"/>
            </w:tcBorders>
            <w:vAlign w:val="center"/>
          </w:tcPr>
          <w:p w14:paraId="662908E4">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756" w:type="dxa"/>
            <w:tcBorders>
              <w:top w:val="single" w:color="auto" w:sz="4" w:space="0"/>
              <w:left w:val="single" w:color="auto" w:sz="4" w:space="0"/>
              <w:bottom w:val="single" w:color="auto" w:sz="4" w:space="0"/>
              <w:right w:val="single" w:color="auto" w:sz="4" w:space="0"/>
            </w:tcBorders>
            <w:vAlign w:val="center"/>
          </w:tcPr>
          <w:p w14:paraId="676AC2C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r>
      <w:tr w14:paraId="75431447">
        <w:tblPrEx>
          <w:tblCellMar>
            <w:top w:w="0" w:type="dxa"/>
            <w:left w:w="108" w:type="dxa"/>
            <w:bottom w:w="0" w:type="dxa"/>
            <w:right w:w="108" w:type="dxa"/>
          </w:tblCellMar>
        </w:tblPrEx>
        <w:trPr>
          <w:trHeight w:val="3191" w:hRule="atLeast"/>
        </w:trPr>
        <w:tc>
          <w:tcPr>
            <w:tcW w:w="870" w:type="dxa"/>
            <w:tcBorders>
              <w:top w:val="single" w:color="auto" w:sz="4" w:space="0"/>
              <w:left w:val="single" w:color="auto" w:sz="4" w:space="0"/>
              <w:bottom w:val="single" w:color="auto" w:sz="4" w:space="0"/>
              <w:right w:val="single" w:color="auto" w:sz="4" w:space="0"/>
            </w:tcBorders>
            <w:vAlign w:val="center"/>
          </w:tcPr>
          <w:p w14:paraId="49364F6D">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《老年心理护理实务》</w:t>
            </w:r>
          </w:p>
        </w:tc>
        <w:tc>
          <w:tcPr>
            <w:tcW w:w="2416" w:type="dxa"/>
            <w:tcBorders>
              <w:top w:val="single" w:color="auto" w:sz="4" w:space="0"/>
              <w:left w:val="single" w:color="auto" w:sz="4" w:space="0"/>
              <w:bottom w:val="single" w:color="auto" w:sz="4" w:space="0"/>
              <w:right w:val="single" w:color="auto" w:sz="4" w:space="0"/>
            </w:tcBorders>
            <w:vAlign w:val="center"/>
          </w:tcPr>
          <w:p w14:paraId="00D18D6F">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模块一</w:t>
            </w:r>
            <w:r>
              <w:rPr>
                <w:rFonts w:hint="eastAsia" w:ascii="仿宋_GB2312" w:hAnsi="仿宋_GB2312" w:eastAsia="仿宋_GB2312" w:cs="仿宋_GB2312"/>
                <w:sz w:val="21"/>
                <w:szCs w:val="21"/>
                <w:lang w:eastAsia="zh-CN"/>
              </w:rPr>
              <w:tab/>
            </w:r>
            <w:r>
              <w:rPr>
                <w:rFonts w:hint="eastAsia" w:ascii="仿宋_GB2312" w:hAnsi="仿宋_GB2312" w:eastAsia="仿宋_GB2312" w:cs="仿宋_GB2312"/>
                <w:sz w:val="21"/>
                <w:szCs w:val="21"/>
                <w:lang w:eastAsia="zh-CN"/>
              </w:rPr>
              <w:t>老年人心理基础</w:t>
            </w:r>
          </w:p>
          <w:p w14:paraId="7A37C52A">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模块二</w:t>
            </w:r>
            <w:r>
              <w:rPr>
                <w:rFonts w:hint="eastAsia" w:ascii="仿宋_GB2312" w:hAnsi="仿宋_GB2312" w:eastAsia="仿宋_GB2312" w:cs="仿宋_GB2312"/>
                <w:sz w:val="21"/>
                <w:szCs w:val="21"/>
                <w:lang w:eastAsia="zh-CN"/>
              </w:rPr>
              <w:tab/>
            </w:r>
            <w:r>
              <w:rPr>
                <w:rFonts w:hint="eastAsia" w:ascii="仿宋_GB2312" w:hAnsi="仿宋_GB2312" w:eastAsia="仿宋_GB2312" w:cs="仿宋_GB2312"/>
                <w:sz w:val="21"/>
                <w:szCs w:val="21"/>
                <w:lang w:eastAsia="zh-CN"/>
              </w:rPr>
              <w:t>老年人常见心理问题的护理</w:t>
            </w:r>
          </w:p>
          <w:p w14:paraId="1A6D7D01">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模块三</w:t>
            </w:r>
            <w:r>
              <w:rPr>
                <w:rFonts w:hint="eastAsia" w:ascii="仿宋_GB2312" w:hAnsi="仿宋_GB2312" w:eastAsia="仿宋_GB2312" w:cs="仿宋_GB2312"/>
                <w:sz w:val="21"/>
                <w:szCs w:val="21"/>
                <w:lang w:eastAsia="zh-CN"/>
              </w:rPr>
              <w:tab/>
            </w:r>
            <w:r>
              <w:rPr>
                <w:rFonts w:hint="eastAsia" w:ascii="仿宋_GB2312" w:hAnsi="仿宋_GB2312" w:eastAsia="仿宋_GB2312" w:cs="仿宋_GB2312"/>
                <w:sz w:val="21"/>
                <w:szCs w:val="21"/>
                <w:lang w:eastAsia="zh-CN"/>
              </w:rPr>
              <w:t>老年人特殊心理问题的护理</w:t>
            </w:r>
          </w:p>
          <w:p w14:paraId="5147D00A">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模块四</w:t>
            </w:r>
            <w:r>
              <w:rPr>
                <w:rFonts w:hint="eastAsia" w:ascii="仿宋_GB2312" w:hAnsi="仿宋_GB2312" w:eastAsia="仿宋_GB2312" w:cs="仿宋_GB2312"/>
                <w:sz w:val="21"/>
                <w:szCs w:val="21"/>
                <w:lang w:eastAsia="zh-CN"/>
              </w:rPr>
              <w:tab/>
            </w:r>
            <w:r>
              <w:rPr>
                <w:rFonts w:hint="eastAsia" w:ascii="仿宋_GB2312" w:hAnsi="仿宋_GB2312" w:eastAsia="仿宋_GB2312" w:cs="仿宋_GB2312"/>
                <w:sz w:val="21"/>
                <w:szCs w:val="21"/>
                <w:lang w:eastAsia="zh-CN"/>
              </w:rPr>
              <w:t>老年人常见心身疾病的心理护理</w:t>
            </w:r>
          </w:p>
          <w:p w14:paraId="694B6A67">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模块五</w:t>
            </w:r>
            <w:r>
              <w:rPr>
                <w:rFonts w:hint="eastAsia" w:ascii="仿宋_GB2312" w:hAnsi="仿宋_GB2312" w:eastAsia="仿宋_GB2312" w:cs="仿宋_GB2312"/>
                <w:sz w:val="21"/>
                <w:szCs w:val="21"/>
                <w:lang w:eastAsia="zh-CN"/>
              </w:rPr>
              <w:tab/>
            </w:r>
            <w:r>
              <w:rPr>
                <w:rFonts w:hint="eastAsia" w:ascii="仿宋_GB2312" w:hAnsi="仿宋_GB2312" w:eastAsia="仿宋_GB2312" w:cs="仿宋_GB2312"/>
                <w:sz w:val="21"/>
                <w:szCs w:val="21"/>
                <w:lang w:eastAsia="zh-CN"/>
              </w:rPr>
              <w:t>指导老年人开展健康的心理保健活动</w:t>
            </w:r>
          </w:p>
          <w:p w14:paraId="756D208F">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模块六</w:t>
            </w:r>
            <w:r>
              <w:rPr>
                <w:rFonts w:hint="eastAsia" w:ascii="仿宋_GB2312" w:hAnsi="仿宋_GB2312" w:eastAsia="仿宋_GB2312" w:cs="仿宋_GB2312"/>
                <w:sz w:val="21"/>
                <w:szCs w:val="21"/>
                <w:lang w:eastAsia="zh-CN"/>
              </w:rPr>
              <w:tab/>
            </w:r>
            <w:r>
              <w:rPr>
                <w:rFonts w:hint="eastAsia" w:ascii="仿宋_GB2312" w:hAnsi="仿宋_GB2312" w:eastAsia="仿宋_GB2312" w:cs="仿宋_GB2312"/>
                <w:sz w:val="21"/>
                <w:szCs w:val="21"/>
                <w:lang w:eastAsia="zh-CN"/>
              </w:rPr>
              <w:t>老年人临终关怀及心理护理</w:t>
            </w:r>
          </w:p>
          <w:p w14:paraId="1C7DDCBB">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模块七</w:t>
            </w:r>
            <w:r>
              <w:rPr>
                <w:rFonts w:hint="eastAsia" w:ascii="仿宋_GB2312" w:hAnsi="仿宋_GB2312" w:eastAsia="仿宋_GB2312" w:cs="仿宋_GB2312"/>
                <w:sz w:val="21"/>
                <w:szCs w:val="21"/>
                <w:lang w:eastAsia="zh-CN"/>
              </w:rPr>
              <w:tab/>
            </w:r>
            <w:r>
              <w:rPr>
                <w:rFonts w:hint="eastAsia" w:ascii="仿宋_GB2312" w:hAnsi="仿宋_GB2312" w:eastAsia="仿宋_GB2312" w:cs="仿宋_GB2312"/>
                <w:sz w:val="21"/>
                <w:szCs w:val="21"/>
                <w:lang w:eastAsia="zh-CN"/>
              </w:rPr>
              <w:t>养老护理员的职业心理素养</w:t>
            </w:r>
          </w:p>
        </w:tc>
        <w:tc>
          <w:tcPr>
            <w:tcW w:w="3450" w:type="dxa"/>
            <w:tcBorders>
              <w:top w:val="single" w:color="auto" w:sz="4" w:space="0"/>
              <w:left w:val="single" w:color="auto" w:sz="4" w:space="0"/>
              <w:bottom w:val="single" w:color="auto" w:sz="4" w:space="0"/>
              <w:right w:val="single" w:color="auto" w:sz="4" w:space="0"/>
            </w:tcBorders>
            <w:vAlign w:val="center"/>
          </w:tcPr>
          <w:p w14:paraId="00E22482">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1.老年人常见心理变化及影响因素</w:t>
            </w:r>
          </w:p>
          <w:p w14:paraId="54A0A9CB">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2.老年人抑郁及心理护理</w:t>
            </w:r>
          </w:p>
          <w:p w14:paraId="19F06FA5">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3.老年人焦虑及心理护理</w:t>
            </w:r>
          </w:p>
          <w:p w14:paraId="1A4F9F46">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4.老年人酒精依赖及心理护理</w:t>
            </w:r>
          </w:p>
          <w:p w14:paraId="367B79B1">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5.老年人烟草依赖及心理护理</w:t>
            </w:r>
          </w:p>
          <w:p w14:paraId="37618481">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6.老年人药物依赖及心理护理</w:t>
            </w:r>
          </w:p>
          <w:p w14:paraId="329BC635">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7.老年人丧偶、再婚及心理护理</w:t>
            </w:r>
          </w:p>
          <w:p w14:paraId="5B65BF15">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8.老年人离退休综合征及心理护理</w:t>
            </w:r>
          </w:p>
          <w:p w14:paraId="3E3DB59C">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9.空巢老年人及心理护理</w:t>
            </w:r>
          </w:p>
          <w:p w14:paraId="2374DF19">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10.老年人自杀及心理护理</w:t>
            </w:r>
          </w:p>
          <w:p w14:paraId="1E7768A2">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11.老年人心身疾病及心理护理</w:t>
            </w:r>
          </w:p>
          <w:p w14:paraId="474B8AE1">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12.老年人原发性高血压及心理护理</w:t>
            </w:r>
          </w:p>
          <w:p w14:paraId="064F6E1F">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13.老年人消化性溃疡及心理护理</w:t>
            </w:r>
          </w:p>
          <w:p w14:paraId="6ABB248B">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14.老年人冠心病及心理护理</w:t>
            </w:r>
          </w:p>
          <w:p w14:paraId="20CAD524">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15.老年人痴呆心理护理</w:t>
            </w:r>
          </w:p>
          <w:p w14:paraId="0BF91F4A">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16.正确认识临终关怀及对临终老年人的心理护理</w:t>
            </w:r>
          </w:p>
        </w:tc>
        <w:tc>
          <w:tcPr>
            <w:tcW w:w="840" w:type="dxa"/>
            <w:tcBorders>
              <w:top w:val="single" w:color="auto" w:sz="4" w:space="0"/>
              <w:left w:val="single" w:color="auto" w:sz="4" w:space="0"/>
              <w:bottom w:val="single" w:color="auto" w:sz="4" w:space="0"/>
              <w:right w:val="single" w:color="auto" w:sz="4" w:space="0"/>
            </w:tcBorders>
            <w:vAlign w:val="center"/>
          </w:tcPr>
          <w:p w14:paraId="329F0BB7">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26</w:t>
            </w:r>
          </w:p>
        </w:tc>
        <w:tc>
          <w:tcPr>
            <w:tcW w:w="765" w:type="dxa"/>
            <w:tcBorders>
              <w:top w:val="single" w:color="auto" w:sz="4" w:space="0"/>
              <w:left w:val="single" w:color="auto" w:sz="4" w:space="0"/>
              <w:bottom w:val="single" w:color="auto" w:sz="4" w:space="0"/>
              <w:right w:val="single" w:color="auto" w:sz="4" w:space="0"/>
            </w:tcBorders>
            <w:vAlign w:val="center"/>
          </w:tcPr>
          <w:p w14:paraId="3A3FBC4A">
            <w:pPr>
              <w:jc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11</w:t>
            </w:r>
          </w:p>
        </w:tc>
        <w:tc>
          <w:tcPr>
            <w:tcW w:w="810" w:type="dxa"/>
            <w:tcBorders>
              <w:top w:val="single" w:color="auto" w:sz="4" w:space="0"/>
              <w:left w:val="single" w:color="auto" w:sz="4" w:space="0"/>
              <w:bottom w:val="single" w:color="auto" w:sz="4" w:space="0"/>
              <w:right w:val="single" w:color="auto" w:sz="4" w:space="0"/>
            </w:tcBorders>
            <w:vAlign w:val="center"/>
          </w:tcPr>
          <w:p w14:paraId="1A94E44F">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756" w:type="dxa"/>
            <w:tcBorders>
              <w:top w:val="single" w:color="auto" w:sz="4" w:space="0"/>
              <w:left w:val="single" w:color="auto" w:sz="4" w:space="0"/>
              <w:bottom w:val="single" w:color="auto" w:sz="4" w:space="0"/>
              <w:right w:val="single" w:color="auto" w:sz="4" w:space="0"/>
            </w:tcBorders>
            <w:vAlign w:val="center"/>
          </w:tcPr>
          <w:p w14:paraId="10D752E4">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r>
      <w:tr w14:paraId="732DD4E3">
        <w:tblPrEx>
          <w:tblCellMar>
            <w:top w:w="0" w:type="dxa"/>
            <w:left w:w="108" w:type="dxa"/>
            <w:bottom w:w="0" w:type="dxa"/>
            <w:right w:w="108" w:type="dxa"/>
          </w:tblCellMar>
        </w:tblPrEx>
        <w:trPr>
          <w:trHeight w:val="1113" w:hRule="atLeast"/>
        </w:trPr>
        <w:tc>
          <w:tcPr>
            <w:tcW w:w="870" w:type="dxa"/>
            <w:tcBorders>
              <w:top w:val="single" w:color="auto" w:sz="4" w:space="0"/>
              <w:left w:val="single" w:color="auto" w:sz="4" w:space="0"/>
              <w:bottom w:val="single" w:color="auto" w:sz="4" w:space="0"/>
              <w:right w:val="single" w:color="auto" w:sz="4" w:space="0"/>
            </w:tcBorders>
            <w:vAlign w:val="center"/>
          </w:tcPr>
          <w:p w14:paraId="53F8FAF2">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《老年健康照护》</w:t>
            </w:r>
          </w:p>
        </w:tc>
        <w:tc>
          <w:tcPr>
            <w:tcW w:w="2416" w:type="dxa"/>
            <w:tcBorders>
              <w:top w:val="single" w:color="auto" w:sz="4" w:space="0"/>
              <w:left w:val="single" w:color="auto" w:sz="4" w:space="0"/>
              <w:bottom w:val="single" w:color="auto" w:sz="4" w:space="0"/>
              <w:right w:val="single" w:color="auto" w:sz="4" w:space="0"/>
            </w:tcBorders>
            <w:vAlign w:val="center"/>
          </w:tcPr>
          <w:p w14:paraId="3C07E49F">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项目一基础照护   </w:t>
            </w:r>
          </w:p>
          <w:p w14:paraId="71DAF438">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项目二疾病照护 </w:t>
            </w:r>
          </w:p>
          <w:p w14:paraId="5E2A2924">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项目三功能维护  </w:t>
            </w:r>
          </w:p>
          <w:p w14:paraId="5F2D9942">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项目四应急处置</w:t>
            </w:r>
          </w:p>
          <w:p w14:paraId="26639CFB">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项目五心理照护</w:t>
            </w:r>
          </w:p>
        </w:tc>
        <w:tc>
          <w:tcPr>
            <w:tcW w:w="3450" w:type="dxa"/>
            <w:tcBorders>
              <w:top w:val="single" w:color="auto" w:sz="4" w:space="0"/>
              <w:left w:val="single" w:color="auto" w:sz="4" w:space="0"/>
              <w:bottom w:val="single" w:color="auto" w:sz="4" w:space="0"/>
              <w:right w:val="single" w:color="auto" w:sz="4" w:space="0"/>
            </w:tcBorders>
            <w:vAlign w:val="center"/>
          </w:tcPr>
          <w:p w14:paraId="73FDC8A9">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项目一、基础照护（口腔护理、穿脱衣、进食进水、更换纸尿裤、生命征测量、血糖测量、扣背排痰、用药8）   </w:t>
            </w:r>
          </w:p>
          <w:p w14:paraId="52DC18C8">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项目二、疾病照护（高血压、冠心病、糖尿病、慢阻肺、脑卒中、阿尔茨海默症、传染病的护理指导7） </w:t>
            </w:r>
          </w:p>
          <w:p w14:paraId="65D20288">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项目三、功能维护（床上翻身运动训练、良肢位摆放、体位转移、穿脱衣训练、进食训练、盆底肌训练、主被动肢体训练、辅具训练8）   项目四、应急处置（跌倒、烫伤、噎食误吸判断及处理3）、</w:t>
            </w:r>
          </w:p>
          <w:p w14:paraId="323B2461">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项目五、心理照护（焦虑抑郁的识别和处理1）</w:t>
            </w:r>
          </w:p>
        </w:tc>
        <w:tc>
          <w:tcPr>
            <w:tcW w:w="840" w:type="dxa"/>
            <w:tcBorders>
              <w:top w:val="single" w:color="auto" w:sz="4" w:space="0"/>
              <w:left w:val="single" w:color="auto" w:sz="4" w:space="0"/>
              <w:bottom w:val="single" w:color="auto" w:sz="4" w:space="0"/>
              <w:right w:val="single" w:color="auto" w:sz="4" w:space="0"/>
            </w:tcBorders>
            <w:vAlign w:val="center"/>
          </w:tcPr>
          <w:p w14:paraId="6DF9A19B">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27</w:t>
            </w:r>
          </w:p>
        </w:tc>
        <w:tc>
          <w:tcPr>
            <w:tcW w:w="765" w:type="dxa"/>
            <w:tcBorders>
              <w:top w:val="single" w:color="auto" w:sz="4" w:space="0"/>
              <w:left w:val="single" w:color="auto" w:sz="4" w:space="0"/>
              <w:bottom w:val="single" w:color="auto" w:sz="4" w:space="0"/>
              <w:right w:val="single" w:color="auto" w:sz="4" w:space="0"/>
            </w:tcBorders>
            <w:vAlign w:val="center"/>
          </w:tcPr>
          <w:p w14:paraId="55C1D363">
            <w:pPr>
              <w:jc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810" w:type="dxa"/>
            <w:tcBorders>
              <w:top w:val="single" w:color="auto" w:sz="4" w:space="0"/>
              <w:left w:val="single" w:color="auto" w:sz="4" w:space="0"/>
              <w:bottom w:val="single" w:color="auto" w:sz="4" w:space="0"/>
              <w:right w:val="single" w:color="auto" w:sz="4" w:space="0"/>
            </w:tcBorders>
            <w:vAlign w:val="center"/>
          </w:tcPr>
          <w:p w14:paraId="1C9C23AE">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756" w:type="dxa"/>
            <w:tcBorders>
              <w:top w:val="single" w:color="auto" w:sz="4" w:space="0"/>
              <w:left w:val="single" w:color="auto" w:sz="4" w:space="0"/>
              <w:bottom w:val="single" w:color="auto" w:sz="4" w:space="0"/>
              <w:right w:val="single" w:color="auto" w:sz="4" w:space="0"/>
            </w:tcBorders>
            <w:vAlign w:val="center"/>
          </w:tcPr>
          <w:p w14:paraId="3EFAA8C8">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r>
      <w:tr w14:paraId="05E020F9">
        <w:tblPrEx>
          <w:tblCellMar>
            <w:top w:w="0" w:type="dxa"/>
            <w:left w:w="108" w:type="dxa"/>
            <w:bottom w:w="0" w:type="dxa"/>
            <w:right w:w="108" w:type="dxa"/>
          </w:tblCellMar>
        </w:tblPrEx>
        <w:trPr>
          <w:trHeight w:val="2858" w:hRule="atLeast"/>
        </w:trPr>
        <w:tc>
          <w:tcPr>
            <w:tcW w:w="870" w:type="dxa"/>
            <w:tcBorders>
              <w:top w:val="single" w:color="auto" w:sz="4" w:space="0"/>
              <w:left w:val="single" w:color="auto" w:sz="4" w:space="0"/>
              <w:bottom w:val="single" w:color="auto" w:sz="4" w:space="0"/>
              <w:right w:val="single" w:color="auto" w:sz="4" w:space="0"/>
            </w:tcBorders>
            <w:vAlign w:val="center"/>
          </w:tcPr>
          <w:p w14:paraId="56957678">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《老年活动策划与设计》</w:t>
            </w:r>
          </w:p>
        </w:tc>
        <w:tc>
          <w:tcPr>
            <w:tcW w:w="2416" w:type="dxa"/>
            <w:tcBorders>
              <w:top w:val="single" w:color="auto" w:sz="4" w:space="0"/>
              <w:left w:val="single" w:color="auto" w:sz="4" w:space="0"/>
              <w:bottom w:val="single" w:color="auto" w:sz="4" w:space="0"/>
              <w:right w:val="single" w:color="auto" w:sz="4" w:space="0"/>
            </w:tcBorders>
            <w:vAlign w:val="center"/>
          </w:tcPr>
          <w:p w14:paraId="0AAEFC3D">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项目一 认识老年人</w:t>
            </w:r>
          </w:p>
          <w:p w14:paraId="16E494D6">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项目二认识老年人活动</w:t>
            </w:r>
          </w:p>
          <w:p w14:paraId="7FDCA27E">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项目三老年活动策划与组织</w:t>
            </w:r>
          </w:p>
          <w:p w14:paraId="02BFD0C0">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项目四体适能类活动策划与组织</w:t>
            </w:r>
          </w:p>
          <w:p w14:paraId="5BE35AE9">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项目五心灵调试类活动策划与组织</w:t>
            </w:r>
          </w:p>
          <w:p w14:paraId="334098F4">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项目六教育发展类活动策划与组织</w:t>
            </w:r>
          </w:p>
          <w:p w14:paraId="4A89B534">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项目七社区参与类活动策划与组织</w:t>
            </w:r>
          </w:p>
        </w:tc>
        <w:tc>
          <w:tcPr>
            <w:tcW w:w="3450" w:type="dxa"/>
            <w:tcBorders>
              <w:top w:val="single" w:color="auto" w:sz="4" w:space="0"/>
              <w:left w:val="single" w:color="auto" w:sz="4" w:space="0"/>
              <w:bottom w:val="single" w:color="auto" w:sz="4" w:space="0"/>
              <w:right w:val="single" w:color="auto" w:sz="4" w:space="0"/>
            </w:tcBorders>
            <w:vAlign w:val="center"/>
          </w:tcPr>
          <w:p w14:paraId="3E2F5E8E">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微课1-3老年人的生理、心理、社会特征；</w:t>
            </w:r>
          </w:p>
          <w:p w14:paraId="5F3DFCFC">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微课4老年活动相关理论；</w:t>
            </w:r>
          </w:p>
          <w:p w14:paraId="102B67CB">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微课5老年活动的内涵、作用和伦理；</w:t>
            </w:r>
          </w:p>
          <w:p w14:paraId="5A0706D3">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微课6老年活动策划内容；</w:t>
            </w:r>
          </w:p>
          <w:p w14:paraId="7473C2F6">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微课7老年活动组织与实施；</w:t>
            </w:r>
          </w:p>
          <w:p w14:paraId="08568661">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微课8老年活动总结与评估；</w:t>
            </w:r>
          </w:p>
          <w:p w14:paraId="4793A084">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微课9老年运动类活动策划；</w:t>
            </w:r>
          </w:p>
          <w:p w14:paraId="7B3E6377">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微课10运动类活动组织与实施；</w:t>
            </w:r>
          </w:p>
          <w:p w14:paraId="6E12298E">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微课11-12艺术辅疗活动策划、活动组织与实施；</w:t>
            </w:r>
          </w:p>
          <w:p w14:paraId="2F5284B8">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13-14园艺辅疗活动策划、活动组织与实施；15-16怀旧辅疗活动策划、活动组织与实施；17-18戏剧辅疗活动策划、组织与实施；</w:t>
            </w:r>
          </w:p>
          <w:p w14:paraId="67E2D371">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19-20健康教育活动策划、活动组织与实施；21-22传统文化教育策划、活动组织与实施；23-24新媒体运用教育活动策划、活动组织与实施；</w:t>
            </w:r>
          </w:p>
          <w:p w14:paraId="735670D9">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25-26文化类活动策划、活动组织与实施；27-28社区治理类活动策划、活动组织与实施；29-30老年志愿服务活动策划、组织与实施。</w:t>
            </w:r>
          </w:p>
          <w:p w14:paraId="42AAEF15">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另片头宣传1个，动画1个，课堂实录2个，实践活动组织与实施录制5个（运动类、心灵调试类、教育发展类、文化娱乐类、志愿服务活动类各1个）</w:t>
            </w:r>
          </w:p>
        </w:tc>
        <w:tc>
          <w:tcPr>
            <w:tcW w:w="840" w:type="dxa"/>
            <w:tcBorders>
              <w:top w:val="single" w:color="auto" w:sz="4" w:space="0"/>
              <w:left w:val="single" w:color="auto" w:sz="4" w:space="0"/>
              <w:bottom w:val="single" w:color="auto" w:sz="4" w:space="0"/>
              <w:right w:val="single" w:color="auto" w:sz="4" w:space="0"/>
            </w:tcBorders>
            <w:vAlign w:val="center"/>
          </w:tcPr>
          <w:p w14:paraId="51E57783">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39</w:t>
            </w:r>
          </w:p>
        </w:tc>
        <w:tc>
          <w:tcPr>
            <w:tcW w:w="765" w:type="dxa"/>
            <w:tcBorders>
              <w:top w:val="single" w:color="auto" w:sz="4" w:space="0"/>
              <w:left w:val="single" w:color="auto" w:sz="4" w:space="0"/>
              <w:bottom w:val="single" w:color="auto" w:sz="4" w:space="0"/>
              <w:right w:val="single" w:color="auto" w:sz="4" w:space="0"/>
            </w:tcBorders>
            <w:vAlign w:val="center"/>
          </w:tcPr>
          <w:p w14:paraId="21A1E8AA">
            <w:pPr>
              <w:jc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810" w:type="dxa"/>
            <w:tcBorders>
              <w:top w:val="single" w:color="auto" w:sz="4" w:space="0"/>
              <w:left w:val="single" w:color="auto" w:sz="4" w:space="0"/>
              <w:bottom w:val="single" w:color="auto" w:sz="4" w:space="0"/>
              <w:right w:val="single" w:color="auto" w:sz="4" w:space="0"/>
            </w:tcBorders>
            <w:vAlign w:val="center"/>
          </w:tcPr>
          <w:p w14:paraId="27122F6C">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756" w:type="dxa"/>
            <w:tcBorders>
              <w:top w:val="single" w:color="auto" w:sz="4" w:space="0"/>
              <w:left w:val="single" w:color="auto" w:sz="4" w:space="0"/>
              <w:bottom w:val="single" w:color="auto" w:sz="4" w:space="0"/>
              <w:right w:val="single" w:color="auto" w:sz="4" w:space="0"/>
            </w:tcBorders>
            <w:vAlign w:val="center"/>
          </w:tcPr>
          <w:p w14:paraId="7072F186">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r>
      <w:tr w14:paraId="4D2B5FC7">
        <w:tblPrEx>
          <w:tblCellMar>
            <w:top w:w="0" w:type="dxa"/>
            <w:left w:w="108" w:type="dxa"/>
            <w:bottom w:w="0" w:type="dxa"/>
            <w:right w:w="108" w:type="dxa"/>
          </w:tblCellMar>
        </w:tblPrEx>
        <w:trPr>
          <w:trHeight w:val="954" w:hRule="atLeast"/>
        </w:trPr>
        <w:tc>
          <w:tcPr>
            <w:tcW w:w="870" w:type="dxa"/>
            <w:tcBorders>
              <w:top w:val="single" w:color="auto" w:sz="4" w:space="0"/>
              <w:left w:val="single" w:color="auto" w:sz="4" w:space="0"/>
              <w:bottom w:val="single" w:color="auto" w:sz="4" w:space="0"/>
              <w:right w:val="single" w:color="auto" w:sz="4" w:space="0"/>
            </w:tcBorders>
            <w:vAlign w:val="center"/>
          </w:tcPr>
          <w:p w14:paraId="2D08CC2E">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《社区居家智慧康养管理》</w:t>
            </w:r>
          </w:p>
        </w:tc>
        <w:tc>
          <w:tcPr>
            <w:tcW w:w="2416" w:type="dxa"/>
            <w:tcBorders>
              <w:top w:val="single" w:color="auto" w:sz="4" w:space="0"/>
              <w:left w:val="single" w:color="auto" w:sz="4" w:space="0"/>
              <w:bottom w:val="single" w:color="auto" w:sz="4" w:space="0"/>
              <w:right w:val="single" w:color="auto" w:sz="4" w:space="0"/>
            </w:tcBorders>
            <w:vAlign w:val="center"/>
          </w:tcPr>
          <w:p w14:paraId="6CB4AAE1">
            <w:pPr>
              <w:widowControl/>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项目一</w:t>
            </w:r>
            <w:r>
              <w:rPr>
                <w:rFonts w:hint="eastAsia" w:ascii="仿宋_GB2312" w:hAnsi="仿宋_GB2312" w:eastAsia="仿宋_GB2312" w:cs="仿宋_GB2312"/>
                <w:sz w:val="21"/>
                <w:szCs w:val="21"/>
                <w:lang w:val="en-US" w:eastAsia="zh-CN"/>
              </w:rPr>
              <w:t xml:space="preserve">  智慧康养技术工具</w:t>
            </w:r>
          </w:p>
          <w:p w14:paraId="19AC7ABB">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项目二 社区居家康养服务标准与流程</w:t>
            </w:r>
          </w:p>
          <w:p w14:paraId="3A48E1E8">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项目三 典型社区智慧康养案例（如智能跌倒预警、慢性病远程管理）、成功模式分析、用户反馈数据</w:t>
            </w:r>
          </w:p>
          <w:p w14:paraId="3E682C3D">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项目四 老年健康风险评估与干预方案</w:t>
            </w:r>
          </w:p>
          <w:p w14:paraId="579364EA">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项目五 智慧康养平台操作实训</w:t>
            </w:r>
          </w:p>
          <w:p w14:paraId="68A8AC48">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项目六 适老化改造与智能家居</w:t>
            </w:r>
          </w:p>
          <w:p w14:paraId="0973122D">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项目七 康养政策与法规数据</w:t>
            </w:r>
          </w:p>
        </w:tc>
        <w:tc>
          <w:tcPr>
            <w:tcW w:w="3450" w:type="dxa"/>
            <w:tcBorders>
              <w:top w:val="single" w:color="auto" w:sz="4" w:space="0"/>
              <w:left w:val="single" w:color="auto" w:sz="4" w:space="0"/>
              <w:bottom w:val="single" w:color="auto" w:sz="4" w:space="0"/>
              <w:right w:val="single" w:color="auto" w:sz="4" w:space="0"/>
            </w:tcBorders>
            <w:vAlign w:val="center"/>
          </w:tcPr>
          <w:p w14:paraId="13C99D61">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1.智慧养老平台入门</w:t>
            </w:r>
          </w:p>
          <w:p w14:paraId="06D3CEF5">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2.社区康养资源调研</w:t>
            </w:r>
          </w:p>
          <w:p w14:paraId="612D5DE7">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3.居家康养需求评估</w:t>
            </w:r>
          </w:p>
          <w:p w14:paraId="23F85507">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4.智能健康监测设备操作</w:t>
            </w:r>
          </w:p>
          <w:p w14:paraId="5DF950DF">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5.康养服务计划制定</w:t>
            </w:r>
          </w:p>
          <w:p w14:paraId="4A2626D9">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6.远程医疗咨询流程</w:t>
            </w:r>
          </w:p>
          <w:p w14:paraId="5496B6AB">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7.居家康复训练指导</w:t>
            </w:r>
          </w:p>
          <w:p w14:paraId="0D5EF029">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8.智慧养老APP使用指南</w:t>
            </w:r>
          </w:p>
          <w:p w14:paraId="27C0164A">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9.康养团队沟通技巧</w:t>
            </w:r>
          </w:p>
          <w:p w14:paraId="602A876F">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10.营养膳食管理要点</w:t>
            </w:r>
          </w:p>
          <w:p w14:paraId="55AAB049">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11居家环境适老化改造</w:t>
            </w:r>
          </w:p>
          <w:p w14:paraId="55F93A32">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12智能安全预警系统应用</w:t>
            </w:r>
          </w:p>
          <w:p w14:paraId="36515D0B">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13社区康养活动策划</w:t>
            </w:r>
          </w:p>
          <w:p w14:paraId="2D2605F8">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14老年人心理健康关怀</w:t>
            </w:r>
          </w:p>
          <w:p w14:paraId="085967AF">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15智慧康养服务标准解读</w:t>
            </w:r>
          </w:p>
          <w:p w14:paraId="10F6F04E">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16康养服务效果评估</w:t>
            </w:r>
          </w:p>
          <w:p w14:paraId="04D87C86">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17智慧养老数据分析</w:t>
            </w:r>
          </w:p>
          <w:p w14:paraId="5717CD99">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18康养服务营销策略</w:t>
            </w:r>
          </w:p>
          <w:p w14:paraId="5F39374F">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19智慧康养项目案例分析</w:t>
            </w:r>
          </w:p>
          <w:p w14:paraId="0A8AA86D">
            <w:pPr>
              <w:pStyle w:val="25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20康养服务中的法律风险防范</w:t>
            </w:r>
          </w:p>
        </w:tc>
        <w:tc>
          <w:tcPr>
            <w:tcW w:w="840" w:type="dxa"/>
            <w:tcBorders>
              <w:top w:val="single" w:color="auto" w:sz="4" w:space="0"/>
              <w:left w:val="single" w:color="auto" w:sz="4" w:space="0"/>
              <w:bottom w:val="single" w:color="auto" w:sz="4" w:space="0"/>
              <w:right w:val="single" w:color="auto" w:sz="4" w:space="0"/>
            </w:tcBorders>
            <w:vAlign w:val="center"/>
          </w:tcPr>
          <w:p w14:paraId="44E9D48D">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w:t>
            </w:r>
          </w:p>
        </w:tc>
        <w:tc>
          <w:tcPr>
            <w:tcW w:w="765" w:type="dxa"/>
            <w:tcBorders>
              <w:top w:val="single" w:color="auto" w:sz="4" w:space="0"/>
              <w:left w:val="single" w:color="auto" w:sz="4" w:space="0"/>
              <w:bottom w:val="single" w:color="auto" w:sz="4" w:space="0"/>
              <w:right w:val="single" w:color="auto" w:sz="4" w:space="0"/>
            </w:tcBorders>
            <w:vAlign w:val="center"/>
          </w:tcPr>
          <w:p w14:paraId="2CCCC0F7">
            <w:pPr>
              <w:jc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11</w:t>
            </w:r>
          </w:p>
        </w:tc>
        <w:tc>
          <w:tcPr>
            <w:tcW w:w="810" w:type="dxa"/>
            <w:tcBorders>
              <w:top w:val="single" w:color="auto" w:sz="4" w:space="0"/>
              <w:left w:val="single" w:color="auto" w:sz="4" w:space="0"/>
              <w:bottom w:val="single" w:color="auto" w:sz="4" w:space="0"/>
              <w:right w:val="single" w:color="auto" w:sz="4" w:space="0"/>
            </w:tcBorders>
            <w:vAlign w:val="center"/>
          </w:tcPr>
          <w:p w14:paraId="50212024">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756" w:type="dxa"/>
            <w:tcBorders>
              <w:top w:val="single" w:color="auto" w:sz="4" w:space="0"/>
              <w:left w:val="single" w:color="auto" w:sz="4" w:space="0"/>
              <w:bottom w:val="single" w:color="auto" w:sz="4" w:space="0"/>
              <w:right w:val="single" w:color="auto" w:sz="4" w:space="0"/>
            </w:tcBorders>
            <w:vAlign w:val="center"/>
          </w:tcPr>
          <w:p w14:paraId="2C4AC53D">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r>
      <w:tr w14:paraId="2860D083">
        <w:tblPrEx>
          <w:tblCellMar>
            <w:top w:w="0" w:type="dxa"/>
            <w:left w:w="108" w:type="dxa"/>
            <w:bottom w:w="0" w:type="dxa"/>
            <w:right w:w="108" w:type="dxa"/>
          </w:tblCellMar>
        </w:tblPrEx>
        <w:trPr>
          <w:trHeight w:val="2186" w:hRule="atLeast"/>
        </w:trPr>
        <w:tc>
          <w:tcPr>
            <w:tcW w:w="870" w:type="dxa"/>
            <w:tcBorders>
              <w:top w:val="single" w:color="auto" w:sz="4" w:space="0"/>
              <w:left w:val="single" w:color="auto" w:sz="4" w:space="0"/>
              <w:bottom w:val="single" w:color="auto" w:sz="4" w:space="0"/>
              <w:right w:val="single" w:color="auto" w:sz="4" w:space="0"/>
            </w:tcBorders>
            <w:vAlign w:val="center"/>
          </w:tcPr>
          <w:p w14:paraId="061356BF">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《养老机构智慧运营与管理》</w:t>
            </w:r>
          </w:p>
        </w:tc>
        <w:tc>
          <w:tcPr>
            <w:tcW w:w="2416" w:type="dxa"/>
            <w:tcBorders>
              <w:top w:val="single" w:color="auto" w:sz="4" w:space="0"/>
              <w:left w:val="single" w:color="auto" w:sz="4" w:space="0"/>
              <w:bottom w:val="single" w:color="auto" w:sz="4" w:space="0"/>
              <w:right w:val="single" w:color="auto" w:sz="4" w:space="0"/>
            </w:tcBorders>
            <w:vAlign w:val="center"/>
          </w:tcPr>
          <w:p w14:paraId="3846421B">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模块一 初识养老机构 </w:t>
            </w:r>
          </w:p>
          <w:p w14:paraId="7EEB6878">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模块二 养老机构建设管理</w:t>
            </w:r>
          </w:p>
          <w:p w14:paraId="7217752F">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模块三 养老机构业务管理</w:t>
            </w:r>
          </w:p>
          <w:p w14:paraId="7170716D">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模块四 养老机构管理办法</w:t>
            </w:r>
          </w:p>
        </w:tc>
        <w:tc>
          <w:tcPr>
            <w:tcW w:w="3450" w:type="dxa"/>
            <w:tcBorders>
              <w:top w:val="single" w:color="auto" w:sz="4" w:space="0"/>
              <w:left w:val="single" w:color="auto" w:sz="4" w:space="0"/>
              <w:bottom w:val="single" w:color="auto" w:sz="4" w:space="0"/>
              <w:right w:val="single" w:color="auto" w:sz="4" w:space="0"/>
            </w:tcBorders>
            <w:vAlign w:val="center"/>
          </w:tcPr>
          <w:p w14:paraId="295F2E56">
            <w:pPr>
              <w:widowControl/>
              <w:numPr>
                <w:ilvl w:val="0"/>
                <w:numId w:val="3"/>
              </w:numPr>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养老机构的含义   </w:t>
            </w:r>
          </w:p>
          <w:p w14:paraId="0CC60D66">
            <w:pPr>
              <w:widowControl/>
              <w:numPr>
                <w:ilvl w:val="0"/>
                <w:numId w:val="3"/>
              </w:numPr>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养老机构管理主体</w:t>
            </w:r>
          </w:p>
          <w:p w14:paraId="5C42CA36">
            <w:pPr>
              <w:widowControl/>
              <w:numPr>
                <w:ilvl w:val="0"/>
                <w:numId w:val="3"/>
              </w:numPr>
              <w:ind w:left="0" w:leftChars="0"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养老机构管理对象 </w:t>
            </w:r>
          </w:p>
          <w:p w14:paraId="114951A6">
            <w:pPr>
              <w:widowControl/>
              <w:numPr>
                <w:ilvl w:val="0"/>
                <w:numId w:val="3"/>
              </w:numPr>
              <w:ind w:left="0" w:leftChars="0"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养老机构的论证</w:t>
            </w:r>
          </w:p>
          <w:p w14:paraId="652F1196">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5.养老机构申报与审批程序</w:t>
            </w:r>
          </w:p>
          <w:p w14:paraId="202E0BB0">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6.养老机构建筑设计  </w:t>
            </w:r>
          </w:p>
          <w:p w14:paraId="5281F7A4">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7.护理工作管理</w:t>
            </w:r>
          </w:p>
          <w:p w14:paraId="15763DE0">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8.医疗服务管理  </w:t>
            </w:r>
          </w:p>
          <w:p w14:paraId="259653A0">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9.财务管理</w:t>
            </w:r>
          </w:p>
          <w:p w14:paraId="4CDAA3B7">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10.膳食服务管理 </w:t>
            </w:r>
          </w:p>
          <w:p w14:paraId="0F055C74">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11.质量管理</w:t>
            </w:r>
          </w:p>
          <w:p w14:paraId="39E492AA">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12.意外伤害事故的防范与处理</w:t>
            </w:r>
          </w:p>
          <w:p w14:paraId="6FD34A40">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13.规章制度建设  </w:t>
            </w:r>
          </w:p>
          <w:p w14:paraId="537BE3AF">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14.信息化管理</w:t>
            </w:r>
          </w:p>
          <w:p w14:paraId="098A7599">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15.经营管理  </w:t>
            </w:r>
          </w:p>
          <w:p w14:paraId="7A3770BC">
            <w:pPr>
              <w:widowControl/>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16.表格化管理</w:t>
            </w:r>
          </w:p>
        </w:tc>
        <w:tc>
          <w:tcPr>
            <w:tcW w:w="840" w:type="dxa"/>
            <w:tcBorders>
              <w:top w:val="single" w:color="auto" w:sz="4" w:space="0"/>
              <w:left w:val="single" w:color="auto" w:sz="4" w:space="0"/>
              <w:bottom w:val="single" w:color="auto" w:sz="4" w:space="0"/>
              <w:right w:val="single" w:color="auto" w:sz="4" w:space="0"/>
            </w:tcBorders>
            <w:vAlign w:val="center"/>
          </w:tcPr>
          <w:p w14:paraId="70C12D6F">
            <w:pPr>
              <w:widowControl/>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16</w:t>
            </w:r>
          </w:p>
        </w:tc>
        <w:tc>
          <w:tcPr>
            <w:tcW w:w="765" w:type="dxa"/>
            <w:tcBorders>
              <w:top w:val="single" w:color="auto" w:sz="4" w:space="0"/>
              <w:left w:val="single" w:color="auto" w:sz="4" w:space="0"/>
              <w:bottom w:val="single" w:color="auto" w:sz="4" w:space="0"/>
              <w:right w:val="single" w:color="auto" w:sz="4" w:space="0"/>
            </w:tcBorders>
            <w:vAlign w:val="center"/>
          </w:tcPr>
          <w:p w14:paraId="325B8796">
            <w:pPr>
              <w:jc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11</w:t>
            </w:r>
          </w:p>
        </w:tc>
        <w:tc>
          <w:tcPr>
            <w:tcW w:w="810" w:type="dxa"/>
            <w:tcBorders>
              <w:top w:val="single" w:color="auto" w:sz="4" w:space="0"/>
              <w:left w:val="single" w:color="auto" w:sz="4" w:space="0"/>
              <w:bottom w:val="single" w:color="auto" w:sz="4" w:space="0"/>
              <w:right w:val="single" w:color="auto" w:sz="4" w:space="0"/>
            </w:tcBorders>
            <w:vAlign w:val="center"/>
          </w:tcPr>
          <w:p w14:paraId="238A6940">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756" w:type="dxa"/>
            <w:tcBorders>
              <w:top w:val="single" w:color="auto" w:sz="4" w:space="0"/>
              <w:left w:val="single" w:color="auto" w:sz="4" w:space="0"/>
              <w:bottom w:val="single" w:color="auto" w:sz="4" w:space="0"/>
              <w:right w:val="single" w:color="auto" w:sz="4" w:space="0"/>
            </w:tcBorders>
            <w:vAlign w:val="center"/>
          </w:tcPr>
          <w:p w14:paraId="0E3DE55A">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r>
      <w:tr w14:paraId="497D44A2">
        <w:tblPrEx>
          <w:tblCellMar>
            <w:top w:w="0" w:type="dxa"/>
            <w:left w:w="108" w:type="dxa"/>
            <w:bottom w:w="0" w:type="dxa"/>
            <w:right w:w="108" w:type="dxa"/>
          </w:tblCellMar>
        </w:tblPrEx>
        <w:trPr>
          <w:trHeight w:val="167" w:hRule="atLeast"/>
        </w:trPr>
        <w:tc>
          <w:tcPr>
            <w:tcW w:w="870"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14:paraId="4DAA5D19">
            <w:pPr>
              <w:widowControl/>
              <w:jc w:val="center"/>
              <w:textAlignment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合计</w:t>
            </w:r>
          </w:p>
        </w:tc>
        <w:tc>
          <w:tcPr>
            <w:tcW w:w="2416"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14:paraId="136F3186">
            <w:pPr>
              <w:widowControl/>
              <w:jc w:val="both"/>
              <w:rPr>
                <w:rFonts w:hint="eastAsia" w:ascii="仿宋_GB2312" w:hAnsi="仿宋_GB2312" w:eastAsia="仿宋_GB2312" w:cs="仿宋_GB2312"/>
                <w:b/>
                <w:bCs/>
                <w:sz w:val="21"/>
                <w:szCs w:val="21"/>
                <w:lang w:eastAsia="zh-CN"/>
              </w:rPr>
            </w:pPr>
          </w:p>
        </w:tc>
        <w:tc>
          <w:tcPr>
            <w:tcW w:w="3450"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14:paraId="3CD42778">
            <w:pPr>
              <w:widowControl/>
              <w:jc w:val="both"/>
              <w:rPr>
                <w:rFonts w:hint="eastAsia" w:ascii="仿宋_GB2312" w:hAnsi="仿宋_GB2312" w:eastAsia="仿宋_GB2312" w:cs="仿宋_GB2312"/>
                <w:b/>
                <w:bCs/>
                <w:sz w:val="21"/>
                <w:szCs w:val="21"/>
                <w:lang w:eastAsia="zh-CN"/>
              </w:rPr>
            </w:pPr>
          </w:p>
        </w:tc>
        <w:tc>
          <w:tcPr>
            <w:tcW w:w="840"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14:paraId="6D4C640E">
            <w:pPr>
              <w:widowControl/>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216</w:t>
            </w:r>
          </w:p>
        </w:tc>
        <w:tc>
          <w:tcPr>
            <w:tcW w:w="765"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14:paraId="7C5B7E8F">
            <w:pPr>
              <w:jc w:val="center"/>
              <w:rPr>
                <w:rFonts w:hint="default" w:ascii="仿宋_GB2312" w:hAnsi="仿宋_GB2312" w:eastAsia="仿宋_GB2312" w:cs="仿宋_GB2312"/>
                <w:b/>
                <w:bCs/>
                <w:color w:val="000000"/>
                <w:kern w:val="0"/>
                <w:sz w:val="21"/>
                <w:szCs w:val="21"/>
                <w:lang w:val="en-US" w:eastAsia="zh-CN" w:bidi="ar"/>
              </w:rPr>
            </w:pPr>
            <w:r>
              <w:rPr>
                <w:rFonts w:hint="eastAsia" w:ascii="仿宋_GB2312" w:hAnsi="仿宋_GB2312" w:eastAsia="仿宋_GB2312" w:cs="仿宋_GB2312"/>
                <w:b/>
                <w:bCs/>
                <w:color w:val="000000"/>
                <w:kern w:val="0"/>
                <w:sz w:val="21"/>
                <w:szCs w:val="21"/>
                <w:lang w:val="en-US" w:eastAsia="zh-CN" w:bidi="ar"/>
              </w:rPr>
              <w:t>80</w:t>
            </w:r>
          </w:p>
        </w:tc>
        <w:tc>
          <w:tcPr>
            <w:tcW w:w="810"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14:paraId="6FC058F7">
            <w:pPr>
              <w:widowControl/>
              <w:jc w:val="center"/>
              <w:textAlignment w:val="center"/>
              <w:rPr>
                <w:rFonts w:hint="eastAsia" w:ascii="仿宋_GB2312" w:hAnsi="仿宋_GB2312" w:eastAsia="仿宋_GB2312" w:cs="仿宋_GB2312"/>
                <w:b/>
                <w:bCs/>
                <w:color w:val="000000"/>
                <w:kern w:val="0"/>
                <w:sz w:val="21"/>
                <w:szCs w:val="21"/>
                <w:lang w:val="en-US" w:eastAsia="zh-CN" w:bidi="ar"/>
              </w:rPr>
            </w:pPr>
            <w:r>
              <w:rPr>
                <w:rFonts w:hint="eastAsia" w:ascii="仿宋_GB2312" w:hAnsi="仿宋_GB2312" w:eastAsia="仿宋_GB2312" w:cs="仿宋_GB2312"/>
                <w:b/>
                <w:bCs/>
                <w:color w:val="000000"/>
                <w:kern w:val="0"/>
                <w:sz w:val="21"/>
                <w:szCs w:val="21"/>
                <w:lang w:val="en-US" w:eastAsia="zh-CN" w:bidi="ar"/>
              </w:rPr>
              <w:t>0</w:t>
            </w:r>
          </w:p>
        </w:tc>
        <w:tc>
          <w:tcPr>
            <w:tcW w:w="756"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14:paraId="052F1E83">
            <w:pPr>
              <w:widowControl/>
              <w:jc w:val="center"/>
              <w:textAlignment w:val="center"/>
              <w:rPr>
                <w:rFonts w:hint="eastAsia" w:ascii="仿宋_GB2312" w:hAnsi="仿宋_GB2312" w:eastAsia="仿宋_GB2312" w:cs="仿宋_GB2312"/>
                <w:b/>
                <w:bCs/>
                <w:color w:val="000000"/>
                <w:kern w:val="0"/>
                <w:sz w:val="21"/>
                <w:szCs w:val="21"/>
                <w:lang w:val="en-US" w:eastAsia="zh-CN" w:bidi="ar"/>
              </w:rPr>
            </w:pPr>
            <w:r>
              <w:rPr>
                <w:rFonts w:hint="eastAsia" w:ascii="仿宋_GB2312" w:hAnsi="仿宋_GB2312" w:eastAsia="仿宋_GB2312" w:cs="仿宋_GB2312"/>
                <w:b/>
                <w:bCs/>
                <w:color w:val="000000"/>
                <w:kern w:val="0"/>
                <w:sz w:val="21"/>
                <w:szCs w:val="21"/>
                <w:lang w:val="en-US" w:eastAsia="zh-CN" w:bidi="ar"/>
              </w:rPr>
              <w:t>8</w:t>
            </w:r>
          </w:p>
        </w:tc>
      </w:tr>
    </w:tbl>
    <w:p w14:paraId="4481DA0C">
      <w:pPr>
        <w:jc w:val="center"/>
        <w:rPr>
          <w:rFonts w:hint="eastAsia" w:ascii="仿宋_GB2312" w:hAnsi="宋体" w:eastAsia="仿宋_GB2312" w:cs="仿宋_GB2312"/>
          <w:b/>
          <w:bCs/>
          <w:i w:val="0"/>
          <w:iCs w:val="0"/>
          <w:color w:val="000000"/>
          <w:kern w:val="0"/>
          <w:sz w:val="24"/>
          <w:szCs w:val="24"/>
          <w:u w:val="none"/>
          <w:lang w:val="en-US" w:eastAsia="zh-CN" w:bidi="ar"/>
        </w:rPr>
      </w:pPr>
    </w:p>
    <w:p w14:paraId="78E6A0A8">
      <w:pPr>
        <w:jc w:val="both"/>
        <w:rPr>
          <w:rFonts w:hint="eastAsia" w:ascii="仿宋_GB2312" w:hAnsi="宋体" w:eastAsia="仿宋_GB2312" w:cs="仿宋_GB2312"/>
          <w:b/>
          <w:bCs/>
          <w:i w:val="0"/>
          <w:iCs w:val="0"/>
          <w:color w:val="000000"/>
          <w:kern w:val="0"/>
          <w:sz w:val="24"/>
          <w:szCs w:val="24"/>
          <w:u w:val="none"/>
          <w:lang w:val="en-US" w:eastAsia="zh-CN" w:bidi="ar"/>
        </w:rPr>
      </w:pPr>
    </w:p>
    <w:p w14:paraId="0009C2E1">
      <w:pPr>
        <w:jc w:val="center"/>
        <w:rPr>
          <w:rFonts w:hint="eastAsia" w:ascii="仿宋_GB2312" w:hAnsi="宋体" w:eastAsia="仿宋_GB2312" w:cs="仿宋_GB2312"/>
          <w:b/>
          <w:bCs/>
          <w:i w:val="0"/>
          <w:iCs w:val="0"/>
          <w:color w:val="000000"/>
          <w:kern w:val="0"/>
          <w:sz w:val="24"/>
          <w:szCs w:val="24"/>
          <w:u w:val="none"/>
          <w:lang w:val="en-US" w:eastAsia="zh-CN" w:bidi="ar"/>
        </w:rPr>
      </w:pPr>
    </w:p>
    <w:p w14:paraId="7775BB67">
      <w:pPr>
        <w:jc w:val="center"/>
        <w:rPr>
          <w:rFonts w:hint="eastAsia" w:ascii="仿宋_GB2312" w:hAnsi="宋体" w:eastAsia="仿宋_GB2312" w:cs="仿宋_GB2312"/>
          <w:b/>
          <w:bCs/>
          <w:i w:val="0"/>
          <w:iCs w:val="0"/>
          <w:color w:val="000000"/>
          <w:kern w:val="0"/>
          <w:sz w:val="24"/>
          <w:szCs w:val="24"/>
          <w:u w:val="none"/>
          <w:lang w:val="en-US" w:eastAsia="zh-CN" w:bidi="ar"/>
        </w:rPr>
      </w:pPr>
    </w:p>
    <w:p w14:paraId="693ADA8C">
      <w:pPr>
        <w:jc w:val="center"/>
        <w:rPr>
          <w:rFonts w:hint="eastAsia" w:ascii="仿宋_GB2312" w:hAnsi="宋体" w:eastAsia="仿宋_GB2312" w:cs="仿宋_GB2312"/>
          <w:b/>
          <w:bCs/>
          <w:i w:val="0"/>
          <w:iCs w:val="0"/>
          <w:color w:val="000000"/>
          <w:kern w:val="0"/>
          <w:sz w:val="24"/>
          <w:szCs w:val="24"/>
          <w:u w:val="none"/>
          <w:lang w:val="en-US" w:eastAsia="zh-CN" w:bidi="ar"/>
        </w:rPr>
      </w:pPr>
    </w:p>
    <w:p w14:paraId="0F8AD9E4">
      <w:pPr>
        <w:jc w:val="center"/>
        <w:rPr>
          <w:rFonts w:hint="eastAsia" w:ascii="仿宋_GB2312" w:hAnsi="宋体" w:eastAsia="仿宋_GB2312" w:cs="仿宋_GB2312"/>
          <w:b/>
          <w:bCs/>
          <w:i w:val="0"/>
          <w:iCs w:val="0"/>
          <w:color w:val="000000"/>
          <w:kern w:val="0"/>
          <w:sz w:val="24"/>
          <w:szCs w:val="24"/>
          <w:u w:val="none"/>
          <w:lang w:val="en-US" w:eastAsia="zh-CN" w:bidi="ar"/>
        </w:rPr>
      </w:pPr>
    </w:p>
    <w:p w14:paraId="0727AC5D">
      <w:pPr>
        <w:jc w:val="center"/>
        <w:rPr>
          <w:rFonts w:hint="eastAsia" w:ascii="仿宋_GB2312" w:hAnsi="宋体" w:eastAsia="仿宋_GB2312" w:cs="仿宋_GB2312"/>
          <w:b/>
          <w:bCs/>
          <w:i w:val="0"/>
          <w:iCs w:val="0"/>
          <w:color w:val="000000"/>
          <w:kern w:val="0"/>
          <w:sz w:val="24"/>
          <w:szCs w:val="24"/>
          <w:u w:val="none"/>
          <w:lang w:val="en-US" w:eastAsia="zh-CN" w:bidi="ar"/>
        </w:rPr>
      </w:pPr>
    </w:p>
    <w:p w14:paraId="15C968E8">
      <w:pPr>
        <w:jc w:val="center"/>
        <w:rPr>
          <w:rFonts w:hint="eastAsia" w:ascii="仿宋_GB2312" w:hAnsi="宋体" w:eastAsia="仿宋_GB2312" w:cs="仿宋_GB2312"/>
          <w:b/>
          <w:bCs/>
          <w:i w:val="0"/>
          <w:iCs w:val="0"/>
          <w:color w:val="000000"/>
          <w:kern w:val="0"/>
          <w:sz w:val="24"/>
          <w:szCs w:val="24"/>
          <w:u w:val="none"/>
          <w:lang w:val="en-US" w:eastAsia="zh-CN" w:bidi="ar"/>
        </w:rPr>
      </w:pPr>
    </w:p>
    <w:p w14:paraId="56D278D8">
      <w:pPr>
        <w:jc w:val="left"/>
        <w:rPr>
          <w:rFonts w:hint="eastAsia" w:ascii="宋体" w:hAnsi="宋体" w:cs="宋体"/>
          <w:bCs/>
          <w:color w:val="auto"/>
          <w:sz w:val="24"/>
        </w:rPr>
      </w:pPr>
    </w:p>
    <w:p w14:paraId="745D3DA7">
      <w:pPr>
        <w:jc w:val="left"/>
        <w:rPr>
          <w:rFonts w:hint="eastAsia" w:ascii="宋体" w:hAnsi="宋体" w:cs="宋体"/>
          <w:bCs/>
          <w:color w:val="auto"/>
          <w:sz w:val="24"/>
        </w:rPr>
      </w:pPr>
    </w:p>
    <w:p w14:paraId="2CE937D4">
      <w:pPr>
        <w:jc w:val="left"/>
        <w:rPr>
          <w:rFonts w:hint="eastAsia" w:ascii="宋体" w:hAnsi="宋体" w:cs="宋体"/>
          <w:bCs/>
          <w:color w:val="auto"/>
          <w:sz w:val="24"/>
        </w:rPr>
      </w:pPr>
    </w:p>
    <w:p w14:paraId="01DD6E3D">
      <w:pPr>
        <w:jc w:val="left"/>
        <w:rPr>
          <w:rFonts w:hint="eastAsia" w:ascii="宋体" w:hAnsi="宋体" w:cs="宋体"/>
          <w:bCs/>
          <w:color w:val="auto"/>
          <w:sz w:val="24"/>
        </w:rPr>
      </w:pPr>
    </w:p>
    <w:p w14:paraId="319F0124">
      <w:pPr>
        <w:jc w:val="left"/>
        <w:rPr>
          <w:rFonts w:hint="eastAsia" w:ascii="宋体" w:hAnsi="宋体" w:cs="宋体"/>
          <w:bCs/>
          <w:color w:val="auto"/>
          <w:sz w:val="24"/>
        </w:rPr>
      </w:pPr>
    </w:p>
    <w:p w14:paraId="6E2711ED">
      <w:pPr>
        <w:jc w:val="left"/>
        <w:rPr>
          <w:rFonts w:hint="eastAsia" w:ascii="宋体" w:hAnsi="宋体" w:cs="宋体"/>
          <w:bCs/>
          <w:color w:val="auto"/>
          <w:sz w:val="24"/>
        </w:rPr>
      </w:pPr>
    </w:p>
    <w:p w14:paraId="061BBFC7">
      <w:pPr>
        <w:jc w:val="left"/>
        <w:rPr>
          <w:rFonts w:hint="eastAsia" w:ascii="宋体" w:hAnsi="宋体" w:cs="宋体"/>
          <w:bCs/>
          <w:color w:val="auto"/>
          <w:sz w:val="24"/>
        </w:rPr>
      </w:pPr>
    </w:p>
    <w:p w14:paraId="39F8C9F7">
      <w:pPr>
        <w:jc w:val="left"/>
        <w:rPr>
          <w:rFonts w:hint="eastAsia" w:ascii="宋体" w:hAnsi="宋体" w:cs="宋体"/>
          <w:bCs/>
          <w:color w:val="auto"/>
          <w:sz w:val="24"/>
        </w:rPr>
      </w:pPr>
    </w:p>
    <w:p w14:paraId="04D1AA18">
      <w:pPr>
        <w:jc w:val="left"/>
        <w:rPr>
          <w:rFonts w:hint="eastAsia" w:ascii="宋体" w:hAnsi="宋体" w:cs="宋体"/>
          <w:bCs/>
          <w:color w:val="auto"/>
          <w:sz w:val="24"/>
        </w:rPr>
      </w:pPr>
    </w:p>
    <w:p w14:paraId="27785CBE">
      <w:pPr>
        <w:jc w:val="left"/>
        <w:rPr>
          <w:rFonts w:hint="eastAsia" w:ascii="宋体" w:hAnsi="宋体" w:cs="宋体"/>
          <w:bCs/>
          <w:color w:val="auto"/>
          <w:sz w:val="24"/>
        </w:rPr>
      </w:pPr>
    </w:p>
    <w:p w14:paraId="2851F217">
      <w:pPr>
        <w:jc w:val="left"/>
        <w:rPr>
          <w:rFonts w:hint="eastAsia" w:ascii="宋体" w:hAnsi="宋体" w:cs="宋体"/>
          <w:bCs/>
          <w:color w:val="auto"/>
          <w:sz w:val="24"/>
        </w:rPr>
      </w:pPr>
    </w:p>
    <w:p w14:paraId="5E5F665E">
      <w:pPr>
        <w:jc w:val="left"/>
        <w:rPr>
          <w:rFonts w:hint="eastAsia" w:ascii="宋体" w:hAnsi="宋体" w:cs="宋体"/>
          <w:bCs/>
          <w:color w:val="auto"/>
          <w:sz w:val="24"/>
        </w:rPr>
      </w:pPr>
    </w:p>
    <w:p w14:paraId="74C505A7">
      <w:pPr>
        <w:jc w:val="left"/>
        <w:rPr>
          <w:rFonts w:hint="eastAsia" w:ascii="宋体" w:hAnsi="宋体" w:cs="宋体"/>
          <w:bCs/>
          <w:color w:val="auto"/>
          <w:sz w:val="24"/>
        </w:rPr>
      </w:pPr>
    </w:p>
    <w:p w14:paraId="038632CE">
      <w:pPr>
        <w:jc w:val="left"/>
        <w:rPr>
          <w:rFonts w:hint="eastAsia" w:ascii="宋体" w:hAnsi="宋体" w:cs="宋体"/>
          <w:bCs/>
          <w:color w:val="auto"/>
          <w:sz w:val="24"/>
        </w:rPr>
      </w:pPr>
    </w:p>
    <w:p w14:paraId="2C1DABB3">
      <w:pPr>
        <w:pStyle w:val="9"/>
        <w:rPr>
          <w:rFonts w:hint="eastAsia" w:ascii="宋体" w:hAnsi="宋体" w:cs="宋体"/>
          <w:bCs/>
          <w:color w:val="auto"/>
          <w:sz w:val="24"/>
        </w:rPr>
      </w:pPr>
    </w:p>
    <w:p w14:paraId="3D3BF68D">
      <w:pPr>
        <w:rPr>
          <w:rFonts w:hint="eastAsia" w:ascii="宋体" w:hAnsi="宋体" w:cs="宋体"/>
          <w:bCs/>
          <w:color w:val="auto"/>
          <w:sz w:val="24"/>
        </w:rPr>
      </w:pPr>
    </w:p>
    <w:p w14:paraId="1F0BF807">
      <w:pPr>
        <w:jc w:val="left"/>
        <w:rPr>
          <w:rFonts w:hint="eastAsia" w:ascii="仿宋_GB2312" w:hAnsi="宋体" w:eastAsia="仿宋_GB2312" w:cs="仿宋_GB2312"/>
          <w:b/>
          <w:bCs/>
          <w:i w:val="0"/>
          <w:iCs w:val="0"/>
          <w:color w:val="000000"/>
          <w:kern w:val="0"/>
          <w:sz w:val="24"/>
          <w:szCs w:val="24"/>
          <w:u w:val="none"/>
          <w:lang w:val="en-US" w:eastAsia="zh-CN" w:bidi="ar"/>
        </w:rPr>
      </w:pPr>
      <w:r>
        <w:rPr>
          <w:rFonts w:hint="eastAsia" w:ascii="宋体" w:hAnsi="宋体" w:cs="宋体"/>
          <w:bCs/>
          <w:color w:val="auto"/>
          <w:sz w:val="24"/>
        </w:rPr>
        <w:t>★</w:t>
      </w:r>
      <w:r>
        <w:rPr>
          <w:rFonts w:hint="eastAsia" w:ascii="仿宋_GB2312" w:hAnsi="宋体" w:eastAsia="仿宋_GB2312" w:cs="仿宋_GB2312"/>
          <w:b/>
          <w:bCs/>
          <w:i w:val="0"/>
          <w:iCs w:val="0"/>
          <w:color w:val="000000"/>
          <w:kern w:val="0"/>
          <w:sz w:val="24"/>
          <w:szCs w:val="24"/>
          <w:u w:val="none"/>
          <w:lang w:val="en-US" w:eastAsia="zh-CN" w:bidi="ar"/>
        </w:rPr>
        <w:t>附件3</w:t>
      </w:r>
      <w:r>
        <w:rPr>
          <w:rFonts w:hint="eastAsia" w:ascii="仿宋_GB2312" w:hAnsi="仿宋_GB2312" w:eastAsia="仿宋_GB2312" w:cs="仿宋_GB2312"/>
          <w:b/>
          <w:bCs/>
          <w:color w:val="333333"/>
          <w:kern w:val="0"/>
          <w:sz w:val="24"/>
          <w:szCs w:val="32"/>
          <w:shd w:val="clear" w:color="auto" w:fill="FFFFFF"/>
          <w:lang w:val="en-US" w:eastAsia="zh-CN" w:bidi="ar"/>
        </w:rPr>
        <w:t>（适用于分标1）</w:t>
      </w:r>
      <w:r>
        <w:rPr>
          <w:rFonts w:hint="eastAsia" w:ascii="仿宋_GB2312" w:hAnsi="宋体" w:eastAsia="仿宋_GB2312" w:cs="仿宋_GB2312"/>
          <w:b/>
          <w:bCs/>
          <w:i w:val="0"/>
          <w:iCs w:val="0"/>
          <w:color w:val="000000"/>
          <w:kern w:val="0"/>
          <w:sz w:val="24"/>
          <w:szCs w:val="24"/>
          <w:u w:val="none"/>
          <w:lang w:val="en-US" w:eastAsia="zh-CN" w:bidi="ar"/>
        </w:rPr>
        <w:t>：</w:t>
      </w:r>
    </w:p>
    <w:p w14:paraId="2BDB8EBA">
      <w:pPr>
        <w:jc w:val="both"/>
        <w:rPr>
          <w:rFonts w:hint="eastAsia" w:ascii="仿宋_GB2312" w:hAnsi="宋体" w:eastAsia="仿宋_GB2312" w:cs="仿宋_GB2312"/>
          <w:b/>
          <w:bCs/>
          <w:i w:val="0"/>
          <w:iCs w:val="0"/>
          <w:color w:val="000000"/>
          <w:kern w:val="0"/>
          <w:sz w:val="24"/>
          <w:szCs w:val="24"/>
          <w:u w:val="none"/>
          <w:lang w:val="en-US" w:eastAsia="zh-CN" w:bidi="ar"/>
        </w:rPr>
      </w:pPr>
    </w:p>
    <w:p w14:paraId="64BFB7CF">
      <w:pPr>
        <w:jc w:val="center"/>
        <w:rPr>
          <w:rFonts w:hint="eastAsia" w:ascii="仿宋_GB2312" w:hAnsi="宋体" w:eastAsia="仿宋_GB2312" w:cs="仿宋_GB2312"/>
          <w:b/>
          <w:bCs/>
          <w:i w:val="0"/>
          <w:iCs w:val="0"/>
          <w:color w:val="000000"/>
          <w:kern w:val="0"/>
          <w:sz w:val="24"/>
          <w:szCs w:val="24"/>
          <w:u w:val="none"/>
          <w:lang w:val="en-US" w:eastAsia="zh-CN" w:bidi="ar"/>
        </w:rPr>
      </w:pPr>
    </w:p>
    <w:p w14:paraId="3F303A82">
      <w:pPr>
        <w:jc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《信息工程学院教学资源》课程资源建设内容清单</w:t>
      </w:r>
    </w:p>
    <w:p w14:paraId="662354FE">
      <w:pPr>
        <w:jc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eastAsia="zh-CN"/>
        </w:rPr>
        <w:t>信息安全产品配置与应用</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val="en-US" w:eastAsia="zh-CN"/>
        </w:rPr>
        <w:t>课程知识点</w:t>
      </w:r>
    </w:p>
    <w:tbl>
      <w:tblPr>
        <w:tblStyle w:val="249"/>
        <w:tblW w:w="990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1087"/>
        <w:gridCol w:w="1749"/>
        <w:gridCol w:w="2625"/>
        <w:gridCol w:w="849"/>
        <w:gridCol w:w="849"/>
        <w:gridCol w:w="1017"/>
        <w:gridCol w:w="914"/>
      </w:tblGrid>
      <w:tr w14:paraId="447A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2B4E5C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087"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142A9F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模块</w:t>
            </w:r>
          </w:p>
        </w:tc>
        <w:tc>
          <w:tcPr>
            <w:tcW w:w="1749"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1F9010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一级知识点</w:t>
            </w:r>
          </w:p>
        </w:tc>
        <w:tc>
          <w:tcPr>
            <w:tcW w:w="2625" w:type="dxa"/>
            <w:tcBorders>
              <w:top w:val="single" w:color="000000" w:sz="4" w:space="0"/>
              <w:left w:val="single" w:color="000000" w:sz="4" w:space="0"/>
              <w:right w:val="single" w:color="000000" w:sz="4" w:space="0"/>
            </w:tcBorders>
            <w:shd w:val="clear" w:color="auto" w:fill="AEAAAA" w:themeFill="background2" w:themeFillShade="BF"/>
            <w:vAlign w:val="center"/>
          </w:tcPr>
          <w:p w14:paraId="00F149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任务名称</w:t>
            </w:r>
          </w:p>
        </w:tc>
        <w:tc>
          <w:tcPr>
            <w:tcW w:w="849" w:type="dxa"/>
            <w:tcBorders>
              <w:top w:val="single" w:color="000000" w:sz="4" w:space="0"/>
              <w:left w:val="single" w:color="000000" w:sz="4" w:space="0"/>
              <w:right w:val="single" w:color="000000" w:sz="4" w:space="0"/>
            </w:tcBorders>
            <w:shd w:val="clear" w:color="auto" w:fill="AEAAAA" w:themeFill="background2" w:themeFillShade="BF"/>
            <w:vAlign w:val="center"/>
          </w:tcPr>
          <w:p w14:paraId="7830E1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微课数量（个）</w:t>
            </w:r>
          </w:p>
        </w:tc>
        <w:tc>
          <w:tcPr>
            <w:tcW w:w="849" w:type="dxa"/>
            <w:tcBorders>
              <w:top w:val="single" w:color="000000" w:sz="4" w:space="0"/>
              <w:left w:val="single" w:color="000000" w:sz="4" w:space="0"/>
              <w:right w:val="single" w:color="000000" w:sz="4" w:space="0"/>
            </w:tcBorders>
            <w:shd w:val="clear" w:color="auto" w:fill="AEAAAA" w:themeFill="background2" w:themeFillShade="BF"/>
            <w:vAlign w:val="center"/>
          </w:tcPr>
          <w:p w14:paraId="061CDA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课程宣传片（个）</w:t>
            </w:r>
          </w:p>
        </w:tc>
        <w:tc>
          <w:tcPr>
            <w:tcW w:w="1017" w:type="dxa"/>
            <w:tcBorders>
              <w:top w:val="single" w:color="000000" w:sz="4" w:space="0"/>
              <w:left w:val="single" w:color="000000" w:sz="4" w:space="0"/>
              <w:right w:val="single" w:color="000000" w:sz="4" w:space="0"/>
            </w:tcBorders>
            <w:shd w:val="clear" w:color="auto" w:fill="AEAAAA" w:themeFill="background2" w:themeFillShade="BF"/>
            <w:vAlign w:val="center"/>
          </w:tcPr>
          <w:p w14:paraId="2383F6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课堂教学实录视频（混合式教学赛项）（组）</w:t>
            </w:r>
          </w:p>
        </w:tc>
        <w:tc>
          <w:tcPr>
            <w:tcW w:w="914" w:type="dxa"/>
            <w:tcBorders>
              <w:top w:val="single" w:color="000000" w:sz="4" w:space="0"/>
              <w:left w:val="single" w:color="000000" w:sz="4" w:space="0"/>
              <w:right w:val="single" w:color="000000" w:sz="4" w:space="0"/>
            </w:tcBorders>
            <w:shd w:val="clear" w:color="auto" w:fill="AEAAAA" w:themeFill="background2" w:themeFillShade="BF"/>
            <w:vAlign w:val="center"/>
          </w:tcPr>
          <w:p w14:paraId="6E67E1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课堂教学实录视频（课程思政示范课）（组）</w:t>
            </w:r>
          </w:p>
        </w:tc>
      </w:tr>
      <w:tr w14:paraId="118F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69F850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14:paraId="2563A5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电子数据取证技术应用</w:t>
            </w:r>
          </w:p>
        </w:tc>
        <w:tc>
          <w:tcPr>
            <w:tcW w:w="1749" w:type="dxa"/>
            <w:vMerge w:val="restart"/>
            <w:tcBorders>
              <w:top w:val="single" w:color="000000" w:sz="4" w:space="0"/>
              <w:left w:val="single" w:color="000000" w:sz="4" w:space="0"/>
              <w:bottom w:val="single" w:color="000000" w:sz="4" w:space="0"/>
              <w:right w:val="single" w:color="000000" w:sz="4" w:space="0"/>
            </w:tcBorders>
            <w:vAlign w:val="center"/>
          </w:tcPr>
          <w:p w14:paraId="538AD3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项目一：电子数据取证基础知识</w:t>
            </w:r>
          </w:p>
        </w:tc>
        <w:tc>
          <w:tcPr>
            <w:tcW w:w="2625" w:type="dxa"/>
            <w:tcBorders>
              <w:top w:val="single" w:color="000000" w:sz="4" w:space="0"/>
              <w:left w:val="single" w:color="000000" w:sz="4" w:space="0"/>
              <w:bottom w:val="single" w:color="000000" w:sz="4" w:space="0"/>
              <w:right w:val="single" w:color="000000" w:sz="4" w:space="0"/>
            </w:tcBorders>
            <w:vAlign w:val="center"/>
          </w:tcPr>
          <w:p w14:paraId="0A01E0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1.电子数据相关法律法规</w:t>
            </w:r>
          </w:p>
        </w:tc>
        <w:tc>
          <w:tcPr>
            <w:tcW w:w="849" w:type="dxa"/>
            <w:tcBorders>
              <w:top w:val="single" w:color="000000" w:sz="4" w:space="0"/>
              <w:left w:val="single" w:color="000000" w:sz="4" w:space="0"/>
              <w:bottom w:val="single" w:color="000000" w:sz="4" w:space="0"/>
              <w:right w:val="single" w:color="000000" w:sz="4" w:space="0"/>
            </w:tcBorders>
            <w:vAlign w:val="center"/>
          </w:tcPr>
          <w:p w14:paraId="34432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restart"/>
            <w:tcBorders>
              <w:top w:val="single" w:color="000000" w:sz="4" w:space="0"/>
              <w:left w:val="single" w:color="000000" w:sz="4" w:space="0"/>
              <w:right w:val="single" w:color="000000" w:sz="4" w:space="0"/>
            </w:tcBorders>
            <w:vAlign w:val="center"/>
          </w:tcPr>
          <w:p w14:paraId="3CC61B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017" w:type="dxa"/>
            <w:vMerge w:val="restart"/>
            <w:tcBorders>
              <w:top w:val="single" w:color="000000" w:sz="4" w:space="0"/>
              <w:left w:val="single" w:color="000000" w:sz="4" w:space="0"/>
              <w:right w:val="single" w:color="000000" w:sz="4" w:space="0"/>
            </w:tcBorders>
            <w:vAlign w:val="center"/>
          </w:tcPr>
          <w:p w14:paraId="06306E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14" w:type="dxa"/>
            <w:vMerge w:val="restart"/>
            <w:tcBorders>
              <w:top w:val="single" w:color="000000" w:sz="4" w:space="0"/>
              <w:left w:val="single" w:color="000000" w:sz="4" w:space="0"/>
              <w:right w:val="single" w:color="000000" w:sz="4" w:space="0"/>
            </w:tcBorders>
            <w:vAlign w:val="center"/>
          </w:tcPr>
          <w:p w14:paraId="0FFA74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r>
      <w:tr w14:paraId="69CB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39648D5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5BF793D4">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2F839CA1">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4B28C5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2.电子数据保全相关流程与操作知识</w:t>
            </w:r>
          </w:p>
        </w:tc>
        <w:tc>
          <w:tcPr>
            <w:tcW w:w="849" w:type="dxa"/>
            <w:tcBorders>
              <w:top w:val="single" w:color="000000" w:sz="4" w:space="0"/>
              <w:left w:val="single" w:color="000000" w:sz="4" w:space="0"/>
              <w:bottom w:val="single" w:color="000000" w:sz="4" w:space="0"/>
              <w:right w:val="single" w:color="000000" w:sz="4" w:space="0"/>
            </w:tcBorders>
            <w:vAlign w:val="center"/>
          </w:tcPr>
          <w:p w14:paraId="7D4904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4B6DC9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25A9B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39A7BA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36D6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5F784F8C">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7109B171">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4A8817F6">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2624B2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3.电子数据取证司法鉴定分析报告编写</w:t>
            </w:r>
          </w:p>
        </w:tc>
        <w:tc>
          <w:tcPr>
            <w:tcW w:w="849" w:type="dxa"/>
            <w:tcBorders>
              <w:top w:val="single" w:color="000000" w:sz="4" w:space="0"/>
              <w:left w:val="single" w:color="000000" w:sz="4" w:space="0"/>
              <w:bottom w:val="single" w:color="000000" w:sz="4" w:space="0"/>
              <w:right w:val="single" w:color="000000" w:sz="4" w:space="0"/>
            </w:tcBorders>
            <w:vAlign w:val="center"/>
          </w:tcPr>
          <w:p w14:paraId="2ABBE7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849" w:type="dxa"/>
            <w:vMerge w:val="continue"/>
            <w:tcBorders>
              <w:left w:val="single" w:color="000000" w:sz="4" w:space="0"/>
              <w:right w:val="single" w:color="000000" w:sz="4" w:space="0"/>
            </w:tcBorders>
            <w:vAlign w:val="center"/>
          </w:tcPr>
          <w:p w14:paraId="113C62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04030F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008451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27FD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748161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3E3644B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restart"/>
            <w:tcBorders>
              <w:top w:val="single" w:color="000000" w:sz="4" w:space="0"/>
              <w:left w:val="single" w:color="000000" w:sz="4" w:space="0"/>
              <w:bottom w:val="single" w:color="000000" w:sz="4" w:space="0"/>
              <w:right w:val="single" w:color="000000" w:sz="4" w:space="0"/>
            </w:tcBorders>
            <w:vAlign w:val="center"/>
          </w:tcPr>
          <w:p w14:paraId="79D2B4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项目二：移动终端取证分析</w:t>
            </w:r>
          </w:p>
        </w:tc>
        <w:tc>
          <w:tcPr>
            <w:tcW w:w="2625" w:type="dxa"/>
            <w:tcBorders>
              <w:top w:val="single" w:color="000000" w:sz="4" w:space="0"/>
              <w:left w:val="single" w:color="000000" w:sz="4" w:space="0"/>
              <w:bottom w:val="single" w:color="000000" w:sz="4" w:space="0"/>
              <w:right w:val="single" w:color="000000" w:sz="4" w:space="0"/>
            </w:tcBorders>
            <w:vAlign w:val="center"/>
          </w:tcPr>
          <w:p w14:paraId="69B317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1.手机现场勘查</w:t>
            </w:r>
          </w:p>
        </w:tc>
        <w:tc>
          <w:tcPr>
            <w:tcW w:w="849" w:type="dxa"/>
            <w:tcBorders>
              <w:top w:val="single" w:color="000000" w:sz="4" w:space="0"/>
              <w:left w:val="single" w:color="000000" w:sz="4" w:space="0"/>
              <w:bottom w:val="single" w:color="000000" w:sz="4" w:space="0"/>
              <w:right w:val="single" w:color="000000" w:sz="4" w:space="0"/>
            </w:tcBorders>
            <w:vAlign w:val="center"/>
          </w:tcPr>
          <w:p w14:paraId="37C3E9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453368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288248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5EABAF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64F0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22EF116A">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5F90932C">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3354695B">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32910E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2.安卓手机数据提取和固定</w:t>
            </w:r>
          </w:p>
        </w:tc>
        <w:tc>
          <w:tcPr>
            <w:tcW w:w="849" w:type="dxa"/>
            <w:tcBorders>
              <w:top w:val="single" w:color="000000" w:sz="4" w:space="0"/>
              <w:left w:val="single" w:color="000000" w:sz="4" w:space="0"/>
              <w:bottom w:val="single" w:color="000000" w:sz="4" w:space="0"/>
              <w:right w:val="single" w:color="000000" w:sz="4" w:space="0"/>
            </w:tcBorders>
            <w:vAlign w:val="center"/>
          </w:tcPr>
          <w:p w14:paraId="55DB11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849" w:type="dxa"/>
            <w:vMerge w:val="continue"/>
            <w:tcBorders>
              <w:left w:val="single" w:color="000000" w:sz="4" w:space="0"/>
              <w:right w:val="single" w:color="000000" w:sz="4" w:space="0"/>
            </w:tcBorders>
            <w:vAlign w:val="center"/>
          </w:tcPr>
          <w:p w14:paraId="4F9E79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5F0DEA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2F76CC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069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4E83FAA">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156B817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0E031B66">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641602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3.移动终端数据分析</w:t>
            </w:r>
          </w:p>
        </w:tc>
        <w:tc>
          <w:tcPr>
            <w:tcW w:w="849" w:type="dxa"/>
            <w:tcBorders>
              <w:top w:val="single" w:color="000000" w:sz="4" w:space="0"/>
              <w:left w:val="single" w:color="000000" w:sz="4" w:space="0"/>
              <w:bottom w:val="single" w:color="000000" w:sz="4" w:space="0"/>
              <w:right w:val="single" w:color="000000" w:sz="4" w:space="0"/>
            </w:tcBorders>
            <w:vAlign w:val="center"/>
          </w:tcPr>
          <w:p w14:paraId="2FDB9C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849" w:type="dxa"/>
            <w:vMerge w:val="continue"/>
            <w:tcBorders>
              <w:left w:val="single" w:color="000000" w:sz="4" w:space="0"/>
              <w:right w:val="single" w:color="000000" w:sz="4" w:space="0"/>
            </w:tcBorders>
            <w:vAlign w:val="center"/>
          </w:tcPr>
          <w:p w14:paraId="161FC0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0FF4F7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3DA059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56B2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2860AE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5B4F773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restart"/>
            <w:tcBorders>
              <w:top w:val="single" w:color="000000" w:sz="4" w:space="0"/>
              <w:left w:val="single" w:color="000000" w:sz="4" w:space="0"/>
              <w:bottom w:val="single" w:color="000000" w:sz="4" w:space="0"/>
              <w:right w:val="single" w:color="000000" w:sz="4" w:space="0"/>
            </w:tcBorders>
            <w:vAlign w:val="center"/>
          </w:tcPr>
          <w:p w14:paraId="50AE05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项目三：计算机终端取证分析</w:t>
            </w:r>
          </w:p>
        </w:tc>
        <w:tc>
          <w:tcPr>
            <w:tcW w:w="2625" w:type="dxa"/>
            <w:tcBorders>
              <w:top w:val="single" w:color="000000" w:sz="4" w:space="0"/>
              <w:left w:val="single" w:color="000000" w:sz="4" w:space="0"/>
              <w:bottom w:val="single" w:color="000000" w:sz="4" w:space="0"/>
              <w:right w:val="single" w:color="000000" w:sz="4" w:space="0"/>
            </w:tcBorders>
            <w:vAlign w:val="center"/>
          </w:tcPr>
          <w:p w14:paraId="7A080C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1.Windows系统提取分析</w:t>
            </w:r>
          </w:p>
        </w:tc>
        <w:tc>
          <w:tcPr>
            <w:tcW w:w="849" w:type="dxa"/>
            <w:tcBorders>
              <w:top w:val="single" w:color="000000" w:sz="4" w:space="0"/>
              <w:left w:val="single" w:color="000000" w:sz="4" w:space="0"/>
              <w:bottom w:val="single" w:color="000000" w:sz="4" w:space="0"/>
              <w:right w:val="single" w:color="000000" w:sz="4" w:space="0"/>
            </w:tcBorders>
            <w:vAlign w:val="center"/>
          </w:tcPr>
          <w:p w14:paraId="0E39AC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849" w:type="dxa"/>
            <w:vMerge w:val="continue"/>
            <w:tcBorders>
              <w:left w:val="single" w:color="000000" w:sz="4" w:space="0"/>
              <w:right w:val="single" w:color="000000" w:sz="4" w:space="0"/>
            </w:tcBorders>
            <w:vAlign w:val="center"/>
          </w:tcPr>
          <w:p w14:paraId="2578B0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0A3B91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638941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618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51C2C0D6">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061DC7C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6BF56F9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6EE6C2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 Linux系统提取分析基础</w:t>
            </w:r>
          </w:p>
        </w:tc>
        <w:tc>
          <w:tcPr>
            <w:tcW w:w="849" w:type="dxa"/>
            <w:tcBorders>
              <w:top w:val="single" w:color="000000" w:sz="4" w:space="0"/>
              <w:left w:val="single" w:color="000000" w:sz="4" w:space="0"/>
              <w:bottom w:val="single" w:color="000000" w:sz="4" w:space="0"/>
              <w:right w:val="single" w:color="000000" w:sz="4" w:space="0"/>
            </w:tcBorders>
            <w:vAlign w:val="center"/>
          </w:tcPr>
          <w:p w14:paraId="2345AF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849" w:type="dxa"/>
            <w:vMerge w:val="continue"/>
            <w:tcBorders>
              <w:left w:val="single" w:color="000000" w:sz="4" w:space="0"/>
              <w:right w:val="single" w:color="000000" w:sz="4" w:space="0"/>
            </w:tcBorders>
            <w:vAlign w:val="center"/>
          </w:tcPr>
          <w:p w14:paraId="2C8875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394DFA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3C0A9E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5C74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2B38750E">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43BB3E9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4FA305BA">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796F6F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3.电子数据恢复基础</w:t>
            </w:r>
          </w:p>
        </w:tc>
        <w:tc>
          <w:tcPr>
            <w:tcW w:w="849" w:type="dxa"/>
            <w:tcBorders>
              <w:top w:val="single" w:color="000000" w:sz="4" w:space="0"/>
              <w:left w:val="single" w:color="000000" w:sz="4" w:space="0"/>
              <w:bottom w:val="single" w:color="000000" w:sz="4" w:space="0"/>
              <w:right w:val="single" w:color="000000" w:sz="4" w:space="0"/>
            </w:tcBorders>
            <w:vAlign w:val="center"/>
          </w:tcPr>
          <w:p w14:paraId="4F33D4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4F354E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7C928E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4BD3D3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7B7C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7D9479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115E036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restart"/>
            <w:tcBorders>
              <w:top w:val="single" w:color="000000" w:sz="4" w:space="0"/>
              <w:left w:val="single" w:color="000000" w:sz="4" w:space="0"/>
              <w:bottom w:val="single" w:color="000000" w:sz="4" w:space="0"/>
              <w:right w:val="single" w:color="000000" w:sz="4" w:space="0"/>
            </w:tcBorders>
            <w:vAlign w:val="center"/>
          </w:tcPr>
          <w:p w14:paraId="1D24F5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项目四：应用程序取证分析</w:t>
            </w:r>
          </w:p>
        </w:tc>
        <w:tc>
          <w:tcPr>
            <w:tcW w:w="2625" w:type="dxa"/>
            <w:tcBorders>
              <w:top w:val="single" w:color="000000" w:sz="4" w:space="0"/>
              <w:left w:val="single" w:color="000000" w:sz="4" w:space="0"/>
              <w:bottom w:val="single" w:color="000000" w:sz="4" w:space="0"/>
              <w:right w:val="single" w:color="000000" w:sz="4" w:space="0"/>
            </w:tcBorders>
            <w:vAlign w:val="center"/>
          </w:tcPr>
          <w:p w14:paraId="57B3CD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 apk程序</w:t>
            </w:r>
          </w:p>
        </w:tc>
        <w:tc>
          <w:tcPr>
            <w:tcW w:w="849" w:type="dxa"/>
            <w:tcBorders>
              <w:top w:val="single" w:color="000000" w:sz="4" w:space="0"/>
              <w:left w:val="single" w:color="000000" w:sz="4" w:space="0"/>
              <w:bottom w:val="single" w:color="000000" w:sz="4" w:space="0"/>
              <w:right w:val="single" w:color="000000" w:sz="4" w:space="0"/>
            </w:tcBorders>
            <w:vAlign w:val="center"/>
          </w:tcPr>
          <w:p w14:paraId="345E71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849" w:type="dxa"/>
            <w:vMerge w:val="continue"/>
            <w:tcBorders>
              <w:left w:val="single" w:color="000000" w:sz="4" w:space="0"/>
              <w:right w:val="single" w:color="000000" w:sz="4" w:space="0"/>
            </w:tcBorders>
            <w:vAlign w:val="center"/>
          </w:tcPr>
          <w:p w14:paraId="4FA253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25ADB0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2C52FC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25B3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7FA3319D">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0EBBF43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6C03AEDC">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317213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 ipa程序</w:t>
            </w:r>
          </w:p>
        </w:tc>
        <w:tc>
          <w:tcPr>
            <w:tcW w:w="849" w:type="dxa"/>
            <w:tcBorders>
              <w:top w:val="single" w:color="000000" w:sz="4" w:space="0"/>
              <w:left w:val="single" w:color="000000" w:sz="4" w:space="0"/>
              <w:bottom w:val="single" w:color="000000" w:sz="4" w:space="0"/>
              <w:right w:val="single" w:color="000000" w:sz="4" w:space="0"/>
            </w:tcBorders>
            <w:vAlign w:val="center"/>
          </w:tcPr>
          <w:p w14:paraId="09DCFB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04C98C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47EF17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4750EF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5054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5DE110C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05E710A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149DE40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1A6355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3.其他二进制程序</w:t>
            </w:r>
          </w:p>
        </w:tc>
        <w:tc>
          <w:tcPr>
            <w:tcW w:w="849" w:type="dxa"/>
            <w:tcBorders>
              <w:top w:val="single" w:color="000000" w:sz="4" w:space="0"/>
              <w:left w:val="single" w:color="000000" w:sz="4" w:space="0"/>
              <w:bottom w:val="single" w:color="000000" w:sz="4" w:space="0"/>
              <w:right w:val="single" w:color="000000" w:sz="4" w:space="0"/>
            </w:tcBorders>
            <w:vAlign w:val="center"/>
          </w:tcPr>
          <w:p w14:paraId="1B783D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1D527A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2D31AD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2224D8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2559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D9B93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563EA0C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14:paraId="6FF15E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项目五：网络远程勘验</w:t>
            </w:r>
          </w:p>
        </w:tc>
        <w:tc>
          <w:tcPr>
            <w:tcW w:w="2625" w:type="dxa"/>
            <w:tcBorders>
              <w:top w:val="single" w:color="000000" w:sz="4" w:space="0"/>
              <w:left w:val="single" w:color="000000" w:sz="4" w:space="0"/>
              <w:bottom w:val="single" w:color="000000" w:sz="4" w:space="0"/>
              <w:right w:val="single" w:color="000000" w:sz="4" w:space="0"/>
            </w:tcBorders>
            <w:vAlign w:val="center"/>
          </w:tcPr>
          <w:p w14:paraId="29253E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 服务器取证基础知识</w:t>
            </w:r>
          </w:p>
        </w:tc>
        <w:tc>
          <w:tcPr>
            <w:tcW w:w="849" w:type="dxa"/>
            <w:tcBorders>
              <w:top w:val="single" w:color="000000" w:sz="4" w:space="0"/>
              <w:left w:val="single" w:color="000000" w:sz="4" w:space="0"/>
              <w:bottom w:val="single" w:color="000000" w:sz="4" w:space="0"/>
              <w:right w:val="single" w:color="000000" w:sz="4" w:space="0"/>
            </w:tcBorders>
            <w:vAlign w:val="center"/>
          </w:tcPr>
          <w:p w14:paraId="440FE1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60F76A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54E660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69401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3D17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4B6186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3675B7C6">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restart"/>
            <w:tcBorders>
              <w:top w:val="single" w:color="000000" w:sz="4" w:space="0"/>
              <w:left w:val="single" w:color="000000" w:sz="4" w:space="0"/>
              <w:bottom w:val="single" w:color="000000" w:sz="4" w:space="0"/>
              <w:right w:val="single" w:color="000000" w:sz="4" w:space="0"/>
            </w:tcBorders>
            <w:vAlign w:val="center"/>
          </w:tcPr>
          <w:p w14:paraId="4DC8CF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实例分析（实训）</w:t>
            </w:r>
          </w:p>
        </w:tc>
        <w:tc>
          <w:tcPr>
            <w:tcW w:w="2625" w:type="dxa"/>
            <w:tcBorders>
              <w:top w:val="single" w:color="000000" w:sz="4" w:space="0"/>
              <w:left w:val="single" w:color="000000" w:sz="4" w:space="0"/>
              <w:bottom w:val="single" w:color="000000" w:sz="4" w:space="0"/>
              <w:right w:val="single" w:color="000000" w:sz="4" w:space="0"/>
            </w:tcBorders>
            <w:vAlign w:val="center"/>
          </w:tcPr>
          <w:p w14:paraId="525724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案例一：易失性数据收集</w:t>
            </w:r>
          </w:p>
        </w:tc>
        <w:tc>
          <w:tcPr>
            <w:tcW w:w="849" w:type="dxa"/>
            <w:tcBorders>
              <w:top w:val="single" w:color="000000" w:sz="4" w:space="0"/>
              <w:left w:val="single" w:color="000000" w:sz="4" w:space="0"/>
              <w:bottom w:val="single" w:color="000000" w:sz="4" w:space="0"/>
              <w:right w:val="single" w:color="000000" w:sz="4" w:space="0"/>
            </w:tcBorders>
            <w:vAlign w:val="center"/>
          </w:tcPr>
          <w:p w14:paraId="7CEF2E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2C027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70715C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73089A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38AC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5F362AFF">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1F4D8A3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417AD43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724B6C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案例二：浏览器取证</w:t>
            </w:r>
          </w:p>
        </w:tc>
        <w:tc>
          <w:tcPr>
            <w:tcW w:w="849" w:type="dxa"/>
            <w:tcBorders>
              <w:top w:val="single" w:color="000000" w:sz="4" w:space="0"/>
              <w:left w:val="single" w:color="000000" w:sz="4" w:space="0"/>
              <w:bottom w:val="single" w:color="000000" w:sz="4" w:space="0"/>
              <w:right w:val="single" w:color="000000" w:sz="4" w:space="0"/>
            </w:tcBorders>
            <w:vAlign w:val="center"/>
          </w:tcPr>
          <w:p w14:paraId="7DB1CD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3A7C19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15E5A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6F554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31B2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7B394FD7">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25E3F38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6E427F5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7E5276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案例三：注册表取证</w:t>
            </w:r>
          </w:p>
        </w:tc>
        <w:tc>
          <w:tcPr>
            <w:tcW w:w="849" w:type="dxa"/>
            <w:tcBorders>
              <w:top w:val="single" w:color="000000" w:sz="4" w:space="0"/>
              <w:left w:val="single" w:color="000000" w:sz="4" w:space="0"/>
              <w:bottom w:val="single" w:color="000000" w:sz="4" w:space="0"/>
              <w:right w:val="single" w:color="000000" w:sz="4" w:space="0"/>
            </w:tcBorders>
            <w:vAlign w:val="center"/>
          </w:tcPr>
          <w:p w14:paraId="1348A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079E50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4A3AA5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1ED402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24DF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03C3B80B">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5820C7BD">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4AC6FA7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18ECB1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案例四：流量包取证</w:t>
            </w:r>
          </w:p>
        </w:tc>
        <w:tc>
          <w:tcPr>
            <w:tcW w:w="849" w:type="dxa"/>
            <w:tcBorders>
              <w:top w:val="single" w:color="000000" w:sz="4" w:space="0"/>
              <w:left w:val="single" w:color="000000" w:sz="4" w:space="0"/>
              <w:bottom w:val="single" w:color="000000" w:sz="4" w:space="0"/>
              <w:right w:val="single" w:color="000000" w:sz="4" w:space="0"/>
            </w:tcBorders>
            <w:vAlign w:val="center"/>
          </w:tcPr>
          <w:p w14:paraId="07A8A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786A40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27B2E1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369819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6107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F59045F">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622B5C8D">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0D3BF2A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4DEA98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案例五：数据包违规外联分析</w:t>
            </w:r>
          </w:p>
        </w:tc>
        <w:tc>
          <w:tcPr>
            <w:tcW w:w="849" w:type="dxa"/>
            <w:tcBorders>
              <w:top w:val="single" w:color="000000" w:sz="4" w:space="0"/>
              <w:left w:val="single" w:color="000000" w:sz="4" w:space="0"/>
              <w:bottom w:val="single" w:color="000000" w:sz="4" w:space="0"/>
              <w:right w:val="single" w:color="000000" w:sz="4" w:space="0"/>
            </w:tcBorders>
            <w:vAlign w:val="center"/>
          </w:tcPr>
          <w:p w14:paraId="761E19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2F5FBC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7355FE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35DD5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5AF4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37AC2B0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6EB8F32A">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6FA50DE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6347C4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案例六：内存取证</w:t>
            </w:r>
          </w:p>
        </w:tc>
        <w:tc>
          <w:tcPr>
            <w:tcW w:w="849" w:type="dxa"/>
            <w:tcBorders>
              <w:top w:val="single" w:color="000000" w:sz="4" w:space="0"/>
              <w:left w:val="single" w:color="000000" w:sz="4" w:space="0"/>
              <w:bottom w:val="single" w:color="000000" w:sz="4" w:space="0"/>
              <w:right w:val="single" w:color="000000" w:sz="4" w:space="0"/>
            </w:tcBorders>
            <w:vAlign w:val="center"/>
          </w:tcPr>
          <w:p w14:paraId="7693AC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9" w:type="dxa"/>
            <w:vMerge w:val="continue"/>
            <w:tcBorders>
              <w:left w:val="single" w:color="000000" w:sz="4" w:space="0"/>
              <w:right w:val="single" w:color="000000" w:sz="4" w:space="0"/>
            </w:tcBorders>
            <w:vAlign w:val="center"/>
          </w:tcPr>
          <w:p w14:paraId="757471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3785BA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632540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B0C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5E8F01AB">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56E393EB">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76D56B27">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1C5971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案例七：流量分析实验</w:t>
            </w:r>
          </w:p>
        </w:tc>
        <w:tc>
          <w:tcPr>
            <w:tcW w:w="849" w:type="dxa"/>
            <w:tcBorders>
              <w:top w:val="single" w:color="000000" w:sz="4" w:space="0"/>
              <w:left w:val="single" w:color="000000" w:sz="4" w:space="0"/>
              <w:bottom w:val="single" w:color="000000" w:sz="4" w:space="0"/>
              <w:right w:val="single" w:color="000000" w:sz="4" w:space="0"/>
            </w:tcBorders>
            <w:vAlign w:val="center"/>
          </w:tcPr>
          <w:p w14:paraId="07F292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849" w:type="dxa"/>
            <w:vMerge w:val="continue"/>
            <w:tcBorders>
              <w:left w:val="single" w:color="000000" w:sz="4" w:space="0"/>
              <w:right w:val="single" w:color="000000" w:sz="4" w:space="0"/>
            </w:tcBorders>
            <w:vAlign w:val="center"/>
          </w:tcPr>
          <w:p w14:paraId="1C3F23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right w:val="single" w:color="000000" w:sz="4" w:space="0"/>
            </w:tcBorders>
            <w:vAlign w:val="center"/>
          </w:tcPr>
          <w:p w14:paraId="4EFC4B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right w:val="single" w:color="000000" w:sz="4" w:space="0"/>
            </w:tcBorders>
            <w:vAlign w:val="center"/>
          </w:tcPr>
          <w:p w14:paraId="39E79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7E2C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3E56132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14:paraId="1E689D0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1749" w:type="dxa"/>
            <w:vMerge w:val="continue"/>
            <w:tcBorders>
              <w:top w:val="single" w:color="000000" w:sz="4" w:space="0"/>
              <w:left w:val="single" w:color="000000" w:sz="4" w:space="0"/>
              <w:bottom w:val="single" w:color="000000" w:sz="4" w:space="0"/>
              <w:right w:val="single" w:color="000000" w:sz="4" w:space="0"/>
            </w:tcBorders>
            <w:vAlign w:val="center"/>
          </w:tcPr>
          <w:p w14:paraId="176F205A">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vAlign w:val="center"/>
          </w:tcPr>
          <w:p w14:paraId="07D580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案例八：综合取证实验</w:t>
            </w:r>
          </w:p>
        </w:tc>
        <w:tc>
          <w:tcPr>
            <w:tcW w:w="849" w:type="dxa"/>
            <w:tcBorders>
              <w:top w:val="single" w:color="000000" w:sz="4" w:space="0"/>
              <w:left w:val="single" w:color="000000" w:sz="4" w:space="0"/>
              <w:bottom w:val="single" w:color="000000" w:sz="4" w:space="0"/>
              <w:right w:val="single" w:color="000000" w:sz="4" w:space="0"/>
            </w:tcBorders>
            <w:vAlign w:val="center"/>
          </w:tcPr>
          <w:p w14:paraId="42C6B2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849" w:type="dxa"/>
            <w:vMerge w:val="continue"/>
            <w:tcBorders>
              <w:left w:val="single" w:color="000000" w:sz="4" w:space="0"/>
              <w:bottom w:val="single" w:color="000000" w:sz="4" w:space="0"/>
              <w:right w:val="single" w:color="000000" w:sz="4" w:space="0"/>
            </w:tcBorders>
            <w:vAlign w:val="center"/>
          </w:tcPr>
          <w:p w14:paraId="7A86C3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7" w:type="dxa"/>
            <w:vMerge w:val="continue"/>
            <w:tcBorders>
              <w:left w:val="single" w:color="000000" w:sz="4" w:space="0"/>
              <w:bottom w:val="single" w:color="000000" w:sz="4" w:space="0"/>
              <w:right w:val="single" w:color="000000" w:sz="4" w:space="0"/>
            </w:tcBorders>
            <w:vAlign w:val="center"/>
          </w:tcPr>
          <w:p w14:paraId="7FB340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4" w:type="dxa"/>
            <w:vMerge w:val="continue"/>
            <w:tcBorders>
              <w:left w:val="single" w:color="000000" w:sz="4" w:space="0"/>
              <w:bottom w:val="single" w:color="000000" w:sz="4" w:space="0"/>
              <w:right w:val="single" w:color="000000" w:sz="4" w:space="0"/>
            </w:tcBorders>
            <w:vAlign w:val="center"/>
          </w:tcPr>
          <w:p w14:paraId="5E9BA1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69DC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72C0C9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087"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3F7AF24F">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4670533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7097236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766C2E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32</w:t>
            </w:r>
          </w:p>
        </w:tc>
        <w:tc>
          <w:tcPr>
            <w:tcW w:w="849"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47732D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044603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1AEE64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1</w:t>
            </w:r>
          </w:p>
        </w:tc>
      </w:tr>
    </w:tbl>
    <w:p w14:paraId="7E565F13">
      <w:pPr>
        <w:pStyle w:val="253"/>
        <w:keepNext w:val="0"/>
        <w:keepLines w:val="0"/>
        <w:pageBreakBefore w:val="0"/>
        <w:framePr w:hSpace="0" w:wrap="auto" w:vAnchor="margin" w:hAnchor="text" w:xAlign="left" w:yAlign="inline"/>
        <w:kinsoku/>
        <w:wordWrap/>
        <w:overflowPunct/>
        <w:topLinePunct w:val="0"/>
        <w:autoSpaceDE/>
        <w:autoSpaceDN/>
        <w:bidi w:val="0"/>
        <w:adjustRightInd w:val="0"/>
        <w:snapToGrid w:val="0"/>
        <w:spacing w:line="360" w:lineRule="auto"/>
        <w:ind w:left="0" w:leftChars="0" w:right="0" w:rightChars="0" w:firstLine="0" w:firstLineChars="0"/>
        <w:jc w:val="center"/>
        <w:outlineLvl w:val="9"/>
        <w:rPr>
          <w:rFonts w:hint="eastAsia" w:ascii="仿宋" w:hAnsi="仿宋" w:eastAsia="仿宋" w:cs="仿宋"/>
          <w:b w:val="0"/>
          <w:bCs w:val="0"/>
          <w:color w:val="000000"/>
          <w:sz w:val="24"/>
          <w:szCs w:val="24"/>
          <w:lang w:eastAsia="zh-CN"/>
        </w:rPr>
      </w:pPr>
    </w:p>
    <w:p w14:paraId="4495DD60">
      <w:pPr>
        <w:pStyle w:val="253"/>
        <w:keepNext w:val="0"/>
        <w:keepLines w:val="0"/>
        <w:pageBreakBefore w:val="0"/>
        <w:framePr w:hSpace="0" w:wrap="auto" w:vAnchor="margin" w:hAnchor="text" w:xAlign="left" w:yAlign="inline"/>
        <w:kinsoku/>
        <w:wordWrap/>
        <w:overflowPunct/>
        <w:topLinePunct w:val="0"/>
        <w:autoSpaceDE/>
        <w:autoSpaceDN/>
        <w:bidi w:val="0"/>
        <w:adjustRightInd w:val="0"/>
        <w:snapToGrid w:val="0"/>
        <w:spacing w:line="360" w:lineRule="auto"/>
        <w:ind w:left="0" w:leftChars="0" w:right="0" w:rightChars="0" w:firstLine="0" w:firstLineChars="0"/>
        <w:jc w:val="center"/>
        <w:outlineLvl w:val="9"/>
        <w:rPr>
          <w:rFonts w:hint="eastAsia" w:cs="仿宋_GB2312"/>
          <w:b w:val="0"/>
          <w:bCs w:val="0"/>
          <w:color w:val="000000"/>
          <w:sz w:val="24"/>
          <w:szCs w:val="24"/>
          <w:lang w:eastAsia="zh-CN"/>
        </w:rPr>
      </w:pPr>
    </w:p>
    <w:p w14:paraId="6EF4AE31">
      <w:pPr>
        <w:pStyle w:val="253"/>
        <w:keepNext w:val="0"/>
        <w:keepLines w:val="0"/>
        <w:pageBreakBefore w:val="0"/>
        <w:framePr w:hSpace="0" w:wrap="auto" w:vAnchor="margin" w:hAnchor="text" w:xAlign="left" w:yAlign="inline"/>
        <w:kinsoku/>
        <w:wordWrap/>
        <w:overflowPunct/>
        <w:topLinePunct w:val="0"/>
        <w:autoSpaceDE/>
        <w:autoSpaceDN/>
        <w:bidi w:val="0"/>
        <w:adjustRightInd w:val="0"/>
        <w:snapToGrid w:val="0"/>
        <w:spacing w:line="360" w:lineRule="auto"/>
        <w:ind w:left="0" w:leftChars="0" w:right="0" w:rightChars="0" w:firstLine="0" w:firstLineChars="0"/>
        <w:jc w:val="center"/>
        <w:outlineLvl w:val="9"/>
        <w:rPr>
          <w:rFonts w:hint="eastAsia" w:cs="仿宋_GB2312"/>
          <w:b w:val="0"/>
          <w:bCs w:val="0"/>
          <w:color w:val="000000"/>
          <w:sz w:val="24"/>
          <w:szCs w:val="24"/>
          <w:lang w:eastAsia="zh-CN"/>
        </w:rPr>
      </w:pPr>
    </w:p>
    <w:p w14:paraId="2785A6CA">
      <w:pPr>
        <w:pStyle w:val="253"/>
        <w:keepNext w:val="0"/>
        <w:keepLines w:val="0"/>
        <w:pageBreakBefore w:val="0"/>
        <w:framePr w:hSpace="0" w:wrap="auto" w:vAnchor="margin" w:hAnchor="text" w:xAlign="left" w:yAlign="inline"/>
        <w:kinsoku/>
        <w:wordWrap/>
        <w:overflowPunct/>
        <w:topLinePunct w:val="0"/>
        <w:autoSpaceDE/>
        <w:autoSpaceDN/>
        <w:bidi w:val="0"/>
        <w:adjustRightInd w:val="0"/>
        <w:snapToGrid w:val="0"/>
        <w:spacing w:line="360" w:lineRule="auto"/>
        <w:ind w:left="0" w:leftChars="0" w:right="0" w:rightChars="0" w:firstLine="0" w:firstLineChars="0"/>
        <w:jc w:val="center"/>
        <w:outlineLvl w:val="9"/>
        <w:rPr>
          <w:rFonts w:hint="eastAsia" w:ascii="仿宋_GB2312" w:hAnsi="仿宋_GB2312" w:eastAsia="仿宋_GB2312" w:cs="仿宋_GB2312"/>
          <w:b w:val="0"/>
          <w:bCs w:val="0"/>
          <w:color w:val="000000"/>
          <w:sz w:val="24"/>
        </w:rPr>
      </w:pPr>
      <w:r>
        <w:rPr>
          <w:rFonts w:hint="eastAsia" w:cs="仿宋_GB2312"/>
          <w:b w:val="0"/>
          <w:bCs w:val="0"/>
          <w:color w:val="000000"/>
          <w:sz w:val="24"/>
          <w:szCs w:val="24"/>
          <w:lang w:eastAsia="zh-CN"/>
        </w:rPr>
        <w:t>（</w:t>
      </w:r>
      <w:r>
        <w:rPr>
          <w:rFonts w:hint="eastAsia" w:cs="仿宋_GB2312"/>
          <w:b w:val="0"/>
          <w:bCs w:val="0"/>
          <w:color w:val="000000"/>
          <w:sz w:val="24"/>
          <w:szCs w:val="24"/>
          <w:lang w:val="en-US" w:eastAsia="zh-CN"/>
        </w:rPr>
        <w:t>2</w:t>
      </w:r>
      <w:r>
        <w:rPr>
          <w:rFonts w:hint="eastAsia"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eastAsia="zh-CN"/>
        </w:rPr>
        <w:t>《电子数据取证技术应用》</w:t>
      </w:r>
      <w:r>
        <w:rPr>
          <w:rFonts w:hint="eastAsia" w:ascii="仿宋_GB2312" w:hAnsi="仿宋_GB2312" w:eastAsia="仿宋_GB2312" w:cs="仿宋_GB2312"/>
          <w:b w:val="0"/>
          <w:bCs w:val="0"/>
          <w:color w:val="000000"/>
          <w:sz w:val="24"/>
          <w:szCs w:val="24"/>
          <w:lang w:val="en-US" w:eastAsia="zh-CN"/>
        </w:rPr>
        <w:t>课程知识点</w:t>
      </w:r>
    </w:p>
    <w:tbl>
      <w:tblPr>
        <w:tblStyle w:val="249"/>
        <w:tblW w:w="98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1650"/>
        <w:gridCol w:w="2145"/>
        <w:gridCol w:w="2700"/>
        <w:gridCol w:w="1095"/>
        <w:gridCol w:w="1485"/>
      </w:tblGrid>
      <w:tr w14:paraId="69F3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D8C28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vAlign w:val="center"/>
          </w:tcPr>
          <w:p w14:paraId="78365C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课程名称</w:t>
            </w:r>
          </w:p>
        </w:tc>
        <w:tc>
          <w:tcPr>
            <w:tcW w:w="2145" w:type="dxa"/>
            <w:tcBorders>
              <w:top w:val="single" w:color="000000" w:sz="4" w:space="0"/>
              <w:left w:val="single" w:color="000000" w:sz="4" w:space="0"/>
              <w:right w:val="single" w:color="000000" w:sz="4" w:space="0"/>
            </w:tcBorders>
            <w:vAlign w:val="center"/>
          </w:tcPr>
          <w:p w14:paraId="7F0811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一级知识点</w:t>
            </w:r>
          </w:p>
        </w:tc>
        <w:tc>
          <w:tcPr>
            <w:tcW w:w="2700" w:type="dxa"/>
            <w:tcBorders>
              <w:top w:val="single" w:color="000000" w:sz="4" w:space="0"/>
              <w:left w:val="single" w:color="000000" w:sz="4" w:space="0"/>
              <w:right w:val="single" w:color="000000" w:sz="4" w:space="0"/>
            </w:tcBorders>
            <w:vAlign w:val="center"/>
          </w:tcPr>
          <w:p w14:paraId="2EB67B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任务名称</w:t>
            </w:r>
          </w:p>
        </w:tc>
        <w:tc>
          <w:tcPr>
            <w:tcW w:w="1095" w:type="dxa"/>
            <w:tcBorders>
              <w:top w:val="single" w:color="000000" w:sz="4" w:space="0"/>
              <w:left w:val="single" w:color="000000" w:sz="4" w:space="0"/>
              <w:right w:val="single" w:color="000000" w:sz="4" w:space="0"/>
            </w:tcBorders>
            <w:vAlign w:val="center"/>
          </w:tcPr>
          <w:p w14:paraId="574FE7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lang w:val="en-US"/>
              </w:rPr>
            </w:pPr>
            <w:r>
              <w:rPr>
                <w:rFonts w:hint="eastAsia" w:ascii="仿宋_GB2312" w:hAnsi="仿宋_GB2312" w:eastAsia="仿宋_GB2312" w:cs="仿宋_GB2312"/>
                <w:b/>
                <w:bCs/>
                <w:i w:val="0"/>
                <w:iCs w:val="0"/>
                <w:color w:val="000000"/>
                <w:kern w:val="0"/>
                <w:sz w:val="21"/>
                <w:szCs w:val="21"/>
                <w:u w:val="none"/>
                <w:lang w:val="en-US" w:eastAsia="zh-CN" w:bidi="ar"/>
              </w:rPr>
              <w:t>微课数量（个）</w:t>
            </w:r>
          </w:p>
        </w:tc>
        <w:tc>
          <w:tcPr>
            <w:tcW w:w="1485" w:type="dxa"/>
            <w:tcBorders>
              <w:top w:val="single" w:color="000000" w:sz="4" w:space="0"/>
              <w:left w:val="single" w:color="000000" w:sz="4" w:space="0"/>
              <w:right w:val="single" w:color="000000" w:sz="4" w:space="0"/>
            </w:tcBorders>
            <w:vAlign w:val="center"/>
          </w:tcPr>
          <w:p w14:paraId="592DBE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课程宣传片（个）</w:t>
            </w:r>
          </w:p>
        </w:tc>
      </w:tr>
      <w:tr w14:paraId="1874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61C4D6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650" w:type="dxa"/>
            <w:vMerge w:val="restart"/>
            <w:tcBorders>
              <w:top w:val="single" w:color="000000" w:sz="4" w:space="0"/>
              <w:left w:val="single" w:color="000000" w:sz="4" w:space="0"/>
              <w:bottom w:val="nil"/>
              <w:right w:val="single" w:color="000000" w:sz="4" w:space="0"/>
            </w:tcBorders>
            <w:vAlign w:val="center"/>
          </w:tcPr>
          <w:p w14:paraId="138338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信息安全产品配置与应用</w:t>
            </w:r>
          </w:p>
        </w:tc>
        <w:tc>
          <w:tcPr>
            <w:tcW w:w="2145" w:type="dxa"/>
            <w:vMerge w:val="restart"/>
            <w:tcBorders>
              <w:top w:val="single" w:color="000000" w:sz="4" w:space="0"/>
              <w:left w:val="single" w:color="000000" w:sz="4" w:space="0"/>
              <w:bottom w:val="single" w:color="000000" w:sz="4" w:space="0"/>
              <w:right w:val="single" w:color="000000" w:sz="4" w:space="0"/>
            </w:tcBorders>
            <w:vAlign w:val="center"/>
          </w:tcPr>
          <w:p w14:paraId="03C004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网络安全概述</w:t>
            </w:r>
          </w:p>
        </w:tc>
        <w:tc>
          <w:tcPr>
            <w:tcW w:w="2700" w:type="dxa"/>
            <w:tcBorders>
              <w:top w:val="single" w:color="000000" w:sz="4" w:space="0"/>
              <w:left w:val="single" w:color="000000" w:sz="4" w:space="0"/>
              <w:bottom w:val="single" w:color="000000" w:sz="4" w:space="0"/>
              <w:right w:val="single" w:color="000000" w:sz="4" w:space="0"/>
            </w:tcBorders>
            <w:vAlign w:val="center"/>
          </w:tcPr>
          <w:p w14:paraId="4CF0EE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信息安全设备概述</w:t>
            </w:r>
          </w:p>
        </w:tc>
        <w:tc>
          <w:tcPr>
            <w:tcW w:w="1095" w:type="dxa"/>
            <w:tcBorders>
              <w:top w:val="single" w:color="000000" w:sz="4" w:space="0"/>
              <w:left w:val="single" w:color="000000" w:sz="4" w:space="0"/>
              <w:bottom w:val="single" w:color="000000" w:sz="4" w:space="0"/>
              <w:right w:val="single" w:color="000000" w:sz="4" w:space="0"/>
            </w:tcBorders>
            <w:vAlign w:val="center"/>
          </w:tcPr>
          <w:p w14:paraId="78AD8F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85" w:type="dxa"/>
            <w:vMerge w:val="restart"/>
            <w:tcBorders>
              <w:top w:val="single" w:color="000000" w:sz="4" w:space="0"/>
              <w:left w:val="single" w:color="000000" w:sz="4" w:space="0"/>
              <w:right w:val="single" w:color="000000" w:sz="4" w:space="0"/>
            </w:tcBorders>
            <w:vAlign w:val="center"/>
          </w:tcPr>
          <w:p w14:paraId="77AEF3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r>
      <w:tr w14:paraId="44CA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65409A8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44267C0D">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28419B57">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0E07F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网络安全等级保护要求</w:t>
            </w:r>
          </w:p>
        </w:tc>
        <w:tc>
          <w:tcPr>
            <w:tcW w:w="1095" w:type="dxa"/>
            <w:tcBorders>
              <w:top w:val="single" w:color="000000" w:sz="4" w:space="0"/>
              <w:left w:val="single" w:color="000000" w:sz="4" w:space="0"/>
              <w:bottom w:val="single" w:color="000000" w:sz="4" w:space="0"/>
              <w:right w:val="single" w:color="000000" w:sz="4" w:space="0"/>
            </w:tcBorders>
            <w:vAlign w:val="center"/>
          </w:tcPr>
          <w:p w14:paraId="691AF0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85" w:type="dxa"/>
            <w:vMerge w:val="continue"/>
            <w:tcBorders>
              <w:left w:val="single" w:color="000000" w:sz="4" w:space="0"/>
              <w:right w:val="single" w:color="000000" w:sz="4" w:space="0"/>
            </w:tcBorders>
            <w:vAlign w:val="center"/>
          </w:tcPr>
          <w:p w14:paraId="363C2C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1462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70244F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1650" w:type="dxa"/>
            <w:vMerge w:val="continue"/>
            <w:tcBorders>
              <w:top w:val="single" w:color="000000" w:sz="4" w:space="0"/>
              <w:left w:val="single" w:color="000000" w:sz="4" w:space="0"/>
              <w:bottom w:val="nil"/>
              <w:right w:val="single" w:color="000000" w:sz="4" w:space="0"/>
            </w:tcBorders>
            <w:vAlign w:val="center"/>
          </w:tcPr>
          <w:p w14:paraId="70AFEB0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restart"/>
            <w:tcBorders>
              <w:top w:val="single" w:color="000000" w:sz="4" w:space="0"/>
              <w:left w:val="single" w:color="000000" w:sz="4" w:space="0"/>
              <w:bottom w:val="single" w:color="000000" w:sz="4" w:space="0"/>
              <w:right w:val="single" w:color="000000" w:sz="4" w:space="0"/>
            </w:tcBorders>
            <w:vAlign w:val="center"/>
          </w:tcPr>
          <w:p w14:paraId="069487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防火墙配置与应用</w:t>
            </w:r>
          </w:p>
        </w:tc>
        <w:tc>
          <w:tcPr>
            <w:tcW w:w="2700" w:type="dxa"/>
            <w:tcBorders>
              <w:top w:val="single" w:color="000000" w:sz="4" w:space="0"/>
              <w:left w:val="single" w:color="000000" w:sz="4" w:space="0"/>
              <w:bottom w:val="single" w:color="000000" w:sz="4" w:space="0"/>
              <w:right w:val="single" w:color="000000" w:sz="4" w:space="0"/>
            </w:tcBorders>
            <w:vAlign w:val="center"/>
          </w:tcPr>
          <w:p w14:paraId="316F67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防火墙技术原理</w:t>
            </w:r>
          </w:p>
        </w:tc>
        <w:tc>
          <w:tcPr>
            <w:tcW w:w="1095" w:type="dxa"/>
            <w:tcBorders>
              <w:top w:val="single" w:color="000000" w:sz="4" w:space="0"/>
              <w:left w:val="single" w:color="000000" w:sz="4" w:space="0"/>
              <w:bottom w:val="single" w:color="000000" w:sz="4" w:space="0"/>
              <w:right w:val="single" w:color="000000" w:sz="4" w:space="0"/>
            </w:tcBorders>
            <w:vAlign w:val="center"/>
          </w:tcPr>
          <w:p w14:paraId="3AD727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85" w:type="dxa"/>
            <w:vMerge w:val="continue"/>
            <w:tcBorders>
              <w:left w:val="single" w:color="000000" w:sz="4" w:space="0"/>
              <w:right w:val="single" w:color="000000" w:sz="4" w:space="0"/>
            </w:tcBorders>
            <w:vAlign w:val="center"/>
          </w:tcPr>
          <w:p w14:paraId="78AFA3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7CAD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0BCD5EC4">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667439FE">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58325F0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532BFE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防火墙部署设计</w:t>
            </w:r>
          </w:p>
        </w:tc>
        <w:tc>
          <w:tcPr>
            <w:tcW w:w="1095" w:type="dxa"/>
            <w:tcBorders>
              <w:top w:val="single" w:color="000000" w:sz="4" w:space="0"/>
              <w:left w:val="single" w:color="000000" w:sz="4" w:space="0"/>
              <w:bottom w:val="single" w:color="000000" w:sz="4" w:space="0"/>
              <w:right w:val="single" w:color="000000" w:sz="4" w:space="0"/>
            </w:tcBorders>
            <w:vAlign w:val="center"/>
          </w:tcPr>
          <w:p w14:paraId="131148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85" w:type="dxa"/>
            <w:vMerge w:val="continue"/>
            <w:tcBorders>
              <w:left w:val="single" w:color="000000" w:sz="4" w:space="0"/>
              <w:right w:val="single" w:color="000000" w:sz="4" w:space="0"/>
            </w:tcBorders>
            <w:vAlign w:val="center"/>
          </w:tcPr>
          <w:p w14:paraId="12B3BF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017A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6EEE853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3B9E06BA">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611320C6">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74B48D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防火墙安全域部署</w:t>
            </w:r>
          </w:p>
        </w:tc>
        <w:tc>
          <w:tcPr>
            <w:tcW w:w="1095" w:type="dxa"/>
            <w:tcBorders>
              <w:top w:val="single" w:color="000000" w:sz="4" w:space="0"/>
              <w:left w:val="single" w:color="000000" w:sz="4" w:space="0"/>
              <w:bottom w:val="single" w:color="000000" w:sz="4" w:space="0"/>
              <w:right w:val="single" w:color="000000" w:sz="4" w:space="0"/>
            </w:tcBorders>
            <w:vAlign w:val="center"/>
          </w:tcPr>
          <w:p w14:paraId="718203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85" w:type="dxa"/>
            <w:vMerge w:val="continue"/>
            <w:tcBorders>
              <w:left w:val="single" w:color="000000" w:sz="4" w:space="0"/>
              <w:right w:val="single" w:color="000000" w:sz="4" w:space="0"/>
            </w:tcBorders>
            <w:vAlign w:val="center"/>
          </w:tcPr>
          <w:p w14:paraId="63F88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79DD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771F1711">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49471F0E">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797F950D">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4D0B94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防火墙策略设计</w:t>
            </w:r>
          </w:p>
        </w:tc>
        <w:tc>
          <w:tcPr>
            <w:tcW w:w="1095" w:type="dxa"/>
            <w:tcBorders>
              <w:top w:val="single" w:color="000000" w:sz="4" w:space="0"/>
              <w:left w:val="single" w:color="000000" w:sz="4" w:space="0"/>
              <w:bottom w:val="single" w:color="000000" w:sz="4" w:space="0"/>
              <w:right w:val="single" w:color="000000" w:sz="4" w:space="0"/>
            </w:tcBorders>
            <w:vAlign w:val="center"/>
          </w:tcPr>
          <w:p w14:paraId="794819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85" w:type="dxa"/>
            <w:vMerge w:val="continue"/>
            <w:tcBorders>
              <w:left w:val="single" w:color="000000" w:sz="4" w:space="0"/>
              <w:right w:val="single" w:color="000000" w:sz="4" w:space="0"/>
            </w:tcBorders>
            <w:vAlign w:val="center"/>
          </w:tcPr>
          <w:p w14:paraId="62970D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37DF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62906EFC">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077973C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6EB0087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40F2D1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防火墙网络地址转换</w:t>
            </w:r>
          </w:p>
        </w:tc>
        <w:tc>
          <w:tcPr>
            <w:tcW w:w="1095" w:type="dxa"/>
            <w:tcBorders>
              <w:top w:val="single" w:color="000000" w:sz="4" w:space="0"/>
              <w:left w:val="single" w:color="000000" w:sz="4" w:space="0"/>
              <w:bottom w:val="single" w:color="000000" w:sz="4" w:space="0"/>
              <w:right w:val="single" w:color="000000" w:sz="4" w:space="0"/>
            </w:tcBorders>
            <w:vAlign w:val="center"/>
          </w:tcPr>
          <w:p w14:paraId="2093B9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485" w:type="dxa"/>
            <w:vMerge w:val="continue"/>
            <w:tcBorders>
              <w:left w:val="single" w:color="000000" w:sz="4" w:space="0"/>
              <w:right w:val="single" w:color="000000" w:sz="4" w:space="0"/>
            </w:tcBorders>
            <w:vAlign w:val="center"/>
          </w:tcPr>
          <w:p w14:paraId="410113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566F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1AAB3C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1650" w:type="dxa"/>
            <w:vMerge w:val="continue"/>
            <w:tcBorders>
              <w:top w:val="single" w:color="000000" w:sz="4" w:space="0"/>
              <w:left w:val="single" w:color="000000" w:sz="4" w:space="0"/>
              <w:bottom w:val="nil"/>
              <w:right w:val="single" w:color="000000" w:sz="4" w:space="0"/>
            </w:tcBorders>
            <w:vAlign w:val="center"/>
          </w:tcPr>
          <w:p w14:paraId="2880A45E">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restart"/>
            <w:tcBorders>
              <w:top w:val="single" w:color="000000" w:sz="4" w:space="0"/>
              <w:left w:val="single" w:color="000000" w:sz="4" w:space="0"/>
              <w:bottom w:val="single" w:color="000000" w:sz="4" w:space="0"/>
              <w:right w:val="single" w:color="000000" w:sz="4" w:space="0"/>
            </w:tcBorders>
            <w:vAlign w:val="center"/>
          </w:tcPr>
          <w:p w14:paraId="59A02F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VPN产品配置与应用</w:t>
            </w:r>
          </w:p>
        </w:tc>
        <w:tc>
          <w:tcPr>
            <w:tcW w:w="2700" w:type="dxa"/>
            <w:tcBorders>
              <w:top w:val="single" w:color="000000" w:sz="4" w:space="0"/>
              <w:left w:val="single" w:color="000000" w:sz="4" w:space="0"/>
              <w:bottom w:val="single" w:color="000000" w:sz="4" w:space="0"/>
              <w:right w:val="single" w:color="000000" w:sz="4" w:space="0"/>
            </w:tcBorders>
            <w:vAlign w:val="center"/>
          </w:tcPr>
          <w:p w14:paraId="6CE5B9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VPN概述</w:t>
            </w:r>
          </w:p>
        </w:tc>
        <w:tc>
          <w:tcPr>
            <w:tcW w:w="1095" w:type="dxa"/>
            <w:tcBorders>
              <w:top w:val="single" w:color="000000" w:sz="4" w:space="0"/>
              <w:left w:val="single" w:color="000000" w:sz="4" w:space="0"/>
              <w:bottom w:val="single" w:color="000000" w:sz="4" w:space="0"/>
              <w:right w:val="single" w:color="000000" w:sz="4" w:space="0"/>
            </w:tcBorders>
            <w:vAlign w:val="center"/>
          </w:tcPr>
          <w:p w14:paraId="01B102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85" w:type="dxa"/>
            <w:vMerge w:val="continue"/>
            <w:tcBorders>
              <w:left w:val="single" w:color="000000" w:sz="4" w:space="0"/>
              <w:right w:val="single" w:color="000000" w:sz="4" w:space="0"/>
            </w:tcBorders>
            <w:vAlign w:val="center"/>
          </w:tcPr>
          <w:p w14:paraId="58E476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7074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35A9C39F">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5CD1091C">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140A89FB">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95857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VPN协议</w:t>
            </w:r>
          </w:p>
        </w:tc>
        <w:tc>
          <w:tcPr>
            <w:tcW w:w="1095" w:type="dxa"/>
            <w:tcBorders>
              <w:top w:val="single" w:color="000000" w:sz="4" w:space="0"/>
              <w:left w:val="single" w:color="000000" w:sz="4" w:space="0"/>
              <w:bottom w:val="single" w:color="000000" w:sz="4" w:space="0"/>
              <w:right w:val="single" w:color="000000" w:sz="4" w:space="0"/>
            </w:tcBorders>
            <w:vAlign w:val="center"/>
          </w:tcPr>
          <w:p w14:paraId="1325FE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85" w:type="dxa"/>
            <w:vMerge w:val="continue"/>
            <w:tcBorders>
              <w:left w:val="single" w:color="000000" w:sz="4" w:space="0"/>
              <w:right w:val="single" w:color="000000" w:sz="4" w:space="0"/>
            </w:tcBorders>
            <w:vAlign w:val="center"/>
          </w:tcPr>
          <w:p w14:paraId="2A12F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7F41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7F105D7">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45E2D06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0A9C90AE">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F8634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配置GRE VPN</w:t>
            </w:r>
          </w:p>
        </w:tc>
        <w:tc>
          <w:tcPr>
            <w:tcW w:w="1095" w:type="dxa"/>
            <w:tcBorders>
              <w:top w:val="single" w:color="000000" w:sz="4" w:space="0"/>
              <w:left w:val="single" w:color="000000" w:sz="4" w:space="0"/>
              <w:bottom w:val="single" w:color="000000" w:sz="4" w:space="0"/>
              <w:right w:val="single" w:color="000000" w:sz="4" w:space="0"/>
            </w:tcBorders>
            <w:vAlign w:val="center"/>
          </w:tcPr>
          <w:p w14:paraId="1B60A7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85" w:type="dxa"/>
            <w:vMerge w:val="continue"/>
            <w:tcBorders>
              <w:left w:val="single" w:color="000000" w:sz="4" w:space="0"/>
              <w:right w:val="single" w:color="000000" w:sz="4" w:space="0"/>
            </w:tcBorders>
            <w:vAlign w:val="center"/>
          </w:tcPr>
          <w:p w14:paraId="470FDD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72D5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B2B30A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367084D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5EED5B96">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C1311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配置IPSEC VPN</w:t>
            </w:r>
          </w:p>
        </w:tc>
        <w:tc>
          <w:tcPr>
            <w:tcW w:w="1095" w:type="dxa"/>
            <w:tcBorders>
              <w:top w:val="single" w:color="000000" w:sz="4" w:space="0"/>
              <w:left w:val="single" w:color="000000" w:sz="4" w:space="0"/>
              <w:bottom w:val="single" w:color="000000" w:sz="4" w:space="0"/>
              <w:right w:val="single" w:color="000000" w:sz="4" w:space="0"/>
            </w:tcBorders>
            <w:vAlign w:val="center"/>
          </w:tcPr>
          <w:p w14:paraId="7F7251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85" w:type="dxa"/>
            <w:vMerge w:val="continue"/>
            <w:tcBorders>
              <w:left w:val="single" w:color="000000" w:sz="4" w:space="0"/>
              <w:right w:val="single" w:color="000000" w:sz="4" w:space="0"/>
            </w:tcBorders>
            <w:vAlign w:val="center"/>
          </w:tcPr>
          <w:p w14:paraId="49E6AE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092C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158F116A">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3FD6E7C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51967BDF">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257A70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配置SSL VPN</w:t>
            </w:r>
          </w:p>
        </w:tc>
        <w:tc>
          <w:tcPr>
            <w:tcW w:w="1095" w:type="dxa"/>
            <w:tcBorders>
              <w:top w:val="single" w:color="000000" w:sz="4" w:space="0"/>
              <w:left w:val="single" w:color="000000" w:sz="4" w:space="0"/>
              <w:bottom w:val="single" w:color="000000" w:sz="4" w:space="0"/>
              <w:right w:val="single" w:color="000000" w:sz="4" w:space="0"/>
            </w:tcBorders>
            <w:vAlign w:val="center"/>
          </w:tcPr>
          <w:p w14:paraId="347614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85" w:type="dxa"/>
            <w:vMerge w:val="continue"/>
            <w:tcBorders>
              <w:left w:val="single" w:color="000000" w:sz="4" w:space="0"/>
              <w:right w:val="single" w:color="000000" w:sz="4" w:space="0"/>
            </w:tcBorders>
            <w:vAlign w:val="center"/>
          </w:tcPr>
          <w:p w14:paraId="7F0BC3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7DB2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1924F82">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5CEBD7E1">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3EE293B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6ED597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入侵检测产品部署策略</w:t>
            </w:r>
          </w:p>
        </w:tc>
        <w:tc>
          <w:tcPr>
            <w:tcW w:w="1095" w:type="dxa"/>
            <w:tcBorders>
              <w:top w:val="single" w:color="000000" w:sz="4" w:space="0"/>
              <w:left w:val="single" w:color="000000" w:sz="4" w:space="0"/>
              <w:bottom w:val="single" w:color="000000" w:sz="4" w:space="0"/>
              <w:right w:val="single" w:color="000000" w:sz="4" w:space="0"/>
            </w:tcBorders>
            <w:vAlign w:val="center"/>
          </w:tcPr>
          <w:p w14:paraId="5A6CBD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85" w:type="dxa"/>
            <w:vMerge w:val="continue"/>
            <w:tcBorders>
              <w:left w:val="single" w:color="000000" w:sz="4" w:space="0"/>
              <w:right w:val="single" w:color="000000" w:sz="4" w:space="0"/>
            </w:tcBorders>
            <w:vAlign w:val="center"/>
          </w:tcPr>
          <w:p w14:paraId="401333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562F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13F6AC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0D22D61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6E974E9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03C8B7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应用Snort实现入侵检测</w:t>
            </w:r>
          </w:p>
        </w:tc>
        <w:tc>
          <w:tcPr>
            <w:tcW w:w="1095" w:type="dxa"/>
            <w:tcBorders>
              <w:top w:val="single" w:color="000000" w:sz="4" w:space="0"/>
              <w:left w:val="single" w:color="000000" w:sz="4" w:space="0"/>
              <w:bottom w:val="single" w:color="000000" w:sz="4" w:space="0"/>
              <w:right w:val="single" w:color="000000" w:sz="4" w:space="0"/>
            </w:tcBorders>
            <w:vAlign w:val="center"/>
          </w:tcPr>
          <w:p w14:paraId="40243C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485" w:type="dxa"/>
            <w:vMerge w:val="continue"/>
            <w:tcBorders>
              <w:left w:val="single" w:color="000000" w:sz="4" w:space="0"/>
              <w:right w:val="single" w:color="000000" w:sz="4" w:space="0"/>
            </w:tcBorders>
            <w:vAlign w:val="center"/>
          </w:tcPr>
          <w:p w14:paraId="74133F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431A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69054045">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476AADA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2BFAD209">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4C7094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入侵防御技术</w:t>
            </w:r>
          </w:p>
        </w:tc>
        <w:tc>
          <w:tcPr>
            <w:tcW w:w="1095" w:type="dxa"/>
            <w:tcBorders>
              <w:top w:val="single" w:color="000000" w:sz="4" w:space="0"/>
              <w:left w:val="single" w:color="000000" w:sz="4" w:space="0"/>
              <w:bottom w:val="single" w:color="000000" w:sz="4" w:space="0"/>
              <w:right w:val="single" w:color="000000" w:sz="4" w:space="0"/>
            </w:tcBorders>
            <w:vAlign w:val="center"/>
          </w:tcPr>
          <w:p w14:paraId="73C81D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485" w:type="dxa"/>
            <w:vMerge w:val="continue"/>
            <w:tcBorders>
              <w:left w:val="single" w:color="000000" w:sz="4" w:space="0"/>
              <w:right w:val="single" w:color="000000" w:sz="4" w:space="0"/>
            </w:tcBorders>
            <w:vAlign w:val="center"/>
          </w:tcPr>
          <w:p w14:paraId="31C711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6285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2BC2A21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1A3F7D6E">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30FFA60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D9D9C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审计功能配置</w:t>
            </w:r>
          </w:p>
        </w:tc>
        <w:tc>
          <w:tcPr>
            <w:tcW w:w="1095" w:type="dxa"/>
            <w:tcBorders>
              <w:top w:val="single" w:color="000000" w:sz="4" w:space="0"/>
              <w:left w:val="single" w:color="000000" w:sz="4" w:space="0"/>
              <w:bottom w:val="single" w:color="000000" w:sz="4" w:space="0"/>
              <w:right w:val="single" w:color="000000" w:sz="4" w:space="0"/>
            </w:tcBorders>
            <w:vAlign w:val="center"/>
          </w:tcPr>
          <w:p w14:paraId="60D55E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85" w:type="dxa"/>
            <w:vMerge w:val="continue"/>
            <w:tcBorders>
              <w:left w:val="single" w:color="000000" w:sz="4" w:space="0"/>
              <w:right w:val="single" w:color="000000" w:sz="4" w:space="0"/>
            </w:tcBorders>
            <w:vAlign w:val="center"/>
          </w:tcPr>
          <w:p w14:paraId="4899F7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09DA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598876EB">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1650" w:type="dxa"/>
            <w:vMerge w:val="continue"/>
            <w:tcBorders>
              <w:top w:val="single" w:color="000000" w:sz="4" w:space="0"/>
              <w:left w:val="single" w:color="000000" w:sz="4" w:space="0"/>
              <w:bottom w:val="nil"/>
              <w:right w:val="single" w:color="000000" w:sz="4" w:space="0"/>
            </w:tcBorders>
            <w:vAlign w:val="center"/>
          </w:tcPr>
          <w:p w14:paraId="406048B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74912288">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08B932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WAF设备调试</w:t>
            </w:r>
          </w:p>
        </w:tc>
        <w:tc>
          <w:tcPr>
            <w:tcW w:w="1095" w:type="dxa"/>
            <w:tcBorders>
              <w:top w:val="single" w:color="000000" w:sz="4" w:space="0"/>
              <w:left w:val="single" w:color="000000" w:sz="4" w:space="0"/>
              <w:bottom w:val="single" w:color="000000" w:sz="4" w:space="0"/>
              <w:right w:val="single" w:color="000000" w:sz="4" w:space="0"/>
            </w:tcBorders>
            <w:vAlign w:val="center"/>
          </w:tcPr>
          <w:p w14:paraId="5802B3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485" w:type="dxa"/>
            <w:vMerge w:val="continue"/>
            <w:tcBorders>
              <w:left w:val="single" w:color="000000" w:sz="4" w:space="0"/>
              <w:bottom w:val="single" w:color="000000" w:sz="4" w:space="0"/>
              <w:right w:val="single" w:color="000000" w:sz="4" w:space="0"/>
            </w:tcBorders>
            <w:vAlign w:val="center"/>
          </w:tcPr>
          <w:p w14:paraId="52510B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tc>
      </w:tr>
      <w:tr w14:paraId="6AC7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F7C6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650" w:type="dxa"/>
            <w:tcBorders>
              <w:top w:val="single" w:color="000000" w:sz="4" w:space="0"/>
              <w:left w:val="single" w:color="000000" w:sz="4" w:space="0"/>
              <w:bottom w:val="single" w:color="000000" w:sz="4" w:space="0"/>
              <w:right w:val="single" w:color="000000" w:sz="4" w:space="0"/>
            </w:tcBorders>
            <w:vAlign w:val="center"/>
          </w:tcPr>
          <w:p w14:paraId="4BC6F683">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2C559E20">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0EC54CC">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40730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28</w:t>
            </w:r>
          </w:p>
        </w:tc>
        <w:tc>
          <w:tcPr>
            <w:tcW w:w="1485" w:type="dxa"/>
            <w:tcBorders>
              <w:top w:val="single" w:color="000000" w:sz="4" w:space="0"/>
              <w:left w:val="single" w:color="000000" w:sz="4" w:space="0"/>
              <w:bottom w:val="single" w:color="000000" w:sz="4" w:space="0"/>
              <w:right w:val="single" w:color="000000" w:sz="4" w:space="0"/>
            </w:tcBorders>
            <w:vAlign w:val="center"/>
          </w:tcPr>
          <w:p w14:paraId="1A041C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1</w:t>
            </w:r>
          </w:p>
        </w:tc>
      </w:tr>
    </w:tbl>
    <w:p w14:paraId="71FB0B19">
      <w:pPr>
        <w:rPr>
          <w:rFonts w:hint="default" w:ascii="仿宋_GB2312" w:hAnsi="宋体" w:eastAsia="仿宋_GB2312" w:cs="仿宋_GB2312"/>
          <w:b/>
          <w:bCs/>
          <w:i w:val="0"/>
          <w:iCs w:val="0"/>
          <w:color w:val="000000"/>
          <w:kern w:val="0"/>
          <w:sz w:val="24"/>
          <w:szCs w:val="24"/>
          <w:u w:val="none"/>
          <w:lang w:val="en-US" w:eastAsia="zh-CN" w:bidi="ar"/>
        </w:rPr>
      </w:pPr>
    </w:p>
    <w:p w14:paraId="4C2B15EB">
      <w:pPr>
        <w:rPr>
          <w:rFonts w:hint="default" w:ascii="仿宋_GB2312" w:hAnsi="宋体" w:eastAsia="仿宋_GB2312" w:cs="仿宋_GB2312"/>
          <w:b/>
          <w:bCs/>
          <w:i w:val="0"/>
          <w:iCs w:val="0"/>
          <w:color w:val="000000"/>
          <w:kern w:val="0"/>
          <w:sz w:val="24"/>
          <w:szCs w:val="24"/>
          <w:u w:val="none"/>
          <w:lang w:val="en-US" w:eastAsia="zh-CN" w:bidi="ar"/>
        </w:rPr>
      </w:pPr>
    </w:p>
    <w:p w14:paraId="19D4D5FC">
      <w:pPr>
        <w:rPr>
          <w:rFonts w:hint="default" w:ascii="仿宋_GB2312" w:hAnsi="宋体" w:eastAsia="仿宋_GB2312" w:cs="仿宋_GB2312"/>
          <w:b/>
          <w:bCs/>
          <w:i w:val="0"/>
          <w:iCs w:val="0"/>
          <w:color w:val="000000"/>
          <w:kern w:val="0"/>
          <w:sz w:val="24"/>
          <w:szCs w:val="24"/>
          <w:u w:val="none"/>
          <w:lang w:val="en-US" w:eastAsia="zh-CN" w:bidi="ar"/>
        </w:rPr>
      </w:pPr>
    </w:p>
    <w:p w14:paraId="5C3087EE">
      <w:pPr>
        <w:rPr>
          <w:rFonts w:hint="default" w:ascii="仿宋_GB2312" w:hAnsi="宋体" w:eastAsia="仿宋_GB2312" w:cs="仿宋_GB2312"/>
          <w:b/>
          <w:bCs/>
          <w:i w:val="0"/>
          <w:iCs w:val="0"/>
          <w:color w:val="000000"/>
          <w:kern w:val="0"/>
          <w:sz w:val="24"/>
          <w:szCs w:val="24"/>
          <w:u w:val="none"/>
          <w:lang w:val="en-US" w:eastAsia="zh-CN" w:bidi="ar"/>
        </w:rPr>
      </w:pPr>
    </w:p>
    <w:p w14:paraId="5A8DCF53">
      <w:pPr>
        <w:rPr>
          <w:rFonts w:hint="default" w:ascii="仿宋_GB2312" w:hAnsi="宋体" w:eastAsia="仿宋_GB2312" w:cs="仿宋_GB2312"/>
          <w:b/>
          <w:bCs/>
          <w:i w:val="0"/>
          <w:iCs w:val="0"/>
          <w:color w:val="000000"/>
          <w:kern w:val="0"/>
          <w:sz w:val="24"/>
          <w:szCs w:val="24"/>
          <w:u w:val="none"/>
          <w:lang w:val="en-US" w:eastAsia="zh-CN" w:bidi="ar"/>
        </w:rPr>
      </w:pPr>
    </w:p>
    <w:p w14:paraId="4A085295">
      <w:pPr>
        <w:rPr>
          <w:rFonts w:hint="default" w:ascii="仿宋_GB2312" w:hAnsi="宋体" w:eastAsia="仿宋_GB2312" w:cs="仿宋_GB2312"/>
          <w:b/>
          <w:bCs/>
          <w:i w:val="0"/>
          <w:iCs w:val="0"/>
          <w:color w:val="000000"/>
          <w:kern w:val="0"/>
          <w:sz w:val="24"/>
          <w:szCs w:val="24"/>
          <w:u w:val="none"/>
          <w:lang w:val="en-US" w:eastAsia="zh-CN" w:bidi="ar"/>
        </w:rPr>
      </w:pPr>
    </w:p>
    <w:p w14:paraId="3EA3D3DA">
      <w:pPr>
        <w:rPr>
          <w:rFonts w:hint="default" w:ascii="仿宋_GB2312" w:hAnsi="宋体" w:eastAsia="仿宋_GB2312" w:cs="仿宋_GB2312"/>
          <w:b/>
          <w:bCs/>
          <w:i w:val="0"/>
          <w:iCs w:val="0"/>
          <w:color w:val="000000"/>
          <w:kern w:val="0"/>
          <w:sz w:val="24"/>
          <w:szCs w:val="24"/>
          <w:u w:val="none"/>
          <w:lang w:val="en-US" w:eastAsia="zh-CN" w:bidi="ar"/>
        </w:rPr>
      </w:pPr>
    </w:p>
    <w:p w14:paraId="789BDA0B">
      <w:pPr>
        <w:rPr>
          <w:rFonts w:hint="default" w:ascii="仿宋_GB2312" w:hAnsi="宋体" w:eastAsia="仿宋_GB2312" w:cs="仿宋_GB2312"/>
          <w:b/>
          <w:bCs/>
          <w:i w:val="0"/>
          <w:iCs w:val="0"/>
          <w:color w:val="000000"/>
          <w:kern w:val="0"/>
          <w:sz w:val="24"/>
          <w:szCs w:val="24"/>
          <w:u w:val="none"/>
          <w:lang w:val="en-US" w:eastAsia="zh-CN" w:bidi="ar"/>
        </w:rPr>
      </w:pPr>
    </w:p>
    <w:p w14:paraId="6DD7BB78">
      <w:pPr>
        <w:rPr>
          <w:rFonts w:hint="default" w:ascii="仿宋_GB2312" w:hAnsi="宋体" w:eastAsia="仿宋_GB2312" w:cs="仿宋_GB2312"/>
          <w:b/>
          <w:bCs/>
          <w:i w:val="0"/>
          <w:iCs w:val="0"/>
          <w:color w:val="000000"/>
          <w:kern w:val="0"/>
          <w:sz w:val="24"/>
          <w:szCs w:val="24"/>
          <w:u w:val="none"/>
          <w:lang w:val="en-US" w:eastAsia="zh-CN" w:bidi="ar"/>
        </w:rPr>
      </w:pPr>
    </w:p>
    <w:p w14:paraId="17867E41">
      <w:pPr>
        <w:rPr>
          <w:rFonts w:hint="default" w:ascii="仿宋_GB2312" w:hAnsi="宋体" w:eastAsia="仿宋_GB2312" w:cs="仿宋_GB2312"/>
          <w:b/>
          <w:bCs/>
          <w:i w:val="0"/>
          <w:iCs w:val="0"/>
          <w:color w:val="000000"/>
          <w:kern w:val="0"/>
          <w:sz w:val="24"/>
          <w:szCs w:val="24"/>
          <w:u w:val="none"/>
          <w:lang w:val="en-US" w:eastAsia="zh-CN" w:bidi="ar"/>
        </w:rPr>
      </w:pPr>
    </w:p>
    <w:p w14:paraId="13326D44">
      <w:pPr>
        <w:rPr>
          <w:rFonts w:hint="default" w:ascii="仿宋_GB2312" w:hAnsi="宋体" w:eastAsia="仿宋_GB2312" w:cs="仿宋_GB2312"/>
          <w:b/>
          <w:bCs/>
          <w:i w:val="0"/>
          <w:iCs w:val="0"/>
          <w:color w:val="000000"/>
          <w:kern w:val="0"/>
          <w:sz w:val="24"/>
          <w:szCs w:val="24"/>
          <w:u w:val="none"/>
          <w:lang w:val="en-US" w:eastAsia="zh-CN" w:bidi="ar"/>
        </w:rPr>
      </w:pPr>
    </w:p>
    <w:p w14:paraId="22780FD0">
      <w:pPr>
        <w:rPr>
          <w:rFonts w:hint="default" w:ascii="仿宋_GB2312" w:hAnsi="宋体" w:eastAsia="仿宋_GB2312" w:cs="仿宋_GB2312"/>
          <w:b/>
          <w:bCs/>
          <w:i w:val="0"/>
          <w:iCs w:val="0"/>
          <w:color w:val="000000"/>
          <w:kern w:val="0"/>
          <w:sz w:val="24"/>
          <w:szCs w:val="24"/>
          <w:u w:val="none"/>
          <w:lang w:val="en-US" w:eastAsia="zh-CN" w:bidi="ar"/>
        </w:rPr>
      </w:pPr>
    </w:p>
    <w:p w14:paraId="5B188C44">
      <w:pP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cs="宋体"/>
          <w:bCs/>
          <w:color w:val="auto"/>
          <w:sz w:val="24"/>
        </w:rPr>
        <w:t>★</w:t>
      </w:r>
      <w:r>
        <w:rPr>
          <w:rFonts w:hint="eastAsia" w:ascii="仿宋_GB2312" w:hAnsi="宋体" w:eastAsia="仿宋_GB2312" w:cs="仿宋_GB2312"/>
          <w:b/>
          <w:bCs/>
          <w:i w:val="0"/>
          <w:iCs w:val="0"/>
          <w:color w:val="000000"/>
          <w:kern w:val="0"/>
          <w:sz w:val="24"/>
          <w:szCs w:val="24"/>
          <w:u w:val="none"/>
          <w:lang w:val="en-US" w:eastAsia="zh-CN" w:bidi="ar"/>
        </w:rPr>
        <w:t>附件4</w:t>
      </w:r>
      <w:r>
        <w:rPr>
          <w:rFonts w:hint="eastAsia" w:ascii="仿宋_GB2312" w:hAnsi="仿宋_GB2312" w:eastAsia="仿宋_GB2312" w:cs="仿宋_GB2312"/>
          <w:b/>
          <w:bCs/>
          <w:color w:val="333333"/>
          <w:kern w:val="0"/>
          <w:sz w:val="24"/>
          <w:szCs w:val="32"/>
          <w:shd w:val="clear" w:color="auto" w:fill="FFFFFF"/>
          <w:lang w:val="en-US" w:eastAsia="zh-CN" w:bidi="ar"/>
        </w:rPr>
        <w:t>（适用于分标1）</w:t>
      </w:r>
      <w:r>
        <w:rPr>
          <w:rFonts w:hint="eastAsia" w:ascii="仿宋_GB2312" w:hAnsi="宋体" w:eastAsia="仿宋_GB2312" w:cs="仿宋_GB2312"/>
          <w:b/>
          <w:bCs/>
          <w:i w:val="0"/>
          <w:iCs w:val="0"/>
          <w:color w:val="000000"/>
          <w:kern w:val="0"/>
          <w:sz w:val="24"/>
          <w:szCs w:val="24"/>
          <w:u w:val="none"/>
          <w:lang w:val="en-US" w:eastAsia="zh-CN" w:bidi="ar"/>
        </w:rPr>
        <w:t>：</w:t>
      </w:r>
    </w:p>
    <w:p w14:paraId="021A3C1A">
      <w:pPr>
        <w:rPr>
          <w:rFonts w:hint="default" w:ascii="仿宋_GB2312" w:hAnsi="宋体" w:eastAsia="仿宋_GB2312" w:cs="仿宋_GB2312"/>
          <w:b/>
          <w:bCs/>
          <w:i w:val="0"/>
          <w:iCs w:val="0"/>
          <w:color w:val="000000"/>
          <w:kern w:val="0"/>
          <w:sz w:val="24"/>
          <w:szCs w:val="24"/>
          <w:u w:val="none"/>
          <w:lang w:val="en-US" w:eastAsia="zh-CN" w:bidi="ar"/>
        </w:rPr>
      </w:pPr>
    </w:p>
    <w:p w14:paraId="02E65B73">
      <w:pPr>
        <w:spacing w:line="460" w:lineRule="exact"/>
        <w:jc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《师范学院教学资源》课程资源建设内容清单</w:t>
      </w:r>
    </w:p>
    <w:p w14:paraId="063C11DF">
      <w:pPr>
        <w:spacing w:line="460" w:lineRule="exact"/>
        <w:jc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2"/>
          <w:szCs w:val="22"/>
          <w:u w:val="none"/>
          <w:lang w:val="en-US" w:eastAsia="zh-CN" w:bidi="ar"/>
        </w:rPr>
        <w:t>（1）婴幼儿活动设计与指导（艺术）</w:t>
      </w:r>
    </w:p>
    <w:tbl>
      <w:tblPr>
        <w:tblStyle w:val="249"/>
        <w:tblpPr w:leftFromText="180" w:rightFromText="180" w:vertAnchor="text" w:horzAnchor="page" w:tblpX="1900" w:tblpY="578"/>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50"/>
        <w:gridCol w:w="1485"/>
        <w:gridCol w:w="2655"/>
        <w:gridCol w:w="870"/>
        <w:gridCol w:w="1320"/>
        <w:gridCol w:w="1065"/>
      </w:tblGrid>
      <w:tr w14:paraId="4115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0" w:type="dxa"/>
            <w:vMerge w:val="restart"/>
            <w:shd w:val="clear" w:color="auto" w:fill="AEAAAA" w:themeFill="background2" w:themeFillShade="BF"/>
            <w:vAlign w:val="center"/>
          </w:tcPr>
          <w:p w14:paraId="2C1B95F7">
            <w:pPr>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序号</w:t>
            </w:r>
          </w:p>
        </w:tc>
        <w:tc>
          <w:tcPr>
            <w:tcW w:w="1650" w:type="dxa"/>
            <w:vMerge w:val="restart"/>
            <w:shd w:val="clear" w:color="auto" w:fill="AEAAAA" w:themeFill="background2" w:themeFillShade="BF"/>
            <w:vAlign w:val="center"/>
          </w:tcPr>
          <w:p w14:paraId="1BB39DBE">
            <w:pPr>
              <w:jc w:val="center"/>
              <w:rPr>
                <w:rFonts w:hint="eastAsia" w:ascii="仿宋_GB2312" w:hAnsi="仿宋_GB2312" w:eastAsia="仿宋_GB2312" w:cs="仿宋_GB2312"/>
                <w:b/>
                <w:bCs/>
              </w:rPr>
            </w:pPr>
            <w:r>
              <w:rPr>
                <w:rFonts w:hint="eastAsia" w:ascii="仿宋_GB2312" w:hAnsi="仿宋_GB2312" w:eastAsia="仿宋_GB2312" w:cs="仿宋_GB2312"/>
                <w:b/>
                <w:bCs/>
              </w:rPr>
              <w:t>课程名称</w:t>
            </w:r>
          </w:p>
        </w:tc>
        <w:tc>
          <w:tcPr>
            <w:tcW w:w="1485" w:type="dxa"/>
            <w:vMerge w:val="restart"/>
            <w:shd w:val="clear" w:color="auto" w:fill="AEAAAA" w:themeFill="background2" w:themeFillShade="BF"/>
            <w:vAlign w:val="center"/>
          </w:tcPr>
          <w:p w14:paraId="2C387CE0">
            <w:pPr>
              <w:jc w:val="center"/>
              <w:rPr>
                <w:rFonts w:hint="eastAsia" w:ascii="仿宋_GB2312" w:hAnsi="仿宋_GB2312" w:eastAsia="仿宋_GB2312" w:cs="仿宋_GB2312"/>
                <w:b/>
                <w:bCs/>
              </w:rPr>
            </w:pPr>
            <w:r>
              <w:rPr>
                <w:rFonts w:hint="eastAsia" w:ascii="仿宋_GB2312" w:hAnsi="仿宋_GB2312" w:eastAsia="仿宋_GB2312" w:cs="仿宋_GB2312"/>
                <w:b/>
                <w:bCs/>
              </w:rPr>
              <w:t>章节</w:t>
            </w:r>
          </w:p>
        </w:tc>
        <w:tc>
          <w:tcPr>
            <w:tcW w:w="2655" w:type="dxa"/>
            <w:vMerge w:val="restart"/>
            <w:shd w:val="clear" w:color="auto" w:fill="AEAAAA" w:themeFill="background2" w:themeFillShade="BF"/>
            <w:vAlign w:val="center"/>
          </w:tcPr>
          <w:p w14:paraId="08650161">
            <w:pPr>
              <w:jc w:val="center"/>
              <w:rPr>
                <w:rFonts w:hint="eastAsia" w:ascii="仿宋_GB2312" w:hAnsi="仿宋_GB2312" w:eastAsia="仿宋_GB2312" w:cs="仿宋_GB2312"/>
                <w:b/>
                <w:bCs/>
              </w:rPr>
            </w:pPr>
            <w:r>
              <w:rPr>
                <w:rFonts w:hint="eastAsia" w:ascii="仿宋_GB2312" w:hAnsi="仿宋_GB2312" w:eastAsia="仿宋_GB2312" w:cs="仿宋_GB2312"/>
                <w:b/>
                <w:bCs/>
              </w:rPr>
              <w:t>单元</w:t>
            </w:r>
          </w:p>
        </w:tc>
        <w:tc>
          <w:tcPr>
            <w:tcW w:w="870" w:type="dxa"/>
            <w:shd w:val="clear" w:color="auto" w:fill="AEAAAA" w:themeFill="background2" w:themeFillShade="BF"/>
            <w:vAlign w:val="center"/>
          </w:tcPr>
          <w:p w14:paraId="6F103513">
            <w:pPr>
              <w:jc w:val="center"/>
              <w:rPr>
                <w:rFonts w:hint="eastAsia" w:ascii="仿宋_GB2312" w:hAnsi="仿宋_GB2312" w:eastAsia="仿宋_GB2312" w:cs="仿宋_GB2312"/>
                <w:b/>
                <w:bCs/>
              </w:rPr>
            </w:pPr>
            <w:r>
              <w:rPr>
                <w:rFonts w:hint="eastAsia" w:ascii="仿宋_GB2312" w:hAnsi="仿宋_GB2312" w:eastAsia="仿宋_GB2312" w:cs="仿宋_GB2312"/>
                <w:b/>
                <w:bCs/>
              </w:rPr>
              <w:t>微课</w:t>
            </w:r>
          </w:p>
        </w:tc>
        <w:tc>
          <w:tcPr>
            <w:tcW w:w="1320" w:type="dxa"/>
            <w:shd w:val="clear" w:color="auto" w:fill="AEAAAA" w:themeFill="background2" w:themeFillShade="BF"/>
            <w:vAlign w:val="center"/>
          </w:tcPr>
          <w:p w14:paraId="706D008E">
            <w:pPr>
              <w:jc w:val="center"/>
              <w:rPr>
                <w:rFonts w:hint="eastAsia" w:ascii="仿宋_GB2312" w:hAnsi="仿宋_GB2312" w:eastAsia="仿宋_GB2312" w:cs="仿宋_GB2312"/>
                <w:b/>
                <w:bCs/>
              </w:rPr>
            </w:pPr>
            <w:r>
              <w:rPr>
                <w:rFonts w:hint="eastAsia" w:ascii="仿宋_GB2312" w:hAnsi="仿宋_GB2312" w:eastAsia="仿宋_GB2312" w:cs="仿宋_GB2312"/>
                <w:b/>
                <w:bCs/>
              </w:rPr>
              <w:t>课堂教学视频</w:t>
            </w:r>
          </w:p>
        </w:tc>
        <w:tc>
          <w:tcPr>
            <w:tcW w:w="1065" w:type="dxa"/>
            <w:shd w:val="clear" w:color="auto" w:fill="AEAAAA" w:themeFill="background2" w:themeFillShade="BF"/>
            <w:vAlign w:val="center"/>
          </w:tcPr>
          <w:p w14:paraId="749BF5E9">
            <w:pPr>
              <w:jc w:val="center"/>
              <w:rPr>
                <w:rFonts w:hint="eastAsia" w:ascii="仿宋_GB2312" w:hAnsi="仿宋_GB2312" w:eastAsia="仿宋_GB2312" w:cs="仿宋_GB2312"/>
                <w:b/>
                <w:bCs/>
              </w:rPr>
            </w:pPr>
            <w:r>
              <w:rPr>
                <w:rFonts w:hint="eastAsia" w:ascii="仿宋_GB2312" w:hAnsi="仿宋_GB2312" w:eastAsia="仿宋_GB2312" w:cs="仿宋_GB2312"/>
                <w:b/>
                <w:bCs/>
              </w:rPr>
              <w:t>宣传片</w:t>
            </w:r>
          </w:p>
        </w:tc>
      </w:tr>
      <w:tr w14:paraId="7121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0" w:type="dxa"/>
            <w:vMerge w:val="continue"/>
            <w:shd w:val="clear" w:color="auto" w:fill="AEAAAA" w:themeFill="background2" w:themeFillShade="BF"/>
            <w:vAlign w:val="center"/>
          </w:tcPr>
          <w:p w14:paraId="4B58F64D">
            <w:pPr>
              <w:jc w:val="center"/>
              <w:rPr>
                <w:rFonts w:hint="eastAsia" w:ascii="仿宋_GB2312" w:hAnsi="仿宋_GB2312" w:eastAsia="仿宋_GB2312" w:cs="仿宋_GB2312"/>
                <w:b/>
                <w:bCs/>
                <w:szCs w:val="24"/>
              </w:rPr>
            </w:pPr>
          </w:p>
        </w:tc>
        <w:tc>
          <w:tcPr>
            <w:tcW w:w="1650" w:type="dxa"/>
            <w:vMerge w:val="continue"/>
            <w:shd w:val="clear" w:color="auto" w:fill="AEAAAA" w:themeFill="background2" w:themeFillShade="BF"/>
            <w:vAlign w:val="center"/>
          </w:tcPr>
          <w:p w14:paraId="7E515D73">
            <w:pPr>
              <w:jc w:val="center"/>
              <w:rPr>
                <w:rFonts w:hint="eastAsia" w:ascii="仿宋_GB2312" w:hAnsi="仿宋_GB2312" w:eastAsia="仿宋_GB2312" w:cs="仿宋_GB2312"/>
                <w:b/>
                <w:bCs/>
                <w:szCs w:val="24"/>
              </w:rPr>
            </w:pPr>
          </w:p>
        </w:tc>
        <w:tc>
          <w:tcPr>
            <w:tcW w:w="1485" w:type="dxa"/>
            <w:vMerge w:val="continue"/>
            <w:shd w:val="clear" w:color="auto" w:fill="AEAAAA" w:themeFill="background2" w:themeFillShade="BF"/>
            <w:vAlign w:val="center"/>
          </w:tcPr>
          <w:p w14:paraId="525187D5">
            <w:pPr>
              <w:jc w:val="center"/>
              <w:rPr>
                <w:rFonts w:hint="eastAsia" w:ascii="仿宋_GB2312" w:hAnsi="仿宋_GB2312" w:eastAsia="仿宋_GB2312" w:cs="仿宋_GB2312"/>
                <w:b/>
                <w:bCs/>
                <w:szCs w:val="24"/>
              </w:rPr>
            </w:pPr>
          </w:p>
        </w:tc>
        <w:tc>
          <w:tcPr>
            <w:tcW w:w="2655" w:type="dxa"/>
            <w:vMerge w:val="continue"/>
            <w:shd w:val="clear" w:color="auto" w:fill="AEAAAA" w:themeFill="background2" w:themeFillShade="BF"/>
            <w:vAlign w:val="center"/>
          </w:tcPr>
          <w:p w14:paraId="68B58098">
            <w:pPr>
              <w:jc w:val="center"/>
              <w:rPr>
                <w:rFonts w:hint="eastAsia" w:ascii="仿宋_GB2312" w:hAnsi="仿宋_GB2312" w:eastAsia="仿宋_GB2312" w:cs="仿宋_GB2312"/>
                <w:b/>
                <w:bCs/>
                <w:szCs w:val="24"/>
              </w:rPr>
            </w:pPr>
          </w:p>
        </w:tc>
        <w:tc>
          <w:tcPr>
            <w:tcW w:w="870" w:type="dxa"/>
            <w:shd w:val="clear" w:color="auto" w:fill="AEAAAA" w:themeFill="background2" w:themeFillShade="BF"/>
            <w:vAlign w:val="center"/>
          </w:tcPr>
          <w:p w14:paraId="76D83824">
            <w:pPr>
              <w:jc w:val="center"/>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rPr>
              <w:t>数量</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个</w:t>
            </w:r>
            <w:r>
              <w:rPr>
                <w:rFonts w:hint="eastAsia" w:ascii="仿宋_GB2312" w:hAnsi="仿宋_GB2312" w:eastAsia="仿宋_GB2312" w:cs="仿宋_GB2312"/>
                <w:b/>
                <w:bCs/>
                <w:szCs w:val="24"/>
                <w:lang w:eastAsia="zh-CN"/>
              </w:rPr>
              <w:t>）</w:t>
            </w:r>
          </w:p>
        </w:tc>
        <w:tc>
          <w:tcPr>
            <w:tcW w:w="1320" w:type="dxa"/>
            <w:shd w:val="clear" w:color="auto" w:fill="AEAAAA" w:themeFill="background2" w:themeFillShade="BF"/>
            <w:vAlign w:val="center"/>
          </w:tcPr>
          <w:p w14:paraId="2F55D5CC">
            <w:pPr>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数量</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个</w:t>
            </w:r>
            <w:r>
              <w:rPr>
                <w:rFonts w:hint="eastAsia" w:ascii="仿宋_GB2312" w:hAnsi="仿宋_GB2312" w:eastAsia="仿宋_GB2312" w:cs="仿宋_GB2312"/>
                <w:b/>
                <w:bCs/>
                <w:szCs w:val="24"/>
                <w:lang w:eastAsia="zh-CN"/>
              </w:rPr>
              <w:t>）</w:t>
            </w:r>
          </w:p>
        </w:tc>
        <w:tc>
          <w:tcPr>
            <w:tcW w:w="1065" w:type="dxa"/>
            <w:shd w:val="clear" w:color="auto" w:fill="AEAAAA" w:themeFill="background2" w:themeFillShade="BF"/>
            <w:vAlign w:val="center"/>
          </w:tcPr>
          <w:p w14:paraId="6C53732D">
            <w:pPr>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数量</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个</w:t>
            </w:r>
            <w:r>
              <w:rPr>
                <w:rFonts w:hint="eastAsia" w:ascii="仿宋_GB2312" w:hAnsi="仿宋_GB2312" w:eastAsia="仿宋_GB2312" w:cs="仿宋_GB2312"/>
                <w:b/>
                <w:bCs/>
                <w:szCs w:val="24"/>
                <w:lang w:eastAsia="zh-CN"/>
              </w:rPr>
              <w:t>）</w:t>
            </w:r>
          </w:p>
        </w:tc>
      </w:tr>
      <w:tr w14:paraId="2868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0" w:type="dxa"/>
            <w:vMerge w:val="restart"/>
            <w:vAlign w:val="center"/>
          </w:tcPr>
          <w:p w14:paraId="0D89D499">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650" w:type="dxa"/>
            <w:vMerge w:val="restart"/>
            <w:vAlign w:val="center"/>
          </w:tcPr>
          <w:p w14:paraId="34CEEA56">
            <w:pPr>
              <w:jc w:val="center"/>
              <w:rPr>
                <w:rFonts w:hint="eastAsia" w:ascii="仿宋_GB2312" w:hAnsi="仿宋_GB2312" w:eastAsia="仿宋_GB2312" w:cs="仿宋_GB2312"/>
                <w:szCs w:val="24"/>
                <w:lang w:val="en-US"/>
              </w:rPr>
            </w:pPr>
            <w:r>
              <w:rPr>
                <w:rFonts w:hint="eastAsia" w:ascii="仿宋_GB2312" w:hAnsi="仿宋_GB2312" w:eastAsia="仿宋_GB2312" w:cs="仿宋_GB2312"/>
                <w:b/>
                <w:bCs/>
                <w:i w:val="0"/>
                <w:iCs w:val="0"/>
                <w:color w:val="000000"/>
                <w:kern w:val="0"/>
                <w:sz w:val="22"/>
                <w:szCs w:val="22"/>
                <w:u w:val="none"/>
                <w:lang w:val="en-US" w:eastAsia="zh-CN" w:bidi="ar"/>
              </w:rPr>
              <w:t>婴幼儿活动设计与指导（艺术）</w:t>
            </w:r>
          </w:p>
        </w:tc>
        <w:tc>
          <w:tcPr>
            <w:tcW w:w="1485" w:type="dxa"/>
            <w:vMerge w:val="restart"/>
            <w:vAlign w:val="center"/>
          </w:tcPr>
          <w:p w14:paraId="6F888B59">
            <w:pPr>
              <w:keepNext w:val="0"/>
              <w:keepLines w:val="0"/>
              <w:widowControl/>
              <w:suppressLineNumbers w:val="0"/>
              <w:spacing w:line="240" w:lineRule="auto"/>
              <w:jc w:val="left"/>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iCs w:val="0"/>
                <w:color w:val="111111"/>
                <w:kern w:val="0"/>
                <w:sz w:val="21"/>
                <w:szCs w:val="21"/>
                <w:u w:val="none"/>
                <w:lang w:val="en-US" w:eastAsia="zh-CN" w:bidi="ar"/>
              </w:rPr>
              <w:t>项目一 0-3岁婴幼儿艺术教育概论</w:t>
            </w:r>
          </w:p>
        </w:tc>
        <w:tc>
          <w:tcPr>
            <w:tcW w:w="2655" w:type="dxa"/>
            <w:vAlign w:val="center"/>
          </w:tcPr>
          <w:p w14:paraId="72D91379">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任务一：0-3岁婴幼儿艺术教育的概论和价值</w:t>
            </w:r>
          </w:p>
        </w:tc>
        <w:tc>
          <w:tcPr>
            <w:tcW w:w="870" w:type="dxa"/>
            <w:vMerge w:val="restart"/>
            <w:vAlign w:val="center"/>
          </w:tcPr>
          <w:p w14:paraId="3ADF1CD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20" w:type="dxa"/>
            <w:vAlign w:val="center"/>
          </w:tcPr>
          <w:p w14:paraId="101BA6BC">
            <w:pPr>
              <w:jc w:val="center"/>
              <w:rPr>
                <w:rFonts w:hint="eastAsia" w:ascii="仿宋_GB2312" w:hAnsi="仿宋_GB2312" w:eastAsia="仿宋_GB2312" w:cs="仿宋_GB2312"/>
                <w:szCs w:val="24"/>
              </w:rPr>
            </w:pPr>
          </w:p>
        </w:tc>
        <w:tc>
          <w:tcPr>
            <w:tcW w:w="1065" w:type="dxa"/>
            <w:vMerge w:val="restart"/>
            <w:vAlign w:val="center"/>
          </w:tcPr>
          <w:p w14:paraId="08608673">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r>
      <w:tr w14:paraId="2AC8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0" w:type="dxa"/>
            <w:vMerge w:val="continue"/>
            <w:vAlign w:val="center"/>
          </w:tcPr>
          <w:p w14:paraId="20D73922">
            <w:pPr>
              <w:jc w:val="center"/>
              <w:rPr>
                <w:rFonts w:hint="eastAsia" w:ascii="仿宋_GB2312" w:hAnsi="仿宋_GB2312" w:eastAsia="仿宋_GB2312" w:cs="仿宋_GB2312"/>
                <w:szCs w:val="24"/>
                <w:lang w:val="en-US" w:eastAsia="zh-CN"/>
              </w:rPr>
            </w:pPr>
          </w:p>
        </w:tc>
        <w:tc>
          <w:tcPr>
            <w:tcW w:w="1650" w:type="dxa"/>
            <w:vMerge w:val="continue"/>
            <w:vAlign w:val="center"/>
          </w:tcPr>
          <w:p w14:paraId="0665A478">
            <w:pPr>
              <w:jc w:val="center"/>
              <w:rPr>
                <w:rFonts w:hint="eastAsia" w:ascii="仿宋_GB2312" w:hAnsi="仿宋_GB2312" w:eastAsia="仿宋_GB2312" w:cs="仿宋_GB2312"/>
                <w:b/>
                <w:bCs/>
                <w:i w:val="0"/>
                <w:iCs w:val="0"/>
                <w:color w:val="000000"/>
                <w:kern w:val="0"/>
                <w:sz w:val="22"/>
                <w:szCs w:val="22"/>
                <w:u w:val="none"/>
                <w:lang w:val="en-US" w:eastAsia="zh-CN" w:bidi="ar"/>
              </w:rPr>
            </w:pPr>
          </w:p>
        </w:tc>
        <w:tc>
          <w:tcPr>
            <w:tcW w:w="1485" w:type="dxa"/>
            <w:vMerge w:val="continue"/>
            <w:vAlign w:val="center"/>
          </w:tcPr>
          <w:p w14:paraId="5044789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31D058F9">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任务二：0-3岁婴幼儿艺术教育活动的内容和原则</w:t>
            </w:r>
          </w:p>
        </w:tc>
        <w:tc>
          <w:tcPr>
            <w:tcW w:w="870" w:type="dxa"/>
            <w:vMerge w:val="continue"/>
            <w:vAlign w:val="center"/>
          </w:tcPr>
          <w:p w14:paraId="07E77D0C">
            <w:pPr>
              <w:jc w:val="center"/>
              <w:rPr>
                <w:rFonts w:hint="eastAsia" w:ascii="仿宋_GB2312" w:hAnsi="仿宋_GB2312" w:eastAsia="仿宋_GB2312" w:cs="仿宋_GB2312"/>
                <w:sz w:val="21"/>
                <w:szCs w:val="21"/>
              </w:rPr>
            </w:pPr>
          </w:p>
        </w:tc>
        <w:tc>
          <w:tcPr>
            <w:tcW w:w="1320" w:type="dxa"/>
            <w:vAlign w:val="center"/>
          </w:tcPr>
          <w:p w14:paraId="6C8228ED">
            <w:pPr>
              <w:jc w:val="center"/>
              <w:rPr>
                <w:rFonts w:hint="eastAsia" w:ascii="仿宋_GB2312" w:hAnsi="仿宋_GB2312" w:eastAsia="仿宋_GB2312" w:cs="仿宋_GB2312"/>
                <w:szCs w:val="24"/>
              </w:rPr>
            </w:pPr>
          </w:p>
        </w:tc>
        <w:tc>
          <w:tcPr>
            <w:tcW w:w="1065" w:type="dxa"/>
            <w:vMerge w:val="continue"/>
            <w:vAlign w:val="center"/>
          </w:tcPr>
          <w:p w14:paraId="6F8072AD">
            <w:pPr>
              <w:jc w:val="center"/>
              <w:rPr>
                <w:rFonts w:hint="eastAsia" w:ascii="仿宋_GB2312" w:hAnsi="仿宋_GB2312" w:eastAsia="仿宋_GB2312" w:cs="仿宋_GB2312"/>
                <w:szCs w:val="24"/>
              </w:rPr>
            </w:pPr>
          </w:p>
        </w:tc>
      </w:tr>
      <w:tr w14:paraId="48C5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vMerge w:val="continue"/>
            <w:vAlign w:val="center"/>
          </w:tcPr>
          <w:p w14:paraId="00A35859">
            <w:pPr>
              <w:jc w:val="center"/>
              <w:rPr>
                <w:rFonts w:hint="eastAsia" w:ascii="仿宋_GB2312" w:hAnsi="仿宋_GB2312" w:eastAsia="仿宋_GB2312" w:cs="仿宋_GB2312"/>
                <w:szCs w:val="24"/>
              </w:rPr>
            </w:pPr>
          </w:p>
        </w:tc>
        <w:tc>
          <w:tcPr>
            <w:tcW w:w="1650" w:type="dxa"/>
            <w:vMerge w:val="continue"/>
            <w:vAlign w:val="center"/>
          </w:tcPr>
          <w:p w14:paraId="66B18737">
            <w:pPr>
              <w:jc w:val="center"/>
              <w:rPr>
                <w:rFonts w:hint="eastAsia" w:ascii="仿宋_GB2312" w:hAnsi="仿宋_GB2312" w:eastAsia="仿宋_GB2312" w:cs="仿宋_GB2312"/>
                <w:szCs w:val="24"/>
              </w:rPr>
            </w:pPr>
          </w:p>
        </w:tc>
        <w:tc>
          <w:tcPr>
            <w:tcW w:w="1485" w:type="dxa"/>
            <w:vMerge w:val="restart"/>
            <w:vAlign w:val="center"/>
          </w:tcPr>
          <w:p w14:paraId="1BB21F9E">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项目二 0-3岁婴幼儿歌唱活动</w:t>
            </w:r>
          </w:p>
        </w:tc>
        <w:tc>
          <w:tcPr>
            <w:tcW w:w="2655" w:type="dxa"/>
            <w:vAlign w:val="center"/>
          </w:tcPr>
          <w:p w14:paraId="56631B50">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任务一：0-3岁婴幼儿歌唱能力发展的特征</w:t>
            </w:r>
          </w:p>
        </w:tc>
        <w:tc>
          <w:tcPr>
            <w:tcW w:w="870" w:type="dxa"/>
            <w:vAlign w:val="center"/>
          </w:tcPr>
          <w:p w14:paraId="67F06BA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20" w:type="dxa"/>
            <w:vAlign w:val="center"/>
          </w:tcPr>
          <w:p w14:paraId="5BF2C2AE">
            <w:pPr>
              <w:jc w:val="center"/>
              <w:rPr>
                <w:rFonts w:hint="eastAsia" w:ascii="仿宋_GB2312" w:hAnsi="仿宋_GB2312" w:eastAsia="仿宋_GB2312" w:cs="仿宋_GB2312"/>
                <w:szCs w:val="24"/>
              </w:rPr>
            </w:pPr>
          </w:p>
        </w:tc>
        <w:tc>
          <w:tcPr>
            <w:tcW w:w="1065" w:type="dxa"/>
            <w:vMerge w:val="continue"/>
            <w:vAlign w:val="center"/>
          </w:tcPr>
          <w:p w14:paraId="05524057">
            <w:pPr>
              <w:jc w:val="center"/>
              <w:rPr>
                <w:rFonts w:hint="eastAsia" w:ascii="仿宋_GB2312" w:hAnsi="仿宋_GB2312" w:eastAsia="仿宋_GB2312" w:cs="仿宋_GB2312"/>
                <w:szCs w:val="24"/>
              </w:rPr>
            </w:pPr>
          </w:p>
        </w:tc>
      </w:tr>
      <w:tr w14:paraId="14AE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vMerge w:val="continue"/>
            <w:vAlign w:val="center"/>
          </w:tcPr>
          <w:p w14:paraId="601E29C8">
            <w:pPr>
              <w:jc w:val="center"/>
              <w:rPr>
                <w:rFonts w:hint="eastAsia" w:ascii="仿宋_GB2312" w:hAnsi="仿宋_GB2312" w:eastAsia="仿宋_GB2312" w:cs="仿宋_GB2312"/>
                <w:szCs w:val="24"/>
              </w:rPr>
            </w:pPr>
          </w:p>
        </w:tc>
        <w:tc>
          <w:tcPr>
            <w:tcW w:w="1650" w:type="dxa"/>
            <w:vMerge w:val="continue"/>
            <w:vAlign w:val="center"/>
          </w:tcPr>
          <w:p w14:paraId="0BDDC5DD">
            <w:pPr>
              <w:jc w:val="center"/>
              <w:rPr>
                <w:rFonts w:hint="eastAsia" w:ascii="仿宋_GB2312" w:hAnsi="仿宋_GB2312" w:eastAsia="仿宋_GB2312" w:cs="仿宋_GB2312"/>
                <w:szCs w:val="24"/>
              </w:rPr>
            </w:pPr>
          </w:p>
        </w:tc>
        <w:tc>
          <w:tcPr>
            <w:tcW w:w="1485" w:type="dxa"/>
            <w:vMerge w:val="continue"/>
            <w:vAlign w:val="center"/>
          </w:tcPr>
          <w:p w14:paraId="3103BCC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515203A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任务二：设计与组织0-3岁婴幼儿歌唱活动</w:t>
            </w:r>
          </w:p>
        </w:tc>
        <w:tc>
          <w:tcPr>
            <w:tcW w:w="870" w:type="dxa"/>
            <w:vAlign w:val="center"/>
          </w:tcPr>
          <w:p w14:paraId="2D87478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20" w:type="dxa"/>
            <w:vAlign w:val="center"/>
          </w:tcPr>
          <w:p w14:paraId="3BA0B1FA">
            <w:pPr>
              <w:jc w:val="center"/>
              <w:rPr>
                <w:rFonts w:hint="eastAsia" w:ascii="仿宋_GB2312" w:hAnsi="仿宋_GB2312" w:eastAsia="仿宋_GB2312" w:cs="仿宋_GB2312"/>
                <w:szCs w:val="24"/>
              </w:rPr>
            </w:pPr>
          </w:p>
        </w:tc>
        <w:tc>
          <w:tcPr>
            <w:tcW w:w="1065" w:type="dxa"/>
            <w:vMerge w:val="continue"/>
            <w:vAlign w:val="center"/>
          </w:tcPr>
          <w:p w14:paraId="66DBC99C">
            <w:pPr>
              <w:jc w:val="center"/>
              <w:rPr>
                <w:rFonts w:hint="eastAsia" w:ascii="仿宋_GB2312" w:hAnsi="仿宋_GB2312" w:eastAsia="仿宋_GB2312" w:cs="仿宋_GB2312"/>
                <w:szCs w:val="24"/>
              </w:rPr>
            </w:pPr>
          </w:p>
        </w:tc>
      </w:tr>
      <w:tr w14:paraId="3A85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73E38278">
            <w:pPr>
              <w:jc w:val="center"/>
              <w:rPr>
                <w:rFonts w:hint="eastAsia" w:ascii="仿宋_GB2312" w:hAnsi="仿宋_GB2312" w:eastAsia="仿宋_GB2312" w:cs="仿宋_GB2312"/>
                <w:szCs w:val="24"/>
              </w:rPr>
            </w:pPr>
          </w:p>
        </w:tc>
        <w:tc>
          <w:tcPr>
            <w:tcW w:w="1650" w:type="dxa"/>
            <w:vMerge w:val="continue"/>
            <w:vAlign w:val="center"/>
          </w:tcPr>
          <w:p w14:paraId="6B747378">
            <w:pPr>
              <w:jc w:val="center"/>
              <w:rPr>
                <w:rFonts w:hint="eastAsia" w:ascii="仿宋_GB2312" w:hAnsi="仿宋_GB2312" w:eastAsia="仿宋_GB2312" w:cs="仿宋_GB2312"/>
                <w:szCs w:val="24"/>
              </w:rPr>
            </w:pPr>
          </w:p>
        </w:tc>
        <w:tc>
          <w:tcPr>
            <w:tcW w:w="1485" w:type="dxa"/>
            <w:vMerge w:val="restart"/>
            <w:vAlign w:val="center"/>
          </w:tcPr>
          <w:p w14:paraId="73E3D16E">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项目三 0-3岁婴幼儿韵律活动</w:t>
            </w:r>
          </w:p>
        </w:tc>
        <w:tc>
          <w:tcPr>
            <w:tcW w:w="2655" w:type="dxa"/>
            <w:vAlign w:val="center"/>
          </w:tcPr>
          <w:p w14:paraId="1BDAC2F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任务一：0-3岁婴幼儿韵律能力发展的特征</w:t>
            </w:r>
          </w:p>
        </w:tc>
        <w:tc>
          <w:tcPr>
            <w:tcW w:w="870" w:type="dxa"/>
            <w:vAlign w:val="center"/>
          </w:tcPr>
          <w:p w14:paraId="4247BB0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20" w:type="dxa"/>
            <w:vAlign w:val="center"/>
          </w:tcPr>
          <w:p w14:paraId="4A0F8EB5">
            <w:pPr>
              <w:jc w:val="center"/>
              <w:rPr>
                <w:rFonts w:hint="eastAsia" w:ascii="仿宋_GB2312" w:hAnsi="仿宋_GB2312" w:eastAsia="仿宋_GB2312" w:cs="仿宋_GB2312"/>
                <w:szCs w:val="24"/>
              </w:rPr>
            </w:pPr>
          </w:p>
        </w:tc>
        <w:tc>
          <w:tcPr>
            <w:tcW w:w="1065" w:type="dxa"/>
            <w:vMerge w:val="continue"/>
            <w:vAlign w:val="center"/>
          </w:tcPr>
          <w:p w14:paraId="108AC52E">
            <w:pPr>
              <w:jc w:val="center"/>
              <w:rPr>
                <w:rFonts w:hint="eastAsia" w:ascii="仿宋_GB2312" w:hAnsi="仿宋_GB2312" w:eastAsia="仿宋_GB2312" w:cs="仿宋_GB2312"/>
                <w:szCs w:val="24"/>
              </w:rPr>
            </w:pPr>
          </w:p>
        </w:tc>
      </w:tr>
      <w:tr w14:paraId="11BE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08580E0C">
            <w:pPr>
              <w:jc w:val="center"/>
              <w:rPr>
                <w:rFonts w:hint="eastAsia" w:ascii="仿宋_GB2312" w:hAnsi="仿宋_GB2312" w:eastAsia="仿宋_GB2312" w:cs="仿宋_GB2312"/>
                <w:szCs w:val="24"/>
              </w:rPr>
            </w:pPr>
          </w:p>
        </w:tc>
        <w:tc>
          <w:tcPr>
            <w:tcW w:w="1650" w:type="dxa"/>
            <w:vMerge w:val="continue"/>
            <w:vAlign w:val="center"/>
          </w:tcPr>
          <w:p w14:paraId="4550748F">
            <w:pPr>
              <w:jc w:val="center"/>
              <w:rPr>
                <w:rFonts w:hint="eastAsia" w:ascii="仿宋_GB2312" w:hAnsi="仿宋_GB2312" w:eastAsia="仿宋_GB2312" w:cs="仿宋_GB2312"/>
                <w:szCs w:val="24"/>
              </w:rPr>
            </w:pPr>
          </w:p>
        </w:tc>
        <w:tc>
          <w:tcPr>
            <w:tcW w:w="1485" w:type="dxa"/>
            <w:vMerge w:val="continue"/>
            <w:vAlign w:val="center"/>
          </w:tcPr>
          <w:p w14:paraId="5E8ACF0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18DF7A8E">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任务二：设计与组织0-3岁婴幼儿韵律活动</w:t>
            </w:r>
          </w:p>
        </w:tc>
        <w:tc>
          <w:tcPr>
            <w:tcW w:w="870" w:type="dxa"/>
            <w:vAlign w:val="center"/>
          </w:tcPr>
          <w:p w14:paraId="1BC4E6C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20" w:type="dxa"/>
            <w:vAlign w:val="center"/>
          </w:tcPr>
          <w:p w14:paraId="2CA25BD1">
            <w:pPr>
              <w:jc w:val="center"/>
              <w:rPr>
                <w:rFonts w:hint="eastAsia" w:ascii="仿宋_GB2312" w:hAnsi="仿宋_GB2312" w:eastAsia="仿宋_GB2312" w:cs="仿宋_GB2312"/>
                <w:szCs w:val="24"/>
              </w:rPr>
            </w:pPr>
          </w:p>
        </w:tc>
        <w:tc>
          <w:tcPr>
            <w:tcW w:w="1065" w:type="dxa"/>
            <w:vMerge w:val="continue"/>
            <w:vAlign w:val="center"/>
          </w:tcPr>
          <w:p w14:paraId="6B1B3389">
            <w:pPr>
              <w:jc w:val="center"/>
              <w:rPr>
                <w:rFonts w:hint="eastAsia" w:ascii="仿宋_GB2312" w:hAnsi="仿宋_GB2312" w:eastAsia="仿宋_GB2312" w:cs="仿宋_GB2312"/>
                <w:szCs w:val="24"/>
              </w:rPr>
            </w:pPr>
          </w:p>
        </w:tc>
      </w:tr>
      <w:tr w14:paraId="0F3F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0" w:type="dxa"/>
            <w:vMerge w:val="continue"/>
            <w:vAlign w:val="center"/>
          </w:tcPr>
          <w:p w14:paraId="2376A457">
            <w:pPr>
              <w:jc w:val="center"/>
              <w:rPr>
                <w:rFonts w:hint="eastAsia" w:ascii="仿宋_GB2312" w:hAnsi="仿宋_GB2312" w:eastAsia="仿宋_GB2312" w:cs="仿宋_GB2312"/>
                <w:szCs w:val="24"/>
              </w:rPr>
            </w:pPr>
          </w:p>
        </w:tc>
        <w:tc>
          <w:tcPr>
            <w:tcW w:w="1650" w:type="dxa"/>
            <w:vMerge w:val="continue"/>
            <w:vAlign w:val="center"/>
          </w:tcPr>
          <w:p w14:paraId="48ED9BC3">
            <w:pPr>
              <w:jc w:val="center"/>
              <w:rPr>
                <w:rFonts w:hint="eastAsia" w:ascii="仿宋_GB2312" w:hAnsi="仿宋_GB2312" w:eastAsia="仿宋_GB2312" w:cs="仿宋_GB2312"/>
                <w:szCs w:val="24"/>
              </w:rPr>
            </w:pPr>
          </w:p>
        </w:tc>
        <w:tc>
          <w:tcPr>
            <w:tcW w:w="1485" w:type="dxa"/>
            <w:vMerge w:val="restart"/>
            <w:vAlign w:val="center"/>
          </w:tcPr>
          <w:p w14:paraId="6FDD4B0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项目四 0-3岁婴幼儿打击乐活动</w:t>
            </w:r>
          </w:p>
        </w:tc>
        <w:tc>
          <w:tcPr>
            <w:tcW w:w="2655" w:type="dxa"/>
            <w:vAlign w:val="center"/>
          </w:tcPr>
          <w:p w14:paraId="1FA93F3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任务一：0-3岁婴幼儿打击乐感知能力发展的特征</w:t>
            </w:r>
          </w:p>
        </w:tc>
        <w:tc>
          <w:tcPr>
            <w:tcW w:w="870" w:type="dxa"/>
            <w:vAlign w:val="center"/>
          </w:tcPr>
          <w:p w14:paraId="7DD8D30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20" w:type="dxa"/>
            <w:vAlign w:val="center"/>
          </w:tcPr>
          <w:p w14:paraId="4088A58A">
            <w:pPr>
              <w:jc w:val="center"/>
              <w:rPr>
                <w:rFonts w:hint="eastAsia" w:ascii="仿宋_GB2312" w:hAnsi="仿宋_GB2312" w:eastAsia="仿宋_GB2312" w:cs="仿宋_GB2312"/>
                <w:szCs w:val="24"/>
              </w:rPr>
            </w:pPr>
          </w:p>
        </w:tc>
        <w:tc>
          <w:tcPr>
            <w:tcW w:w="1065" w:type="dxa"/>
            <w:vMerge w:val="continue"/>
            <w:vAlign w:val="center"/>
          </w:tcPr>
          <w:p w14:paraId="15D34FEC">
            <w:pPr>
              <w:jc w:val="center"/>
              <w:rPr>
                <w:rFonts w:hint="eastAsia" w:ascii="仿宋_GB2312" w:hAnsi="仿宋_GB2312" w:eastAsia="仿宋_GB2312" w:cs="仿宋_GB2312"/>
                <w:szCs w:val="24"/>
              </w:rPr>
            </w:pPr>
          </w:p>
        </w:tc>
      </w:tr>
      <w:tr w14:paraId="34C6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7919232E">
            <w:pPr>
              <w:jc w:val="center"/>
              <w:rPr>
                <w:rFonts w:hint="eastAsia" w:ascii="仿宋_GB2312" w:hAnsi="仿宋_GB2312" w:eastAsia="仿宋_GB2312" w:cs="仿宋_GB2312"/>
                <w:szCs w:val="24"/>
              </w:rPr>
            </w:pPr>
          </w:p>
        </w:tc>
        <w:tc>
          <w:tcPr>
            <w:tcW w:w="1650" w:type="dxa"/>
            <w:vMerge w:val="continue"/>
            <w:vAlign w:val="center"/>
          </w:tcPr>
          <w:p w14:paraId="7E920736">
            <w:pPr>
              <w:jc w:val="center"/>
              <w:rPr>
                <w:rFonts w:hint="eastAsia" w:ascii="仿宋_GB2312" w:hAnsi="仿宋_GB2312" w:eastAsia="仿宋_GB2312" w:cs="仿宋_GB2312"/>
                <w:szCs w:val="24"/>
              </w:rPr>
            </w:pPr>
          </w:p>
        </w:tc>
        <w:tc>
          <w:tcPr>
            <w:tcW w:w="1485" w:type="dxa"/>
            <w:vMerge w:val="continue"/>
            <w:vAlign w:val="center"/>
          </w:tcPr>
          <w:p w14:paraId="733BAB2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0343BDE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任务二：设计与组织0-3岁婴幼儿打击乐活动</w:t>
            </w:r>
          </w:p>
        </w:tc>
        <w:tc>
          <w:tcPr>
            <w:tcW w:w="870" w:type="dxa"/>
            <w:vAlign w:val="center"/>
          </w:tcPr>
          <w:p w14:paraId="4A55766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20" w:type="dxa"/>
            <w:vAlign w:val="center"/>
          </w:tcPr>
          <w:p w14:paraId="0ACE1304">
            <w:pPr>
              <w:jc w:val="center"/>
              <w:rPr>
                <w:rFonts w:hint="eastAsia" w:ascii="仿宋_GB2312" w:hAnsi="仿宋_GB2312" w:eastAsia="仿宋_GB2312" w:cs="仿宋_GB2312"/>
                <w:szCs w:val="24"/>
              </w:rPr>
            </w:pPr>
          </w:p>
        </w:tc>
        <w:tc>
          <w:tcPr>
            <w:tcW w:w="1065" w:type="dxa"/>
            <w:vMerge w:val="continue"/>
            <w:vAlign w:val="center"/>
          </w:tcPr>
          <w:p w14:paraId="24D9E3D2">
            <w:pPr>
              <w:jc w:val="center"/>
              <w:rPr>
                <w:rFonts w:hint="eastAsia" w:ascii="仿宋_GB2312" w:hAnsi="仿宋_GB2312" w:eastAsia="仿宋_GB2312" w:cs="仿宋_GB2312"/>
                <w:szCs w:val="24"/>
              </w:rPr>
            </w:pPr>
          </w:p>
        </w:tc>
      </w:tr>
      <w:tr w14:paraId="193A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39991638">
            <w:pPr>
              <w:jc w:val="center"/>
              <w:rPr>
                <w:rFonts w:hint="eastAsia" w:ascii="仿宋_GB2312" w:hAnsi="仿宋_GB2312" w:eastAsia="仿宋_GB2312" w:cs="仿宋_GB2312"/>
                <w:szCs w:val="24"/>
              </w:rPr>
            </w:pPr>
          </w:p>
        </w:tc>
        <w:tc>
          <w:tcPr>
            <w:tcW w:w="1650" w:type="dxa"/>
            <w:vMerge w:val="continue"/>
            <w:vAlign w:val="center"/>
          </w:tcPr>
          <w:p w14:paraId="067CC1F9">
            <w:pPr>
              <w:jc w:val="center"/>
              <w:rPr>
                <w:rFonts w:hint="eastAsia" w:ascii="仿宋_GB2312" w:hAnsi="仿宋_GB2312" w:eastAsia="仿宋_GB2312" w:cs="仿宋_GB2312"/>
                <w:szCs w:val="24"/>
              </w:rPr>
            </w:pPr>
          </w:p>
        </w:tc>
        <w:tc>
          <w:tcPr>
            <w:tcW w:w="1485" w:type="dxa"/>
            <w:vMerge w:val="restart"/>
            <w:vAlign w:val="center"/>
          </w:tcPr>
          <w:p w14:paraId="1695456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项目五 0-3岁婴幼儿音乐欣赏活动</w:t>
            </w:r>
          </w:p>
        </w:tc>
        <w:tc>
          <w:tcPr>
            <w:tcW w:w="2655" w:type="dxa"/>
            <w:vAlign w:val="center"/>
          </w:tcPr>
          <w:p w14:paraId="7C6F029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任务一：0-3岁婴幼儿音乐欣赏能力发展的特征</w:t>
            </w:r>
          </w:p>
        </w:tc>
        <w:tc>
          <w:tcPr>
            <w:tcW w:w="870" w:type="dxa"/>
            <w:vAlign w:val="center"/>
          </w:tcPr>
          <w:p w14:paraId="1770B26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20" w:type="dxa"/>
            <w:vAlign w:val="center"/>
          </w:tcPr>
          <w:p w14:paraId="5A1FC3FF">
            <w:pPr>
              <w:jc w:val="center"/>
              <w:rPr>
                <w:rFonts w:hint="eastAsia" w:ascii="仿宋_GB2312" w:hAnsi="仿宋_GB2312" w:eastAsia="仿宋_GB2312" w:cs="仿宋_GB2312"/>
                <w:szCs w:val="24"/>
              </w:rPr>
            </w:pPr>
          </w:p>
        </w:tc>
        <w:tc>
          <w:tcPr>
            <w:tcW w:w="1065" w:type="dxa"/>
            <w:vMerge w:val="continue"/>
            <w:vAlign w:val="center"/>
          </w:tcPr>
          <w:p w14:paraId="0A1398FF">
            <w:pPr>
              <w:jc w:val="center"/>
              <w:rPr>
                <w:rFonts w:hint="eastAsia" w:ascii="仿宋_GB2312" w:hAnsi="仿宋_GB2312" w:eastAsia="仿宋_GB2312" w:cs="仿宋_GB2312"/>
                <w:szCs w:val="24"/>
              </w:rPr>
            </w:pPr>
          </w:p>
        </w:tc>
      </w:tr>
      <w:tr w14:paraId="6AEC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122CED3B">
            <w:pPr>
              <w:jc w:val="center"/>
              <w:rPr>
                <w:rFonts w:hint="eastAsia" w:ascii="仿宋_GB2312" w:hAnsi="仿宋_GB2312" w:eastAsia="仿宋_GB2312" w:cs="仿宋_GB2312"/>
                <w:szCs w:val="24"/>
              </w:rPr>
            </w:pPr>
          </w:p>
        </w:tc>
        <w:tc>
          <w:tcPr>
            <w:tcW w:w="1650" w:type="dxa"/>
            <w:vMerge w:val="continue"/>
            <w:vAlign w:val="center"/>
          </w:tcPr>
          <w:p w14:paraId="1985C5C2">
            <w:pPr>
              <w:jc w:val="center"/>
              <w:rPr>
                <w:rFonts w:hint="eastAsia" w:ascii="仿宋_GB2312" w:hAnsi="仿宋_GB2312" w:eastAsia="仿宋_GB2312" w:cs="仿宋_GB2312"/>
                <w:szCs w:val="24"/>
              </w:rPr>
            </w:pPr>
          </w:p>
        </w:tc>
        <w:tc>
          <w:tcPr>
            <w:tcW w:w="1485" w:type="dxa"/>
            <w:vMerge w:val="continue"/>
            <w:vAlign w:val="center"/>
          </w:tcPr>
          <w:p w14:paraId="2FC02F2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54DC9EC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任务二：设计与组织0-3岁婴幼儿音乐欣赏活动</w:t>
            </w:r>
          </w:p>
        </w:tc>
        <w:tc>
          <w:tcPr>
            <w:tcW w:w="870" w:type="dxa"/>
            <w:vAlign w:val="center"/>
          </w:tcPr>
          <w:p w14:paraId="171E475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20" w:type="dxa"/>
            <w:vAlign w:val="center"/>
          </w:tcPr>
          <w:p w14:paraId="6502191F">
            <w:pPr>
              <w:jc w:val="center"/>
              <w:rPr>
                <w:rFonts w:hint="eastAsia" w:ascii="仿宋_GB2312" w:hAnsi="仿宋_GB2312" w:eastAsia="仿宋_GB2312" w:cs="仿宋_GB2312"/>
                <w:szCs w:val="24"/>
              </w:rPr>
            </w:pPr>
          </w:p>
        </w:tc>
        <w:tc>
          <w:tcPr>
            <w:tcW w:w="1065" w:type="dxa"/>
            <w:vMerge w:val="continue"/>
            <w:vAlign w:val="center"/>
          </w:tcPr>
          <w:p w14:paraId="644F6746">
            <w:pPr>
              <w:jc w:val="center"/>
              <w:rPr>
                <w:rFonts w:hint="eastAsia" w:ascii="仿宋_GB2312" w:hAnsi="仿宋_GB2312" w:eastAsia="仿宋_GB2312" w:cs="仿宋_GB2312"/>
                <w:szCs w:val="24"/>
              </w:rPr>
            </w:pPr>
          </w:p>
        </w:tc>
      </w:tr>
      <w:tr w14:paraId="1162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76EEC244">
            <w:pPr>
              <w:jc w:val="center"/>
              <w:rPr>
                <w:rFonts w:hint="eastAsia" w:ascii="仿宋_GB2312" w:hAnsi="仿宋_GB2312" w:eastAsia="仿宋_GB2312" w:cs="仿宋_GB2312"/>
                <w:szCs w:val="24"/>
              </w:rPr>
            </w:pPr>
          </w:p>
        </w:tc>
        <w:tc>
          <w:tcPr>
            <w:tcW w:w="1650" w:type="dxa"/>
            <w:vMerge w:val="continue"/>
            <w:vAlign w:val="center"/>
          </w:tcPr>
          <w:p w14:paraId="6AF6E2AF">
            <w:pPr>
              <w:jc w:val="center"/>
              <w:rPr>
                <w:rFonts w:hint="eastAsia" w:ascii="仿宋_GB2312" w:hAnsi="仿宋_GB2312" w:eastAsia="仿宋_GB2312" w:cs="仿宋_GB2312"/>
                <w:szCs w:val="24"/>
              </w:rPr>
            </w:pPr>
          </w:p>
        </w:tc>
        <w:tc>
          <w:tcPr>
            <w:tcW w:w="1485" w:type="dxa"/>
            <w:vMerge w:val="restart"/>
            <w:vAlign w:val="center"/>
          </w:tcPr>
          <w:p w14:paraId="71E7085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项目六  0-3岁婴幼儿家园社协同艺术活动</w:t>
            </w:r>
          </w:p>
        </w:tc>
        <w:tc>
          <w:tcPr>
            <w:tcW w:w="2655" w:type="dxa"/>
            <w:vAlign w:val="center"/>
          </w:tcPr>
          <w:p w14:paraId="67728DE5">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 家庭艺术教育环境创设与指导策略</w:t>
            </w:r>
          </w:p>
        </w:tc>
        <w:tc>
          <w:tcPr>
            <w:tcW w:w="870" w:type="dxa"/>
            <w:vAlign w:val="center"/>
          </w:tcPr>
          <w:p w14:paraId="1BA1A2F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20" w:type="dxa"/>
            <w:vAlign w:val="center"/>
          </w:tcPr>
          <w:p w14:paraId="10A1870D">
            <w:pPr>
              <w:jc w:val="center"/>
              <w:rPr>
                <w:rFonts w:hint="eastAsia" w:ascii="仿宋_GB2312" w:hAnsi="仿宋_GB2312" w:eastAsia="仿宋_GB2312" w:cs="仿宋_GB2312"/>
                <w:szCs w:val="24"/>
              </w:rPr>
            </w:pPr>
          </w:p>
        </w:tc>
        <w:tc>
          <w:tcPr>
            <w:tcW w:w="1065" w:type="dxa"/>
            <w:vMerge w:val="continue"/>
            <w:vAlign w:val="center"/>
          </w:tcPr>
          <w:p w14:paraId="24C2F8E1">
            <w:pPr>
              <w:jc w:val="center"/>
              <w:rPr>
                <w:rFonts w:hint="eastAsia" w:ascii="仿宋_GB2312" w:hAnsi="仿宋_GB2312" w:eastAsia="仿宋_GB2312" w:cs="仿宋_GB2312"/>
                <w:szCs w:val="24"/>
              </w:rPr>
            </w:pPr>
          </w:p>
        </w:tc>
      </w:tr>
      <w:tr w14:paraId="107B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460E21E9">
            <w:pPr>
              <w:jc w:val="center"/>
              <w:rPr>
                <w:rFonts w:hint="eastAsia" w:ascii="仿宋_GB2312" w:hAnsi="仿宋_GB2312" w:eastAsia="仿宋_GB2312" w:cs="仿宋_GB2312"/>
                <w:szCs w:val="24"/>
              </w:rPr>
            </w:pPr>
          </w:p>
        </w:tc>
        <w:tc>
          <w:tcPr>
            <w:tcW w:w="1650" w:type="dxa"/>
            <w:vMerge w:val="continue"/>
            <w:vAlign w:val="center"/>
          </w:tcPr>
          <w:p w14:paraId="768B210C">
            <w:pPr>
              <w:jc w:val="center"/>
              <w:rPr>
                <w:rFonts w:hint="eastAsia" w:ascii="仿宋_GB2312" w:hAnsi="仿宋_GB2312" w:eastAsia="仿宋_GB2312" w:cs="仿宋_GB2312"/>
                <w:szCs w:val="24"/>
              </w:rPr>
            </w:pPr>
          </w:p>
        </w:tc>
        <w:tc>
          <w:tcPr>
            <w:tcW w:w="1485" w:type="dxa"/>
            <w:vMerge w:val="continue"/>
            <w:vAlign w:val="center"/>
          </w:tcPr>
          <w:p w14:paraId="29856D0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shd w:val="clear" w:color="auto" w:fill="auto"/>
            <w:vAlign w:val="center"/>
          </w:tcPr>
          <w:p w14:paraId="12607E9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 幼儿园与社区艺术教育资源整合实践</w:t>
            </w:r>
          </w:p>
        </w:tc>
        <w:tc>
          <w:tcPr>
            <w:tcW w:w="870" w:type="dxa"/>
            <w:vAlign w:val="center"/>
          </w:tcPr>
          <w:p w14:paraId="4365505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20" w:type="dxa"/>
            <w:vAlign w:val="center"/>
          </w:tcPr>
          <w:p w14:paraId="0F070ABC">
            <w:pPr>
              <w:jc w:val="center"/>
              <w:rPr>
                <w:rFonts w:hint="eastAsia" w:ascii="仿宋_GB2312" w:hAnsi="仿宋_GB2312" w:eastAsia="仿宋_GB2312" w:cs="仿宋_GB2312"/>
                <w:szCs w:val="24"/>
              </w:rPr>
            </w:pPr>
          </w:p>
        </w:tc>
        <w:tc>
          <w:tcPr>
            <w:tcW w:w="1065" w:type="dxa"/>
            <w:vMerge w:val="continue"/>
            <w:vAlign w:val="center"/>
          </w:tcPr>
          <w:p w14:paraId="09F2F66F">
            <w:pPr>
              <w:jc w:val="center"/>
              <w:rPr>
                <w:rFonts w:hint="eastAsia" w:ascii="仿宋_GB2312" w:hAnsi="仿宋_GB2312" w:eastAsia="仿宋_GB2312" w:cs="仿宋_GB2312"/>
                <w:szCs w:val="24"/>
              </w:rPr>
            </w:pPr>
          </w:p>
        </w:tc>
      </w:tr>
      <w:tr w14:paraId="697D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3CA83E7F">
            <w:pPr>
              <w:jc w:val="center"/>
              <w:rPr>
                <w:rFonts w:hint="eastAsia" w:ascii="仿宋_GB2312" w:hAnsi="仿宋_GB2312" w:eastAsia="仿宋_GB2312" w:cs="仿宋_GB2312"/>
                <w:szCs w:val="24"/>
              </w:rPr>
            </w:pPr>
          </w:p>
        </w:tc>
        <w:tc>
          <w:tcPr>
            <w:tcW w:w="1650" w:type="dxa"/>
            <w:vMerge w:val="continue"/>
            <w:vAlign w:val="center"/>
          </w:tcPr>
          <w:p w14:paraId="62172B59">
            <w:pPr>
              <w:jc w:val="center"/>
              <w:rPr>
                <w:rFonts w:hint="eastAsia" w:ascii="仿宋_GB2312" w:hAnsi="仿宋_GB2312" w:eastAsia="仿宋_GB2312" w:cs="仿宋_GB2312"/>
                <w:szCs w:val="24"/>
              </w:rPr>
            </w:pPr>
          </w:p>
        </w:tc>
        <w:tc>
          <w:tcPr>
            <w:tcW w:w="1485" w:type="dxa"/>
            <w:vMerge w:val="restart"/>
            <w:shd w:val="clear" w:color="auto" w:fill="auto"/>
            <w:vAlign w:val="center"/>
          </w:tcPr>
          <w:p w14:paraId="3884913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项目七 0-3 岁婴幼儿涂鸦活动</w:t>
            </w:r>
          </w:p>
          <w:p w14:paraId="132AB14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 xml:space="preserve"> </w:t>
            </w:r>
          </w:p>
        </w:tc>
        <w:tc>
          <w:tcPr>
            <w:tcW w:w="2655" w:type="dxa"/>
            <w:vAlign w:val="center"/>
          </w:tcPr>
          <w:p w14:paraId="11119C19">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任务一：0-3 岁婴幼儿涂鸦能力发展的特征</w:t>
            </w:r>
          </w:p>
        </w:tc>
        <w:tc>
          <w:tcPr>
            <w:tcW w:w="870" w:type="dxa"/>
            <w:vAlign w:val="center"/>
          </w:tcPr>
          <w:p w14:paraId="6DD5E289">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0A1B064E">
            <w:pPr>
              <w:jc w:val="center"/>
              <w:rPr>
                <w:rFonts w:hint="eastAsia" w:ascii="仿宋_GB2312" w:hAnsi="仿宋_GB2312" w:eastAsia="仿宋_GB2312" w:cs="仿宋_GB2312"/>
                <w:szCs w:val="24"/>
              </w:rPr>
            </w:pPr>
          </w:p>
        </w:tc>
        <w:tc>
          <w:tcPr>
            <w:tcW w:w="1065" w:type="dxa"/>
            <w:vMerge w:val="continue"/>
            <w:vAlign w:val="center"/>
          </w:tcPr>
          <w:p w14:paraId="7CA1E8DD">
            <w:pPr>
              <w:jc w:val="center"/>
              <w:rPr>
                <w:rFonts w:hint="eastAsia" w:ascii="仿宋_GB2312" w:hAnsi="仿宋_GB2312" w:eastAsia="仿宋_GB2312" w:cs="仿宋_GB2312"/>
                <w:szCs w:val="24"/>
              </w:rPr>
            </w:pPr>
          </w:p>
        </w:tc>
      </w:tr>
      <w:tr w14:paraId="2166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4CC658CF">
            <w:pPr>
              <w:jc w:val="center"/>
              <w:rPr>
                <w:rFonts w:hint="eastAsia" w:ascii="仿宋_GB2312" w:hAnsi="仿宋_GB2312" w:eastAsia="仿宋_GB2312" w:cs="仿宋_GB2312"/>
                <w:szCs w:val="24"/>
              </w:rPr>
            </w:pPr>
          </w:p>
        </w:tc>
        <w:tc>
          <w:tcPr>
            <w:tcW w:w="1650" w:type="dxa"/>
            <w:vMerge w:val="continue"/>
            <w:vAlign w:val="center"/>
          </w:tcPr>
          <w:p w14:paraId="3B9FCC1D">
            <w:pPr>
              <w:jc w:val="center"/>
              <w:rPr>
                <w:rFonts w:hint="eastAsia" w:ascii="仿宋_GB2312" w:hAnsi="仿宋_GB2312" w:eastAsia="仿宋_GB2312" w:cs="仿宋_GB2312"/>
                <w:szCs w:val="24"/>
              </w:rPr>
            </w:pPr>
          </w:p>
        </w:tc>
        <w:tc>
          <w:tcPr>
            <w:tcW w:w="1485" w:type="dxa"/>
            <w:vMerge w:val="continue"/>
            <w:vAlign w:val="center"/>
          </w:tcPr>
          <w:p w14:paraId="31ECF45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3FA721C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任务二：设计与组织 0-3 岁婴幼儿涂鸦活动</w:t>
            </w:r>
          </w:p>
        </w:tc>
        <w:tc>
          <w:tcPr>
            <w:tcW w:w="870" w:type="dxa"/>
            <w:vAlign w:val="center"/>
          </w:tcPr>
          <w:p w14:paraId="1A19DF50">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061B236C">
            <w:pPr>
              <w:jc w:val="center"/>
              <w:rPr>
                <w:rFonts w:hint="eastAsia" w:ascii="仿宋_GB2312" w:hAnsi="仿宋_GB2312" w:eastAsia="仿宋_GB2312" w:cs="仿宋_GB2312"/>
                <w:szCs w:val="24"/>
              </w:rPr>
            </w:pPr>
          </w:p>
        </w:tc>
        <w:tc>
          <w:tcPr>
            <w:tcW w:w="1065" w:type="dxa"/>
            <w:vMerge w:val="continue"/>
            <w:vAlign w:val="center"/>
          </w:tcPr>
          <w:p w14:paraId="677C0C31">
            <w:pPr>
              <w:jc w:val="center"/>
              <w:rPr>
                <w:rFonts w:hint="eastAsia" w:ascii="仿宋_GB2312" w:hAnsi="仿宋_GB2312" w:eastAsia="仿宋_GB2312" w:cs="仿宋_GB2312"/>
                <w:szCs w:val="24"/>
              </w:rPr>
            </w:pPr>
          </w:p>
        </w:tc>
      </w:tr>
      <w:tr w14:paraId="52CF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35FCA0A1">
            <w:pPr>
              <w:jc w:val="center"/>
              <w:rPr>
                <w:rFonts w:hint="eastAsia" w:ascii="仿宋_GB2312" w:hAnsi="仿宋_GB2312" w:eastAsia="仿宋_GB2312" w:cs="仿宋_GB2312"/>
                <w:szCs w:val="24"/>
              </w:rPr>
            </w:pPr>
          </w:p>
        </w:tc>
        <w:tc>
          <w:tcPr>
            <w:tcW w:w="1650" w:type="dxa"/>
            <w:vMerge w:val="continue"/>
            <w:vAlign w:val="center"/>
          </w:tcPr>
          <w:p w14:paraId="0587F8B9">
            <w:pPr>
              <w:jc w:val="center"/>
              <w:rPr>
                <w:rFonts w:hint="eastAsia" w:ascii="仿宋_GB2312" w:hAnsi="仿宋_GB2312" w:eastAsia="仿宋_GB2312" w:cs="仿宋_GB2312"/>
                <w:szCs w:val="24"/>
              </w:rPr>
            </w:pPr>
          </w:p>
        </w:tc>
        <w:tc>
          <w:tcPr>
            <w:tcW w:w="1485" w:type="dxa"/>
            <w:vMerge w:val="restart"/>
            <w:vAlign w:val="center"/>
          </w:tcPr>
          <w:p w14:paraId="1E755E28">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项目八 0-3 岁婴幼儿色彩感知活动</w:t>
            </w:r>
          </w:p>
        </w:tc>
        <w:tc>
          <w:tcPr>
            <w:tcW w:w="2655" w:type="dxa"/>
            <w:vAlign w:val="center"/>
          </w:tcPr>
          <w:p w14:paraId="08E71C30">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任务一：0-3 岁婴幼儿色彩感知能力发展的特征</w:t>
            </w:r>
          </w:p>
        </w:tc>
        <w:tc>
          <w:tcPr>
            <w:tcW w:w="870" w:type="dxa"/>
            <w:vAlign w:val="center"/>
          </w:tcPr>
          <w:p w14:paraId="2E919C5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320" w:type="dxa"/>
            <w:vAlign w:val="center"/>
          </w:tcPr>
          <w:p w14:paraId="3EAEE092">
            <w:pPr>
              <w:jc w:val="center"/>
              <w:rPr>
                <w:rFonts w:hint="eastAsia" w:ascii="仿宋_GB2312" w:hAnsi="仿宋_GB2312" w:eastAsia="仿宋_GB2312" w:cs="仿宋_GB2312"/>
                <w:szCs w:val="24"/>
              </w:rPr>
            </w:pPr>
          </w:p>
        </w:tc>
        <w:tc>
          <w:tcPr>
            <w:tcW w:w="1065" w:type="dxa"/>
            <w:vMerge w:val="continue"/>
            <w:vAlign w:val="center"/>
          </w:tcPr>
          <w:p w14:paraId="10C7CD19">
            <w:pPr>
              <w:jc w:val="center"/>
              <w:rPr>
                <w:rFonts w:hint="eastAsia" w:ascii="仿宋_GB2312" w:hAnsi="仿宋_GB2312" w:eastAsia="仿宋_GB2312" w:cs="仿宋_GB2312"/>
                <w:szCs w:val="24"/>
              </w:rPr>
            </w:pPr>
          </w:p>
        </w:tc>
      </w:tr>
      <w:tr w14:paraId="2E61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5BEBA441">
            <w:pPr>
              <w:jc w:val="center"/>
              <w:rPr>
                <w:rFonts w:hint="eastAsia" w:ascii="仿宋_GB2312" w:hAnsi="仿宋_GB2312" w:eastAsia="仿宋_GB2312" w:cs="仿宋_GB2312"/>
                <w:szCs w:val="24"/>
              </w:rPr>
            </w:pPr>
          </w:p>
        </w:tc>
        <w:tc>
          <w:tcPr>
            <w:tcW w:w="1650" w:type="dxa"/>
            <w:vMerge w:val="continue"/>
            <w:vAlign w:val="center"/>
          </w:tcPr>
          <w:p w14:paraId="5A2F4577">
            <w:pPr>
              <w:jc w:val="center"/>
              <w:rPr>
                <w:rFonts w:hint="eastAsia" w:ascii="仿宋_GB2312" w:hAnsi="仿宋_GB2312" w:eastAsia="仿宋_GB2312" w:cs="仿宋_GB2312"/>
                <w:szCs w:val="24"/>
              </w:rPr>
            </w:pPr>
          </w:p>
        </w:tc>
        <w:tc>
          <w:tcPr>
            <w:tcW w:w="1485" w:type="dxa"/>
            <w:vMerge w:val="continue"/>
            <w:vAlign w:val="center"/>
          </w:tcPr>
          <w:p w14:paraId="5901ABA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3457CA4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任务二：设计与组织 0-3 岁婴幼儿色彩感知活动</w:t>
            </w:r>
          </w:p>
        </w:tc>
        <w:tc>
          <w:tcPr>
            <w:tcW w:w="870" w:type="dxa"/>
            <w:vAlign w:val="center"/>
          </w:tcPr>
          <w:p w14:paraId="2D044018">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320" w:type="dxa"/>
            <w:vAlign w:val="center"/>
          </w:tcPr>
          <w:p w14:paraId="1A086D71">
            <w:pPr>
              <w:jc w:val="center"/>
              <w:rPr>
                <w:rFonts w:hint="eastAsia" w:ascii="仿宋_GB2312" w:hAnsi="仿宋_GB2312" w:eastAsia="仿宋_GB2312" w:cs="仿宋_GB2312"/>
                <w:szCs w:val="24"/>
              </w:rPr>
            </w:pPr>
          </w:p>
        </w:tc>
        <w:tc>
          <w:tcPr>
            <w:tcW w:w="1065" w:type="dxa"/>
            <w:vMerge w:val="continue"/>
            <w:vAlign w:val="center"/>
          </w:tcPr>
          <w:p w14:paraId="56095C12">
            <w:pPr>
              <w:jc w:val="center"/>
              <w:rPr>
                <w:rFonts w:hint="eastAsia" w:ascii="仿宋_GB2312" w:hAnsi="仿宋_GB2312" w:eastAsia="仿宋_GB2312" w:cs="仿宋_GB2312"/>
                <w:szCs w:val="24"/>
              </w:rPr>
            </w:pPr>
          </w:p>
        </w:tc>
      </w:tr>
      <w:tr w14:paraId="433B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0E039088">
            <w:pPr>
              <w:jc w:val="center"/>
              <w:rPr>
                <w:rFonts w:hint="eastAsia" w:ascii="仿宋_GB2312" w:hAnsi="仿宋_GB2312" w:eastAsia="仿宋_GB2312" w:cs="仿宋_GB2312"/>
                <w:szCs w:val="24"/>
              </w:rPr>
            </w:pPr>
          </w:p>
        </w:tc>
        <w:tc>
          <w:tcPr>
            <w:tcW w:w="1650" w:type="dxa"/>
            <w:vMerge w:val="continue"/>
            <w:vAlign w:val="center"/>
          </w:tcPr>
          <w:p w14:paraId="76E06998">
            <w:pPr>
              <w:jc w:val="center"/>
              <w:rPr>
                <w:rFonts w:hint="eastAsia" w:ascii="仿宋_GB2312" w:hAnsi="仿宋_GB2312" w:eastAsia="仿宋_GB2312" w:cs="仿宋_GB2312"/>
                <w:szCs w:val="24"/>
              </w:rPr>
            </w:pPr>
          </w:p>
        </w:tc>
        <w:tc>
          <w:tcPr>
            <w:tcW w:w="1485" w:type="dxa"/>
            <w:vMerge w:val="restart"/>
            <w:vAlign w:val="center"/>
          </w:tcPr>
          <w:p w14:paraId="396B28CE">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项目九 0-3 岁婴幼儿手工活动</w:t>
            </w:r>
          </w:p>
        </w:tc>
        <w:tc>
          <w:tcPr>
            <w:tcW w:w="2655" w:type="dxa"/>
            <w:vAlign w:val="center"/>
          </w:tcPr>
          <w:p w14:paraId="3E6B4B6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任务一：0-3 岁婴幼儿手工操作能力发展的特征</w:t>
            </w:r>
          </w:p>
        </w:tc>
        <w:tc>
          <w:tcPr>
            <w:tcW w:w="870" w:type="dxa"/>
            <w:vAlign w:val="center"/>
          </w:tcPr>
          <w:p w14:paraId="3DA46445">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579E5A4C">
            <w:pPr>
              <w:jc w:val="center"/>
              <w:rPr>
                <w:rFonts w:hint="eastAsia" w:ascii="仿宋_GB2312" w:hAnsi="仿宋_GB2312" w:eastAsia="仿宋_GB2312" w:cs="仿宋_GB2312"/>
                <w:szCs w:val="24"/>
              </w:rPr>
            </w:pPr>
          </w:p>
        </w:tc>
        <w:tc>
          <w:tcPr>
            <w:tcW w:w="1065" w:type="dxa"/>
            <w:vMerge w:val="continue"/>
            <w:vAlign w:val="center"/>
          </w:tcPr>
          <w:p w14:paraId="3D4A5EB9">
            <w:pPr>
              <w:jc w:val="center"/>
              <w:rPr>
                <w:rFonts w:hint="eastAsia" w:ascii="仿宋_GB2312" w:hAnsi="仿宋_GB2312" w:eastAsia="仿宋_GB2312" w:cs="仿宋_GB2312"/>
                <w:szCs w:val="24"/>
              </w:rPr>
            </w:pPr>
          </w:p>
        </w:tc>
      </w:tr>
      <w:tr w14:paraId="16B4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4808AB22">
            <w:pPr>
              <w:jc w:val="center"/>
              <w:rPr>
                <w:rFonts w:hint="eastAsia" w:ascii="仿宋_GB2312" w:hAnsi="仿宋_GB2312" w:eastAsia="仿宋_GB2312" w:cs="仿宋_GB2312"/>
                <w:szCs w:val="24"/>
              </w:rPr>
            </w:pPr>
          </w:p>
        </w:tc>
        <w:tc>
          <w:tcPr>
            <w:tcW w:w="1650" w:type="dxa"/>
            <w:vMerge w:val="continue"/>
            <w:vAlign w:val="center"/>
          </w:tcPr>
          <w:p w14:paraId="6F5CD30A">
            <w:pPr>
              <w:jc w:val="center"/>
              <w:rPr>
                <w:rFonts w:hint="eastAsia" w:ascii="仿宋_GB2312" w:hAnsi="仿宋_GB2312" w:eastAsia="仿宋_GB2312" w:cs="仿宋_GB2312"/>
                <w:szCs w:val="24"/>
              </w:rPr>
            </w:pPr>
          </w:p>
        </w:tc>
        <w:tc>
          <w:tcPr>
            <w:tcW w:w="1485" w:type="dxa"/>
            <w:vMerge w:val="continue"/>
            <w:vAlign w:val="center"/>
          </w:tcPr>
          <w:p w14:paraId="4C7385B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2C553D32">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任务二：设计与组织 0-3 岁婴幼儿手工活动</w:t>
            </w:r>
          </w:p>
        </w:tc>
        <w:tc>
          <w:tcPr>
            <w:tcW w:w="870" w:type="dxa"/>
            <w:vAlign w:val="center"/>
          </w:tcPr>
          <w:p w14:paraId="4410E57D">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5213B464">
            <w:pPr>
              <w:jc w:val="center"/>
              <w:rPr>
                <w:rFonts w:hint="eastAsia" w:ascii="仿宋_GB2312" w:hAnsi="仿宋_GB2312" w:eastAsia="仿宋_GB2312" w:cs="仿宋_GB2312"/>
                <w:szCs w:val="24"/>
              </w:rPr>
            </w:pPr>
          </w:p>
        </w:tc>
        <w:tc>
          <w:tcPr>
            <w:tcW w:w="1065" w:type="dxa"/>
            <w:vMerge w:val="continue"/>
            <w:vAlign w:val="center"/>
          </w:tcPr>
          <w:p w14:paraId="56411BE6">
            <w:pPr>
              <w:jc w:val="center"/>
              <w:rPr>
                <w:rFonts w:hint="eastAsia" w:ascii="仿宋_GB2312" w:hAnsi="仿宋_GB2312" w:eastAsia="仿宋_GB2312" w:cs="仿宋_GB2312"/>
                <w:szCs w:val="24"/>
              </w:rPr>
            </w:pPr>
          </w:p>
        </w:tc>
      </w:tr>
      <w:tr w14:paraId="2925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6CF29987">
            <w:pPr>
              <w:jc w:val="center"/>
              <w:rPr>
                <w:rFonts w:hint="eastAsia" w:ascii="仿宋_GB2312" w:hAnsi="仿宋_GB2312" w:eastAsia="仿宋_GB2312" w:cs="仿宋_GB2312"/>
                <w:szCs w:val="24"/>
              </w:rPr>
            </w:pPr>
          </w:p>
        </w:tc>
        <w:tc>
          <w:tcPr>
            <w:tcW w:w="1650" w:type="dxa"/>
            <w:vMerge w:val="continue"/>
            <w:vAlign w:val="center"/>
          </w:tcPr>
          <w:p w14:paraId="6FDA489C">
            <w:pPr>
              <w:jc w:val="center"/>
              <w:rPr>
                <w:rFonts w:hint="eastAsia" w:ascii="仿宋_GB2312" w:hAnsi="仿宋_GB2312" w:eastAsia="仿宋_GB2312" w:cs="仿宋_GB2312"/>
                <w:szCs w:val="24"/>
              </w:rPr>
            </w:pPr>
          </w:p>
        </w:tc>
        <w:tc>
          <w:tcPr>
            <w:tcW w:w="1485" w:type="dxa"/>
            <w:vMerge w:val="restart"/>
            <w:vAlign w:val="center"/>
          </w:tcPr>
          <w:p w14:paraId="5CCD3D4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项目十 0-3 岁婴幼儿美术欣赏活动</w:t>
            </w:r>
          </w:p>
        </w:tc>
        <w:tc>
          <w:tcPr>
            <w:tcW w:w="2655" w:type="dxa"/>
            <w:vAlign w:val="center"/>
          </w:tcPr>
          <w:p w14:paraId="716B41B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任务一：0-3 岁婴幼儿美术欣赏能力发展的特征</w:t>
            </w:r>
          </w:p>
        </w:tc>
        <w:tc>
          <w:tcPr>
            <w:tcW w:w="870" w:type="dxa"/>
            <w:vAlign w:val="center"/>
          </w:tcPr>
          <w:p w14:paraId="026739D3">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31C76D55">
            <w:pPr>
              <w:jc w:val="center"/>
              <w:rPr>
                <w:rFonts w:hint="eastAsia" w:ascii="仿宋_GB2312" w:hAnsi="仿宋_GB2312" w:eastAsia="仿宋_GB2312" w:cs="仿宋_GB2312"/>
                <w:szCs w:val="24"/>
              </w:rPr>
            </w:pPr>
          </w:p>
        </w:tc>
        <w:tc>
          <w:tcPr>
            <w:tcW w:w="1065" w:type="dxa"/>
            <w:vMerge w:val="continue"/>
            <w:vAlign w:val="center"/>
          </w:tcPr>
          <w:p w14:paraId="432B3EE4">
            <w:pPr>
              <w:jc w:val="center"/>
              <w:rPr>
                <w:rFonts w:hint="eastAsia" w:ascii="仿宋_GB2312" w:hAnsi="仿宋_GB2312" w:eastAsia="仿宋_GB2312" w:cs="仿宋_GB2312"/>
                <w:szCs w:val="24"/>
              </w:rPr>
            </w:pPr>
          </w:p>
        </w:tc>
      </w:tr>
      <w:tr w14:paraId="04E8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185A8C91">
            <w:pPr>
              <w:jc w:val="center"/>
              <w:rPr>
                <w:rFonts w:hint="eastAsia" w:ascii="仿宋_GB2312" w:hAnsi="仿宋_GB2312" w:eastAsia="仿宋_GB2312" w:cs="仿宋_GB2312"/>
                <w:szCs w:val="24"/>
              </w:rPr>
            </w:pPr>
          </w:p>
        </w:tc>
        <w:tc>
          <w:tcPr>
            <w:tcW w:w="1650" w:type="dxa"/>
            <w:vMerge w:val="continue"/>
            <w:vAlign w:val="center"/>
          </w:tcPr>
          <w:p w14:paraId="31302A27">
            <w:pPr>
              <w:jc w:val="center"/>
              <w:rPr>
                <w:rFonts w:hint="eastAsia" w:ascii="仿宋_GB2312" w:hAnsi="仿宋_GB2312" w:eastAsia="仿宋_GB2312" w:cs="仿宋_GB2312"/>
                <w:szCs w:val="24"/>
              </w:rPr>
            </w:pPr>
          </w:p>
        </w:tc>
        <w:tc>
          <w:tcPr>
            <w:tcW w:w="1485" w:type="dxa"/>
            <w:vMerge w:val="continue"/>
            <w:vAlign w:val="center"/>
          </w:tcPr>
          <w:p w14:paraId="56D85565">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14D8299B">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任务二：设计与组织 0-3 岁婴幼儿美术欣赏活动</w:t>
            </w:r>
          </w:p>
        </w:tc>
        <w:tc>
          <w:tcPr>
            <w:tcW w:w="870" w:type="dxa"/>
            <w:vAlign w:val="center"/>
          </w:tcPr>
          <w:p w14:paraId="789DF821">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55BF34B5">
            <w:pPr>
              <w:jc w:val="center"/>
              <w:rPr>
                <w:rFonts w:hint="eastAsia" w:ascii="仿宋_GB2312" w:hAnsi="仿宋_GB2312" w:eastAsia="仿宋_GB2312" w:cs="仿宋_GB2312"/>
                <w:szCs w:val="24"/>
              </w:rPr>
            </w:pPr>
          </w:p>
        </w:tc>
        <w:tc>
          <w:tcPr>
            <w:tcW w:w="1065" w:type="dxa"/>
            <w:vMerge w:val="continue"/>
            <w:vAlign w:val="center"/>
          </w:tcPr>
          <w:p w14:paraId="39856EEB">
            <w:pPr>
              <w:jc w:val="center"/>
              <w:rPr>
                <w:rFonts w:hint="eastAsia" w:ascii="仿宋_GB2312" w:hAnsi="仿宋_GB2312" w:eastAsia="仿宋_GB2312" w:cs="仿宋_GB2312"/>
                <w:szCs w:val="24"/>
              </w:rPr>
            </w:pPr>
          </w:p>
        </w:tc>
      </w:tr>
      <w:tr w14:paraId="771D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1D3D4208">
            <w:pPr>
              <w:jc w:val="center"/>
              <w:rPr>
                <w:rFonts w:hint="eastAsia" w:ascii="仿宋_GB2312" w:hAnsi="仿宋_GB2312" w:eastAsia="仿宋_GB2312" w:cs="仿宋_GB2312"/>
                <w:szCs w:val="24"/>
              </w:rPr>
            </w:pPr>
          </w:p>
        </w:tc>
        <w:tc>
          <w:tcPr>
            <w:tcW w:w="1650" w:type="dxa"/>
            <w:vMerge w:val="continue"/>
            <w:vAlign w:val="center"/>
          </w:tcPr>
          <w:p w14:paraId="2A6CB678">
            <w:pPr>
              <w:jc w:val="center"/>
              <w:rPr>
                <w:rFonts w:hint="eastAsia" w:ascii="仿宋_GB2312" w:hAnsi="仿宋_GB2312" w:eastAsia="仿宋_GB2312" w:cs="仿宋_GB2312"/>
                <w:szCs w:val="24"/>
              </w:rPr>
            </w:pPr>
          </w:p>
        </w:tc>
        <w:tc>
          <w:tcPr>
            <w:tcW w:w="1485" w:type="dxa"/>
            <w:vMerge w:val="restart"/>
            <w:vAlign w:val="center"/>
          </w:tcPr>
          <w:p w14:paraId="0F8447C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项目十一 0-3 岁婴幼儿美术教育亲子活动</w:t>
            </w:r>
          </w:p>
        </w:tc>
        <w:tc>
          <w:tcPr>
            <w:tcW w:w="2655" w:type="dxa"/>
            <w:vAlign w:val="center"/>
          </w:tcPr>
          <w:p w14:paraId="7B654AB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任务一：0-3 岁婴幼儿美术教育亲子活动的内容</w:t>
            </w:r>
          </w:p>
        </w:tc>
        <w:tc>
          <w:tcPr>
            <w:tcW w:w="870" w:type="dxa"/>
            <w:vAlign w:val="center"/>
          </w:tcPr>
          <w:p w14:paraId="4DC79911">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7565EDC9">
            <w:pPr>
              <w:jc w:val="center"/>
              <w:rPr>
                <w:rFonts w:hint="eastAsia" w:ascii="仿宋_GB2312" w:hAnsi="仿宋_GB2312" w:eastAsia="仿宋_GB2312" w:cs="仿宋_GB2312"/>
                <w:szCs w:val="24"/>
              </w:rPr>
            </w:pPr>
          </w:p>
        </w:tc>
        <w:tc>
          <w:tcPr>
            <w:tcW w:w="1065" w:type="dxa"/>
            <w:vMerge w:val="continue"/>
            <w:vAlign w:val="center"/>
          </w:tcPr>
          <w:p w14:paraId="7DBDF766">
            <w:pPr>
              <w:jc w:val="center"/>
              <w:rPr>
                <w:rFonts w:hint="eastAsia" w:ascii="仿宋_GB2312" w:hAnsi="仿宋_GB2312" w:eastAsia="仿宋_GB2312" w:cs="仿宋_GB2312"/>
                <w:szCs w:val="24"/>
              </w:rPr>
            </w:pPr>
          </w:p>
        </w:tc>
      </w:tr>
      <w:tr w14:paraId="0AC1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4DE35F91">
            <w:pPr>
              <w:jc w:val="center"/>
              <w:rPr>
                <w:rFonts w:hint="eastAsia" w:ascii="仿宋_GB2312" w:hAnsi="仿宋_GB2312" w:eastAsia="仿宋_GB2312" w:cs="仿宋_GB2312"/>
                <w:szCs w:val="24"/>
              </w:rPr>
            </w:pPr>
          </w:p>
        </w:tc>
        <w:tc>
          <w:tcPr>
            <w:tcW w:w="1650" w:type="dxa"/>
            <w:vMerge w:val="continue"/>
            <w:vAlign w:val="center"/>
          </w:tcPr>
          <w:p w14:paraId="50E1E830">
            <w:pPr>
              <w:jc w:val="center"/>
              <w:rPr>
                <w:rFonts w:hint="eastAsia" w:ascii="仿宋_GB2312" w:hAnsi="仿宋_GB2312" w:eastAsia="仿宋_GB2312" w:cs="仿宋_GB2312"/>
                <w:szCs w:val="24"/>
              </w:rPr>
            </w:pPr>
          </w:p>
        </w:tc>
        <w:tc>
          <w:tcPr>
            <w:tcW w:w="1485" w:type="dxa"/>
            <w:vMerge w:val="continue"/>
            <w:vAlign w:val="center"/>
          </w:tcPr>
          <w:p w14:paraId="50E17F4E">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2DF26FC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任务二：0-3 岁婴幼儿美术教育亲子活动的指导策略</w:t>
            </w:r>
          </w:p>
        </w:tc>
        <w:tc>
          <w:tcPr>
            <w:tcW w:w="870" w:type="dxa"/>
            <w:vAlign w:val="center"/>
          </w:tcPr>
          <w:p w14:paraId="20EC3730">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27B95E01">
            <w:pPr>
              <w:jc w:val="center"/>
              <w:rPr>
                <w:rFonts w:hint="eastAsia" w:ascii="仿宋_GB2312" w:hAnsi="仿宋_GB2312" w:eastAsia="仿宋_GB2312" w:cs="仿宋_GB2312"/>
                <w:szCs w:val="24"/>
              </w:rPr>
            </w:pPr>
          </w:p>
        </w:tc>
        <w:tc>
          <w:tcPr>
            <w:tcW w:w="1065" w:type="dxa"/>
            <w:vMerge w:val="continue"/>
            <w:vAlign w:val="center"/>
          </w:tcPr>
          <w:p w14:paraId="7DD430DE">
            <w:pPr>
              <w:jc w:val="center"/>
              <w:rPr>
                <w:rFonts w:hint="eastAsia" w:ascii="仿宋_GB2312" w:hAnsi="仿宋_GB2312" w:eastAsia="仿宋_GB2312" w:cs="仿宋_GB2312"/>
                <w:szCs w:val="24"/>
              </w:rPr>
            </w:pPr>
          </w:p>
        </w:tc>
      </w:tr>
      <w:tr w14:paraId="2775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32C3E691">
            <w:pPr>
              <w:jc w:val="center"/>
              <w:rPr>
                <w:rFonts w:hint="eastAsia" w:ascii="仿宋_GB2312" w:hAnsi="仿宋_GB2312" w:eastAsia="仿宋_GB2312" w:cs="仿宋_GB2312"/>
                <w:szCs w:val="24"/>
              </w:rPr>
            </w:pPr>
          </w:p>
        </w:tc>
        <w:tc>
          <w:tcPr>
            <w:tcW w:w="1650" w:type="dxa"/>
            <w:vMerge w:val="continue"/>
            <w:vAlign w:val="center"/>
          </w:tcPr>
          <w:p w14:paraId="31BB0255">
            <w:pPr>
              <w:jc w:val="center"/>
              <w:rPr>
                <w:rFonts w:hint="eastAsia" w:ascii="仿宋_GB2312" w:hAnsi="仿宋_GB2312" w:eastAsia="仿宋_GB2312" w:cs="仿宋_GB2312"/>
                <w:szCs w:val="24"/>
              </w:rPr>
            </w:pPr>
          </w:p>
        </w:tc>
        <w:tc>
          <w:tcPr>
            <w:tcW w:w="1485" w:type="dxa"/>
            <w:vMerge w:val="restart"/>
            <w:vAlign w:val="center"/>
          </w:tcPr>
          <w:p w14:paraId="2A40EE0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项目十二 0-3 岁婴幼儿家园社协同美术教育</w:t>
            </w:r>
          </w:p>
        </w:tc>
        <w:tc>
          <w:tcPr>
            <w:tcW w:w="2655" w:type="dxa"/>
            <w:vAlign w:val="center"/>
          </w:tcPr>
          <w:p w14:paraId="38BA20F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任务一：家庭美术教育环境创设与指导策略</w:t>
            </w:r>
          </w:p>
        </w:tc>
        <w:tc>
          <w:tcPr>
            <w:tcW w:w="870" w:type="dxa"/>
            <w:vAlign w:val="center"/>
          </w:tcPr>
          <w:p w14:paraId="1C1FEE11">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4D1C0805">
            <w:pPr>
              <w:jc w:val="center"/>
              <w:rPr>
                <w:rFonts w:hint="eastAsia" w:ascii="仿宋_GB2312" w:hAnsi="仿宋_GB2312" w:eastAsia="仿宋_GB2312" w:cs="仿宋_GB2312"/>
                <w:szCs w:val="24"/>
              </w:rPr>
            </w:pPr>
          </w:p>
        </w:tc>
        <w:tc>
          <w:tcPr>
            <w:tcW w:w="1065" w:type="dxa"/>
            <w:vMerge w:val="continue"/>
            <w:vAlign w:val="center"/>
          </w:tcPr>
          <w:p w14:paraId="2F3E43EA">
            <w:pPr>
              <w:jc w:val="center"/>
              <w:rPr>
                <w:rFonts w:hint="eastAsia" w:ascii="仿宋_GB2312" w:hAnsi="仿宋_GB2312" w:eastAsia="仿宋_GB2312" w:cs="仿宋_GB2312"/>
                <w:szCs w:val="24"/>
              </w:rPr>
            </w:pPr>
          </w:p>
        </w:tc>
      </w:tr>
      <w:tr w14:paraId="63F1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1970D1B7">
            <w:pPr>
              <w:jc w:val="center"/>
              <w:rPr>
                <w:rFonts w:hint="eastAsia" w:ascii="仿宋_GB2312" w:hAnsi="仿宋_GB2312" w:eastAsia="仿宋_GB2312" w:cs="仿宋_GB2312"/>
                <w:szCs w:val="24"/>
              </w:rPr>
            </w:pPr>
          </w:p>
        </w:tc>
        <w:tc>
          <w:tcPr>
            <w:tcW w:w="1650" w:type="dxa"/>
            <w:vMerge w:val="continue"/>
            <w:vAlign w:val="center"/>
          </w:tcPr>
          <w:p w14:paraId="3957D909">
            <w:pPr>
              <w:jc w:val="center"/>
              <w:rPr>
                <w:rFonts w:hint="eastAsia" w:ascii="仿宋_GB2312" w:hAnsi="仿宋_GB2312" w:eastAsia="仿宋_GB2312" w:cs="仿宋_GB2312"/>
                <w:szCs w:val="24"/>
              </w:rPr>
            </w:pPr>
          </w:p>
        </w:tc>
        <w:tc>
          <w:tcPr>
            <w:tcW w:w="1485" w:type="dxa"/>
            <w:vMerge w:val="continue"/>
            <w:vAlign w:val="center"/>
          </w:tcPr>
          <w:p w14:paraId="2602132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4F30816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任务二：幼儿园与社区美术教育资源整合实践</w:t>
            </w:r>
          </w:p>
        </w:tc>
        <w:tc>
          <w:tcPr>
            <w:tcW w:w="870" w:type="dxa"/>
            <w:vAlign w:val="center"/>
          </w:tcPr>
          <w:p w14:paraId="4EA87286">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46644A43">
            <w:pPr>
              <w:jc w:val="center"/>
              <w:rPr>
                <w:rFonts w:hint="eastAsia" w:ascii="仿宋_GB2312" w:hAnsi="仿宋_GB2312" w:eastAsia="仿宋_GB2312" w:cs="仿宋_GB2312"/>
                <w:szCs w:val="24"/>
              </w:rPr>
            </w:pPr>
          </w:p>
        </w:tc>
        <w:tc>
          <w:tcPr>
            <w:tcW w:w="1065" w:type="dxa"/>
            <w:vMerge w:val="continue"/>
            <w:vAlign w:val="center"/>
          </w:tcPr>
          <w:p w14:paraId="094E193D">
            <w:pPr>
              <w:jc w:val="center"/>
              <w:rPr>
                <w:rFonts w:hint="eastAsia" w:ascii="仿宋_GB2312" w:hAnsi="仿宋_GB2312" w:eastAsia="仿宋_GB2312" w:cs="仿宋_GB2312"/>
                <w:szCs w:val="24"/>
              </w:rPr>
            </w:pPr>
          </w:p>
        </w:tc>
      </w:tr>
      <w:tr w14:paraId="1FC4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21224974">
            <w:pPr>
              <w:jc w:val="center"/>
              <w:rPr>
                <w:rFonts w:hint="eastAsia" w:ascii="仿宋_GB2312" w:hAnsi="仿宋_GB2312" w:eastAsia="仿宋_GB2312" w:cs="仿宋_GB2312"/>
                <w:szCs w:val="24"/>
              </w:rPr>
            </w:pPr>
          </w:p>
        </w:tc>
        <w:tc>
          <w:tcPr>
            <w:tcW w:w="1650" w:type="dxa"/>
            <w:vMerge w:val="continue"/>
            <w:vAlign w:val="center"/>
          </w:tcPr>
          <w:p w14:paraId="4E3DBE83">
            <w:pPr>
              <w:jc w:val="center"/>
              <w:rPr>
                <w:rFonts w:hint="eastAsia" w:ascii="仿宋_GB2312" w:hAnsi="仿宋_GB2312" w:eastAsia="仿宋_GB2312" w:cs="仿宋_GB2312"/>
                <w:szCs w:val="24"/>
              </w:rPr>
            </w:pPr>
          </w:p>
        </w:tc>
        <w:tc>
          <w:tcPr>
            <w:tcW w:w="1485" w:type="dxa"/>
            <w:vMerge w:val="restart"/>
            <w:vAlign w:val="center"/>
          </w:tcPr>
          <w:p w14:paraId="0A1D337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项目十三  0-3岁特殊需求婴幼儿艺术活动</w:t>
            </w:r>
          </w:p>
        </w:tc>
        <w:tc>
          <w:tcPr>
            <w:tcW w:w="2655" w:type="dxa"/>
            <w:vAlign w:val="center"/>
          </w:tcPr>
          <w:p w14:paraId="3948082A">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任务一 艺术活动对特殊需求婴幼儿的作用和价值</w:t>
            </w:r>
          </w:p>
        </w:tc>
        <w:tc>
          <w:tcPr>
            <w:tcW w:w="870" w:type="dxa"/>
            <w:vAlign w:val="center"/>
          </w:tcPr>
          <w:p w14:paraId="15CAE15E">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7C759372">
            <w:pPr>
              <w:jc w:val="center"/>
              <w:rPr>
                <w:rFonts w:hint="eastAsia" w:ascii="仿宋_GB2312" w:hAnsi="仿宋_GB2312" w:eastAsia="仿宋_GB2312" w:cs="仿宋_GB2312"/>
                <w:szCs w:val="24"/>
              </w:rPr>
            </w:pPr>
          </w:p>
        </w:tc>
        <w:tc>
          <w:tcPr>
            <w:tcW w:w="1065" w:type="dxa"/>
            <w:vMerge w:val="continue"/>
            <w:vAlign w:val="center"/>
          </w:tcPr>
          <w:p w14:paraId="23C05494">
            <w:pPr>
              <w:jc w:val="center"/>
              <w:rPr>
                <w:rFonts w:hint="eastAsia" w:ascii="仿宋_GB2312" w:hAnsi="仿宋_GB2312" w:eastAsia="仿宋_GB2312" w:cs="仿宋_GB2312"/>
                <w:szCs w:val="24"/>
              </w:rPr>
            </w:pPr>
          </w:p>
        </w:tc>
      </w:tr>
      <w:tr w14:paraId="718E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dxa"/>
            <w:vMerge w:val="continue"/>
            <w:vAlign w:val="center"/>
          </w:tcPr>
          <w:p w14:paraId="40041EBC">
            <w:pPr>
              <w:jc w:val="center"/>
              <w:rPr>
                <w:rFonts w:hint="eastAsia" w:ascii="仿宋_GB2312" w:hAnsi="仿宋_GB2312" w:eastAsia="仿宋_GB2312" w:cs="仿宋_GB2312"/>
                <w:szCs w:val="24"/>
              </w:rPr>
            </w:pPr>
          </w:p>
        </w:tc>
        <w:tc>
          <w:tcPr>
            <w:tcW w:w="1650" w:type="dxa"/>
            <w:vMerge w:val="continue"/>
            <w:vAlign w:val="center"/>
          </w:tcPr>
          <w:p w14:paraId="78F39B25">
            <w:pPr>
              <w:jc w:val="center"/>
              <w:rPr>
                <w:rFonts w:hint="eastAsia" w:ascii="仿宋_GB2312" w:hAnsi="仿宋_GB2312" w:eastAsia="仿宋_GB2312" w:cs="仿宋_GB2312"/>
                <w:szCs w:val="24"/>
              </w:rPr>
            </w:pPr>
          </w:p>
        </w:tc>
        <w:tc>
          <w:tcPr>
            <w:tcW w:w="1485" w:type="dxa"/>
            <w:vMerge w:val="continue"/>
            <w:vAlign w:val="center"/>
          </w:tcPr>
          <w:p w14:paraId="747AFD39">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p>
        </w:tc>
        <w:tc>
          <w:tcPr>
            <w:tcW w:w="2655" w:type="dxa"/>
            <w:vAlign w:val="center"/>
          </w:tcPr>
          <w:p w14:paraId="427C12A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任务二 特殊需求婴幼儿艺术活动策略与实践</w:t>
            </w:r>
          </w:p>
        </w:tc>
        <w:tc>
          <w:tcPr>
            <w:tcW w:w="870" w:type="dxa"/>
            <w:vAlign w:val="center"/>
          </w:tcPr>
          <w:p w14:paraId="3127E4FB">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20" w:type="dxa"/>
            <w:vAlign w:val="center"/>
          </w:tcPr>
          <w:p w14:paraId="439DAA8C">
            <w:pPr>
              <w:jc w:val="center"/>
              <w:rPr>
                <w:rFonts w:hint="eastAsia" w:ascii="仿宋_GB2312" w:hAnsi="仿宋_GB2312" w:eastAsia="仿宋_GB2312" w:cs="仿宋_GB2312"/>
                <w:szCs w:val="24"/>
              </w:rPr>
            </w:pPr>
          </w:p>
        </w:tc>
        <w:tc>
          <w:tcPr>
            <w:tcW w:w="1065" w:type="dxa"/>
            <w:vMerge w:val="continue"/>
            <w:vAlign w:val="center"/>
          </w:tcPr>
          <w:p w14:paraId="0BB55153">
            <w:pPr>
              <w:jc w:val="center"/>
              <w:rPr>
                <w:rFonts w:hint="eastAsia" w:ascii="仿宋_GB2312" w:hAnsi="仿宋_GB2312" w:eastAsia="仿宋_GB2312" w:cs="仿宋_GB2312"/>
                <w:szCs w:val="24"/>
              </w:rPr>
            </w:pPr>
          </w:p>
        </w:tc>
      </w:tr>
      <w:tr w14:paraId="138D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0" w:type="dxa"/>
            <w:vMerge w:val="continue"/>
            <w:vAlign w:val="center"/>
          </w:tcPr>
          <w:p w14:paraId="7A72E67E">
            <w:pPr>
              <w:jc w:val="center"/>
              <w:rPr>
                <w:rFonts w:hint="eastAsia" w:ascii="仿宋_GB2312" w:hAnsi="仿宋_GB2312" w:eastAsia="仿宋_GB2312" w:cs="仿宋_GB2312"/>
                <w:szCs w:val="24"/>
              </w:rPr>
            </w:pPr>
          </w:p>
        </w:tc>
        <w:tc>
          <w:tcPr>
            <w:tcW w:w="1650" w:type="dxa"/>
            <w:vMerge w:val="continue"/>
            <w:vAlign w:val="center"/>
          </w:tcPr>
          <w:p w14:paraId="432D47BB">
            <w:pPr>
              <w:jc w:val="center"/>
              <w:rPr>
                <w:rFonts w:hint="eastAsia" w:ascii="仿宋_GB2312" w:hAnsi="仿宋_GB2312" w:eastAsia="仿宋_GB2312" w:cs="仿宋_GB2312"/>
                <w:szCs w:val="24"/>
              </w:rPr>
            </w:pPr>
          </w:p>
        </w:tc>
        <w:tc>
          <w:tcPr>
            <w:tcW w:w="1485" w:type="dxa"/>
            <w:shd w:val="clear" w:color="auto" w:fill="AEAAAA" w:themeFill="background2" w:themeFillShade="BF"/>
            <w:vAlign w:val="center"/>
          </w:tcPr>
          <w:p w14:paraId="1BC89440">
            <w:pPr>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合计</w:t>
            </w:r>
          </w:p>
        </w:tc>
        <w:tc>
          <w:tcPr>
            <w:tcW w:w="2655" w:type="dxa"/>
            <w:shd w:val="clear" w:color="auto" w:fill="AEAAAA" w:themeFill="background2" w:themeFillShade="BF"/>
            <w:vAlign w:val="center"/>
          </w:tcPr>
          <w:p w14:paraId="6735B3BA">
            <w:pPr>
              <w:jc w:val="center"/>
              <w:rPr>
                <w:rFonts w:hint="eastAsia" w:ascii="仿宋_GB2312" w:hAnsi="仿宋_GB2312" w:eastAsia="仿宋_GB2312" w:cs="仿宋_GB2312"/>
                <w:b/>
                <w:bCs/>
                <w:szCs w:val="24"/>
                <w:lang w:eastAsia="zh-CN"/>
              </w:rPr>
            </w:pPr>
          </w:p>
        </w:tc>
        <w:tc>
          <w:tcPr>
            <w:tcW w:w="870" w:type="dxa"/>
            <w:shd w:val="clear" w:color="auto" w:fill="AEAAAA" w:themeFill="background2" w:themeFillShade="BF"/>
            <w:vAlign w:val="center"/>
          </w:tcPr>
          <w:p w14:paraId="42C82E5F">
            <w:pPr>
              <w:jc w:val="center"/>
              <w:rPr>
                <w:rFonts w:hint="eastAsia"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25</w:t>
            </w:r>
          </w:p>
        </w:tc>
        <w:tc>
          <w:tcPr>
            <w:tcW w:w="1320" w:type="dxa"/>
            <w:shd w:val="clear" w:color="auto" w:fill="AEAAAA" w:themeFill="background2" w:themeFillShade="BF"/>
            <w:vAlign w:val="center"/>
          </w:tcPr>
          <w:p w14:paraId="72261299">
            <w:pPr>
              <w:jc w:val="center"/>
              <w:rPr>
                <w:rFonts w:hint="eastAsia"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w:t>
            </w:r>
          </w:p>
        </w:tc>
        <w:tc>
          <w:tcPr>
            <w:tcW w:w="1065" w:type="dxa"/>
            <w:shd w:val="clear" w:color="auto" w:fill="AEAAAA" w:themeFill="background2" w:themeFillShade="BF"/>
            <w:vAlign w:val="center"/>
          </w:tcPr>
          <w:p w14:paraId="00E4630E">
            <w:pPr>
              <w:jc w:val="center"/>
              <w:rPr>
                <w:rFonts w:hint="eastAsia"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1</w:t>
            </w:r>
          </w:p>
        </w:tc>
      </w:tr>
    </w:tbl>
    <w:p w14:paraId="7F3E77FE">
      <w:pPr>
        <w:rPr>
          <w:rFonts w:hint="default" w:ascii="仿宋_GB2312" w:hAnsi="宋体" w:eastAsia="仿宋_GB2312" w:cs="仿宋_GB2312"/>
          <w:b/>
          <w:bCs/>
          <w:i w:val="0"/>
          <w:iCs w:val="0"/>
          <w:color w:val="000000"/>
          <w:kern w:val="0"/>
          <w:sz w:val="24"/>
          <w:szCs w:val="24"/>
          <w:u w:val="none"/>
          <w:lang w:val="en-US" w:eastAsia="zh-CN" w:bidi="ar"/>
        </w:rPr>
      </w:pPr>
    </w:p>
    <w:p w14:paraId="058DD833">
      <w:pPr>
        <w:jc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（2）《0-3岁婴幼儿亲子活动设计与指导》课程资源建设内容清单</w:t>
      </w:r>
    </w:p>
    <w:tbl>
      <w:tblPr>
        <w:tblStyle w:val="249"/>
        <w:tblpPr w:leftFromText="180" w:rightFromText="180" w:vertAnchor="text" w:horzAnchor="page" w:tblpX="1885" w:tblpY="578"/>
        <w:tblOverlap w:val="never"/>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710"/>
        <w:gridCol w:w="1455"/>
        <w:gridCol w:w="2654"/>
        <w:gridCol w:w="840"/>
        <w:gridCol w:w="1350"/>
        <w:gridCol w:w="1065"/>
      </w:tblGrid>
      <w:tr w14:paraId="7C28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5" w:type="dxa"/>
            <w:vMerge w:val="restart"/>
            <w:shd w:val="clear" w:color="auto" w:fill="AEAAAA" w:themeFill="background2" w:themeFillShade="BF"/>
            <w:vAlign w:val="center"/>
          </w:tcPr>
          <w:p w14:paraId="7E958809">
            <w:pPr>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序号</w:t>
            </w:r>
          </w:p>
        </w:tc>
        <w:tc>
          <w:tcPr>
            <w:tcW w:w="1710" w:type="dxa"/>
            <w:vMerge w:val="restart"/>
            <w:shd w:val="clear" w:color="auto" w:fill="AEAAAA" w:themeFill="background2" w:themeFillShade="BF"/>
            <w:vAlign w:val="center"/>
          </w:tcPr>
          <w:p w14:paraId="29F47EF9">
            <w:pPr>
              <w:jc w:val="center"/>
              <w:rPr>
                <w:rFonts w:hint="eastAsia" w:ascii="仿宋_GB2312" w:hAnsi="仿宋_GB2312" w:eastAsia="仿宋_GB2312" w:cs="仿宋_GB2312"/>
                <w:b/>
                <w:bCs/>
              </w:rPr>
            </w:pPr>
            <w:r>
              <w:rPr>
                <w:rFonts w:hint="eastAsia" w:ascii="仿宋_GB2312" w:hAnsi="仿宋_GB2312" w:eastAsia="仿宋_GB2312" w:cs="仿宋_GB2312"/>
                <w:b/>
                <w:bCs/>
              </w:rPr>
              <w:t>课程名称</w:t>
            </w:r>
          </w:p>
        </w:tc>
        <w:tc>
          <w:tcPr>
            <w:tcW w:w="1455" w:type="dxa"/>
            <w:vMerge w:val="restart"/>
            <w:shd w:val="clear" w:color="auto" w:fill="AEAAAA" w:themeFill="background2" w:themeFillShade="BF"/>
            <w:vAlign w:val="center"/>
          </w:tcPr>
          <w:p w14:paraId="672B71C7">
            <w:pPr>
              <w:jc w:val="center"/>
              <w:rPr>
                <w:rFonts w:hint="eastAsia" w:ascii="仿宋_GB2312" w:hAnsi="仿宋_GB2312" w:eastAsia="仿宋_GB2312" w:cs="仿宋_GB2312"/>
                <w:b/>
                <w:bCs/>
              </w:rPr>
            </w:pPr>
            <w:r>
              <w:rPr>
                <w:rFonts w:hint="eastAsia" w:ascii="仿宋_GB2312" w:hAnsi="仿宋_GB2312" w:eastAsia="仿宋_GB2312" w:cs="仿宋_GB2312"/>
                <w:b/>
                <w:bCs/>
              </w:rPr>
              <w:t>章节</w:t>
            </w:r>
          </w:p>
        </w:tc>
        <w:tc>
          <w:tcPr>
            <w:tcW w:w="2654" w:type="dxa"/>
            <w:vMerge w:val="restart"/>
            <w:shd w:val="clear" w:color="auto" w:fill="AEAAAA" w:themeFill="background2" w:themeFillShade="BF"/>
            <w:vAlign w:val="center"/>
          </w:tcPr>
          <w:p w14:paraId="6FC12FA0">
            <w:pPr>
              <w:jc w:val="center"/>
              <w:rPr>
                <w:rFonts w:hint="eastAsia" w:ascii="仿宋_GB2312" w:hAnsi="仿宋_GB2312" w:eastAsia="仿宋_GB2312" w:cs="仿宋_GB2312"/>
                <w:b/>
                <w:bCs/>
              </w:rPr>
            </w:pPr>
            <w:r>
              <w:rPr>
                <w:rFonts w:hint="eastAsia" w:ascii="仿宋_GB2312" w:hAnsi="仿宋_GB2312" w:eastAsia="仿宋_GB2312" w:cs="仿宋_GB2312"/>
                <w:b/>
                <w:bCs/>
              </w:rPr>
              <w:t>单元</w:t>
            </w:r>
          </w:p>
        </w:tc>
        <w:tc>
          <w:tcPr>
            <w:tcW w:w="840" w:type="dxa"/>
            <w:shd w:val="clear" w:color="auto" w:fill="AEAAAA" w:themeFill="background2" w:themeFillShade="BF"/>
            <w:vAlign w:val="center"/>
          </w:tcPr>
          <w:p w14:paraId="019E5A88">
            <w:pPr>
              <w:jc w:val="center"/>
              <w:rPr>
                <w:rFonts w:hint="eastAsia" w:ascii="仿宋_GB2312" w:hAnsi="仿宋_GB2312" w:eastAsia="仿宋_GB2312" w:cs="仿宋_GB2312"/>
                <w:b/>
                <w:bCs/>
              </w:rPr>
            </w:pPr>
            <w:r>
              <w:rPr>
                <w:rFonts w:hint="eastAsia" w:ascii="仿宋_GB2312" w:hAnsi="仿宋_GB2312" w:eastAsia="仿宋_GB2312" w:cs="仿宋_GB2312"/>
                <w:b/>
                <w:bCs/>
              </w:rPr>
              <w:t>微课</w:t>
            </w:r>
          </w:p>
        </w:tc>
        <w:tc>
          <w:tcPr>
            <w:tcW w:w="1350" w:type="dxa"/>
            <w:shd w:val="clear" w:color="auto" w:fill="AEAAAA" w:themeFill="background2" w:themeFillShade="BF"/>
            <w:vAlign w:val="center"/>
          </w:tcPr>
          <w:p w14:paraId="6AD3CC12">
            <w:pPr>
              <w:jc w:val="center"/>
              <w:rPr>
                <w:rFonts w:hint="eastAsia" w:ascii="仿宋_GB2312" w:hAnsi="仿宋_GB2312" w:eastAsia="仿宋_GB2312" w:cs="仿宋_GB2312"/>
                <w:b/>
                <w:bCs/>
              </w:rPr>
            </w:pPr>
            <w:r>
              <w:rPr>
                <w:rFonts w:hint="eastAsia" w:ascii="仿宋_GB2312" w:hAnsi="仿宋_GB2312" w:eastAsia="仿宋_GB2312" w:cs="仿宋_GB2312"/>
                <w:b/>
                <w:bCs/>
              </w:rPr>
              <w:t>课堂教学视频</w:t>
            </w:r>
          </w:p>
        </w:tc>
        <w:tc>
          <w:tcPr>
            <w:tcW w:w="1065" w:type="dxa"/>
            <w:shd w:val="clear" w:color="auto" w:fill="AEAAAA" w:themeFill="background2" w:themeFillShade="BF"/>
            <w:vAlign w:val="center"/>
          </w:tcPr>
          <w:p w14:paraId="2743FEAC">
            <w:pPr>
              <w:jc w:val="center"/>
              <w:rPr>
                <w:rFonts w:hint="eastAsia" w:ascii="仿宋_GB2312" w:hAnsi="仿宋_GB2312" w:eastAsia="仿宋_GB2312" w:cs="仿宋_GB2312"/>
                <w:b/>
                <w:bCs/>
              </w:rPr>
            </w:pPr>
            <w:r>
              <w:rPr>
                <w:rFonts w:hint="eastAsia" w:ascii="仿宋_GB2312" w:hAnsi="仿宋_GB2312" w:eastAsia="仿宋_GB2312" w:cs="仿宋_GB2312"/>
                <w:b/>
                <w:bCs/>
              </w:rPr>
              <w:t>宣传片</w:t>
            </w:r>
          </w:p>
        </w:tc>
      </w:tr>
      <w:tr w14:paraId="2CE4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95" w:type="dxa"/>
            <w:vMerge w:val="continue"/>
            <w:shd w:val="clear" w:color="auto" w:fill="AEAAAA" w:themeFill="background2" w:themeFillShade="BF"/>
            <w:vAlign w:val="center"/>
          </w:tcPr>
          <w:p w14:paraId="222593D9">
            <w:pPr>
              <w:jc w:val="center"/>
              <w:rPr>
                <w:rFonts w:hint="eastAsia" w:ascii="仿宋_GB2312" w:hAnsi="仿宋_GB2312" w:eastAsia="仿宋_GB2312" w:cs="仿宋_GB2312"/>
                <w:b/>
                <w:bCs/>
                <w:szCs w:val="24"/>
              </w:rPr>
            </w:pPr>
          </w:p>
        </w:tc>
        <w:tc>
          <w:tcPr>
            <w:tcW w:w="1710" w:type="dxa"/>
            <w:vMerge w:val="continue"/>
            <w:shd w:val="clear" w:color="auto" w:fill="AEAAAA" w:themeFill="background2" w:themeFillShade="BF"/>
            <w:vAlign w:val="center"/>
          </w:tcPr>
          <w:p w14:paraId="388C0F11">
            <w:pPr>
              <w:jc w:val="center"/>
              <w:rPr>
                <w:rFonts w:hint="eastAsia" w:ascii="仿宋_GB2312" w:hAnsi="仿宋_GB2312" w:eastAsia="仿宋_GB2312" w:cs="仿宋_GB2312"/>
                <w:b/>
                <w:bCs/>
                <w:szCs w:val="24"/>
              </w:rPr>
            </w:pPr>
          </w:p>
        </w:tc>
        <w:tc>
          <w:tcPr>
            <w:tcW w:w="1455" w:type="dxa"/>
            <w:vMerge w:val="continue"/>
            <w:shd w:val="clear" w:color="auto" w:fill="AEAAAA" w:themeFill="background2" w:themeFillShade="BF"/>
            <w:vAlign w:val="center"/>
          </w:tcPr>
          <w:p w14:paraId="2D733A37">
            <w:pPr>
              <w:jc w:val="center"/>
              <w:rPr>
                <w:rFonts w:hint="eastAsia" w:ascii="仿宋_GB2312" w:hAnsi="仿宋_GB2312" w:eastAsia="仿宋_GB2312" w:cs="仿宋_GB2312"/>
                <w:b/>
                <w:bCs/>
                <w:szCs w:val="24"/>
              </w:rPr>
            </w:pPr>
          </w:p>
        </w:tc>
        <w:tc>
          <w:tcPr>
            <w:tcW w:w="2654" w:type="dxa"/>
            <w:vMerge w:val="continue"/>
            <w:shd w:val="clear" w:color="auto" w:fill="AEAAAA" w:themeFill="background2" w:themeFillShade="BF"/>
            <w:vAlign w:val="center"/>
          </w:tcPr>
          <w:p w14:paraId="144C9705">
            <w:pPr>
              <w:jc w:val="center"/>
              <w:rPr>
                <w:rFonts w:hint="eastAsia" w:ascii="仿宋_GB2312" w:hAnsi="仿宋_GB2312" w:eastAsia="仿宋_GB2312" w:cs="仿宋_GB2312"/>
                <w:b/>
                <w:bCs/>
                <w:szCs w:val="24"/>
              </w:rPr>
            </w:pPr>
          </w:p>
        </w:tc>
        <w:tc>
          <w:tcPr>
            <w:tcW w:w="840" w:type="dxa"/>
            <w:shd w:val="clear" w:color="auto" w:fill="AEAAAA" w:themeFill="background2" w:themeFillShade="BF"/>
            <w:vAlign w:val="center"/>
          </w:tcPr>
          <w:p w14:paraId="198E315E">
            <w:pPr>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数量</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个</w:t>
            </w:r>
            <w:r>
              <w:rPr>
                <w:rFonts w:hint="eastAsia" w:ascii="仿宋_GB2312" w:hAnsi="仿宋_GB2312" w:eastAsia="仿宋_GB2312" w:cs="仿宋_GB2312"/>
                <w:b/>
                <w:bCs/>
                <w:szCs w:val="24"/>
                <w:lang w:eastAsia="zh-CN"/>
              </w:rPr>
              <w:t>）</w:t>
            </w:r>
          </w:p>
        </w:tc>
        <w:tc>
          <w:tcPr>
            <w:tcW w:w="1350" w:type="dxa"/>
            <w:shd w:val="clear" w:color="auto" w:fill="AEAAAA" w:themeFill="background2" w:themeFillShade="BF"/>
            <w:vAlign w:val="center"/>
          </w:tcPr>
          <w:p w14:paraId="3E9C1E14">
            <w:pPr>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数量</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个</w:t>
            </w:r>
            <w:r>
              <w:rPr>
                <w:rFonts w:hint="eastAsia" w:ascii="仿宋_GB2312" w:hAnsi="仿宋_GB2312" w:eastAsia="仿宋_GB2312" w:cs="仿宋_GB2312"/>
                <w:b/>
                <w:bCs/>
                <w:szCs w:val="24"/>
                <w:lang w:eastAsia="zh-CN"/>
              </w:rPr>
              <w:t>）</w:t>
            </w:r>
          </w:p>
        </w:tc>
        <w:tc>
          <w:tcPr>
            <w:tcW w:w="1065" w:type="dxa"/>
            <w:shd w:val="clear" w:color="auto" w:fill="AEAAAA" w:themeFill="background2" w:themeFillShade="BF"/>
            <w:vAlign w:val="center"/>
          </w:tcPr>
          <w:p w14:paraId="3D0A258C">
            <w:pPr>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数量</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个</w:t>
            </w:r>
            <w:r>
              <w:rPr>
                <w:rFonts w:hint="eastAsia" w:ascii="仿宋_GB2312" w:hAnsi="仿宋_GB2312" w:eastAsia="仿宋_GB2312" w:cs="仿宋_GB2312"/>
                <w:b/>
                <w:bCs/>
                <w:szCs w:val="24"/>
                <w:lang w:eastAsia="zh-CN"/>
              </w:rPr>
              <w:t>）</w:t>
            </w:r>
          </w:p>
        </w:tc>
      </w:tr>
      <w:tr w14:paraId="1E85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95" w:type="dxa"/>
            <w:vMerge w:val="restart"/>
            <w:vAlign w:val="center"/>
          </w:tcPr>
          <w:p w14:paraId="1B5F1634">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710" w:type="dxa"/>
            <w:vMerge w:val="restart"/>
            <w:vAlign w:val="center"/>
          </w:tcPr>
          <w:p w14:paraId="66773E6D">
            <w:pPr>
              <w:jc w:val="center"/>
              <w:rPr>
                <w:rFonts w:hint="eastAsia" w:ascii="仿宋_GB2312" w:hAnsi="仿宋_GB2312" w:eastAsia="仿宋_GB2312" w:cs="仿宋_GB2312"/>
                <w:szCs w:val="24"/>
              </w:rPr>
            </w:pPr>
            <w:r>
              <w:rPr>
                <w:rFonts w:hint="eastAsia" w:ascii="仿宋_GB2312" w:hAnsi="仿宋_GB2312" w:eastAsia="仿宋_GB2312" w:cs="仿宋_GB2312"/>
                <w:b/>
                <w:bCs/>
                <w:i w:val="0"/>
                <w:iCs w:val="0"/>
                <w:color w:val="000000"/>
                <w:kern w:val="0"/>
                <w:sz w:val="22"/>
                <w:szCs w:val="22"/>
                <w:u w:val="none"/>
                <w:lang w:val="en-US" w:eastAsia="zh-CN" w:bidi="ar"/>
              </w:rPr>
              <w:t>0-3岁婴幼儿亲子活动设计与指导</w:t>
            </w:r>
          </w:p>
        </w:tc>
        <w:tc>
          <w:tcPr>
            <w:tcW w:w="1455" w:type="dxa"/>
            <w:vAlign w:val="center"/>
          </w:tcPr>
          <w:p w14:paraId="1F9CE0A7">
            <w:pPr>
              <w:keepNext w:val="0"/>
              <w:keepLines w:val="0"/>
              <w:widowControl/>
              <w:suppressLineNumbers w:val="0"/>
              <w:spacing w:line="240" w:lineRule="auto"/>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111111"/>
                <w:kern w:val="0"/>
                <w:sz w:val="21"/>
                <w:szCs w:val="21"/>
                <w:u w:val="none"/>
                <w:lang w:val="en-US" w:eastAsia="zh-CN" w:bidi="ar"/>
              </w:rPr>
              <w:t>一、亲子活动的概述</w:t>
            </w:r>
          </w:p>
        </w:tc>
        <w:tc>
          <w:tcPr>
            <w:tcW w:w="2654" w:type="dxa"/>
            <w:vAlign w:val="center"/>
          </w:tcPr>
          <w:p w14:paraId="1420C0AC">
            <w:pPr>
              <w:keepNext w:val="0"/>
              <w:keepLines w:val="0"/>
              <w:widowControl/>
              <w:suppressLineNumbers w:val="0"/>
              <w:spacing w:line="240" w:lineRule="auto"/>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亲子活动的概念、分类、特点与价值</w:t>
            </w:r>
          </w:p>
        </w:tc>
        <w:tc>
          <w:tcPr>
            <w:tcW w:w="840" w:type="dxa"/>
            <w:vAlign w:val="center"/>
          </w:tcPr>
          <w:p w14:paraId="75F3128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48B4F646">
            <w:pPr>
              <w:jc w:val="center"/>
              <w:rPr>
                <w:rFonts w:hint="eastAsia" w:ascii="仿宋_GB2312" w:hAnsi="仿宋_GB2312" w:eastAsia="仿宋_GB2312" w:cs="仿宋_GB2312"/>
                <w:szCs w:val="24"/>
              </w:rPr>
            </w:pPr>
          </w:p>
        </w:tc>
        <w:tc>
          <w:tcPr>
            <w:tcW w:w="1065" w:type="dxa"/>
            <w:vMerge w:val="restart"/>
            <w:vAlign w:val="center"/>
          </w:tcPr>
          <w:p w14:paraId="3ECF010B">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r>
      <w:tr w14:paraId="025E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vMerge w:val="continue"/>
            <w:vAlign w:val="center"/>
          </w:tcPr>
          <w:p w14:paraId="19450853">
            <w:pPr>
              <w:jc w:val="center"/>
              <w:rPr>
                <w:rFonts w:hint="eastAsia" w:ascii="仿宋_GB2312" w:hAnsi="仿宋_GB2312" w:eastAsia="仿宋_GB2312" w:cs="仿宋_GB2312"/>
                <w:szCs w:val="24"/>
              </w:rPr>
            </w:pPr>
          </w:p>
        </w:tc>
        <w:tc>
          <w:tcPr>
            <w:tcW w:w="1710" w:type="dxa"/>
            <w:vMerge w:val="continue"/>
            <w:vAlign w:val="center"/>
          </w:tcPr>
          <w:p w14:paraId="0540E313">
            <w:pPr>
              <w:jc w:val="center"/>
              <w:rPr>
                <w:rFonts w:hint="eastAsia" w:ascii="仿宋_GB2312" w:hAnsi="仿宋_GB2312" w:eastAsia="仿宋_GB2312" w:cs="仿宋_GB2312"/>
                <w:szCs w:val="24"/>
              </w:rPr>
            </w:pPr>
          </w:p>
        </w:tc>
        <w:tc>
          <w:tcPr>
            <w:tcW w:w="1455" w:type="dxa"/>
            <w:vMerge w:val="restart"/>
            <w:vAlign w:val="center"/>
          </w:tcPr>
          <w:p w14:paraId="183EFE7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二、亲子活动设计的基本问题</w:t>
            </w:r>
          </w:p>
        </w:tc>
        <w:tc>
          <w:tcPr>
            <w:tcW w:w="2654" w:type="dxa"/>
            <w:vAlign w:val="center"/>
          </w:tcPr>
          <w:p w14:paraId="79210B1C">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1.亲子活动设计的原则、目标、内容的选择</w:t>
            </w:r>
          </w:p>
        </w:tc>
        <w:tc>
          <w:tcPr>
            <w:tcW w:w="840" w:type="dxa"/>
            <w:vAlign w:val="center"/>
          </w:tcPr>
          <w:p w14:paraId="349FACC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0C6B4789">
            <w:pPr>
              <w:jc w:val="center"/>
              <w:rPr>
                <w:rFonts w:hint="eastAsia" w:ascii="仿宋_GB2312" w:hAnsi="仿宋_GB2312" w:eastAsia="仿宋_GB2312" w:cs="仿宋_GB2312"/>
                <w:szCs w:val="24"/>
              </w:rPr>
            </w:pPr>
          </w:p>
        </w:tc>
        <w:tc>
          <w:tcPr>
            <w:tcW w:w="1065" w:type="dxa"/>
            <w:vMerge w:val="continue"/>
            <w:vAlign w:val="center"/>
          </w:tcPr>
          <w:p w14:paraId="128A6CDF">
            <w:pPr>
              <w:jc w:val="center"/>
              <w:rPr>
                <w:rFonts w:hint="eastAsia" w:ascii="仿宋_GB2312" w:hAnsi="仿宋_GB2312" w:eastAsia="仿宋_GB2312" w:cs="仿宋_GB2312"/>
                <w:szCs w:val="24"/>
              </w:rPr>
            </w:pPr>
          </w:p>
        </w:tc>
      </w:tr>
      <w:tr w14:paraId="7907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vMerge w:val="continue"/>
            <w:vAlign w:val="center"/>
          </w:tcPr>
          <w:p w14:paraId="23D64A45">
            <w:pPr>
              <w:jc w:val="center"/>
              <w:rPr>
                <w:rFonts w:hint="eastAsia" w:ascii="仿宋_GB2312" w:hAnsi="仿宋_GB2312" w:eastAsia="仿宋_GB2312" w:cs="仿宋_GB2312"/>
                <w:szCs w:val="24"/>
              </w:rPr>
            </w:pPr>
          </w:p>
        </w:tc>
        <w:tc>
          <w:tcPr>
            <w:tcW w:w="1710" w:type="dxa"/>
            <w:vMerge w:val="continue"/>
            <w:vAlign w:val="center"/>
          </w:tcPr>
          <w:p w14:paraId="053024D3">
            <w:pPr>
              <w:jc w:val="center"/>
              <w:rPr>
                <w:rFonts w:hint="eastAsia" w:ascii="仿宋_GB2312" w:hAnsi="仿宋_GB2312" w:eastAsia="仿宋_GB2312" w:cs="仿宋_GB2312"/>
                <w:szCs w:val="24"/>
              </w:rPr>
            </w:pPr>
          </w:p>
        </w:tc>
        <w:tc>
          <w:tcPr>
            <w:tcW w:w="1455" w:type="dxa"/>
            <w:vMerge w:val="continue"/>
            <w:vAlign w:val="center"/>
          </w:tcPr>
          <w:p w14:paraId="2A3A7216">
            <w:pPr>
              <w:rPr>
                <w:rFonts w:hint="eastAsia" w:ascii="仿宋_GB2312" w:hAnsi="仿宋_GB2312" w:eastAsia="仿宋_GB2312" w:cs="仿宋_GB2312"/>
                <w:sz w:val="21"/>
                <w:szCs w:val="21"/>
              </w:rPr>
            </w:pPr>
          </w:p>
        </w:tc>
        <w:tc>
          <w:tcPr>
            <w:tcW w:w="2654" w:type="dxa"/>
            <w:vAlign w:val="center"/>
          </w:tcPr>
          <w:p w14:paraId="6818BF09">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 亲子活动的设计模式、注意事项</w:t>
            </w:r>
          </w:p>
        </w:tc>
        <w:tc>
          <w:tcPr>
            <w:tcW w:w="840" w:type="dxa"/>
            <w:vAlign w:val="center"/>
          </w:tcPr>
          <w:p w14:paraId="1A2F5E4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50" w:type="dxa"/>
            <w:vAlign w:val="center"/>
          </w:tcPr>
          <w:p w14:paraId="5B4509E5">
            <w:pPr>
              <w:jc w:val="center"/>
              <w:rPr>
                <w:rFonts w:hint="eastAsia" w:ascii="仿宋_GB2312" w:hAnsi="仿宋_GB2312" w:eastAsia="仿宋_GB2312" w:cs="仿宋_GB2312"/>
                <w:szCs w:val="24"/>
              </w:rPr>
            </w:pPr>
          </w:p>
        </w:tc>
        <w:tc>
          <w:tcPr>
            <w:tcW w:w="1065" w:type="dxa"/>
            <w:vMerge w:val="continue"/>
            <w:vAlign w:val="center"/>
          </w:tcPr>
          <w:p w14:paraId="4CEC85B2">
            <w:pPr>
              <w:jc w:val="center"/>
              <w:rPr>
                <w:rFonts w:hint="eastAsia" w:ascii="仿宋_GB2312" w:hAnsi="仿宋_GB2312" w:eastAsia="仿宋_GB2312" w:cs="仿宋_GB2312"/>
                <w:szCs w:val="24"/>
              </w:rPr>
            </w:pPr>
          </w:p>
        </w:tc>
      </w:tr>
      <w:tr w14:paraId="7C57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712EE75A">
            <w:pPr>
              <w:jc w:val="center"/>
              <w:rPr>
                <w:rFonts w:hint="eastAsia" w:ascii="仿宋_GB2312" w:hAnsi="仿宋_GB2312" w:eastAsia="仿宋_GB2312" w:cs="仿宋_GB2312"/>
                <w:szCs w:val="24"/>
              </w:rPr>
            </w:pPr>
          </w:p>
        </w:tc>
        <w:tc>
          <w:tcPr>
            <w:tcW w:w="1710" w:type="dxa"/>
            <w:vMerge w:val="continue"/>
            <w:vAlign w:val="center"/>
          </w:tcPr>
          <w:p w14:paraId="627E72AA">
            <w:pPr>
              <w:jc w:val="center"/>
              <w:rPr>
                <w:rFonts w:hint="eastAsia" w:ascii="仿宋_GB2312" w:hAnsi="仿宋_GB2312" w:eastAsia="仿宋_GB2312" w:cs="仿宋_GB2312"/>
                <w:szCs w:val="24"/>
              </w:rPr>
            </w:pPr>
          </w:p>
        </w:tc>
        <w:tc>
          <w:tcPr>
            <w:tcW w:w="1455" w:type="dxa"/>
            <w:vMerge w:val="restart"/>
            <w:vAlign w:val="center"/>
          </w:tcPr>
          <w:p w14:paraId="2B88FBC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三. 亲子活动设计的基本格式</w:t>
            </w:r>
          </w:p>
        </w:tc>
        <w:tc>
          <w:tcPr>
            <w:tcW w:w="2654" w:type="dxa"/>
            <w:vAlign w:val="center"/>
          </w:tcPr>
          <w:p w14:paraId="63B261F4">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 亲子活动设计的基本格式概述</w:t>
            </w:r>
          </w:p>
        </w:tc>
        <w:tc>
          <w:tcPr>
            <w:tcW w:w="840" w:type="dxa"/>
            <w:vAlign w:val="center"/>
          </w:tcPr>
          <w:p w14:paraId="630DCD9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16F8B205">
            <w:pPr>
              <w:jc w:val="center"/>
              <w:rPr>
                <w:rFonts w:hint="eastAsia" w:ascii="仿宋_GB2312" w:hAnsi="仿宋_GB2312" w:eastAsia="仿宋_GB2312" w:cs="仿宋_GB2312"/>
                <w:szCs w:val="24"/>
              </w:rPr>
            </w:pPr>
          </w:p>
        </w:tc>
        <w:tc>
          <w:tcPr>
            <w:tcW w:w="1065" w:type="dxa"/>
            <w:vMerge w:val="continue"/>
            <w:vAlign w:val="center"/>
          </w:tcPr>
          <w:p w14:paraId="0A423450">
            <w:pPr>
              <w:jc w:val="center"/>
              <w:rPr>
                <w:rFonts w:hint="eastAsia" w:ascii="仿宋_GB2312" w:hAnsi="仿宋_GB2312" w:eastAsia="仿宋_GB2312" w:cs="仿宋_GB2312"/>
                <w:szCs w:val="24"/>
              </w:rPr>
            </w:pPr>
          </w:p>
        </w:tc>
      </w:tr>
      <w:tr w14:paraId="6D79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31B37EA2">
            <w:pPr>
              <w:jc w:val="center"/>
              <w:rPr>
                <w:rFonts w:hint="eastAsia" w:ascii="仿宋_GB2312" w:hAnsi="仿宋_GB2312" w:eastAsia="仿宋_GB2312" w:cs="仿宋_GB2312"/>
                <w:szCs w:val="24"/>
              </w:rPr>
            </w:pPr>
          </w:p>
        </w:tc>
        <w:tc>
          <w:tcPr>
            <w:tcW w:w="1710" w:type="dxa"/>
            <w:vMerge w:val="continue"/>
            <w:vAlign w:val="center"/>
          </w:tcPr>
          <w:p w14:paraId="24309CD0">
            <w:pPr>
              <w:jc w:val="center"/>
              <w:rPr>
                <w:rFonts w:hint="eastAsia" w:ascii="仿宋_GB2312" w:hAnsi="仿宋_GB2312" w:eastAsia="仿宋_GB2312" w:cs="仿宋_GB2312"/>
                <w:szCs w:val="24"/>
              </w:rPr>
            </w:pPr>
          </w:p>
        </w:tc>
        <w:tc>
          <w:tcPr>
            <w:tcW w:w="1455" w:type="dxa"/>
            <w:vMerge w:val="continue"/>
            <w:vAlign w:val="center"/>
          </w:tcPr>
          <w:p w14:paraId="1D6BA76A">
            <w:pPr>
              <w:rPr>
                <w:rFonts w:hint="eastAsia" w:ascii="仿宋_GB2312" w:hAnsi="仿宋_GB2312" w:eastAsia="仿宋_GB2312" w:cs="仿宋_GB2312"/>
                <w:sz w:val="21"/>
                <w:szCs w:val="21"/>
              </w:rPr>
            </w:pPr>
          </w:p>
        </w:tc>
        <w:tc>
          <w:tcPr>
            <w:tcW w:w="2654" w:type="dxa"/>
            <w:vAlign w:val="center"/>
          </w:tcPr>
          <w:p w14:paraId="171AE9B7">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 亲子活动设计之热身环节</w:t>
            </w:r>
          </w:p>
        </w:tc>
        <w:tc>
          <w:tcPr>
            <w:tcW w:w="840" w:type="dxa"/>
            <w:vAlign w:val="center"/>
          </w:tcPr>
          <w:p w14:paraId="417EF26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6D1373C2">
            <w:pPr>
              <w:jc w:val="center"/>
              <w:rPr>
                <w:rFonts w:hint="eastAsia" w:ascii="仿宋_GB2312" w:hAnsi="仿宋_GB2312" w:eastAsia="仿宋_GB2312" w:cs="仿宋_GB2312"/>
                <w:szCs w:val="24"/>
              </w:rPr>
            </w:pPr>
          </w:p>
        </w:tc>
        <w:tc>
          <w:tcPr>
            <w:tcW w:w="1065" w:type="dxa"/>
            <w:vMerge w:val="continue"/>
            <w:vAlign w:val="center"/>
          </w:tcPr>
          <w:p w14:paraId="79B99E65">
            <w:pPr>
              <w:jc w:val="center"/>
              <w:rPr>
                <w:rFonts w:hint="eastAsia" w:ascii="仿宋_GB2312" w:hAnsi="仿宋_GB2312" w:eastAsia="仿宋_GB2312" w:cs="仿宋_GB2312"/>
                <w:szCs w:val="24"/>
              </w:rPr>
            </w:pPr>
          </w:p>
        </w:tc>
      </w:tr>
      <w:tr w14:paraId="1A65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65D63C29">
            <w:pPr>
              <w:jc w:val="center"/>
              <w:rPr>
                <w:rFonts w:hint="eastAsia" w:ascii="仿宋_GB2312" w:hAnsi="仿宋_GB2312" w:eastAsia="仿宋_GB2312" w:cs="仿宋_GB2312"/>
                <w:szCs w:val="24"/>
              </w:rPr>
            </w:pPr>
          </w:p>
        </w:tc>
        <w:tc>
          <w:tcPr>
            <w:tcW w:w="1710" w:type="dxa"/>
            <w:vMerge w:val="continue"/>
            <w:vAlign w:val="center"/>
          </w:tcPr>
          <w:p w14:paraId="1A750040">
            <w:pPr>
              <w:jc w:val="center"/>
              <w:rPr>
                <w:rFonts w:hint="eastAsia" w:ascii="仿宋_GB2312" w:hAnsi="仿宋_GB2312" w:eastAsia="仿宋_GB2312" w:cs="仿宋_GB2312"/>
                <w:szCs w:val="24"/>
              </w:rPr>
            </w:pPr>
          </w:p>
        </w:tc>
        <w:tc>
          <w:tcPr>
            <w:tcW w:w="1455" w:type="dxa"/>
            <w:vMerge w:val="continue"/>
            <w:vAlign w:val="center"/>
          </w:tcPr>
          <w:p w14:paraId="516604C1">
            <w:pPr>
              <w:rPr>
                <w:rFonts w:hint="eastAsia" w:ascii="仿宋_GB2312" w:hAnsi="仿宋_GB2312" w:eastAsia="仿宋_GB2312" w:cs="仿宋_GB2312"/>
                <w:sz w:val="21"/>
                <w:szCs w:val="21"/>
              </w:rPr>
            </w:pPr>
          </w:p>
        </w:tc>
        <w:tc>
          <w:tcPr>
            <w:tcW w:w="2654" w:type="dxa"/>
            <w:vAlign w:val="center"/>
          </w:tcPr>
          <w:p w14:paraId="431B714F">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3. 亲子活动设计之自我介绍环节</w:t>
            </w:r>
          </w:p>
        </w:tc>
        <w:tc>
          <w:tcPr>
            <w:tcW w:w="840" w:type="dxa"/>
            <w:vAlign w:val="center"/>
          </w:tcPr>
          <w:p w14:paraId="50F8784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0E4C0626">
            <w:pPr>
              <w:jc w:val="center"/>
              <w:rPr>
                <w:rFonts w:hint="eastAsia" w:ascii="仿宋_GB2312" w:hAnsi="仿宋_GB2312" w:eastAsia="仿宋_GB2312" w:cs="仿宋_GB2312"/>
                <w:szCs w:val="24"/>
              </w:rPr>
            </w:pPr>
          </w:p>
        </w:tc>
        <w:tc>
          <w:tcPr>
            <w:tcW w:w="1065" w:type="dxa"/>
            <w:vMerge w:val="continue"/>
            <w:vAlign w:val="center"/>
          </w:tcPr>
          <w:p w14:paraId="3F460EDA">
            <w:pPr>
              <w:jc w:val="center"/>
              <w:rPr>
                <w:rFonts w:hint="eastAsia" w:ascii="仿宋_GB2312" w:hAnsi="仿宋_GB2312" w:eastAsia="仿宋_GB2312" w:cs="仿宋_GB2312"/>
                <w:szCs w:val="24"/>
              </w:rPr>
            </w:pPr>
          </w:p>
        </w:tc>
      </w:tr>
      <w:tr w14:paraId="688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7DBD564C">
            <w:pPr>
              <w:jc w:val="center"/>
              <w:rPr>
                <w:rFonts w:hint="eastAsia" w:ascii="仿宋_GB2312" w:hAnsi="仿宋_GB2312" w:eastAsia="仿宋_GB2312" w:cs="仿宋_GB2312"/>
                <w:szCs w:val="24"/>
              </w:rPr>
            </w:pPr>
          </w:p>
        </w:tc>
        <w:tc>
          <w:tcPr>
            <w:tcW w:w="1710" w:type="dxa"/>
            <w:vMerge w:val="continue"/>
            <w:vAlign w:val="center"/>
          </w:tcPr>
          <w:p w14:paraId="67BC95CC">
            <w:pPr>
              <w:jc w:val="center"/>
              <w:rPr>
                <w:rFonts w:hint="eastAsia" w:ascii="仿宋_GB2312" w:hAnsi="仿宋_GB2312" w:eastAsia="仿宋_GB2312" w:cs="仿宋_GB2312"/>
                <w:szCs w:val="24"/>
              </w:rPr>
            </w:pPr>
          </w:p>
        </w:tc>
        <w:tc>
          <w:tcPr>
            <w:tcW w:w="1455" w:type="dxa"/>
            <w:vMerge w:val="continue"/>
            <w:vAlign w:val="center"/>
          </w:tcPr>
          <w:p w14:paraId="037A8114">
            <w:pPr>
              <w:rPr>
                <w:rFonts w:hint="eastAsia" w:ascii="仿宋_GB2312" w:hAnsi="仿宋_GB2312" w:eastAsia="仿宋_GB2312" w:cs="仿宋_GB2312"/>
                <w:sz w:val="21"/>
                <w:szCs w:val="21"/>
              </w:rPr>
            </w:pPr>
          </w:p>
        </w:tc>
        <w:tc>
          <w:tcPr>
            <w:tcW w:w="2654" w:type="dxa"/>
            <w:vAlign w:val="center"/>
          </w:tcPr>
          <w:p w14:paraId="2D9DF5E5">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4. 亲子活动设计之主体环节</w:t>
            </w:r>
          </w:p>
        </w:tc>
        <w:tc>
          <w:tcPr>
            <w:tcW w:w="840" w:type="dxa"/>
            <w:vAlign w:val="center"/>
          </w:tcPr>
          <w:p w14:paraId="083C296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4AEBF2FF">
            <w:pPr>
              <w:jc w:val="center"/>
              <w:rPr>
                <w:rFonts w:hint="eastAsia" w:ascii="仿宋_GB2312" w:hAnsi="仿宋_GB2312" w:eastAsia="仿宋_GB2312" w:cs="仿宋_GB2312"/>
                <w:szCs w:val="24"/>
              </w:rPr>
            </w:pPr>
          </w:p>
        </w:tc>
        <w:tc>
          <w:tcPr>
            <w:tcW w:w="1065" w:type="dxa"/>
            <w:vMerge w:val="continue"/>
            <w:vAlign w:val="center"/>
          </w:tcPr>
          <w:p w14:paraId="38738AB4">
            <w:pPr>
              <w:jc w:val="center"/>
              <w:rPr>
                <w:rFonts w:hint="eastAsia" w:ascii="仿宋_GB2312" w:hAnsi="仿宋_GB2312" w:eastAsia="仿宋_GB2312" w:cs="仿宋_GB2312"/>
                <w:szCs w:val="24"/>
              </w:rPr>
            </w:pPr>
          </w:p>
        </w:tc>
      </w:tr>
      <w:tr w14:paraId="7445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2CD3F1CE">
            <w:pPr>
              <w:jc w:val="center"/>
              <w:rPr>
                <w:rFonts w:hint="eastAsia" w:ascii="仿宋_GB2312" w:hAnsi="仿宋_GB2312" w:eastAsia="仿宋_GB2312" w:cs="仿宋_GB2312"/>
                <w:szCs w:val="24"/>
              </w:rPr>
            </w:pPr>
          </w:p>
        </w:tc>
        <w:tc>
          <w:tcPr>
            <w:tcW w:w="1710" w:type="dxa"/>
            <w:vMerge w:val="continue"/>
            <w:vAlign w:val="center"/>
          </w:tcPr>
          <w:p w14:paraId="5E9702FB">
            <w:pPr>
              <w:jc w:val="center"/>
              <w:rPr>
                <w:rFonts w:hint="eastAsia" w:ascii="仿宋_GB2312" w:hAnsi="仿宋_GB2312" w:eastAsia="仿宋_GB2312" w:cs="仿宋_GB2312"/>
                <w:szCs w:val="24"/>
              </w:rPr>
            </w:pPr>
          </w:p>
        </w:tc>
        <w:tc>
          <w:tcPr>
            <w:tcW w:w="1455" w:type="dxa"/>
            <w:vMerge w:val="continue"/>
            <w:vAlign w:val="center"/>
          </w:tcPr>
          <w:p w14:paraId="10E2726A">
            <w:pPr>
              <w:rPr>
                <w:rFonts w:hint="eastAsia" w:ascii="仿宋_GB2312" w:hAnsi="仿宋_GB2312" w:eastAsia="仿宋_GB2312" w:cs="仿宋_GB2312"/>
                <w:sz w:val="21"/>
                <w:szCs w:val="21"/>
              </w:rPr>
            </w:pPr>
          </w:p>
        </w:tc>
        <w:tc>
          <w:tcPr>
            <w:tcW w:w="2654" w:type="dxa"/>
            <w:vAlign w:val="center"/>
          </w:tcPr>
          <w:p w14:paraId="35D17B08">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5. 亲子活动设计之沟通告别环节</w:t>
            </w:r>
          </w:p>
        </w:tc>
        <w:tc>
          <w:tcPr>
            <w:tcW w:w="840" w:type="dxa"/>
            <w:vAlign w:val="center"/>
          </w:tcPr>
          <w:p w14:paraId="1A8A8B6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330DF20D">
            <w:pPr>
              <w:jc w:val="center"/>
              <w:rPr>
                <w:rFonts w:hint="eastAsia" w:ascii="仿宋_GB2312" w:hAnsi="仿宋_GB2312" w:eastAsia="仿宋_GB2312" w:cs="仿宋_GB2312"/>
                <w:szCs w:val="24"/>
              </w:rPr>
            </w:pPr>
          </w:p>
        </w:tc>
        <w:tc>
          <w:tcPr>
            <w:tcW w:w="1065" w:type="dxa"/>
            <w:vMerge w:val="continue"/>
            <w:vAlign w:val="center"/>
          </w:tcPr>
          <w:p w14:paraId="1C6258D8">
            <w:pPr>
              <w:jc w:val="center"/>
              <w:rPr>
                <w:rFonts w:hint="eastAsia" w:ascii="仿宋_GB2312" w:hAnsi="仿宋_GB2312" w:eastAsia="仿宋_GB2312" w:cs="仿宋_GB2312"/>
                <w:szCs w:val="24"/>
              </w:rPr>
            </w:pPr>
          </w:p>
        </w:tc>
      </w:tr>
      <w:tr w14:paraId="5C1C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0D3E97B2">
            <w:pPr>
              <w:jc w:val="center"/>
              <w:rPr>
                <w:rFonts w:hint="eastAsia" w:ascii="仿宋_GB2312" w:hAnsi="仿宋_GB2312" w:eastAsia="仿宋_GB2312" w:cs="仿宋_GB2312"/>
                <w:szCs w:val="24"/>
              </w:rPr>
            </w:pPr>
          </w:p>
        </w:tc>
        <w:tc>
          <w:tcPr>
            <w:tcW w:w="1710" w:type="dxa"/>
            <w:vMerge w:val="continue"/>
            <w:vAlign w:val="center"/>
          </w:tcPr>
          <w:p w14:paraId="41675C31">
            <w:pPr>
              <w:jc w:val="center"/>
              <w:rPr>
                <w:rFonts w:hint="eastAsia" w:ascii="仿宋_GB2312" w:hAnsi="仿宋_GB2312" w:eastAsia="仿宋_GB2312" w:cs="仿宋_GB2312"/>
                <w:szCs w:val="24"/>
              </w:rPr>
            </w:pPr>
          </w:p>
        </w:tc>
        <w:tc>
          <w:tcPr>
            <w:tcW w:w="1455" w:type="dxa"/>
            <w:vMerge w:val="restart"/>
            <w:vAlign w:val="center"/>
          </w:tcPr>
          <w:p w14:paraId="7D03EDC5">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四、0-1岁婴儿亲子活动的设计与指导</w:t>
            </w:r>
          </w:p>
        </w:tc>
        <w:tc>
          <w:tcPr>
            <w:tcW w:w="2654" w:type="dxa"/>
            <w:vAlign w:val="center"/>
          </w:tcPr>
          <w:p w14:paraId="3EAFB8C9">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 0-6月龄婴儿亲子活动设计与指导</w:t>
            </w:r>
          </w:p>
        </w:tc>
        <w:tc>
          <w:tcPr>
            <w:tcW w:w="840" w:type="dxa"/>
            <w:vAlign w:val="center"/>
          </w:tcPr>
          <w:p w14:paraId="2FF8E33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737A6410">
            <w:pPr>
              <w:jc w:val="center"/>
              <w:rPr>
                <w:rFonts w:hint="eastAsia" w:ascii="仿宋_GB2312" w:hAnsi="仿宋_GB2312" w:eastAsia="仿宋_GB2312" w:cs="仿宋_GB2312"/>
                <w:szCs w:val="24"/>
              </w:rPr>
            </w:pPr>
          </w:p>
        </w:tc>
        <w:tc>
          <w:tcPr>
            <w:tcW w:w="1065" w:type="dxa"/>
            <w:vMerge w:val="continue"/>
            <w:vAlign w:val="center"/>
          </w:tcPr>
          <w:p w14:paraId="6C51EC4E">
            <w:pPr>
              <w:jc w:val="center"/>
              <w:rPr>
                <w:rFonts w:hint="eastAsia" w:ascii="仿宋_GB2312" w:hAnsi="仿宋_GB2312" w:eastAsia="仿宋_GB2312" w:cs="仿宋_GB2312"/>
                <w:szCs w:val="24"/>
              </w:rPr>
            </w:pPr>
          </w:p>
        </w:tc>
      </w:tr>
      <w:tr w14:paraId="7DE0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78080816">
            <w:pPr>
              <w:jc w:val="center"/>
              <w:rPr>
                <w:rFonts w:hint="eastAsia" w:ascii="仿宋_GB2312" w:hAnsi="仿宋_GB2312" w:eastAsia="仿宋_GB2312" w:cs="仿宋_GB2312"/>
                <w:szCs w:val="24"/>
              </w:rPr>
            </w:pPr>
          </w:p>
        </w:tc>
        <w:tc>
          <w:tcPr>
            <w:tcW w:w="1710" w:type="dxa"/>
            <w:vMerge w:val="continue"/>
            <w:vAlign w:val="center"/>
          </w:tcPr>
          <w:p w14:paraId="0F6956E2">
            <w:pPr>
              <w:jc w:val="center"/>
              <w:rPr>
                <w:rFonts w:hint="eastAsia" w:ascii="仿宋_GB2312" w:hAnsi="仿宋_GB2312" w:eastAsia="仿宋_GB2312" w:cs="仿宋_GB2312"/>
                <w:szCs w:val="24"/>
              </w:rPr>
            </w:pPr>
          </w:p>
        </w:tc>
        <w:tc>
          <w:tcPr>
            <w:tcW w:w="1455" w:type="dxa"/>
            <w:vMerge w:val="continue"/>
            <w:vAlign w:val="center"/>
          </w:tcPr>
          <w:p w14:paraId="438CA04B">
            <w:pPr>
              <w:rPr>
                <w:rFonts w:hint="eastAsia" w:ascii="仿宋_GB2312" w:hAnsi="仿宋_GB2312" w:eastAsia="仿宋_GB2312" w:cs="仿宋_GB2312"/>
                <w:sz w:val="21"/>
                <w:szCs w:val="21"/>
              </w:rPr>
            </w:pPr>
          </w:p>
        </w:tc>
        <w:tc>
          <w:tcPr>
            <w:tcW w:w="2654" w:type="dxa"/>
            <w:vAlign w:val="center"/>
          </w:tcPr>
          <w:p w14:paraId="204C0A86">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3. 6-12月龄婴幼儿亲子活动设计与指导</w:t>
            </w:r>
          </w:p>
        </w:tc>
        <w:tc>
          <w:tcPr>
            <w:tcW w:w="840" w:type="dxa"/>
            <w:vAlign w:val="center"/>
          </w:tcPr>
          <w:p w14:paraId="796EAE3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46C7F7D3">
            <w:pPr>
              <w:jc w:val="center"/>
              <w:rPr>
                <w:rFonts w:hint="eastAsia" w:ascii="仿宋_GB2312" w:hAnsi="仿宋_GB2312" w:eastAsia="仿宋_GB2312" w:cs="仿宋_GB2312"/>
                <w:szCs w:val="24"/>
              </w:rPr>
            </w:pPr>
          </w:p>
        </w:tc>
        <w:tc>
          <w:tcPr>
            <w:tcW w:w="1065" w:type="dxa"/>
            <w:vMerge w:val="continue"/>
            <w:vAlign w:val="center"/>
          </w:tcPr>
          <w:p w14:paraId="33FB4077">
            <w:pPr>
              <w:jc w:val="center"/>
              <w:rPr>
                <w:rFonts w:hint="eastAsia" w:ascii="仿宋_GB2312" w:hAnsi="仿宋_GB2312" w:eastAsia="仿宋_GB2312" w:cs="仿宋_GB2312"/>
                <w:szCs w:val="24"/>
              </w:rPr>
            </w:pPr>
          </w:p>
        </w:tc>
      </w:tr>
      <w:tr w14:paraId="4ADA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4B391644">
            <w:pPr>
              <w:jc w:val="center"/>
              <w:rPr>
                <w:rFonts w:hint="eastAsia" w:ascii="仿宋_GB2312" w:hAnsi="仿宋_GB2312" w:eastAsia="仿宋_GB2312" w:cs="仿宋_GB2312"/>
                <w:szCs w:val="24"/>
              </w:rPr>
            </w:pPr>
          </w:p>
        </w:tc>
        <w:tc>
          <w:tcPr>
            <w:tcW w:w="1710" w:type="dxa"/>
            <w:vMerge w:val="continue"/>
            <w:vAlign w:val="center"/>
          </w:tcPr>
          <w:p w14:paraId="0000DB60">
            <w:pPr>
              <w:jc w:val="center"/>
              <w:rPr>
                <w:rFonts w:hint="eastAsia" w:ascii="仿宋_GB2312" w:hAnsi="仿宋_GB2312" w:eastAsia="仿宋_GB2312" w:cs="仿宋_GB2312"/>
                <w:szCs w:val="24"/>
              </w:rPr>
            </w:pPr>
          </w:p>
        </w:tc>
        <w:tc>
          <w:tcPr>
            <w:tcW w:w="1455" w:type="dxa"/>
            <w:vMerge w:val="continue"/>
            <w:vAlign w:val="center"/>
          </w:tcPr>
          <w:p w14:paraId="364E60C6">
            <w:pPr>
              <w:rPr>
                <w:rFonts w:hint="eastAsia" w:ascii="仿宋_GB2312" w:hAnsi="仿宋_GB2312" w:eastAsia="仿宋_GB2312" w:cs="仿宋_GB2312"/>
                <w:sz w:val="21"/>
                <w:szCs w:val="21"/>
              </w:rPr>
            </w:pPr>
          </w:p>
        </w:tc>
        <w:tc>
          <w:tcPr>
            <w:tcW w:w="2654" w:type="dxa"/>
            <w:vAlign w:val="center"/>
          </w:tcPr>
          <w:p w14:paraId="69920860">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3. 0-1岁婴儿亲子活动实训指导</w:t>
            </w:r>
          </w:p>
        </w:tc>
        <w:tc>
          <w:tcPr>
            <w:tcW w:w="840" w:type="dxa"/>
            <w:vAlign w:val="center"/>
          </w:tcPr>
          <w:p w14:paraId="5B74FD8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54C3FB49">
            <w:pPr>
              <w:jc w:val="center"/>
              <w:rPr>
                <w:rFonts w:hint="eastAsia" w:ascii="仿宋_GB2312" w:hAnsi="仿宋_GB2312" w:eastAsia="仿宋_GB2312" w:cs="仿宋_GB2312"/>
                <w:szCs w:val="24"/>
              </w:rPr>
            </w:pPr>
          </w:p>
        </w:tc>
        <w:tc>
          <w:tcPr>
            <w:tcW w:w="1065" w:type="dxa"/>
            <w:vMerge w:val="continue"/>
            <w:vAlign w:val="center"/>
          </w:tcPr>
          <w:p w14:paraId="23D795AA">
            <w:pPr>
              <w:jc w:val="center"/>
              <w:rPr>
                <w:rFonts w:hint="eastAsia" w:ascii="仿宋_GB2312" w:hAnsi="仿宋_GB2312" w:eastAsia="仿宋_GB2312" w:cs="仿宋_GB2312"/>
                <w:szCs w:val="24"/>
              </w:rPr>
            </w:pPr>
          </w:p>
        </w:tc>
      </w:tr>
      <w:tr w14:paraId="203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4129C421">
            <w:pPr>
              <w:jc w:val="center"/>
              <w:rPr>
                <w:rFonts w:hint="eastAsia" w:ascii="仿宋_GB2312" w:hAnsi="仿宋_GB2312" w:eastAsia="仿宋_GB2312" w:cs="仿宋_GB2312"/>
                <w:szCs w:val="24"/>
              </w:rPr>
            </w:pPr>
          </w:p>
        </w:tc>
        <w:tc>
          <w:tcPr>
            <w:tcW w:w="1710" w:type="dxa"/>
            <w:vMerge w:val="continue"/>
            <w:vAlign w:val="center"/>
          </w:tcPr>
          <w:p w14:paraId="6B4295FC">
            <w:pPr>
              <w:jc w:val="center"/>
              <w:rPr>
                <w:rFonts w:hint="eastAsia" w:ascii="仿宋_GB2312" w:hAnsi="仿宋_GB2312" w:eastAsia="仿宋_GB2312" w:cs="仿宋_GB2312"/>
                <w:szCs w:val="24"/>
              </w:rPr>
            </w:pPr>
          </w:p>
        </w:tc>
        <w:tc>
          <w:tcPr>
            <w:tcW w:w="1455" w:type="dxa"/>
            <w:vMerge w:val="restart"/>
            <w:vAlign w:val="center"/>
          </w:tcPr>
          <w:p w14:paraId="3F443B72">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五、1-2岁婴幼儿亲子活动的设计与指导</w:t>
            </w:r>
          </w:p>
        </w:tc>
        <w:tc>
          <w:tcPr>
            <w:tcW w:w="2654" w:type="dxa"/>
            <w:vAlign w:val="center"/>
          </w:tcPr>
          <w:p w14:paraId="16CEA28C">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 13-18个月婴幼儿亲子活动设计与指导</w:t>
            </w:r>
          </w:p>
        </w:tc>
        <w:tc>
          <w:tcPr>
            <w:tcW w:w="840" w:type="dxa"/>
            <w:vAlign w:val="center"/>
          </w:tcPr>
          <w:p w14:paraId="2A10372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4A81F0AB">
            <w:pPr>
              <w:jc w:val="center"/>
              <w:rPr>
                <w:rFonts w:hint="eastAsia" w:ascii="仿宋_GB2312" w:hAnsi="仿宋_GB2312" w:eastAsia="仿宋_GB2312" w:cs="仿宋_GB2312"/>
                <w:szCs w:val="24"/>
              </w:rPr>
            </w:pPr>
          </w:p>
        </w:tc>
        <w:tc>
          <w:tcPr>
            <w:tcW w:w="1065" w:type="dxa"/>
            <w:vMerge w:val="continue"/>
            <w:vAlign w:val="center"/>
          </w:tcPr>
          <w:p w14:paraId="5758524C">
            <w:pPr>
              <w:jc w:val="center"/>
              <w:rPr>
                <w:rFonts w:hint="eastAsia" w:ascii="仿宋_GB2312" w:hAnsi="仿宋_GB2312" w:eastAsia="仿宋_GB2312" w:cs="仿宋_GB2312"/>
                <w:szCs w:val="24"/>
              </w:rPr>
            </w:pPr>
          </w:p>
        </w:tc>
      </w:tr>
      <w:tr w14:paraId="66FC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0CAB3B65">
            <w:pPr>
              <w:jc w:val="center"/>
              <w:rPr>
                <w:rFonts w:hint="eastAsia" w:ascii="仿宋_GB2312" w:hAnsi="仿宋_GB2312" w:eastAsia="仿宋_GB2312" w:cs="仿宋_GB2312"/>
                <w:szCs w:val="24"/>
              </w:rPr>
            </w:pPr>
          </w:p>
        </w:tc>
        <w:tc>
          <w:tcPr>
            <w:tcW w:w="1710" w:type="dxa"/>
            <w:vMerge w:val="continue"/>
            <w:vAlign w:val="center"/>
          </w:tcPr>
          <w:p w14:paraId="6E52B7E7">
            <w:pPr>
              <w:jc w:val="center"/>
              <w:rPr>
                <w:rFonts w:hint="eastAsia" w:ascii="仿宋_GB2312" w:hAnsi="仿宋_GB2312" w:eastAsia="仿宋_GB2312" w:cs="仿宋_GB2312"/>
                <w:szCs w:val="24"/>
              </w:rPr>
            </w:pPr>
          </w:p>
        </w:tc>
        <w:tc>
          <w:tcPr>
            <w:tcW w:w="1455" w:type="dxa"/>
            <w:vMerge w:val="continue"/>
            <w:vAlign w:val="center"/>
          </w:tcPr>
          <w:p w14:paraId="61FBDBC9">
            <w:pPr>
              <w:rPr>
                <w:rFonts w:hint="eastAsia" w:ascii="仿宋_GB2312" w:hAnsi="仿宋_GB2312" w:eastAsia="仿宋_GB2312" w:cs="仿宋_GB2312"/>
                <w:sz w:val="21"/>
                <w:szCs w:val="21"/>
              </w:rPr>
            </w:pPr>
          </w:p>
        </w:tc>
        <w:tc>
          <w:tcPr>
            <w:tcW w:w="2654" w:type="dxa"/>
            <w:vAlign w:val="center"/>
          </w:tcPr>
          <w:p w14:paraId="39C8B08A">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 19-24个月婴幼儿亲子活动设计与指导</w:t>
            </w:r>
          </w:p>
        </w:tc>
        <w:tc>
          <w:tcPr>
            <w:tcW w:w="840" w:type="dxa"/>
            <w:vAlign w:val="center"/>
          </w:tcPr>
          <w:p w14:paraId="14E1B73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37642D44">
            <w:pPr>
              <w:jc w:val="center"/>
              <w:rPr>
                <w:rFonts w:hint="eastAsia" w:ascii="仿宋_GB2312" w:hAnsi="仿宋_GB2312" w:eastAsia="仿宋_GB2312" w:cs="仿宋_GB2312"/>
                <w:szCs w:val="24"/>
              </w:rPr>
            </w:pPr>
          </w:p>
        </w:tc>
        <w:tc>
          <w:tcPr>
            <w:tcW w:w="1065" w:type="dxa"/>
            <w:vMerge w:val="continue"/>
            <w:vAlign w:val="center"/>
          </w:tcPr>
          <w:p w14:paraId="109A4577">
            <w:pPr>
              <w:jc w:val="center"/>
              <w:rPr>
                <w:rFonts w:hint="eastAsia" w:ascii="仿宋_GB2312" w:hAnsi="仿宋_GB2312" w:eastAsia="仿宋_GB2312" w:cs="仿宋_GB2312"/>
                <w:szCs w:val="24"/>
              </w:rPr>
            </w:pPr>
          </w:p>
        </w:tc>
      </w:tr>
      <w:tr w14:paraId="26A8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2F14BAC4">
            <w:pPr>
              <w:jc w:val="center"/>
              <w:rPr>
                <w:rFonts w:hint="eastAsia" w:ascii="仿宋_GB2312" w:hAnsi="仿宋_GB2312" w:eastAsia="仿宋_GB2312" w:cs="仿宋_GB2312"/>
                <w:szCs w:val="24"/>
              </w:rPr>
            </w:pPr>
          </w:p>
        </w:tc>
        <w:tc>
          <w:tcPr>
            <w:tcW w:w="1710" w:type="dxa"/>
            <w:vMerge w:val="continue"/>
            <w:vAlign w:val="center"/>
          </w:tcPr>
          <w:p w14:paraId="11849FF2">
            <w:pPr>
              <w:jc w:val="center"/>
              <w:rPr>
                <w:rFonts w:hint="eastAsia" w:ascii="仿宋_GB2312" w:hAnsi="仿宋_GB2312" w:eastAsia="仿宋_GB2312" w:cs="仿宋_GB2312"/>
                <w:szCs w:val="24"/>
              </w:rPr>
            </w:pPr>
          </w:p>
        </w:tc>
        <w:tc>
          <w:tcPr>
            <w:tcW w:w="1455" w:type="dxa"/>
            <w:vMerge w:val="continue"/>
            <w:vAlign w:val="center"/>
          </w:tcPr>
          <w:p w14:paraId="3A6EEB92">
            <w:pPr>
              <w:rPr>
                <w:rFonts w:hint="eastAsia" w:ascii="仿宋_GB2312" w:hAnsi="仿宋_GB2312" w:eastAsia="仿宋_GB2312" w:cs="仿宋_GB2312"/>
                <w:sz w:val="21"/>
                <w:szCs w:val="21"/>
              </w:rPr>
            </w:pPr>
          </w:p>
        </w:tc>
        <w:tc>
          <w:tcPr>
            <w:tcW w:w="2654" w:type="dxa"/>
            <w:vAlign w:val="center"/>
          </w:tcPr>
          <w:p w14:paraId="150F13B0">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3. 1-2岁婴幼儿亲子活动实训指导</w:t>
            </w:r>
          </w:p>
        </w:tc>
        <w:tc>
          <w:tcPr>
            <w:tcW w:w="840" w:type="dxa"/>
            <w:vAlign w:val="center"/>
          </w:tcPr>
          <w:p w14:paraId="6DFCD7F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25ED0764">
            <w:pPr>
              <w:jc w:val="center"/>
              <w:rPr>
                <w:rFonts w:hint="eastAsia" w:ascii="仿宋_GB2312" w:hAnsi="仿宋_GB2312" w:eastAsia="仿宋_GB2312" w:cs="仿宋_GB2312"/>
                <w:szCs w:val="24"/>
              </w:rPr>
            </w:pPr>
          </w:p>
        </w:tc>
        <w:tc>
          <w:tcPr>
            <w:tcW w:w="1065" w:type="dxa"/>
            <w:vMerge w:val="continue"/>
            <w:vAlign w:val="center"/>
          </w:tcPr>
          <w:p w14:paraId="7DA0599F">
            <w:pPr>
              <w:jc w:val="center"/>
              <w:rPr>
                <w:rFonts w:hint="eastAsia" w:ascii="仿宋_GB2312" w:hAnsi="仿宋_GB2312" w:eastAsia="仿宋_GB2312" w:cs="仿宋_GB2312"/>
                <w:szCs w:val="24"/>
              </w:rPr>
            </w:pPr>
          </w:p>
        </w:tc>
      </w:tr>
      <w:tr w14:paraId="3156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22EF25CD">
            <w:pPr>
              <w:jc w:val="center"/>
              <w:rPr>
                <w:rFonts w:hint="eastAsia" w:ascii="仿宋_GB2312" w:hAnsi="仿宋_GB2312" w:eastAsia="仿宋_GB2312" w:cs="仿宋_GB2312"/>
                <w:szCs w:val="24"/>
              </w:rPr>
            </w:pPr>
          </w:p>
        </w:tc>
        <w:tc>
          <w:tcPr>
            <w:tcW w:w="1710" w:type="dxa"/>
            <w:vMerge w:val="continue"/>
            <w:vAlign w:val="center"/>
          </w:tcPr>
          <w:p w14:paraId="3996AEC9">
            <w:pPr>
              <w:jc w:val="center"/>
              <w:rPr>
                <w:rFonts w:hint="eastAsia" w:ascii="仿宋_GB2312" w:hAnsi="仿宋_GB2312" w:eastAsia="仿宋_GB2312" w:cs="仿宋_GB2312"/>
                <w:szCs w:val="24"/>
              </w:rPr>
            </w:pPr>
          </w:p>
        </w:tc>
        <w:tc>
          <w:tcPr>
            <w:tcW w:w="1455" w:type="dxa"/>
            <w:vMerge w:val="restart"/>
            <w:vAlign w:val="center"/>
          </w:tcPr>
          <w:p w14:paraId="1900538C">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六、2-3岁婴幼儿亲子活动的设计与指导</w:t>
            </w:r>
          </w:p>
        </w:tc>
        <w:tc>
          <w:tcPr>
            <w:tcW w:w="2654" w:type="dxa"/>
            <w:vAlign w:val="center"/>
          </w:tcPr>
          <w:p w14:paraId="017B5D8E">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1. 25-30个月婴幼儿亲子活动设计与指导</w:t>
            </w:r>
          </w:p>
        </w:tc>
        <w:tc>
          <w:tcPr>
            <w:tcW w:w="840" w:type="dxa"/>
            <w:vAlign w:val="center"/>
          </w:tcPr>
          <w:p w14:paraId="49B394E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0914828F">
            <w:pPr>
              <w:jc w:val="center"/>
              <w:rPr>
                <w:rFonts w:hint="eastAsia" w:ascii="仿宋_GB2312" w:hAnsi="仿宋_GB2312" w:eastAsia="仿宋_GB2312" w:cs="仿宋_GB2312"/>
                <w:szCs w:val="24"/>
              </w:rPr>
            </w:pPr>
          </w:p>
        </w:tc>
        <w:tc>
          <w:tcPr>
            <w:tcW w:w="1065" w:type="dxa"/>
            <w:vMerge w:val="continue"/>
            <w:vAlign w:val="center"/>
          </w:tcPr>
          <w:p w14:paraId="3B55D6F8">
            <w:pPr>
              <w:jc w:val="center"/>
              <w:rPr>
                <w:rFonts w:hint="eastAsia" w:ascii="仿宋_GB2312" w:hAnsi="仿宋_GB2312" w:eastAsia="仿宋_GB2312" w:cs="仿宋_GB2312"/>
                <w:szCs w:val="24"/>
              </w:rPr>
            </w:pPr>
          </w:p>
        </w:tc>
      </w:tr>
      <w:tr w14:paraId="2324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72053345">
            <w:pPr>
              <w:jc w:val="center"/>
              <w:rPr>
                <w:rFonts w:hint="eastAsia" w:ascii="仿宋_GB2312" w:hAnsi="仿宋_GB2312" w:eastAsia="仿宋_GB2312" w:cs="仿宋_GB2312"/>
                <w:szCs w:val="24"/>
              </w:rPr>
            </w:pPr>
          </w:p>
        </w:tc>
        <w:tc>
          <w:tcPr>
            <w:tcW w:w="1710" w:type="dxa"/>
            <w:vMerge w:val="continue"/>
            <w:vAlign w:val="center"/>
          </w:tcPr>
          <w:p w14:paraId="046A70C8">
            <w:pPr>
              <w:jc w:val="center"/>
              <w:rPr>
                <w:rFonts w:hint="eastAsia" w:ascii="仿宋_GB2312" w:hAnsi="仿宋_GB2312" w:eastAsia="仿宋_GB2312" w:cs="仿宋_GB2312"/>
                <w:szCs w:val="24"/>
              </w:rPr>
            </w:pPr>
          </w:p>
        </w:tc>
        <w:tc>
          <w:tcPr>
            <w:tcW w:w="1455" w:type="dxa"/>
            <w:vMerge w:val="continue"/>
            <w:vAlign w:val="center"/>
          </w:tcPr>
          <w:p w14:paraId="5135D7DB">
            <w:pPr>
              <w:rPr>
                <w:rFonts w:hint="eastAsia" w:ascii="仿宋_GB2312" w:hAnsi="仿宋_GB2312" w:eastAsia="仿宋_GB2312" w:cs="仿宋_GB2312"/>
                <w:sz w:val="21"/>
                <w:szCs w:val="21"/>
              </w:rPr>
            </w:pPr>
          </w:p>
        </w:tc>
        <w:tc>
          <w:tcPr>
            <w:tcW w:w="2654" w:type="dxa"/>
            <w:shd w:val="clear" w:color="auto" w:fill="auto"/>
            <w:vAlign w:val="center"/>
          </w:tcPr>
          <w:p w14:paraId="414EFD99">
            <w:pPr>
              <w:keepNext w:val="0"/>
              <w:keepLines w:val="0"/>
              <w:widowControl/>
              <w:suppressLineNumbers w:val="0"/>
              <w:jc w:val="left"/>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 31-36个月婴幼儿亲子活动设计与指导</w:t>
            </w:r>
          </w:p>
        </w:tc>
        <w:tc>
          <w:tcPr>
            <w:tcW w:w="840" w:type="dxa"/>
            <w:vAlign w:val="center"/>
          </w:tcPr>
          <w:p w14:paraId="21C3EE7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50" w:type="dxa"/>
            <w:vAlign w:val="center"/>
          </w:tcPr>
          <w:p w14:paraId="1E955008">
            <w:pPr>
              <w:jc w:val="center"/>
              <w:rPr>
                <w:rFonts w:hint="eastAsia" w:ascii="仿宋_GB2312" w:hAnsi="仿宋_GB2312" w:eastAsia="仿宋_GB2312" w:cs="仿宋_GB2312"/>
                <w:szCs w:val="24"/>
              </w:rPr>
            </w:pPr>
          </w:p>
        </w:tc>
        <w:tc>
          <w:tcPr>
            <w:tcW w:w="1065" w:type="dxa"/>
            <w:vMerge w:val="continue"/>
            <w:vAlign w:val="center"/>
          </w:tcPr>
          <w:p w14:paraId="37C51D12">
            <w:pPr>
              <w:jc w:val="center"/>
              <w:rPr>
                <w:rFonts w:hint="eastAsia" w:ascii="仿宋_GB2312" w:hAnsi="仿宋_GB2312" w:eastAsia="仿宋_GB2312" w:cs="仿宋_GB2312"/>
                <w:szCs w:val="24"/>
              </w:rPr>
            </w:pPr>
          </w:p>
        </w:tc>
      </w:tr>
      <w:tr w14:paraId="0461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23ECF280">
            <w:pPr>
              <w:jc w:val="center"/>
              <w:rPr>
                <w:rFonts w:hint="eastAsia" w:ascii="仿宋_GB2312" w:hAnsi="仿宋_GB2312" w:eastAsia="仿宋_GB2312" w:cs="仿宋_GB2312"/>
                <w:szCs w:val="24"/>
              </w:rPr>
            </w:pPr>
          </w:p>
        </w:tc>
        <w:tc>
          <w:tcPr>
            <w:tcW w:w="1710" w:type="dxa"/>
            <w:vMerge w:val="continue"/>
            <w:vAlign w:val="center"/>
          </w:tcPr>
          <w:p w14:paraId="5CE70900">
            <w:pPr>
              <w:jc w:val="center"/>
              <w:rPr>
                <w:rFonts w:hint="eastAsia" w:ascii="仿宋_GB2312" w:hAnsi="仿宋_GB2312" w:eastAsia="仿宋_GB2312" w:cs="仿宋_GB2312"/>
                <w:szCs w:val="24"/>
              </w:rPr>
            </w:pPr>
          </w:p>
        </w:tc>
        <w:tc>
          <w:tcPr>
            <w:tcW w:w="1455" w:type="dxa"/>
            <w:vMerge w:val="continue"/>
            <w:vAlign w:val="center"/>
          </w:tcPr>
          <w:p w14:paraId="294301C9">
            <w:pPr>
              <w:rPr>
                <w:rFonts w:hint="eastAsia" w:ascii="仿宋_GB2312" w:hAnsi="仿宋_GB2312" w:eastAsia="仿宋_GB2312" w:cs="仿宋_GB2312"/>
                <w:sz w:val="21"/>
                <w:szCs w:val="21"/>
              </w:rPr>
            </w:pPr>
          </w:p>
        </w:tc>
        <w:tc>
          <w:tcPr>
            <w:tcW w:w="2654" w:type="dxa"/>
            <w:vAlign w:val="center"/>
          </w:tcPr>
          <w:p w14:paraId="3B8E91BF">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3. 2-3岁婴幼儿亲子活动实训指导</w:t>
            </w:r>
          </w:p>
        </w:tc>
        <w:tc>
          <w:tcPr>
            <w:tcW w:w="840" w:type="dxa"/>
            <w:vAlign w:val="center"/>
          </w:tcPr>
          <w:p w14:paraId="4257C67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50" w:type="dxa"/>
            <w:vAlign w:val="center"/>
          </w:tcPr>
          <w:p w14:paraId="16B37584">
            <w:pPr>
              <w:jc w:val="center"/>
              <w:rPr>
                <w:rFonts w:hint="eastAsia" w:ascii="仿宋_GB2312" w:hAnsi="仿宋_GB2312" w:eastAsia="仿宋_GB2312" w:cs="仿宋_GB2312"/>
                <w:szCs w:val="24"/>
              </w:rPr>
            </w:pPr>
          </w:p>
        </w:tc>
        <w:tc>
          <w:tcPr>
            <w:tcW w:w="1065" w:type="dxa"/>
            <w:vMerge w:val="continue"/>
            <w:vAlign w:val="center"/>
          </w:tcPr>
          <w:p w14:paraId="181BF59D">
            <w:pPr>
              <w:jc w:val="center"/>
              <w:rPr>
                <w:rFonts w:hint="eastAsia" w:ascii="仿宋_GB2312" w:hAnsi="仿宋_GB2312" w:eastAsia="仿宋_GB2312" w:cs="仿宋_GB2312"/>
                <w:szCs w:val="24"/>
              </w:rPr>
            </w:pPr>
          </w:p>
        </w:tc>
      </w:tr>
      <w:tr w14:paraId="34B2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55B30F60">
            <w:pPr>
              <w:jc w:val="center"/>
              <w:rPr>
                <w:rFonts w:hint="eastAsia" w:ascii="仿宋_GB2312" w:hAnsi="仿宋_GB2312" w:eastAsia="仿宋_GB2312" w:cs="仿宋_GB2312"/>
                <w:szCs w:val="24"/>
              </w:rPr>
            </w:pPr>
          </w:p>
        </w:tc>
        <w:tc>
          <w:tcPr>
            <w:tcW w:w="1710" w:type="dxa"/>
            <w:vMerge w:val="continue"/>
            <w:vAlign w:val="center"/>
          </w:tcPr>
          <w:p w14:paraId="2DD59BCC">
            <w:pPr>
              <w:jc w:val="center"/>
              <w:rPr>
                <w:rFonts w:hint="eastAsia" w:ascii="仿宋_GB2312" w:hAnsi="仿宋_GB2312" w:eastAsia="仿宋_GB2312" w:cs="仿宋_GB2312"/>
                <w:szCs w:val="24"/>
              </w:rPr>
            </w:pPr>
          </w:p>
        </w:tc>
        <w:tc>
          <w:tcPr>
            <w:tcW w:w="1455" w:type="dxa"/>
            <w:vMerge w:val="restart"/>
            <w:vAlign w:val="center"/>
          </w:tcPr>
          <w:p w14:paraId="7DF04F91">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七、0-3岁亲子活动中的家长指导</w:t>
            </w:r>
          </w:p>
        </w:tc>
        <w:tc>
          <w:tcPr>
            <w:tcW w:w="2654" w:type="dxa"/>
            <w:vAlign w:val="center"/>
          </w:tcPr>
          <w:p w14:paraId="34129B6A">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111111"/>
                <w:kern w:val="0"/>
                <w:sz w:val="21"/>
                <w:szCs w:val="21"/>
                <w:u w:val="none"/>
                <w:lang w:val="en-US" w:eastAsia="zh-CN" w:bidi="ar"/>
              </w:rPr>
              <w:t>1 0-3岁家长指导的目标与要求</w:t>
            </w:r>
          </w:p>
        </w:tc>
        <w:tc>
          <w:tcPr>
            <w:tcW w:w="840" w:type="dxa"/>
            <w:vAlign w:val="center"/>
          </w:tcPr>
          <w:p w14:paraId="61B51664">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350" w:type="dxa"/>
            <w:vAlign w:val="center"/>
          </w:tcPr>
          <w:p w14:paraId="63EB9111">
            <w:pPr>
              <w:jc w:val="center"/>
              <w:rPr>
                <w:rFonts w:hint="eastAsia" w:ascii="仿宋_GB2312" w:hAnsi="仿宋_GB2312" w:eastAsia="仿宋_GB2312" w:cs="仿宋_GB2312"/>
                <w:szCs w:val="24"/>
              </w:rPr>
            </w:pPr>
          </w:p>
        </w:tc>
        <w:tc>
          <w:tcPr>
            <w:tcW w:w="1065" w:type="dxa"/>
            <w:vMerge w:val="continue"/>
            <w:vAlign w:val="center"/>
          </w:tcPr>
          <w:p w14:paraId="1745EFB6">
            <w:pPr>
              <w:jc w:val="center"/>
              <w:rPr>
                <w:rFonts w:hint="eastAsia" w:ascii="仿宋_GB2312" w:hAnsi="仿宋_GB2312" w:eastAsia="仿宋_GB2312" w:cs="仿宋_GB2312"/>
                <w:szCs w:val="24"/>
              </w:rPr>
            </w:pPr>
          </w:p>
        </w:tc>
      </w:tr>
      <w:tr w14:paraId="543F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4A5BBC2E">
            <w:pPr>
              <w:jc w:val="center"/>
              <w:rPr>
                <w:rFonts w:hint="eastAsia" w:ascii="仿宋_GB2312" w:hAnsi="仿宋_GB2312" w:eastAsia="仿宋_GB2312" w:cs="仿宋_GB2312"/>
                <w:szCs w:val="24"/>
              </w:rPr>
            </w:pPr>
          </w:p>
        </w:tc>
        <w:tc>
          <w:tcPr>
            <w:tcW w:w="1710" w:type="dxa"/>
            <w:vMerge w:val="continue"/>
            <w:vAlign w:val="center"/>
          </w:tcPr>
          <w:p w14:paraId="5BEF8175">
            <w:pPr>
              <w:jc w:val="center"/>
              <w:rPr>
                <w:rFonts w:hint="eastAsia" w:ascii="仿宋_GB2312" w:hAnsi="仿宋_GB2312" w:eastAsia="仿宋_GB2312" w:cs="仿宋_GB2312"/>
                <w:szCs w:val="24"/>
              </w:rPr>
            </w:pPr>
          </w:p>
        </w:tc>
        <w:tc>
          <w:tcPr>
            <w:tcW w:w="1455" w:type="dxa"/>
            <w:vMerge w:val="continue"/>
            <w:vAlign w:val="center"/>
          </w:tcPr>
          <w:p w14:paraId="05A6FD9E">
            <w:pPr>
              <w:rPr>
                <w:rFonts w:hint="eastAsia" w:ascii="仿宋_GB2312" w:hAnsi="仿宋_GB2312" w:eastAsia="仿宋_GB2312" w:cs="仿宋_GB2312"/>
                <w:sz w:val="21"/>
                <w:szCs w:val="21"/>
              </w:rPr>
            </w:pPr>
          </w:p>
        </w:tc>
        <w:tc>
          <w:tcPr>
            <w:tcW w:w="2654" w:type="dxa"/>
            <w:vAlign w:val="center"/>
          </w:tcPr>
          <w:p w14:paraId="65FC789D">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111111"/>
                <w:kern w:val="0"/>
                <w:sz w:val="21"/>
                <w:szCs w:val="21"/>
                <w:u w:val="none"/>
                <w:lang w:val="en-US" w:eastAsia="zh-CN" w:bidi="ar"/>
              </w:rPr>
              <w:t>2 0-3岁亲子活动现场与场外的家长指导</w:t>
            </w:r>
          </w:p>
        </w:tc>
        <w:tc>
          <w:tcPr>
            <w:tcW w:w="840" w:type="dxa"/>
            <w:vAlign w:val="center"/>
          </w:tcPr>
          <w:p w14:paraId="62EABB4E">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50" w:type="dxa"/>
            <w:vAlign w:val="center"/>
          </w:tcPr>
          <w:p w14:paraId="7CA67FDB">
            <w:pPr>
              <w:jc w:val="center"/>
              <w:rPr>
                <w:rFonts w:hint="eastAsia" w:ascii="仿宋_GB2312" w:hAnsi="仿宋_GB2312" w:eastAsia="仿宋_GB2312" w:cs="仿宋_GB2312"/>
                <w:szCs w:val="24"/>
              </w:rPr>
            </w:pPr>
          </w:p>
        </w:tc>
        <w:tc>
          <w:tcPr>
            <w:tcW w:w="1065" w:type="dxa"/>
            <w:vMerge w:val="continue"/>
            <w:vAlign w:val="center"/>
          </w:tcPr>
          <w:p w14:paraId="3B5082EB">
            <w:pPr>
              <w:jc w:val="center"/>
              <w:rPr>
                <w:rFonts w:hint="eastAsia" w:ascii="仿宋_GB2312" w:hAnsi="仿宋_GB2312" w:eastAsia="仿宋_GB2312" w:cs="仿宋_GB2312"/>
                <w:szCs w:val="24"/>
              </w:rPr>
            </w:pPr>
          </w:p>
        </w:tc>
      </w:tr>
      <w:tr w14:paraId="548E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04E30C31">
            <w:pPr>
              <w:jc w:val="center"/>
              <w:rPr>
                <w:rFonts w:hint="eastAsia" w:ascii="仿宋_GB2312" w:hAnsi="仿宋_GB2312" w:eastAsia="仿宋_GB2312" w:cs="仿宋_GB2312"/>
                <w:szCs w:val="24"/>
              </w:rPr>
            </w:pPr>
          </w:p>
        </w:tc>
        <w:tc>
          <w:tcPr>
            <w:tcW w:w="1710" w:type="dxa"/>
            <w:vMerge w:val="continue"/>
            <w:vAlign w:val="center"/>
          </w:tcPr>
          <w:p w14:paraId="451DE78E">
            <w:pPr>
              <w:jc w:val="center"/>
              <w:rPr>
                <w:rFonts w:hint="eastAsia" w:ascii="仿宋_GB2312" w:hAnsi="仿宋_GB2312" w:eastAsia="仿宋_GB2312" w:cs="仿宋_GB2312"/>
                <w:szCs w:val="24"/>
              </w:rPr>
            </w:pPr>
          </w:p>
        </w:tc>
        <w:tc>
          <w:tcPr>
            <w:tcW w:w="1455" w:type="dxa"/>
            <w:shd w:val="clear" w:color="auto" w:fill="auto"/>
            <w:vAlign w:val="center"/>
          </w:tcPr>
          <w:p w14:paraId="6E8C81B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八、</w:t>
            </w:r>
            <w:r>
              <w:rPr>
                <w:rFonts w:hint="eastAsia" w:ascii="仿宋_GB2312" w:hAnsi="仿宋_GB2312" w:eastAsia="仿宋_GB2312" w:cs="仿宋_GB2312"/>
                <w:i w:val="0"/>
                <w:iCs w:val="0"/>
                <w:color w:val="111111"/>
                <w:kern w:val="0"/>
                <w:sz w:val="21"/>
                <w:szCs w:val="21"/>
                <w:u w:val="none"/>
                <w:lang w:val="en-US" w:eastAsia="zh-CN" w:bidi="ar"/>
              </w:rPr>
              <w:t>0-3岁婴幼儿亲子活动环境创设</w:t>
            </w:r>
          </w:p>
        </w:tc>
        <w:tc>
          <w:tcPr>
            <w:tcW w:w="2654" w:type="dxa"/>
            <w:vAlign w:val="center"/>
          </w:tcPr>
          <w:p w14:paraId="3EEA1D7E">
            <w:pPr>
              <w:keepNext w:val="0"/>
              <w:keepLines w:val="0"/>
              <w:widowControl/>
              <w:suppressLineNumbers w:val="0"/>
              <w:jc w:val="both"/>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111111"/>
                <w:kern w:val="0"/>
                <w:sz w:val="21"/>
                <w:szCs w:val="21"/>
                <w:u w:val="none"/>
                <w:lang w:val="en-US" w:eastAsia="zh-CN" w:bidi="ar"/>
              </w:rPr>
              <w:t>0-3岁婴幼儿亲子活动环境创设与指导</w:t>
            </w:r>
          </w:p>
        </w:tc>
        <w:tc>
          <w:tcPr>
            <w:tcW w:w="840" w:type="dxa"/>
            <w:vAlign w:val="center"/>
          </w:tcPr>
          <w:p w14:paraId="641F308C">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50" w:type="dxa"/>
            <w:vAlign w:val="center"/>
          </w:tcPr>
          <w:p w14:paraId="4C973281">
            <w:pPr>
              <w:jc w:val="center"/>
              <w:rPr>
                <w:rFonts w:hint="eastAsia" w:ascii="仿宋_GB2312" w:hAnsi="仿宋_GB2312" w:eastAsia="仿宋_GB2312" w:cs="仿宋_GB2312"/>
                <w:szCs w:val="24"/>
              </w:rPr>
            </w:pPr>
          </w:p>
        </w:tc>
        <w:tc>
          <w:tcPr>
            <w:tcW w:w="1065" w:type="dxa"/>
            <w:vMerge w:val="continue"/>
            <w:vAlign w:val="center"/>
          </w:tcPr>
          <w:p w14:paraId="79A1CFD6">
            <w:pPr>
              <w:jc w:val="center"/>
              <w:rPr>
                <w:rFonts w:hint="eastAsia" w:ascii="仿宋_GB2312" w:hAnsi="仿宋_GB2312" w:eastAsia="仿宋_GB2312" w:cs="仿宋_GB2312"/>
                <w:szCs w:val="24"/>
              </w:rPr>
            </w:pPr>
          </w:p>
        </w:tc>
      </w:tr>
      <w:tr w14:paraId="564B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4448E9C0">
            <w:pPr>
              <w:jc w:val="center"/>
              <w:rPr>
                <w:rFonts w:hint="eastAsia" w:ascii="仿宋_GB2312" w:hAnsi="仿宋_GB2312" w:eastAsia="仿宋_GB2312" w:cs="仿宋_GB2312"/>
                <w:szCs w:val="24"/>
              </w:rPr>
            </w:pPr>
          </w:p>
        </w:tc>
        <w:tc>
          <w:tcPr>
            <w:tcW w:w="1710" w:type="dxa"/>
            <w:vMerge w:val="continue"/>
            <w:vAlign w:val="center"/>
          </w:tcPr>
          <w:p w14:paraId="2E92CB07">
            <w:pPr>
              <w:jc w:val="center"/>
              <w:rPr>
                <w:rFonts w:hint="eastAsia" w:ascii="仿宋_GB2312" w:hAnsi="仿宋_GB2312" w:eastAsia="仿宋_GB2312" w:cs="仿宋_GB2312"/>
                <w:szCs w:val="24"/>
              </w:rPr>
            </w:pPr>
          </w:p>
        </w:tc>
        <w:tc>
          <w:tcPr>
            <w:tcW w:w="1455" w:type="dxa"/>
            <w:vAlign w:val="center"/>
          </w:tcPr>
          <w:p w14:paraId="4BC9935E">
            <w:pP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111111"/>
                <w:kern w:val="0"/>
                <w:sz w:val="21"/>
                <w:szCs w:val="21"/>
                <w:u w:val="none"/>
                <w:lang w:val="en-US" w:eastAsia="zh-CN" w:bidi="ar"/>
              </w:rPr>
              <w:t>九、</w:t>
            </w:r>
            <w:r>
              <w:rPr>
                <w:rFonts w:hint="eastAsia" w:ascii="仿宋_GB2312" w:hAnsi="仿宋_GB2312" w:eastAsia="仿宋_GB2312" w:cs="仿宋_GB2312"/>
                <w:i w:val="0"/>
                <w:iCs w:val="0"/>
                <w:color w:val="000000"/>
                <w:kern w:val="0"/>
                <w:sz w:val="21"/>
                <w:szCs w:val="21"/>
                <w:u w:val="none"/>
                <w:lang w:val="en-US" w:eastAsia="zh-CN" w:bidi="ar"/>
              </w:rPr>
              <w:t>0-3岁婴幼儿节日娱乐活动设计与指导</w:t>
            </w:r>
          </w:p>
        </w:tc>
        <w:tc>
          <w:tcPr>
            <w:tcW w:w="2654" w:type="dxa"/>
            <w:vAlign w:val="center"/>
          </w:tcPr>
          <w:p w14:paraId="7644A373">
            <w:pPr>
              <w:keepNext w:val="0"/>
              <w:keepLines w:val="0"/>
              <w:widowControl/>
              <w:suppressLineNumbers w:val="0"/>
              <w:jc w:val="both"/>
              <w:textAlignment w:val="center"/>
              <w:rPr>
                <w:rFonts w:hint="eastAsia" w:ascii="仿宋_GB2312" w:hAnsi="仿宋_GB2312" w:eastAsia="仿宋_GB2312" w:cs="仿宋_GB2312"/>
                <w:i w:val="0"/>
                <w:iCs w:val="0"/>
                <w:color w:val="111111"/>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0-3岁婴幼儿节日娱乐活动设计与指导</w:t>
            </w:r>
          </w:p>
        </w:tc>
        <w:tc>
          <w:tcPr>
            <w:tcW w:w="840" w:type="dxa"/>
            <w:vAlign w:val="center"/>
          </w:tcPr>
          <w:p w14:paraId="39849530">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50" w:type="dxa"/>
            <w:vAlign w:val="center"/>
          </w:tcPr>
          <w:p w14:paraId="57466346">
            <w:pPr>
              <w:jc w:val="center"/>
              <w:rPr>
                <w:rFonts w:hint="eastAsia" w:ascii="仿宋_GB2312" w:hAnsi="仿宋_GB2312" w:eastAsia="仿宋_GB2312" w:cs="仿宋_GB2312"/>
                <w:szCs w:val="24"/>
              </w:rPr>
            </w:pPr>
          </w:p>
        </w:tc>
        <w:tc>
          <w:tcPr>
            <w:tcW w:w="1065" w:type="dxa"/>
            <w:vMerge w:val="continue"/>
            <w:vAlign w:val="center"/>
          </w:tcPr>
          <w:p w14:paraId="09EAF3EC">
            <w:pPr>
              <w:jc w:val="center"/>
              <w:rPr>
                <w:rFonts w:hint="eastAsia" w:ascii="仿宋_GB2312" w:hAnsi="仿宋_GB2312" w:eastAsia="仿宋_GB2312" w:cs="仿宋_GB2312"/>
                <w:szCs w:val="24"/>
              </w:rPr>
            </w:pPr>
          </w:p>
        </w:tc>
      </w:tr>
      <w:tr w14:paraId="7150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7AAEAEED">
            <w:pPr>
              <w:jc w:val="center"/>
              <w:rPr>
                <w:rFonts w:hint="eastAsia" w:ascii="仿宋_GB2312" w:hAnsi="仿宋_GB2312" w:eastAsia="仿宋_GB2312" w:cs="仿宋_GB2312"/>
                <w:szCs w:val="24"/>
              </w:rPr>
            </w:pPr>
          </w:p>
        </w:tc>
        <w:tc>
          <w:tcPr>
            <w:tcW w:w="1710" w:type="dxa"/>
            <w:vMerge w:val="continue"/>
            <w:vAlign w:val="center"/>
          </w:tcPr>
          <w:p w14:paraId="4DD096E9">
            <w:pPr>
              <w:jc w:val="center"/>
              <w:rPr>
                <w:rFonts w:hint="eastAsia" w:ascii="仿宋_GB2312" w:hAnsi="仿宋_GB2312" w:eastAsia="仿宋_GB2312" w:cs="仿宋_GB2312"/>
                <w:szCs w:val="24"/>
              </w:rPr>
            </w:pPr>
          </w:p>
        </w:tc>
        <w:tc>
          <w:tcPr>
            <w:tcW w:w="1455" w:type="dxa"/>
            <w:vAlign w:val="center"/>
          </w:tcPr>
          <w:p w14:paraId="135FD72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十、0-3岁婴幼儿家庭亲子活动设计与指导</w:t>
            </w:r>
          </w:p>
        </w:tc>
        <w:tc>
          <w:tcPr>
            <w:tcW w:w="2654" w:type="dxa"/>
            <w:vAlign w:val="center"/>
          </w:tcPr>
          <w:p w14:paraId="2D574C2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0-3岁婴幼儿家庭亲子活动设计与指导</w:t>
            </w:r>
          </w:p>
        </w:tc>
        <w:tc>
          <w:tcPr>
            <w:tcW w:w="840" w:type="dxa"/>
            <w:vAlign w:val="center"/>
          </w:tcPr>
          <w:p w14:paraId="2C9954F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350" w:type="dxa"/>
            <w:vAlign w:val="center"/>
          </w:tcPr>
          <w:p w14:paraId="08BE6EB5">
            <w:pPr>
              <w:jc w:val="center"/>
              <w:rPr>
                <w:rFonts w:hint="eastAsia" w:ascii="仿宋_GB2312" w:hAnsi="仿宋_GB2312" w:eastAsia="仿宋_GB2312" w:cs="仿宋_GB2312"/>
                <w:szCs w:val="24"/>
              </w:rPr>
            </w:pPr>
          </w:p>
        </w:tc>
        <w:tc>
          <w:tcPr>
            <w:tcW w:w="1065" w:type="dxa"/>
            <w:vMerge w:val="continue"/>
            <w:vAlign w:val="center"/>
          </w:tcPr>
          <w:p w14:paraId="67DE1723">
            <w:pPr>
              <w:jc w:val="center"/>
              <w:rPr>
                <w:rFonts w:hint="eastAsia" w:ascii="仿宋_GB2312" w:hAnsi="仿宋_GB2312" w:eastAsia="仿宋_GB2312" w:cs="仿宋_GB2312"/>
                <w:szCs w:val="24"/>
              </w:rPr>
            </w:pPr>
          </w:p>
        </w:tc>
      </w:tr>
      <w:tr w14:paraId="4BAC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7AFC4127">
            <w:pPr>
              <w:jc w:val="center"/>
              <w:rPr>
                <w:rFonts w:hint="eastAsia" w:ascii="仿宋_GB2312" w:hAnsi="仿宋_GB2312" w:eastAsia="仿宋_GB2312" w:cs="仿宋_GB2312"/>
                <w:szCs w:val="24"/>
              </w:rPr>
            </w:pPr>
          </w:p>
        </w:tc>
        <w:tc>
          <w:tcPr>
            <w:tcW w:w="1710" w:type="dxa"/>
            <w:vMerge w:val="continue"/>
            <w:vAlign w:val="center"/>
          </w:tcPr>
          <w:p w14:paraId="1EE187E3">
            <w:pPr>
              <w:jc w:val="center"/>
              <w:rPr>
                <w:rFonts w:hint="eastAsia" w:ascii="仿宋_GB2312" w:hAnsi="仿宋_GB2312" w:eastAsia="仿宋_GB2312" w:cs="仿宋_GB2312"/>
                <w:szCs w:val="24"/>
              </w:rPr>
            </w:pPr>
          </w:p>
        </w:tc>
        <w:tc>
          <w:tcPr>
            <w:tcW w:w="1455" w:type="dxa"/>
            <w:vMerge w:val="restart"/>
            <w:vAlign w:val="center"/>
          </w:tcPr>
          <w:p w14:paraId="0A7C151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w:t>
            </w:r>
            <w:r>
              <w:rPr>
                <w:rFonts w:hint="eastAsia" w:ascii="仿宋_GB2312" w:hAnsi="仿宋_GB2312" w:eastAsia="仿宋_GB2312" w:cs="仿宋_GB2312"/>
                <w:sz w:val="21"/>
                <w:szCs w:val="21"/>
                <w:lang w:val="en-US" w:eastAsia="zh-CN"/>
              </w:rPr>
              <w:t>一、</w:t>
            </w:r>
            <w:r>
              <w:rPr>
                <w:rFonts w:hint="eastAsia" w:ascii="仿宋_GB2312" w:hAnsi="仿宋_GB2312" w:eastAsia="仿宋_GB2312" w:cs="仿宋_GB2312"/>
                <w:sz w:val="21"/>
                <w:szCs w:val="21"/>
              </w:rPr>
              <w:t xml:space="preserve"> 拓展实践</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亲子活动案例展示</w:t>
            </w:r>
          </w:p>
        </w:tc>
        <w:tc>
          <w:tcPr>
            <w:tcW w:w="2654" w:type="dxa"/>
            <w:vAlign w:val="center"/>
          </w:tcPr>
          <w:p w14:paraId="3157D7A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拓展实践1</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1+x考证亲子活动案例展示</w:t>
            </w:r>
          </w:p>
        </w:tc>
        <w:tc>
          <w:tcPr>
            <w:tcW w:w="840" w:type="dxa"/>
            <w:vAlign w:val="center"/>
          </w:tcPr>
          <w:p w14:paraId="37911D58">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350" w:type="dxa"/>
            <w:vAlign w:val="center"/>
          </w:tcPr>
          <w:p w14:paraId="65A52ECA">
            <w:pPr>
              <w:jc w:val="center"/>
              <w:rPr>
                <w:rFonts w:hint="eastAsia" w:ascii="仿宋_GB2312" w:hAnsi="仿宋_GB2312" w:eastAsia="仿宋_GB2312" w:cs="仿宋_GB2312"/>
                <w:szCs w:val="24"/>
              </w:rPr>
            </w:pPr>
          </w:p>
        </w:tc>
        <w:tc>
          <w:tcPr>
            <w:tcW w:w="1065" w:type="dxa"/>
            <w:vMerge w:val="continue"/>
            <w:vAlign w:val="center"/>
          </w:tcPr>
          <w:p w14:paraId="071120EC">
            <w:pPr>
              <w:jc w:val="center"/>
              <w:rPr>
                <w:rFonts w:hint="eastAsia" w:ascii="仿宋_GB2312" w:hAnsi="仿宋_GB2312" w:eastAsia="仿宋_GB2312" w:cs="仿宋_GB2312"/>
                <w:szCs w:val="24"/>
              </w:rPr>
            </w:pPr>
          </w:p>
        </w:tc>
      </w:tr>
      <w:tr w14:paraId="4B48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7EA167BB">
            <w:pPr>
              <w:jc w:val="center"/>
              <w:rPr>
                <w:rFonts w:hint="eastAsia" w:ascii="仿宋_GB2312" w:hAnsi="仿宋_GB2312" w:eastAsia="仿宋_GB2312" w:cs="仿宋_GB2312"/>
                <w:szCs w:val="24"/>
              </w:rPr>
            </w:pPr>
          </w:p>
        </w:tc>
        <w:tc>
          <w:tcPr>
            <w:tcW w:w="1710" w:type="dxa"/>
            <w:vMerge w:val="continue"/>
            <w:vAlign w:val="center"/>
          </w:tcPr>
          <w:p w14:paraId="36707659">
            <w:pPr>
              <w:jc w:val="center"/>
              <w:rPr>
                <w:rFonts w:hint="eastAsia" w:ascii="仿宋_GB2312" w:hAnsi="仿宋_GB2312" w:eastAsia="仿宋_GB2312" w:cs="仿宋_GB2312"/>
                <w:szCs w:val="24"/>
              </w:rPr>
            </w:pPr>
          </w:p>
        </w:tc>
        <w:tc>
          <w:tcPr>
            <w:tcW w:w="1455" w:type="dxa"/>
            <w:vMerge w:val="continue"/>
            <w:vAlign w:val="center"/>
          </w:tcPr>
          <w:p w14:paraId="27F0C927">
            <w:pPr>
              <w:jc w:val="center"/>
              <w:rPr>
                <w:rFonts w:hint="eastAsia" w:ascii="仿宋_GB2312" w:hAnsi="仿宋_GB2312" w:eastAsia="仿宋_GB2312" w:cs="仿宋_GB2312"/>
                <w:sz w:val="21"/>
                <w:szCs w:val="21"/>
              </w:rPr>
            </w:pPr>
          </w:p>
        </w:tc>
        <w:tc>
          <w:tcPr>
            <w:tcW w:w="2654" w:type="dxa"/>
            <w:vAlign w:val="center"/>
          </w:tcPr>
          <w:p w14:paraId="7431508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2.拓展实践2 技能大赛亲子活动案例展示</w:t>
            </w:r>
          </w:p>
        </w:tc>
        <w:tc>
          <w:tcPr>
            <w:tcW w:w="840" w:type="dxa"/>
            <w:vAlign w:val="center"/>
          </w:tcPr>
          <w:p w14:paraId="3F838987">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50" w:type="dxa"/>
            <w:vAlign w:val="center"/>
          </w:tcPr>
          <w:p w14:paraId="05BB2428">
            <w:pPr>
              <w:jc w:val="center"/>
              <w:rPr>
                <w:rFonts w:hint="eastAsia" w:ascii="仿宋_GB2312" w:hAnsi="仿宋_GB2312" w:eastAsia="仿宋_GB2312" w:cs="仿宋_GB2312"/>
                <w:szCs w:val="24"/>
              </w:rPr>
            </w:pPr>
          </w:p>
        </w:tc>
        <w:tc>
          <w:tcPr>
            <w:tcW w:w="1065" w:type="dxa"/>
            <w:vAlign w:val="center"/>
          </w:tcPr>
          <w:p w14:paraId="7E145129">
            <w:pPr>
              <w:jc w:val="center"/>
              <w:rPr>
                <w:rFonts w:hint="eastAsia" w:ascii="仿宋_GB2312" w:hAnsi="仿宋_GB2312" w:eastAsia="仿宋_GB2312" w:cs="仿宋_GB2312"/>
                <w:szCs w:val="24"/>
              </w:rPr>
            </w:pPr>
          </w:p>
        </w:tc>
      </w:tr>
      <w:tr w14:paraId="6831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Merge w:val="continue"/>
            <w:vAlign w:val="center"/>
          </w:tcPr>
          <w:p w14:paraId="14EBF778">
            <w:pPr>
              <w:jc w:val="center"/>
              <w:rPr>
                <w:rFonts w:hint="eastAsia" w:ascii="仿宋_GB2312" w:hAnsi="仿宋_GB2312" w:eastAsia="仿宋_GB2312" w:cs="仿宋_GB2312"/>
                <w:szCs w:val="24"/>
              </w:rPr>
            </w:pPr>
          </w:p>
        </w:tc>
        <w:tc>
          <w:tcPr>
            <w:tcW w:w="1710" w:type="dxa"/>
            <w:vMerge w:val="continue"/>
            <w:vAlign w:val="center"/>
          </w:tcPr>
          <w:p w14:paraId="3E3DAEE0">
            <w:pPr>
              <w:jc w:val="center"/>
              <w:rPr>
                <w:rFonts w:hint="eastAsia" w:ascii="仿宋_GB2312" w:hAnsi="仿宋_GB2312" w:eastAsia="仿宋_GB2312" w:cs="仿宋_GB2312"/>
                <w:szCs w:val="24"/>
              </w:rPr>
            </w:pPr>
          </w:p>
        </w:tc>
        <w:tc>
          <w:tcPr>
            <w:tcW w:w="1455" w:type="dxa"/>
            <w:vMerge w:val="continue"/>
            <w:vAlign w:val="center"/>
          </w:tcPr>
          <w:p w14:paraId="7BF1EA2C">
            <w:pPr>
              <w:jc w:val="center"/>
              <w:rPr>
                <w:rFonts w:hint="eastAsia" w:ascii="仿宋_GB2312" w:hAnsi="仿宋_GB2312" w:eastAsia="仿宋_GB2312" w:cs="仿宋_GB2312"/>
                <w:sz w:val="21"/>
                <w:szCs w:val="21"/>
              </w:rPr>
            </w:pPr>
          </w:p>
        </w:tc>
        <w:tc>
          <w:tcPr>
            <w:tcW w:w="2654" w:type="dxa"/>
            <w:vAlign w:val="center"/>
          </w:tcPr>
          <w:p w14:paraId="18E9656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3拓展实践3  技能大赛亲子活动案例展示</w:t>
            </w:r>
          </w:p>
        </w:tc>
        <w:tc>
          <w:tcPr>
            <w:tcW w:w="840" w:type="dxa"/>
            <w:vAlign w:val="center"/>
          </w:tcPr>
          <w:p w14:paraId="14CFC462">
            <w:pPr>
              <w:jc w:val="center"/>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p>
        </w:tc>
        <w:tc>
          <w:tcPr>
            <w:tcW w:w="1350" w:type="dxa"/>
            <w:vAlign w:val="center"/>
          </w:tcPr>
          <w:p w14:paraId="696431F3">
            <w:pPr>
              <w:jc w:val="center"/>
              <w:rPr>
                <w:rFonts w:hint="eastAsia" w:ascii="仿宋_GB2312" w:hAnsi="仿宋_GB2312" w:eastAsia="仿宋_GB2312" w:cs="仿宋_GB2312"/>
                <w:szCs w:val="24"/>
              </w:rPr>
            </w:pPr>
          </w:p>
        </w:tc>
        <w:tc>
          <w:tcPr>
            <w:tcW w:w="1065" w:type="dxa"/>
            <w:vAlign w:val="center"/>
          </w:tcPr>
          <w:p w14:paraId="63401A93">
            <w:pPr>
              <w:jc w:val="center"/>
              <w:rPr>
                <w:rFonts w:hint="eastAsia" w:ascii="仿宋_GB2312" w:hAnsi="仿宋_GB2312" w:eastAsia="仿宋_GB2312" w:cs="仿宋_GB2312"/>
                <w:szCs w:val="24"/>
              </w:rPr>
            </w:pPr>
          </w:p>
        </w:tc>
      </w:tr>
      <w:tr w14:paraId="10C4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95" w:type="dxa"/>
            <w:vMerge w:val="continue"/>
            <w:vAlign w:val="center"/>
          </w:tcPr>
          <w:p w14:paraId="29FA4567">
            <w:pPr>
              <w:jc w:val="center"/>
              <w:rPr>
                <w:rFonts w:hint="eastAsia" w:ascii="仿宋_GB2312" w:hAnsi="仿宋_GB2312" w:eastAsia="仿宋_GB2312" w:cs="仿宋_GB2312"/>
                <w:szCs w:val="24"/>
              </w:rPr>
            </w:pPr>
          </w:p>
        </w:tc>
        <w:tc>
          <w:tcPr>
            <w:tcW w:w="1710" w:type="dxa"/>
            <w:vMerge w:val="continue"/>
            <w:vAlign w:val="center"/>
          </w:tcPr>
          <w:p w14:paraId="5B5B7842">
            <w:pPr>
              <w:jc w:val="center"/>
              <w:rPr>
                <w:rFonts w:hint="eastAsia" w:ascii="仿宋_GB2312" w:hAnsi="仿宋_GB2312" w:eastAsia="仿宋_GB2312" w:cs="仿宋_GB2312"/>
                <w:szCs w:val="24"/>
              </w:rPr>
            </w:pPr>
          </w:p>
        </w:tc>
        <w:tc>
          <w:tcPr>
            <w:tcW w:w="1455" w:type="dxa"/>
            <w:shd w:val="clear" w:color="auto" w:fill="AEAAAA" w:themeFill="background2" w:themeFillShade="BF"/>
            <w:vAlign w:val="center"/>
          </w:tcPr>
          <w:p w14:paraId="1DFEC2E3">
            <w:pPr>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合计</w:t>
            </w:r>
          </w:p>
        </w:tc>
        <w:tc>
          <w:tcPr>
            <w:tcW w:w="2654" w:type="dxa"/>
            <w:shd w:val="clear" w:color="auto" w:fill="AEAAAA" w:themeFill="background2" w:themeFillShade="BF"/>
            <w:vAlign w:val="center"/>
          </w:tcPr>
          <w:p w14:paraId="5DE9C709">
            <w:pPr>
              <w:jc w:val="center"/>
              <w:rPr>
                <w:rFonts w:hint="eastAsia" w:ascii="仿宋_GB2312" w:hAnsi="仿宋_GB2312" w:eastAsia="仿宋_GB2312" w:cs="仿宋_GB2312"/>
                <w:b/>
                <w:bCs/>
                <w:szCs w:val="24"/>
                <w:lang w:eastAsia="zh-CN"/>
              </w:rPr>
            </w:pPr>
          </w:p>
        </w:tc>
        <w:tc>
          <w:tcPr>
            <w:tcW w:w="840" w:type="dxa"/>
            <w:shd w:val="clear" w:color="auto" w:fill="AEAAAA" w:themeFill="background2" w:themeFillShade="BF"/>
            <w:vAlign w:val="center"/>
          </w:tcPr>
          <w:p w14:paraId="7E3F7E34">
            <w:pPr>
              <w:jc w:val="center"/>
              <w:rPr>
                <w:rFonts w:hint="eastAsia"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25</w:t>
            </w:r>
          </w:p>
        </w:tc>
        <w:tc>
          <w:tcPr>
            <w:tcW w:w="1350" w:type="dxa"/>
            <w:shd w:val="clear" w:color="auto" w:fill="AEAAAA" w:themeFill="background2" w:themeFillShade="BF"/>
            <w:vAlign w:val="center"/>
          </w:tcPr>
          <w:p w14:paraId="435F1B39">
            <w:pPr>
              <w:jc w:val="center"/>
              <w:rPr>
                <w:rFonts w:hint="eastAsia"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w:t>
            </w:r>
          </w:p>
        </w:tc>
        <w:tc>
          <w:tcPr>
            <w:tcW w:w="1065" w:type="dxa"/>
            <w:shd w:val="clear" w:color="auto" w:fill="AEAAAA" w:themeFill="background2" w:themeFillShade="BF"/>
            <w:vAlign w:val="center"/>
          </w:tcPr>
          <w:p w14:paraId="4F284B88">
            <w:pPr>
              <w:jc w:val="center"/>
              <w:rPr>
                <w:rFonts w:hint="eastAsia"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1</w:t>
            </w:r>
          </w:p>
        </w:tc>
      </w:tr>
    </w:tbl>
    <w:p w14:paraId="1A579FEB">
      <w:pPr>
        <w:jc w:val="both"/>
        <w:rPr>
          <w:rFonts w:hint="eastAsia" w:ascii="仿宋_GB2312" w:hAnsi="宋体" w:eastAsia="仿宋_GB2312" w:cs="仿宋_GB2312"/>
          <w:b/>
          <w:bCs/>
          <w:i w:val="0"/>
          <w:iCs w:val="0"/>
          <w:color w:val="000000"/>
          <w:kern w:val="0"/>
          <w:sz w:val="24"/>
          <w:szCs w:val="24"/>
          <w:u w:val="none"/>
          <w:lang w:val="en-US" w:eastAsia="zh-CN" w:bidi="ar"/>
        </w:rPr>
      </w:pPr>
    </w:p>
    <w:p w14:paraId="50B73A77">
      <w:pPr>
        <w:jc w:val="left"/>
        <w:rPr>
          <w:rFonts w:hint="eastAsia" w:ascii="宋体" w:hAnsi="宋体" w:cs="宋体"/>
          <w:bCs/>
          <w:color w:val="auto"/>
          <w:sz w:val="24"/>
        </w:rPr>
      </w:pPr>
    </w:p>
    <w:p w14:paraId="034A2FF1">
      <w:pPr>
        <w:jc w:val="left"/>
        <w:rPr>
          <w:rFonts w:hint="eastAsia" w:ascii="宋体" w:hAnsi="宋体" w:cs="宋体"/>
          <w:bCs/>
          <w:color w:val="auto"/>
          <w:sz w:val="24"/>
        </w:rPr>
      </w:pPr>
    </w:p>
    <w:p w14:paraId="33FADD05">
      <w:pPr>
        <w:jc w:val="left"/>
        <w:rPr>
          <w:rFonts w:hint="eastAsia" w:ascii="宋体" w:hAnsi="宋体" w:cs="宋体"/>
          <w:bCs/>
          <w:color w:val="auto"/>
          <w:sz w:val="24"/>
        </w:rPr>
      </w:pPr>
    </w:p>
    <w:p w14:paraId="2BBC5245">
      <w:pPr>
        <w:jc w:val="left"/>
        <w:rPr>
          <w:rFonts w:hint="eastAsia" w:ascii="宋体" w:hAnsi="宋体" w:cs="宋体"/>
          <w:bCs/>
          <w:color w:val="auto"/>
          <w:sz w:val="24"/>
        </w:rPr>
      </w:pPr>
    </w:p>
    <w:p w14:paraId="0924DD0C">
      <w:pPr>
        <w:jc w:val="left"/>
        <w:rPr>
          <w:rFonts w:hint="eastAsia" w:ascii="宋体" w:hAnsi="宋体" w:cs="宋体"/>
          <w:bCs/>
          <w:color w:val="auto"/>
          <w:sz w:val="24"/>
        </w:rPr>
      </w:pPr>
    </w:p>
    <w:p w14:paraId="2297DEC4">
      <w:pPr>
        <w:jc w:val="left"/>
        <w:rPr>
          <w:rFonts w:hint="eastAsia" w:ascii="宋体" w:hAnsi="宋体" w:cs="宋体"/>
          <w:bCs/>
          <w:color w:val="auto"/>
          <w:sz w:val="24"/>
        </w:rPr>
      </w:pPr>
    </w:p>
    <w:p w14:paraId="06356ECC">
      <w:pPr>
        <w:jc w:val="left"/>
        <w:rPr>
          <w:rFonts w:hint="eastAsia" w:ascii="宋体" w:hAnsi="宋体" w:cs="宋体"/>
          <w:bCs/>
          <w:color w:val="auto"/>
          <w:sz w:val="24"/>
        </w:rPr>
      </w:pPr>
    </w:p>
    <w:p w14:paraId="1D281137">
      <w:pPr>
        <w:jc w:val="left"/>
        <w:rPr>
          <w:rFonts w:hint="eastAsia" w:ascii="宋体" w:hAnsi="宋体" w:cs="宋体"/>
          <w:bCs/>
          <w:color w:val="auto"/>
          <w:sz w:val="24"/>
        </w:rPr>
      </w:pPr>
    </w:p>
    <w:p w14:paraId="36C18946">
      <w:pPr>
        <w:jc w:val="left"/>
        <w:rPr>
          <w:rFonts w:hint="eastAsia" w:ascii="宋体" w:hAnsi="宋体" w:cs="宋体"/>
          <w:bCs/>
          <w:color w:val="auto"/>
          <w:sz w:val="24"/>
        </w:rPr>
      </w:pPr>
    </w:p>
    <w:p w14:paraId="11C08648">
      <w:pPr>
        <w:jc w:val="left"/>
        <w:rPr>
          <w:rFonts w:hint="eastAsia" w:ascii="仿宋_GB2312" w:hAnsi="宋体" w:eastAsia="仿宋_GB2312" w:cs="仿宋_GB2312"/>
          <w:b/>
          <w:bCs/>
          <w:i w:val="0"/>
          <w:iCs w:val="0"/>
          <w:color w:val="000000"/>
          <w:kern w:val="0"/>
          <w:sz w:val="24"/>
          <w:szCs w:val="24"/>
          <w:u w:val="none"/>
          <w:lang w:val="en-US" w:eastAsia="zh-CN" w:bidi="ar"/>
        </w:rPr>
      </w:pPr>
      <w:r>
        <w:rPr>
          <w:rFonts w:hint="eastAsia" w:ascii="宋体" w:hAnsi="宋体" w:cs="宋体"/>
          <w:bCs/>
          <w:color w:val="auto"/>
          <w:sz w:val="24"/>
        </w:rPr>
        <w:t>★</w:t>
      </w:r>
      <w:r>
        <w:rPr>
          <w:rFonts w:hint="eastAsia" w:ascii="仿宋_GB2312" w:hAnsi="宋体" w:eastAsia="仿宋_GB2312" w:cs="仿宋_GB2312"/>
          <w:b/>
          <w:bCs/>
          <w:i w:val="0"/>
          <w:iCs w:val="0"/>
          <w:color w:val="000000"/>
          <w:kern w:val="0"/>
          <w:sz w:val="24"/>
          <w:szCs w:val="24"/>
          <w:u w:val="none"/>
          <w:lang w:val="en-US" w:eastAsia="zh-CN" w:bidi="ar"/>
        </w:rPr>
        <w:t>附件5</w:t>
      </w:r>
      <w:r>
        <w:rPr>
          <w:rFonts w:hint="eastAsia" w:ascii="仿宋_GB2312" w:hAnsi="仿宋_GB2312" w:eastAsia="仿宋_GB2312" w:cs="仿宋_GB2312"/>
          <w:b/>
          <w:bCs/>
          <w:color w:val="333333"/>
          <w:kern w:val="0"/>
          <w:sz w:val="24"/>
          <w:szCs w:val="32"/>
          <w:shd w:val="clear" w:color="auto" w:fill="FFFFFF"/>
          <w:lang w:val="en-US" w:eastAsia="zh-CN" w:bidi="ar"/>
        </w:rPr>
        <w:t>（适用于分标1）</w:t>
      </w:r>
      <w:r>
        <w:rPr>
          <w:rFonts w:hint="eastAsia" w:ascii="仿宋_GB2312" w:hAnsi="宋体" w:eastAsia="仿宋_GB2312" w:cs="仿宋_GB2312"/>
          <w:b/>
          <w:bCs/>
          <w:i w:val="0"/>
          <w:iCs w:val="0"/>
          <w:color w:val="000000"/>
          <w:kern w:val="0"/>
          <w:sz w:val="24"/>
          <w:szCs w:val="24"/>
          <w:u w:val="none"/>
          <w:lang w:val="en-US" w:eastAsia="zh-CN" w:bidi="ar"/>
        </w:rPr>
        <w:t>：</w:t>
      </w:r>
    </w:p>
    <w:p w14:paraId="2AAAF14E">
      <w:pPr>
        <w:jc w:val="center"/>
        <w:rPr>
          <w:rFonts w:hint="eastAsia" w:ascii="仿宋_GB2312" w:hAnsi="宋体" w:eastAsia="仿宋_GB2312" w:cs="仿宋_GB2312"/>
          <w:b/>
          <w:bCs/>
          <w:i w:val="0"/>
          <w:iCs w:val="0"/>
          <w:color w:val="000000"/>
          <w:kern w:val="0"/>
          <w:sz w:val="24"/>
          <w:szCs w:val="24"/>
          <w:u w:val="none"/>
          <w:lang w:val="en-US" w:eastAsia="zh-CN" w:bidi="ar"/>
        </w:rPr>
      </w:pPr>
    </w:p>
    <w:p w14:paraId="07F02F32">
      <w:pPr>
        <w:jc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《电子商务专业教学资源库一期》课程资源建设内容清单</w:t>
      </w:r>
    </w:p>
    <w:tbl>
      <w:tblPr>
        <w:tblStyle w:val="249"/>
        <w:tblpPr w:leftFromText="180" w:rightFromText="180" w:vertAnchor="text" w:horzAnchor="page" w:tblpX="1370" w:tblpY="285"/>
        <w:tblOverlap w:val="never"/>
        <w:tblW w:w="9754"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446"/>
        <w:gridCol w:w="1935"/>
        <w:gridCol w:w="1987"/>
        <w:gridCol w:w="938"/>
        <w:gridCol w:w="1305"/>
        <w:gridCol w:w="1110"/>
      </w:tblGrid>
      <w:tr w14:paraId="01D0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33" w:type="dxa"/>
            <w:vMerge w:val="restart"/>
            <w:shd w:val="clear" w:color="auto" w:fill="AEAAAA" w:themeFill="background2" w:themeFillShade="BF"/>
            <w:vAlign w:val="center"/>
          </w:tcPr>
          <w:p w14:paraId="5D290F1C">
            <w:pPr>
              <w:jc w:val="center"/>
              <w:rPr>
                <w:rFonts w:hint="eastAsia" w:ascii="仿宋_GB2312" w:eastAsia="仿宋_GB2312"/>
                <w:b/>
                <w:bCs/>
                <w:lang w:val="en-US" w:eastAsia="zh-CN"/>
              </w:rPr>
            </w:pPr>
            <w:r>
              <w:rPr>
                <w:rFonts w:hint="eastAsia" w:ascii="仿宋_GB2312" w:eastAsia="仿宋_GB2312"/>
                <w:b/>
                <w:bCs/>
                <w:lang w:val="en-US" w:eastAsia="zh-CN"/>
              </w:rPr>
              <w:t>序号</w:t>
            </w:r>
          </w:p>
        </w:tc>
        <w:tc>
          <w:tcPr>
            <w:tcW w:w="1446" w:type="dxa"/>
            <w:vMerge w:val="restart"/>
            <w:shd w:val="clear" w:color="auto" w:fill="AEAAAA" w:themeFill="background2" w:themeFillShade="BF"/>
            <w:vAlign w:val="center"/>
          </w:tcPr>
          <w:p w14:paraId="0994730A">
            <w:pPr>
              <w:jc w:val="center"/>
              <w:rPr>
                <w:rFonts w:hint="eastAsia" w:ascii="仿宋_GB2312" w:eastAsia="仿宋_GB2312"/>
                <w:b/>
                <w:bCs/>
              </w:rPr>
            </w:pPr>
            <w:r>
              <w:rPr>
                <w:rFonts w:hint="eastAsia" w:ascii="仿宋_GB2312" w:eastAsia="仿宋_GB2312"/>
                <w:b/>
                <w:bCs/>
              </w:rPr>
              <w:t>课程名称</w:t>
            </w:r>
          </w:p>
        </w:tc>
        <w:tc>
          <w:tcPr>
            <w:tcW w:w="1935" w:type="dxa"/>
            <w:vMerge w:val="restart"/>
            <w:shd w:val="clear" w:color="auto" w:fill="AEAAAA" w:themeFill="background2" w:themeFillShade="BF"/>
            <w:vAlign w:val="center"/>
          </w:tcPr>
          <w:p w14:paraId="59A09DEA">
            <w:pPr>
              <w:jc w:val="center"/>
              <w:rPr>
                <w:rFonts w:hint="eastAsia" w:ascii="仿宋_GB2312" w:eastAsia="仿宋_GB2312"/>
                <w:b/>
                <w:bCs/>
              </w:rPr>
            </w:pPr>
            <w:r>
              <w:rPr>
                <w:rFonts w:hint="eastAsia" w:ascii="仿宋_GB2312" w:eastAsia="仿宋_GB2312"/>
                <w:b/>
                <w:bCs/>
              </w:rPr>
              <w:t>章节</w:t>
            </w:r>
          </w:p>
        </w:tc>
        <w:tc>
          <w:tcPr>
            <w:tcW w:w="1987" w:type="dxa"/>
            <w:vMerge w:val="restart"/>
            <w:shd w:val="clear" w:color="auto" w:fill="AEAAAA" w:themeFill="background2" w:themeFillShade="BF"/>
            <w:vAlign w:val="center"/>
          </w:tcPr>
          <w:p w14:paraId="49464419">
            <w:pPr>
              <w:jc w:val="center"/>
              <w:rPr>
                <w:rFonts w:hint="eastAsia" w:ascii="仿宋_GB2312" w:eastAsia="仿宋_GB2312"/>
                <w:b/>
                <w:bCs/>
              </w:rPr>
            </w:pPr>
            <w:r>
              <w:rPr>
                <w:rFonts w:hint="eastAsia" w:ascii="仿宋_GB2312" w:eastAsia="仿宋_GB2312"/>
                <w:b/>
                <w:bCs/>
              </w:rPr>
              <w:t>单元</w:t>
            </w:r>
          </w:p>
        </w:tc>
        <w:tc>
          <w:tcPr>
            <w:tcW w:w="938" w:type="dxa"/>
            <w:shd w:val="clear" w:color="auto" w:fill="AEAAAA" w:themeFill="background2" w:themeFillShade="BF"/>
            <w:vAlign w:val="center"/>
          </w:tcPr>
          <w:p w14:paraId="4665B3A0">
            <w:pPr>
              <w:jc w:val="center"/>
              <w:rPr>
                <w:rFonts w:hint="eastAsia" w:ascii="仿宋_GB2312" w:eastAsia="仿宋_GB2312"/>
                <w:b/>
                <w:bCs/>
              </w:rPr>
            </w:pPr>
            <w:r>
              <w:rPr>
                <w:rFonts w:hint="eastAsia" w:ascii="仿宋_GB2312" w:eastAsia="仿宋_GB2312"/>
                <w:b/>
                <w:bCs/>
              </w:rPr>
              <w:t>微课</w:t>
            </w:r>
          </w:p>
        </w:tc>
        <w:tc>
          <w:tcPr>
            <w:tcW w:w="1305" w:type="dxa"/>
            <w:shd w:val="clear" w:color="auto" w:fill="AEAAAA" w:themeFill="background2" w:themeFillShade="BF"/>
            <w:vAlign w:val="center"/>
          </w:tcPr>
          <w:p w14:paraId="440879F4">
            <w:pPr>
              <w:jc w:val="center"/>
              <w:rPr>
                <w:rFonts w:hint="eastAsia" w:ascii="仿宋_GB2312" w:eastAsia="仿宋_GB2312"/>
                <w:b/>
                <w:bCs/>
              </w:rPr>
            </w:pPr>
            <w:r>
              <w:rPr>
                <w:rFonts w:hint="eastAsia" w:ascii="仿宋_GB2312" w:eastAsia="仿宋_GB2312"/>
                <w:b/>
                <w:bCs/>
              </w:rPr>
              <w:t>课堂教学视频</w:t>
            </w:r>
          </w:p>
        </w:tc>
        <w:tc>
          <w:tcPr>
            <w:tcW w:w="1110" w:type="dxa"/>
            <w:shd w:val="clear" w:color="auto" w:fill="AEAAAA" w:themeFill="background2" w:themeFillShade="BF"/>
            <w:vAlign w:val="center"/>
          </w:tcPr>
          <w:p w14:paraId="5C7AD72F">
            <w:pPr>
              <w:jc w:val="center"/>
              <w:rPr>
                <w:rFonts w:ascii="仿宋_GB2312" w:eastAsia="仿宋_GB2312"/>
                <w:b/>
                <w:bCs/>
              </w:rPr>
            </w:pPr>
            <w:r>
              <w:rPr>
                <w:rFonts w:hint="eastAsia" w:ascii="仿宋_GB2312" w:eastAsia="仿宋_GB2312"/>
                <w:b/>
                <w:bCs/>
              </w:rPr>
              <w:t>宣传片</w:t>
            </w:r>
          </w:p>
        </w:tc>
      </w:tr>
      <w:tr w14:paraId="1EAD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33" w:type="dxa"/>
            <w:vMerge w:val="continue"/>
            <w:shd w:val="clear" w:color="auto" w:fill="AEAAAA" w:themeFill="background2" w:themeFillShade="BF"/>
            <w:vAlign w:val="center"/>
          </w:tcPr>
          <w:p w14:paraId="01E4669E">
            <w:pPr>
              <w:jc w:val="center"/>
              <w:rPr>
                <w:rFonts w:hint="eastAsia" w:ascii="仿宋_GB2312" w:eastAsia="仿宋_GB2312"/>
                <w:b/>
                <w:bCs/>
                <w:szCs w:val="24"/>
              </w:rPr>
            </w:pPr>
          </w:p>
        </w:tc>
        <w:tc>
          <w:tcPr>
            <w:tcW w:w="1446" w:type="dxa"/>
            <w:vMerge w:val="continue"/>
            <w:shd w:val="clear" w:color="auto" w:fill="AEAAAA" w:themeFill="background2" w:themeFillShade="BF"/>
            <w:vAlign w:val="center"/>
          </w:tcPr>
          <w:p w14:paraId="754DFE16">
            <w:pPr>
              <w:jc w:val="center"/>
              <w:rPr>
                <w:rFonts w:hint="eastAsia" w:ascii="仿宋_GB2312" w:eastAsia="仿宋_GB2312"/>
                <w:b/>
                <w:bCs/>
                <w:szCs w:val="24"/>
              </w:rPr>
            </w:pPr>
          </w:p>
        </w:tc>
        <w:tc>
          <w:tcPr>
            <w:tcW w:w="1935" w:type="dxa"/>
            <w:vMerge w:val="continue"/>
            <w:shd w:val="clear" w:color="auto" w:fill="AEAAAA" w:themeFill="background2" w:themeFillShade="BF"/>
            <w:vAlign w:val="center"/>
          </w:tcPr>
          <w:p w14:paraId="00A0A0FB">
            <w:pPr>
              <w:jc w:val="center"/>
              <w:rPr>
                <w:rFonts w:hint="eastAsia" w:ascii="仿宋_GB2312" w:eastAsia="仿宋_GB2312"/>
                <w:b/>
                <w:bCs/>
                <w:szCs w:val="24"/>
              </w:rPr>
            </w:pPr>
          </w:p>
        </w:tc>
        <w:tc>
          <w:tcPr>
            <w:tcW w:w="1987" w:type="dxa"/>
            <w:vMerge w:val="continue"/>
            <w:shd w:val="clear" w:color="auto" w:fill="AEAAAA" w:themeFill="background2" w:themeFillShade="BF"/>
            <w:vAlign w:val="center"/>
          </w:tcPr>
          <w:p w14:paraId="01F8387B">
            <w:pPr>
              <w:jc w:val="center"/>
              <w:rPr>
                <w:rFonts w:hint="eastAsia" w:ascii="仿宋_GB2312" w:eastAsia="仿宋_GB2312"/>
                <w:b/>
                <w:bCs/>
                <w:szCs w:val="24"/>
              </w:rPr>
            </w:pPr>
          </w:p>
        </w:tc>
        <w:tc>
          <w:tcPr>
            <w:tcW w:w="938" w:type="dxa"/>
            <w:shd w:val="clear" w:color="auto" w:fill="AEAAAA" w:themeFill="background2" w:themeFillShade="BF"/>
            <w:vAlign w:val="center"/>
          </w:tcPr>
          <w:p w14:paraId="7FCBDEB0">
            <w:pPr>
              <w:jc w:val="center"/>
              <w:rPr>
                <w:rFonts w:ascii="仿宋_GB2312" w:eastAsia="仿宋_GB2312"/>
                <w:b/>
                <w:bCs/>
                <w:szCs w:val="24"/>
              </w:rPr>
            </w:pPr>
            <w:r>
              <w:rPr>
                <w:rFonts w:hint="eastAsia" w:ascii="仿宋_GB2312" w:eastAsia="仿宋_GB2312"/>
                <w:b/>
                <w:bCs/>
                <w:szCs w:val="24"/>
              </w:rPr>
              <w:t>数量</w:t>
            </w:r>
            <w:r>
              <w:rPr>
                <w:rFonts w:hint="eastAsia" w:ascii="仿宋_GB2312" w:eastAsia="仿宋_GB2312"/>
                <w:b/>
                <w:bCs/>
                <w:szCs w:val="24"/>
                <w:lang w:eastAsia="zh-CN"/>
              </w:rPr>
              <w:t>（</w:t>
            </w:r>
            <w:r>
              <w:rPr>
                <w:rFonts w:hint="eastAsia" w:ascii="仿宋_GB2312" w:eastAsia="仿宋_GB2312"/>
                <w:b/>
                <w:bCs/>
                <w:szCs w:val="24"/>
                <w:lang w:val="en-US" w:eastAsia="zh-CN"/>
              </w:rPr>
              <w:t>个</w:t>
            </w:r>
            <w:r>
              <w:rPr>
                <w:rFonts w:hint="eastAsia" w:ascii="仿宋_GB2312" w:eastAsia="仿宋_GB2312"/>
                <w:b/>
                <w:bCs/>
                <w:szCs w:val="24"/>
                <w:lang w:eastAsia="zh-CN"/>
              </w:rPr>
              <w:t>）</w:t>
            </w:r>
          </w:p>
        </w:tc>
        <w:tc>
          <w:tcPr>
            <w:tcW w:w="1305" w:type="dxa"/>
            <w:shd w:val="clear" w:color="auto" w:fill="AEAAAA" w:themeFill="background2" w:themeFillShade="BF"/>
            <w:vAlign w:val="center"/>
          </w:tcPr>
          <w:p w14:paraId="22645E07">
            <w:pPr>
              <w:jc w:val="center"/>
              <w:rPr>
                <w:rFonts w:ascii="仿宋_GB2312" w:eastAsia="仿宋_GB2312"/>
                <w:b/>
                <w:bCs/>
                <w:szCs w:val="24"/>
              </w:rPr>
            </w:pPr>
            <w:r>
              <w:rPr>
                <w:rFonts w:hint="eastAsia" w:ascii="仿宋_GB2312" w:eastAsia="仿宋_GB2312"/>
                <w:b/>
                <w:bCs/>
                <w:szCs w:val="24"/>
              </w:rPr>
              <w:t>数量</w:t>
            </w:r>
            <w:r>
              <w:rPr>
                <w:rFonts w:hint="eastAsia" w:ascii="仿宋_GB2312" w:eastAsia="仿宋_GB2312"/>
                <w:b/>
                <w:bCs/>
                <w:szCs w:val="24"/>
                <w:lang w:eastAsia="zh-CN"/>
              </w:rPr>
              <w:t>（</w:t>
            </w:r>
            <w:r>
              <w:rPr>
                <w:rFonts w:hint="eastAsia" w:ascii="仿宋_GB2312" w:eastAsia="仿宋_GB2312"/>
                <w:b/>
                <w:bCs/>
                <w:szCs w:val="24"/>
                <w:lang w:val="en-US" w:eastAsia="zh-CN"/>
              </w:rPr>
              <w:t>个</w:t>
            </w:r>
            <w:r>
              <w:rPr>
                <w:rFonts w:hint="eastAsia" w:ascii="仿宋_GB2312" w:eastAsia="仿宋_GB2312"/>
                <w:b/>
                <w:bCs/>
                <w:szCs w:val="24"/>
                <w:lang w:eastAsia="zh-CN"/>
              </w:rPr>
              <w:t>）</w:t>
            </w:r>
          </w:p>
        </w:tc>
        <w:tc>
          <w:tcPr>
            <w:tcW w:w="1110" w:type="dxa"/>
            <w:shd w:val="clear" w:color="auto" w:fill="AEAAAA" w:themeFill="background2" w:themeFillShade="BF"/>
            <w:vAlign w:val="center"/>
          </w:tcPr>
          <w:p w14:paraId="08CB7A05">
            <w:pPr>
              <w:jc w:val="center"/>
              <w:rPr>
                <w:rFonts w:hint="eastAsia" w:ascii="仿宋_GB2312" w:eastAsia="仿宋_GB2312"/>
                <w:b/>
                <w:bCs/>
                <w:szCs w:val="24"/>
              </w:rPr>
            </w:pPr>
            <w:r>
              <w:rPr>
                <w:rFonts w:hint="eastAsia" w:ascii="仿宋_GB2312" w:eastAsia="仿宋_GB2312"/>
                <w:b/>
                <w:bCs/>
                <w:szCs w:val="24"/>
              </w:rPr>
              <w:t>数量</w:t>
            </w:r>
            <w:r>
              <w:rPr>
                <w:rFonts w:hint="eastAsia" w:ascii="仿宋_GB2312" w:eastAsia="仿宋_GB2312"/>
                <w:b/>
                <w:bCs/>
                <w:szCs w:val="24"/>
                <w:lang w:eastAsia="zh-CN"/>
              </w:rPr>
              <w:t>（</w:t>
            </w:r>
            <w:r>
              <w:rPr>
                <w:rFonts w:hint="eastAsia" w:ascii="仿宋_GB2312" w:eastAsia="仿宋_GB2312"/>
                <w:b/>
                <w:bCs/>
                <w:szCs w:val="24"/>
                <w:lang w:val="en-US" w:eastAsia="zh-CN"/>
              </w:rPr>
              <w:t>个</w:t>
            </w:r>
            <w:r>
              <w:rPr>
                <w:rFonts w:hint="eastAsia" w:ascii="仿宋_GB2312" w:eastAsia="仿宋_GB2312"/>
                <w:b/>
                <w:bCs/>
                <w:szCs w:val="24"/>
                <w:lang w:eastAsia="zh-CN"/>
              </w:rPr>
              <w:t>）</w:t>
            </w:r>
          </w:p>
        </w:tc>
      </w:tr>
      <w:tr w14:paraId="1EBD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33" w:type="dxa"/>
            <w:vMerge w:val="restart"/>
            <w:vAlign w:val="center"/>
          </w:tcPr>
          <w:p w14:paraId="7565F5A3">
            <w:pPr>
              <w:jc w:val="center"/>
              <w:rPr>
                <w:rFonts w:hint="eastAsia" w:ascii="仿宋_GB2312" w:eastAsia="仿宋_GB2312"/>
                <w:szCs w:val="24"/>
                <w:lang w:val="en-US" w:eastAsia="zh-CN"/>
              </w:rPr>
            </w:pPr>
            <w:r>
              <w:rPr>
                <w:rFonts w:hint="eastAsia" w:ascii="仿宋_GB2312" w:eastAsia="仿宋_GB2312"/>
                <w:szCs w:val="24"/>
                <w:lang w:val="en-US" w:eastAsia="zh-CN"/>
              </w:rPr>
              <w:t>1</w:t>
            </w:r>
          </w:p>
        </w:tc>
        <w:tc>
          <w:tcPr>
            <w:tcW w:w="1446" w:type="dxa"/>
            <w:vMerge w:val="restart"/>
            <w:vAlign w:val="center"/>
          </w:tcPr>
          <w:p w14:paraId="5C5F22DB">
            <w:pPr>
              <w:jc w:val="center"/>
              <w:rPr>
                <w:rFonts w:ascii="仿宋_GB2312" w:eastAsia="仿宋_GB2312"/>
                <w:szCs w:val="24"/>
              </w:rPr>
            </w:pPr>
            <w:r>
              <w:rPr>
                <w:rFonts w:hint="eastAsia" w:ascii="仿宋_GB2312" w:eastAsia="仿宋_GB2312"/>
                <w:szCs w:val="24"/>
              </w:rPr>
              <w:t>网店运营</w:t>
            </w:r>
          </w:p>
        </w:tc>
        <w:tc>
          <w:tcPr>
            <w:tcW w:w="1935" w:type="dxa"/>
            <w:vMerge w:val="restart"/>
            <w:vAlign w:val="center"/>
          </w:tcPr>
          <w:p w14:paraId="0EDEA204">
            <w:pPr>
              <w:jc w:val="center"/>
              <w:rPr>
                <w:rFonts w:ascii="仿宋_GB2312" w:eastAsia="仿宋_GB2312"/>
                <w:szCs w:val="24"/>
              </w:rPr>
            </w:pPr>
            <w:r>
              <w:rPr>
                <w:rFonts w:hint="eastAsia" w:ascii="仿宋_GB2312" w:eastAsia="仿宋_GB2312"/>
                <w:szCs w:val="24"/>
              </w:rPr>
              <w:t>网店运营基础</w:t>
            </w:r>
          </w:p>
        </w:tc>
        <w:tc>
          <w:tcPr>
            <w:tcW w:w="1987" w:type="dxa"/>
            <w:vAlign w:val="center"/>
          </w:tcPr>
          <w:p w14:paraId="0407356E">
            <w:pPr>
              <w:jc w:val="center"/>
              <w:rPr>
                <w:rFonts w:ascii="仿宋_GB2312" w:eastAsia="仿宋_GB2312"/>
                <w:szCs w:val="24"/>
              </w:rPr>
            </w:pPr>
            <w:r>
              <w:rPr>
                <w:rFonts w:hint="eastAsia" w:ascii="仿宋_GB2312" w:eastAsia="仿宋_GB2312"/>
                <w:szCs w:val="24"/>
              </w:rPr>
              <w:t>网店规则</w:t>
            </w:r>
          </w:p>
        </w:tc>
        <w:tc>
          <w:tcPr>
            <w:tcW w:w="938" w:type="dxa"/>
            <w:vAlign w:val="center"/>
          </w:tcPr>
          <w:p w14:paraId="3FCF30E6">
            <w:pPr>
              <w:jc w:val="center"/>
              <w:rPr>
                <w:rFonts w:ascii="仿宋_GB2312" w:eastAsia="仿宋_GB2312"/>
                <w:szCs w:val="24"/>
              </w:rPr>
            </w:pPr>
            <w:r>
              <w:rPr>
                <w:rFonts w:hint="eastAsia" w:ascii="仿宋_GB2312" w:eastAsia="仿宋_GB2312"/>
                <w:szCs w:val="24"/>
              </w:rPr>
              <w:t>1</w:t>
            </w:r>
          </w:p>
        </w:tc>
        <w:tc>
          <w:tcPr>
            <w:tcW w:w="1305" w:type="dxa"/>
            <w:vAlign w:val="center"/>
          </w:tcPr>
          <w:p w14:paraId="6325C6CD">
            <w:pPr>
              <w:jc w:val="center"/>
              <w:rPr>
                <w:rFonts w:hint="eastAsia" w:ascii="仿宋_GB2312" w:eastAsia="仿宋_GB2312"/>
                <w:szCs w:val="24"/>
              </w:rPr>
            </w:pPr>
          </w:p>
        </w:tc>
        <w:tc>
          <w:tcPr>
            <w:tcW w:w="1110" w:type="dxa"/>
            <w:vMerge w:val="restart"/>
            <w:vAlign w:val="center"/>
          </w:tcPr>
          <w:p w14:paraId="5F99921E">
            <w:pPr>
              <w:jc w:val="center"/>
              <w:rPr>
                <w:rFonts w:ascii="仿宋_GB2312" w:eastAsia="仿宋_GB2312"/>
                <w:szCs w:val="24"/>
              </w:rPr>
            </w:pPr>
            <w:r>
              <w:rPr>
                <w:rFonts w:hint="eastAsia" w:ascii="仿宋_GB2312" w:eastAsia="仿宋_GB2312"/>
                <w:szCs w:val="24"/>
              </w:rPr>
              <w:t>1</w:t>
            </w:r>
          </w:p>
        </w:tc>
      </w:tr>
      <w:tr w14:paraId="3296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33" w:type="dxa"/>
            <w:vMerge w:val="continue"/>
            <w:vAlign w:val="center"/>
          </w:tcPr>
          <w:p w14:paraId="040CECDD">
            <w:pPr>
              <w:jc w:val="center"/>
              <w:rPr>
                <w:rFonts w:hint="eastAsia" w:ascii="仿宋_GB2312" w:eastAsia="仿宋_GB2312"/>
                <w:szCs w:val="24"/>
              </w:rPr>
            </w:pPr>
          </w:p>
        </w:tc>
        <w:tc>
          <w:tcPr>
            <w:tcW w:w="1446" w:type="dxa"/>
            <w:vMerge w:val="continue"/>
            <w:vAlign w:val="center"/>
          </w:tcPr>
          <w:p w14:paraId="0B5CC76A">
            <w:pPr>
              <w:jc w:val="center"/>
              <w:rPr>
                <w:rFonts w:hint="eastAsia" w:ascii="仿宋_GB2312" w:eastAsia="仿宋_GB2312"/>
                <w:szCs w:val="24"/>
              </w:rPr>
            </w:pPr>
          </w:p>
        </w:tc>
        <w:tc>
          <w:tcPr>
            <w:tcW w:w="1935" w:type="dxa"/>
            <w:vMerge w:val="continue"/>
            <w:vAlign w:val="center"/>
          </w:tcPr>
          <w:p w14:paraId="1B3431E0">
            <w:pPr>
              <w:jc w:val="center"/>
              <w:rPr>
                <w:rFonts w:hint="eastAsia" w:ascii="仿宋_GB2312" w:eastAsia="仿宋_GB2312"/>
                <w:szCs w:val="24"/>
              </w:rPr>
            </w:pPr>
          </w:p>
        </w:tc>
        <w:tc>
          <w:tcPr>
            <w:tcW w:w="1987" w:type="dxa"/>
            <w:vAlign w:val="center"/>
          </w:tcPr>
          <w:p w14:paraId="08430325">
            <w:pPr>
              <w:jc w:val="center"/>
              <w:rPr>
                <w:rFonts w:ascii="仿宋_GB2312" w:eastAsia="仿宋_GB2312"/>
                <w:szCs w:val="24"/>
              </w:rPr>
            </w:pPr>
            <w:r>
              <w:rPr>
                <w:rFonts w:hint="eastAsia" w:ascii="仿宋_GB2312" w:eastAsia="仿宋_GB2312"/>
                <w:szCs w:val="24"/>
              </w:rPr>
              <w:t>商品货源</w:t>
            </w:r>
          </w:p>
        </w:tc>
        <w:tc>
          <w:tcPr>
            <w:tcW w:w="938" w:type="dxa"/>
            <w:vAlign w:val="center"/>
          </w:tcPr>
          <w:p w14:paraId="3F96B572">
            <w:pPr>
              <w:jc w:val="center"/>
              <w:rPr>
                <w:rFonts w:ascii="仿宋_GB2312" w:eastAsia="仿宋_GB2312"/>
                <w:szCs w:val="24"/>
              </w:rPr>
            </w:pPr>
            <w:r>
              <w:rPr>
                <w:rFonts w:hint="eastAsia" w:ascii="仿宋_GB2312" w:eastAsia="仿宋_GB2312"/>
                <w:szCs w:val="24"/>
              </w:rPr>
              <w:t>1</w:t>
            </w:r>
          </w:p>
        </w:tc>
        <w:tc>
          <w:tcPr>
            <w:tcW w:w="1305" w:type="dxa"/>
            <w:vAlign w:val="center"/>
          </w:tcPr>
          <w:p w14:paraId="48F5844C">
            <w:pPr>
              <w:jc w:val="center"/>
              <w:rPr>
                <w:rFonts w:hint="eastAsia" w:ascii="仿宋_GB2312" w:eastAsia="仿宋_GB2312"/>
                <w:szCs w:val="24"/>
              </w:rPr>
            </w:pPr>
          </w:p>
        </w:tc>
        <w:tc>
          <w:tcPr>
            <w:tcW w:w="1110" w:type="dxa"/>
            <w:vMerge w:val="continue"/>
            <w:vAlign w:val="center"/>
          </w:tcPr>
          <w:p w14:paraId="707F152F">
            <w:pPr>
              <w:jc w:val="center"/>
              <w:rPr>
                <w:rFonts w:hint="eastAsia" w:ascii="仿宋_GB2312" w:eastAsia="仿宋_GB2312"/>
                <w:szCs w:val="24"/>
              </w:rPr>
            </w:pPr>
          </w:p>
        </w:tc>
      </w:tr>
      <w:tr w14:paraId="617B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3" w:type="dxa"/>
            <w:vMerge w:val="continue"/>
            <w:vAlign w:val="center"/>
          </w:tcPr>
          <w:p w14:paraId="5F6B5688">
            <w:pPr>
              <w:jc w:val="center"/>
              <w:rPr>
                <w:rFonts w:hint="eastAsia" w:ascii="仿宋_GB2312" w:eastAsia="仿宋_GB2312"/>
                <w:szCs w:val="24"/>
              </w:rPr>
            </w:pPr>
          </w:p>
        </w:tc>
        <w:tc>
          <w:tcPr>
            <w:tcW w:w="1446" w:type="dxa"/>
            <w:vMerge w:val="continue"/>
            <w:vAlign w:val="center"/>
          </w:tcPr>
          <w:p w14:paraId="370C8704">
            <w:pPr>
              <w:jc w:val="center"/>
              <w:rPr>
                <w:rFonts w:hint="eastAsia" w:ascii="仿宋_GB2312" w:eastAsia="仿宋_GB2312"/>
                <w:szCs w:val="24"/>
              </w:rPr>
            </w:pPr>
          </w:p>
        </w:tc>
        <w:tc>
          <w:tcPr>
            <w:tcW w:w="1935" w:type="dxa"/>
            <w:vAlign w:val="center"/>
          </w:tcPr>
          <w:p w14:paraId="0F10EFDC">
            <w:pPr>
              <w:jc w:val="center"/>
              <w:rPr>
                <w:rFonts w:ascii="仿宋_GB2312" w:eastAsia="仿宋_GB2312"/>
                <w:szCs w:val="24"/>
              </w:rPr>
            </w:pPr>
            <w:r>
              <w:rPr>
                <w:rFonts w:hint="eastAsia" w:ascii="仿宋_GB2312" w:eastAsia="仿宋_GB2312"/>
                <w:szCs w:val="24"/>
              </w:rPr>
              <w:t>网店开通与管理</w:t>
            </w:r>
          </w:p>
        </w:tc>
        <w:tc>
          <w:tcPr>
            <w:tcW w:w="1987" w:type="dxa"/>
            <w:vAlign w:val="center"/>
          </w:tcPr>
          <w:p w14:paraId="2C375863">
            <w:pPr>
              <w:jc w:val="center"/>
              <w:rPr>
                <w:rFonts w:ascii="仿宋_GB2312" w:eastAsia="仿宋_GB2312"/>
                <w:szCs w:val="24"/>
              </w:rPr>
            </w:pPr>
            <w:r>
              <w:rPr>
                <w:rFonts w:hint="eastAsia" w:ascii="仿宋_GB2312" w:eastAsia="仿宋_GB2312"/>
                <w:szCs w:val="24"/>
              </w:rPr>
              <w:t>店铺开通与设置</w:t>
            </w:r>
          </w:p>
        </w:tc>
        <w:tc>
          <w:tcPr>
            <w:tcW w:w="938" w:type="dxa"/>
            <w:vAlign w:val="center"/>
          </w:tcPr>
          <w:p w14:paraId="2BF4CBD4">
            <w:pPr>
              <w:jc w:val="center"/>
              <w:rPr>
                <w:rFonts w:ascii="仿宋_GB2312" w:eastAsia="仿宋_GB2312"/>
                <w:szCs w:val="24"/>
              </w:rPr>
            </w:pPr>
            <w:r>
              <w:rPr>
                <w:rFonts w:hint="eastAsia" w:ascii="仿宋_GB2312" w:eastAsia="仿宋_GB2312"/>
                <w:szCs w:val="24"/>
              </w:rPr>
              <w:t>1</w:t>
            </w:r>
          </w:p>
        </w:tc>
        <w:tc>
          <w:tcPr>
            <w:tcW w:w="1305" w:type="dxa"/>
            <w:vAlign w:val="center"/>
          </w:tcPr>
          <w:p w14:paraId="7D0CB6C4">
            <w:pPr>
              <w:jc w:val="center"/>
              <w:rPr>
                <w:rFonts w:hint="eastAsia" w:ascii="仿宋_GB2312" w:eastAsia="仿宋_GB2312"/>
                <w:szCs w:val="24"/>
              </w:rPr>
            </w:pPr>
          </w:p>
        </w:tc>
        <w:tc>
          <w:tcPr>
            <w:tcW w:w="1110" w:type="dxa"/>
            <w:vMerge w:val="continue"/>
            <w:vAlign w:val="center"/>
          </w:tcPr>
          <w:p w14:paraId="0A775C3D">
            <w:pPr>
              <w:jc w:val="center"/>
              <w:rPr>
                <w:rFonts w:hint="eastAsia" w:ascii="仿宋_GB2312" w:eastAsia="仿宋_GB2312"/>
                <w:szCs w:val="24"/>
              </w:rPr>
            </w:pPr>
          </w:p>
        </w:tc>
      </w:tr>
      <w:tr w14:paraId="0166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03B498F6">
            <w:pPr>
              <w:jc w:val="center"/>
              <w:rPr>
                <w:rFonts w:hint="eastAsia" w:ascii="仿宋_GB2312" w:eastAsia="仿宋_GB2312"/>
                <w:szCs w:val="24"/>
              </w:rPr>
            </w:pPr>
          </w:p>
        </w:tc>
        <w:tc>
          <w:tcPr>
            <w:tcW w:w="1446" w:type="dxa"/>
            <w:vMerge w:val="continue"/>
            <w:vAlign w:val="center"/>
          </w:tcPr>
          <w:p w14:paraId="3CD59ED1">
            <w:pPr>
              <w:jc w:val="center"/>
              <w:rPr>
                <w:rFonts w:hint="eastAsia" w:ascii="仿宋_GB2312" w:eastAsia="仿宋_GB2312"/>
                <w:szCs w:val="24"/>
              </w:rPr>
            </w:pPr>
          </w:p>
        </w:tc>
        <w:tc>
          <w:tcPr>
            <w:tcW w:w="1935" w:type="dxa"/>
            <w:vMerge w:val="restart"/>
            <w:vAlign w:val="center"/>
          </w:tcPr>
          <w:p w14:paraId="0B1281F0">
            <w:pPr>
              <w:jc w:val="center"/>
              <w:rPr>
                <w:rFonts w:hint="eastAsia" w:ascii="仿宋_GB2312" w:eastAsia="仿宋_GB2312"/>
                <w:szCs w:val="24"/>
              </w:rPr>
            </w:pPr>
            <w:r>
              <w:rPr>
                <w:rFonts w:hint="eastAsia" w:ascii="Calibri" w:hAnsi="Calibri" w:eastAsia="仿宋_GB2312" w:cs="Calibri"/>
                <w:szCs w:val="24"/>
              </w:rPr>
              <w:t>网店装修与设计</w:t>
            </w:r>
          </w:p>
        </w:tc>
        <w:tc>
          <w:tcPr>
            <w:tcW w:w="1987" w:type="dxa"/>
            <w:vAlign w:val="center"/>
          </w:tcPr>
          <w:p w14:paraId="345BE96F">
            <w:pPr>
              <w:jc w:val="center"/>
              <w:rPr>
                <w:rFonts w:hint="eastAsia" w:ascii="仿宋_GB2312" w:eastAsia="仿宋_GB2312"/>
                <w:szCs w:val="24"/>
              </w:rPr>
            </w:pPr>
            <w:r>
              <w:rPr>
                <w:rFonts w:hint="eastAsia" w:ascii="仿宋_GB2312" w:eastAsia="仿宋_GB2312"/>
                <w:szCs w:val="24"/>
              </w:rPr>
              <w:t>商品主图设计</w:t>
            </w:r>
          </w:p>
        </w:tc>
        <w:tc>
          <w:tcPr>
            <w:tcW w:w="938" w:type="dxa"/>
            <w:vAlign w:val="center"/>
          </w:tcPr>
          <w:p w14:paraId="303025CC">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082C1449">
            <w:pPr>
              <w:jc w:val="center"/>
              <w:rPr>
                <w:rFonts w:hint="eastAsia" w:ascii="仿宋_GB2312" w:eastAsia="仿宋_GB2312"/>
                <w:szCs w:val="24"/>
              </w:rPr>
            </w:pPr>
          </w:p>
        </w:tc>
        <w:tc>
          <w:tcPr>
            <w:tcW w:w="1110" w:type="dxa"/>
            <w:vMerge w:val="continue"/>
            <w:vAlign w:val="center"/>
          </w:tcPr>
          <w:p w14:paraId="7AD5E66D">
            <w:pPr>
              <w:jc w:val="center"/>
              <w:rPr>
                <w:rFonts w:hint="eastAsia" w:ascii="仿宋_GB2312" w:eastAsia="仿宋_GB2312"/>
                <w:szCs w:val="24"/>
              </w:rPr>
            </w:pPr>
          </w:p>
        </w:tc>
      </w:tr>
      <w:tr w14:paraId="7928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4A1F621B">
            <w:pPr>
              <w:jc w:val="center"/>
              <w:rPr>
                <w:rFonts w:hint="eastAsia" w:ascii="仿宋_GB2312" w:eastAsia="仿宋_GB2312"/>
                <w:szCs w:val="24"/>
              </w:rPr>
            </w:pPr>
          </w:p>
        </w:tc>
        <w:tc>
          <w:tcPr>
            <w:tcW w:w="1446" w:type="dxa"/>
            <w:vMerge w:val="continue"/>
            <w:vAlign w:val="center"/>
          </w:tcPr>
          <w:p w14:paraId="3388DB86">
            <w:pPr>
              <w:jc w:val="center"/>
              <w:rPr>
                <w:rFonts w:hint="eastAsia" w:ascii="仿宋_GB2312" w:eastAsia="仿宋_GB2312"/>
                <w:szCs w:val="24"/>
              </w:rPr>
            </w:pPr>
          </w:p>
        </w:tc>
        <w:tc>
          <w:tcPr>
            <w:tcW w:w="1935" w:type="dxa"/>
            <w:vMerge w:val="continue"/>
            <w:vAlign w:val="center"/>
          </w:tcPr>
          <w:p w14:paraId="75269628">
            <w:pPr>
              <w:jc w:val="center"/>
              <w:rPr>
                <w:rFonts w:hint="eastAsia" w:ascii="仿宋_GB2312" w:eastAsia="仿宋_GB2312"/>
                <w:szCs w:val="24"/>
              </w:rPr>
            </w:pPr>
          </w:p>
        </w:tc>
        <w:tc>
          <w:tcPr>
            <w:tcW w:w="1987" w:type="dxa"/>
            <w:vAlign w:val="center"/>
          </w:tcPr>
          <w:p w14:paraId="725FF617">
            <w:pPr>
              <w:jc w:val="center"/>
              <w:rPr>
                <w:rFonts w:hint="eastAsia" w:ascii="仿宋_GB2312" w:eastAsia="仿宋_GB2312"/>
                <w:szCs w:val="24"/>
              </w:rPr>
            </w:pPr>
            <w:r>
              <w:rPr>
                <w:rFonts w:hint="eastAsia" w:ascii="仿宋_GB2312" w:eastAsia="仿宋_GB2312"/>
                <w:szCs w:val="24"/>
              </w:rPr>
              <w:t>商品主图短视频设计</w:t>
            </w:r>
          </w:p>
        </w:tc>
        <w:tc>
          <w:tcPr>
            <w:tcW w:w="938" w:type="dxa"/>
            <w:vAlign w:val="center"/>
          </w:tcPr>
          <w:p w14:paraId="154D7663">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05BB16AD">
            <w:pPr>
              <w:jc w:val="center"/>
              <w:rPr>
                <w:rFonts w:hint="eastAsia" w:ascii="仿宋_GB2312" w:eastAsia="仿宋_GB2312"/>
                <w:szCs w:val="24"/>
              </w:rPr>
            </w:pPr>
          </w:p>
        </w:tc>
        <w:tc>
          <w:tcPr>
            <w:tcW w:w="1110" w:type="dxa"/>
            <w:vMerge w:val="continue"/>
            <w:vAlign w:val="center"/>
          </w:tcPr>
          <w:p w14:paraId="0871FC05">
            <w:pPr>
              <w:jc w:val="center"/>
              <w:rPr>
                <w:rFonts w:hint="eastAsia" w:ascii="仿宋_GB2312" w:eastAsia="仿宋_GB2312"/>
                <w:szCs w:val="24"/>
              </w:rPr>
            </w:pPr>
          </w:p>
        </w:tc>
      </w:tr>
      <w:tr w14:paraId="38B7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73C39323">
            <w:pPr>
              <w:jc w:val="center"/>
              <w:rPr>
                <w:rFonts w:hint="eastAsia" w:ascii="仿宋_GB2312" w:eastAsia="仿宋_GB2312"/>
                <w:szCs w:val="24"/>
              </w:rPr>
            </w:pPr>
          </w:p>
        </w:tc>
        <w:tc>
          <w:tcPr>
            <w:tcW w:w="1446" w:type="dxa"/>
            <w:vMerge w:val="continue"/>
            <w:vAlign w:val="center"/>
          </w:tcPr>
          <w:p w14:paraId="33847F5C">
            <w:pPr>
              <w:jc w:val="center"/>
              <w:rPr>
                <w:rFonts w:hint="eastAsia" w:ascii="仿宋_GB2312" w:eastAsia="仿宋_GB2312"/>
                <w:szCs w:val="24"/>
              </w:rPr>
            </w:pPr>
          </w:p>
        </w:tc>
        <w:tc>
          <w:tcPr>
            <w:tcW w:w="1935" w:type="dxa"/>
            <w:vMerge w:val="continue"/>
            <w:vAlign w:val="center"/>
          </w:tcPr>
          <w:p w14:paraId="734CFDC8">
            <w:pPr>
              <w:jc w:val="center"/>
              <w:rPr>
                <w:rFonts w:hint="eastAsia" w:ascii="仿宋_GB2312" w:eastAsia="仿宋_GB2312"/>
                <w:szCs w:val="24"/>
              </w:rPr>
            </w:pPr>
          </w:p>
        </w:tc>
        <w:tc>
          <w:tcPr>
            <w:tcW w:w="1987" w:type="dxa"/>
            <w:vAlign w:val="center"/>
          </w:tcPr>
          <w:p w14:paraId="7B0DAC0A">
            <w:pPr>
              <w:jc w:val="center"/>
              <w:rPr>
                <w:rFonts w:ascii="仿宋_GB2312" w:eastAsia="仿宋_GB2312"/>
                <w:szCs w:val="24"/>
              </w:rPr>
            </w:pPr>
            <w:r>
              <w:rPr>
                <w:rFonts w:hint="eastAsia" w:ascii="仿宋_GB2312" w:eastAsia="仿宋_GB2312"/>
                <w:szCs w:val="24"/>
              </w:rPr>
              <w:t>商品详情页设计</w:t>
            </w:r>
          </w:p>
        </w:tc>
        <w:tc>
          <w:tcPr>
            <w:tcW w:w="938" w:type="dxa"/>
            <w:vAlign w:val="center"/>
          </w:tcPr>
          <w:p w14:paraId="538BBA51">
            <w:pPr>
              <w:jc w:val="center"/>
              <w:rPr>
                <w:rFonts w:ascii="仿宋_GB2312" w:eastAsia="仿宋_GB2312"/>
                <w:szCs w:val="24"/>
              </w:rPr>
            </w:pPr>
            <w:r>
              <w:rPr>
                <w:rFonts w:hint="eastAsia" w:ascii="仿宋_GB2312" w:eastAsia="仿宋_GB2312"/>
                <w:szCs w:val="24"/>
              </w:rPr>
              <w:t>1</w:t>
            </w:r>
          </w:p>
        </w:tc>
        <w:tc>
          <w:tcPr>
            <w:tcW w:w="1305" w:type="dxa"/>
            <w:vAlign w:val="center"/>
          </w:tcPr>
          <w:p w14:paraId="694AEDB9">
            <w:pPr>
              <w:jc w:val="center"/>
              <w:rPr>
                <w:rFonts w:hint="eastAsia" w:ascii="仿宋_GB2312" w:eastAsia="仿宋_GB2312"/>
                <w:szCs w:val="24"/>
              </w:rPr>
            </w:pPr>
          </w:p>
        </w:tc>
        <w:tc>
          <w:tcPr>
            <w:tcW w:w="1110" w:type="dxa"/>
            <w:vMerge w:val="continue"/>
            <w:vAlign w:val="center"/>
          </w:tcPr>
          <w:p w14:paraId="1CBEC513">
            <w:pPr>
              <w:jc w:val="center"/>
              <w:rPr>
                <w:rFonts w:hint="eastAsia" w:ascii="仿宋_GB2312" w:eastAsia="仿宋_GB2312"/>
                <w:szCs w:val="24"/>
              </w:rPr>
            </w:pPr>
          </w:p>
        </w:tc>
      </w:tr>
      <w:tr w14:paraId="2546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00F5BED6">
            <w:pPr>
              <w:jc w:val="center"/>
              <w:rPr>
                <w:rFonts w:hint="eastAsia" w:ascii="仿宋_GB2312" w:eastAsia="仿宋_GB2312"/>
                <w:szCs w:val="24"/>
              </w:rPr>
            </w:pPr>
          </w:p>
        </w:tc>
        <w:tc>
          <w:tcPr>
            <w:tcW w:w="1446" w:type="dxa"/>
            <w:vMerge w:val="continue"/>
            <w:vAlign w:val="center"/>
          </w:tcPr>
          <w:p w14:paraId="237FFFE5">
            <w:pPr>
              <w:jc w:val="center"/>
              <w:rPr>
                <w:rFonts w:hint="eastAsia" w:ascii="仿宋_GB2312" w:eastAsia="仿宋_GB2312"/>
                <w:szCs w:val="24"/>
              </w:rPr>
            </w:pPr>
          </w:p>
        </w:tc>
        <w:tc>
          <w:tcPr>
            <w:tcW w:w="1935" w:type="dxa"/>
            <w:vMerge w:val="continue"/>
            <w:vAlign w:val="center"/>
          </w:tcPr>
          <w:p w14:paraId="181BB8C3">
            <w:pPr>
              <w:jc w:val="center"/>
              <w:rPr>
                <w:rFonts w:hint="eastAsia" w:ascii="仿宋_GB2312" w:eastAsia="仿宋_GB2312"/>
                <w:szCs w:val="24"/>
              </w:rPr>
            </w:pPr>
          </w:p>
        </w:tc>
        <w:tc>
          <w:tcPr>
            <w:tcW w:w="1987" w:type="dxa"/>
            <w:vAlign w:val="center"/>
          </w:tcPr>
          <w:p w14:paraId="3B138115">
            <w:pPr>
              <w:jc w:val="center"/>
              <w:rPr>
                <w:rFonts w:ascii="仿宋_GB2312" w:eastAsia="仿宋_GB2312"/>
                <w:szCs w:val="24"/>
              </w:rPr>
            </w:pPr>
            <w:r>
              <w:rPr>
                <w:rFonts w:hint="eastAsia" w:ascii="仿宋_GB2312" w:eastAsia="仿宋_GB2312"/>
                <w:szCs w:val="24"/>
              </w:rPr>
              <w:t>店铺装修风格</w:t>
            </w:r>
          </w:p>
        </w:tc>
        <w:tc>
          <w:tcPr>
            <w:tcW w:w="938" w:type="dxa"/>
            <w:vAlign w:val="center"/>
          </w:tcPr>
          <w:p w14:paraId="4355823C">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26A23AFD">
            <w:pPr>
              <w:jc w:val="center"/>
              <w:rPr>
                <w:rFonts w:hint="eastAsia" w:ascii="仿宋_GB2312" w:eastAsia="仿宋_GB2312"/>
                <w:szCs w:val="24"/>
              </w:rPr>
            </w:pPr>
          </w:p>
        </w:tc>
        <w:tc>
          <w:tcPr>
            <w:tcW w:w="1110" w:type="dxa"/>
            <w:vMerge w:val="continue"/>
            <w:vAlign w:val="center"/>
          </w:tcPr>
          <w:p w14:paraId="3225E0EE">
            <w:pPr>
              <w:jc w:val="center"/>
              <w:rPr>
                <w:rFonts w:hint="eastAsia" w:ascii="仿宋_GB2312" w:eastAsia="仿宋_GB2312"/>
                <w:szCs w:val="24"/>
              </w:rPr>
            </w:pPr>
          </w:p>
        </w:tc>
      </w:tr>
      <w:tr w14:paraId="3A97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70DE58F9">
            <w:pPr>
              <w:jc w:val="center"/>
              <w:rPr>
                <w:rFonts w:hint="eastAsia" w:ascii="仿宋_GB2312" w:eastAsia="仿宋_GB2312"/>
                <w:szCs w:val="24"/>
              </w:rPr>
            </w:pPr>
          </w:p>
        </w:tc>
        <w:tc>
          <w:tcPr>
            <w:tcW w:w="1446" w:type="dxa"/>
            <w:vMerge w:val="continue"/>
            <w:vAlign w:val="center"/>
          </w:tcPr>
          <w:p w14:paraId="75D24332">
            <w:pPr>
              <w:jc w:val="center"/>
              <w:rPr>
                <w:rFonts w:hint="eastAsia" w:ascii="仿宋_GB2312" w:eastAsia="仿宋_GB2312"/>
                <w:szCs w:val="24"/>
              </w:rPr>
            </w:pPr>
          </w:p>
        </w:tc>
        <w:tc>
          <w:tcPr>
            <w:tcW w:w="1935" w:type="dxa"/>
            <w:vMerge w:val="continue"/>
            <w:vAlign w:val="center"/>
          </w:tcPr>
          <w:p w14:paraId="35F6788B">
            <w:pPr>
              <w:jc w:val="center"/>
              <w:rPr>
                <w:rFonts w:hint="eastAsia" w:ascii="仿宋_GB2312" w:eastAsia="仿宋_GB2312"/>
                <w:szCs w:val="24"/>
              </w:rPr>
            </w:pPr>
          </w:p>
        </w:tc>
        <w:tc>
          <w:tcPr>
            <w:tcW w:w="1987" w:type="dxa"/>
            <w:vAlign w:val="center"/>
          </w:tcPr>
          <w:p w14:paraId="7C694052">
            <w:pPr>
              <w:jc w:val="center"/>
              <w:rPr>
                <w:rFonts w:hint="eastAsia" w:ascii="仿宋_GB2312" w:eastAsia="仿宋_GB2312"/>
                <w:szCs w:val="24"/>
              </w:rPr>
            </w:pPr>
            <w:r>
              <w:rPr>
                <w:rFonts w:hint="eastAsia" w:ascii="仿宋_GB2312" w:eastAsia="仿宋_GB2312"/>
                <w:szCs w:val="24"/>
              </w:rPr>
              <w:t>店铺布局和结构设计</w:t>
            </w:r>
          </w:p>
        </w:tc>
        <w:tc>
          <w:tcPr>
            <w:tcW w:w="938" w:type="dxa"/>
            <w:vAlign w:val="center"/>
          </w:tcPr>
          <w:p w14:paraId="2E1536CE">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7A3B4BD2">
            <w:pPr>
              <w:jc w:val="center"/>
              <w:rPr>
                <w:rFonts w:hint="eastAsia" w:ascii="仿宋_GB2312" w:eastAsia="仿宋_GB2312"/>
                <w:szCs w:val="24"/>
              </w:rPr>
            </w:pPr>
          </w:p>
        </w:tc>
        <w:tc>
          <w:tcPr>
            <w:tcW w:w="1110" w:type="dxa"/>
            <w:vMerge w:val="continue"/>
            <w:vAlign w:val="center"/>
          </w:tcPr>
          <w:p w14:paraId="789771F2">
            <w:pPr>
              <w:jc w:val="center"/>
              <w:rPr>
                <w:rFonts w:hint="eastAsia" w:ascii="仿宋_GB2312" w:eastAsia="仿宋_GB2312"/>
                <w:szCs w:val="24"/>
              </w:rPr>
            </w:pPr>
          </w:p>
        </w:tc>
      </w:tr>
      <w:tr w14:paraId="4770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1CA40351">
            <w:pPr>
              <w:jc w:val="center"/>
              <w:rPr>
                <w:rFonts w:hint="eastAsia" w:ascii="仿宋_GB2312" w:eastAsia="仿宋_GB2312"/>
                <w:szCs w:val="24"/>
              </w:rPr>
            </w:pPr>
          </w:p>
        </w:tc>
        <w:tc>
          <w:tcPr>
            <w:tcW w:w="1446" w:type="dxa"/>
            <w:vMerge w:val="continue"/>
            <w:vAlign w:val="center"/>
          </w:tcPr>
          <w:p w14:paraId="34C84B0B">
            <w:pPr>
              <w:jc w:val="center"/>
              <w:rPr>
                <w:rFonts w:hint="eastAsia" w:ascii="仿宋_GB2312" w:eastAsia="仿宋_GB2312"/>
                <w:szCs w:val="24"/>
              </w:rPr>
            </w:pPr>
          </w:p>
        </w:tc>
        <w:tc>
          <w:tcPr>
            <w:tcW w:w="1935" w:type="dxa"/>
            <w:vMerge w:val="continue"/>
            <w:vAlign w:val="center"/>
          </w:tcPr>
          <w:p w14:paraId="78EEAFB3">
            <w:pPr>
              <w:jc w:val="center"/>
              <w:rPr>
                <w:rFonts w:hint="eastAsia" w:ascii="仿宋_GB2312" w:eastAsia="仿宋_GB2312"/>
                <w:szCs w:val="24"/>
              </w:rPr>
            </w:pPr>
          </w:p>
        </w:tc>
        <w:tc>
          <w:tcPr>
            <w:tcW w:w="1987" w:type="dxa"/>
            <w:vAlign w:val="center"/>
          </w:tcPr>
          <w:p w14:paraId="36237619">
            <w:pPr>
              <w:jc w:val="center"/>
              <w:rPr>
                <w:rFonts w:ascii="仿宋_GB2312" w:eastAsia="仿宋_GB2312"/>
                <w:szCs w:val="24"/>
              </w:rPr>
            </w:pPr>
            <w:r>
              <w:rPr>
                <w:rFonts w:hint="eastAsia" w:ascii="仿宋_GB2312" w:eastAsia="仿宋_GB2312"/>
                <w:szCs w:val="24"/>
              </w:rPr>
              <w:t>店铺色调与配色</w:t>
            </w:r>
          </w:p>
        </w:tc>
        <w:tc>
          <w:tcPr>
            <w:tcW w:w="938" w:type="dxa"/>
            <w:vAlign w:val="center"/>
          </w:tcPr>
          <w:p w14:paraId="6D8EBDC2">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6AE84BB0">
            <w:pPr>
              <w:jc w:val="center"/>
              <w:rPr>
                <w:rFonts w:hint="eastAsia" w:ascii="仿宋_GB2312" w:eastAsia="仿宋_GB2312"/>
                <w:szCs w:val="24"/>
              </w:rPr>
            </w:pPr>
          </w:p>
        </w:tc>
        <w:tc>
          <w:tcPr>
            <w:tcW w:w="1110" w:type="dxa"/>
            <w:vMerge w:val="continue"/>
            <w:vAlign w:val="center"/>
          </w:tcPr>
          <w:p w14:paraId="02F0FDDC">
            <w:pPr>
              <w:jc w:val="center"/>
              <w:rPr>
                <w:rFonts w:hint="eastAsia" w:ascii="仿宋_GB2312" w:eastAsia="仿宋_GB2312"/>
                <w:szCs w:val="24"/>
              </w:rPr>
            </w:pPr>
          </w:p>
        </w:tc>
      </w:tr>
      <w:tr w14:paraId="4DCC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32915952">
            <w:pPr>
              <w:jc w:val="center"/>
              <w:rPr>
                <w:rFonts w:hint="eastAsia" w:ascii="仿宋_GB2312" w:eastAsia="仿宋_GB2312"/>
                <w:szCs w:val="24"/>
              </w:rPr>
            </w:pPr>
          </w:p>
        </w:tc>
        <w:tc>
          <w:tcPr>
            <w:tcW w:w="1446" w:type="dxa"/>
            <w:vMerge w:val="continue"/>
            <w:vAlign w:val="center"/>
          </w:tcPr>
          <w:p w14:paraId="46974905">
            <w:pPr>
              <w:jc w:val="center"/>
              <w:rPr>
                <w:rFonts w:hint="eastAsia" w:ascii="仿宋_GB2312" w:eastAsia="仿宋_GB2312"/>
                <w:szCs w:val="24"/>
              </w:rPr>
            </w:pPr>
          </w:p>
        </w:tc>
        <w:tc>
          <w:tcPr>
            <w:tcW w:w="1935" w:type="dxa"/>
            <w:vMerge w:val="restart"/>
            <w:vAlign w:val="center"/>
          </w:tcPr>
          <w:p w14:paraId="266FB021">
            <w:pPr>
              <w:jc w:val="center"/>
              <w:rPr>
                <w:rFonts w:hint="eastAsia" w:ascii="仿宋_GB2312" w:eastAsia="仿宋_GB2312"/>
                <w:szCs w:val="24"/>
              </w:rPr>
            </w:pPr>
            <w:r>
              <w:rPr>
                <w:rFonts w:hint="eastAsia" w:ascii="仿宋_GB2312" w:eastAsia="仿宋_GB2312"/>
                <w:szCs w:val="24"/>
              </w:rPr>
              <w:t>SEO推广</w:t>
            </w:r>
          </w:p>
        </w:tc>
        <w:tc>
          <w:tcPr>
            <w:tcW w:w="1987" w:type="dxa"/>
            <w:vAlign w:val="center"/>
          </w:tcPr>
          <w:p w14:paraId="5B5F4F9C">
            <w:pPr>
              <w:jc w:val="center"/>
              <w:rPr>
                <w:rFonts w:hint="eastAsia" w:ascii="仿宋_GB2312" w:eastAsia="仿宋_GB2312"/>
                <w:szCs w:val="24"/>
              </w:rPr>
            </w:pPr>
            <w:r>
              <w:rPr>
                <w:rFonts w:hint="eastAsia" w:ascii="仿宋_GB2312" w:eastAsia="仿宋_GB2312"/>
                <w:szCs w:val="24"/>
              </w:rPr>
              <w:t>淘宝搜索引擎工作原理</w:t>
            </w:r>
          </w:p>
        </w:tc>
        <w:tc>
          <w:tcPr>
            <w:tcW w:w="938" w:type="dxa"/>
            <w:vAlign w:val="center"/>
          </w:tcPr>
          <w:p w14:paraId="15C5668D">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6C742D70">
            <w:pPr>
              <w:jc w:val="center"/>
              <w:rPr>
                <w:rFonts w:ascii="仿宋_GB2312" w:eastAsia="仿宋_GB2312"/>
                <w:szCs w:val="24"/>
              </w:rPr>
            </w:pPr>
          </w:p>
        </w:tc>
        <w:tc>
          <w:tcPr>
            <w:tcW w:w="1110" w:type="dxa"/>
            <w:vMerge w:val="continue"/>
            <w:vAlign w:val="center"/>
          </w:tcPr>
          <w:p w14:paraId="49B4CF76">
            <w:pPr>
              <w:jc w:val="center"/>
              <w:rPr>
                <w:rFonts w:hint="eastAsia" w:ascii="仿宋_GB2312" w:eastAsia="仿宋_GB2312"/>
                <w:szCs w:val="24"/>
              </w:rPr>
            </w:pPr>
          </w:p>
        </w:tc>
      </w:tr>
      <w:tr w14:paraId="3E43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61BB1AC5">
            <w:pPr>
              <w:jc w:val="center"/>
              <w:rPr>
                <w:rFonts w:hint="eastAsia" w:ascii="仿宋_GB2312" w:eastAsia="仿宋_GB2312"/>
                <w:szCs w:val="24"/>
              </w:rPr>
            </w:pPr>
          </w:p>
        </w:tc>
        <w:tc>
          <w:tcPr>
            <w:tcW w:w="1446" w:type="dxa"/>
            <w:vMerge w:val="continue"/>
            <w:vAlign w:val="center"/>
          </w:tcPr>
          <w:p w14:paraId="56CC2BA2">
            <w:pPr>
              <w:jc w:val="center"/>
              <w:rPr>
                <w:rFonts w:hint="eastAsia" w:ascii="仿宋_GB2312" w:eastAsia="仿宋_GB2312"/>
                <w:szCs w:val="24"/>
              </w:rPr>
            </w:pPr>
          </w:p>
        </w:tc>
        <w:tc>
          <w:tcPr>
            <w:tcW w:w="1935" w:type="dxa"/>
            <w:vMerge w:val="continue"/>
            <w:vAlign w:val="center"/>
          </w:tcPr>
          <w:p w14:paraId="5E1EFEDA">
            <w:pPr>
              <w:jc w:val="center"/>
              <w:rPr>
                <w:rFonts w:hint="eastAsia" w:ascii="仿宋_GB2312" w:eastAsia="仿宋_GB2312"/>
                <w:szCs w:val="24"/>
              </w:rPr>
            </w:pPr>
          </w:p>
        </w:tc>
        <w:tc>
          <w:tcPr>
            <w:tcW w:w="1987" w:type="dxa"/>
            <w:vAlign w:val="center"/>
          </w:tcPr>
          <w:p w14:paraId="3A550937">
            <w:pPr>
              <w:jc w:val="center"/>
              <w:rPr>
                <w:rFonts w:hint="eastAsia" w:ascii="仿宋_GB2312" w:eastAsia="仿宋_GB2312"/>
                <w:szCs w:val="24"/>
              </w:rPr>
            </w:pPr>
            <w:r>
              <w:rPr>
                <w:rFonts w:hint="eastAsia" w:ascii="仿宋_GB2312" w:eastAsia="仿宋_GB2312"/>
                <w:szCs w:val="24"/>
              </w:rPr>
              <w:t>关键词挖掘与分析</w:t>
            </w:r>
          </w:p>
        </w:tc>
        <w:tc>
          <w:tcPr>
            <w:tcW w:w="938" w:type="dxa"/>
            <w:vAlign w:val="center"/>
          </w:tcPr>
          <w:p w14:paraId="3E9C9D4B">
            <w:pPr>
              <w:jc w:val="center"/>
              <w:rPr>
                <w:rFonts w:ascii="仿宋_GB2312" w:eastAsia="仿宋_GB2312"/>
                <w:szCs w:val="24"/>
              </w:rPr>
            </w:pPr>
            <w:r>
              <w:rPr>
                <w:rFonts w:hint="eastAsia" w:ascii="仿宋_GB2312" w:eastAsia="仿宋_GB2312"/>
                <w:szCs w:val="24"/>
              </w:rPr>
              <w:t>1</w:t>
            </w:r>
          </w:p>
        </w:tc>
        <w:tc>
          <w:tcPr>
            <w:tcW w:w="1305" w:type="dxa"/>
            <w:vAlign w:val="center"/>
          </w:tcPr>
          <w:p w14:paraId="67A4E3D6">
            <w:pPr>
              <w:jc w:val="center"/>
              <w:rPr>
                <w:rFonts w:ascii="仿宋_GB2312" w:eastAsia="仿宋_GB2312"/>
                <w:szCs w:val="24"/>
              </w:rPr>
            </w:pPr>
          </w:p>
        </w:tc>
        <w:tc>
          <w:tcPr>
            <w:tcW w:w="1110" w:type="dxa"/>
            <w:vMerge w:val="continue"/>
            <w:vAlign w:val="center"/>
          </w:tcPr>
          <w:p w14:paraId="432EA042">
            <w:pPr>
              <w:jc w:val="center"/>
              <w:rPr>
                <w:rFonts w:hint="eastAsia" w:ascii="仿宋_GB2312" w:eastAsia="仿宋_GB2312"/>
                <w:szCs w:val="24"/>
              </w:rPr>
            </w:pPr>
          </w:p>
        </w:tc>
      </w:tr>
      <w:tr w14:paraId="3F6E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1B620DD9">
            <w:pPr>
              <w:jc w:val="center"/>
              <w:rPr>
                <w:rFonts w:hint="eastAsia" w:ascii="仿宋_GB2312" w:eastAsia="仿宋_GB2312"/>
                <w:szCs w:val="24"/>
              </w:rPr>
            </w:pPr>
          </w:p>
        </w:tc>
        <w:tc>
          <w:tcPr>
            <w:tcW w:w="1446" w:type="dxa"/>
            <w:vMerge w:val="continue"/>
            <w:vAlign w:val="center"/>
          </w:tcPr>
          <w:p w14:paraId="754F5F8A">
            <w:pPr>
              <w:jc w:val="center"/>
              <w:rPr>
                <w:rFonts w:hint="eastAsia" w:ascii="仿宋_GB2312" w:eastAsia="仿宋_GB2312"/>
                <w:szCs w:val="24"/>
              </w:rPr>
            </w:pPr>
          </w:p>
        </w:tc>
        <w:tc>
          <w:tcPr>
            <w:tcW w:w="1935" w:type="dxa"/>
            <w:vMerge w:val="continue"/>
            <w:vAlign w:val="center"/>
          </w:tcPr>
          <w:p w14:paraId="41FC1D1C">
            <w:pPr>
              <w:jc w:val="center"/>
              <w:rPr>
                <w:rFonts w:hint="eastAsia" w:ascii="仿宋_GB2312" w:eastAsia="仿宋_GB2312"/>
                <w:szCs w:val="24"/>
              </w:rPr>
            </w:pPr>
          </w:p>
        </w:tc>
        <w:tc>
          <w:tcPr>
            <w:tcW w:w="1987" w:type="dxa"/>
            <w:vAlign w:val="center"/>
          </w:tcPr>
          <w:p w14:paraId="0A8E7920">
            <w:pPr>
              <w:jc w:val="center"/>
              <w:rPr>
                <w:rFonts w:hint="eastAsia" w:ascii="仿宋_GB2312" w:eastAsia="仿宋_GB2312"/>
                <w:szCs w:val="24"/>
              </w:rPr>
            </w:pPr>
            <w:r>
              <w:rPr>
                <w:rFonts w:hint="eastAsia" w:ascii="仿宋_GB2312" w:eastAsia="仿宋_GB2312"/>
                <w:szCs w:val="24"/>
              </w:rPr>
              <w:t>商品标题优化</w:t>
            </w:r>
          </w:p>
        </w:tc>
        <w:tc>
          <w:tcPr>
            <w:tcW w:w="938" w:type="dxa"/>
            <w:vAlign w:val="center"/>
          </w:tcPr>
          <w:p w14:paraId="37C54875">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1AFDBA80">
            <w:pPr>
              <w:jc w:val="center"/>
              <w:rPr>
                <w:rFonts w:ascii="仿宋_GB2312" w:eastAsia="仿宋_GB2312"/>
                <w:szCs w:val="24"/>
              </w:rPr>
            </w:pPr>
          </w:p>
        </w:tc>
        <w:tc>
          <w:tcPr>
            <w:tcW w:w="1110" w:type="dxa"/>
            <w:vMerge w:val="continue"/>
            <w:vAlign w:val="center"/>
          </w:tcPr>
          <w:p w14:paraId="68C4A007">
            <w:pPr>
              <w:jc w:val="center"/>
              <w:rPr>
                <w:rFonts w:hint="eastAsia" w:ascii="仿宋_GB2312" w:eastAsia="仿宋_GB2312"/>
                <w:szCs w:val="24"/>
              </w:rPr>
            </w:pPr>
          </w:p>
        </w:tc>
      </w:tr>
      <w:tr w14:paraId="1F0E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27A93566">
            <w:pPr>
              <w:jc w:val="center"/>
              <w:rPr>
                <w:rFonts w:hint="eastAsia" w:ascii="仿宋_GB2312" w:eastAsia="仿宋_GB2312"/>
                <w:szCs w:val="24"/>
              </w:rPr>
            </w:pPr>
          </w:p>
        </w:tc>
        <w:tc>
          <w:tcPr>
            <w:tcW w:w="1446" w:type="dxa"/>
            <w:vMerge w:val="continue"/>
            <w:vAlign w:val="center"/>
          </w:tcPr>
          <w:p w14:paraId="6EA7F032">
            <w:pPr>
              <w:jc w:val="center"/>
              <w:rPr>
                <w:rFonts w:hint="eastAsia" w:ascii="仿宋_GB2312" w:eastAsia="仿宋_GB2312"/>
                <w:szCs w:val="24"/>
              </w:rPr>
            </w:pPr>
          </w:p>
        </w:tc>
        <w:tc>
          <w:tcPr>
            <w:tcW w:w="1935" w:type="dxa"/>
            <w:vMerge w:val="restart"/>
            <w:vAlign w:val="center"/>
          </w:tcPr>
          <w:p w14:paraId="5F352B04">
            <w:pPr>
              <w:jc w:val="center"/>
              <w:rPr>
                <w:rFonts w:hint="eastAsia" w:ascii="仿宋_GB2312" w:eastAsia="仿宋_GB2312"/>
                <w:szCs w:val="24"/>
              </w:rPr>
            </w:pPr>
            <w:r>
              <w:rPr>
                <w:rFonts w:hint="eastAsia" w:ascii="仿宋_GB2312" w:eastAsia="仿宋_GB2312"/>
                <w:szCs w:val="24"/>
              </w:rPr>
              <w:t>SEM推广</w:t>
            </w:r>
          </w:p>
        </w:tc>
        <w:tc>
          <w:tcPr>
            <w:tcW w:w="1987" w:type="dxa"/>
            <w:vAlign w:val="center"/>
          </w:tcPr>
          <w:p w14:paraId="796231ED">
            <w:pPr>
              <w:jc w:val="center"/>
              <w:rPr>
                <w:rFonts w:hint="eastAsia" w:ascii="仿宋_GB2312" w:eastAsia="仿宋_GB2312"/>
                <w:szCs w:val="24"/>
              </w:rPr>
            </w:pPr>
            <w:r>
              <w:rPr>
                <w:rFonts w:hint="eastAsia" w:ascii="仿宋_GB2312" w:eastAsia="仿宋_GB2312"/>
                <w:szCs w:val="24"/>
              </w:rPr>
              <w:t>搜索推广营销</w:t>
            </w:r>
          </w:p>
        </w:tc>
        <w:tc>
          <w:tcPr>
            <w:tcW w:w="938" w:type="dxa"/>
            <w:vAlign w:val="center"/>
          </w:tcPr>
          <w:p w14:paraId="2ECEF418">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3304EAA7">
            <w:pPr>
              <w:jc w:val="center"/>
              <w:rPr>
                <w:rFonts w:hint="eastAsia" w:ascii="仿宋_GB2312" w:eastAsia="仿宋_GB2312"/>
                <w:szCs w:val="24"/>
              </w:rPr>
            </w:pPr>
          </w:p>
        </w:tc>
        <w:tc>
          <w:tcPr>
            <w:tcW w:w="1110" w:type="dxa"/>
            <w:vMerge w:val="continue"/>
            <w:vAlign w:val="center"/>
          </w:tcPr>
          <w:p w14:paraId="4E19E0DC">
            <w:pPr>
              <w:jc w:val="center"/>
              <w:rPr>
                <w:rFonts w:hint="eastAsia" w:ascii="仿宋_GB2312" w:eastAsia="仿宋_GB2312"/>
                <w:szCs w:val="24"/>
              </w:rPr>
            </w:pPr>
          </w:p>
        </w:tc>
      </w:tr>
      <w:tr w14:paraId="260C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221C9B64">
            <w:pPr>
              <w:jc w:val="center"/>
              <w:rPr>
                <w:rFonts w:hint="eastAsia" w:ascii="仿宋_GB2312" w:eastAsia="仿宋_GB2312"/>
                <w:szCs w:val="24"/>
              </w:rPr>
            </w:pPr>
          </w:p>
        </w:tc>
        <w:tc>
          <w:tcPr>
            <w:tcW w:w="1446" w:type="dxa"/>
            <w:vMerge w:val="continue"/>
            <w:vAlign w:val="center"/>
          </w:tcPr>
          <w:p w14:paraId="7A441F26">
            <w:pPr>
              <w:jc w:val="center"/>
              <w:rPr>
                <w:rFonts w:hint="eastAsia" w:ascii="仿宋_GB2312" w:eastAsia="仿宋_GB2312"/>
                <w:szCs w:val="24"/>
              </w:rPr>
            </w:pPr>
          </w:p>
        </w:tc>
        <w:tc>
          <w:tcPr>
            <w:tcW w:w="1935" w:type="dxa"/>
            <w:vMerge w:val="continue"/>
            <w:vAlign w:val="center"/>
          </w:tcPr>
          <w:p w14:paraId="13B14BEE">
            <w:pPr>
              <w:jc w:val="center"/>
              <w:rPr>
                <w:rFonts w:hint="eastAsia" w:ascii="仿宋_GB2312" w:eastAsia="仿宋_GB2312"/>
                <w:szCs w:val="24"/>
              </w:rPr>
            </w:pPr>
          </w:p>
        </w:tc>
        <w:tc>
          <w:tcPr>
            <w:tcW w:w="1987" w:type="dxa"/>
            <w:vAlign w:val="center"/>
          </w:tcPr>
          <w:p w14:paraId="0EB70032">
            <w:pPr>
              <w:jc w:val="center"/>
              <w:rPr>
                <w:rFonts w:hint="eastAsia" w:ascii="仿宋_GB2312" w:eastAsia="仿宋_GB2312"/>
                <w:szCs w:val="24"/>
              </w:rPr>
            </w:pPr>
            <w:r>
              <w:rPr>
                <w:rFonts w:hint="eastAsia" w:ascii="仿宋_GB2312" w:eastAsia="仿宋_GB2312"/>
                <w:szCs w:val="24"/>
              </w:rPr>
              <w:t>直通车推广</w:t>
            </w:r>
          </w:p>
        </w:tc>
        <w:tc>
          <w:tcPr>
            <w:tcW w:w="938" w:type="dxa"/>
            <w:vAlign w:val="center"/>
          </w:tcPr>
          <w:p w14:paraId="26BB3DA6">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1DCC7F31">
            <w:pPr>
              <w:jc w:val="center"/>
              <w:rPr>
                <w:rFonts w:hint="eastAsia" w:ascii="仿宋_GB2312" w:eastAsia="仿宋_GB2312"/>
                <w:szCs w:val="24"/>
              </w:rPr>
            </w:pPr>
          </w:p>
        </w:tc>
        <w:tc>
          <w:tcPr>
            <w:tcW w:w="1110" w:type="dxa"/>
            <w:vMerge w:val="continue"/>
            <w:vAlign w:val="center"/>
          </w:tcPr>
          <w:p w14:paraId="43559BFF">
            <w:pPr>
              <w:jc w:val="center"/>
              <w:rPr>
                <w:rFonts w:hint="eastAsia" w:ascii="仿宋_GB2312" w:eastAsia="仿宋_GB2312"/>
                <w:szCs w:val="24"/>
              </w:rPr>
            </w:pPr>
          </w:p>
        </w:tc>
      </w:tr>
      <w:tr w14:paraId="51E5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26CF568B">
            <w:pPr>
              <w:jc w:val="center"/>
              <w:rPr>
                <w:rFonts w:hint="eastAsia" w:ascii="仿宋_GB2312" w:eastAsia="仿宋_GB2312"/>
                <w:szCs w:val="24"/>
              </w:rPr>
            </w:pPr>
          </w:p>
        </w:tc>
        <w:tc>
          <w:tcPr>
            <w:tcW w:w="1446" w:type="dxa"/>
            <w:vMerge w:val="continue"/>
            <w:vAlign w:val="center"/>
          </w:tcPr>
          <w:p w14:paraId="4D84BF63">
            <w:pPr>
              <w:jc w:val="center"/>
              <w:rPr>
                <w:rFonts w:hint="eastAsia" w:ascii="仿宋_GB2312" w:eastAsia="仿宋_GB2312"/>
                <w:szCs w:val="24"/>
              </w:rPr>
            </w:pPr>
          </w:p>
        </w:tc>
        <w:tc>
          <w:tcPr>
            <w:tcW w:w="1935" w:type="dxa"/>
            <w:vMerge w:val="continue"/>
            <w:vAlign w:val="center"/>
          </w:tcPr>
          <w:p w14:paraId="691EF4F4">
            <w:pPr>
              <w:jc w:val="center"/>
              <w:rPr>
                <w:rFonts w:hint="eastAsia" w:ascii="仿宋_GB2312" w:eastAsia="仿宋_GB2312"/>
                <w:szCs w:val="24"/>
              </w:rPr>
            </w:pPr>
          </w:p>
        </w:tc>
        <w:tc>
          <w:tcPr>
            <w:tcW w:w="1987" w:type="dxa"/>
            <w:vAlign w:val="center"/>
          </w:tcPr>
          <w:p w14:paraId="75188B5F">
            <w:pPr>
              <w:jc w:val="center"/>
              <w:rPr>
                <w:rFonts w:hint="eastAsia" w:ascii="仿宋_GB2312" w:eastAsia="仿宋_GB2312"/>
                <w:szCs w:val="24"/>
              </w:rPr>
            </w:pPr>
            <w:r>
              <w:rPr>
                <w:rFonts w:hint="eastAsia" w:ascii="仿宋_GB2312" w:eastAsia="仿宋_GB2312"/>
                <w:szCs w:val="24"/>
              </w:rPr>
              <w:t>钻石展位推广</w:t>
            </w:r>
          </w:p>
        </w:tc>
        <w:tc>
          <w:tcPr>
            <w:tcW w:w="938" w:type="dxa"/>
            <w:vAlign w:val="center"/>
          </w:tcPr>
          <w:p w14:paraId="5CD08608">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73B65778">
            <w:pPr>
              <w:jc w:val="center"/>
              <w:rPr>
                <w:rFonts w:hint="eastAsia" w:ascii="仿宋_GB2312" w:eastAsia="仿宋_GB2312"/>
                <w:szCs w:val="24"/>
              </w:rPr>
            </w:pPr>
          </w:p>
        </w:tc>
        <w:tc>
          <w:tcPr>
            <w:tcW w:w="1110" w:type="dxa"/>
            <w:vMerge w:val="continue"/>
            <w:vAlign w:val="center"/>
          </w:tcPr>
          <w:p w14:paraId="4747F3BB">
            <w:pPr>
              <w:jc w:val="center"/>
              <w:rPr>
                <w:rFonts w:hint="eastAsia" w:ascii="仿宋_GB2312" w:eastAsia="仿宋_GB2312"/>
                <w:szCs w:val="24"/>
              </w:rPr>
            </w:pPr>
          </w:p>
        </w:tc>
      </w:tr>
      <w:tr w14:paraId="5471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65642F16">
            <w:pPr>
              <w:jc w:val="center"/>
              <w:rPr>
                <w:rFonts w:hint="eastAsia" w:ascii="仿宋_GB2312" w:eastAsia="仿宋_GB2312"/>
                <w:szCs w:val="24"/>
              </w:rPr>
            </w:pPr>
          </w:p>
        </w:tc>
        <w:tc>
          <w:tcPr>
            <w:tcW w:w="1446" w:type="dxa"/>
            <w:vMerge w:val="continue"/>
            <w:vAlign w:val="center"/>
          </w:tcPr>
          <w:p w14:paraId="0C6D7B0E">
            <w:pPr>
              <w:jc w:val="center"/>
              <w:rPr>
                <w:rFonts w:hint="eastAsia" w:ascii="仿宋_GB2312" w:eastAsia="仿宋_GB2312"/>
                <w:szCs w:val="24"/>
              </w:rPr>
            </w:pPr>
          </w:p>
        </w:tc>
        <w:tc>
          <w:tcPr>
            <w:tcW w:w="1935" w:type="dxa"/>
            <w:vMerge w:val="restart"/>
            <w:vAlign w:val="center"/>
          </w:tcPr>
          <w:p w14:paraId="093E7E28">
            <w:pPr>
              <w:jc w:val="center"/>
              <w:rPr>
                <w:rFonts w:hint="eastAsia" w:ascii="仿宋_GB2312" w:eastAsia="仿宋_GB2312"/>
                <w:szCs w:val="24"/>
              </w:rPr>
            </w:pPr>
            <w:r>
              <w:rPr>
                <w:rFonts w:hint="eastAsia" w:ascii="仿宋_GB2312" w:eastAsia="仿宋_GB2312"/>
                <w:szCs w:val="24"/>
              </w:rPr>
              <w:t>站外推广</w:t>
            </w:r>
          </w:p>
        </w:tc>
        <w:tc>
          <w:tcPr>
            <w:tcW w:w="1987" w:type="dxa"/>
            <w:vAlign w:val="center"/>
          </w:tcPr>
          <w:p w14:paraId="71634DDB">
            <w:pPr>
              <w:jc w:val="center"/>
              <w:rPr>
                <w:rFonts w:hint="eastAsia" w:ascii="仿宋_GB2312" w:eastAsia="仿宋_GB2312"/>
                <w:szCs w:val="24"/>
              </w:rPr>
            </w:pPr>
            <w:r>
              <w:rPr>
                <w:rFonts w:hint="eastAsia" w:ascii="仿宋_GB2312" w:eastAsia="仿宋_GB2312"/>
                <w:szCs w:val="24"/>
              </w:rPr>
              <w:t>淘宝客推广</w:t>
            </w:r>
          </w:p>
        </w:tc>
        <w:tc>
          <w:tcPr>
            <w:tcW w:w="938" w:type="dxa"/>
            <w:vAlign w:val="center"/>
          </w:tcPr>
          <w:p w14:paraId="6599BF42">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0A8212A0">
            <w:pPr>
              <w:jc w:val="center"/>
              <w:rPr>
                <w:rFonts w:hint="eastAsia" w:ascii="仿宋_GB2312" w:eastAsia="仿宋_GB2312"/>
                <w:szCs w:val="24"/>
              </w:rPr>
            </w:pPr>
          </w:p>
        </w:tc>
        <w:tc>
          <w:tcPr>
            <w:tcW w:w="1110" w:type="dxa"/>
            <w:vMerge w:val="continue"/>
            <w:vAlign w:val="center"/>
          </w:tcPr>
          <w:p w14:paraId="18786C7A">
            <w:pPr>
              <w:jc w:val="center"/>
              <w:rPr>
                <w:rFonts w:hint="eastAsia" w:ascii="仿宋_GB2312" w:eastAsia="仿宋_GB2312"/>
                <w:szCs w:val="24"/>
              </w:rPr>
            </w:pPr>
          </w:p>
        </w:tc>
      </w:tr>
      <w:tr w14:paraId="2DB7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722C9759">
            <w:pPr>
              <w:jc w:val="center"/>
              <w:rPr>
                <w:rFonts w:hint="eastAsia" w:ascii="仿宋_GB2312" w:eastAsia="仿宋_GB2312"/>
                <w:szCs w:val="24"/>
              </w:rPr>
            </w:pPr>
          </w:p>
        </w:tc>
        <w:tc>
          <w:tcPr>
            <w:tcW w:w="1446" w:type="dxa"/>
            <w:vMerge w:val="continue"/>
            <w:vAlign w:val="center"/>
          </w:tcPr>
          <w:p w14:paraId="4423384E">
            <w:pPr>
              <w:jc w:val="center"/>
              <w:rPr>
                <w:rFonts w:hint="eastAsia" w:ascii="仿宋_GB2312" w:eastAsia="仿宋_GB2312"/>
                <w:szCs w:val="24"/>
              </w:rPr>
            </w:pPr>
          </w:p>
        </w:tc>
        <w:tc>
          <w:tcPr>
            <w:tcW w:w="1935" w:type="dxa"/>
            <w:vMerge w:val="continue"/>
            <w:vAlign w:val="center"/>
          </w:tcPr>
          <w:p w14:paraId="741B4731">
            <w:pPr>
              <w:jc w:val="center"/>
              <w:rPr>
                <w:rFonts w:hint="eastAsia" w:ascii="仿宋_GB2312" w:eastAsia="仿宋_GB2312"/>
                <w:szCs w:val="24"/>
              </w:rPr>
            </w:pPr>
          </w:p>
        </w:tc>
        <w:tc>
          <w:tcPr>
            <w:tcW w:w="1987" w:type="dxa"/>
            <w:vAlign w:val="center"/>
          </w:tcPr>
          <w:p w14:paraId="3E6483A0">
            <w:pPr>
              <w:jc w:val="center"/>
              <w:rPr>
                <w:rFonts w:hint="eastAsia" w:ascii="仿宋_GB2312" w:eastAsia="仿宋_GB2312"/>
                <w:szCs w:val="24"/>
              </w:rPr>
            </w:pPr>
            <w:r>
              <w:rPr>
                <w:rFonts w:hint="eastAsia" w:ascii="仿宋_GB2312" w:eastAsia="仿宋_GB2312"/>
                <w:szCs w:val="24"/>
              </w:rPr>
              <w:t>社交电商推广</w:t>
            </w:r>
          </w:p>
        </w:tc>
        <w:tc>
          <w:tcPr>
            <w:tcW w:w="938" w:type="dxa"/>
            <w:vAlign w:val="center"/>
          </w:tcPr>
          <w:p w14:paraId="6ECCF473">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790797EB">
            <w:pPr>
              <w:jc w:val="center"/>
              <w:rPr>
                <w:rFonts w:hint="eastAsia" w:ascii="仿宋_GB2312" w:eastAsia="仿宋_GB2312"/>
                <w:szCs w:val="24"/>
              </w:rPr>
            </w:pPr>
          </w:p>
        </w:tc>
        <w:tc>
          <w:tcPr>
            <w:tcW w:w="1110" w:type="dxa"/>
            <w:vMerge w:val="continue"/>
            <w:vAlign w:val="center"/>
          </w:tcPr>
          <w:p w14:paraId="224893BD">
            <w:pPr>
              <w:jc w:val="center"/>
              <w:rPr>
                <w:rFonts w:hint="eastAsia" w:ascii="仿宋_GB2312" w:eastAsia="仿宋_GB2312"/>
                <w:szCs w:val="24"/>
              </w:rPr>
            </w:pPr>
          </w:p>
        </w:tc>
      </w:tr>
      <w:tr w14:paraId="1D33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3F8BF81A">
            <w:pPr>
              <w:jc w:val="center"/>
              <w:rPr>
                <w:rFonts w:hint="eastAsia" w:ascii="仿宋_GB2312" w:eastAsia="仿宋_GB2312"/>
                <w:szCs w:val="24"/>
              </w:rPr>
            </w:pPr>
          </w:p>
        </w:tc>
        <w:tc>
          <w:tcPr>
            <w:tcW w:w="1446" w:type="dxa"/>
            <w:vMerge w:val="continue"/>
            <w:vAlign w:val="center"/>
          </w:tcPr>
          <w:p w14:paraId="55E26CE5">
            <w:pPr>
              <w:jc w:val="center"/>
              <w:rPr>
                <w:rFonts w:hint="eastAsia" w:ascii="仿宋_GB2312" w:eastAsia="仿宋_GB2312"/>
                <w:szCs w:val="24"/>
              </w:rPr>
            </w:pPr>
          </w:p>
        </w:tc>
        <w:tc>
          <w:tcPr>
            <w:tcW w:w="1935" w:type="dxa"/>
            <w:vAlign w:val="center"/>
          </w:tcPr>
          <w:p w14:paraId="12FBE633">
            <w:pPr>
              <w:jc w:val="center"/>
              <w:rPr>
                <w:rFonts w:hint="eastAsia" w:ascii="仿宋_GB2312" w:eastAsia="仿宋_GB2312"/>
                <w:szCs w:val="24"/>
              </w:rPr>
            </w:pPr>
            <w:r>
              <w:rPr>
                <w:rFonts w:hint="eastAsia" w:ascii="仿宋_GB2312" w:eastAsia="仿宋_GB2312"/>
                <w:szCs w:val="24"/>
              </w:rPr>
              <w:t>网店促销策略</w:t>
            </w:r>
          </w:p>
        </w:tc>
        <w:tc>
          <w:tcPr>
            <w:tcW w:w="1987" w:type="dxa"/>
            <w:vAlign w:val="center"/>
          </w:tcPr>
          <w:p w14:paraId="64BBCB82">
            <w:pPr>
              <w:jc w:val="center"/>
              <w:rPr>
                <w:rFonts w:hint="eastAsia" w:ascii="仿宋_GB2312" w:eastAsia="仿宋_GB2312"/>
                <w:szCs w:val="24"/>
              </w:rPr>
            </w:pPr>
            <w:r>
              <w:rPr>
                <w:rFonts w:hint="eastAsia" w:ascii="仿宋_GB2312" w:eastAsia="仿宋_GB2312"/>
                <w:szCs w:val="24"/>
              </w:rPr>
              <w:t>网店促销策略</w:t>
            </w:r>
          </w:p>
        </w:tc>
        <w:tc>
          <w:tcPr>
            <w:tcW w:w="938" w:type="dxa"/>
            <w:vAlign w:val="center"/>
          </w:tcPr>
          <w:p w14:paraId="292279E7">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1413D37E">
            <w:pPr>
              <w:jc w:val="center"/>
              <w:rPr>
                <w:rFonts w:hint="eastAsia" w:ascii="仿宋_GB2312" w:eastAsia="仿宋_GB2312"/>
                <w:szCs w:val="24"/>
              </w:rPr>
            </w:pPr>
          </w:p>
        </w:tc>
        <w:tc>
          <w:tcPr>
            <w:tcW w:w="1110" w:type="dxa"/>
            <w:vMerge w:val="continue"/>
            <w:vAlign w:val="center"/>
          </w:tcPr>
          <w:p w14:paraId="2CE8E12D">
            <w:pPr>
              <w:jc w:val="center"/>
              <w:rPr>
                <w:rFonts w:hint="eastAsia" w:ascii="仿宋_GB2312" w:eastAsia="仿宋_GB2312"/>
                <w:szCs w:val="24"/>
              </w:rPr>
            </w:pPr>
          </w:p>
        </w:tc>
      </w:tr>
      <w:tr w14:paraId="0D44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783F861C">
            <w:pPr>
              <w:jc w:val="center"/>
              <w:rPr>
                <w:rFonts w:hint="eastAsia" w:ascii="仿宋_GB2312" w:eastAsia="仿宋_GB2312"/>
                <w:szCs w:val="24"/>
              </w:rPr>
            </w:pPr>
          </w:p>
        </w:tc>
        <w:tc>
          <w:tcPr>
            <w:tcW w:w="1446" w:type="dxa"/>
            <w:vMerge w:val="continue"/>
            <w:vAlign w:val="center"/>
          </w:tcPr>
          <w:p w14:paraId="4F227344">
            <w:pPr>
              <w:jc w:val="center"/>
              <w:rPr>
                <w:rFonts w:hint="eastAsia" w:ascii="仿宋_GB2312" w:eastAsia="仿宋_GB2312"/>
                <w:szCs w:val="24"/>
              </w:rPr>
            </w:pPr>
          </w:p>
        </w:tc>
        <w:tc>
          <w:tcPr>
            <w:tcW w:w="1935" w:type="dxa"/>
            <w:vMerge w:val="restart"/>
            <w:vAlign w:val="center"/>
          </w:tcPr>
          <w:p w14:paraId="1BBC24A2">
            <w:pPr>
              <w:jc w:val="center"/>
              <w:rPr>
                <w:rFonts w:ascii="仿宋_GB2312" w:eastAsia="仿宋_GB2312"/>
                <w:szCs w:val="24"/>
              </w:rPr>
            </w:pPr>
            <w:r>
              <w:rPr>
                <w:rFonts w:hint="eastAsia" w:ascii="仿宋_GB2312" w:eastAsia="仿宋_GB2312"/>
                <w:szCs w:val="24"/>
              </w:rPr>
              <w:t>网店物流与客户服务管理</w:t>
            </w:r>
          </w:p>
        </w:tc>
        <w:tc>
          <w:tcPr>
            <w:tcW w:w="1987" w:type="dxa"/>
            <w:vAlign w:val="center"/>
          </w:tcPr>
          <w:p w14:paraId="555E0C40">
            <w:pPr>
              <w:jc w:val="center"/>
              <w:rPr>
                <w:rFonts w:ascii="仿宋_GB2312" w:eastAsia="仿宋_GB2312"/>
                <w:szCs w:val="24"/>
              </w:rPr>
            </w:pPr>
            <w:r>
              <w:rPr>
                <w:rFonts w:hint="eastAsia" w:ascii="仿宋_GB2312" w:eastAsia="仿宋_GB2312"/>
                <w:szCs w:val="24"/>
              </w:rPr>
              <w:t>网店物流的选择</w:t>
            </w:r>
          </w:p>
        </w:tc>
        <w:tc>
          <w:tcPr>
            <w:tcW w:w="938" w:type="dxa"/>
            <w:vAlign w:val="center"/>
          </w:tcPr>
          <w:p w14:paraId="43564BD6">
            <w:pPr>
              <w:jc w:val="center"/>
              <w:rPr>
                <w:rFonts w:ascii="仿宋_GB2312" w:eastAsia="仿宋_GB2312"/>
                <w:szCs w:val="24"/>
              </w:rPr>
            </w:pPr>
            <w:r>
              <w:rPr>
                <w:rFonts w:hint="eastAsia" w:ascii="仿宋_GB2312" w:eastAsia="仿宋_GB2312"/>
                <w:szCs w:val="24"/>
              </w:rPr>
              <w:t>1</w:t>
            </w:r>
          </w:p>
        </w:tc>
        <w:tc>
          <w:tcPr>
            <w:tcW w:w="1305" w:type="dxa"/>
            <w:vAlign w:val="center"/>
          </w:tcPr>
          <w:p w14:paraId="38DB70BC">
            <w:pPr>
              <w:jc w:val="center"/>
              <w:rPr>
                <w:rFonts w:hint="eastAsia" w:ascii="仿宋_GB2312" w:eastAsia="仿宋_GB2312"/>
                <w:szCs w:val="24"/>
              </w:rPr>
            </w:pPr>
          </w:p>
        </w:tc>
        <w:tc>
          <w:tcPr>
            <w:tcW w:w="1110" w:type="dxa"/>
            <w:vMerge w:val="continue"/>
            <w:vAlign w:val="center"/>
          </w:tcPr>
          <w:p w14:paraId="108C3C58">
            <w:pPr>
              <w:jc w:val="center"/>
              <w:rPr>
                <w:rFonts w:hint="eastAsia" w:ascii="仿宋_GB2312" w:eastAsia="仿宋_GB2312"/>
                <w:szCs w:val="24"/>
              </w:rPr>
            </w:pPr>
          </w:p>
        </w:tc>
      </w:tr>
      <w:tr w14:paraId="180F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405AC52D">
            <w:pPr>
              <w:jc w:val="center"/>
              <w:rPr>
                <w:rFonts w:hint="eastAsia" w:ascii="仿宋_GB2312" w:eastAsia="仿宋_GB2312"/>
                <w:szCs w:val="24"/>
              </w:rPr>
            </w:pPr>
          </w:p>
        </w:tc>
        <w:tc>
          <w:tcPr>
            <w:tcW w:w="1446" w:type="dxa"/>
            <w:vMerge w:val="continue"/>
            <w:vAlign w:val="center"/>
          </w:tcPr>
          <w:p w14:paraId="61E9DD3C">
            <w:pPr>
              <w:jc w:val="center"/>
              <w:rPr>
                <w:rFonts w:hint="eastAsia" w:ascii="仿宋_GB2312" w:eastAsia="仿宋_GB2312"/>
                <w:szCs w:val="24"/>
              </w:rPr>
            </w:pPr>
          </w:p>
        </w:tc>
        <w:tc>
          <w:tcPr>
            <w:tcW w:w="1935" w:type="dxa"/>
            <w:vMerge w:val="continue"/>
            <w:vAlign w:val="center"/>
          </w:tcPr>
          <w:p w14:paraId="0BEDDB64">
            <w:pPr>
              <w:jc w:val="center"/>
              <w:rPr>
                <w:rFonts w:hint="eastAsia" w:ascii="仿宋_GB2312" w:eastAsia="仿宋_GB2312"/>
                <w:szCs w:val="24"/>
              </w:rPr>
            </w:pPr>
          </w:p>
        </w:tc>
        <w:tc>
          <w:tcPr>
            <w:tcW w:w="1987" w:type="dxa"/>
            <w:vAlign w:val="center"/>
          </w:tcPr>
          <w:p w14:paraId="4B35BC3F">
            <w:pPr>
              <w:jc w:val="center"/>
              <w:rPr>
                <w:rFonts w:hint="eastAsia" w:ascii="仿宋_GB2312" w:eastAsia="仿宋_GB2312"/>
                <w:szCs w:val="24"/>
              </w:rPr>
            </w:pPr>
            <w:r>
              <w:rPr>
                <w:rFonts w:hint="eastAsia" w:ascii="仿宋_GB2312" w:eastAsia="仿宋_GB2312"/>
                <w:szCs w:val="24"/>
              </w:rPr>
              <w:t>客户沟通技巧与关系管理</w:t>
            </w:r>
          </w:p>
        </w:tc>
        <w:tc>
          <w:tcPr>
            <w:tcW w:w="938" w:type="dxa"/>
            <w:vAlign w:val="center"/>
          </w:tcPr>
          <w:p w14:paraId="2D222E14">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16DF6E0F">
            <w:pPr>
              <w:jc w:val="center"/>
              <w:rPr>
                <w:rFonts w:hint="eastAsia" w:ascii="仿宋_GB2312" w:eastAsia="仿宋_GB2312"/>
                <w:szCs w:val="24"/>
              </w:rPr>
            </w:pPr>
          </w:p>
        </w:tc>
        <w:tc>
          <w:tcPr>
            <w:tcW w:w="1110" w:type="dxa"/>
            <w:vMerge w:val="continue"/>
            <w:vAlign w:val="center"/>
          </w:tcPr>
          <w:p w14:paraId="5BC4FAB8">
            <w:pPr>
              <w:jc w:val="center"/>
              <w:rPr>
                <w:rFonts w:hint="eastAsia" w:ascii="仿宋_GB2312" w:eastAsia="仿宋_GB2312"/>
                <w:szCs w:val="24"/>
              </w:rPr>
            </w:pPr>
          </w:p>
        </w:tc>
      </w:tr>
      <w:tr w14:paraId="5047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center"/>
          </w:tcPr>
          <w:p w14:paraId="3117852A">
            <w:pPr>
              <w:jc w:val="center"/>
              <w:rPr>
                <w:rFonts w:hint="eastAsia" w:ascii="仿宋_GB2312" w:eastAsia="仿宋_GB2312"/>
                <w:szCs w:val="24"/>
              </w:rPr>
            </w:pPr>
          </w:p>
        </w:tc>
        <w:tc>
          <w:tcPr>
            <w:tcW w:w="1446" w:type="dxa"/>
            <w:vMerge w:val="continue"/>
            <w:vAlign w:val="center"/>
          </w:tcPr>
          <w:p w14:paraId="4055E11D">
            <w:pPr>
              <w:jc w:val="center"/>
              <w:rPr>
                <w:rFonts w:hint="eastAsia" w:ascii="仿宋_GB2312" w:eastAsia="仿宋_GB2312"/>
                <w:szCs w:val="24"/>
              </w:rPr>
            </w:pPr>
          </w:p>
        </w:tc>
        <w:tc>
          <w:tcPr>
            <w:tcW w:w="1935" w:type="dxa"/>
            <w:vAlign w:val="center"/>
          </w:tcPr>
          <w:p w14:paraId="37128AD0">
            <w:pPr>
              <w:jc w:val="center"/>
              <w:rPr>
                <w:rFonts w:hint="eastAsia" w:ascii="仿宋_GB2312" w:eastAsia="仿宋_GB2312"/>
                <w:szCs w:val="24"/>
              </w:rPr>
            </w:pPr>
            <w:r>
              <w:rPr>
                <w:rFonts w:hint="eastAsia" w:ascii="仿宋_GB2312" w:eastAsia="仿宋_GB2312"/>
                <w:szCs w:val="24"/>
              </w:rPr>
              <w:t>网店数据运营分析</w:t>
            </w:r>
          </w:p>
        </w:tc>
        <w:tc>
          <w:tcPr>
            <w:tcW w:w="1987" w:type="dxa"/>
            <w:vAlign w:val="center"/>
          </w:tcPr>
          <w:p w14:paraId="409FEBA8">
            <w:pPr>
              <w:jc w:val="center"/>
              <w:rPr>
                <w:rFonts w:hint="eastAsia" w:ascii="仿宋_GB2312" w:eastAsia="仿宋_GB2312"/>
                <w:szCs w:val="24"/>
              </w:rPr>
            </w:pPr>
            <w:r>
              <w:rPr>
                <w:rFonts w:hint="eastAsia" w:ascii="仿宋_GB2312" w:eastAsia="仿宋_GB2312"/>
                <w:szCs w:val="24"/>
              </w:rPr>
              <w:t>网店数据运营分析</w:t>
            </w:r>
          </w:p>
        </w:tc>
        <w:tc>
          <w:tcPr>
            <w:tcW w:w="938" w:type="dxa"/>
            <w:vAlign w:val="center"/>
          </w:tcPr>
          <w:p w14:paraId="48BA64EE">
            <w:pPr>
              <w:jc w:val="center"/>
              <w:rPr>
                <w:rFonts w:hint="eastAsia" w:ascii="仿宋_GB2312" w:eastAsia="仿宋_GB2312"/>
                <w:szCs w:val="24"/>
              </w:rPr>
            </w:pPr>
            <w:r>
              <w:rPr>
                <w:rFonts w:hint="eastAsia" w:ascii="仿宋_GB2312" w:eastAsia="仿宋_GB2312"/>
                <w:szCs w:val="24"/>
              </w:rPr>
              <w:t>1</w:t>
            </w:r>
          </w:p>
        </w:tc>
        <w:tc>
          <w:tcPr>
            <w:tcW w:w="1305" w:type="dxa"/>
            <w:vAlign w:val="center"/>
          </w:tcPr>
          <w:p w14:paraId="58F97EFF">
            <w:pPr>
              <w:jc w:val="center"/>
              <w:rPr>
                <w:rFonts w:hint="eastAsia" w:ascii="仿宋_GB2312" w:eastAsia="仿宋_GB2312"/>
                <w:szCs w:val="24"/>
              </w:rPr>
            </w:pPr>
          </w:p>
        </w:tc>
        <w:tc>
          <w:tcPr>
            <w:tcW w:w="1110" w:type="dxa"/>
            <w:vMerge w:val="continue"/>
            <w:vAlign w:val="center"/>
          </w:tcPr>
          <w:p w14:paraId="4E28F3A4">
            <w:pPr>
              <w:jc w:val="center"/>
              <w:rPr>
                <w:rFonts w:hint="eastAsia" w:ascii="仿宋_GB2312" w:eastAsia="仿宋_GB2312"/>
                <w:szCs w:val="24"/>
              </w:rPr>
            </w:pPr>
          </w:p>
        </w:tc>
      </w:tr>
      <w:tr w14:paraId="5DD1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33" w:type="dxa"/>
            <w:vMerge w:val="continue"/>
            <w:vAlign w:val="center"/>
          </w:tcPr>
          <w:p w14:paraId="250DA487">
            <w:pPr>
              <w:jc w:val="center"/>
              <w:rPr>
                <w:rFonts w:ascii="仿宋_GB2312" w:eastAsia="仿宋_GB2312"/>
                <w:szCs w:val="24"/>
              </w:rPr>
            </w:pPr>
          </w:p>
        </w:tc>
        <w:tc>
          <w:tcPr>
            <w:tcW w:w="1446" w:type="dxa"/>
            <w:vMerge w:val="continue"/>
            <w:vAlign w:val="center"/>
          </w:tcPr>
          <w:p w14:paraId="76C68053">
            <w:pPr>
              <w:jc w:val="center"/>
              <w:rPr>
                <w:rFonts w:ascii="仿宋_GB2312" w:eastAsia="仿宋_GB2312"/>
                <w:szCs w:val="24"/>
              </w:rPr>
            </w:pPr>
          </w:p>
        </w:tc>
        <w:tc>
          <w:tcPr>
            <w:tcW w:w="1935" w:type="dxa"/>
            <w:shd w:val="clear" w:color="auto" w:fill="AEAAAA" w:themeFill="background2" w:themeFillShade="BF"/>
            <w:vAlign w:val="center"/>
          </w:tcPr>
          <w:p w14:paraId="013E40B4">
            <w:pPr>
              <w:jc w:val="center"/>
              <w:rPr>
                <w:rFonts w:hint="eastAsia" w:ascii="仿宋_GB2312" w:eastAsia="仿宋_GB2312"/>
                <w:b/>
                <w:bCs/>
                <w:szCs w:val="24"/>
              </w:rPr>
            </w:pPr>
            <w:r>
              <w:rPr>
                <w:rFonts w:hint="eastAsia" w:ascii="仿宋_GB2312" w:eastAsia="仿宋_GB2312"/>
                <w:b/>
                <w:bCs/>
                <w:szCs w:val="24"/>
              </w:rPr>
              <w:t>合计</w:t>
            </w:r>
          </w:p>
        </w:tc>
        <w:tc>
          <w:tcPr>
            <w:tcW w:w="1987" w:type="dxa"/>
            <w:shd w:val="clear" w:color="auto" w:fill="AEAAAA" w:themeFill="background2" w:themeFillShade="BF"/>
            <w:vAlign w:val="center"/>
          </w:tcPr>
          <w:p w14:paraId="7AD26288">
            <w:pPr>
              <w:jc w:val="center"/>
              <w:rPr>
                <w:rFonts w:hint="eastAsia" w:ascii="仿宋_GB2312" w:eastAsia="仿宋_GB2312"/>
                <w:b/>
                <w:bCs/>
                <w:szCs w:val="24"/>
                <w:lang w:eastAsia="zh-CN"/>
              </w:rPr>
            </w:pPr>
          </w:p>
        </w:tc>
        <w:tc>
          <w:tcPr>
            <w:tcW w:w="938" w:type="dxa"/>
            <w:shd w:val="clear" w:color="auto" w:fill="AEAAAA" w:themeFill="background2" w:themeFillShade="BF"/>
            <w:vAlign w:val="center"/>
          </w:tcPr>
          <w:p w14:paraId="5C93DFB7">
            <w:pPr>
              <w:jc w:val="center"/>
              <w:rPr>
                <w:rFonts w:hint="default" w:ascii="仿宋_GB2312" w:eastAsia="仿宋_GB2312"/>
                <w:b/>
                <w:bCs/>
                <w:szCs w:val="24"/>
                <w:lang w:val="en-US" w:eastAsia="zh-CN"/>
              </w:rPr>
            </w:pPr>
            <w:r>
              <w:rPr>
                <w:rFonts w:hint="eastAsia" w:ascii="仿宋_GB2312" w:eastAsia="仿宋_GB2312"/>
                <w:b/>
                <w:bCs/>
                <w:szCs w:val="24"/>
                <w:lang w:val="en-US" w:eastAsia="zh-CN"/>
              </w:rPr>
              <w:t>21</w:t>
            </w:r>
          </w:p>
        </w:tc>
        <w:tc>
          <w:tcPr>
            <w:tcW w:w="1305" w:type="dxa"/>
            <w:shd w:val="clear" w:color="auto" w:fill="AEAAAA" w:themeFill="background2" w:themeFillShade="BF"/>
            <w:vAlign w:val="center"/>
          </w:tcPr>
          <w:p w14:paraId="1D0D4C1D">
            <w:pPr>
              <w:jc w:val="center"/>
              <w:rPr>
                <w:rFonts w:hint="eastAsia" w:ascii="仿宋_GB2312" w:eastAsia="仿宋_GB2312"/>
                <w:b/>
                <w:bCs/>
                <w:szCs w:val="24"/>
                <w:lang w:val="en-US" w:eastAsia="zh-CN"/>
              </w:rPr>
            </w:pPr>
            <w:r>
              <w:rPr>
                <w:rFonts w:hint="eastAsia" w:ascii="仿宋_GB2312" w:eastAsia="仿宋_GB2312"/>
                <w:b/>
                <w:bCs/>
                <w:szCs w:val="24"/>
                <w:lang w:val="en-US" w:eastAsia="zh-CN"/>
              </w:rPr>
              <w:t>0</w:t>
            </w:r>
          </w:p>
        </w:tc>
        <w:tc>
          <w:tcPr>
            <w:tcW w:w="1110" w:type="dxa"/>
            <w:shd w:val="clear" w:color="auto" w:fill="AEAAAA" w:themeFill="background2" w:themeFillShade="BF"/>
            <w:vAlign w:val="center"/>
          </w:tcPr>
          <w:p w14:paraId="6D6A1304">
            <w:pPr>
              <w:jc w:val="center"/>
              <w:rPr>
                <w:rFonts w:hint="eastAsia" w:ascii="仿宋_GB2312" w:eastAsia="仿宋_GB2312"/>
                <w:b/>
                <w:bCs/>
                <w:szCs w:val="24"/>
                <w:lang w:val="en-US" w:eastAsia="zh-CN"/>
              </w:rPr>
            </w:pPr>
            <w:r>
              <w:rPr>
                <w:rFonts w:hint="eastAsia" w:ascii="仿宋_GB2312" w:eastAsia="仿宋_GB2312"/>
                <w:b/>
                <w:bCs/>
                <w:szCs w:val="24"/>
                <w:lang w:val="en-US" w:eastAsia="zh-CN"/>
              </w:rPr>
              <w:t>1</w:t>
            </w:r>
          </w:p>
        </w:tc>
      </w:tr>
      <w:tr w14:paraId="7987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restart"/>
            <w:vAlign w:val="center"/>
          </w:tcPr>
          <w:p w14:paraId="199E9E55">
            <w:pPr>
              <w:jc w:val="center"/>
              <w:rPr>
                <w:rFonts w:hint="eastAsia" w:ascii="仿宋_GB2312" w:eastAsia="仿宋_GB2312"/>
                <w:szCs w:val="24"/>
                <w:lang w:val="en-US" w:eastAsia="zh-CN"/>
              </w:rPr>
            </w:pPr>
            <w:r>
              <w:rPr>
                <w:rFonts w:hint="eastAsia" w:ascii="仿宋_GB2312" w:eastAsia="仿宋_GB2312"/>
                <w:szCs w:val="24"/>
                <w:lang w:val="en-US" w:eastAsia="zh-CN"/>
              </w:rPr>
              <w:t>2</w:t>
            </w:r>
          </w:p>
        </w:tc>
        <w:tc>
          <w:tcPr>
            <w:tcW w:w="1446" w:type="dxa"/>
            <w:vMerge w:val="restart"/>
            <w:vAlign w:val="center"/>
          </w:tcPr>
          <w:p w14:paraId="59932849">
            <w:pPr>
              <w:jc w:val="center"/>
              <w:rPr>
                <w:rFonts w:hint="eastAsia" w:ascii="仿宋_GB2312" w:eastAsia="仿宋_GB2312"/>
                <w:szCs w:val="24"/>
              </w:rPr>
            </w:pPr>
            <w:r>
              <w:rPr>
                <w:rFonts w:hint="eastAsia" w:ascii="仿宋_GB2312" w:eastAsia="仿宋_GB2312"/>
                <w:szCs w:val="24"/>
              </w:rPr>
              <w:t>互联网销售</w:t>
            </w:r>
          </w:p>
        </w:tc>
        <w:tc>
          <w:tcPr>
            <w:tcW w:w="1935" w:type="dxa"/>
            <w:vMerge w:val="restart"/>
            <w:vAlign w:val="center"/>
          </w:tcPr>
          <w:p w14:paraId="5E03DB26">
            <w:pPr>
              <w:jc w:val="center"/>
              <w:rPr>
                <w:rFonts w:hint="eastAsia" w:ascii="仿宋_GB2312" w:eastAsia="仿宋_GB2312"/>
                <w:szCs w:val="24"/>
              </w:rPr>
            </w:pPr>
            <w:r>
              <w:rPr>
                <w:rFonts w:hint="eastAsia" w:ascii="仿宋_GB2312" w:eastAsia="仿宋_GB2312"/>
                <w:szCs w:val="24"/>
              </w:rPr>
              <w:t>互联网销售基础认知</w:t>
            </w:r>
          </w:p>
        </w:tc>
        <w:tc>
          <w:tcPr>
            <w:tcW w:w="1987" w:type="dxa"/>
            <w:vAlign w:val="center"/>
          </w:tcPr>
          <w:p w14:paraId="20911D17">
            <w:pPr>
              <w:rPr>
                <w:rFonts w:hint="eastAsia" w:ascii="仿宋_GB2312" w:eastAsia="仿宋_GB2312"/>
                <w:szCs w:val="24"/>
              </w:rPr>
            </w:pPr>
            <w:r>
              <w:rPr>
                <w:rFonts w:hint="eastAsia" w:ascii="仿宋_GB2312" w:eastAsia="仿宋_GB2312"/>
                <w:szCs w:val="24"/>
              </w:rPr>
              <w:t>互联网销售及岗位认知</w:t>
            </w:r>
          </w:p>
        </w:tc>
        <w:tc>
          <w:tcPr>
            <w:tcW w:w="938" w:type="dxa"/>
            <w:vAlign w:val="center"/>
          </w:tcPr>
          <w:p w14:paraId="4BB8F8AC">
            <w:pPr>
              <w:jc w:val="center"/>
              <w:rPr>
                <w:rFonts w:hint="eastAsia" w:ascii="仿宋_GB2312" w:eastAsia="仿宋_GB2312"/>
                <w:szCs w:val="24"/>
              </w:rPr>
            </w:pPr>
            <w:r>
              <w:rPr>
                <w:rFonts w:hint="eastAsia" w:ascii="仿宋_GB2312" w:eastAsia="仿宋_GB2312"/>
                <w:szCs w:val="24"/>
              </w:rPr>
              <w:t>1</w:t>
            </w:r>
          </w:p>
          <w:p w14:paraId="73061D36">
            <w:pPr>
              <w:jc w:val="center"/>
              <w:rPr>
                <w:rFonts w:hint="eastAsia" w:ascii="仿宋_GB2312" w:eastAsia="仿宋_GB2312"/>
                <w:szCs w:val="24"/>
              </w:rPr>
            </w:pPr>
          </w:p>
        </w:tc>
        <w:tc>
          <w:tcPr>
            <w:tcW w:w="1305" w:type="dxa"/>
            <w:vAlign w:val="center"/>
          </w:tcPr>
          <w:p w14:paraId="59CB265F">
            <w:pPr>
              <w:jc w:val="center"/>
              <w:rPr>
                <w:rFonts w:hint="eastAsia" w:ascii="仿宋_GB2312" w:eastAsia="仿宋_GB2312"/>
                <w:szCs w:val="24"/>
              </w:rPr>
            </w:pPr>
          </w:p>
        </w:tc>
        <w:tc>
          <w:tcPr>
            <w:tcW w:w="1110" w:type="dxa"/>
            <w:vMerge w:val="restart"/>
            <w:vAlign w:val="center"/>
          </w:tcPr>
          <w:p w14:paraId="27A9A9A6">
            <w:pPr>
              <w:jc w:val="center"/>
              <w:rPr>
                <w:rFonts w:hint="eastAsia" w:ascii="仿宋_GB2312" w:eastAsia="仿宋_GB2312"/>
                <w:szCs w:val="24"/>
              </w:rPr>
            </w:pPr>
            <w:r>
              <w:rPr>
                <w:rFonts w:hint="eastAsia" w:ascii="仿宋_GB2312" w:eastAsia="仿宋_GB2312"/>
                <w:szCs w:val="24"/>
              </w:rPr>
              <w:t>1</w:t>
            </w:r>
          </w:p>
        </w:tc>
      </w:tr>
      <w:tr w14:paraId="0DB2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1D481F3B">
            <w:pPr>
              <w:rPr>
                <w:rFonts w:hint="eastAsia" w:ascii="仿宋_GB2312" w:eastAsia="仿宋_GB2312"/>
                <w:szCs w:val="24"/>
              </w:rPr>
            </w:pPr>
          </w:p>
        </w:tc>
        <w:tc>
          <w:tcPr>
            <w:tcW w:w="1446" w:type="dxa"/>
            <w:vMerge w:val="continue"/>
            <w:vAlign w:val="top"/>
          </w:tcPr>
          <w:p w14:paraId="579BF9BF">
            <w:pPr>
              <w:rPr>
                <w:rFonts w:hint="eastAsia" w:ascii="仿宋_GB2312" w:eastAsia="仿宋_GB2312"/>
                <w:szCs w:val="24"/>
              </w:rPr>
            </w:pPr>
          </w:p>
        </w:tc>
        <w:tc>
          <w:tcPr>
            <w:tcW w:w="1935" w:type="dxa"/>
            <w:vMerge w:val="continue"/>
            <w:vAlign w:val="center"/>
          </w:tcPr>
          <w:p w14:paraId="177C71C5">
            <w:pPr>
              <w:rPr>
                <w:rFonts w:hint="eastAsia" w:ascii="仿宋_GB2312" w:eastAsia="仿宋_GB2312"/>
                <w:szCs w:val="24"/>
              </w:rPr>
            </w:pPr>
          </w:p>
        </w:tc>
        <w:tc>
          <w:tcPr>
            <w:tcW w:w="1987" w:type="dxa"/>
            <w:vAlign w:val="center"/>
          </w:tcPr>
          <w:p w14:paraId="2648AA7A">
            <w:pPr>
              <w:rPr>
                <w:rFonts w:hint="eastAsia" w:ascii="仿宋_GB2312" w:eastAsia="仿宋_GB2312"/>
                <w:szCs w:val="24"/>
              </w:rPr>
            </w:pPr>
            <w:r>
              <w:rPr>
                <w:rFonts w:hint="eastAsia" w:ascii="仿宋_GB2312" w:eastAsia="仿宋_GB2312"/>
                <w:szCs w:val="24"/>
              </w:rPr>
              <w:t>互联网销售平台认知</w:t>
            </w:r>
          </w:p>
        </w:tc>
        <w:tc>
          <w:tcPr>
            <w:tcW w:w="938" w:type="dxa"/>
            <w:vAlign w:val="center"/>
          </w:tcPr>
          <w:p w14:paraId="42ADE874">
            <w:pPr>
              <w:jc w:val="center"/>
              <w:rPr>
                <w:rFonts w:hint="eastAsia" w:ascii="仿宋_GB2312" w:eastAsia="仿宋_GB2312"/>
                <w:szCs w:val="24"/>
              </w:rPr>
            </w:pPr>
            <w:r>
              <w:rPr>
                <w:rFonts w:hint="eastAsia" w:ascii="仿宋_GB2312" w:eastAsia="仿宋_GB2312"/>
                <w:szCs w:val="24"/>
              </w:rPr>
              <w:t>1</w:t>
            </w:r>
          </w:p>
          <w:p w14:paraId="5C3A735D">
            <w:pPr>
              <w:jc w:val="center"/>
              <w:rPr>
                <w:rFonts w:hint="eastAsia" w:ascii="仿宋_GB2312" w:eastAsia="仿宋_GB2312"/>
                <w:szCs w:val="24"/>
              </w:rPr>
            </w:pPr>
          </w:p>
        </w:tc>
        <w:tc>
          <w:tcPr>
            <w:tcW w:w="1305" w:type="dxa"/>
            <w:vAlign w:val="center"/>
          </w:tcPr>
          <w:p w14:paraId="10D4EA3A">
            <w:pPr>
              <w:jc w:val="center"/>
              <w:rPr>
                <w:rFonts w:hint="eastAsia" w:ascii="仿宋_GB2312" w:eastAsia="仿宋_GB2312"/>
                <w:szCs w:val="24"/>
              </w:rPr>
            </w:pPr>
          </w:p>
        </w:tc>
        <w:tc>
          <w:tcPr>
            <w:tcW w:w="1110" w:type="dxa"/>
            <w:vMerge w:val="continue"/>
            <w:vAlign w:val="center"/>
          </w:tcPr>
          <w:p w14:paraId="22B15A36">
            <w:pPr>
              <w:jc w:val="center"/>
              <w:rPr>
                <w:rFonts w:hint="eastAsia" w:ascii="仿宋_GB2312" w:eastAsia="仿宋_GB2312"/>
                <w:szCs w:val="24"/>
              </w:rPr>
            </w:pPr>
          </w:p>
        </w:tc>
      </w:tr>
      <w:tr w14:paraId="6B5F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54047936">
            <w:pPr>
              <w:rPr>
                <w:rFonts w:hint="eastAsia" w:ascii="仿宋_GB2312" w:eastAsia="仿宋_GB2312"/>
                <w:szCs w:val="24"/>
              </w:rPr>
            </w:pPr>
          </w:p>
        </w:tc>
        <w:tc>
          <w:tcPr>
            <w:tcW w:w="1446" w:type="dxa"/>
            <w:vMerge w:val="continue"/>
            <w:vAlign w:val="top"/>
          </w:tcPr>
          <w:p w14:paraId="357C96A8">
            <w:pPr>
              <w:rPr>
                <w:rFonts w:hint="eastAsia" w:ascii="仿宋_GB2312" w:eastAsia="仿宋_GB2312"/>
                <w:szCs w:val="24"/>
              </w:rPr>
            </w:pPr>
          </w:p>
        </w:tc>
        <w:tc>
          <w:tcPr>
            <w:tcW w:w="1935" w:type="dxa"/>
            <w:vMerge w:val="continue"/>
            <w:vAlign w:val="center"/>
          </w:tcPr>
          <w:p w14:paraId="1EFFA444">
            <w:pPr>
              <w:rPr>
                <w:rFonts w:hint="eastAsia" w:ascii="仿宋_GB2312" w:eastAsia="仿宋_GB2312"/>
                <w:szCs w:val="24"/>
              </w:rPr>
            </w:pPr>
          </w:p>
        </w:tc>
        <w:tc>
          <w:tcPr>
            <w:tcW w:w="1987" w:type="dxa"/>
            <w:vAlign w:val="center"/>
          </w:tcPr>
          <w:p w14:paraId="59D6140D">
            <w:pPr>
              <w:rPr>
                <w:rFonts w:hint="eastAsia" w:ascii="仿宋_GB2312" w:eastAsia="仿宋_GB2312"/>
                <w:szCs w:val="24"/>
              </w:rPr>
            </w:pPr>
            <w:r>
              <w:rPr>
                <w:rFonts w:hint="eastAsia" w:ascii="仿宋_GB2312" w:eastAsia="仿宋_GB2312"/>
                <w:szCs w:val="24"/>
              </w:rPr>
              <w:t>直播电商运营认知</w:t>
            </w:r>
          </w:p>
        </w:tc>
        <w:tc>
          <w:tcPr>
            <w:tcW w:w="938" w:type="dxa"/>
            <w:vAlign w:val="center"/>
          </w:tcPr>
          <w:p w14:paraId="62BE9DF0">
            <w:pPr>
              <w:jc w:val="center"/>
              <w:rPr>
                <w:rFonts w:hint="eastAsia" w:ascii="仿宋_GB2312" w:eastAsia="仿宋_GB2312"/>
                <w:szCs w:val="24"/>
              </w:rPr>
            </w:pPr>
            <w:r>
              <w:rPr>
                <w:rFonts w:hint="eastAsia" w:ascii="仿宋_GB2312" w:eastAsia="仿宋_GB2312"/>
                <w:szCs w:val="24"/>
              </w:rPr>
              <w:t>1</w:t>
            </w:r>
          </w:p>
          <w:p w14:paraId="5BDECE5C">
            <w:pPr>
              <w:jc w:val="center"/>
              <w:rPr>
                <w:rFonts w:hint="eastAsia" w:ascii="仿宋_GB2312" w:eastAsia="仿宋_GB2312"/>
                <w:szCs w:val="24"/>
              </w:rPr>
            </w:pPr>
          </w:p>
        </w:tc>
        <w:tc>
          <w:tcPr>
            <w:tcW w:w="1305" w:type="dxa"/>
            <w:vAlign w:val="center"/>
          </w:tcPr>
          <w:p w14:paraId="29D6F8EA">
            <w:pPr>
              <w:jc w:val="center"/>
              <w:rPr>
                <w:rFonts w:hint="eastAsia" w:ascii="仿宋_GB2312" w:eastAsia="仿宋_GB2312"/>
                <w:szCs w:val="24"/>
              </w:rPr>
            </w:pPr>
          </w:p>
        </w:tc>
        <w:tc>
          <w:tcPr>
            <w:tcW w:w="1110" w:type="dxa"/>
            <w:vMerge w:val="continue"/>
            <w:vAlign w:val="center"/>
          </w:tcPr>
          <w:p w14:paraId="2B68BC87">
            <w:pPr>
              <w:jc w:val="center"/>
              <w:rPr>
                <w:rFonts w:hint="eastAsia" w:ascii="仿宋_GB2312" w:eastAsia="仿宋_GB2312"/>
                <w:szCs w:val="24"/>
              </w:rPr>
            </w:pPr>
          </w:p>
        </w:tc>
      </w:tr>
      <w:tr w14:paraId="5EB8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2D958E34">
            <w:pPr>
              <w:rPr>
                <w:rFonts w:hint="eastAsia" w:ascii="仿宋_GB2312" w:eastAsia="仿宋_GB2312"/>
                <w:szCs w:val="24"/>
              </w:rPr>
            </w:pPr>
          </w:p>
        </w:tc>
        <w:tc>
          <w:tcPr>
            <w:tcW w:w="1446" w:type="dxa"/>
            <w:vMerge w:val="continue"/>
            <w:vAlign w:val="top"/>
          </w:tcPr>
          <w:p w14:paraId="6767C4CE">
            <w:pPr>
              <w:rPr>
                <w:rFonts w:hint="eastAsia" w:ascii="仿宋_GB2312" w:eastAsia="仿宋_GB2312"/>
                <w:szCs w:val="24"/>
              </w:rPr>
            </w:pPr>
          </w:p>
        </w:tc>
        <w:tc>
          <w:tcPr>
            <w:tcW w:w="1935" w:type="dxa"/>
            <w:vMerge w:val="restart"/>
            <w:vAlign w:val="center"/>
          </w:tcPr>
          <w:p w14:paraId="0B2AC215">
            <w:pPr>
              <w:jc w:val="center"/>
              <w:rPr>
                <w:rFonts w:hint="eastAsia" w:ascii="仿宋_GB2312" w:eastAsia="仿宋_GB2312"/>
                <w:szCs w:val="24"/>
              </w:rPr>
            </w:pPr>
            <w:r>
              <w:rPr>
                <w:rFonts w:hint="eastAsia" w:ascii="仿宋_GB2312" w:eastAsia="仿宋_GB2312"/>
                <w:szCs w:val="24"/>
              </w:rPr>
              <w:t>设备场景与开播准备</w:t>
            </w:r>
          </w:p>
        </w:tc>
        <w:tc>
          <w:tcPr>
            <w:tcW w:w="1987" w:type="dxa"/>
            <w:vAlign w:val="center"/>
          </w:tcPr>
          <w:p w14:paraId="6DDD347D">
            <w:pPr>
              <w:rPr>
                <w:rFonts w:hint="eastAsia" w:ascii="仿宋_GB2312" w:eastAsia="仿宋_GB2312"/>
                <w:szCs w:val="24"/>
              </w:rPr>
            </w:pPr>
            <w:r>
              <w:rPr>
                <w:rFonts w:hint="eastAsia" w:ascii="仿宋_GB2312" w:eastAsia="仿宋_GB2312"/>
                <w:szCs w:val="24"/>
              </w:rPr>
              <w:t>直播场景搭建</w:t>
            </w:r>
          </w:p>
        </w:tc>
        <w:tc>
          <w:tcPr>
            <w:tcW w:w="938" w:type="dxa"/>
            <w:vAlign w:val="center"/>
          </w:tcPr>
          <w:p w14:paraId="7E9B7CF2">
            <w:pPr>
              <w:jc w:val="center"/>
              <w:rPr>
                <w:rFonts w:hint="eastAsia" w:ascii="仿宋_GB2312" w:eastAsia="仿宋_GB2312"/>
                <w:szCs w:val="24"/>
              </w:rPr>
            </w:pPr>
            <w:r>
              <w:rPr>
                <w:rFonts w:hint="eastAsia" w:ascii="仿宋_GB2312" w:eastAsia="仿宋_GB2312"/>
                <w:szCs w:val="24"/>
              </w:rPr>
              <w:t>1</w:t>
            </w:r>
          </w:p>
          <w:p w14:paraId="3F664D49">
            <w:pPr>
              <w:jc w:val="center"/>
              <w:rPr>
                <w:rFonts w:ascii="仿宋_GB2312" w:eastAsia="仿宋_GB2312"/>
                <w:szCs w:val="24"/>
              </w:rPr>
            </w:pPr>
          </w:p>
        </w:tc>
        <w:tc>
          <w:tcPr>
            <w:tcW w:w="1305" w:type="dxa"/>
            <w:vAlign w:val="center"/>
          </w:tcPr>
          <w:p w14:paraId="2D189C00">
            <w:pPr>
              <w:jc w:val="center"/>
              <w:rPr>
                <w:rFonts w:hint="eastAsia" w:ascii="仿宋_GB2312" w:eastAsia="仿宋_GB2312"/>
                <w:szCs w:val="24"/>
              </w:rPr>
            </w:pPr>
          </w:p>
        </w:tc>
        <w:tc>
          <w:tcPr>
            <w:tcW w:w="1110" w:type="dxa"/>
            <w:vMerge w:val="continue"/>
            <w:vAlign w:val="center"/>
          </w:tcPr>
          <w:p w14:paraId="6DC115F3">
            <w:pPr>
              <w:jc w:val="center"/>
              <w:rPr>
                <w:rFonts w:hint="eastAsia" w:ascii="仿宋_GB2312" w:eastAsia="仿宋_GB2312"/>
                <w:szCs w:val="24"/>
              </w:rPr>
            </w:pPr>
          </w:p>
        </w:tc>
      </w:tr>
      <w:tr w14:paraId="49DB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14B7A180">
            <w:pPr>
              <w:rPr>
                <w:rFonts w:hint="eastAsia" w:ascii="仿宋_GB2312" w:eastAsia="仿宋_GB2312"/>
                <w:szCs w:val="24"/>
              </w:rPr>
            </w:pPr>
          </w:p>
        </w:tc>
        <w:tc>
          <w:tcPr>
            <w:tcW w:w="1446" w:type="dxa"/>
            <w:vMerge w:val="continue"/>
            <w:vAlign w:val="top"/>
          </w:tcPr>
          <w:p w14:paraId="3A0C18E1">
            <w:pPr>
              <w:rPr>
                <w:rFonts w:hint="eastAsia" w:ascii="仿宋_GB2312" w:eastAsia="仿宋_GB2312"/>
                <w:szCs w:val="24"/>
              </w:rPr>
            </w:pPr>
          </w:p>
        </w:tc>
        <w:tc>
          <w:tcPr>
            <w:tcW w:w="1935" w:type="dxa"/>
            <w:vMerge w:val="continue"/>
            <w:vAlign w:val="center"/>
          </w:tcPr>
          <w:p w14:paraId="2475F06F">
            <w:pPr>
              <w:jc w:val="center"/>
              <w:rPr>
                <w:rFonts w:hint="eastAsia" w:ascii="仿宋_GB2312" w:eastAsia="仿宋_GB2312"/>
                <w:szCs w:val="24"/>
              </w:rPr>
            </w:pPr>
          </w:p>
        </w:tc>
        <w:tc>
          <w:tcPr>
            <w:tcW w:w="1987" w:type="dxa"/>
            <w:vAlign w:val="center"/>
          </w:tcPr>
          <w:p w14:paraId="04171BB2">
            <w:pPr>
              <w:rPr>
                <w:rFonts w:hint="eastAsia" w:ascii="仿宋_GB2312" w:eastAsia="仿宋_GB2312"/>
                <w:szCs w:val="24"/>
              </w:rPr>
            </w:pPr>
            <w:r>
              <w:rPr>
                <w:rFonts w:hint="eastAsia" w:ascii="仿宋_GB2312" w:eastAsia="仿宋_GB2312"/>
                <w:szCs w:val="24"/>
              </w:rPr>
              <w:t>选购基础设备</w:t>
            </w:r>
          </w:p>
        </w:tc>
        <w:tc>
          <w:tcPr>
            <w:tcW w:w="938" w:type="dxa"/>
            <w:vAlign w:val="center"/>
          </w:tcPr>
          <w:p w14:paraId="55F9B36A">
            <w:pPr>
              <w:jc w:val="center"/>
              <w:rPr>
                <w:rFonts w:hint="eastAsia" w:ascii="仿宋_GB2312" w:eastAsia="仿宋_GB2312"/>
                <w:szCs w:val="24"/>
              </w:rPr>
            </w:pPr>
            <w:r>
              <w:rPr>
                <w:rFonts w:hint="eastAsia" w:ascii="仿宋_GB2312" w:eastAsia="仿宋_GB2312"/>
                <w:szCs w:val="24"/>
              </w:rPr>
              <w:t>1</w:t>
            </w:r>
          </w:p>
          <w:p w14:paraId="61C74B06">
            <w:pPr>
              <w:jc w:val="center"/>
              <w:rPr>
                <w:rFonts w:hint="eastAsia" w:ascii="仿宋_GB2312" w:eastAsia="仿宋_GB2312"/>
                <w:szCs w:val="24"/>
              </w:rPr>
            </w:pPr>
          </w:p>
        </w:tc>
        <w:tc>
          <w:tcPr>
            <w:tcW w:w="1305" w:type="dxa"/>
            <w:vAlign w:val="center"/>
          </w:tcPr>
          <w:p w14:paraId="77EA8E14">
            <w:pPr>
              <w:jc w:val="center"/>
              <w:rPr>
                <w:rFonts w:hint="eastAsia" w:ascii="仿宋_GB2312" w:eastAsia="仿宋_GB2312"/>
                <w:szCs w:val="24"/>
              </w:rPr>
            </w:pPr>
          </w:p>
        </w:tc>
        <w:tc>
          <w:tcPr>
            <w:tcW w:w="1110" w:type="dxa"/>
            <w:vMerge w:val="continue"/>
            <w:vAlign w:val="center"/>
          </w:tcPr>
          <w:p w14:paraId="446196BF">
            <w:pPr>
              <w:jc w:val="center"/>
              <w:rPr>
                <w:rFonts w:hint="eastAsia" w:ascii="仿宋_GB2312" w:eastAsia="仿宋_GB2312"/>
                <w:szCs w:val="24"/>
              </w:rPr>
            </w:pPr>
          </w:p>
        </w:tc>
      </w:tr>
      <w:tr w14:paraId="5E9D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0E8FB6A1">
            <w:pPr>
              <w:rPr>
                <w:rFonts w:hint="eastAsia" w:ascii="仿宋_GB2312" w:eastAsia="仿宋_GB2312"/>
                <w:szCs w:val="24"/>
              </w:rPr>
            </w:pPr>
          </w:p>
        </w:tc>
        <w:tc>
          <w:tcPr>
            <w:tcW w:w="1446" w:type="dxa"/>
            <w:vMerge w:val="continue"/>
            <w:vAlign w:val="top"/>
          </w:tcPr>
          <w:p w14:paraId="3554287F">
            <w:pPr>
              <w:rPr>
                <w:rFonts w:hint="eastAsia" w:ascii="仿宋_GB2312" w:eastAsia="仿宋_GB2312"/>
                <w:szCs w:val="24"/>
              </w:rPr>
            </w:pPr>
          </w:p>
        </w:tc>
        <w:tc>
          <w:tcPr>
            <w:tcW w:w="1935" w:type="dxa"/>
            <w:vMerge w:val="continue"/>
            <w:vAlign w:val="center"/>
          </w:tcPr>
          <w:p w14:paraId="71C8DDD0">
            <w:pPr>
              <w:jc w:val="center"/>
              <w:rPr>
                <w:rFonts w:hint="eastAsia" w:ascii="仿宋_GB2312" w:eastAsia="仿宋_GB2312"/>
                <w:szCs w:val="24"/>
              </w:rPr>
            </w:pPr>
          </w:p>
        </w:tc>
        <w:tc>
          <w:tcPr>
            <w:tcW w:w="1987" w:type="dxa"/>
            <w:vAlign w:val="center"/>
          </w:tcPr>
          <w:p w14:paraId="198FE0CF">
            <w:pPr>
              <w:rPr>
                <w:rFonts w:hint="eastAsia" w:ascii="仿宋_GB2312" w:eastAsia="仿宋_GB2312"/>
                <w:szCs w:val="24"/>
              </w:rPr>
            </w:pPr>
            <w:r>
              <w:rPr>
                <w:rFonts w:hint="eastAsia" w:ascii="仿宋_GB2312" w:eastAsia="仿宋_GB2312"/>
                <w:szCs w:val="24"/>
              </w:rPr>
              <w:t>物料准备</w:t>
            </w:r>
          </w:p>
        </w:tc>
        <w:tc>
          <w:tcPr>
            <w:tcW w:w="938" w:type="dxa"/>
            <w:vAlign w:val="center"/>
          </w:tcPr>
          <w:p w14:paraId="3D6A19D4">
            <w:pPr>
              <w:jc w:val="center"/>
              <w:rPr>
                <w:rFonts w:hint="eastAsia" w:ascii="仿宋_GB2312" w:eastAsia="仿宋_GB2312"/>
                <w:szCs w:val="24"/>
              </w:rPr>
            </w:pPr>
            <w:r>
              <w:rPr>
                <w:rFonts w:hint="eastAsia" w:ascii="仿宋_GB2312" w:eastAsia="仿宋_GB2312"/>
                <w:szCs w:val="24"/>
              </w:rPr>
              <w:t>1</w:t>
            </w:r>
          </w:p>
          <w:p w14:paraId="12D73C6C">
            <w:pPr>
              <w:jc w:val="center"/>
              <w:rPr>
                <w:rFonts w:hint="eastAsia" w:ascii="仿宋_GB2312" w:eastAsia="仿宋_GB2312"/>
                <w:szCs w:val="24"/>
              </w:rPr>
            </w:pPr>
          </w:p>
        </w:tc>
        <w:tc>
          <w:tcPr>
            <w:tcW w:w="1305" w:type="dxa"/>
            <w:vAlign w:val="center"/>
          </w:tcPr>
          <w:p w14:paraId="7D8199E9">
            <w:pPr>
              <w:jc w:val="center"/>
              <w:rPr>
                <w:rFonts w:hint="eastAsia" w:ascii="仿宋_GB2312" w:eastAsia="仿宋_GB2312"/>
                <w:szCs w:val="24"/>
              </w:rPr>
            </w:pPr>
          </w:p>
        </w:tc>
        <w:tc>
          <w:tcPr>
            <w:tcW w:w="1110" w:type="dxa"/>
            <w:vMerge w:val="continue"/>
            <w:vAlign w:val="center"/>
          </w:tcPr>
          <w:p w14:paraId="310A7B69">
            <w:pPr>
              <w:jc w:val="center"/>
              <w:rPr>
                <w:rFonts w:hint="eastAsia" w:ascii="仿宋_GB2312" w:eastAsia="仿宋_GB2312"/>
                <w:szCs w:val="24"/>
              </w:rPr>
            </w:pPr>
          </w:p>
        </w:tc>
      </w:tr>
      <w:tr w14:paraId="1E26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27269B73">
            <w:pPr>
              <w:rPr>
                <w:rFonts w:hint="eastAsia" w:ascii="仿宋_GB2312" w:eastAsia="仿宋_GB2312"/>
                <w:szCs w:val="24"/>
              </w:rPr>
            </w:pPr>
          </w:p>
        </w:tc>
        <w:tc>
          <w:tcPr>
            <w:tcW w:w="1446" w:type="dxa"/>
            <w:vMerge w:val="continue"/>
            <w:vAlign w:val="top"/>
          </w:tcPr>
          <w:p w14:paraId="6AFFEFE8">
            <w:pPr>
              <w:rPr>
                <w:rFonts w:hint="eastAsia" w:ascii="仿宋_GB2312" w:eastAsia="仿宋_GB2312"/>
                <w:szCs w:val="24"/>
              </w:rPr>
            </w:pPr>
          </w:p>
        </w:tc>
        <w:tc>
          <w:tcPr>
            <w:tcW w:w="1935" w:type="dxa"/>
            <w:vMerge w:val="continue"/>
            <w:vAlign w:val="center"/>
          </w:tcPr>
          <w:p w14:paraId="5E6927FF">
            <w:pPr>
              <w:jc w:val="center"/>
              <w:rPr>
                <w:rFonts w:hint="eastAsia" w:ascii="仿宋_GB2312" w:eastAsia="仿宋_GB2312"/>
                <w:szCs w:val="24"/>
              </w:rPr>
            </w:pPr>
          </w:p>
        </w:tc>
        <w:tc>
          <w:tcPr>
            <w:tcW w:w="1987" w:type="dxa"/>
            <w:vAlign w:val="center"/>
          </w:tcPr>
          <w:p w14:paraId="71005F51">
            <w:pPr>
              <w:rPr>
                <w:rFonts w:hint="eastAsia" w:ascii="仿宋_GB2312" w:eastAsia="仿宋_GB2312"/>
                <w:szCs w:val="24"/>
              </w:rPr>
            </w:pPr>
            <w:r>
              <w:rPr>
                <w:rFonts w:hint="eastAsia" w:ascii="仿宋_GB2312" w:eastAsia="仿宋_GB2312"/>
                <w:szCs w:val="24"/>
              </w:rPr>
              <w:t>直播平台操作</w:t>
            </w:r>
          </w:p>
        </w:tc>
        <w:tc>
          <w:tcPr>
            <w:tcW w:w="938" w:type="dxa"/>
            <w:vAlign w:val="center"/>
          </w:tcPr>
          <w:p w14:paraId="0BABA318">
            <w:pPr>
              <w:jc w:val="center"/>
              <w:rPr>
                <w:rFonts w:hint="eastAsia" w:ascii="仿宋_GB2312" w:eastAsia="仿宋_GB2312"/>
                <w:szCs w:val="24"/>
              </w:rPr>
            </w:pPr>
            <w:r>
              <w:rPr>
                <w:rFonts w:hint="eastAsia" w:ascii="仿宋_GB2312" w:eastAsia="仿宋_GB2312"/>
                <w:szCs w:val="24"/>
              </w:rPr>
              <w:t>1</w:t>
            </w:r>
          </w:p>
          <w:p w14:paraId="7E71B723">
            <w:pPr>
              <w:jc w:val="center"/>
              <w:rPr>
                <w:rFonts w:hint="eastAsia" w:ascii="仿宋_GB2312" w:eastAsia="仿宋_GB2312"/>
                <w:szCs w:val="24"/>
              </w:rPr>
            </w:pPr>
          </w:p>
        </w:tc>
        <w:tc>
          <w:tcPr>
            <w:tcW w:w="1305" w:type="dxa"/>
            <w:vAlign w:val="center"/>
          </w:tcPr>
          <w:p w14:paraId="6E5B0CFD">
            <w:pPr>
              <w:jc w:val="center"/>
              <w:rPr>
                <w:rFonts w:hint="eastAsia" w:ascii="仿宋_GB2312" w:eastAsia="仿宋_GB2312"/>
                <w:szCs w:val="24"/>
              </w:rPr>
            </w:pPr>
          </w:p>
        </w:tc>
        <w:tc>
          <w:tcPr>
            <w:tcW w:w="1110" w:type="dxa"/>
            <w:vMerge w:val="continue"/>
            <w:vAlign w:val="center"/>
          </w:tcPr>
          <w:p w14:paraId="475715CF">
            <w:pPr>
              <w:jc w:val="center"/>
              <w:rPr>
                <w:rFonts w:hint="eastAsia" w:ascii="仿宋_GB2312" w:eastAsia="仿宋_GB2312"/>
                <w:szCs w:val="24"/>
              </w:rPr>
            </w:pPr>
          </w:p>
        </w:tc>
      </w:tr>
      <w:tr w14:paraId="02CB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258982E1">
            <w:pPr>
              <w:rPr>
                <w:rFonts w:hint="eastAsia" w:ascii="仿宋_GB2312" w:eastAsia="仿宋_GB2312"/>
                <w:szCs w:val="24"/>
              </w:rPr>
            </w:pPr>
          </w:p>
        </w:tc>
        <w:tc>
          <w:tcPr>
            <w:tcW w:w="1446" w:type="dxa"/>
            <w:vMerge w:val="continue"/>
            <w:vAlign w:val="top"/>
          </w:tcPr>
          <w:p w14:paraId="78FE5938">
            <w:pPr>
              <w:rPr>
                <w:rFonts w:hint="eastAsia" w:ascii="仿宋_GB2312" w:eastAsia="仿宋_GB2312"/>
                <w:szCs w:val="24"/>
              </w:rPr>
            </w:pPr>
          </w:p>
        </w:tc>
        <w:tc>
          <w:tcPr>
            <w:tcW w:w="1935" w:type="dxa"/>
            <w:vMerge w:val="restart"/>
            <w:vAlign w:val="center"/>
          </w:tcPr>
          <w:p w14:paraId="261CE22F">
            <w:pPr>
              <w:jc w:val="center"/>
              <w:rPr>
                <w:rFonts w:hint="eastAsia" w:ascii="仿宋_GB2312" w:eastAsia="仿宋_GB2312"/>
                <w:szCs w:val="24"/>
              </w:rPr>
            </w:pPr>
            <w:r>
              <w:rPr>
                <w:rFonts w:hint="eastAsia" w:ascii="仿宋_GB2312" w:eastAsia="仿宋_GB2312"/>
                <w:szCs w:val="24"/>
              </w:rPr>
              <w:t>互联网销售运营策划</w:t>
            </w:r>
          </w:p>
        </w:tc>
        <w:tc>
          <w:tcPr>
            <w:tcW w:w="1987" w:type="dxa"/>
            <w:vAlign w:val="center"/>
          </w:tcPr>
          <w:p w14:paraId="300EC475">
            <w:pPr>
              <w:rPr>
                <w:rFonts w:hint="eastAsia" w:ascii="仿宋_GB2312" w:eastAsia="仿宋_GB2312"/>
                <w:szCs w:val="24"/>
              </w:rPr>
            </w:pPr>
            <w:r>
              <w:rPr>
                <w:rFonts w:hint="eastAsia" w:ascii="仿宋_GB2312" w:eastAsia="仿宋_GB2312"/>
                <w:szCs w:val="24"/>
              </w:rPr>
              <w:t>直播团队建设</w:t>
            </w:r>
          </w:p>
        </w:tc>
        <w:tc>
          <w:tcPr>
            <w:tcW w:w="938" w:type="dxa"/>
            <w:vAlign w:val="center"/>
          </w:tcPr>
          <w:p w14:paraId="02CA2650">
            <w:pPr>
              <w:jc w:val="center"/>
              <w:rPr>
                <w:rFonts w:hint="eastAsia" w:ascii="仿宋_GB2312" w:eastAsia="仿宋_GB2312"/>
                <w:szCs w:val="24"/>
              </w:rPr>
            </w:pPr>
            <w:r>
              <w:rPr>
                <w:rFonts w:hint="eastAsia" w:ascii="仿宋_GB2312" w:eastAsia="仿宋_GB2312"/>
                <w:szCs w:val="24"/>
              </w:rPr>
              <w:t>1</w:t>
            </w:r>
          </w:p>
          <w:p w14:paraId="2DAED537">
            <w:pPr>
              <w:jc w:val="center"/>
              <w:rPr>
                <w:rFonts w:hint="eastAsia" w:ascii="仿宋_GB2312" w:eastAsia="仿宋_GB2312"/>
                <w:szCs w:val="24"/>
              </w:rPr>
            </w:pPr>
          </w:p>
        </w:tc>
        <w:tc>
          <w:tcPr>
            <w:tcW w:w="1305" w:type="dxa"/>
            <w:vAlign w:val="center"/>
          </w:tcPr>
          <w:p w14:paraId="6C1D4078">
            <w:pPr>
              <w:jc w:val="center"/>
              <w:rPr>
                <w:rFonts w:hint="eastAsia" w:ascii="仿宋_GB2312" w:eastAsia="仿宋_GB2312"/>
                <w:szCs w:val="24"/>
              </w:rPr>
            </w:pPr>
          </w:p>
        </w:tc>
        <w:tc>
          <w:tcPr>
            <w:tcW w:w="1110" w:type="dxa"/>
            <w:vMerge w:val="continue"/>
            <w:vAlign w:val="center"/>
          </w:tcPr>
          <w:p w14:paraId="7F407F48">
            <w:pPr>
              <w:jc w:val="center"/>
              <w:rPr>
                <w:rFonts w:hint="eastAsia" w:ascii="仿宋_GB2312" w:eastAsia="仿宋_GB2312"/>
                <w:szCs w:val="24"/>
              </w:rPr>
            </w:pPr>
          </w:p>
        </w:tc>
      </w:tr>
      <w:tr w14:paraId="075B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044EB36C">
            <w:pPr>
              <w:rPr>
                <w:rFonts w:hint="eastAsia" w:ascii="仿宋_GB2312" w:eastAsia="仿宋_GB2312"/>
                <w:szCs w:val="24"/>
              </w:rPr>
            </w:pPr>
          </w:p>
        </w:tc>
        <w:tc>
          <w:tcPr>
            <w:tcW w:w="1446" w:type="dxa"/>
            <w:vMerge w:val="continue"/>
            <w:vAlign w:val="top"/>
          </w:tcPr>
          <w:p w14:paraId="33AEE644">
            <w:pPr>
              <w:rPr>
                <w:rFonts w:hint="eastAsia" w:ascii="仿宋_GB2312" w:eastAsia="仿宋_GB2312"/>
                <w:szCs w:val="24"/>
              </w:rPr>
            </w:pPr>
          </w:p>
        </w:tc>
        <w:tc>
          <w:tcPr>
            <w:tcW w:w="1935" w:type="dxa"/>
            <w:vMerge w:val="continue"/>
            <w:vAlign w:val="center"/>
          </w:tcPr>
          <w:p w14:paraId="74AE6E55">
            <w:pPr>
              <w:jc w:val="center"/>
              <w:rPr>
                <w:rFonts w:hint="eastAsia" w:ascii="仿宋_GB2312" w:eastAsia="仿宋_GB2312"/>
                <w:szCs w:val="24"/>
              </w:rPr>
            </w:pPr>
          </w:p>
        </w:tc>
        <w:tc>
          <w:tcPr>
            <w:tcW w:w="1987" w:type="dxa"/>
            <w:vAlign w:val="center"/>
          </w:tcPr>
          <w:p w14:paraId="321ED1A5">
            <w:pPr>
              <w:rPr>
                <w:rFonts w:hint="eastAsia" w:ascii="仿宋_GB2312" w:eastAsia="仿宋_GB2312"/>
                <w:szCs w:val="24"/>
              </w:rPr>
            </w:pPr>
            <w:r>
              <w:rPr>
                <w:rFonts w:hint="eastAsia" w:ascii="仿宋_GB2312" w:eastAsia="仿宋_GB2312"/>
                <w:szCs w:val="24"/>
              </w:rPr>
              <w:t>直播选品</w:t>
            </w:r>
          </w:p>
        </w:tc>
        <w:tc>
          <w:tcPr>
            <w:tcW w:w="938" w:type="dxa"/>
            <w:vAlign w:val="center"/>
          </w:tcPr>
          <w:p w14:paraId="62915B68">
            <w:pPr>
              <w:jc w:val="center"/>
              <w:rPr>
                <w:rFonts w:hint="eastAsia" w:ascii="仿宋_GB2312" w:eastAsia="仿宋_GB2312"/>
                <w:szCs w:val="24"/>
              </w:rPr>
            </w:pPr>
            <w:r>
              <w:rPr>
                <w:rFonts w:hint="eastAsia" w:ascii="仿宋_GB2312" w:eastAsia="仿宋_GB2312"/>
                <w:szCs w:val="24"/>
              </w:rPr>
              <w:t>1</w:t>
            </w:r>
          </w:p>
          <w:p w14:paraId="3CFB9D14">
            <w:pPr>
              <w:jc w:val="center"/>
              <w:rPr>
                <w:rFonts w:hint="eastAsia" w:ascii="仿宋_GB2312" w:eastAsia="仿宋_GB2312"/>
                <w:szCs w:val="24"/>
              </w:rPr>
            </w:pPr>
          </w:p>
        </w:tc>
        <w:tc>
          <w:tcPr>
            <w:tcW w:w="1305" w:type="dxa"/>
            <w:vAlign w:val="center"/>
          </w:tcPr>
          <w:p w14:paraId="03EFEAC6">
            <w:pPr>
              <w:jc w:val="center"/>
              <w:rPr>
                <w:rFonts w:hint="eastAsia" w:ascii="仿宋_GB2312" w:eastAsia="仿宋_GB2312"/>
                <w:szCs w:val="24"/>
              </w:rPr>
            </w:pPr>
            <w:r>
              <w:rPr>
                <w:rFonts w:hint="eastAsia" w:ascii="仿宋_GB2312" w:eastAsia="仿宋_GB2312"/>
                <w:szCs w:val="24"/>
              </w:rPr>
              <w:t>1</w:t>
            </w:r>
          </w:p>
          <w:p w14:paraId="230BBC1F">
            <w:pPr>
              <w:jc w:val="center"/>
              <w:rPr>
                <w:rFonts w:hint="eastAsia" w:ascii="仿宋_GB2312" w:eastAsia="仿宋_GB2312"/>
                <w:szCs w:val="24"/>
              </w:rPr>
            </w:pPr>
          </w:p>
        </w:tc>
        <w:tc>
          <w:tcPr>
            <w:tcW w:w="1110" w:type="dxa"/>
            <w:vMerge w:val="continue"/>
            <w:vAlign w:val="center"/>
          </w:tcPr>
          <w:p w14:paraId="7EACEFE7">
            <w:pPr>
              <w:jc w:val="center"/>
              <w:rPr>
                <w:rFonts w:hint="eastAsia" w:ascii="仿宋_GB2312" w:eastAsia="仿宋_GB2312"/>
                <w:szCs w:val="24"/>
              </w:rPr>
            </w:pPr>
          </w:p>
        </w:tc>
      </w:tr>
      <w:tr w14:paraId="3952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397BDF8E">
            <w:pPr>
              <w:rPr>
                <w:rFonts w:hint="eastAsia" w:ascii="仿宋_GB2312" w:eastAsia="仿宋_GB2312"/>
                <w:szCs w:val="24"/>
              </w:rPr>
            </w:pPr>
          </w:p>
        </w:tc>
        <w:tc>
          <w:tcPr>
            <w:tcW w:w="1446" w:type="dxa"/>
            <w:vMerge w:val="continue"/>
            <w:vAlign w:val="top"/>
          </w:tcPr>
          <w:p w14:paraId="1AC311C8">
            <w:pPr>
              <w:rPr>
                <w:rFonts w:hint="eastAsia" w:ascii="仿宋_GB2312" w:eastAsia="仿宋_GB2312"/>
                <w:szCs w:val="24"/>
              </w:rPr>
            </w:pPr>
          </w:p>
        </w:tc>
        <w:tc>
          <w:tcPr>
            <w:tcW w:w="1935" w:type="dxa"/>
            <w:vMerge w:val="continue"/>
            <w:vAlign w:val="center"/>
          </w:tcPr>
          <w:p w14:paraId="1623C8B2">
            <w:pPr>
              <w:jc w:val="center"/>
              <w:rPr>
                <w:rFonts w:hint="eastAsia" w:ascii="仿宋_GB2312" w:eastAsia="仿宋_GB2312"/>
                <w:szCs w:val="24"/>
              </w:rPr>
            </w:pPr>
          </w:p>
        </w:tc>
        <w:tc>
          <w:tcPr>
            <w:tcW w:w="1987" w:type="dxa"/>
            <w:vAlign w:val="center"/>
          </w:tcPr>
          <w:p w14:paraId="28DE908F">
            <w:pPr>
              <w:rPr>
                <w:rFonts w:hint="eastAsia" w:ascii="仿宋_GB2312" w:eastAsia="仿宋_GB2312"/>
                <w:szCs w:val="24"/>
              </w:rPr>
            </w:pPr>
            <w:r>
              <w:rPr>
                <w:rFonts w:hint="eastAsia" w:ascii="仿宋_GB2312" w:eastAsia="仿宋_GB2312"/>
                <w:szCs w:val="24"/>
              </w:rPr>
              <w:t>直播内容策划</w:t>
            </w:r>
          </w:p>
        </w:tc>
        <w:tc>
          <w:tcPr>
            <w:tcW w:w="938" w:type="dxa"/>
            <w:vAlign w:val="center"/>
          </w:tcPr>
          <w:p w14:paraId="670113AA">
            <w:pPr>
              <w:jc w:val="center"/>
              <w:rPr>
                <w:rFonts w:hint="eastAsia" w:ascii="仿宋_GB2312" w:eastAsia="仿宋_GB2312"/>
                <w:szCs w:val="24"/>
              </w:rPr>
            </w:pPr>
            <w:r>
              <w:rPr>
                <w:rFonts w:hint="eastAsia" w:ascii="仿宋_GB2312" w:eastAsia="仿宋_GB2312"/>
                <w:szCs w:val="24"/>
              </w:rPr>
              <w:t>2</w:t>
            </w:r>
          </w:p>
          <w:p w14:paraId="31FD56C6">
            <w:pPr>
              <w:jc w:val="center"/>
              <w:rPr>
                <w:rFonts w:hint="eastAsia" w:ascii="仿宋_GB2312" w:eastAsia="仿宋_GB2312"/>
                <w:szCs w:val="24"/>
              </w:rPr>
            </w:pPr>
          </w:p>
        </w:tc>
        <w:tc>
          <w:tcPr>
            <w:tcW w:w="1305" w:type="dxa"/>
            <w:vAlign w:val="center"/>
          </w:tcPr>
          <w:p w14:paraId="022508A5">
            <w:pPr>
              <w:jc w:val="center"/>
              <w:rPr>
                <w:rFonts w:hint="eastAsia" w:ascii="仿宋_GB2312" w:eastAsia="仿宋_GB2312"/>
                <w:szCs w:val="24"/>
              </w:rPr>
            </w:pPr>
            <w:r>
              <w:rPr>
                <w:rFonts w:hint="eastAsia" w:ascii="仿宋_GB2312" w:eastAsia="仿宋_GB2312"/>
                <w:szCs w:val="24"/>
              </w:rPr>
              <w:t>1</w:t>
            </w:r>
          </w:p>
          <w:p w14:paraId="1642D280">
            <w:pPr>
              <w:jc w:val="center"/>
              <w:rPr>
                <w:rFonts w:hint="eastAsia" w:ascii="仿宋_GB2312" w:eastAsia="仿宋_GB2312"/>
                <w:szCs w:val="24"/>
              </w:rPr>
            </w:pPr>
          </w:p>
        </w:tc>
        <w:tc>
          <w:tcPr>
            <w:tcW w:w="1110" w:type="dxa"/>
            <w:vMerge w:val="continue"/>
            <w:vAlign w:val="center"/>
          </w:tcPr>
          <w:p w14:paraId="16FA66AE">
            <w:pPr>
              <w:jc w:val="center"/>
              <w:rPr>
                <w:rFonts w:hint="eastAsia" w:ascii="仿宋_GB2312" w:eastAsia="仿宋_GB2312"/>
                <w:szCs w:val="24"/>
              </w:rPr>
            </w:pPr>
          </w:p>
        </w:tc>
      </w:tr>
      <w:tr w14:paraId="25C0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7756293C">
            <w:pPr>
              <w:rPr>
                <w:rFonts w:hint="eastAsia" w:ascii="仿宋_GB2312" w:eastAsia="仿宋_GB2312"/>
                <w:szCs w:val="24"/>
              </w:rPr>
            </w:pPr>
          </w:p>
        </w:tc>
        <w:tc>
          <w:tcPr>
            <w:tcW w:w="1446" w:type="dxa"/>
            <w:vMerge w:val="continue"/>
            <w:vAlign w:val="top"/>
          </w:tcPr>
          <w:p w14:paraId="258FDEFC">
            <w:pPr>
              <w:rPr>
                <w:rFonts w:hint="eastAsia" w:ascii="仿宋_GB2312" w:eastAsia="仿宋_GB2312"/>
                <w:szCs w:val="24"/>
              </w:rPr>
            </w:pPr>
          </w:p>
        </w:tc>
        <w:tc>
          <w:tcPr>
            <w:tcW w:w="1935" w:type="dxa"/>
            <w:vMerge w:val="continue"/>
            <w:vAlign w:val="center"/>
          </w:tcPr>
          <w:p w14:paraId="623FF820">
            <w:pPr>
              <w:jc w:val="center"/>
              <w:rPr>
                <w:rFonts w:hint="eastAsia" w:ascii="仿宋_GB2312" w:eastAsia="仿宋_GB2312"/>
                <w:szCs w:val="24"/>
              </w:rPr>
            </w:pPr>
          </w:p>
        </w:tc>
        <w:tc>
          <w:tcPr>
            <w:tcW w:w="1987" w:type="dxa"/>
            <w:vAlign w:val="center"/>
          </w:tcPr>
          <w:p w14:paraId="1D582796">
            <w:pPr>
              <w:rPr>
                <w:rFonts w:hint="eastAsia" w:ascii="仿宋_GB2312" w:eastAsia="仿宋_GB2312"/>
                <w:szCs w:val="24"/>
              </w:rPr>
            </w:pPr>
            <w:r>
              <w:rPr>
                <w:rFonts w:hint="eastAsia" w:ascii="仿宋_GB2312" w:eastAsia="仿宋_GB2312"/>
                <w:szCs w:val="24"/>
              </w:rPr>
              <w:t>脚本与话术策划</w:t>
            </w:r>
          </w:p>
        </w:tc>
        <w:tc>
          <w:tcPr>
            <w:tcW w:w="938" w:type="dxa"/>
            <w:vAlign w:val="center"/>
          </w:tcPr>
          <w:p w14:paraId="5DEC030A">
            <w:pPr>
              <w:jc w:val="center"/>
              <w:rPr>
                <w:rFonts w:hint="eastAsia" w:ascii="仿宋_GB2312" w:eastAsia="仿宋_GB2312"/>
                <w:szCs w:val="24"/>
              </w:rPr>
            </w:pPr>
            <w:r>
              <w:rPr>
                <w:rFonts w:hint="eastAsia" w:ascii="仿宋_GB2312" w:eastAsia="仿宋_GB2312"/>
                <w:szCs w:val="24"/>
              </w:rPr>
              <w:t>1</w:t>
            </w:r>
          </w:p>
          <w:p w14:paraId="50843868">
            <w:pPr>
              <w:jc w:val="center"/>
              <w:rPr>
                <w:rFonts w:hint="eastAsia" w:ascii="仿宋_GB2312" w:eastAsia="仿宋_GB2312"/>
                <w:szCs w:val="24"/>
              </w:rPr>
            </w:pPr>
          </w:p>
        </w:tc>
        <w:tc>
          <w:tcPr>
            <w:tcW w:w="1305" w:type="dxa"/>
            <w:vAlign w:val="center"/>
          </w:tcPr>
          <w:p w14:paraId="2F875D1E">
            <w:pPr>
              <w:jc w:val="center"/>
              <w:rPr>
                <w:rFonts w:hint="eastAsia" w:ascii="仿宋_GB2312" w:eastAsia="仿宋_GB2312"/>
                <w:szCs w:val="24"/>
              </w:rPr>
            </w:pPr>
          </w:p>
        </w:tc>
        <w:tc>
          <w:tcPr>
            <w:tcW w:w="1110" w:type="dxa"/>
            <w:vMerge w:val="continue"/>
            <w:vAlign w:val="center"/>
          </w:tcPr>
          <w:p w14:paraId="458435EB">
            <w:pPr>
              <w:jc w:val="center"/>
              <w:rPr>
                <w:rFonts w:hint="eastAsia" w:ascii="仿宋_GB2312" w:eastAsia="仿宋_GB2312"/>
                <w:szCs w:val="24"/>
              </w:rPr>
            </w:pPr>
          </w:p>
        </w:tc>
      </w:tr>
      <w:tr w14:paraId="6BA9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176BBF17">
            <w:pPr>
              <w:rPr>
                <w:rFonts w:hint="eastAsia" w:ascii="仿宋_GB2312" w:eastAsia="仿宋_GB2312"/>
                <w:szCs w:val="24"/>
              </w:rPr>
            </w:pPr>
          </w:p>
        </w:tc>
        <w:tc>
          <w:tcPr>
            <w:tcW w:w="1446" w:type="dxa"/>
            <w:vMerge w:val="continue"/>
            <w:vAlign w:val="top"/>
          </w:tcPr>
          <w:p w14:paraId="40CBCA99">
            <w:pPr>
              <w:rPr>
                <w:rFonts w:hint="eastAsia" w:ascii="仿宋_GB2312" w:eastAsia="仿宋_GB2312"/>
                <w:szCs w:val="24"/>
              </w:rPr>
            </w:pPr>
          </w:p>
        </w:tc>
        <w:tc>
          <w:tcPr>
            <w:tcW w:w="1935" w:type="dxa"/>
            <w:vMerge w:val="continue"/>
            <w:vAlign w:val="center"/>
          </w:tcPr>
          <w:p w14:paraId="59067CB0">
            <w:pPr>
              <w:jc w:val="center"/>
              <w:rPr>
                <w:rFonts w:hint="eastAsia" w:ascii="仿宋_GB2312" w:eastAsia="仿宋_GB2312"/>
                <w:szCs w:val="24"/>
              </w:rPr>
            </w:pPr>
          </w:p>
        </w:tc>
        <w:tc>
          <w:tcPr>
            <w:tcW w:w="1987" w:type="dxa"/>
            <w:vAlign w:val="center"/>
          </w:tcPr>
          <w:p w14:paraId="53CC2F1A">
            <w:pPr>
              <w:rPr>
                <w:rFonts w:hint="eastAsia" w:ascii="仿宋_GB2312" w:eastAsia="仿宋_GB2312"/>
                <w:szCs w:val="24"/>
              </w:rPr>
            </w:pPr>
            <w:r>
              <w:rPr>
                <w:rFonts w:hint="eastAsia" w:ascii="仿宋_GB2312" w:eastAsia="仿宋_GB2312"/>
                <w:szCs w:val="24"/>
              </w:rPr>
              <w:t>主播人设</w:t>
            </w:r>
          </w:p>
        </w:tc>
        <w:tc>
          <w:tcPr>
            <w:tcW w:w="938" w:type="dxa"/>
            <w:vAlign w:val="center"/>
          </w:tcPr>
          <w:p w14:paraId="0DDF0EEB">
            <w:pPr>
              <w:jc w:val="center"/>
              <w:rPr>
                <w:rFonts w:hint="eastAsia" w:ascii="仿宋_GB2312" w:eastAsia="仿宋_GB2312"/>
                <w:szCs w:val="24"/>
              </w:rPr>
            </w:pPr>
            <w:r>
              <w:rPr>
                <w:rFonts w:hint="eastAsia" w:ascii="仿宋_GB2312" w:eastAsia="仿宋_GB2312"/>
                <w:szCs w:val="24"/>
              </w:rPr>
              <w:t>1</w:t>
            </w:r>
          </w:p>
          <w:p w14:paraId="3174ED5A">
            <w:pPr>
              <w:jc w:val="center"/>
              <w:rPr>
                <w:rFonts w:hint="eastAsia" w:ascii="仿宋_GB2312" w:eastAsia="仿宋_GB2312"/>
                <w:szCs w:val="24"/>
              </w:rPr>
            </w:pPr>
          </w:p>
        </w:tc>
        <w:tc>
          <w:tcPr>
            <w:tcW w:w="1305" w:type="dxa"/>
            <w:vAlign w:val="center"/>
          </w:tcPr>
          <w:p w14:paraId="422E8FC1">
            <w:pPr>
              <w:jc w:val="center"/>
              <w:rPr>
                <w:rFonts w:hint="eastAsia" w:ascii="仿宋_GB2312" w:eastAsia="仿宋_GB2312"/>
                <w:szCs w:val="24"/>
              </w:rPr>
            </w:pPr>
            <w:r>
              <w:rPr>
                <w:rFonts w:hint="eastAsia" w:ascii="仿宋_GB2312" w:eastAsia="仿宋_GB2312"/>
                <w:szCs w:val="24"/>
              </w:rPr>
              <w:t>1</w:t>
            </w:r>
          </w:p>
          <w:p w14:paraId="05FD0F68">
            <w:pPr>
              <w:jc w:val="center"/>
              <w:rPr>
                <w:rFonts w:hint="eastAsia" w:ascii="仿宋_GB2312" w:eastAsia="仿宋_GB2312"/>
                <w:szCs w:val="24"/>
              </w:rPr>
            </w:pPr>
          </w:p>
        </w:tc>
        <w:tc>
          <w:tcPr>
            <w:tcW w:w="1110" w:type="dxa"/>
            <w:vMerge w:val="continue"/>
            <w:vAlign w:val="center"/>
          </w:tcPr>
          <w:p w14:paraId="21315183">
            <w:pPr>
              <w:jc w:val="center"/>
              <w:rPr>
                <w:rFonts w:hint="eastAsia" w:ascii="仿宋_GB2312" w:eastAsia="仿宋_GB2312"/>
                <w:szCs w:val="24"/>
              </w:rPr>
            </w:pPr>
          </w:p>
        </w:tc>
      </w:tr>
      <w:tr w14:paraId="355E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340EB58D">
            <w:pPr>
              <w:rPr>
                <w:rFonts w:hint="eastAsia" w:ascii="仿宋_GB2312" w:eastAsia="仿宋_GB2312"/>
                <w:szCs w:val="24"/>
              </w:rPr>
            </w:pPr>
          </w:p>
        </w:tc>
        <w:tc>
          <w:tcPr>
            <w:tcW w:w="1446" w:type="dxa"/>
            <w:vMerge w:val="continue"/>
            <w:vAlign w:val="top"/>
          </w:tcPr>
          <w:p w14:paraId="4340D279">
            <w:pPr>
              <w:rPr>
                <w:rFonts w:hint="eastAsia" w:ascii="仿宋_GB2312" w:eastAsia="仿宋_GB2312"/>
                <w:szCs w:val="24"/>
              </w:rPr>
            </w:pPr>
          </w:p>
        </w:tc>
        <w:tc>
          <w:tcPr>
            <w:tcW w:w="1935" w:type="dxa"/>
            <w:vMerge w:val="restart"/>
            <w:vAlign w:val="center"/>
          </w:tcPr>
          <w:p w14:paraId="780CBAB9">
            <w:pPr>
              <w:jc w:val="center"/>
              <w:rPr>
                <w:rFonts w:hint="eastAsia" w:ascii="仿宋_GB2312" w:eastAsia="仿宋_GB2312"/>
                <w:szCs w:val="24"/>
              </w:rPr>
            </w:pPr>
            <w:r>
              <w:rPr>
                <w:rFonts w:hint="eastAsia" w:ascii="仿宋_GB2312" w:eastAsia="仿宋_GB2312"/>
                <w:szCs w:val="24"/>
              </w:rPr>
              <w:t>直播执行</w:t>
            </w:r>
          </w:p>
        </w:tc>
        <w:tc>
          <w:tcPr>
            <w:tcW w:w="1987" w:type="dxa"/>
            <w:vAlign w:val="center"/>
          </w:tcPr>
          <w:p w14:paraId="3900541E">
            <w:pPr>
              <w:rPr>
                <w:rFonts w:hint="eastAsia" w:ascii="仿宋_GB2312" w:eastAsia="仿宋_GB2312"/>
                <w:szCs w:val="24"/>
              </w:rPr>
            </w:pPr>
            <w:r>
              <w:rPr>
                <w:rFonts w:hint="eastAsia" w:ascii="仿宋_GB2312" w:eastAsia="仿宋_GB2312"/>
                <w:szCs w:val="24"/>
              </w:rPr>
              <w:t>直播预热</w:t>
            </w:r>
          </w:p>
        </w:tc>
        <w:tc>
          <w:tcPr>
            <w:tcW w:w="938" w:type="dxa"/>
            <w:vAlign w:val="center"/>
          </w:tcPr>
          <w:p w14:paraId="6FEBAC9F">
            <w:pPr>
              <w:jc w:val="center"/>
              <w:rPr>
                <w:rFonts w:hint="eastAsia" w:ascii="仿宋_GB2312" w:eastAsia="仿宋_GB2312"/>
                <w:szCs w:val="24"/>
              </w:rPr>
            </w:pPr>
            <w:r>
              <w:rPr>
                <w:rFonts w:hint="eastAsia" w:ascii="仿宋_GB2312" w:eastAsia="仿宋_GB2312"/>
                <w:szCs w:val="24"/>
              </w:rPr>
              <w:t>1</w:t>
            </w:r>
          </w:p>
          <w:p w14:paraId="5F8F398A">
            <w:pPr>
              <w:jc w:val="center"/>
              <w:rPr>
                <w:rFonts w:ascii="仿宋_GB2312" w:eastAsia="仿宋_GB2312"/>
                <w:szCs w:val="24"/>
              </w:rPr>
            </w:pPr>
          </w:p>
        </w:tc>
        <w:tc>
          <w:tcPr>
            <w:tcW w:w="1305" w:type="dxa"/>
            <w:vAlign w:val="center"/>
          </w:tcPr>
          <w:p w14:paraId="3BE94446">
            <w:pPr>
              <w:jc w:val="center"/>
              <w:rPr>
                <w:rFonts w:hint="eastAsia" w:ascii="仿宋_GB2312" w:eastAsia="仿宋_GB2312"/>
                <w:szCs w:val="24"/>
              </w:rPr>
            </w:pPr>
          </w:p>
        </w:tc>
        <w:tc>
          <w:tcPr>
            <w:tcW w:w="1110" w:type="dxa"/>
            <w:vMerge w:val="continue"/>
            <w:vAlign w:val="center"/>
          </w:tcPr>
          <w:p w14:paraId="4E1FE31D">
            <w:pPr>
              <w:jc w:val="center"/>
              <w:rPr>
                <w:rFonts w:hint="eastAsia" w:ascii="仿宋_GB2312" w:eastAsia="仿宋_GB2312"/>
                <w:szCs w:val="24"/>
              </w:rPr>
            </w:pPr>
          </w:p>
        </w:tc>
      </w:tr>
      <w:tr w14:paraId="69FD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0632DEF5">
            <w:pPr>
              <w:rPr>
                <w:rFonts w:hint="eastAsia" w:ascii="仿宋_GB2312" w:eastAsia="仿宋_GB2312"/>
                <w:szCs w:val="24"/>
              </w:rPr>
            </w:pPr>
          </w:p>
        </w:tc>
        <w:tc>
          <w:tcPr>
            <w:tcW w:w="1446" w:type="dxa"/>
            <w:vMerge w:val="continue"/>
            <w:vAlign w:val="top"/>
          </w:tcPr>
          <w:p w14:paraId="19D1C9B1">
            <w:pPr>
              <w:rPr>
                <w:rFonts w:hint="eastAsia" w:ascii="仿宋_GB2312" w:eastAsia="仿宋_GB2312"/>
                <w:szCs w:val="24"/>
              </w:rPr>
            </w:pPr>
          </w:p>
        </w:tc>
        <w:tc>
          <w:tcPr>
            <w:tcW w:w="1935" w:type="dxa"/>
            <w:vMerge w:val="continue"/>
            <w:vAlign w:val="center"/>
          </w:tcPr>
          <w:p w14:paraId="25721234">
            <w:pPr>
              <w:jc w:val="center"/>
              <w:rPr>
                <w:rFonts w:hint="eastAsia" w:ascii="仿宋_GB2312" w:eastAsia="仿宋_GB2312"/>
                <w:szCs w:val="24"/>
              </w:rPr>
            </w:pPr>
          </w:p>
        </w:tc>
        <w:tc>
          <w:tcPr>
            <w:tcW w:w="1987" w:type="dxa"/>
            <w:vAlign w:val="center"/>
          </w:tcPr>
          <w:p w14:paraId="652222BE">
            <w:pPr>
              <w:rPr>
                <w:rFonts w:hint="eastAsia" w:ascii="仿宋_GB2312" w:eastAsia="仿宋_GB2312"/>
                <w:szCs w:val="24"/>
              </w:rPr>
            </w:pPr>
            <w:r>
              <w:rPr>
                <w:rFonts w:hint="eastAsia" w:ascii="仿宋_GB2312" w:eastAsia="仿宋_GB2312"/>
                <w:szCs w:val="24"/>
              </w:rPr>
              <w:t>商品讲解与展示</w:t>
            </w:r>
          </w:p>
        </w:tc>
        <w:tc>
          <w:tcPr>
            <w:tcW w:w="938" w:type="dxa"/>
            <w:vAlign w:val="center"/>
          </w:tcPr>
          <w:p w14:paraId="1623C946">
            <w:pPr>
              <w:jc w:val="center"/>
              <w:rPr>
                <w:rFonts w:hint="eastAsia" w:ascii="仿宋_GB2312" w:eastAsia="仿宋_GB2312"/>
                <w:szCs w:val="24"/>
              </w:rPr>
            </w:pPr>
            <w:r>
              <w:rPr>
                <w:rFonts w:hint="eastAsia" w:ascii="仿宋_GB2312" w:eastAsia="仿宋_GB2312"/>
                <w:szCs w:val="24"/>
              </w:rPr>
              <w:t>1</w:t>
            </w:r>
          </w:p>
          <w:p w14:paraId="264FE78E">
            <w:pPr>
              <w:jc w:val="center"/>
              <w:rPr>
                <w:rFonts w:hint="eastAsia" w:ascii="仿宋_GB2312" w:eastAsia="仿宋_GB2312"/>
                <w:szCs w:val="24"/>
              </w:rPr>
            </w:pPr>
          </w:p>
        </w:tc>
        <w:tc>
          <w:tcPr>
            <w:tcW w:w="1305" w:type="dxa"/>
            <w:vAlign w:val="center"/>
          </w:tcPr>
          <w:p w14:paraId="17429F36">
            <w:pPr>
              <w:jc w:val="center"/>
              <w:rPr>
                <w:rFonts w:hint="eastAsia" w:ascii="仿宋_GB2312" w:eastAsia="仿宋_GB2312"/>
                <w:szCs w:val="24"/>
              </w:rPr>
            </w:pPr>
          </w:p>
        </w:tc>
        <w:tc>
          <w:tcPr>
            <w:tcW w:w="1110" w:type="dxa"/>
            <w:vMerge w:val="continue"/>
            <w:vAlign w:val="center"/>
          </w:tcPr>
          <w:p w14:paraId="7C57030F">
            <w:pPr>
              <w:jc w:val="center"/>
              <w:rPr>
                <w:rFonts w:hint="eastAsia" w:ascii="仿宋_GB2312" w:eastAsia="仿宋_GB2312"/>
                <w:szCs w:val="24"/>
              </w:rPr>
            </w:pPr>
          </w:p>
        </w:tc>
      </w:tr>
      <w:tr w14:paraId="1B4A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48606914">
            <w:pPr>
              <w:rPr>
                <w:rFonts w:hint="eastAsia" w:ascii="仿宋_GB2312" w:eastAsia="仿宋_GB2312"/>
                <w:szCs w:val="24"/>
              </w:rPr>
            </w:pPr>
          </w:p>
        </w:tc>
        <w:tc>
          <w:tcPr>
            <w:tcW w:w="1446" w:type="dxa"/>
            <w:vMerge w:val="continue"/>
            <w:vAlign w:val="top"/>
          </w:tcPr>
          <w:p w14:paraId="7D3084FB">
            <w:pPr>
              <w:rPr>
                <w:rFonts w:hint="eastAsia" w:ascii="仿宋_GB2312" w:eastAsia="仿宋_GB2312"/>
                <w:szCs w:val="24"/>
              </w:rPr>
            </w:pPr>
          </w:p>
        </w:tc>
        <w:tc>
          <w:tcPr>
            <w:tcW w:w="1935" w:type="dxa"/>
            <w:vMerge w:val="continue"/>
            <w:vAlign w:val="center"/>
          </w:tcPr>
          <w:p w14:paraId="04581936">
            <w:pPr>
              <w:jc w:val="center"/>
              <w:rPr>
                <w:rFonts w:hint="eastAsia" w:ascii="仿宋_GB2312" w:eastAsia="仿宋_GB2312"/>
                <w:szCs w:val="24"/>
              </w:rPr>
            </w:pPr>
          </w:p>
        </w:tc>
        <w:tc>
          <w:tcPr>
            <w:tcW w:w="1987" w:type="dxa"/>
            <w:vAlign w:val="center"/>
          </w:tcPr>
          <w:p w14:paraId="51DA1C89">
            <w:pPr>
              <w:rPr>
                <w:rFonts w:hint="eastAsia" w:ascii="仿宋_GB2312" w:eastAsia="仿宋_GB2312"/>
                <w:szCs w:val="24"/>
              </w:rPr>
            </w:pPr>
            <w:r>
              <w:rPr>
                <w:rFonts w:hint="eastAsia" w:ascii="仿宋_GB2312" w:eastAsia="仿宋_GB2312"/>
                <w:szCs w:val="24"/>
              </w:rPr>
              <w:t>直播间互动</w:t>
            </w:r>
          </w:p>
        </w:tc>
        <w:tc>
          <w:tcPr>
            <w:tcW w:w="938" w:type="dxa"/>
            <w:vAlign w:val="center"/>
          </w:tcPr>
          <w:p w14:paraId="22B65C9C">
            <w:pPr>
              <w:jc w:val="center"/>
              <w:rPr>
                <w:rFonts w:ascii="仿宋_GB2312" w:eastAsia="仿宋_GB2312"/>
                <w:szCs w:val="24"/>
              </w:rPr>
            </w:pPr>
            <w:r>
              <w:rPr>
                <w:rFonts w:hint="eastAsia" w:ascii="仿宋_GB2312" w:eastAsia="仿宋_GB2312"/>
                <w:szCs w:val="24"/>
              </w:rPr>
              <w:t>1</w:t>
            </w:r>
          </w:p>
          <w:p w14:paraId="2F176F83">
            <w:pPr>
              <w:jc w:val="center"/>
              <w:rPr>
                <w:rFonts w:hint="eastAsia" w:ascii="仿宋_GB2312" w:eastAsia="仿宋_GB2312"/>
                <w:szCs w:val="24"/>
              </w:rPr>
            </w:pPr>
          </w:p>
        </w:tc>
        <w:tc>
          <w:tcPr>
            <w:tcW w:w="1305" w:type="dxa"/>
            <w:vAlign w:val="center"/>
          </w:tcPr>
          <w:p w14:paraId="766DB878">
            <w:pPr>
              <w:jc w:val="center"/>
              <w:rPr>
                <w:rFonts w:hint="eastAsia" w:ascii="仿宋_GB2312" w:eastAsia="仿宋_GB2312"/>
                <w:szCs w:val="24"/>
              </w:rPr>
            </w:pPr>
          </w:p>
        </w:tc>
        <w:tc>
          <w:tcPr>
            <w:tcW w:w="1110" w:type="dxa"/>
            <w:vMerge w:val="continue"/>
            <w:vAlign w:val="center"/>
          </w:tcPr>
          <w:p w14:paraId="7C44AE17">
            <w:pPr>
              <w:jc w:val="center"/>
              <w:rPr>
                <w:rFonts w:hint="eastAsia" w:ascii="仿宋_GB2312" w:eastAsia="仿宋_GB2312"/>
                <w:szCs w:val="24"/>
              </w:rPr>
            </w:pPr>
          </w:p>
        </w:tc>
      </w:tr>
      <w:tr w14:paraId="0C77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1E7F4710">
            <w:pPr>
              <w:rPr>
                <w:rFonts w:hint="eastAsia" w:ascii="仿宋_GB2312" w:eastAsia="仿宋_GB2312"/>
                <w:szCs w:val="24"/>
              </w:rPr>
            </w:pPr>
          </w:p>
        </w:tc>
        <w:tc>
          <w:tcPr>
            <w:tcW w:w="1446" w:type="dxa"/>
            <w:vMerge w:val="continue"/>
            <w:vAlign w:val="top"/>
          </w:tcPr>
          <w:p w14:paraId="343BAB38">
            <w:pPr>
              <w:rPr>
                <w:rFonts w:hint="eastAsia" w:ascii="仿宋_GB2312" w:eastAsia="仿宋_GB2312"/>
                <w:szCs w:val="24"/>
              </w:rPr>
            </w:pPr>
          </w:p>
        </w:tc>
        <w:tc>
          <w:tcPr>
            <w:tcW w:w="1935" w:type="dxa"/>
            <w:vAlign w:val="center"/>
          </w:tcPr>
          <w:p w14:paraId="28A9AA2B">
            <w:pPr>
              <w:jc w:val="center"/>
              <w:rPr>
                <w:rFonts w:hint="eastAsia" w:ascii="仿宋_GB2312" w:eastAsia="仿宋_GB2312"/>
                <w:szCs w:val="24"/>
              </w:rPr>
            </w:pPr>
            <w:r>
              <w:rPr>
                <w:rFonts w:hint="eastAsia" w:ascii="仿宋_GB2312" w:eastAsia="仿宋_GB2312"/>
                <w:szCs w:val="24"/>
              </w:rPr>
              <w:t>视频创推</w:t>
            </w:r>
          </w:p>
        </w:tc>
        <w:tc>
          <w:tcPr>
            <w:tcW w:w="1987" w:type="dxa"/>
            <w:vAlign w:val="center"/>
          </w:tcPr>
          <w:p w14:paraId="61D8891D">
            <w:pPr>
              <w:rPr>
                <w:rFonts w:hint="eastAsia" w:ascii="仿宋_GB2312" w:eastAsia="仿宋_GB2312"/>
                <w:szCs w:val="24"/>
              </w:rPr>
            </w:pPr>
            <w:r>
              <w:rPr>
                <w:rFonts w:hint="eastAsia" w:ascii="仿宋_GB2312" w:eastAsia="仿宋_GB2312"/>
                <w:szCs w:val="24"/>
              </w:rPr>
              <w:t>视频拍摄与剪辑</w:t>
            </w:r>
          </w:p>
        </w:tc>
        <w:tc>
          <w:tcPr>
            <w:tcW w:w="938" w:type="dxa"/>
            <w:vAlign w:val="center"/>
          </w:tcPr>
          <w:p w14:paraId="25702EDA">
            <w:pPr>
              <w:jc w:val="center"/>
              <w:rPr>
                <w:rFonts w:hint="eastAsia" w:ascii="仿宋_GB2312" w:eastAsia="仿宋_GB2312"/>
                <w:szCs w:val="24"/>
              </w:rPr>
            </w:pPr>
            <w:r>
              <w:rPr>
                <w:rFonts w:hint="eastAsia" w:ascii="仿宋_GB2312" w:eastAsia="仿宋_GB2312"/>
                <w:szCs w:val="24"/>
              </w:rPr>
              <w:t>1</w:t>
            </w:r>
          </w:p>
          <w:p w14:paraId="2738C74F">
            <w:pPr>
              <w:jc w:val="center"/>
              <w:rPr>
                <w:rFonts w:hint="eastAsia" w:ascii="仿宋_GB2312" w:eastAsia="仿宋_GB2312"/>
                <w:szCs w:val="24"/>
              </w:rPr>
            </w:pPr>
          </w:p>
        </w:tc>
        <w:tc>
          <w:tcPr>
            <w:tcW w:w="1305" w:type="dxa"/>
            <w:vAlign w:val="center"/>
          </w:tcPr>
          <w:p w14:paraId="29C248C2">
            <w:pPr>
              <w:jc w:val="center"/>
              <w:rPr>
                <w:rFonts w:hint="eastAsia" w:ascii="仿宋_GB2312" w:eastAsia="仿宋_GB2312"/>
                <w:szCs w:val="24"/>
              </w:rPr>
            </w:pPr>
          </w:p>
        </w:tc>
        <w:tc>
          <w:tcPr>
            <w:tcW w:w="1110" w:type="dxa"/>
            <w:vMerge w:val="continue"/>
            <w:vAlign w:val="center"/>
          </w:tcPr>
          <w:p w14:paraId="4C3E2B31">
            <w:pPr>
              <w:jc w:val="center"/>
              <w:rPr>
                <w:rFonts w:hint="eastAsia" w:ascii="仿宋_GB2312" w:eastAsia="仿宋_GB2312"/>
                <w:szCs w:val="24"/>
              </w:rPr>
            </w:pPr>
          </w:p>
        </w:tc>
      </w:tr>
      <w:tr w14:paraId="2BF1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40769FB7">
            <w:pPr>
              <w:rPr>
                <w:rFonts w:hint="eastAsia" w:ascii="仿宋_GB2312" w:eastAsia="仿宋_GB2312"/>
                <w:szCs w:val="24"/>
              </w:rPr>
            </w:pPr>
          </w:p>
        </w:tc>
        <w:tc>
          <w:tcPr>
            <w:tcW w:w="1446" w:type="dxa"/>
            <w:vMerge w:val="continue"/>
            <w:vAlign w:val="top"/>
          </w:tcPr>
          <w:p w14:paraId="2E30333F">
            <w:pPr>
              <w:rPr>
                <w:rFonts w:hint="eastAsia" w:ascii="仿宋_GB2312" w:eastAsia="仿宋_GB2312"/>
                <w:szCs w:val="24"/>
              </w:rPr>
            </w:pPr>
          </w:p>
        </w:tc>
        <w:tc>
          <w:tcPr>
            <w:tcW w:w="1935" w:type="dxa"/>
            <w:vMerge w:val="restart"/>
            <w:vAlign w:val="center"/>
          </w:tcPr>
          <w:p w14:paraId="217FDFF0">
            <w:pPr>
              <w:jc w:val="center"/>
              <w:rPr>
                <w:rFonts w:hint="eastAsia" w:ascii="仿宋_GB2312" w:eastAsia="仿宋_GB2312"/>
                <w:szCs w:val="24"/>
              </w:rPr>
            </w:pPr>
            <w:r>
              <w:rPr>
                <w:rFonts w:hint="eastAsia" w:ascii="仿宋_GB2312" w:eastAsia="仿宋_GB2312"/>
                <w:szCs w:val="24"/>
              </w:rPr>
              <w:t>运营数据分析</w:t>
            </w:r>
          </w:p>
        </w:tc>
        <w:tc>
          <w:tcPr>
            <w:tcW w:w="1987" w:type="dxa"/>
            <w:vAlign w:val="center"/>
          </w:tcPr>
          <w:p w14:paraId="5E3A4F47">
            <w:pPr>
              <w:rPr>
                <w:rFonts w:hint="eastAsia" w:ascii="仿宋_GB2312" w:eastAsia="仿宋_GB2312"/>
                <w:szCs w:val="24"/>
              </w:rPr>
            </w:pPr>
            <w:r>
              <w:rPr>
                <w:rFonts w:hint="eastAsia" w:ascii="仿宋_GB2312" w:eastAsia="仿宋_GB2312"/>
                <w:szCs w:val="24"/>
              </w:rPr>
              <w:t>直播运营数据分析概要</w:t>
            </w:r>
          </w:p>
        </w:tc>
        <w:tc>
          <w:tcPr>
            <w:tcW w:w="938" w:type="dxa"/>
            <w:vAlign w:val="center"/>
          </w:tcPr>
          <w:p w14:paraId="38770932">
            <w:pPr>
              <w:jc w:val="center"/>
              <w:rPr>
                <w:rFonts w:hint="eastAsia" w:ascii="仿宋_GB2312" w:eastAsia="仿宋_GB2312"/>
                <w:szCs w:val="24"/>
              </w:rPr>
            </w:pPr>
            <w:r>
              <w:rPr>
                <w:rFonts w:hint="eastAsia" w:ascii="仿宋_GB2312" w:eastAsia="仿宋_GB2312"/>
                <w:szCs w:val="24"/>
              </w:rPr>
              <w:t>1</w:t>
            </w:r>
          </w:p>
          <w:p w14:paraId="103DC39A">
            <w:pPr>
              <w:jc w:val="center"/>
              <w:rPr>
                <w:rFonts w:ascii="仿宋_GB2312" w:eastAsia="仿宋_GB2312"/>
                <w:szCs w:val="24"/>
              </w:rPr>
            </w:pPr>
          </w:p>
        </w:tc>
        <w:tc>
          <w:tcPr>
            <w:tcW w:w="1305" w:type="dxa"/>
            <w:vAlign w:val="center"/>
          </w:tcPr>
          <w:p w14:paraId="6EDF334B">
            <w:pPr>
              <w:jc w:val="center"/>
              <w:rPr>
                <w:rFonts w:hint="eastAsia" w:ascii="仿宋_GB2312" w:eastAsia="仿宋_GB2312"/>
                <w:szCs w:val="24"/>
              </w:rPr>
            </w:pPr>
          </w:p>
        </w:tc>
        <w:tc>
          <w:tcPr>
            <w:tcW w:w="1110" w:type="dxa"/>
            <w:vMerge w:val="continue"/>
            <w:vAlign w:val="center"/>
          </w:tcPr>
          <w:p w14:paraId="4C1E9E4A">
            <w:pPr>
              <w:jc w:val="center"/>
              <w:rPr>
                <w:rFonts w:hint="eastAsia" w:ascii="仿宋_GB2312" w:eastAsia="仿宋_GB2312"/>
                <w:szCs w:val="24"/>
              </w:rPr>
            </w:pPr>
          </w:p>
        </w:tc>
      </w:tr>
      <w:tr w14:paraId="3810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3" w:type="dxa"/>
            <w:vMerge w:val="continue"/>
            <w:vAlign w:val="top"/>
          </w:tcPr>
          <w:p w14:paraId="2E1A6CFF">
            <w:pPr>
              <w:rPr>
                <w:rFonts w:hint="eastAsia" w:ascii="仿宋_GB2312" w:eastAsia="仿宋_GB2312"/>
                <w:szCs w:val="24"/>
              </w:rPr>
            </w:pPr>
          </w:p>
        </w:tc>
        <w:tc>
          <w:tcPr>
            <w:tcW w:w="1446" w:type="dxa"/>
            <w:vMerge w:val="continue"/>
            <w:vAlign w:val="top"/>
          </w:tcPr>
          <w:p w14:paraId="3232DDBE">
            <w:pPr>
              <w:rPr>
                <w:rFonts w:hint="eastAsia" w:ascii="仿宋_GB2312" w:eastAsia="仿宋_GB2312"/>
                <w:szCs w:val="24"/>
              </w:rPr>
            </w:pPr>
          </w:p>
        </w:tc>
        <w:tc>
          <w:tcPr>
            <w:tcW w:w="1935" w:type="dxa"/>
            <w:vMerge w:val="continue"/>
            <w:vAlign w:val="center"/>
          </w:tcPr>
          <w:p w14:paraId="4242EE0A">
            <w:pPr>
              <w:rPr>
                <w:rFonts w:hint="eastAsia" w:ascii="仿宋_GB2312" w:eastAsia="仿宋_GB2312"/>
                <w:szCs w:val="24"/>
              </w:rPr>
            </w:pPr>
          </w:p>
        </w:tc>
        <w:tc>
          <w:tcPr>
            <w:tcW w:w="1987" w:type="dxa"/>
            <w:vAlign w:val="center"/>
          </w:tcPr>
          <w:p w14:paraId="14BE8CB9">
            <w:pPr>
              <w:rPr>
                <w:rFonts w:hint="eastAsia" w:ascii="仿宋_GB2312" w:eastAsia="仿宋_GB2312"/>
                <w:szCs w:val="24"/>
              </w:rPr>
            </w:pPr>
            <w:r>
              <w:rPr>
                <w:rFonts w:hint="eastAsia" w:ascii="仿宋_GB2312" w:eastAsia="仿宋_GB2312"/>
                <w:szCs w:val="24"/>
              </w:rPr>
              <w:t>直播复盘与运营诊断</w:t>
            </w:r>
          </w:p>
        </w:tc>
        <w:tc>
          <w:tcPr>
            <w:tcW w:w="938" w:type="dxa"/>
            <w:vAlign w:val="center"/>
          </w:tcPr>
          <w:p w14:paraId="2751BE8B">
            <w:pPr>
              <w:jc w:val="center"/>
              <w:rPr>
                <w:rFonts w:hint="eastAsia" w:ascii="仿宋_GB2312" w:eastAsia="仿宋_GB2312"/>
                <w:szCs w:val="24"/>
              </w:rPr>
            </w:pPr>
            <w:r>
              <w:rPr>
                <w:rFonts w:hint="eastAsia" w:ascii="仿宋_GB2312" w:eastAsia="仿宋_GB2312"/>
                <w:szCs w:val="24"/>
              </w:rPr>
              <w:t>1</w:t>
            </w:r>
          </w:p>
          <w:p w14:paraId="5DB12B18">
            <w:pPr>
              <w:jc w:val="center"/>
              <w:rPr>
                <w:rFonts w:ascii="仿宋_GB2312" w:eastAsia="仿宋_GB2312"/>
                <w:szCs w:val="24"/>
              </w:rPr>
            </w:pPr>
          </w:p>
        </w:tc>
        <w:tc>
          <w:tcPr>
            <w:tcW w:w="1305" w:type="dxa"/>
            <w:vAlign w:val="center"/>
          </w:tcPr>
          <w:p w14:paraId="29987D96">
            <w:pPr>
              <w:jc w:val="center"/>
              <w:rPr>
                <w:rFonts w:hint="eastAsia" w:ascii="仿宋_GB2312" w:eastAsia="仿宋_GB2312"/>
                <w:szCs w:val="24"/>
              </w:rPr>
            </w:pPr>
          </w:p>
        </w:tc>
        <w:tc>
          <w:tcPr>
            <w:tcW w:w="1110" w:type="dxa"/>
            <w:vMerge w:val="continue"/>
            <w:vAlign w:val="center"/>
          </w:tcPr>
          <w:p w14:paraId="4F843E47">
            <w:pPr>
              <w:jc w:val="center"/>
              <w:rPr>
                <w:rFonts w:hint="eastAsia" w:ascii="仿宋_GB2312" w:eastAsia="仿宋_GB2312"/>
                <w:szCs w:val="24"/>
              </w:rPr>
            </w:pPr>
          </w:p>
        </w:tc>
      </w:tr>
      <w:tr w14:paraId="6504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3" w:type="dxa"/>
            <w:vAlign w:val="top"/>
          </w:tcPr>
          <w:p w14:paraId="0D2AE3AA">
            <w:pPr>
              <w:rPr>
                <w:rFonts w:hint="eastAsia" w:ascii="仿宋_GB2312" w:eastAsia="仿宋_GB2312"/>
                <w:szCs w:val="24"/>
              </w:rPr>
            </w:pPr>
          </w:p>
        </w:tc>
        <w:tc>
          <w:tcPr>
            <w:tcW w:w="1446" w:type="dxa"/>
            <w:vMerge w:val="continue"/>
            <w:vAlign w:val="top"/>
          </w:tcPr>
          <w:p w14:paraId="579DF87C">
            <w:pPr>
              <w:rPr>
                <w:rFonts w:hint="eastAsia" w:ascii="仿宋_GB2312" w:eastAsia="仿宋_GB2312"/>
                <w:szCs w:val="24"/>
              </w:rPr>
            </w:pPr>
          </w:p>
        </w:tc>
        <w:tc>
          <w:tcPr>
            <w:tcW w:w="1935" w:type="dxa"/>
            <w:shd w:val="clear" w:color="auto" w:fill="AEAAAA" w:themeFill="background2" w:themeFillShade="BF"/>
            <w:vAlign w:val="center"/>
          </w:tcPr>
          <w:p w14:paraId="671C8444">
            <w:pPr>
              <w:jc w:val="center"/>
              <w:rPr>
                <w:rFonts w:hint="eastAsia" w:ascii="仿宋_GB2312" w:eastAsia="仿宋_GB2312"/>
                <w:b/>
                <w:bCs/>
                <w:szCs w:val="24"/>
              </w:rPr>
            </w:pPr>
            <w:r>
              <w:rPr>
                <w:rFonts w:hint="eastAsia" w:ascii="仿宋_GB2312" w:eastAsia="仿宋_GB2312"/>
                <w:b/>
                <w:bCs/>
                <w:szCs w:val="24"/>
              </w:rPr>
              <w:t>合</w:t>
            </w:r>
            <w:r>
              <w:rPr>
                <w:rFonts w:hint="eastAsia" w:ascii="仿宋_GB2312" w:eastAsia="仿宋_GB2312"/>
                <w:b/>
                <w:bCs/>
                <w:szCs w:val="24"/>
                <w:lang w:val="en-US" w:eastAsia="zh-CN"/>
              </w:rPr>
              <w:t xml:space="preserve"> </w:t>
            </w:r>
            <w:r>
              <w:rPr>
                <w:rFonts w:hint="eastAsia" w:ascii="仿宋_GB2312" w:eastAsia="仿宋_GB2312"/>
                <w:b/>
                <w:bCs/>
                <w:szCs w:val="24"/>
              </w:rPr>
              <w:t>计</w:t>
            </w:r>
          </w:p>
        </w:tc>
        <w:tc>
          <w:tcPr>
            <w:tcW w:w="1987" w:type="dxa"/>
            <w:shd w:val="clear" w:color="auto" w:fill="AEAAAA" w:themeFill="background2" w:themeFillShade="BF"/>
            <w:vAlign w:val="center"/>
          </w:tcPr>
          <w:p w14:paraId="54AA1034">
            <w:pPr>
              <w:jc w:val="center"/>
              <w:rPr>
                <w:rFonts w:hint="eastAsia" w:ascii="仿宋_GB2312" w:eastAsia="仿宋_GB2312"/>
                <w:b/>
                <w:bCs/>
                <w:szCs w:val="24"/>
              </w:rPr>
            </w:pPr>
          </w:p>
        </w:tc>
        <w:tc>
          <w:tcPr>
            <w:tcW w:w="938" w:type="dxa"/>
            <w:shd w:val="clear" w:color="auto" w:fill="AEAAAA" w:themeFill="background2" w:themeFillShade="BF"/>
            <w:vAlign w:val="center"/>
          </w:tcPr>
          <w:p w14:paraId="5A6C5A3E">
            <w:pPr>
              <w:jc w:val="center"/>
              <w:rPr>
                <w:rFonts w:ascii="仿宋_GB2312" w:eastAsia="仿宋_GB2312"/>
                <w:b/>
                <w:bCs/>
                <w:szCs w:val="24"/>
              </w:rPr>
            </w:pPr>
            <w:r>
              <w:rPr>
                <w:rFonts w:hint="eastAsia" w:ascii="仿宋_GB2312" w:eastAsia="仿宋_GB2312"/>
                <w:b/>
                <w:bCs/>
                <w:szCs w:val="24"/>
              </w:rPr>
              <w:t>19</w:t>
            </w:r>
          </w:p>
        </w:tc>
        <w:tc>
          <w:tcPr>
            <w:tcW w:w="1305" w:type="dxa"/>
            <w:shd w:val="clear" w:color="auto" w:fill="AEAAAA" w:themeFill="background2" w:themeFillShade="BF"/>
            <w:vAlign w:val="center"/>
          </w:tcPr>
          <w:p w14:paraId="1C3659AC">
            <w:pPr>
              <w:jc w:val="center"/>
              <w:rPr>
                <w:rFonts w:hint="eastAsia" w:ascii="仿宋_GB2312" w:eastAsia="仿宋_GB2312"/>
                <w:b/>
                <w:bCs/>
                <w:szCs w:val="24"/>
              </w:rPr>
            </w:pPr>
            <w:r>
              <w:rPr>
                <w:rFonts w:hint="eastAsia" w:ascii="仿宋_GB2312" w:eastAsia="仿宋_GB2312"/>
                <w:b/>
                <w:bCs/>
                <w:szCs w:val="24"/>
              </w:rPr>
              <w:t>3</w:t>
            </w:r>
          </w:p>
        </w:tc>
        <w:tc>
          <w:tcPr>
            <w:tcW w:w="1110" w:type="dxa"/>
            <w:shd w:val="clear" w:color="auto" w:fill="AEAAAA" w:themeFill="background2" w:themeFillShade="BF"/>
            <w:vAlign w:val="center"/>
          </w:tcPr>
          <w:p w14:paraId="5E2B0AC9">
            <w:pPr>
              <w:jc w:val="center"/>
              <w:rPr>
                <w:rFonts w:hint="eastAsia" w:ascii="仿宋_GB2312" w:eastAsia="仿宋_GB2312"/>
                <w:b/>
                <w:bCs/>
                <w:szCs w:val="24"/>
                <w:lang w:val="en-US" w:eastAsia="zh-CN"/>
              </w:rPr>
            </w:pPr>
            <w:r>
              <w:rPr>
                <w:rFonts w:hint="eastAsia" w:ascii="仿宋_GB2312" w:eastAsia="仿宋_GB2312"/>
                <w:b/>
                <w:bCs/>
                <w:szCs w:val="24"/>
                <w:lang w:val="en-US" w:eastAsia="zh-CN"/>
              </w:rPr>
              <w:t>1</w:t>
            </w:r>
          </w:p>
        </w:tc>
      </w:tr>
      <w:tr w14:paraId="4C54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33" w:type="dxa"/>
            <w:vAlign w:val="top"/>
          </w:tcPr>
          <w:p w14:paraId="4D9132C2">
            <w:pPr>
              <w:rPr>
                <w:rFonts w:hint="eastAsia" w:ascii="仿宋_GB2312" w:eastAsia="仿宋_GB2312"/>
                <w:szCs w:val="24"/>
              </w:rPr>
            </w:pPr>
          </w:p>
        </w:tc>
        <w:tc>
          <w:tcPr>
            <w:tcW w:w="1446" w:type="dxa"/>
            <w:vMerge w:val="continue"/>
            <w:vAlign w:val="top"/>
          </w:tcPr>
          <w:p w14:paraId="587F070E">
            <w:pPr>
              <w:rPr>
                <w:rFonts w:hint="eastAsia" w:ascii="仿宋_GB2312" w:eastAsia="仿宋_GB2312"/>
                <w:szCs w:val="24"/>
              </w:rPr>
            </w:pPr>
          </w:p>
        </w:tc>
        <w:tc>
          <w:tcPr>
            <w:tcW w:w="1935" w:type="dxa"/>
            <w:shd w:val="clear" w:color="auto" w:fill="AEAAAA" w:themeFill="background2" w:themeFillShade="BF"/>
            <w:vAlign w:val="center"/>
          </w:tcPr>
          <w:p w14:paraId="334F5C7E">
            <w:pPr>
              <w:jc w:val="center"/>
              <w:rPr>
                <w:rFonts w:hint="eastAsia" w:ascii="仿宋_GB2312" w:eastAsia="仿宋_GB2312"/>
                <w:b/>
                <w:bCs/>
                <w:szCs w:val="24"/>
              </w:rPr>
            </w:pPr>
            <w:r>
              <w:rPr>
                <w:rFonts w:hint="eastAsia" w:ascii="仿宋_GB2312" w:eastAsia="仿宋_GB2312"/>
                <w:b/>
                <w:bCs/>
                <w:szCs w:val="24"/>
              </w:rPr>
              <w:t>共 计</w:t>
            </w:r>
          </w:p>
        </w:tc>
        <w:tc>
          <w:tcPr>
            <w:tcW w:w="1987" w:type="dxa"/>
            <w:shd w:val="clear" w:color="auto" w:fill="AEAAAA" w:themeFill="background2" w:themeFillShade="BF"/>
            <w:vAlign w:val="center"/>
          </w:tcPr>
          <w:p w14:paraId="08E8349B">
            <w:pPr>
              <w:rPr>
                <w:rFonts w:hint="eastAsia" w:ascii="仿宋_GB2312" w:eastAsia="仿宋_GB2312"/>
                <w:b/>
                <w:bCs/>
                <w:szCs w:val="24"/>
              </w:rPr>
            </w:pPr>
          </w:p>
        </w:tc>
        <w:tc>
          <w:tcPr>
            <w:tcW w:w="938" w:type="dxa"/>
            <w:shd w:val="clear" w:color="auto" w:fill="AEAAAA" w:themeFill="background2" w:themeFillShade="BF"/>
            <w:vAlign w:val="center"/>
          </w:tcPr>
          <w:p w14:paraId="5D17F11F">
            <w:pPr>
              <w:jc w:val="center"/>
              <w:rPr>
                <w:rFonts w:hint="eastAsia" w:ascii="仿宋_GB2312" w:eastAsia="仿宋_GB2312"/>
                <w:b/>
                <w:bCs/>
                <w:szCs w:val="24"/>
              </w:rPr>
            </w:pPr>
            <w:r>
              <w:rPr>
                <w:rFonts w:hint="eastAsia" w:ascii="仿宋_GB2312" w:eastAsia="仿宋_GB2312"/>
                <w:b/>
                <w:bCs/>
                <w:szCs w:val="24"/>
              </w:rPr>
              <w:t>40</w:t>
            </w:r>
          </w:p>
        </w:tc>
        <w:tc>
          <w:tcPr>
            <w:tcW w:w="1305" w:type="dxa"/>
            <w:shd w:val="clear" w:color="auto" w:fill="AEAAAA" w:themeFill="background2" w:themeFillShade="BF"/>
            <w:vAlign w:val="center"/>
          </w:tcPr>
          <w:p w14:paraId="5062AD17">
            <w:pPr>
              <w:jc w:val="center"/>
              <w:rPr>
                <w:rFonts w:hint="eastAsia" w:ascii="仿宋_GB2312" w:eastAsia="仿宋_GB2312"/>
                <w:b/>
                <w:bCs/>
                <w:szCs w:val="24"/>
              </w:rPr>
            </w:pPr>
            <w:r>
              <w:rPr>
                <w:rFonts w:hint="eastAsia" w:ascii="仿宋_GB2312" w:eastAsia="仿宋_GB2312"/>
                <w:b/>
                <w:bCs/>
                <w:szCs w:val="24"/>
              </w:rPr>
              <w:t>3</w:t>
            </w:r>
          </w:p>
        </w:tc>
        <w:tc>
          <w:tcPr>
            <w:tcW w:w="1110" w:type="dxa"/>
            <w:shd w:val="clear" w:color="auto" w:fill="AEAAAA" w:themeFill="background2" w:themeFillShade="BF"/>
            <w:vAlign w:val="center"/>
          </w:tcPr>
          <w:p w14:paraId="3630EFEC">
            <w:pPr>
              <w:jc w:val="center"/>
              <w:rPr>
                <w:rFonts w:hint="eastAsia" w:ascii="仿宋_GB2312" w:eastAsia="仿宋_GB2312"/>
                <w:b/>
                <w:bCs/>
                <w:szCs w:val="24"/>
                <w:lang w:val="en-US" w:eastAsia="zh-CN"/>
              </w:rPr>
            </w:pPr>
            <w:r>
              <w:rPr>
                <w:rFonts w:hint="eastAsia" w:ascii="仿宋_GB2312" w:eastAsia="仿宋_GB2312"/>
                <w:b/>
                <w:bCs/>
                <w:szCs w:val="24"/>
              </w:rPr>
              <w:t>2</w:t>
            </w:r>
          </w:p>
        </w:tc>
      </w:tr>
    </w:tbl>
    <w:p w14:paraId="75921FD9">
      <w:pPr>
        <w:jc w:val="center"/>
        <w:rPr>
          <w:rFonts w:hint="default" w:ascii="仿宋_GB2312" w:hAnsi="宋体" w:eastAsia="仿宋_GB2312" w:cs="仿宋_GB2312"/>
          <w:b/>
          <w:bCs/>
          <w:i w:val="0"/>
          <w:iCs w:val="0"/>
          <w:color w:val="000000"/>
          <w:kern w:val="0"/>
          <w:sz w:val="24"/>
          <w:szCs w:val="24"/>
          <w:u w:val="none"/>
          <w:lang w:val="en-US" w:eastAsia="zh-CN" w:bidi="ar"/>
        </w:rPr>
      </w:pPr>
    </w:p>
    <w:p w14:paraId="34556186">
      <w:pPr>
        <w:pStyle w:val="252"/>
        <w:rPr>
          <w:rFonts w:hint="eastAsia" w:ascii="仿宋_GB2312" w:hAnsi="宋体" w:eastAsia="仿宋_GB2312" w:cs="仿宋_GB2312"/>
          <w:b/>
          <w:bCs/>
          <w:i w:val="0"/>
          <w:iCs w:val="0"/>
          <w:color w:val="000000"/>
          <w:kern w:val="0"/>
          <w:sz w:val="24"/>
          <w:szCs w:val="24"/>
          <w:u w:val="none"/>
          <w:lang w:val="en-US" w:eastAsia="zh-CN" w:bidi="ar"/>
        </w:rPr>
      </w:pPr>
    </w:p>
    <w:p w14:paraId="5327FC15">
      <w:pPr>
        <w:pStyle w:val="252"/>
        <w:rPr>
          <w:rFonts w:hint="eastAsia" w:ascii="宋体" w:hAnsi="宋体" w:cs="宋体"/>
          <w:bCs/>
          <w:color w:val="auto"/>
          <w:sz w:val="24"/>
        </w:rPr>
      </w:pPr>
    </w:p>
    <w:p w14:paraId="569F2707">
      <w:pPr>
        <w:pStyle w:val="252"/>
        <w:rPr>
          <w:rFonts w:hint="eastAsia" w:ascii="宋体" w:hAnsi="宋体" w:cs="宋体"/>
          <w:bCs/>
          <w:color w:val="auto"/>
          <w:sz w:val="24"/>
        </w:rPr>
      </w:pPr>
    </w:p>
    <w:p w14:paraId="47FA68E1">
      <w:pPr>
        <w:pStyle w:val="252"/>
        <w:rPr>
          <w:rFonts w:hint="eastAsia" w:ascii="宋体" w:hAnsi="宋体" w:cs="宋体"/>
          <w:bCs/>
          <w:color w:val="auto"/>
          <w:sz w:val="24"/>
        </w:rPr>
      </w:pPr>
    </w:p>
    <w:p w14:paraId="3749B987">
      <w:pPr>
        <w:pStyle w:val="252"/>
        <w:rPr>
          <w:rFonts w:hint="eastAsia" w:ascii="仿宋_GB2312" w:hAnsi="宋体" w:eastAsia="仿宋_GB2312" w:cs="仿宋_GB2312"/>
          <w:b/>
          <w:bCs/>
          <w:i w:val="0"/>
          <w:iCs w:val="0"/>
          <w:color w:val="000000"/>
          <w:kern w:val="0"/>
          <w:sz w:val="24"/>
          <w:szCs w:val="24"/>
          <w:u w:val="none"/>
          <w:lang w:val="en-US" w:eastAsia="zh-CN" w:bidi="ar"/>
        </w:rPr>
      </w:pPr>
      <w:r>
        <w:rPr>
          <w:rFonts w:hint="eastAsia" w:ascii="宋体" w:hAnsi="宋体" w:cs="宋体"/>
          <w:bCs/>
          <w:color w:val="auto"/>
          <w:sz w:val="24"/>
        </w:rPr>
        <w:t>★</w:t>
      </w:r>
      <w:r>
        <w:rPr>
          <w:rFonts w:hint="eastAsia" w:ascii="仿宋_GB2312" w:hAnsi="宋体" w:eastAsia="仿宋_GB2312" w:cs="仿宋_GB2312"/>
          <w:b/>
          <w:bCs/>
          <w:i w:val="0"/>
          <w:iCs w:val="0"/>
          <w:color w:val="000000"/>
          <w:kern w:val="0"/>
          <w:sz w:val="24"/>
          <w:szCs w:val="24"/>
          <w:u w:val="none"/>
          <w:lang w:val="en-US" w:eastAsia="zh-CN" w:bidi="ar"/>
        </w:rPr>
        <w:t>附件6</w:t>
      </w:r>
      <w:r>
        <w:rPr>
          <w:rFonts w:hint="eastAsia" w:ascii="仿宋_GB2312" w:hAnsi="仿宋_GB2312" w:eastAsia="仿宋_GB2312" w:cs="仿宋_GB2312"/>
          <w:b/>
          <w:bCs/>
          <w:color w:val="333333"/>
          <w:kern w:val="0"/>
          <w:sz w:val="24"/>
          <w:szCs w:val="32"/>
          <w:shd w:val="clear" w:color="auto" w:fill="FFFFFF"/>
          <w:lang w:val="en-US" w:eastAsia="zh-CN" w:bidi="ar"/>
        </w:rPr>
        <w:t>（适用于分标2）</w:t>
      </w:r>
      <w:r>
        <w:rPr>
          <w:rFonts w:hint="eastAsia" w:ascii="仿宋_GB2312" w:hAnsi="宋体" w:eastAsia="仿宋_GB2312" w:cs="仿宋_GB2312"/>
          <w:b/>
          <w:bCs/>
          <w:i w:val="0"/>
          <w:iCs w:val="0"/>
          <w:color w:val="000000"/>
          <w:kern w:val="0"/>
          <w:sz w:val="24"/>
          <w:szCs w:val="24"/>
          <w:u w:val="none"/>
          <w:lang w:val="en-US" w:eastAsia="zh-CN" w:bidi="ar"/>
        </w:rPr>
        <w:t>：</w:t>
      </w:r>
    </w:p>
    <w:p w14:paraId="7FB66CAF">
      <w:pPr>
        <w:pStyle w:val="252"/>
        <w:jc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《建筑学院教学资源》课程资源建设内容清单</w:t>
      </w:r>
    </w:p>
    <w:tbl>
      <w:tblPr>
        <w:tblStyle w:val="249"/>
        <w:tblW w:w="95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558"/>
        <w:gridCol w:w="1412"/>
        <w:gridCol w:w="2340"/>
        <w:gridCol w:w="810"/>
        <w:gridCol w:w="900"/>
        <w:gridCol w:w="960"/>
        <w:gridCol w:w="1050"/>
      </w:tblGrid>
      <w:tr w14:paraId="0891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D8D8D8"/>
            <w:vAlign w:val="center"/>
          </w:tcPr>
          <w:p w14:paraId="5F04AD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Style w:val="254"/>
                <w:rFonts w:hint="eastAsia" w:ascii="仿宋_GB2312" w:hAnsi="仿宋_GB2312" w:eastAsia="仿宋_GB2312" w:cs="仿宋_GB2312"/>
                <w:lang w:val="en-US" w:eastAsia="zh-CN" w:bidi="ar"/>
              </w:rPr>
              <w:t>序号</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D8D8D8"/>
            <w:vAlign w:val="center"/>
          </w:tcPr>
          <w:p w14:paraId="6C89C1B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Style w:val="254"/>
                <w:rFonts w:hint="eastAsia" w:ascii="仿宋_GB2312" w:hAnsi="仿宋_GB2312" w:eastAsia="仿宋_GB2312" w:cs="仿宋_GB2312"/>
                <w:lang w:val="en-US" w:eastAsia="zh-CN" w:bidi="ar"/>
              </w:rPr>
              <w:t>课程名称</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D8D8D8"/>
            <w:vAlign w:val="center"/>
          </w:tcPr>
          <w:p w14:paraId="43F53E5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Style w:val="254"/>
                <w:rFonts w:hint="eastAsia" w:ascii="仿宋_GB2312" w:hAnsi="仿宋_GB2312" w:eastAsia="仿宋_GB2312" w:cs="仿宋_GB2312"/>
                <w:lang w:val="en-US" w:eastAsia="zh-CN" w:bidi="ar"/>
              </w:rPr>
              <w:t>章节</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D8D8D8"/>
            <w:vAlign w:val="center"/>
          </w:tcPr>
          <w:p w14:paraId="055F24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Style w:val="254"/>
                <w:rFonts w:hint="eastAsia" w:ascii="仿宋_GB2312" w:hAnsi="仿宋_GB2312" w:eastAsia="仿宋_GB2312" w:cs="仿宋_GB2312"/>
                <w:lang w:val="en-US" w:eastAsia="zh-CN" w:bidi="ar"/>
              </w:rPr>
              <w:t>单元</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D8D8D8"/>
            <w:vAlign w:val="center"/>
          </w:tcPr>
          <w:p w14:paraId="42BC245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Style w:val="254"/>
                <w:rFonts w:hint="eastAsia" w:ascii="仿宋_GB2312" w:hAnsi="仿宋_GB2312" w:eastAsia="仿宋_GB2312" w:cs="仿宋_GB2312"/>
                <w:lang w:val="en-US" w:eastAsia="zh-CN" w:bidi="ar"/>
              </w:rPr>
              <w:t>微课（个）</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27CB32B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教学短视频（个）</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52F96AD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课堂实拍视频（个）</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20F01F0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Style w:val="254"/>
                <w:rFonts w:hint="eastAsia" w:ascii="仿宋_GB2312" w:hAnsi="仿宋_GB2312" w:eastAsia="仿宋_GB2312" w:cs="仿宋_GB2312"/>
                <w:lang w:val="en-US" w:eastAsia="zh-CN" w:bidi="ar"/>
              </w:rPr>
              <w:t>二维动画（分钟）</w:t>
            </w:r>
          </w:p>
        </w:tc>
      </w:tr>
      <w:tr w14:paraId="4F18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D8D8D8"/>
            <w:vAlign w:val="center"/>
          </w:tcPr>
          <w:p w14:paraId="472C2618">
            <w:pPr>
              <w:jc w:val="center"/>
              <w:rPr>
                <w:rFonts w:hint="eastAsia" w:ascii="仿宋_GB2312" w:hAnsi="仿宋_GB2312" w:eastAsia="仿宋_GB2312" w:cs="仿宋_GB2312"/>
                <w:b/>
                <w:bCs/>
                <w:i w:val="0"/>
                <w:iCs w:val="0"/>
                <w:color w:val="000000"/>
                <w:sz w:val="22"/>
                <w:szCs w:val="22"/>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D8D8D8"/>
            <w:vAlign w:val="center"/>
          </w:tcPr>
          <w:p w14:paraId="3E909B77">
            <w:pPr>
              <w:jc w:val="center"/>
              <w:rPr>
                <w:rFonts w:hint="eastAsia" w:ascii="仿宋_GB2312" w:hAnsi="仿宋_GB2312" w:eastAsia="仿宋_GB2312" w:cs="仿宋_GB2312"/>
                <w:b/>
                <w:bCs/>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D8D8D8"/>
            <w:vAlign w:val="center"/>
          </w:tcPr>
          <w:p w14:paraId="0CB1DCA6">
            <w:pPr>
              <w:jc w:val="center"/>
              <w:rPr>
                <w:rFonts w:hint="eastAsia" w:ascii="仿宋_GB2312" w:hAnsi="仿宋_GB2312" w:eastAsia="仿宋_GB2312" w:cs="仿宋_GB2312"/>
                <w:b/>
                <w:bCs/>
                <w:i w:val="0"/>
                <w:iCs w:val="0"/>
                <w:color w:val="000000"/>
                <w:sz w:val="22"/>
                <w:szCs w:val="22"/>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D8D8D8"/>
            <w:vAlign w:val="center"/>
          </w:tcPr>
          <w:p w14:paraId="1ADD0634">
            <w:pPr>
              <w:jc w:val="center"/>
              <w:rPr>
                <w:rFonts w:hint="eastAsia" w:ascii="仿宋_GB2312" w:hAnsi="仿宋_GB2312" w:eastAsia="仿宋_GB2312" w:cs="仿宋_GB2312"/>
                <w:b/>
                <w:bCs/>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D8D8D8"/>
            <w:vAlign w:val="center"/>
          </w:tcPr>
          <w:p w14:paraId="43CE3EC4">
            <w:pPr>
              <w:jc w:val="center"/>
              <w:rPr>
                <w:rFonts w:hint="eastAsia" w:ascii="仿宋_GB2312" w:hAnsi="仿宋_GB2312" w:eastAsia="仿宋_GB2312" w:cs="仿宋_GB2312"/>
                <w:b/>
                <w:bCs/>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32F9FA79">
            <w:pPr>
              <w:jc w:val="center"/>
              <w:rPr>
                <w:rFonts w:hint="eastAsia" w:ascii="仿宋_GB2312" w:hAnsi="仿宋_GB2312" w:eastAsia="仿宋_GB2312" w:cs="仿宋_GB2312"/>
                <w:b/>
                <w:bCs/>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6EF528F2">
            <w:pPr>
              <w:jc w:val="center"/>
              <w:rPr>
                <w:rFonts w:hint="eastAsia" w:ascii="仿宋_GB2312" w:hAnsi="仿宋_GB2312" w:eastAsia="仿宋_GB2312" w:cs="仿宋_GB2312"/>
                <w:b/>
                <w:bCs/>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202365DF">
            <w:pPr>
              <w:jc w:val="center"/>
              <w:rPr>
                <w:rFonts w:hint="eastAsia" w:ascii="仿宋_GB2312" w:hAnsi="仿宋_GB2312" w:eastAsia="仿宋_GB2312" w:cs="仿宋_GB2312"/>
                <w:b/>
                <w:bCs/>
                <w:i w:val="0"/>
                <w:iCs w:val="0"/>
                <w:color w:val="000000"/>
                <w:sz w:val="22"/>
                <w:szCs w:val="22"/>
                <w:u w:val="none"/>
              </w:rPr>
            </w:pPr>
          </w:p>
        </w:tc>
      </w:tr>
      <w:tr w14:paraId="5B3A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1B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79CA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建筑施工图设计（双语）</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A85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建筑工程设计工作</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8C0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建筑工程设计工作概述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D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B65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336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9541">
            <w:pPr>
              <w:jc w:val="center"/>
              <w:rPr>
                <w:rFonts w:hint="eastAsia" w:ascii="仿宋_GB2312" w:hAnsi="仿宋_GB2312" w:eastAsia="仿宋_GB2312" w:cs="仿宋_GB2312"/>
                <w:i w:val="0"/>
                <w:iCs w:val="0"/>
                <w:color w:val="000000"/>
                <w:sz w:val="20"/>
                <w:szCs w:val="20"/>
                <w:u w:val="none"/>
              </w:rPr>
            </w:pPr>
          </w:p>
        </w:tc>
      </w:tr>
      <w:tr w14:paraId="2902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38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3F1DE">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B55C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91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建筑工程设计各阶段与设计文件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EF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D529">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1F2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7457">
            <w:pPr>
              <w:jc w:val="center"/>
              <w:rPr>
                <w:rFonts w:hint="eastAsia" w:ascii="仿宋_GB2312" w:hAnsi="仿宋_GB2312" w:eastAsia="仿宋_GB2312" w:cs="仿宋_GB2312"/>
                <w:i w:val="0"/>
                <w:iCs w:val="0"/>
                <w:color w:val="000000"/>
                <w:sz w:val="20"/>
                <w:szCs w:val="20"/>
                <w:u w:val="none"/>
              </w:rPr>
            </w:pPr>
          </w:p>
        </w:tc>
      </w:tr>
      <w:tr w14:paraId="2B15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98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E124">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EED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72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建筑工程设计审批程序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9F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BB4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E67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5B8F">
            <w:pPr>
              <w:jc w:val="center"/>
              <w:rPr>
                <w:rFonts w:hint="eastAsia" w:ascii="仿宋_GB2312" w:hAnsi="仿宋_GB2312" w:eastAsia="仿宋_GB2312" w:cs="仿宋_GB2312"/>
                <w:i w:val="0"/>
                <w:iCs w:val="0"/>
                <w:color w:val="000000"/>
                <w:sz w:val="20"/>
                <w:szCs w:val="20"/>
                <w:u w:val="none"/>
              </w:rPr>
            </w:pPr>
          </w:p>
        </w:tc>
      </w:tr>
      <w:tr w14:paraId="4CC0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54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9F2BB">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4014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建筑施工图设计与表达</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28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施工图设计的一般要求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DB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3CD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5FAE">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F718">
            <w:pPr>
              <w:jc w:val="center"/>
              <w:rPr>
                <w:rFonts w:hint="eastAsia" w:ascii="仿宋_GB2312" w:hAnsi="仿宋_GB2312" w:eastAsia="仿宋_GB2312" w:cs="仿宋_GB2312"/>
                <w:i w:val="0"/>
                <w:iCs w:val="0"/>
                <w:color w:val="000000"/>
                <w:sz w:val="20"/>
                <w:szCs w:val="20"/>
                <w:u w:val="none"/>
              </w:rPr>
            </w:pPr>
          </w:p>
        </w:tc>
      </w:tr>
      <w:tr w14:paraId="459E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81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915AE">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A865">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6B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施工图设计文件内容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52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006D">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F00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1978">
            <w:pPr>
              <w:jc w:val="center"/>
              <w:rPr>
                <w:rFonts w:hint="eastAsia" w:ascii="仿宋_GB2312" w:hAnsi="仿宋_GB2312" w:eastAsia="仿宋_GB2312" w:cs="仿宋_GB2312"/>
                <w:i w:val="0"/>
                <w:iCs w:val="0"/>
                <w:color w:val="000000"/>
                <w:sz w:val="20"/>
                <w:szCs w:val="20"/>
                <w:u w:val="none"/>
              </w:rPr>
            </w:pPr>
          </w:p>
        </w:tc>
      </w:tr>
      <w:tr w14:paraId="0489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CC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CE9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74DD">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DD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总封面、目录内容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AD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CFD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7D1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6ADF">
            <w:pPr>
              <w:jc w:val="center"/>
              <w:rPr>
                <w:rFonts w:hint="eastAsia" w:ascii="仿宋_GB2312" w:hAnsi="仿宋_GB2312" w:eastAsia="仿宋_GB2312" w:cs="仿宋_GB2312"/>
                <w:i w:val="0"/>
                <w:iCs w:val="0"/>
                <w:color w:val="000000"/>
                <w:sz w:val="20"/>
                <w:szCs w:val="20"/>
                <w:u w:val="none"/>
              </w:rPr>
            </w:pPr>
          </w:p>
        </w:tc>
      </w:tr>
      <w:tr w14:paraId="1B21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2BB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F24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C9D2">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2C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图框、图签、图名及图纸比例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624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CFA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921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56EA">
            <w:pPr>
              <w:jc w:val="center"/>
              <w:rPr>
                <w:rFonts w:hint="eastAsia" w:ascii="仿宋_GB2312" w:hAnsi="仿宋_GB2312" w:eastAsia="仿宋_GB2312" w:cs="仿宋_GB2312"/>
                <w:i w:val="0"/>
                <w:iCs w:val="0"/>
                <w:color w:val="000000"/>
                <w:sz w:val="20"/>
                <w:szCs w:val="20"/>
                <w:u w:val="none"/>
              </w:rPr>
            </w:pPr>
          </w:p>
        </w:tc>
      </w:tr>
      <w:tr w14:paraId="4360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EFA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7D54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E03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8A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总平面图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DD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3890">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D3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14C">
            <w:pPr>
              <w:jc w:val="center"/>
              <w:rPr>
                <w:rFonts w:hint="eastAsia" w:ascii="仿宋_GB2312" w:hAnsi="仿宋_GB2312" w:eastAsia="仿宋_GB2312" w:cs="仿宋_GB2312"/>
                <w:i w:val="0"/>
                <w:iCs w:val="0"/>
                <w:color w:val="000000"/>
                <w:sz w:val="20"/>
                <w:szCs w:val="20"/>
                <w:u w:val="none"/>
              </w:rPr>
            </w:pPr>
          </w:p>
        </w:tc>
      </w:tr>
      <w:tr w14:paraId="435A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AE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9365">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971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5C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平面图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1E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14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6FB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3B3B">
            <w:pPr>
              <w:jc w:val="center"/>
              <w:rPr>
                <w:rFonts w:hint="eastAsia" w:ascii="仿宋_GB2312" w:hAnsi="仿宋_GB2312" w:eastAsia="仿宋_GB2312" w:cs="仿宋_GB2312"/>
                <w:i w:val="0"/>
                <w:iCs w:val="0"/>
                <w:color w:val="000000"/>
                <w:sz w:val="20"/>
                <w:szCs w:val="20"/>
                <w:u w:val="none"/>
              </w:rPr>
            </w:pPr>
          </w:p>
        </w:tc>
      </w:tr>
      <w:tr w14:paraId="2652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F4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EABF">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A1C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EC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立面图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2E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6F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789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7672">
            <w:pPr>
              <w:jc w:val="center"/>
              <w:rPr>
                <w:rFonts w:hint="eastAsia" w:ascii="仿宋_GB2312" w:hAnsi="仿宋_GB2312" w:eastAsia="仿宋_GB2312" w:cs="仿宋_GB2312"/>
                <w:i w:val="0"/>
                <w:iCs w:val="0"/>
                <w:color w:val="000000"/>
                <w:sz w:val="20"/>
                <w:szCs w:val="20"/>
                <w:u w:val="none"/>
              </w:rPr>
            </w:pPr>
          </w:p>
        </w:tc>
      </w:tr>
      <w:tr w14:paraId="2A4A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B1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E65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44CBD">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54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剖面图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BE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98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40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6EDE">
            <w:pPr>
              <w:jc w:val="center"/>
              <w:rPr>
                <w:rFonts w:hint="eastAsia" w:ascii="仿宋_GB2312" w:hAnsi="仿宋_GB2312" w:eastAsia="仿宋_GB2312" w:cs="仿宋_GB2312"/>
                <w:i w:val="0"/>
                <w:iCs w:val="0"/>
                <w:color w:val="000000"/>
                <w:sz w:val="20"/>
                <w:szCs w:val="20"/>
                <w:u w:val="none"/>
              </w:rPr>
            </w:pPr>
          </w:p>
        </w:tc>
      </w:tr>
      <w:tr w14:paraId="59A7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A44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299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651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EB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建筑详图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9A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5D80">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BD60">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61AB">
            <w:pPr>
              <w:jc w:val="center"/>
              <w:rPr>
                <w:rFonts w:hint="eastAsia" w:ascii="仿宋_GB2312" w:hAnsi="仿宋_GB2312" w:eastAsia="仿宋_GB2312" w:cs="仿宋_GB2312"/>
                <w:i w:val="0"/>
                <w:iCs w:val="0"/>
                <w:color w:val="000000"/>
                <w:sz w:val="20"/>
                <w:szCs w:val="20"/>
                <w:u w:val="none"/>
              </w:rPr>
            </w:pPr>
          </w:p>
        </w:tc>
      </w:tr>
      <w:tr w14:paraId="4DE8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BEE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275E">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72A3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93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建筑设计总说明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A4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177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F91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8829">
            <w:pPr>
              <w:jc w:val="center"/>
              <w:rPr>
                <w:rFonts w:hint="eastAsia" w:ascii="仿宋_GB2312" w:hAnsi="仿宋_GB2312" w:eastAsia="仿宋_GB2312" w:cs="仿宋_GB2312"/>
                <w:i w:val="0"/>
                <w:iCs w:val="0"/>
                <w:color w:val="000000"/>
                <w:sz w:val="20"/>
                <w:szCs w:val="20"/>
                <w:u w:val="none"/>
              </w:rPr>
            </w:pPr>
          </w:p>
        </w:tc>
      </w:tr>
      <w:tr w14:paraId="05C7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08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5DDC1">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3C0D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建筑施工图其他专项设计专篇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40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建筑消防设计专篇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88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7E77">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5A2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3BA9">
            <w:pPr>
              <w:jc w:val="center"/>
              <w:rPr>
                <w:rFonts w:hint="eastAsia" w:ascii="仿宋_GB2312" w:hAnsi="仿宋_GB2312" w:eastAsia="仿宋_GB2312" w:cs="仿宋_GB2312"/>
                <w:i w:val="0"/>
                <w:iCs w:val="0"/>
                <w:color w:val="000000"/>
                <w:sz w:val="20"/>
                <w:szCs w:val="20"/>
                <w:u w:val="none"/>
              </w:rPr>
            </w:pPr>
          </w:p>
        </w:tc>
      </w:tr>
      <w:tr w14:paraId="351C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C6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4ED3">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1222">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EE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建筑节能设计专篇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47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B4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5E22">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2688">
            <w:pPr>
              <w:jc w:val="center"/>
              <w:rPr>
                <w:rFonts w:hint="eastAsia" w:ascii="仿宋_GB2312" w:hAnsi="仿宋_GB2312" w:eastAsia="仿宋_GB2312" w:cs="仿宋_GB2312"/>
                <w:i w:val="0"/>
                <w:iCs w:val="0"/>
                <w:color w:val="000000"/>
                <w:sz w:val="20"/>
                <w:szCs w:val="20"/>
                <w:u w:val="none"/>
              </w:rPr>
            </w:pPr>
          </w:p>
        </w:tc>
      </w:tr>
      <w:tr w14:paraId="7BFB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EE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4B95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2CAB">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BE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绿色建筑设计专篇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27C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F43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D65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6BE7">
            <w:pPr>
              <w:jc w:val="center"/>
              <w:rPr>
                <w:rFonts w:hint="eastAsia" w:ascii="仿宋_GB2312" w:hAnsi="仿宋_GB2312" w:eastAsia="仿宋_GB2312" w:cs="仿宋_GB2312"/>
                <w:i w:val="0"/>
                <w:iCs w:val="0"/>
                <w:color w:val="000000"/>
                <w:sz w:val="22"/>
                <w:szCs w:val="22"/>
                <w:u w:val="none"/>
              </w:rPr>
            </w:pPr>
          </w:p>
        </w:tc>
      </w:tr>
      <w:tr w14:paraId="75AD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3E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B0DC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9F92">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8A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装配式建筑设计专篇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8B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B36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4BA2">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3BAE">
            <w:pPr>
              <w:jc w:val="center"/>
              <w:rPr>
                <w:rFonts w:hint="eastAsia" w:ascii="仿宋_GB2312" w:hAnsi="仿宋_GB2312" w:eastAsia="仿宋_GB2312" w:cs="仿宋_GB2312"/>
                <w:i w:val="0"/>
                <w:iCs w:val="0"/>
                <w:color w:val="000000"/>
                <w:sz w:val="22"/>
                <w:szCs w:val="22"/>
                <w:u w:val="none"/>
              </w:rPr>
            </w:pPr>
          </w:p>
        </w:tc>
      </w:tr>
      <w:tr w14:paraId="2795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EAC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174E">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01DA">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EA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质量通病防治设计专篇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B4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F15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EC3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20C4">
            <w:pPr>
              <w:jc w:val="center"/>
              <w:rPr>
                <w:rFonts w:hint="eastAsia" w:ascii="仿宋_GB2312" w:hAnsi="仿宋_GB2312" w:eastAsia="仿宋_GB2312" w:cs="仿宋_GB2312"/>
                <w:i w:val="0"/>
                <w:iCs w:val="0"/>
                <w:color w:val="000000"/>
                <w:sz w:val="22"/>
                <w:szCs w:val="22"/>
                <w:u w:val="none"/>
              </w:rPr>
            </w:pPr>
          </w:p>
        </w:tc>
      </w:tr>
      <w:tr w14:paraId="627D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B79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9AF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DC0A">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32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人防设计专篇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7E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B2F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8E2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EF86">
            <w:pPr>
              <w:jc w:val="center"/>
              <w:rPr>
                <w:rFonts w:hint="eastAsia" w:ascii="仿宋_GB2312" w:hAnsi="仿宋_GB2312" w:eastAsia="仿宋_GB2312" w:cs="仿宋_GB2312"/>
                <w:i w:val="0"/>
                <w:iCs w:val="0"/>
                <w:color w:val="000000"/>
                <w:sz w:val="20"/>
                <w:szCs w:val="20"/>
                <w:u w:val="none"/>
              </w:rPr>
            </w:pPr>
          </w:p>
        </w:tc>
      </w:tr>
      <w:tr w14:paraId="4574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6"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3CE52F1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Style w:val="255"/>
                <w:rFonts w:hint="eastAsia" w:ascii="仿宋_GB2312" w:hAnsi="仿宋_GB2312" w:eastAsia="仿宋_GB2312" w:cs="仿宋_GB2312"/>
                <w:lang w:val="en-US" w:eastAsia="zh-CN" w:bidi="ar"/>
              </w:rPr>
              <w:t>小计</w:t>
            </w:r>
          </w:p>
        </w:tc>
        <w:tc>
          <w:tcPr>
            <w:tcW w:w="81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787C2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B02E7E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A069C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EC4F71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r>
      <w:tr w14:paraId="4839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F7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D672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1+X考证培训《建筑信息模型》</w:t>
            </w:r>
          </w:p>
          <w:p w14:paraId="38CD60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D87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BIM概述与REVIT基础操作</w:t>
            </w:r>
          </w:p>
        </w:tc>
        <w:tc>
          <w:tcPr>
            <w:tcW w:w="2340" w:type="dxa"/>
            <w:tcBorders>
              <w:top w:val="single" w:color="000000" w:sz="4" w:space="0"/>
              <w:left w:val="single" w:color="000000" w:sz="4" w:space="0"/>
              <w:bottom w:val="nil"/>
              <w:right w:val="single" w:color="000000" w:sz="4" w:space="0"/>
            </w:tcBorders>
            <w:shd w:val="clear" w:color="auto" w:fill="auto"/>
            <w:vAlign w:val="center"/>
          </w:tcPr>
          <w:p w14:paraId="3C8DB5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了解BIM与Revit</w:t>
            </w:r>
          </w:p>
        </w:tc>
        <w:tc>
          <w:tcPr>
            <w:tcW w:w="810" w:type="dxa"/>
            <w:tcBorders>
              <w:top w:val="single" w:color="000000" w:sz="4" w:space="0"/>
              <w:left w:val="single" w:color="000000" w:sz="4" w:space="0"/>
              <w:bottom w:val="nil"/>
              <w:right w:val="single" w:color="000000" w:sz="4" w:space="0"/>
            </w:tcBorders>
            <w:shd w:val="clear" w:color="auto" w:fill="auto"/>
            <w:vAlign w:val="center"/>
          </w:tcPr>
          <w:p w14:paraId="7111820F">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nil"/>
              <w:right w:val="single" w:color="000000" w:sz="4" w:space="0"/>
            </w:tcBorders>
            <w:shd w:val="clear" w:color="auto" w:fill="auto"/>
            <w:vAlign w:val="center"/>
          </w:tcPr>
          <w:p w14:paraId="0A5BD8CD">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72E58FC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5B164C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05D3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2C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1D5E">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0752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AC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初识Revit软件界面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CF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FC5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B75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8AC6">
            <w:pPr>
              <w:jc w:val="center"/>
              <w:rPr>
                <w:rFonts w:hint="eastAsia" w:ascii="仿宋_GB2312" w:hAnsi="仿宋_GB2312" w:eastAsia="仿宋_GB2312" w:cs="仿宋_GB2312"/>
                <w:i w:val="0"/>
                <w:iCs w:val="0"/>
                <w:color w:val="000000"/>
                <w:sz w:val="20"/>
                <w:szCs w:val="20"/>
                <w:u w:val="none"/>
              </w:rPr>
            </w:pPr>
          </w:p>
        </w:tc>
      </w:tr>
      <w:tr w14:paraId="0EF2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A7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F1B2">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4C0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4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掌握Revit基本操作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8A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649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64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BE56">
            <w:pPr>
              <w:jc w:val="center"/>
              <w:rPr>
                <w:rFonts w:hint="eastAsia" w:ascii="仿宋_GB2312" w:hAnsi="仿宋_GB2312" w:eastAsia="仿宋_GB2312" w:cs="仿宋_GB2312"/>
                <w:i w:val="0"/>
                <w:iCs w:val="0"/>
                <w:color w:val="000000"/>
                <w:sz w:val="20"/>
                <w:szCs w:val="20"/>
                <w:u w:val="none"/>
              </w:rPr>
            </w:pPr>
          </w:p>
        </w:tc>
      </w:tr>
      <w:tr w14:paraId="7B1B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8F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430C">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EAFD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8B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课程思政案例-BIM的来源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2BD2">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B889">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EA5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8E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453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66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09F3">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BF7D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Style w:val="257"/>
                <w:rFonts w:hint="eastAsia" w:ascii="仿宋_GB2312" w:hAnsi="仿宋_GB2312" w:eastAsia="仿宋_GB2312" w:cs="仿宋_GB2312"/>
                <w:lang w:val="en-US" w:eastAsia="zh-CN" w:bidi="ar"/>
              </w:rPr>
              <w:t>标高、轴网、墙体与门窗的创建</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22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创建标高与轴网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A5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2D67">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938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E8FB">
            <w:pPr>
              <w:jc w:val="center"/>
              <w:rPr>
                <w:rFonts w:hint="eastAsia" w:ascii="仿宋_GB2312" w:hAnsi="仿宋_GB2312" w:eastAsia="仿宋_GB2312" w:cs="仿宋_GB2312"/>
                <w:i w:val="0"/>
                <w:iCs w:val="0"/>
                <w:color w:val="000000"/>
                <w:sz w:val="22"/>
                <w:szCs w:val="22"/>
                <w:u w:val="none"/>
              </w:rPr>
            </w:pPr>
          </w:p>
        </w:tc>
      </w:tr>
      <w:tr w14:paraId="1807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3E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BA2C">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4841">
            <w:pPr>
              <w:jc w:val="center"/>
              <w:rPr>
                <w:rFonts w:hint="eastAsia" w:ascii="仿宋_GB2312" w:hAnsi="仿宋_GB2312" w:eastAsia="仿宋_GB2312" w:cs="仿宋_GB2312"/>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BC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创建墙体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D0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355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AEAF">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2F8F">
            <w:pPr>
              <w:jc w:val="center"/>
              <w:rPr>
                <w:rFonts w:hint="eastAsia" w:ascii="仿宋_GB2312" w:hAnsi="仿宋_GB2312" w:eastAsia="仿宋_GB2312" w:cs="仿宋_GB2312"/>
                <w:i w:val="0"/>
                <w:iCs w:val="0"/>
                <w:color w:val="000000"/>
                <w:sz w:val="22"/>
                <w:szCs w:val="22"/>
                <w:u w:val="none"/>
              </w:rPr>
            </w:pPr>
          </w:p>
        </w:tc>
      </w:tr>
      <w:tr w14:paraId="532E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3D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D294F">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FFCC">
            <w:pPr>
              <w:jc w:val="center"/>
              <w:rPr>
                <w:rFonts w:hint="eastAsia" w:ascii="仿宋_GB2312" w:hAnsi="仿宋_GB2312" w:eastAsia="仿宋_GB2312" w:cs="仿宋_GB2312"/>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5F8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放置并调整门窗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8D0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7741">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A312">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8EC5">
            <w:pPr>
              <w:jc w:val="center"/>
              <w:rPr>
                <w:rFonts w:hint="eastAsia" w:ascii="仿宋_GB2312" w:hAnsi="仿宋_GB2312" w:eastAsia="仿宋_GB2312" w:cs="仿宋_GB2312"/>
                <w:i w:val="0"/>
                <w:iCs w:val="0"/>
                <w:color w:val="000000"/>
                <w:sz w:val="20"/>
                <w:szCs w:val="20"/>
                <w:u w:val="none"/>
              </w:rPr>
            </w:pPr>
          </w:p>
        </w:tc>
      </w:tr>
      <w:tr w14:paraId="58B6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66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BDC8">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20F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结构布置、楼板、屋顶、天花板</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3C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创建结构支撑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9D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631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BC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1BEE">
            <w:pPr>
              <w:jc w:val="center"/>
              <w:rPr>
                <w:rFonts w:hint="eastAsia" w:ascii="仿宋_GB2312" w:hAnsi="仿宋_GB2312" w:eastAsia="仿宋_GB2312" w:cs="仿宋_GB2312"/>
                <w:i w:val="0"/>
                <w:iCs w:val="0"/>
                <w:color w:val="000000"/>
                <w:sz w:val="20"/>
                <w:szCs w:val="20"/>
                <w:u w:val="none"/>
              </w:rPr>
            </w:pPr>
          </w:p>
        </w:tc>
      </w:tr>
      <w:tr w14:paraId="2D3C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BC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E632E">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6CB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FB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创建楼板、屋顶与天花板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A63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BDF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1B6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E831">
            <w:pPr>
              <w:jc w:val="center"/>
              <w:rPr>
                <w:rFonts w:hint="eastAsia" w:ascii="仿宋_GB2312" w:hAnsi="仿宋_GB2312" w:eastAsia="仿宋_GB2312" w:cs="仿宋_GB2312"/>
                <w:i w:val="0"/>
                <w:iCs w:val="0"/>
                <w:color w:val="000000"/>
                <w:sz w:val="20"/>
                <w:szCs w:val="20"/>
                <w:u w:val="none"/>
              </w:rPr>
            </w:pPr>
          </w:p>
        </w:tc>
      </w:tr>
      <w:tr w14:paraId="0AA9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F5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3EA7B">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D61A">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D1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课程思政案例-BIM+人工智能在建筑业中的应用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9666">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234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B88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072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1F50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31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4B11D">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BBD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扶栏、楼梯、坡道、洞口及其他构件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69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创建扶栏、楼梯与坡道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96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F29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E2D0">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C104">
            <w:pPr>
              <w:jc w:val="center"/>
              <w:rPr>
                <w:rFonts w:hint="eastAsia" w:ascii="仿宋_GB2312" w:hAnsi="仿宋_GB2312" w:eastAsia="仿宋_GB2312" w:cs="仿宋_GB2312"/>
                <w:i w:val="0"/>
                <w:iCs w:val="0"/>
                <w:color w:val="000000"/>
                <w:sz w:val="20"/>
                <w:szCs w:val="20"/>
                <w:u w:val="none"/>
              </w:rPr>
            </w:pPr>
          </w:p>
        </w:tc>
      </w:tr>
      <w:tr w14:paraId="00BC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E0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C57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9AC8">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15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创建楼梯洞口及其他构件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CA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C99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A9E">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384C">
            <w:pPr>
              <w:jc w:val="center"/>
              <w:rPr>
                <w:rFonts w:hint="eastAsia" w:ascii="仿宋_GB2312" w:hAnsi="仿宋_GB2312" w:eastAsia="仿宋_GB2312" w:cs="仿宋_GB2312"/>
                <w:i w:val="0"/>
                <w:iCs w:val="0"/>
                <w:color w:val="000000"/>
                <w:sz w:val="20"/>
                <w:szCs w:val="20"/>
                <w:u w:val="none"/>
              </w:rPr>
            </w:pPr>
          </w:p>
        </w:tc>
      </w:tr>
      <w:tr w14:paraId="094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EC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1432">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3F5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场地、房间与面积报告</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B8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创建地形与场地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87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FED7">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3CD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55A4">
            <w:pPr>
              <w:jc w:val="center"/>
              <w:rPr>
                <w:rFonts w:hint="eastAsia" w:ascii="仿宋_GB2312" w:hAnsi="仿宋_GB2312" w:eastAsia="仿宋_GB2312" w:cs="仿宋_GB2312"/>
                <w:i w:val="0"/>
                <w:iCs w:val="0"/>
                <w:color w:val="000000"/>
                <w:sz w:val="20"/>
                <w:szCs w:val="20"/>
                <w:u w:val="none"/>
              </w:rPr>
            </w:pPr>
          </w:p>
        </w:tc>
      </w:tr>
      <w:tr w14:paraId="418F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0F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B36C">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371AC">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6C3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创建房间及面积平面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0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F6B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9E70">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18C1">
            <w:pPr>
              <w:jc w:val="center"/>
              <w:rPr>
                <w:rFonts w:hint="eastAsia" w:ascii="仿宋_GB2312" w:hAnsi="仿宋_GB2312" w:eastAsia="仿宋_GB2312" w:cs="仿宋_GB2312"/>
                <w:i w:val="0"/>
                <w:iCs w:val="0"/>
                <w:color w:val="000000"/>
                <w:sz w:val="20"/>
                <w:szCs w:val="20"/>
                <w:u w:val="none"/>
              </w:rPr>
            </w:pPr>
          </w:p>
        </w:tc>
      </w:tr>
      <w:tr w14:paraId="1D0D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8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BAE2">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2225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BIM成果输出：模型输染、二维出图、明细统计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0B8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渲染与漫游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9D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1FF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659A">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B7C3">
            <w:pPr>
              <w:jc w:val="center"/>
              <w:rPr>
                <w:rFonts w:hint="eastAsia" w:ascii="仿宋_GB2312" w:hAnsi="仿宋_GB2312" w:eastAsia="仿宋_GB2312" w:cs="仿宋_GB2312"/>
                <w:i w:val="0"/>
                <w:iCs w:val="0"/>
                <w:color w:val="000000"/>
                <w:sz w:val="20"/>
                <w:szCs w:val="20"/>
                <w:u w:val="none"/>
              </w:rPr>
            </w:pPr>
          </w:p>
        </w:tc>
      </w:tr>
      <w:tr w14:paraId="4603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5F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014B2">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44D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7F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二维出图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9C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2461">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83C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E6F">
            <w:pPr>
              <w:jc w:val="center"/>
              <w:rPr>
                <w:rFonts w:hint="eastAsia" w:ascii="仿宋_GB2312" w:hAnsi="仿宋_GB2312" w:eastAsia="仿宋_GB2312" w:cs="仿宋_GB2312"/>
                <w:i w:val="0"/>
                <w:iCs w:val="0"/>
                <w:color w:val="000000"/>
                <w:sz w:val="20"/>
                <w:szCs w:val="20"/>
                <w:u w:val="none"/>
              </w:rPr>
            </w:pPr>
          </w:p>
        </w:tc>
      </w:tr>
      <w:tr w14:paraId="5E57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B0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72EA6">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8032B">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45B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工程量统计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3F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231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BF9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3641">
            <w:pPr>
              <w:jc w:val="center"/>
              <w:rPr>
                <w:rFonts w:hint="eastAsia" w:ascii="仿宋_GB2312" w:hAnsi="仿宋_GB2312" w:eastAsia="仿宋_GB2312" w:cs="仿宋_GB2312"/>
                <w:i w:val="0"/>
                <w:iCs w:val="0"/>
                <w:color w:val="000000"/>
                <w:sz w:val="20"/>
                <w:szCs w:val="20"/>
                <w:u w:val="none"/>
              </w:rPr>
            </w:pPr>
          </w:p>
        </w:tc>
      </w:tr>
      <w:tr w14:paraId="14E7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25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36AF">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035F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族概述与族操作</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284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了解族的分类与创建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29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579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EC6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A3E0">
            <w:pPr>
              <w:jc w:val="center"/>
              <w:rPr>
                <w:rFonts w:hint="eastAsia" w:ascii="仿宋_GB2312" w:hAnsi="仿宋_GB2312" w:eastAsia="仿宋_GB2312" w:cs="仿宋_GB2312"/>
                <w:i w:val="0"/>
                <w:iCs w:val="0"/>
                <w:color w:val="000000"/>
                <w:sz w:val="20"/>
                <w:szCs w:val="20"/>
                <w:u w:val="none"/>
              </w:rPr>
            </w:pPr>
          </w:p>
        </w:tc>
      </w:tr>
      <w:tr w14:paraId="0FAF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BD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117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AD07">
            <w:pPr>
              <w:jc w:val="left"/>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0A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创建二维符号族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5DA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DDF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17B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4241">
            <w:pPr>
              <w:rPr>
                <w:rFonts w:hint="eastAsia" w:ascii="仿宋_GB2312" w:hAnsi="仿宋_GB2312" w:eastAsia="仿宋_GB2312" w:cs="仿宋_GB2312"/>
                <w:i w:val="0"/>
                <w:iCs w:val="0"/>
                <w:color w:val="000000"/>
                <w:sz w:val="24"/>
                <w:szCs w:val="24"/>
                <w:u w:val="none"/>
              </w:rPr>
            </w:pPr>
          </w:p>
        </w:tc>
      </w:tr>
      <w:tr w14:paraId="02EA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57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571E">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FE7AA">
            <w:pPr>
              <w:jc w:val="left"/>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7D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创建参数化三维族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3D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E00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802E">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AA02">
            <w:pPr>
              <w:jc w:val="center"/>
              <w:rPr>
                <w:rFonts w:hint="eastAsia" w:ascii="仿宋_GB2312" w:hAnsi="仿宋_GB2312" w:eastAsia="仿宋_GB2312" w:cs="仿宋_GB2312"/>
                <w:i w:val="0"/>
                <w:iCs w:val="0"/>
                <w:color w:val="000000"/>
                <w:sz w:val="20"/>
                <w:szCs w:val="20"/>
                <w:u w:val="none"/>
              </w:rPr>
            </w:pPr>
          </w:p>
        </w:tc>
      </w:tr>
      <w:tr w14:paraId="0FE6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5C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17A7">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69BB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概念体量设计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A2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使用体量分割并填充表面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4E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BDD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5F9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98B8">
            <w:pPr>
              <w:jc w:val="center"/>
              <w:rPr>
                <w:rFonts w:hint="eastAsia" w:ascii="仿宋_GB2312" w:hAnsi="仿宋_GB2312" w:eastAsia="仿宋_GB2312" w:cs="仿宋_GB2312"/>
                <w:i w:val="0"/>
                <w:iCs w:val="0"/>
                <w:color w:val="000000"/>
                <w:sz w:val="20"/>
                <w:szCs w:val="20"/>
                <w:u w:val="none"/>
              </w:rPr>
            </w:pPr>
          </w:p>
        </w:tc>
      </w:tr>
      <w:tr w14:paraId="5935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44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B8B2">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482B6">
            <w:pPr>
              <w:jc w:val="left"/>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95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使用体量创建特殊对象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CA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63B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C5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092B">
            <w:pPr>
              <w:jc w:val="center"/>
              <w:rPr>
                <w:rFonts w:hint="eastAsia" w:ascii="仿宋_GB2312" w:hAnsi="仿宋_GB2312" w:eastAsia="仿宋_GB2312" w:cs="仿宋_GB2312"/>
                <w:i w:val="0"/>
                <w:iCs w:val="0"/>
                <w:color w:val="000000"/>
                <w:sz w:val="20"/>
                <w:szCs w:val="20"/>
                <w:u w:val="none"/>
              </w:rPr>
            </w:pPr>
          </w:p>
        </w:tc>
      </w:tr>
      <w:tr w14:paraId="22C1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6"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55AB221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小计</w:t>
            </w:r>
          </w:p>
        </w:tc>
        <w:tc>
          <w:tcPr>
            <w:tcW w:w="81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98C51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303958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1C44F3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0C8F5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w:t>
            </w:r>
          </w:p>
        </w:tc>
      </w:tr>
      <w:tr w14:paraId="099B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69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854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建筑材料与构造（双语）</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227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建筑材料的基本知识</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4D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建筑材料的分类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DC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66C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7C9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E294">
            <w:pPr>
              <w:jc w:val="center"/>
              <w:rPr>
                <w:rFonts w:hint="eastAsia" w:ascii="仿宋_GB2312" w:hAnsi="仿宋_GB2312" w:eastAsia="仿宋_GB2312" w:cs="仿宋_GB2312"/>
                <w:i w:val="0"/>
                <w:iCs w:val="0"/>
                <w:color w:val="000000"/>
                <w:sz w:val="20"/>
                <w:szCs w:val="20"/>
                <w:u w:val="none"/>
              </w:rPr>
            </w:pPr>
          </w:p>
        </w:tc>
      </w:tr>
      <w:tr w14:paraId="5D2B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C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89C7">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B92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58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建筑材料的物理性质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6B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46F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8A4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98DC">
            <w:pPr>
              <w:jc w:val="center"/>
              <w:rPr>
                <w:rFonts w:hint="eastAsia" w:ascii="仿宋_GB2312" w:hAnsi="仿宋_GB2312" w:eastAsia="仿宋_GB2312" w:cs="仿宋_GB2312"/>
                <w:i w:val="0"/>
                <w:iCs w:val="0"/>
                <w:color w:val="000000"/>
                <w:sz w:val="20"/>
                <w:szCs w:val="20"/>
                <w:u w:val="none"/>
              </w:rPr>
            </w:pPr>
          </w:p>
        </w:tc>
      </w:tr>
      <w:tr w14:paraId="337E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1A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D904">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B282">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98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建筑材料的化学性质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03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34A9">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7A4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8FD7">
            <w:pPr>
              <w:jc w:val="center"/>
              <w:rPr>
                <w:rFonts w:hint="eastAsia" w:ascii="仿宋_GB2312" w:hAnsi="仿宋_GB2312" w:eastAsia="仿宋_GB2312" w:cs="仿宋_GB2312"/>
                <w:i w:val="0"/>
                <w:iCs w:val="0"/>
                <w:color w:val="000000"/>
                <w:sz w:val="20"/>
                <w:szCs w:val="20"/>
                <w:u w:val="none"/>
              </w:rPr>
            </w:pPr>
          </w:p>
        </w:tc>
      </w:tr>
      <w:tr w14:paraId="282E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CC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ABE5">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14A5">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EB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建筑材料的耐久性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6C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3DD">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086F">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04F1">
            <w:pPr>
              <w:jc w:val="center"/>
              <w:rPr>
                <w:rFonts w:hint="eastAsia" w:ascii="仿宋_GB2312" w:hAnsi="仿宋_GB2312" w:eastAsia="仿宋_GB2312" w:cs="仿宋_GB2312"/>
                <w:i w:val="0"/>
                <w:iCs w:val="0"/>
                <w:color w:val="000000"/>
                <w:sz w:val="20"/>
                <w:szCs w:val="20"/>
                <w:u w:val="none"/>
              </w:rPr>
            </w:pPr>
          </w:p>
        </w:tc>
      </w:tr>
      <w:tr w14:paraId="6965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1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1DAD">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nil"/>
              <w:right w:val="single" w:color="000000" w:sz="4" w:space="0"/>
            </w:tcBorders>
            <w:shd w:val="clear" w:color="auto" w:fill="auto"/>
            <w:vAlign w:val="center"/>
          </w:tcPr>
          <w:p w14:paraId="2C6EC4A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常用的建筑材料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67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A8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B55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71D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BC4E">
            <w:pPr>
              <w:jc w:val="center"/>
              <w:rPr>
                <w:rFonts w:hint="eastAsia" w:ascii="仿宋_GB2312" w:hAnsi="仿宋_GB2312" w:eastAsia="仿宋_GB2312" w:cs="仿宋_GB2312"/>
                <w:i w:val="0"/>
                <w:iCs w:val="0"/>
                <w:color w:val="000000"/>
                <w:sz w:val="20"/>
                <w:szCs w:val="20"/>
                <w:u w:val="none"/>
              </w:rPr>
            </w:pPr>
          </w:p>
        </w:tc>
      </w:tr>
      <w:tr w14:paraId="6742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43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86F4">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417CB22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A8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水泥和其他胶凝材料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E6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0EF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783F">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CA2">
            <w:pPr>
              <w:jc w:val="center"/>
              <w:rPr>
                <w:rFonts w:hint="eastAsia" w:ascii="仿宋_GB2312" w:hAnsi="仿宋_GB2312" w:eastAsia="仿宋_GB2312" w:cs="仿宋_GB2312"/>
                <w:i w:val="0"/>
                <w:iCs w:val="0"/>
                <w:color w:val="000000"/>
                <w:sz w:val="20"/>
                <w:szCs w:val="20"/>
                <w:u w:val="none"/>
              </w:rPr>
            </w:pPr>
          </w:p>
        </w:tc>
      </w:tr>
      <w:tr w14:paraId="3C50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26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510EC">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4FE4B2C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81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混凝土和砂浆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1F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F3E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770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796A">
            <w:pPr>
              <w:jc w:val="center"/>
              <w:rPr>
                <w:rFonts w:hint="eastAsia" w:ascii="仿宋_GB2312" w:hAnsi="仿宋_GB2312" w:eastAsia="仿宋_GB2312" w:cs="仿宋_GB2312"/>
                <w:i w:val="0"/>
                <w:iCs w:val="0"/>
                <w:color w:val="000000"/>
                <w:sz w:val="20"/>
                <w:szCs w:val="20"/>
                <w:u w:val="none"/>
              </w:rPr>
            </w:pPr>
          </w:p>
        </w:tc>
      </w:tr>
      <w:tr w14:paraId="5275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C9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414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5D896E7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C5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砖和其他砌体材料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12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015F">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5CD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0323">
            <w:pPr>
              <w:jc w:val="center"/>
              <w:rPr>
                <w:rFonts w:hint="eastAsia" w:ascii="仿宋_GB2312" w:hAnsi="仿宋_GB2312" w:eastAsia="仿宋_GB2312" w:cs="仿宋_GB2312"/>
                <w:i w:val="0"/>
                <w:iCs w:val="0"/>
                <w:color w:val="000000"/>
                <w:sz w:val="20"/>
                <w:szCs w:val="20"/>
                <w:u w:val="none"/>
              </w:rPr>
            </w:pPr>
          </w:p>
        </w:tc>
      </w:tr>
      <w:tr w14:paraId="2EF3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C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B261B">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111F58EA">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0BE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钢材和其它金属材料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D1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EE4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2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B3AE">
            <w:pPr>
              <w:jc w:val="center"/>
              <w:rPr>
                <w:rFonts w:hint="eastAsia" w:ascii="仿宋_GB2312" w:hAnsi="仿宋_GB2312" w:eastAsia="仿宋_GB2312" w:cs="仿宋_GB2312"/>
                <w:i w:val="0"/>
                <w:iCs w:val="0"/>
                <w:color w:val="000000"/>
                <w:sz w:val="20"/>
                <w:szCs w:val="20"/>
                <w:u w:val="none"/>
              </w:rPr>
            </w:pPr>
          </w:p>
        </w:tc>
      </w:tr>
      <w:tr w14:paraId="7622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1F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7931C">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7C8C4B1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700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木材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D3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7D8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FCB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7DEF">
            <w:pPr>
              <w:jc w:val="center"/>
              <w:rPr>
                <w:rFonts w:hint="eastAsia" w:ascii="仿宋_GB2312" w:hAnsi="仿宋_GB2312" w:eastAsia="仿宋_GB2312" w:cs="仿宋_GB2312"/>
                <w:i w:val="0"/>
                <w:iCs w:val="0"/>
                <w:color w:val="000000"/>
                <w:sz w:val="20"/>
                <w:szCs w:val="20"/>
                <w:u w:val="none"/>
              </w:rPr>
            </w:pPr>
          </w:p>
        </w:tc>
      </w:tr>
      <w:tr w14:paraId="11E3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AE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B9D0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073B6597">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47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功能性材料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E6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5F77">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052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02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4D03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8D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D2B7">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nil"/>
              <w:right w:val="single" w:color="000000" w:sz="4" w:space="0"/>
            </w:tcBorders>
            <w:shd w:val="clear" w:color="auto" w:fill="auto"/>
            <w:vAlign w:val="center"/>
          </w:tcPr>
          <w:p w14:paraId="7F16A1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建筑构造概述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FCD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建筑构造组成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065D">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79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7F2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2865">
            <w:pPr>
              <w:jc w:val="center"/>
              <w:rPr>
                <w:rFonts w:hint="eastAsia" w:ascii="仿宋_GB2312" w:hAnsi="仿宋_GB2312" w:eastAsia="仿宋_GB2312" w:cs="仿宋_GB2312"/>
                <w:i w:val="0"/>
                <w:iCs w:val="0"/>
                <w:color w:val="000000"/>
                <w:sz w:val="20"/>
                <w:szCs w:val="20"/>
                <w:u w:val="none"/>
              </w:rPr>
            </w:pPr>
          </w:p>
        </w:tc>
      </w:tr>
      <w:tr w14:paraId="14E3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4B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628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652265D0">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5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建筑的分类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7C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0AD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72E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1D1B">
            <w:pPr>
              <w:jc w:val="center"/>
              <w:rPr>
                <w:rFonts w:hint="eastAsia" w:ascii="仿宋_GB2312" w:hAnsi="仿宋_GB2312" w:eastAsia="仿宋_GB2312" w:cs="仿宋_GB2312"/>
                <w:i w:val="0"/>
                <w:iCs w:val="0"/>
                <w:color w:val="000000"/>
                <w:sz w:val="20"/>
                <w:szCs w:val="20"/>
                <w:u w:val="none"/>
              </w:rPr>
            </w:pPr>
          </w:p>
        </w:tc>
      </w:tr>
      <w:tr w14:paraId="67F7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6A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4CA7">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01122D59">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8D3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确定建筑物的级别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77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3171">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F6B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BFC2">
            <w:pPr>
              <w:jc w:val="center"/>
              <w:rPr>
                <w:rFonts w:hint="eastAsia" w:ascii="仿宋_GB2312" w:hAnsi="仿宋_GB2312" w:eastAsia="仿宋_GB2312" w:cs="仿宋_GB2312"/>
                <w:i w:val="0"/>
                <w:iCs w:val="0"/>
                <w:color w:val="000000"/>
                <w:sz w:val="20"/>
                <w:szCs w:val="20"/>
                <w:u w:val="none"/>
              </w:rPr>
            </w:pPr>
          </w:p>
        </w:tc>
      </w:tr>
      <w:tr w14:paraId="28FA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16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629F">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285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地基与基础</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36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0F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9FE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34B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B077">
            <w:pPr>
              <w:jc w:val="center"/>
              <w:rPr>
                <w:rFonts w:hint="eastAsia" w:ascii="仿宋_GB2312" w:hAnsi="仿宋_GB2312" w:eastAsia="仿宋_GB2312" w:cs="仿宋_GB2312"/>
                <w:i w:val="0"/>
                <w:iCs w:val="0"/>
                <w:color w:val="000000"/>
                <w:sz w:val="20"/>
                <w:szCs w:val="20"/>
                <w:u w:val="none"/>
              </w:rPr>
            </w:pPr>
          </w:p>
        </w:tc>
      </w:tr>
      <w:tr w14:paraId="0203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4D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6326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C7045">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C3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基础的类型与埋深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B8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C24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1AD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5C5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2C3B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5A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9678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8AE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6F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地下室的构造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2E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3E50">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304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ADC5">
            <w:pPr>
              <w:jc w:val="center"/>
              <w:rPr>
                <w:rFonts w:hint="eastAsia" w:ascii="仿宋_GB2312" w:hAnsi="仿宋_GB2312" w:eastAsia="仿宋_GB2312" w:cs="仿宋_GB2312"/>
                <w:i w:val="0"/>
                <w:iCs w:val="0"/>
                <w:color w:val="000000"/>
                <w:sz w:val="20"/>
                <w:szCs w:val="20"/>
                <w:u w:val="none"/>
              </w:rPr>
            </w:pPr>
          </w:p>
        </w:tc>
      </w:tr>
      <w:tr w14:paraId="2244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B7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7281">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195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墙体构造</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24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墙体的类型与设计要求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41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20D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CE4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1148">
            <w:pPr>
              <w:jc w:val="center"/>
              <w:rPr>
                <w:rFonts w:hint="eastAsia" w:ascii="仿宋_GB2312" w:hAnsi="仿宋_GB2312" w:eastAsia="仿宋_GB2312" w:cs="仿宋_GB2312"/>
                <w:i w:val="0"/>
                <w:iCs w:val="0"/>
                <w:color w:val="000000"/>
                <w:sz w:val="20"/>
                <w:szCs w:val="20"/>
                <w:u w:val="none"/>
              </w:rPr>
            </w:pPr>
          </w:p>
        </w:tc>
      </w:tr>
      <w:tr w14:paraId="362E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92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B790C">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444B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92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隔墙构造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FF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2EE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D75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996">
            <w:pPr>
              <w:jc w:val="center"/>
              <w:rPr>
                <w:rFonts w:hint="eastAsia" w:ascii="仿宋_GB2312" w:hAnsi="仿宋_GB2312" w:eastAsia="仿宋_GB2312" w:cs="仿宋_GB2312"/>
                <w:i w:val="0"/>
                <w:iCs w:val="0"/>
                <w:color w:val="000000"/>
                <w:sz w:val="20"/>
                <w:szCs w:val="20"/>
                <w:u w:val="none"/>
              </w:rPr>
            </w:pPr>
          </w:p>
        </w:tc>
      </w:tr>
      <w:tr w14:paraId="6031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22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F96D0">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46B5E">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6B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墙体饰面装修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B2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968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CE9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90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6818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96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DF785">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C1B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楼地层构造</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C80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楼板的类型及设计要求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8A4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E620">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D05A">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7FFF">
            <w:pPr>
              <w:jc w:val="center"/>
              <w:rPr>
                <w:rFonts w:hint="eastAsia" w:ascii="仿宋_GB2312" w:hAnsi="仿宋_GB2312" w:eastAsia="仿宋_GB2312" w:cs="仿宋_GB2312"/>
                <w:i w:val="0"/>
                <w:iCs w:val="0"/>
                <w:color w:val="000000"/>
                <w:sz w:val="20"/>
                <w:szCs w:val="20"/>
                <w:u w:val="none"/>
              </w:rPr>
            </w:pPr>
          </w:p>
        </w:tc>
      </w:tr>
      <w:tr w14:paraId="33DC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5A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83FA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077B7">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5C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钢筋混凝土楼板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7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6B6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F06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F68B">
            <w:pPr>
              <w:jc w:val="center"/>
              <w:rPr>
                <w:rFonts w:hint="eastAsia" w:ascii="仿宋_GB2312" w:hAnsi="仿宋_GB2312" w:eastAsia="仿宋_GB2312" w:cs="仿宋_GB2312"/>
                <w:i w:val="0"/>
                <w:iCs w:val="0"/>
                <w:color w:val="000000"/>
                <w:sz w:val="20"/>
                <w:szCs w:val="20"/>
                <w:u w:val="none"/>
              </w:rPr>
            </w:pPr>
          </w:p>
        </w:tc>
      </w:tr>
      <w:tr w14:paraId="5AB1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99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6477F">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3182">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FE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地坪层构造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9D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922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8BA0">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47C8">
            <w:pPr>
              <w:jc w:val="center"/>
              <w:rPr>
                <w:rFonts w:hint="eastAsia" w:ascii="仿宋_GB2312" w:hAnsi="仿宋_GB2312" w:eastAsia="仿宋_GB2312" w:cs="仿宋_GB2312"/>
                <w:i w:val="0"/>
                <w:iCs w:val="0"/>
                <w:color w:val="000000"/>
                <w:sz w:val="20"/>
                <w:szCs w:val="20"/>
                <w:u w:val="none"/>
              </w:rPr>
            </w:pPr>
          </w:p>
        </w:tc>
      </w:tr>
      <w:tr w14:paraId="3D90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6E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E07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73A8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0E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楼地面装修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C7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F78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AB8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1A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7967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2B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8B4F">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0D1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楼梯构造</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82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钢筋混凝土楼梯构造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08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8F4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DC70">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3FB0">
            <w:pPr>
              <w:jc w:val="center"/>
              <w:rPr>
                <w:rFonts w:hint="eastAsia" w:ascii="仿宋_GB2312" w:hAnsi="仿宋_GB2312" w:eastAsia="仿宋_GB2312" w:cs="仿宋_GB2312"/>
                <w:i w:val="0"/>
                <w:iCs w:val="0"/>
                <w:color w:val="000000"/>
                <w:sz w:val="20"/>
                <w:szCs w:val="20"/>
                <w:u w:val="none"/>
              </w:rPr>
            </w:pPr>
          </w:p>
        </w:tc>
      </w:tr>
      <w:tr w14:paraId="4A0E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2F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2694">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AC10">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AD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踏步和栏杆扶手构造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EA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AAC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A312">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91C">
            <w:pPr>
              <w:jc w:val="center"/>
              <w:rPr>
                <w:rFonts w:hint="eastAsia" w:ascii="仿宋_GB2312" w:hAnsi="仿宋_GB2312" w:eastAsia="仿宋_GB2312" w:cs="仿宋_GB2312"/>
                <w:i w:val="0"/>
                <w:iCs w:val="0"/>
                <w:color w:val="000000"/>
                <w:sz w:val="20"/>
                <w:szCs w:val="20"/>
                <w:u w:val="none"/>
              </w:rPr>
            </w:pPr>
          </w:p>
        </w:tc>
      </w:tr>
      <w:tr w14:paraId="4BDA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4A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A72F">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4EA93">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35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室外台阶与坡道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D2FD">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EC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C672">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39F4">
            <w:pPr>
              <w:jc w:val="center"/>
              <w:rPr>
                <w:rFonts w:hint="eastAsia" w:ascii="仿宋_GB2312" w:hAnsi="仿宋_GB2312" w:eastAsia="仿宋_GB2312" w:cs="仿宋_GB2312"/>
                <w:i w:val="0"/>
                <w:iCs w:val="0"/>
                <w:color w:val="000000"/>
                <w:sz w:val="20"/>
                <w:szCs w:val="20"/>
                <w:u w:val="none"/>
              </w:rPr>
            </w:pPr>
          </w:p>
        </w:tc>
      </w:tr>
      <w:tr w14:paraId="759B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3D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D54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6B730">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2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电梯与自动扶梯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10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441">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0150">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B3C4">
            <w:pPr>
              <w:jc w:val="center"/>
              <w:rPr>
                <w:rFonts w:hint="eastAsia" w:ascii="仿宋_GB2312" w:hAnsi="仿宋_GB2312" w:eastAsia="仿宋_GB2312" w:cs="仿宋_GB2312"/>
                <w:i w:val="0"/>
                <w:iCs w:val="0"/>
                <w:color w:val="000000"/>
                <w:sz w:val="20"/>
                <w:szCs w:val="20"/>
                <w:u w:val="none"/>
              </w:rPr>
            </w:pPr>
          </w:p>
        </w:tc>
      </w:tr>
      <w:tr w14:paraId="5BAE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53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F52F8">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B67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屋顶构造</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93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屋顶的形式与设计要求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3FA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5F10">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5B30">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05C5">
            <w:pPr>
              <w:jc w:val="center"/>
              <w:rPr>
                <w:rFonts w:hint="eastAsia" w:ascii="仿宋_GB2312" w:hAnsi="仿宋_GB2312" w:eastAsia="仿宋_GB2312" w:cs="仿宋_GB2312"/>
                <w:i w:val="0"/>
                <w:iCs w:val="0"/>
                <w:color w:val="000000"/>
                <w:sz w:val="20"/>
                <w:szCs w:val="20"/>
                <w:u w:val="none"/>
              </w:rPr>
            </w:pPr>
          </w:p>
        </w:tc>
      </w:tr>
      <w:tr w14:paraId="3CA1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E6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EC0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745E">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BC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屋顶的排水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500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CBC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D7FE">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7A36">
            <w:pPr>
              <w:jc w:val="center"/>
              <w:rPr>
                <w:rFonts w:hint="eastAsia" w:ascii="仿宋_GB2312" w:hAnsi="仿宋_GB2312" w:eastAsia="仿宋_GB2312" w:cs="仿宋_GB2312"/>
                <w:i w:val="0"/>
                <w:iCs w:val="0"/>
                <w:color w:val="000000"/>
                <w:sz w:val="20"/>
                <w:szCs w:val="20"/>
                <w:u w:val="none"/>
              </w:rPr>
            </w:pPr>
          </w:p>
        </w:tc>
      </w:tr>
      <w:tr w14:paraId="18F6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4A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F63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2178">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E7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平屋顶构造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37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1C9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ACD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F6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2E0C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B2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9FFC">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4FF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F75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坡屋顶构造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A8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FFCD">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104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98F9">
            <w:pPr>
              <w:jc w:val="center"/>
              <w:rPr>
                <w:rFonts w:hint="eastAsia" w:ascii="仿宋_GB2312" w:hAnsi="仿宋_GB2312" w:eastAsia="仿宋_GB2312" w:cs="仿宋_GB2312"/>
                <w:i w:val="0"/>
                <w:iCs w:val="0"/>
                <w:color w:val="000000"/>
                <w:sz w:val="20"/>
                <w:szCs w:val="20"/>
                <w:u w:val="none"/>
              </w:rPr>
            </w:pPr>
          </w:p>
        </w:tc>
      </w:tr>
      <w:tr w14:paraId="7CC3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A8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3F6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38269">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67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屋顶的保温与隔热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7E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1F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2D2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13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1254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45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195D">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C21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门窗构造</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AD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门窗的形式与尺度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DD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3F7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921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3800">
            <w:pPr>
              <w:jc w:val="center"/>
              <w:rPr>
                <w:rFonts w:hint="eastAsia" w:ascii="仿宋_GB2312" w:hAnsi="仿宋_GB2312" w:eastAsia="仿宋_GB2312" w:cs="仿宋_GB2312"/>
                <w:i w:val="0"/>
                <w:iCs w:val="0"/>
                <w:color w:val="000000"/>
                <w:sz w:val="20"/>
                <w:szCs w:val="20"/>
                <w:u w:val="none"/>
              </w:rPr>
            </w:pPr>
          </w:p>
        </w:tc>
      </w:tr>
      <w:tr w14:paraId="3711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46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C9C6">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9C2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6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遮阳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FE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94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078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465D">
            <w:pPr>
              <w:jc w:val="center"/>
              <w:rPr>
                <w:rFonts w:hint="eastAsia" w:ascii="仿宋_GB2312" w:hAnsi="仿宋_GB2312" w:eastAsia="仿宋_GB2312" w:cs="仿宋_GB2312"/>
                <w:i w:val="0"/>
                <w:iCs w:val="0"/>
                <w:color w:val="000000"/>
                <w:sz w:val="20"/>
                <w:szCs w:val="20"/>
                <w:u w:val="none"/>
              </w:rPr>
            </w:pPr>
          </w:p>
        </w:tc>
      </w:tr>
      <w:tr w14:paraId="69BE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6"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34F2C38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Style w:val="255"/>
                <w:rFonts w:hint="eastAsia" w:ascii="仿宋_GB2312" w:hAnsi="仿宋_GB2312" w:eastAsia="仿宋_GB2312" w:cs="仿宋_GB2312"/>
                <w:lang w:val="en-US" w:eastAsia="zh-CN" w:bidi="ar"/>
              </w:rPr>
              <w:t>小计</w:t>
            </w:r>
          </w:p>
        </w:tc>
        <w:tc>
          <w:tcPr>
            <w:tcW w:w="81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DE72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94F2B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5B4691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0489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w:t>
            </w:r>
          </w:p>
        </w:tc>
      </w:tr>
      <w:tr w14:paraId="27BE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D8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77</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B67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绿色建筑与建筑节能（双语）</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D564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绿色建筑的发展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C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绿色建筑基本概念与发展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695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2B92">
            <w:pPr>
              <w:jc w:val="center"/>
              <w:rPr>
                <w:rFonts w:hint="eastAsia" w:ascii="仿宋_GB2312" w:hAnsi="仿宋_GB2312" w:eastAsia="仿宋_GB2312" w:cs="仿宋_GB2312"/>
                <w:i w:val="0"/>
                <w:iCs w:val="0"/>
                <w:color w:val="0000FF"/>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BF04">
            <w:pPr>
              <w:jc w:val="center"/>
              <w:rPr>
                <w:rFonts w:hint="eastAsia" w:ascii="仿宋_GB2312" w:hAnsi="仿宋_GB2312" w:eastAsia="仿宋_GB2312" w:cs="仿宋_GB2312"/>
                <w:i w:val="0"/>
                <w:iCs w:val="0"/>
                <w:color w:val="0000FF"/>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685E">
            <w:pPr>
              <w:jc w:val="center"/>
              <w:rPr>
                <w:rFonts w:hint="eastAsia" w:ascii="仿宋_GB2312" w:hAnsi="仿宋_GB2312" w:eastAsia="仿宋_GB2312" w:cs="仿宋_GB2312"/>
                <w:i w:val="0"/>
                <w:iCs w:val="0"/>
                <w:color w:val="000000"/>
                <w:sz w:val="20"/>
                <w:szCs w:val="20"/>
                <w:u w:val="none"/>
              </w:rPr>
            </w:pPr>
          </w:p>
        </w:tc>
      </w:tr>
      <w:tr w14:paraId="1C15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DA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6C07">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C94BD">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05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绿色建筑评价标准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10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66D">
            <w:pPr>
              <w:jc w:val="center"/>
              <w:rPr>
                <w:rFonts w:hint="eastAsia" w:ascii="仿宋_GB2312" w:hAnsi="仿宋_GB2312" w:eastAsia="仿宋_GB2312" w:cs="仿宋_GB2312"/>
                <w:i w:val="0"/>
                <w:iCs w:val="0"/>
                <w:color w:val="0000FF"/>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06D3">
            <w:pPr>
              <w:jc w:val="center"/>
              <w:rPr>
                <w:rFonts w:hint="eastAsia" w:ascii="仿宋_GB2312" w:hAnsi="仿宋_GB2312" w:eastAsia="仿宋_GB2312" w:cs="仿宋_GB2312"/>
                <w:i w:val="0"/>
                <w:iCs w:val="0"/>
                <w:color w:val="0000FF"/>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9286">
            <w:pPr>
              <w:jc w:val="center"/>
              <w:rPr>
                <w:rFonts w:hint="eastAsia" w:ascii="仿宋_GB2312" w:hAnsi="仿宋_GB2312" w:eastAsia="仿宋_GB2312" w:cs="仿宋_GB2312"/>
                <w:i w:val="0"/>
                <w:iCs w:val="0"/>
                <w:color w:val="0000FF"/>
                <w:sz w:val="20"/>
                <w:szCs w:val="20"/>
                <w:u w:val="none"/>
              </w:rPr>
            </w:pPr>
          </w:p>
        </w:tc>
      </w:tr>
      <w:tr w14:paraId="3054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0B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376B">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01EA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绿色建筑风环境优化设计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3F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自然通风的基本原理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6E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22CB">
            <w:pPr>
              <w:jc w:val="center"/>
              <w:rPr>
                <w:rFonts w:hint="eastAsia" w:ascii="仿宋_GB2312" w:hAnsi="仿宋_GB2312" w:eastAsia="仿宋_GB2312" w:cs="仿宋_GB2312"/>
                <w:i w:val="0"/>
                <w:iCs w:val="0"/>
                <w:color w:val="0000FF"/>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1A9A">
            <w:pPr>
              <w:jc w:val="center"/>
              <w:rPr>
                <w:rFonts w:hint="eastAsia" w:ascii="仿宋_GB2312" w:hAnsi="仿宋_GB2312" w:eastAsia="仿宋_GB2312" w:cs="仿宋_GB2312"/>
                <w:i w:val="0"/>
                <w:iCs w:val="0"/>
                <w:color w:val="0000FF"/>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C8A1">
            <w:pPr>
              <w:jc w:val="center"/>
              <w:rPr>
                <w:rFonts w:hint="eastAsia" w:ascii="仿宋_GB2312" w:hAnsi="仿宋_GB2312" w:eastAsia="仿宋_GB2312" w:cs="仿宋_GB2312"/>
                <w:i w:val="0"/>
                <w:iCs w:val="0"/>
                <w:color w:val="0000FF"/>
                <w:sz w:val="20"/>
                <w:szCs w:val="20"/>
                <w:u w:val="none"/>
              </w:rPr>
            </w:pPr>
          </w:p>
        </w:tc>
      </w:tr>
      <w:tr w14:paraId="492D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CB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6327E">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3E73">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E9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自然通风的设计方法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DAE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D7DF">
            <w:pPr>
              <w:jc w:val="center"/>
              <w:rPr>
                <w:rFonts w:hint="eastAsia" w:ascii="仿宋_GB2312" w:hAnsi="仿宋_GB2312" w:eastAsia="仿宋_GB2312" w:cs="仿宋_GB2312"/>
                <w:i w:val="0"/>
                <w:iCs w:val="0"/>
                <w:color w:val="0000FF"/>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812A">
            <w:pPr>
              <w:jc w:val="center"/>
              <w:rPr>
                <w:rFonts w:hint="eastAsia" w:ascii="仿宋_GB2312" w:hAnsi="仿宋_GB2312" w:eastAsia="仿宋_GB2312" w:cs="仿宋_GB2312"/>
                <w:i w:val="0"/>
                <w:iCs w:val="0"/>
                <w:color w:val="0000FF"/>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8244">
            <w:pPr>
              <w:jc w:val="center"/>
              <w:rPr>
                <w:rFonts w:hint="eastAsia" w:ascii="仿宋_GB2312" w:hAnsi="仿宋_GB2312" w:eastAsia="仿宋_GB2312" w:cs="仿宋_GB2312"/>
                <w:i w:val="0"/>
                <w:iCs w:val="0"/>
                <w:color w:val="0000FF"/>
                <w:sz w:val="20"/>
                <w:szCs w:val="20"/>
                <w:u w:val="none"/>
              </w:rPr>
            </w:pPr>
          </w:p>
        </w:tc>
      </w:tr>
      <w:tr w14:paraId="241F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7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4630">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EBC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绿色建筑光环境优化设计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22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自然采光的基本原理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56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608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9B9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046C">
            <w:pPr>
              <w:jc w:val="center"/>
              <w:rPr>
                <w:rFonts w:hint="eastAsia" w:ascii="仿宋_GB2312" w:hAnsi="仿宋_GB2312" w:eastAsia="仿宋_GB2312" w:cs="仿宋_GB2312"/>
                <w:i w:val="0"/>
                <w:iCs w:val="0"/>
                <w:color w:val="0000FF"/>
                <w:sz w:val="20"/>
                <w:szCs w:val="20"/>
                <w:u w:val="none"/>
              </w:rPr>
            </w:pPr>
          </w:p>
        </w:tc>
      </w:tr>
      <w:tr w14:paraId="2BCA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A6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2B104">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E29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D23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自然采光的设计方法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DC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29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39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33B6">
            <w:pPr>
              <w:jc w:val="center"/>
              <w:rPr>
                <w:rFonts w:hint="eastAsia" w:ascii="仿宋_GB2312" w:hAnsi="仿宋_GB2312" w:eastAsia="仿宋_GB2312" w:cs="仿宋_GB2312"/>
                <w:i w:val="0"/>
                <w:iCs w:val="0"/>
                <w:color w:val="0000FF"/>
                <w:sz w:val="20"/>
                <w:szCs w:val="20"/>
                <w:u w:val="none"/>
              </w:rPr>
            </w:pPr>
          </w:p>
        </w:tc>
      </w:tr>
      <w:tr w14:paraId="2FEE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1F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3443">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nil"/>
              <w:right w:val="single" w:color="000000" w:sz="4" w:space="0"/>
            </w:tcBorders>
            <w:shd w:val="clear" w:color="auto" w:fill="auto"/>
            <w:vAlign w:val="center"/>
          </w:tcPr>
          <w:p w14:paraId="218A9B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绿色建筑热环境优化设计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8D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太阳能利用的基本原理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A1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CE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12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FFB">
            <w:pPr>
              <w:jc w:val="center"/>
              <w:rPr>
                <w:rFonts w:hint="eastAsia" w:ascii="仿宋_GB2312" w:hAnsi="仿宋_GB2312" w:eastAsia="仿宋_GB2312" w:cs="仿宋_GB2312"/>
                <w:i w:val="0"/>
                <w:iCs w:val="0"/>
                <w:color w:val="0000FF"/>
                <w:sz w:val="20"/>
                <w:szCs w:val="20"/>
                <w:u w:val="none"/>
              </w:rPr>
            </w:pPr>
          </w:p>
        </w:tc>
      </w:tr>
      <w:tr w14:paraId="65CE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5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0CAE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0BF97249">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63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被动式太阳能与主动式太阳能设计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FD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987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C1D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54FD">
            <w:pPr>
              <w:jc w:val="center"/>
              <w:rPr>
                <w:rFonts w:hint="eastAsia" w:ascii="仿宋_GB2312" w:hAnsi="仿宋_GB2312" w:eastAsia="仿宋_GB2312" w:cs="仿宋_GB2312"/>
                <w:i w:val="0"/>
                <w:iCs w:val="0"/>
                <w:color w:val="0000FF"/>
                <w:sz w:val="20"/>
                <w:szCs w:val="20"/>
                <w:u w:val="none"/>
              </w:rPr>
            </w:pPr>
          </w:p>
        </w:tc>
      </w:tr>
      <w:tr w14:paraId="2B606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E2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DEE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6FC3AE0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FE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热环境优化的综合解决策略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92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8C0D">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3F3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BF34">
            <w:pPr>
              <w:jc w:val="center"/>
              <w:rPr>
                <w:rFonts w:hint="eastAsia" w:ascii="仿宋_GB2312" w:hAnsi="仿宋_GB2312" w:eastAsia="仿宋_GB2312" w:cs="仿宋_GB2312"/>
                <w:i w:val="0"/>
                <w:iCs w:val="0"/>
                <w:color w:val="0000FF"/>
                <w:sz w:val="20"/>
                <w:szCs w:val="20"/>
                <w:u w:val="none"/>
              </w:rPr>
            </w:pPr>
          </w:p>
        </w:tc>
      </w:tr>
      <w:tr w14:paraId="2BB5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BE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4E7D">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514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建筑节能设计-建筑规划布局与围护结构节能</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CF3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建筑规划布局节能设计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B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808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C35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7ACE">
            <w:pPr>
              <w:jc w:val="center"/>
              <w:rPr>
                <w:rFonts w:hint="eastAsia" w:ascii="仿宋_GB2312" w:hAnsi="仿宋_GB2312" w:eastAsia="仿宋_GB2312" w:cs="仿宋_GB2312"/>
                <w:i w:val="0"/>
                <w:iCs w:val="0"/>
                <w:color w:val="0000FF"/>
                <w:sz w:val="20"/>
                <w:szCs w:val="20"/>
                <w:u w:val="none"/>
              </w:rPr>
            </w:pPr>
          </w:p>
        </w:tc>
      </w:tr>
      <w:tr w14:paraId="6349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2F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80A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7E7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F0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建筑围护结构节能设计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ABD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D6F6">
            <w:pPr>
              <w:jc w:val="center"/>
              <w:rPr>
                <w:rFonts w:hint="eastAsia" w:ascii="仿宋_GB2312" w:hAnsi="仿宋_GB2312" w:eastAsia="仿宋_GB2312" w:cs="仿宋_GB2312"/>
                <w:i w:val="0"/>
                <w:iCs w:val="0"/>
                <w:color w:val="000000"/>
                <w:sz w:val="20"/>
                <w:szCs w:val="20"/>
                <w:u w:val="none"/>
              </w:rPr>
            </w:pPr>
          </w:p>
        </w:tc>
        <w:tc>
          <w:tcPr>
            <w:tcW w:w="960" w:type="dxa"/>
            <w:tcBorders>
              <w:top w:val="nil"/>
              <w:left w:val="nil"/>
              <w:bottom w:val="nil"/>
              <w:right w:val="nil"/>
            </w:tcBorders>
            <w:shd w:val="clear" w:color="auto" w:fill="auto"/>
            <w:vAlign w:val="center"/>
          </w:tcPr>
          <w:p w14:paraId="302E7D1D">
            <w:pPr>
              <w:rPr>
                <w:rFonts w:hint="eastAsia" w:ascii="仿宋_GB2312" w:hAnsi="仿宋_GB2312" w:eastAsia="仿宋_GB2312" w:cs="仿宋_GB2312"/>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6540">
            <w:pPr>
              <w:jc w:val="center"/>
              <w:rPr>
                <w:rFonts w:hint="eastAsia" w:ascii="仿宋_GB2312" w:hAnsi="仿宋_GB2312" w:eastAsia="仿宋_GB2312" w:cs="仿宋_GB2312"/>
                <w:i w:val="0"/>
                <w:iCs w:val="0"/>
                <w:color w:val="0000FF"/>
                <w:sz w:val="20"/>
                <w:szCs w:val="20"/>
                <w:u w:val="none"/>
              </w:rPr>
            </w:pPr>
          </w:p>
        </w:tc>
      </w:tr>
      <w:tr w14:paraId="6B39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71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20EED">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B97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建筑节能设计-遮阳系统</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0E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建筑遮阳的基本原理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24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D46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869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70CD">
            <w:pPr>
              <w:jc w:val="center"/>
              <w:rPr>
                <w:rFonts w:hint="eastAsia" w:ascii="仿宋_GB2312" w:hAnsi="仿宋_GB2312" w:eastAsia="仿宋_GB2312" w:cs="仿宋_GB2312"/>
                <w:i w:val="0"/>
                <w:iCs w:val="0"/>
                <w:color w:val="0000FF"/>
                <w:sz w:val="20"/>
                <w:szCs w:val="20"/>
                <w:u w:val="none"/>
              </w:rPr>
            </w:pPr>
          </w:p>
        </w:tc>
      </w:tr>
      <w:tr w14:paraId="6AE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5E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21C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CD93">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F5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建筑遮阳形式与遮阳百叶形态表达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96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6D0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7A6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8F7A">
            <w:pPr>
              <w:jc w:val="center"/>
              <w:rPr>
                <w:rFonts w:hint="eastAsia" w:ascii="仿宋_GB2312" w:hAnsi="仿宋_GB2312" w:eastAsia="仿宋_GB2312" w:cs="仿宋_GB2312"/>
                <w:i w:val="0"/>
                <w:iCs w:val="0"/>
                <w:color w:val="0000FF"/>
                <w:sz w:val="20"/>
                <w:szCs w:val="20"/>
                <w:u w:val="none"/>
              </w:rPr>
            </w:pPr>
          </w:p>
        </w:tc>
      </w:tr>
      <w:tr w14:paraId="6734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74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BBC2">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386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建筑节能设计-节水系统优化</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DD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建筑节水基本原理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86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4FE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65F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67D6">
            <w:pPr>
              <w:jc w:val="center"/>
              <w:rPr>
                <w:rFonts w:hint="eastAsia" w:ascii="仿宋_GB2312" w:hAnsi="仿宋_GB2312" w:eastAsia="仿宋_GB2312" w:cs="仿宋_GB2312"/>
                <w:i w:val="0"/>
                <w:iCs w:val="0"/>
                <w:color w:val="0000FF"/>
                <w:sz w:val="20"/>
                <w:szCs w:val="20"/>
                <w:u w:val="none"/>
              </w:rPr>
            </w:pPr>
          </w:p>
        </w:tc>
      </w:tr>
      <w:tr w14:paraId="3F6C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C8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175F">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E528">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02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建筑节水系统优化设计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F0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45B">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96D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83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0F78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AF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DED4">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nil"/>
              <w:right w:val="single" w:color="000000" w:sz="4" w:space="0"/>
            </w:tcBorders>
            <w:shd w:val="clear" w:color="auto" w:fill="auto"/>
            <w:vAlign w:val="center"/>
          </w:tcPr>
          <w:p w14:paraId="70AF29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传统建筑绿色营造智慧</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57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气候分区与场地分析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83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F46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9CDE">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8D9E">
            <w:pPr>
              <w:jc w:val="center"/>
              <w:rPr>
                <w:rFonts w:hint="eastAsia" w:ascii="仿宋_GB2312" w:hAnsi="仿宋_GB2312" w:eastAsia="仿宋_GB2312" w:cs="仿宋_GB2312"/>
                <w:i w:val="0"/>
                <w:iCs w:val="0"/>
                <w:color w:val="000000"/>
                <w:sz w:val="20"/>
                <w:szCs w:val="20"/>
                <w:u w:val="none"/>
              </w:rPr>
            </w:pPr>
          </w:p>
        </w:tc>
      </w:tr>
      <w:tr w14:paraId="69ED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7B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CF4C">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0A976940">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9B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传统建筑绿色营造理念与策略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19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A591">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38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FF91">
            <w:pPr>
              <w:jc w:val="center"/>
              <w:rPr>
                <w:rFonts w:hint="eastAsia" w:ascii="仿宋_GB2312" w:hAnsi="仿宋_GB2312" w:eastAsia="仿宋_GB2312" w:cs="仿宋_GB2312"/>
                <w:i w:val="0"/>
                <w:iCs w:val="0"/>
                <w:color w:val="000000"/>
                <w:sz w:val="20"/>
                <w:szCs w:val="20"/>
                <w:u w:val="none"/>
              </w:rPr>
            </w:pPr>
          </w:p>
        </w:tc>
      </w:tr>
      <w:tr w14:paraId="7BD1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7E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FFF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69D5205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104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传统建筑绿色营造案例分析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7D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F07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A2F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FA30">
            <w:pPr>
              <w:jc w:val="center"/>
              <w:rPr>
                <w:rFonts w:hint="eastAsia" w:ascii="仿宋_GB2312" w:hAnsi="仿宋_GB2312" w:eastAsia="仿宋_GB2312" w:cs="仿宋_GB2312"/>
                <w:i w:val="0"/>
                <w:iCs w:val="0"/>
                <w:color w:val="000000"/>
                <w:sz w:val="20"/>
                <w:szCs w:val="20"/>
                <w:u w:val="none"/>
              </w:rPr>
            </w:pPr>
          </w:p>
        </w:tc>
      </w:tr>
      <w:tr w14:paraId="273A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88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0340">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4F0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绿色建筑材料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BD3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绿色建筑材料（含传统与新型）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9C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2C1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2D6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35E3">
            <w:pPr>
              <w:jc w:val="center"/>
              <w:rPr>
                <w:rFonts w:hint="eastAsia" w:ascii="仿宋_GB2312" w:hAnsi="仿宋_GB2312" w:eastAsia="仿宋_GB2312" w:cs="仿宋_GB2312"/>
                <w:i w:val="0"/>
                <w:iCs w:val="0"/>
                <w:color w:val="0000FF"/>
                <w:sz w:val="20"/>
                <w:szCs w:val="20"/>
                <w:u w:val="none"/>
              </w:rPr>
            </w:pPr>
          </w:p>
        </w:tc>
      </w:tr>
      <w:tr w14:paraId="3CDF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A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4983">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54BD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2E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绿色建筑材料的选择与运用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96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94DD">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C4D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DC40">
            <w:pPr>
              <w:jc w:val="center"/>
              <w:rPr>
                <w:rFonts w:hint="eastAsia" w:ascii="仿宋_GB2312" w:hAnsi="仿宋_GB2312" w:eastAsia="仿宋_GB2312" w:cs="仿宋_GB2312"/>
                <w:i w:val="0"/>
                <w:iCs w:val="0"/>
                <w:color w:val="0000FF"/>
                <w:sz w:val="20"/>
                <w:szCs w:val="20"/>
                <w:u w:val="none"/>
              </w:rPr>
            </w:pPr>
          </w:p>
        </w:tc>
      </w:tr>
      <w:tr w14:paraId="0B7E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E0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2BE73">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nil"/>
              <w:left w:val="single" w:color="000000" w:sz="4" w:space="0"/>
              <w:bottom w:val="single" w:color="000000" w:sz="4" w:space="0"/>
              <w:right w:val="single" w:color="000000" w:sz="4" w:space="0"/>
            </w:tcBorders>
            <w:shd w:val="clear" w:color="auto" w:fill="auto"/>
            <w:vAlign w:val="center"/>
          </w:tcPr>
          <w:p w14:paraId="1E39EC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既有建筑绿色化改造设计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53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既有建筑的绿色改造设计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D3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793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780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FB8">
            <w:pPr>
              <w:jc w:val="center"/>
              <w:rPr>
                <w:rFonts w:hint="eastAsia" w:ascii="仿宋_GB2312" w:hAnsi="仿宋_GB2312" w:eastAsia="仿宋_GB2312" w:cs="仿宋_GB2312"/>
                <w:i w:val="0"/>
                <w:iCs w:val="0"/>
                <w:color w:val="0000FF"/>
                <w:sz w:val="20"/>
                <w:szCs w:val="20"/>
                <w:u w:val="none"/>
              </w:rPr>
            </w:pPr>
          </w:p>
        </w:tc>
      </w:tr>
      <w:tr w14:paraId="60F9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85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938A0">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nil"/>
              <w:left w:val="single" w:color="000000" w:sz="4" w:space="0"/>
              <w:bottom w:val="single" w:color="000000" w:sz="4" w:space="0"/>
              <w:right w:val="single" w:color="000000" w:sz="4" w:space="0"/>
            </w:tcBorders>
            <w:shd w:val="clear" w:color="auto" w:fill="auto"/>
            <w:vAlign w:val="center"/>
          </w:tcPr>
          <w:p w14:paraId="73822B35">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0B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既有建筑绿色化改造技术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33D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F95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FBD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A04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47BD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64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C257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nil"/>
              <w:left w:val="single" w:color="000000" w:sz="4" w:space="0"/>
              <w:bottom w:val="single" w:color="000000" w:sz="4" w:space="0"/>
              <w:right w:val="single" w:color="000000" w:sz="4" w:space="0"/>
            </w:tcBorders>
            <w:shd w:val="clear" w:color="auto" w:fill="auto"/>
            <w:vAlign w:val="center"/>
          </w:tcPr>
          <w:p w14:paraId="4C15F5CC">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93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既有建筑绿色改造评价标准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10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448F">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673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72FD">
            <w:pPr>
              <w:jc w:val="center"/>
              <w:rPr>
                <w:rFonts w:hint="eastAsia" w:ascii="仿宋_GB2312" w:hAnsi="仿宋_GB2312" w:eastAsia="仿宋_GB2312" w:cs="仿宋_GB2312"/>
                <w:i w:val="0"/>
                <w:iCs w:val="0"/>
                <w:color w:val="0000FF"/>
                <w:sz w:val="20"/>
                <w:szCs w:val="20"/>
                <w:u w:val="none"/>
              </w:rPr>
            </w:pPr>
          </w:p>
        </w:tc>
      </w:tr>
      <w:tr w14:paraId="72F1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77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00A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nil"/>
              <w:left w:val="single" w:color="000000" w:sz="4" w:space="0"/>
              <w:bottom w:val="single" w:color="000000" w:sz="4" w:space="0"/>
              <w:right w:val="single" w:color="000000" w:sz="4" w:space="0"/>
            </w:tcBorders>
            <w:shd w:val="clear" w:color="auto" w:fill="auto"/>
            <w:vAlign w:val="center"/>
          </w:tcPr>
          <w:p w14:paraId="2502E567">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C3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既有建筑绿色改造案例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165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680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D800">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2ECC">
            <w:pPr>
              <w:jc w:val="center"/>
              <w:rPr>
                <w:rFonts w:hint="eastAsia" w:ascii="仿宋_GB2312" w:hAnsi="仿宋_GB2312" w:eastAsia="仿宋_GB2312" w:cs="仿宋_GB2312"/>
                <w:i w:val="0"/>
                <w:iCs w:val="0"/>
                <w:color w:val="0000FF"/>
                <w:sz w:val="20"/>
                <w:szCs w:val="20"/>
                <w:u w:val="none"/>
              </w:rPr>
            </w:pPr>
          </w:p>
        </w:tc>
      </w:tr>
      <w:tr w14:paraId="32B2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CC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227D">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52B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绿色低碳城市更新设计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59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绿色低碳城市更新设计理念与指引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1B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C48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BEF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A71">
            <w:pPr>
              <w:jc w:val="center"/>
              <w:rPr>
                <w:rFonts w:hint="eastAsia" w:ascii="仿宋_GB2312" w:hAnsi="仿宋_GB2312" w:eastAsia="仿宋_GB2312" w:cs="仿宋_GB2312"/>
                <w:i w:val="0"/>
                <w:iCs w:val="0"/>
                <w:color w:val="0000FF"/>
                <w:sz w:val="20"/>
                <w:szCs w:val="20"/>
                <w:u w:val="none"/>
              </w:rPr>
            </w:pPr>
          </w:p>
        </w:tc>
      </w:tr>
      <w:tr w14:paraId="67C1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08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E6DF">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5444C">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4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绿色街区更新设计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77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409B">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1F9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C4AC">
            <w:pPr>
              <w:jc w:val="center"/>
              <w:rPr>
                <w:rFonts w:hint="eastAsia" w:ascii="仿宋_GB2312" w:hAnsi="仿宋_GB2312" w:eastAsia="仿宋_GB2312" w:cs="仿宋_GB2312"/>
                <w:i w:val="0"/>
                <w:iCs w:val="0"/>
                <w:color w:val="0000FF"/>
                <w:sz w:val="20"/>
                <w:szCs w:val="20"/>
                <w:u w:val="none"/>
              </w:rPr>
            </w:pPr>
          </w:p>
        </w:tc>
      </w:tr>
      <w:tr w14:paraId="4472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CA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56BB">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5A76C">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13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绿色校园更新设计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8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E4D0">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6B7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4B1F">
            <w:pPr>
              <w:jc w:val="center"/>
              <w:rPr>
                <w:rFonts w:hint="eastAsia" w:ascii="仿宋_GB2312" w:hAnsi="仿宋_GB2312" w:eastAsia="仿宋_GB2312" w:cs="仿宋_GB2312"/>
                <w:i w:val="0"/>
                <w:iCs w:val="0"/>
                <w:color w:val="0000FF"/>
                <w:sz w:val="20"/>
                <w:szCs w:val="20"/>
                <w:u w:val="none"/>
              </w:rPr>
            </w:pPr>
          </w:p>
        </w:tc>
      </w:tr>
      <w:tr w14:paraId="39B1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6"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4CD275A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Style w:val="255"/>
                <w:rFonts w:hint="eastAsia" w:ascii="仿宋_GB2312" w:hAnsi="仿宋_GB2312" w:eastAsia="仿宋_GB2312" w:cs="仿宋_GB2312"/>
                <w:lang w:val="en-US" w:eastAsia="zh-CN" w:bidi="ar"/>
              </w:rPr>
              <w:t>小计</w:t>
            </w:r>
          </w:p>
        </w:tc>
        <w:tc>
          <w:tcPr>
            <w:tcW w:w="81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2E7DAC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F013C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5EE09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7238E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w:t>
            </w:r>
          </w:p>
        </w:tc>
      </w:tr>
      <w:tr w14:paraId="6604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C1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104</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D753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计算机辅助设计（SketchUp)</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E037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Sketchup草图大师的界面与绘图环境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70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Sketchup的安装及工具界面设置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D1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71F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8A0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A5E8">
            <w:pPr>
              <w:jc w:val="center"/>
              <w:rPr>
                <w:rFonts w:hint="eastAsia" w:ascii="仿宋_GB2312" w:hAnsi="仿宋_GB2312" w:eastAsia="仿宋_GB2312" w:cs="仿宋_GB2312"/>
                <w:i w:val="0"/>
                <w:iCs w:val="0"/>
                <w:color w:val="000000"/>
                <w:sz w:val="20"/>
                <w:szCs w:val="20"/>
                <w:u w:val="none"/>
              </w:rPr>
            </w:pPr>
          </w:p>
        </w:tc>
      </w:tr>
      <w:tr w14:paraId="68E3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EF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C70B2">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D5A7">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3B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Sketchup的简介与视图的各操作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8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B72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1B9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161C">
            <w:pPr>
              <w:jc w:val="center"/>
              <w:rPr>
                <w:rFonts w:hint="eastAsia" w:ascii="仿宋_GB2312" w:hAnsi="仿宋_GB2312" w:eastAsia="仿宋_GB2312" w:cs="仿宋_GB2312"/>
                <w:i w:val="0"/>
                <w:iCs w:val="0"/>
                <w:color w:val="000000"/>
                <w:sz w:val="20"/>
                <w:szCs w:val="20"/>
                <w:u w:val="none"/>
              </w:rPr>
            </w:pPr>
          </w:p>
        </w:tc>
      </w:tr>
      <w:tr w14:paraId="3925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A8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2F0B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8C30">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86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Sketchup的6种显示方式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42D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957B">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A44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7EE7">
            <w:pPr>
              <w:jc w:val="center"/>
              <w:rPr>
                <w:rFonts w:hint="eastAsia" w:ascii="仿宋_GB2312" w:hAnsi="仿宋_GB2312" w:eastAsia="仿宋_GB2312" w:cs="仿宋_GB2312"/>
                <w:i w:val="0"/>
                <w:iCs w:val="0"/>
                <w:color w:val="000000"/>
                <w:sz w:val="20"/>
                <w:szCs w:val="20"/>
                <w:u w:val="none"/>
              </w:rPr>
            </w:pPr>
          </w:p>
        </w:tc>
      </w:tr>
      <w:tr w14:paraId="0701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E8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CDA7">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B1AB8">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8F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物体的选择方式与显示设置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12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691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DBB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7D63">
            <w:pPr>
              <w:jc w:val="center"/>
              <w:rPr>
                <w:rFonts w:hint="eastAsia" w:ascii="仿宋_GB2312" w:hAnsi="仿宋_GB2312" w:eastAsia="仿宋_GB2312" w:cs="仿宋_GB2312"/>
                <w:i w:val="0"/>
                <w:iCs w:val="0"/>
                <w:color w:val="000000"/>
                <w:sz w:val="20"/>
                <w:szCs w:val="20"/>
                <w:u w:val="none"/>
              </w:rPr>
            </w:pPr>
          </w:p>
        </w:tc>
      </w:tr>
      <w:tr w14:paraId="0B71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F2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32E2">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69BC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Sketchup草图大师的绘图工具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63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矩形工具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945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75E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441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097D">
            <w:pPr>
              <w:jc w:val="center"/>
              <w:rPr>
                <w:rFonts w:hint="eastAsia" w:ascii="仿宋_GB2312" w:hAnsi="仿宋_GB2312" w:eastAsia="仿宋_GB2312" w:cs="仿宋_GB2312"/>
                <w:i w:val="0"/>
                <w:iCs w:val="0"/>
                <w:color w:val="000000"/>
                <w:sz w:val="20"/>
                <w:szCs w:val="20"/>
                <w:u w:val="none"/>
              </w:rPr>
            </w:pPr>
          </w:p>
        </w:tc>
      </w:tr>
      <w:tr w14:paraId="2B09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34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D4163">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5AFD">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3D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直线工具与徒手画笔工具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C3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4CC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8E7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0B75">
            <w:pPr>
              <w:jc w:val="center"/>
              <w:rPr>
                <w:rFonts w:hint="eastAsia" w:ascii="仿宋_GB2312" w:hAnsi="仿宋_GB2312" w:eastAsia="仿宋_GB2312" w:cs="仿宋_GB2312"/>
                <w:i w:val="0"/>
                <w:iCs w:val="0"/>
                <w:color w:val="000000"/>
                <w:sz w:val="20"/>
                <w:szCs w:val="20"/>
                <w:u w:val="none"/>
              </w:rPr>
            </w:pPr>
          </w:p>
        </w:tc>
      </w:tr>
      <w:tr w14:paraId="2E3A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5D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6B18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E46A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BBA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圆形工具和多边形工具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9E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26D9">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658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09DA">
            <w:pPr>
              <w:jc w:val="center"/>
              <w:rPr>
                <w:rFonts w:hint="eastAsia" w:ascii="仿宋_GB2312" w:hAnsi="仿宋_GB2312" w:eastAsia="仿宋_GB2312" w:cs="仿宋_GB2312"/>
                <w:i w:val="0"/>
                <w:iCs w:val="0"/>
                <w:color w:val="000000"/>
                <w:sz w:val="20"/>
                <w:szCs w:val="20"/>
                <w:u w:val="none"/>
              </w:rPr>
            </w:pPr>
          </w:p>
        </w:tc>
      </w:tr>
      <w:tr w14:paraId="4893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99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14DFF">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C13E">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80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圆弧工具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5E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9C4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26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357B">
            <w:pPr>
              <w:jc w:val="center"/>
              <w:rPr>
                <w:rFonts w:hint="eastAsia" w:ascii="仿宋_GB2312" w:hAnsi="仿宋_GB2312" w:eastAsia="仿宋_GB2312" w:cs="仿宋_GB2312"/>
                <w:i w:val="0"/>
                <w:iCs w:val="0"/>
                <w:color w:val="000000"/>
                <w:sz w:val="20"/>
                <w:szCs w:val="20"/>
                <w:u w:val="none"/>
              </w:rPr>
            </w:pPr>
          </w:p>
        </w:tc>
      </w:tr>
      <w:tr w14:paraId="0E5C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3E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AA0A">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nil"/>
              <w:right w:val="single" w:color="000000" w:sz="4" w:space="0"/>
            </w:tcBorders>
            <w:shd w:val="clear" w:color="auto" w:fill="auto"/>
            <w:vAlign w:val="center"/>
          </w:tcPr>
          <w:p w14:paraId="6312CE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编辑工具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F5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移动和复制物体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FA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BF0D">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BE2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A59E">
            <w:pPr>
              <w:jc w:val="center"/>
              <w:rPr>
                <w:rFonts w:hint="eastAsia" w:ascii="仿宋_GB2312" w:hAnsi="仿宋_GB2312" w:eastAsia="仿宋_GB2312" w:cs="仿宋_GB2312"/>
                <w:i w:val="0"/>
                <w:iCs w:val="0"/>
                <w:color w:val="000000"/>
                <w:sz w:val="20"/>
                <w:szCs w:val="20"/>
                <w:u w:val="none"/>
              </w:rPr>
            </w:pPr>
          </w:p>
        </w:tc>
      </w:tr>
      <w:tr w14:paraId="3B5D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60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002F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0AAA0F6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9A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缩放工具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5B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27B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7AC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134B">
            <w:pPr>
              <w:jc w:val="center"/>
              <w:rPr>
                <w:rFonts w:hint="eastAsia" w:ascii="仿宋_GB2312" w:hAnsi="仿宋_GB2312" w:eastAsia="仿宋_GB2312" w:cs="仿宋_GB2312"/>
                <w:i w:val="0"/>
                <w:iCs w:val="0"/>
                <w:color w:val="000000"/>
                <w:sz w:val="20"/>
                <w:szCs w:val="20"/>
                <w:u w:val="none"/>
              </w:rPr>
            </w:pPr>
          </w:p>
        </w:tc>
      </w:tr>
      <w:tr w14:paraId="5AC9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20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71B5">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58FF74E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CE7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偏移复制工具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EF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FA1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1C5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7413">
            <w:pPr>
              <w:jc w:val="center"/>
              <w:rPr>
                <w:rFonts w:hint="eastAsia" w:ascii="仿宋_GB2312" w:hAnsi="仿宋_GB2312" w:eastAsia="仿宋_GB2312" w:cs="仿宋_GB2312"/>
                <w:i w:val="0"/>
                <w:iCs w:val="0"/>
                <w:color w:val="000000"/>
                <w:sz w:val="20"/>
                <w:szCs w:val="20"/>
                <w:u w:val="none"/>
              </w:rPr>
            </w:pPr>
          </w:p>
        </w:tc>
      </w:tr>
      <w:tr w14:paraId="159D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FA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DD2CE">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1B6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构建工具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9F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测量、辅助线工具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C6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C1E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428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8FD9">
            <w:pPr>
              <w:jc w:val="center"/>
              <w:rPr>
                <w:rFonts w:hint="eastAsia" w:ascii="仿宋_GB2312" w:hAnsi="仿宋_GB2312" w:eastAsia="仿宋_GB2312" w:cs="仿宋_GB2312"/>
                <w:i w:val="0"/>
                <w:iCs w:val="0"/>
                <w:color w:val="000000"/>
                <w:sz w:val="20"/>
                <w:szCs w:val="20"/>
                <w:u w:val="none"/>
              </w:rPr>
            </w:pPr>
          </w:p>
        </w:tc>
      </w:tr>
      <w:tr w14:paraId="56ED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D6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046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261C">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8C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尺寸标注、文本标注、3D文字工具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5C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150B">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6C2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EFEC">
            <w:pPr>
              <w:jc w:val="center"/>
              <w:rPr>
                <w:rFonts w:hint="eastAsia" w:ascii="仿宋_GB2312" w:hAnsi="仿宋_GB2312" w:eastAsia="仿宋_GB2312" w:cs="仿宋_GB2312"/>
                <w:i w:val="0"/>
                <w:iCs w:val="0"/>
                <w:color w:val="000000"/>
                <w:sz w:val="20"/>
                <w:szCs w:val="20"/>
                <w:u w:val="none"/>
              </w:rPr>
            </w:pPr>
          </w:p>
        </w:tc>
      </w:tr>
      <w:tr w14:paraId="2B39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9E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DFB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F545">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9B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坐标轴、添加剖面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98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867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CEAF">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8AB0">
            <w:pPr>
              <w:jc w:val="center"/>
              <w:rPr>
                <w:rFonts w:hint="eastAsia" w:ascii="仿宋_GB2312" w:hAnsi="仿宋_GB2312" w:eastAsia="仿宋_GB2312" w:cs="仿宋_GB2312"/>
                <w:i w:val="0"/>
                <w:iCs w:val="0"/>
                <w:color w:val="000000"/>
                <w:sz w:val="20"/>
                <w:szCs w:val="20"/>
                <w:u w:val="none"/>
              </w:rPr>
            </w:pPr>
          </w:p>
        </w:tc>
      </w:tr>
      <w:tr w14:paraId="1D41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3A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A68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8BBE">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E2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漫游及小动画制作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FD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634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9F2F">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F52B">
            <w:pPr>
              <w:jc w:val="center"/>
              <w:rPr>
                <w:rFonts w:hint="eastAsia" w:ascii="仿宋_GB2312" w:hAnsi="仿宋_GB2312" w:eastAsia="仿宋_GB2312" w:cs="仿宋_GB2312"/>
                <w:i w:val="0"/>
                <w:iCs w:val="0"/>
                <w:color w:val="000000"/>
                <w:sz w:val="20"/>
                <w:szCs w:val="20"/>
                <w:u w:val="none"/>
              </w:rPr>
            </w:pPr>
          </w:p>
        </w:tc>
      </w:tr>
      <w:tr w14:paraId="7290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69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D7888">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nil"/>
              <w:right w:val="single" w:color="000000" w:sz="4" w:space="0"/>
            </w:tcBorders>
            <w:shd w:val="clear" w:color="auto" w:fill="auto"/>
            <w:vAlign w:val="center"/>
          </w:tcPr>
          <w:p w14:paraId="18F1C5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基础建模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9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面的概念及相关操作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42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C6B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AC52">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586A">
            <w:pPr>
              <w:jc w:val="center"/>
              <w:rPr>
                <w:rFonts w:hint="eastAsia" w:ascii="仿宋_GB2312" w:hAnsi="仿宋_GB2312" w:eastAsia="仿宋_GB2312" w:cs="仿宋_GB2312"/>
                <w:i w:val="0"/>
                <w:iCs w:val="0"/>
                <w:color w:val="000000"/>
                <w:sz w:val="20"/>
                <w:szCs w:val="20"/>
                <w:u w:val="none"/>
              </w:rPr>
            </w:pPr>
          </w:p>
        </w:tc>
      </w:tr>
      <w:tr w14:paraId="36C0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4D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F2C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6E98808B">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D3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推拉工具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DE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D75D">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553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076C">
            <w:pPr>
              <w:jc w:val="center"/>
              <w:rPr>
                <w:rFonts w:hint="eastAsia" w:ascii="仿宋_GB2312" w:hAnsi="仿宋_GB2312" w:eastAsia="仿宋_GB2312" w:cs="仿宋_GB2312"/>
                <w:i w:val="0"/>
                <w:iCs w:val="0"/>
                <w:color w:val="000000"/>
                <w:sz w:val="20"/>
                <w:szCs w:val="20"/>
                <w:u w:val="none"/>
              </w:rPr>
            </w:pPr>
          </w:p>
        </w:tc>
      </w:tr>
      <w:tr w14:paraId="3618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F8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3BAD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72AE920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27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路径跟随工具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DA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0CD7">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D1A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AE16">
            <w:pPr>
              <w:jc w:val="center"/>
              <w:rPr>
                <w:rFonts w:hint="eastAsia" w:ascii="仿宋_GB2312" w:hAnsi="仿宋_GB2312" w:eastAsia="仿宋_GB2312" w:cs="仿宋_GB2312"/>
                <w:i w:val="0"/>
                <w:iCs w:val="0"/>
                <w:color w:val="000000"/>
                <w:sz w:val="20"/>
                <w:szCs w:val="20"/>
                <w:u w:val="none"/>
              </w:rPr>
            </w:pPr>
          </w:p>
        </w:tc>
      </w:tr>
      <w:tr w14:paraId="442E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FC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C78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nil"/>
              <w:right w:val="single" w:color="000000" w:sz="4" w:space="0"/>
            </w:tcBorders>
            <w:shd w:val="clear" w:color="auto" w:fill="auto"/>
            <w:vAlign w:val="center"/>
          </w:tcPr>
          <w:p w14:paraId="087A40C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FB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实体工具与模型交错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5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4D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C01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4FE0">
            <w:pPr>
              <w:jc w:val="center"/>
              <w:rPr>
                <w:rFonts w:hint="eastAsia" w:ascii="仿宋_GB2312" w:hAnsi="仿宋_GB2312" w:eastAsia="仿宋_GB2312" w:cs="仿宋_GB2312"/>
                <w:i w:val="0"/>
                <w:iCs w:val="0"/>
                <w:color w:val="000000"/>
                <w:sz w:val="20"/>
                <w:szCs w:val="20"/>
                <w:u w:val="none"/>
              </w:rPr>
            </w:pPr>
          </w:p>
        </w:tc>
      </w:tr>
      <w:tr w14:paraId="3E6A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01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28DD">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B3B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群组与组件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6F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图层与群组</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B49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07C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DEA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979E">
            <w:pPr>
              <w:jc w:val="center"/>
              <w:rPr>
                <w:rFonts w:hint="eastAsia" w:ascii="仿宋_GB2312" w:hAnsi="仿宋_GB2312" w:eastAsia="仿宋_GB2312" w:cs="仿宋_GB2312"/>
                <w:i w:val="0"/>
                <w:iCs w:val="0"/>
                <w:color w:val="000000"/>
                <w:sz w:val="20"/>
                <w:szCs w:val="20"/>
                <w:u w:val="none"/>
              </w:rPr>
            </w:pPr>
          </w:p>
        </w:tc>
      </w:tr>
      <w:tr w14:paraId="2EB0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E4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5B7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79BD">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38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制作组件和组件安装与调用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E0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3CD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F79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BB27">
            <w:pPr>
              <w:jc w:val="center"/>
              <w:rPr>
                <w:rFonts w:hint="eastAsia" w:ascii="仿宋_GB2312" w:hAnsi="仿宋_GB2312" w:eastAsia="仿宋_GB2312" w:cs="仿宋_GB2312"/>
                <w:i w:val="0"/>
                <w:iCs w:val="0"/>
                <w:color w:val="000000"/>
                <w:sz w:val="20"/>
                <w:szCs w:val="20"/>
                <w:u w:val="none"/>
              </w:rPr>
            </w:pPr>
          </w:p>
        </w:tc>
      </w:tr>
      <w:tr w14:paraId="531E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F1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CE9F">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2F1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大型建筑建模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E5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主体体块建立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A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14F">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43B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F75D">
            <w:pPr>
              <w:jc w:val="center"/>
              <w:rPr>
                <w:rFonts w:hint="eastAsia" w:ascii="仿宋_GB2312" w:hAnsi="仿宋_GB2312" w:eastAsia="仿宋_GB2312" w:cs="仿宋_GB2312"/>
                <w:i w:val="0"/>
                <w:iCs w:val="0"/>
                <w:color w:val="000000"/>
                <w:sz w:val="20"/>
                <w:szCs w:val="20"/>
                <w:u w:val="none"/>
              </w:rPr>
            </w:pPr>
          </w:p>
        </w:tc>
      </w:tr>
      <w:tr w14:paraId="679E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05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10F0">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A1A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7A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屋顶和细节造型建摸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9C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89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499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0C6B">
            <w:pPr>
              <w:jc w:val="center"/>
              <w:rPr>
                <w:rFonts w:hint="eastAsia" w:ascii="仿宋_GB2312" w:hAnsi="仿宋_GB2312" w:eastAsia="仿宋_GB2312" w:cs="仿宋_GB2312"/>
                <w:i w:val="0"/>
                <w:iCs w:val="0"/>
                <w:color w:val="000000"/>
                <w:sz w:val="20"/>
                <w:szCs w:val="20"/>
                <w:u w:val="none"/>
              </w:rPr>
            </w:pPr>
          </w:p>
        </w:tc>
      </w:tr>
      <w:tr w14:paraId="18A9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F7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E16C">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72E2">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40D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门窗等构件建模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65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8ED0">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23B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C522">
            <w:pPr>
              <w:jc w:val="center"/>
              <w:rPr>
                <w:rFonts w:hint="eastAsia" w:ascii="仿宋_GB2312" w:hAnsi="仿宋_GB2312" w:eastAsia="仿宋_GB2312" w:cs="仿宋_GB2312"/>
                <w:i w:val="0"/>
                <w:iCs w:val="0"/>
                <w:color w:val="000000"/>
                <w:sz w:val="20"/>
                <w:szCs w:val="20"/>
                <w:u w:val="none"/>
              </w:rPr>
            </w:pPr>
          </w:p>
        </w:tc>
      </w:tr>
      <w:tr w14:paraId="04C7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F8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CCFD2">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F49E">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4E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附材质及清理检查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D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E89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0E9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6EFF">
            <w:pPr>
              <w:jc w:val="center"/>
              <w:rPr>
                <w:rFonts w:hint="eastAsia" w:ascii="仿宋_GB2312" w:hAnsi="仿宋_GB2312" w:eastAsia="仿宋_GB2312" w:cs="仿宋_GB2312"/>
                <w:i w:val="0"/>
                <w:iCs w:val="0"/>
                <w:color w:val="000000"/>
                <w:sz w:val="20"/>
                <w:szCs w:val="20"/>
                <w:u w:val="none"/>
              </w:rPr>
            </w:pPr>
          </w:p>
        </w:tc>
      </w:tr>
      <w:tr w14:paraId="1FDC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92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2B3D">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B0B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渲染表现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C21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渲染软件的介绍与安装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D4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212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0AB0">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C061">
            <w:pPr>
              <w:jc w:val="center"/>
              <w:rPr>
                <w:rFonts w:hint="eastAsia" w:ascii="仿宋_GB2312" w:hAnsi="仿宋_GB2312" w:eastAsia="仿宋_GB2312" w:cs="仿宋_GB2312"/>
                <w:i w:val="0"/>
                <w:iCs w:val="0"/>
                <w:color w:val="000000"/>
                <w:sz w:val="20"/>
                <w:szCs w:val="20"/>
                <w:u w:val="none"/>
              </w:rPr>
            </w:pPr>
          </w:p>
        </w:tc>
      </w:tr>
      <w:tr w14:paraId="2130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84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37C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595C">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D1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材质编辑与灯光参数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57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39E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9D4F">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96F">
            <w:pPr>
              <w:jc w:val="center"/>
              <w:rPr>
                <w:rFonts w:hint="eastAsia" w:ascii="仿宋_GB2312" w:hAnsi="仿宋_GB2312" w:eastAsia="仿宋_GB2312" w:cs="仿宋_GB2312"/>
                <w:i w:val="0"/>
                <w:iCs w:val="0"/>
                <w:color w:val="000000"/>
                <w:sz w:val="20"/>
                <w:szCs w:val="20"/>
                <w:u w:val="none"/>
              </w:rPr>
            </w:pPr>
          </w:p>
        </w:tc>
      </w:tr>
      <w:tr w14:paraId="61C5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C9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504B">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F1C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C4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渲染参数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03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2941">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E60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2C48">
            <w:pPr>
              <w:jc w:val="center"/>
              <w:rPr>
                <w:rFonts w:hint="eastAsia" w:ascii="仿宋_GB2312" w:hAnsi="仿宋_GB2312" w:eastAsia="仿宋_GB2312" w:cs="仿宋_GB2312"/>
                <w:i w:val="0"/>
                <w:iCs w:val="0"/>
                <w:color w:val="000000"/>
                <w:sz w:val="20"/>
                <w:szCs w:val="20"/>
                <w:u w:val="none"/>
              </w:rPr>
            </w:pPr>
          </w:p>
        </w:tc>
      </w:tr>
      <w:tr w14:paraId="3108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6"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4B1A667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Style w:val="259"/>
                <w:rFonts w:hint="eastAsia" w:ascii="仿宋_GB2312" w:hAnsi="仿宋_GB2312" w:eastAsia="仿宋_GB2312" w:cs="仿宋_GB2312"/>
                <w:lang w:val="en-US" w:eastAsia="zh-CN" w:bidi="ar"/>
              </w:rPr>
              <w:t>小计</w:t>
            </w:r>
          </w:p>
        </w:tc>
        <w:tc>
          <w:tcPr>
            <w:tcW w:w="81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795D6C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3E1007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B731F5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0ADE7B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r>
      <w:tr w14:paraId="1336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05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132</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0E2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场地设计</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6D6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场地分析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32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场地分析基本知识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0A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009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0F2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489B">
            <w:pPr>
              <w:jc w:val="center"/>
              <w:rPr>
                <w:rFonts w:hint="eastAsia" w:ascii="仿宋_GB2312" w:hAnsi="仿宋_GB2312" w:eastAsia="仿宋_GB2312" w:cs="仿宋_GB2312"/>
                <w:i w:val="0"/>
                <w:iCs w:val="0"/>
                <w:color w:val="000000"/>
                <w:sz w:val="20"/>
                <w:szCs w:val="20"/>
                <w:u w:val="none"/>
              </w:rPr>
            </w:pPr>
          </w:p>
        </w:tc>
      </w:tr>
      <w:tr w14:paraId="2CE3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C4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457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379C">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B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建筑基地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4B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BB7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75A">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A8C2">
            <w:pPr>
              <w:jc w:val="center"/>
              <w:rPr>
                <w:rFonts w:hint="eastAsia" w:ascii="仿宋_GB2312" w:hAnsi="仿宋_GB2312" w:eastAsia="仿宋_GB2312" w:cs="仿宋_GB2312"/>
                <w:i w:val="0"/>
                <w:iCs w:val="0"/>
                <w:color w:val="000000"/>
                <w:sz w:val="20"/>
                <w:szCs w:val="20"/>
                <w:u w:val="none"/>
              </w:rPr>
            </w:pPr>
          </w:p>
        </w:tc>
      </w:tr>
      <w:tr w14:paraId="51F0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EC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9A3CF">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727A">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70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基地限定要求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3F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292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7E4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F9D3">
            <w:pPr>
              <w:jc w:val="center"/>
              <w:rPr>
                <w:rFonts w:hint="eastAsia" w:ascii="仿宋_GB2312" w:hAnsi="仿宋_GB2312" w:eastAsia="仿宋_GB2312" w:cs="仿宋_GB2312"/>
                <w:i w:val="0"/>
                <w:iCs w:val="0"/>
                <w:color w:val="000000"/>
                <w:sz w:val="20"/>
                <w:szCs w:val="20"/>
                <w:u w:val="none"/>
              </w:rPr>
            </w:pPr>
          </w:p>
        </w:tc>
      </w:tr>
      <w:tr w14:paraId="7588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2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BC90">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10B9">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05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建筑突出物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6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17B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BC3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C8FE">
            <w:pPr>
              <w:jc w:val="center"/>
              <w:rPr>
                <w:rFonts w:hint="eastAsia" w:ascii="仿宋_GB2312" w:hAnsi="仿宋_GB2312" w:eastAsia="仿宋_GB2312" w:cs="仿宋_GB2312"/>
                <w:i w:val="0"/>
                <w:iCs w:val="0"/>
                <w:color w:val="000000"/>
                <w:sz w:val="20"/>
                <w:szCs w:val="20"/>
                <w:u w:val="none"/>
              </w:rPr>
            </w:pPr>
          </w:p>
        </w:tc>
      </w:tr>
      <w:tr w14:paraId="2EA6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38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4DC6">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BA9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0AD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消防通道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5B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2B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CF0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8B1F">
            <w:pPr>
              <w:jc w:val="center"/>
              <w:rPr>
                <w:rFonts w:hint="eastAsia" w:ascii="仿宋_GB2312" w:hAnsi="仿宋_GB2312" w:eastAsia="仿宋_GB2312" w:cs="仿宋_GB2312"/>
                <w:i w:val="0"/>
                <w:iCs w:val="0"/>
                <w:color w:val="000000"/>
                <w:sz w:val="20"/>
                <w:szCs w:val="20"/>
                <w:u w:val="none"/>
              </w:rPr>
            </w:pPr>
          </w:p>
        </w:tc>
      </w:tr>
      <w:tr w14:paraId="5977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39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63D7">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272B3">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AF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指标控制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A2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BD2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6DE0">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AA40">
            <w:pPr>
              <w:jc w:val="center"/>
              <w:rPr>
                <w:rFonts w:hint="eastAsia" w:ascii="仿宋_GB2312" w:hAnsi="仿宋_GB2312" w:eastAsia="仿宋_GB2312" w:cs="仿宋_GB2312"/>
                <w:i w:val="0"/>
                <w:iCs w:val="0"/>
                <w:color w:val="000000"/>
                <w:sz w:val="20"/>
                <w:szCs w:val="20"/>
                <w:u w:val="none"/>
              </w:rPr>
            </w:pPr>
          </w:p>
        </w:tc>
      </w:tr>
      <w:tr w14:paraId="11F2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E1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229A">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9A2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竖向设计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464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竖向设计基本知识及规范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F7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DC3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FAE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15CE">
            <w:pPr>
              <w:jc w:val="center"/>
              <w:rPr>
                <w:rFonts w:hint="eastAsia" w:ascii="仿宋_GB2312" w:hAnsi="仿宋_GB2312" w:eastAsia="仿宋_GB2312" w:cs="仿宋_GB2312"/>
                <w:i w:val="0"/>
                <w:iCs w:val="0"/>
                <w:color w:val="000000"/>
                <w:sz w:val="20"/>
                <w:szCs w:val="20"/>
                <w:u w:val="none"/>
              </w:rPr>
            </w:pPr>
          </w:p>
        </w:tc>
      </w:tr>
      <w:tr w14:paraId="747B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88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A4B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6153D">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2B6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道路等高线的绘制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88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0EA8">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9DC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B5FB">
            <w:pPr>
              <w:jc w:val="center"/>
              <w:rPr>
                <w:rFonts w:hint="eastAsia" w:ascii="仿宋_GB2312" w:hAnsi="仿宋_GB2312" w:eastAsia="仿宋_GB2312" w:cs="仿宋_GB2312"/>
                <w:i w:val="0"/>
                <w:iCs w:val="0"/>
                <w:color w:val="000000"/>
                <w:sz w:val="20"/>
                <w:szCs w:val="20"/>
                <w:u w:val="none"/>
              </w:rPr>
            </w:pPr>
          </w:p>
        </w:tc>
      </w:tr>
      <w:tr w14:paraId="4850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D7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B065F">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725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8D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场地剖面设计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76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79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976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A5B8">
            <w:pPr>
              <w:jc w:val="center"/>
              <w:rPr>
                <w:rFonts w:hint="eastAsia" w:ascii="仿宋_GB2312" w:hAnsi="仿宋_GB2312" w:eastAsia="仿宋_GB2312" w:cs="仿宋_GB2312"/>
                <w:i w:val="0"/>
                <w:iCs w:val="0"/>
                <w:color w:val="000000"/>
                <w:sz w:val="20"/>
                <w:szCs w:val="20"/>
                <w:u w:val="none"/>
              </w:rPr>
            </w:pPr>
          </w:p>
        </w:tc>
      </w:tr>
      <w:tr w14:paraId="7BE9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A6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7EB2">
            <w:pPr>
              <w:jc w:val="center"/>
              <w:rPr>
                <w:rFonts w:hint="eastAsia" w:ascii="仿宋_GB2312" w:hAnsi="仿宋_GB2312"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A3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交通组织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6E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交通组织设计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E0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9A11">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7B3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D0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285E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A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B6C68">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C13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地面停车场设计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54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地面停车场设计基本知识及规范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AE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FE8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3A4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57A6">
            <w:pPr>
              <w:jc w:val="center"/>
              <w:rPr>
                <w:rFonts w:hint="eastAsia" w:ascii="仿宋_GB2312" w:hAnsi="仿宋_GB2312" w:eastAsia="仿宋_GB2312" w:cs="仿宋_GB2312"/>
                <w:i w:val="0"/>
                <w:iCs w:val="0"/>
                <w:color w:val="000000"/>
                <w:sz w:val="20"/>
                <w:szCs w:val="20"/>
                <w:u w:val="none"/>
              </w:rPr>
            </w:pPr>
          </w:p>
        </w:tc>
      </w:tr>
      <w:tr w14:paraId="36A6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F2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05D7">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B858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B0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地面停车场设计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3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3BE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286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04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5D4A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C2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99BF">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C18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管线综合</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EA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管线综合基本知识及规范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CF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5B5B">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1D7D">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6A13">
            <w:pPr>
              <w:jc w:val="center"/>
              <w:rPr>
                <w:rFonts w:hint="eastAsia" w:ascii="仿宋_GB2312" w:hAnsi="仿宋_GB2312" w:eastAsia="仿宋_GB2312" w:cs="仿宋_GB2312"/>
                <w:i w:val="0"/>
                <w:iCs w:val="0"/>
                <w:color w:val="000000"/>
                <w:sz w:val="20"/>
                <w:szCs w:val="20"/>
                <w:u w:val="none"/>
              </w:rPr>
            </w:pPr>
          </w:p>
        </w:tc>
      </w:tr>
      <w:tr w14:paraId="7605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D1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D49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575B">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07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管线种类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8A3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6BF7">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517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EB8E">
            <w:pPr>
              <w:jc w:val="center"/>
              <w:rPr>
                <w:rFonts w:hint="eastAsia" w:ascii="仿宋_GB2312" w:hAnsi="仿宋_GB2312" w:eastAsia="仿宋_GB2312" w:cs="仿宋_GB2312"/>
                <w:i w:val="0"/>
                <w:iCs w:val="0"/>
                <w:color w:val="000000"/>
                <w:sz w:val="20"/>
                <w:szCs w:val="20"/>
                <w:u w:val="none"/>
              </w:rPr>
            </w:pPr>
          </w:p>
        </w:tc>
      </w:tr>
      <w:tr w14:paraId="7922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622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A2D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54A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F4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管线净距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59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4D0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567A">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1A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0AE3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3F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BEB60">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DA1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绿化布置</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E9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绿化布置基本知识及规范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61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ADE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7E1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CE6">
            <w:pPr>
              <w:jc w:val="center"/>
              <w:rPr>
                <w:rFonts w:hint="eastAsia" w:ascii="仿宋_GB2312" w:hAnsi="仿宋_GB2312" w:eastAsia="仿宋_GB2312" w:cs="仿宋_GB2312"/>
                <w:i w:val="0"/>
                <w:iCs w:val="0"/>
                <w:color w:val="000000"/>
                <w:sz w:val="20"/>
                <w:szCs w:val="20"/>
                <w:u w:val="none"/>
              </w:rPr>
            </w:pPr>
          </w:p>
        </w:tc>
      </w:tr>
      <w:tr w14:paraId="0465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CF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DC125">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9418E">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AF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绿化布置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6C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284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6D22">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72DF">
            <w:pPr>
              <w:jc w:val="center"/>
              <w:rPr>
                <w:rFonts w:hint="eastAsia" w:ascii="仿宋_GB2312" w:hAnsi="仿宋_GB2312" w:eastAsia="仿宋_GB2312" w:cs="仿宋_GB2312"/>
                <w:i w:val="0"/>
                <w:iCs w:val="0"/>
                <w:color w:val="000000"/>
                <w:sz w:val="20"/>
                <w:szCs w:val="20"/>
                <w:u w:val="none"/>
              </w:rPr>
            </w:pPr>
          </w:p>
        </w:tc>
      </w:tr>
      <w:tr w14:paraId="1417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1D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4B97">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601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场地综合设计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4E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总平面布置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B9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BB8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98C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5E5A">
            <w:pPr>
              <w:jc w:val="center"/>
              <w:rPr>
                <w:rFonts w:hint="eastAsia" w:ascii="仿宋_GB2312" w:hAnsi="仿宋_GB2312" w:eastAsia="仿宋_GB2312" w:cs="仿宋_GB2312"/>
                <w:i w:val="0"/>
                <w:iCs w:val="0"/>
                <w:color w:val="000000"/>
                <w:sz w:val="20"/>
                <w:szCs w:val="20"/>
                <w:u w:val="none"/>
              </w:rPr>
            </w:pPr>
          </w:p>
        </w:tc>
      </w:tr>
      <w:tr w14:paraId="18FE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A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478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869A">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42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医疗建筑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E6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CCBD">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254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8D0">
            <w:pPr>
              <w:jc w:val="center"/>
              <w:rPr>
                <w:rFonts w:hint="eastAsia" w:ascii="仿宋_GB2312" w:hAnsi="仿宋_GB2312" w:eastAsia="仿宋_GB2312" w:cs="仿宋_GB2312"/>
                <w:i w:val="0"/>
                <w:iCs w:val="0"/>
                <w:color w:val="000000"/>
                <w:sz w:val="20"/>
                <w:szCs w:val="20"/>
                <w:u w:val="none"/>
              </w:rPr>
            </w:pPr>
          </w:p>
        </w:tc>
      </w:tr>
      <w:tr w14:paraId="4E8F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E2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55E54">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EF74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110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教育建筑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76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A6EB">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960F">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8FDD">
            <w:pPr>
              <w:jc w:val="center"/>
              <w:rPr>
                <w:rFonts w:hint="eastAsia" w:ascii="仿宋_GB2312" w:hAnsi="仿宋_GB2312" w:eastAsia="仿宋_GB2312" w:cs="仿宋_GB2312"/>
                <w:i w:val="0"/>
                <w:iCs w:val="0"/>
                <w:color w:val="000000"/>
                <w:sz w:val="20"/>
                <w:szCs w:val="20"/>
                <w:u w:val="none"/>
              </w:rPr>
            </w:pPr>
          </w:p>
        </w:tc>
      </w:tr>
      <w:tr w14:paraId="5217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86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5D5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33D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DE2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商业建筑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02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F3C1">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1582">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8051">
            <w:pPr>
              <w:jc w:val="center"/>
              <w:rPr>
                <w:rFonts w:hint="eastAsia" w:ascii="仿宋_GB2312" w:hAnsi="仿宋_GB2312" w:eastAsia="仿宋_GB2312" w:cs="仿宋_GB2312"/>
                <w:i w:val="0"/>
                <w:iCs w:val="0"/>
                <w:color w:val="000000"/>
                <w:sz w:val="20"/>
                <w:szCs w:val="20"/>
                <w:u w:val="none"/>
              </w:rPr>
            </w:pPr>
          </w:p>
        </w:tc>
      </w:tr>
      <w:tr w14:paraId="6FA7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23A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94F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C30D3">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45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文体建筑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62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29B0">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10AA">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EB52">
            <w:pPr>
              <w:jc w:val="center"/>
              <w:rPr>
                <w:rFonts w:hint="eastAsia" w:ascii="仿宋_GB2312" w:hAnsi="仿宋_GB2312" w:eastAsia="仿宋_GB2312" w:cs="仿宋_GB2312"/>
                <w:i w:val="0"/>
                <w:iCs w:val="0"/>
                <w:color w:val="000000"/>
                <w:sz w:val="20"/>
                <w:szCs w:val="20"/>
                <w:u w:val="none"/>
              </w:rPr>
            </w:pPr>
          </w:p>
        </w:tc>
      </w:tr>
      <w:tr w14:paraId="165B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6"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45E4C79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Style w:val="259"/>
                <w:rFonts w:hint="eastAsia" w:ascii="仿宋_GB2312" w:hAnsi="仿宋_GB2312" w:eastAsia="仿宋_GB2312" w:cs="仿宋_GB2312"/>
                <w:lang w:val="en-US" w:eastAsia="zh-CN" w:bidi="ar"/>
              </w:rPr>
              <w:t>小计</w:t>
            </w:r>
          </w:p>
        </w:tc>
        <w:tc>
          <w:tcPr>
            <w:tcW w:w="81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EE36A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449B9C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9A20F1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1612E3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w:t>
            </w:r>
          </w:p>
        </w:tc>
      </w:tr>
      <w:tr w14:paraId="4BA7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69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154</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6ED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建筑设计（公共建筑设计实务）</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82E80">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形式与空间构成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F3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空间形态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DE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19C">
            <w:pPr>
              <w:jc w:val="center"/>
              <w:rPr>
                <w:rFonts w:hint="eastAsia" w:ascii="仿宋_GB2312" w:hAnsi="仿宋_GB2312" w:eastAsia="仿宋_GB2312" w:cs="仿宋_GB2312"/>
                <w:i w:val="0"/>
                <w:iCs w:val="0"/>
                <w:color w:val="FF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5588">
            <w:pPr>
              <w:jc w:val="center"/>
              <w:rPr>
                <w:rFonts w:hint="eastAsia" w:ascii="仿宋_GB2312" w:hAnsi="仿宋_GB2312" w:eastAsia="仿宋_GB2312" w:cs="仿宋_GB2312"/>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BF9E">
            <w:pPr>
              <w:jc w:val="center"/>
              <w:rPr>
                <w:rFonts w:hint="eastAsia" w:ascii="仿宋_GB2312" w:hAnsi="仿宋_GB2312" w:eastAsia="仿宋_GB2312" w:cs="仿宋_GB2312"/>
                <w:i w:val="0"/>
                <w:iCs w:val="0"/>
                <w:color w:val="FF0000"/>
                <w:sz w:val="20"/>
                <w:szCs w:val="20"/>
                <w:u w:val="none"/>
              </w:rPr>
            </w:pPr>
          </w:p>
        </w:tc>
      </w:tr>
      <w:tr w14:paraId="4598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9E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906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88F1">
            <w:pPr>
              <w:jc w:val="both"/>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4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空间构成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4FD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D752">
            <w:pPr>
              <w:jc w:val="center"/>
              <w:rPr>
                <w:rFonts w:hint="eastAsia" w:ascii="仿宋_GB2312" w:hAnsi="仿宋_GB2312" w:eastAsia="仿宋_GB2312" w:cs="仿宋_GB2312"/>
                <w:i w:val="0"/>
                <w:iCs w:val="0"/>
                <w:color w:val="FF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A6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DBA0">
            <w:pPr>
              <w:jc w:val="center"/>
              <w:rPr>
                <w:rFonts w:hint="eastAsia" w:ascii="仿宋_GB2312" w:hAnsi="仿宋_GB2312" w:eastAsia="仿宋_GB2312" w:cs="仿宋_GB2312"/>
                <w:i w:val="0"/>
                <w:iCs w:val="0"/>
                <w:color w:val="FF0000"/>
                <w:sz w:val="20"/>
                <w:szCs w:val="20"/>
                <w:u w:val="none"/>
              </w:rPr>
            </w:pPr>
          </w:p>
        </w:tc>
      </w:tr>
      <w:tr w14:paraId="4CC8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D6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67206">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4C93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建筑方案设计原理与方法</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A9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总平面图：场地分析与建筑形态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BA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EBB7">
            <w:pPr>
              <w:jc w:val="center"/>
              <w:rPr>
                <w:rFonts w:hint="eastAsia" w:ascii="仿宋_GB2312" w:hAnsi="仿宋_GB2312" w:eastAsia="仿宋_GB2312" w:cs="仿宋_GB2312"/>
                <w:i w:val="0"/>
                <w:iCs w:val="0"/>
                <w:color w:val="FF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32E5">
            <w:pPr>
              <w:jc w:val="center"/>
              <w:rPr>
                <w:rFonts w:hint="eastAsia" w:ascii="仿宋_GB2312" w:hAnsi="仿宋_GB2312" w:eastAsia="仿宋_GB2312" w:cs="仿宋_GB2312"/>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7D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590C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B9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CCA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14D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DC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建筑平面图设计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E5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432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2EB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19BE">
            <w:pPr>
              <w:jc w:val="center"/>
              <w:rPr>
                <w:rFonts w:hint="eastAsia" w:ascii="仿宋_GB2312" w:hAnsi="仿宋_GB2312" w:eastAsia="仿宋_GB2312" w:cs="仿宋_GB2312"/>
                <w:i w:val="0"/>
                <w:iCs w:val="0"/>
                <w:color w:val="000000"/>
                <w:sz w:val="20"/>
                <w:szCs w:val="20"/>
                <w:u w:val="none"/>
              </w:rPr>
            </w:pPr>
          </w:p>
        </w:tc>
      </w:tr>
      <w:tr w14:paraId="6F82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88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212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4F2A">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7BF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立面构成设计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19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DC2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D2B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99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6334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4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4B0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5F3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80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从立面到立体：建筑体量造型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F9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6A6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7D40">
            <w:pPr>
              <w:jc w:val="center"/>
              <w:rPr>
                <w:rFonts w:hint="eastAsia" w:ascii="仿宋_GB2312" w:hAnsi="仿宋_GB2312" w:eastAsia="仿宋_GB2312" w:cs="仿宋_GB2312"/>
                <w:i w:val="0"/>
                <w:iCs w:val="0"/>
                <w:color w:val="000000"/>
                <w:sz w:val="20"/>
                <w:szCs w:val="20"/>
                <w:u w:val="none"/>
              </w:rPr>
            </w:pPr>
          </w:p>
        </w:tc>
        <w:tc>
          <w:tcPr>
            <w:tcW w:w="1050" w:type="dxa"/>
            <w:tcBorders>
              <w:top w:val="nil"/>
              <w:left w:val="nil"/>
              <w:bottom w:val="nil"/>
              <w:right w:val="nil"/>
            </w:tcBorders>
            <w:shd w:val="clear" w:color="auto" w:fill="auto"/>
            <w:vAlign w:val="center"/>
          </w:tcPr>
          <w:p w14:paraId="31EA0757">
            <w:pPr>
              <w:rPr>
                <w:rFonts w:hint="eastAsia" w:ascii="仿宋_GB2312" w:hAnsi="仿宋_GB2312" w:eastAsia="仿宋_GB2312" w:cs="仿宋_GB2312"/>
                <w:i w:val="0"/>
                <w:iCs w:val="0"/>
                <w:color w:val="000000"/>
                <w:sz w:val="22"/>
                <w:szCs w:val="22"/>
                <w:u w:val="none"/>
              </w:rPr>
            </w:pPr>
          </w:p>
        </w:tc>
      </w:tr>
      <w:tr w14:paraId="0577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4B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3F9C">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6765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高层建筑方案设计要略</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09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高层建筑的概念与分类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033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E310">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3E9A">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15B2">
            <w:pPr>
              <w:jc w:val="center"/>
              <w:rPr>
                <w:rFonts w:hint="eastAsia" w:ascii="仿宋_GB2312" w:hAnsi="仿宋_GB2312" w:eastAsia="仿宋_GB2312" w:cs="仿宋_GB2312"/>
                <w:i w:val="0"/>
                <w:iCs w:val="0"/>
                <w:color w:val="000000"/>
                <w:sz w:val="20"/>
                <w:szCs w:val="20"/>
                <w:u w:val="none"/>
              </w:rPr>
            </w:pPr>
          </w:p>
        </w:tc>
      </w:tr>
      <w:tr w14:paraId="2EC4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63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AF4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2965">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434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高层建筑的特点与构成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40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CCC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FF0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65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239A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72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333B">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4E0B">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F8A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高层标准层设计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B8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FB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133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3770">
            <w:pPr>
              <w:jc w:val="center"/>
              <w:rPr>
                <w:rFonts w:hint="eastAsia" w:ascii="仿宋_GB2312" w:hAnsi="仿宋_GB2312" w:eastAsia="仿宋_GB2312" w:cs="仿宋_GB2312"/>
                <w:i w:val="0"/>
                <w:iCs w:val="0"/>
                <w:color w:val="000000"/>
                <w:sz w:val="20"/>
                <w:szCs w:val="20"/>
                <w:u w:val="none"/>
              </w:rPr>
            </w:pPr>
          </w:p>
        </w:tc>
      </w:tr>
      <w:tr w14:paraId="0598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C1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B495">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0FB0B">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E5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城市设计与公共空间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62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5A5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EB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3906">
            <w:pPr>
              <w:jc w:val="center"/>
              <w:rPr>
                <w:rFonts w:hint="eastAsia" w:ascii="仿宋_GB2312" w:hAnsi="仿宋_GB2312" w:eastAsia="仿宋_GB2312" w:cs="仿宋_GB2312"/>
                <w:i w:val="0"/>
                <w:iCs w:val="0"/>
                <w:color w:val="000000"/>
                <w:sz w:val="20"/>
                <w:szCs w:val="20"/>
                <w:u w:val="none"/>
              </w:rPr>
            </w:pPr>
          </w:p>
        </w:tc>
      </w:tr>
      <w:tr w14:paraId="0928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FE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6A3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CDDD">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F3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结构选型与建筑造型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F8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0BE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904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F54">
            <w:pPr>
              <w:jc w:val="center"/>
              <w:rPr>
                <w:rFonts w:hint="eastAsia" w:ascii="仿宋_GB2312" w:hAnsi="仿宋_GB2312" w:eastAsia="仿宋_GB2312" w:cs="仿宋_GB2312"/>
                <w:i w:val="0"/>
                <w:iCs w:val="0"/>
                <w:color w:val="000000"/>
                <w:sz w:val="20"/>
                <w:szCs w:val="20"/>
                <w:u w:val="none"/>
              </w:rPr>
            </w:pPr>
          </w:p>
        </w:tc>
      </w:tr>
      <w:tr w14:paraId="3C3A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D0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2931">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521D0">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1D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8"/>
                <w:rFonts w:hint="eastAsia" w:ascii="仿宋_GB2312" w:hAnsi="仿宋_GB2312" w:eastAsia="仿宋_GB2312" w:cs="仿宋_GB2312"/>
                <w:lang w:val="en-US" w:eastAsia="zh-CN" w:bidi="ar"/>
              </w:rPr>
              <w:t>建筑方案设计中的防火要点与图式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8E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483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054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69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528A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6"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7A9351F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Style w:val="259"/>
                <w:rFonts w:hint="eastAsia" w:ascii="仿宋_GB2312" w:hAnsi="仿宋_GB2312" w:eastAsia="仿宋_GB2312" w:cs="仿宋_GB2312"/>
                <w:lang w:val="en-US" w:eastAsia="zh-CN" w:bidi="ar"/>
              </w:rPr>
              <w:t>小计</w:t>
            </w:r>
          </w:p>
        </w:tc>
        <w:tc>
          <w:tcPr>
            <w:tcW w:w="81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4BDCE9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96258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C244E3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DC6C89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4</w:t>
            </w:r>
          </w:p>
        </w:tc>
      </w:tr>
      <w:tr w14:paraId="5BCC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C6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166</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09D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1+X建筑工程识图（中级）考证培训</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3BD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基本知识</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5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结构施工图的基本知识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5B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0C9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A85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EE5E">
            <w:pPr>
              <w:jc w:val="center"/>
              <w:rPr>
                <w:rFonts w:hint="eastAsia" w:ascii="仿宋_GB2312" w:hAnsi="仿宋_GB2312" w:eastAsia="仿宋_GB2312" w:cs="仿宋_GB2312"/>
                <w:i w:val="0"/>
                <w:iCs w:val="0"/>
                <w:color w:val="000000"/>
                <w:sz w:val="20"/>
                <w:szCs w:val="20"/>
                <w:u w:val="none"/>
              </w:rPr>
            </w:pPr>
          </w:p>
        </w:tc>
      </w:tr>
      <w:tr w14:paraId="7AE0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F2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E732">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DDC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梁平法识读与钢筋算量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63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梁平法施工图制图规则（一）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68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85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F51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7CE">
            <w:pPr>
              <w:jc w:val="center"/>
              <w:rPr>
                <w:rFonts w:hint="eastAsia" w:ascii="仿宋_GB2312" w:hAnsi="仿宋_GB2312" w:eastAsia="仿宋_GB2312" w:cs="仿宋_GB2312"/>
                <w:i w:val="0"/>
                <w:iCs w:val="0"/>
                <w:color w:val="000000"/>
                <w:sz w:val="20"/>
                <w:szCs w:val="20"/>
                <w:u w:val="none"/>
              </w:rPr>
            </w:pPr>
          </w:p>
        </w:tc>
      </w:tr>
      <w:tr w14:paraId="4496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32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9980">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2FFF5">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23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 xml:space="preserve"> 梁上部通长筋构造与算量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4D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D8E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320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EAD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14:paraId="1480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5D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31C3">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F5F01">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51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梁下部钢筋构造与算量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30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D6F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9E83">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9B8D">
            <w:pPr>
              <w:jc w:val="center"/>
              <w:rPr>
                <w:rFonts w:hint="eastAsia" w:ascii="仿宋_GB2312" w:hAnsi="仿宋_GB2312" w:eastAsia="仿宋_GB2312" w:cs="仿宋_GB2312"/>
                <w:i w:val="0"/>
                <w:iCs w:val="0"/>
                <w:color w:val="000000"/>
                <w:sz w:val="20"/>
                <w:szCs w:val="20"/>
                <w:u w:val="none"/>
              </w:rPr>
            </w:pPr>
          </w:p>
        </w:tc>
      </w:tr>
      <w:tr w14:paraId="3352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1B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F1B8">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5606">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93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梁端支座负筋、架立筋构造与算量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82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871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8DE">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F761">
            <w:pPr>
              <w:jc w:val="center"/>
              <w:rPr>
                <w:rFonts w:hint="eastAsia" w:ascii="仿宋_GB2312" w:hAnsi="仿宋_GB2312" w:eastAsia="仿宋_GB2312" w:cs="仿宋_GB2312"/>
                <w:i w:val="0"/>
                <w:iCs w:val="0"/>
                <w:color w:val="000000"/>
                <w:sz w:val="20"/>
                <w:szCs w:val="20"/>
                <w:u w:val="none"/>
              </w:rPr>
            </w:pPr>
          </w:p>
        </w:tc>
      </w:tr>
      <w:tr w14:paraId="3D1F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B0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9ECE0">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09AC">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26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梁侧面钢筋、箍筋、吊筋构造与算量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C29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1C9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56DF">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BC09">
            <w:pPr>
              <w:jc w:val="center"/>
              <w:rPr>
                <w:rFonts w:hint="eastAsia" w:ascii="仿宋_GB2312" w:hAnsi="仿宋_GB2312" w:eastAsia="仿宋_GB2312" w:cs="仿宋_GB2312"/>
                <w:i w:val="0"/>
                <w:iCs w:val="0"/>
                <w:color w:val="000000"/>
                <w:sz w:val="20"/>
                <w:szCs w:val="20"/>
                <w:u w:val="none"/>
              </w:rPr>
            </w:pPr>
          </w:p>
        </w:tc>
      </w:tr>
      <w:tr w14:paraId="6114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FC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D279">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FB7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柱平法识读与钢筋算量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563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柱平法施工图制图规则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77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779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225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C17F">
            <w:pPr>
              <w:jc w:val="center"/>
              <w:rPr>
                <w:rFonts w:hint="eastAsia" w:ascii="仿宋_GB2312" w:hAnsi="仿宋_GB2312" w:eastAsia="仿宋_GB2312" w:cs="仿宋_GB2312"/>
                <w:i w:val="0"/>
                <w:iCs w:val="0"/>
                <w:color w:val="000000"/>
                <w:sz w:val="22"/>
                <w:szCs w:val="22"/>
                <w:u w:val="none"/>
              </w:rPr>
            </w:pPr>
          </w:p>
        </w:tc>
      </w:tr>
      <w:tr w14:paraId="2B5A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FC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1A4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4403">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B1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柱插筋构造与钢筋算量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BD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665E">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3E3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F040">
            <w:pPr>
              <w:jc w:val="center"/>
              <w:rPr>
                <w:rFonts w:hint="eastAsia" w:ascii="仿宋_GB2312" w:hAnsi="仿宋_GB2312" w:eastAsia="仿宋_GB2312" w:cs="仿宋_GB2312"/>
                <w:i w:val="0"/>
                <w:iCs w:val="0"/>
                <w:color w:val="000000"/>
                <w:sz w:val="22"/>
                <w:szCs w:val="22"/>
                <w:u w:val="none"/>
              </w:rPr>
            </w:pPr>
          </w:p>
        </w:tc>
      </w:tr>
      <w:tr w14:paraId="62C1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85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48C9B">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9CC4">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57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柱中间层纵筋构造与钢筋算量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287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9F9">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A89B">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693">
            <w:pPr>
              <w:jc w:val="center"/>
              <w:rPr>
                <w:rFonts w:hint="eastAsia" w:ascii="仿宋_GB2312" w:hAnsi="仿宋_GB2312" w:eastAsia="仿宋_GB2312" w:cs="仿宋_GB2312"/>
                <w:i w:val="0"/>
                <w:iCs w:val="0"/>
                <w:color w:val="000000"/>
                <w:sz w:val="22"/>
                <w:szCs w:val="22"/>
                <w:u w:val="none"/>
              </w:rPr>
            </w:pPr>
          </w:p>
        </w:tc>
      </w:tr>
      <w:tr w14:paraId="506D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C7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013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A64D">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F4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顶层柱纵筋构造与钢筋算量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2F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528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E64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9926">
            <w:pPr>
              <w:jc w:val="center"/>
              <w:rPr>
                <w:rFonts w:hint="eastAsia" w:ascii="仿宋_GB2312" w:hAnsi="仿宋_GB2312" w:eastAsia="仿宋_GB2312" w:cs="仿宋_GB2312"/>
                <w:i w:val="0"/>
                <w:iCs w:val="0"/>
                <w:color w:val="000000"/>
                <w:sz w:val="22"/>
                <w:szCs w:val="22"/>
                <w:u w:val="none"/>
              </w:rPr>
            </w:pPr>
          </w:p>
        </w:tc>
      </w:tr>
      <w:tr w14:paraId="15F6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31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A82A">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0B4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3B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柱箍筋构造与钢筋算量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7C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6783">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16DF">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2FA7">
            <w:pPr>
              <w:jc w:val="center"/>
              <w:rPr>
                <w:rFonts w:hint="eastAsia" w:ascii="仿宋_GB2312" w:hAnsi="仿宋_GB2312" w:eastAsia="仿宋_GB2312" w:cs="仿宋_GB2312"/>
                <w:i w:val="0"/>
                <w:iCs w:val="0"/>
                <w:color w:val="000000"/>
                <w:sz w:val="20"/>
                <w:szCs w:val="20"/>
                <w:u w:val="none"/>
              </w:rPr>
            </w:pPr>
          </w:p>
        </w:tc>
      </w:tr>
      <w:tr w14:paraId="2274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E1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CFA6">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328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剪力墙平法识读与钢筋算量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12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剪力墙平法施工图制图规则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4A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46B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90A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6374">
            <w:pPr>
              <w:jc w:val="center"/>
              <w:rPr>
                <w:rFonts w:hint="eastAsia" w:ascii="仿宋_GB2312" w:hAnsi="仿宋_GB2312" w:eastAsia="仿宋_GB2312" w:cs="仿宋_GB2312"/>
                <w:i w:val="0"/>
                <w:iCs w:val="0"/>
                <w:color w:val="000000"/>
                <w:sz w:val="22"/>
                <w:szCs w:val="22"/>
                <w:u w:val="none"/>
              </w:rPr>
            </w:pPr>
          </w:p>
        </w:tc>
      </w:tr>
      <w:tr w14:paraId="6DCC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BA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178</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D405">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686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AF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剪力墙配筋构造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2A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797B">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3A6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9682">
            <w:pPr>
              <w:jc w:val="center"/>
              <w:rPr>
                <w:rFonts w:hint="eastAsia" w:ascii="仿宋_GB2312" w:hAnsi="仿宋_GB2312" w:eastAsia="仿宋_GB2312" w:cs="仿宋_GB2312"/>
                <w:i w:val="0"/>
                <w:iCs w:val="0"/>
                <w:color w:val="000000"/>
                <w:sz w:val="20"/>
                <w:szCs w:val="20"/>
                <w:u w:val="none"/>
              </w:rPr>
            </w:pPr>
          </w:p>
        </w:tc>
      </w:tr>
      <w:tr w14:paraId="562C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CA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4572">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50D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板平法识读与钢筋算量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D3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板平法施工图制图规则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8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877A">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A45">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FB47">
            <w:pPr>
              <w:jc w:val="center"/>
              <w:rPr>
                <w:rFonts w:hint="eastAsia" w:ascii="仿宋_GB2312" w:hAnsi="仿宋_GB2312" w:eastAsia="仿宋_GB2312" w:cs="仿宋_GB2312"/>
                <w:i w:val="0"/>
                <w:iCs w:val="0"/>
                <w:color w:val="000000"/>
                <w:sz w:val="20"/>
                <w:szCs w:val="20"/>
                <w:u w:val="none"/>
              </w:rPr>
            </w:pPr>
          </w:p>
        </w:tc>
      </w:tr>
      <w:tr w14:paraId="320A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D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81FCC">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AFA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7BFB">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板顶贯通纵筋构造与钢筋算量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6E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DDE1">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AAB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D66A">
            <w:pPr>
              <w:jc w:val="center"/>
              <w:rPr>
                <w:rFonts w:hint="eastAsia" w:ascii="仿宋_GB2312" w:hAnsi="仿宋_GB2312" w:eastAsia="仿宋_GB2312" w:cs="仿宋_GB2312"/>
                <w:i w:val="0"/>
                <w:iCs w:val="0"/>
                <w:color w:val="000000"/>
                <w:sz w:val="20"/>
                <w:szCs w:val="20"/>
                <w:u w:val="none"/>
              </w:rPr>
            </w:pPr>
          </w:p>
        </w:tc>
      </w:tr>
      <w:tr w14:paraId="7196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34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07186">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541EF">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9FB7">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板底贯通纵筋构造与钢筋算量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4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5A74">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A66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5D6">
            <w:pPr>
              <w:jc w:val="center"/>
              <w:rPr>
                <w:rFonts w:hint="eastAsia" w:ascii="仿宋_GB2312" w:hAnsi="仿宋_GB2312" w:eastAsia="仿宋_GB2312" w:cs="仿宋_GB2312"/>
                <w:i w:val="0"/>
                <w:iCs w:val="0"/>
                <w:color w:val="000000"/>
                <w:sz w:val="20"/>
                <w:szCs w:val="20"/>
                <w:u w:val="none"/>
              </w:rPr>
            </w:pPr>
          </w:p>
        </w:tc>
      </w:tr>
      <w:tr w14:paraId="2755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B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357D">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30607">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F2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板顶非贯通纵筋、温度筋构造与钢筋算量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5F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64E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D796">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7DED">
            <w:pPr>
              <w:jc w:val="center"/>
              <w:rPr>
                <w:rFonts w:hint="eastAsia" w:ascii="仿宋_GB2312" w:hAnsi="仿宋_GB2312" w:eastAsia="仿宋_GB2312" w:cs="仿宋_GB2312"/>
                <w:i w:val="0"/>
                <w:iCs w:val="0"/>
                <w:color w:val="000000"/>
                <w:sz w:val="20"/>
                <w:szCs w:val="20"/>
                <w:u w:val="none"/>
              </w:rPr>
            </w:pPr>
          </w:p>
        </w:tc>
      </w:tr>
      <w:tr w14:paraId="235B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D5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2F97">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050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楼梯平法识读与钢筋算量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6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楼梯的分类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A6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0442">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0FE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3163">
            <w:pPr>
              <w:jc w:val="center"/>
              <w:rPr>
                <w:rFonts w:hint="eastAsia" w:ascii="仿宋_GB2312" w:hAnsi="仿宋_GB2312" w:eastAsia="仿宋_GB2312" w:cs="仿宋_GB2312"/>
                <w:i w:val="0"/>
                <w:iCs w:val="0"/>
                <w:color w:val="000000"/>
                <w:sz w:val="20"/>
                <w:szCs w:val="20"/>
                <w:u w:val="none"/>
              </w:rPr>
            </w:pPr>
          </w:p>
        </w:tc>
      </w:tr>
      <w:tr w14:paraId="6271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01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7FEE">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1115">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20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楼梯平法制图规则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4F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6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8A4C">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8825">
            <w:pPr>
              <w:jc w:val="center"/>
              <w:rPr>
                <w:rFonts w:hint="eastAsia" w:ascii="仿宋_GB2312" w:hAnsi="仿宋_GB2312" w:eastAsia="仿宋_GB2312" w:cs="仿宋_GB2312"/>
                <w:i w:val="0"/>
                <w:iCs w:val="0"/>
                <w:color w:val="000000"/>
                <w:sz w:val="20"/>
                <w:szCs w:val="20"/>
                <w:u w:val="none"/>
              </w:rPr>
            </w:pPr>
          </w:p>
        </w:tc>
      </w:tr>
      <w:tr w14:paraId="143D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1B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185</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597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E0248">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74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楼梯配筋构造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7A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10C0">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E51A">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B8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22BA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5D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186</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C358">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4D2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基础平法识读与钢筋构造</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2A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基础平法制图规则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64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50B5">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D791">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67B7">
            <w:pPr>
              <w:jc w:val="center"/>
              <w:rPr>
                <w:rFonts w:hint="eastAsia" w:ascii="仿宋_GB2312" w:hAnsi="仿宋_GB2312" w:eastAsia="仿宋_GB2312" w:cs="仿宋_GB2312"/>
                <w:i w:val="0"/>
                <w:iCs w:val="0"/>
                <w:color w:val="000000"/>
                <w:sz w:val="20"/>
                <w:szCs w:val="20"/>
                <w:u w:val="none"/>
              </w:rPr>
            </w:pPr>
          </w:p>
        </w:tc>
      </w:tr>
      <w:tr w14:paraId="1666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7A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187</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4FD69">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3DDC">
            <w:pPr>
              <w:jc w:val="center"/>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26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256"/>
                <w:rFonts w:hint="eastAsia" w:ascii="仿宋_GB2312" w:hAnsi="仿宋_GB2312" w:eastAsia="仿宋_GB2312" w:cs="仿宋_GB2312"/>
                <w:lang w:val="en-US" w:eastAsia="zh-CN" w:bidi="ar"/>
              </w:rPr>
              <w:t>楼梯配筋构造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25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23C9">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4C04">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2A47">
            <w:pPr>
              <w:jc w:val="center"/>
              <w:rPr>
                <w:rFonts w:hint="eastAsia" w:ascii="仿宋_GB2312" w:hAnsi="仿宋_GB2312" w:eastAsia="仿宋_GB2312" w:cs="仿宋_GB2312"/>
                <w:i w:val="0"/>
                <w:iCs w:val="0"/>
                <w:color w:val="000000"/>
                <w:sz w:val="20"/>
                <w:szCs w:val="20"/>
                <w:u w:val="none"/>
              </w:rPr>
            </w:pPr>
          </w:p>
        </w:tc>
      </w:tr>
      <w:tr w14:paraId="4EE0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6"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64F380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Style w:val="255"/>
                <w:rFonts w:hint="eastAsia" w:ascii="仿宋_GB2312" w:hAnsi="仿宋_GB2312" w:eastAsia="仿宋_GB2312" w:cs="仿宋_GB2312"/>
                <w:lang w:val="en-US" w:eastAsia="zh-CN" w:bidi="ar"/>
              </w:rPr>
              <w:t>小计</w:t>
            </w:r>
          </w:p>
        </w:tc>
        <w:tc>
          <w:tcPr>
            <w:tcW w:w="81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945C85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184CF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D82B7B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440AC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w:t>
            </w:r>
          </w:p>
        </w:tc>
      </w:tr>
      <w:tr w14:paraId="5FEA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D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188</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85C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1+X建筑工程识图（初级）考证培训</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4A9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制图识图基础</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AB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剖面图与断面图绘制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DB11">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54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CB7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D704">
            <w:pPr>
              <w:rPr>
                <w:rFonts w:hint="eastAsia" w:ascii="仿宋_GB2312" w:hAnsi="仿宋_GB2312" w:eastAsia="仿宋_GB2312" w:cs="仿宋_GB2312"/>
                <w:i w:val="0"/>
                <w:iCs w:val="0"/>
                <w:color w:val="000000"/>
                <w:sz w:val="24"/>
                <w:szCs w:val="24"/>
                <w:u w:val="none"/>
              </w:rPr>
            </w:pPr>
          </w:p>
        </w:tc>
      </w:tr>
      <w:tr w14:paraId="71AA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A4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189</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03A1">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2998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建筑施工图识读</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92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建筑总平图的识读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30BF">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B279">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701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06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291A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F2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190</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98075">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907D">
            <w:pPr>
              <w:jc w:val="left"/>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66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建筑平面图的识读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798">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40A7">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C1C9">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A1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5864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43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191</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9E74">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9BFD">
            <w:pPr>
              <w:jc w:val="left"/>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61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建筑立面图的识读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FF17">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65E6">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9BDF">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BAD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3CC6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50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192</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43A3">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0EB2E">
            <w:pPr>
              <w:jc w:val="left"/>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90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建筑剖面图的识读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AA25">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4F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5A48">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C1C5">
            <w:pPr>
              <w:jc w:val="center"/>
              <w:rPr>
                <w:rFonts w:hint="eastAsia" w:ascii="仿宋_GB2312" w:hAnsi="仿宋_GB2312" w:eastAsia="仿宋_GB2312" w:cs="仿宋_GB2312"/>
                <w:i w:val="0"/>
                <w:iCs w:val="0"/>
                <w:color w:val="000000"/>
                <w:sz w:val="20"/>
                <w:szCs w:val="20"/>
                <w:u w:val="none"/>
              </w:rPr>
            </w:pPr>
          </w:p>
        </w:tc>
      </w:tr>
      <w:tr w14:paraId="7C38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C0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193</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7BA2E">
            <w:pPr>
              <w:jc w:val="center"/>
              <w:rPr>
                <w:rFonts w:hint="eastAsia" w:ascii="仿宋_GB2312" w:hAnsi="仿宋_GB2312" w:eastAsia="仿宋_GB2312" w:cs="仿宋_GB2312"/>
                <w:i w:val="0"/>
                <w:iCs w:val="0"/>
                <w:color w:val="000000"/>
                <w:sz w:val="20"/>
                <w:szCs w:val="20"/>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EBCF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建筑构造</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7E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楼地层构造的设置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82CF">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D32C">
            <w:pPr>
              <w:jc w:val="center"/>
              <w:rPr>
                <w:rFonts w:hint="eastAsia" w:ascii="仿宋_GB2312" w:hAnsi="仿宋_GB2312" w:eastAsia="仿宋_GB2312" w:cs="仿宋_GB2312"/>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8737">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08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5AF2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C5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194</w:t>
            </w: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283B">
            <w:pPr>
              <w:jc w:val="center"/>
              <w:rPr>
                <w:rFonts w:hint="eastAsia" w:ascii="仿宋_GB2312" w:hAnsi="仿宋_GB2312" w:eastAsia="仿宋_GB2312" w:cs="仿宋_GB2312"/>
                <w:i w:val="0"/>
                <w:iCs w:val="0"/>
                <w:color w:val="000000"/>
                <w:sz w:val="20"/>
                <w:szCs w:val="20"/>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8FD0">
            <w:pPr>
              <w:jc w:val="left"/>
              <w:rPr>
                <w:rFonts w:hint="eastAsia" w:ascii="仿宋_GB2312" w:hAns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9D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楼梯构造的设置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149A">
            <w:pPr>
              <w:jc w:val="center"/>
              <w:rPr>
                <w:rFonts w:hint="eastAsia" w:ascii="仿宋_GB2312" w:hAnsi="仿宋_GB2312" w:eastAsia="仿宋_GB2312" w:cs="仿宋_GB2312"/>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9F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F9CE">
            <w:pPr>
              <w:jc w:val="center"/>
              <w:rPr>
                <w:rFonts w:hint="eastAsia" w:ascii="仿宋_GB2312" w:hAnsi="仿宋_GB2312" w:eastAsia="仿宋_GB2312" w:cs="仿宋_GB2312"/>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AA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r>
      <w:tr w14:paraId="0E43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6"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5986D66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Style w:val="255"/>
                <w:rFonts w:hint="eastAsia" w:ascii="仿宋_GB2312" w:hAnsi="仿宋_GB2312" w:eastAsia="仿宋_GB2312" w:cs="仿宋_GB2312"/>
                <w:lang w:val="en-US" w:eastAsia="zh-CN" w:bidi="ar"/>
              </w:rPr>
              <w:t>小计</w:t>
            </w:r>
          </w:p>
        </w:tc>
        <w:tc>
          <w:tcPr>
            <w:tcW w:w="81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BD0868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04A99C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662A64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4A051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5</w:t>
            </w:r>
          </w:p>
        </w:tc>
      </w:tr>
      <w:tr w14:paraId="5FF6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6" w:type="dxa"/>
            <w:gridSpan w:val="4"/>
            <w:tcBorders>
              <w:top w:val="single" w:color="000000" w:sz="4" w:space="0"/>
              <w:left w:val="single" w:color="000000" w:sz="4" w:space="0"/>
              <w:bottom w:val="single" w:color="000000" w:sz="4" w:space="0"/>
              <w:right w:val="single" w:color="000000" w:sz="4" w:space="0"/>
            </w:tcBorders>
            <w:shd w:val="clear" w:color="auto" w:fill="FCE4D3"/>
            <w:vAlign w:val="center"/>
          </w:tcPr>
          <w:p w14:paraId="6653CF5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共计</w:t>
            </w:r>
          </w:p>
        </w:tc>
        <w:tc>
          <w:tcPr>
            <w:tcW w:w="810"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0F51E88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250</w:t>
            </w:r>
          </w:p>
        </w:tc>
        <w:tc>
          <w:tcPr>
            <w:tcW w:w="900"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69C1DCC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4A9C471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FCE4D3"/>
            <w:vAlign w:val="center"/>
          </w:tcPr>
          <w:p w14:paraId="7D432BD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25</w:t>
            </w:r>
          </w:p>
        </w:tc>
      </w:tr>
    </w:tbl>
    <w:p w14:paraId="4FA7048D">
      <w:pPr>
        <w:pStyle w:val="252"/>
        <w:rPr>
          <w:rFonts w:hint="eastAsia" w:ascii="仿宋_GB2312" w:hAnsi="宋体" w:eastAsia="仿宋_GB2312" w:cs="仿宋_GB2312"/>
          <w:b/>
          <w:bCs/>
          <w:i w:val="0"/>
          <w:iCs w:val="0"/>
          <w:color w:val="000000"/>
          <w:kern w:val="0"/>
          <w:sz w:val="24"/>
          <w:szCs w:val="24"/>
          <w:u w:val="none"/>
          <w:lang w:val="en-US" w:eastAsia="zh-CN" w:bidi="ar"/>
        </w:rPr>
      </w:pPr>
    </w:p>
    <w:p w14:paraId="0998DA12">
      <w:pPr>
        <w:pStyle w:val="252"/>
        <w:rPr>
          <w:rFonts w:hint="eastAsia" w:ascii="仿宋_GB2312" w:hAnsi="宋体" w:eastAsia="仿宋_GB2312" w:cs="仿宋_GB2312"/>
          <w:b/>
          <w:bCs/>
          <w:i w:val="0"/>
          <w:iCs w:val="0"/>
          <w:color w:val="000000"/>
          <w:kern w:val="0"/>
          <w:sz w:val="24"/>
          <w:szCs w:val="24"/>
          <w:u w:val="none"/>
          <w:lang w:val="en-US" w:eastAsia="zh-CN" w:bidi="ar"/>
        </w:rPr>
      </w:pPr>
    </w:p>
    <w:p w14:paraId="391D6C9E">
      <w:pPr>
        <w:pStyle w:val="252"/>
        <w:jc w:val="left"/>
        <w:rPr>
          <w:rFonts w:hint="eastAsia" w:ascii="仿宋_GB2312" w:hAnsi="宋体" w:eastAsia="仿宋_GB2312" w:cs="仿宋_GB2312"/>
          <w:b/>
          <w:bCs/>
          <w:i w:val="0"/>
          <w:iCs w:val="0"/>
          <w:color w:val="000000"/>
          <w:kern w:val="0"/>
          <w:sz w:val="24"/>
          <w:szCs w:val="24"/>
          <w:u w:val="none"/>
          <w:lang w:val="en-US" w:eastAsia="zh-CN" w:bidi="ar"/>
        </w:rPr>
      </w:pPr>
    </w:p>
    <w:p w14:paraId="35251DC2">
      <w:pPr>
        <w:pStyle w:val="252"/>
        <w:jc w:val="left"/>
        <w:rPr>
          <w:rFonts w:hint="eastAsia" w:ascii="仿宋_GB2312" w:hAnsi="宋体" w:eastAsia="仿宋_GB2312" w:cs="仿宋_GB2312"/>
          <w:b/>
          <w:bCs/>
          <w:i w:val="0"/>
          <w:iCs w:val="0"/>
          <w:color w:val="000000"/>
          <w:kern w:val="0"/>
          <w:sz w:val="24"/>
          <w:szCs w:val="24"/>
          <w:u w:val="none"/>
          <w:lang w:val="en-US" w:eastAsia="zh-CN" w:bidi="ar"/>
        </w:rPr>
      </w:pPr>
    </w:p>
    <w:p w14:paraId="0034BA53">
      <w:pPr>
        <w:pStyle w:val="252"/>
        <w:jc w:val="left"/>
        <w:rPr>
          <w:rFonts w:hint="eastAsia" w:ascii="仿宋_GB2312" w:hAnsi="宋体" w:eastAsia="仿宋_GB2312" w:cs="仿宋_GB2312"/>
          <w:b/>
          <w:bCs/>
          <w:i w:val="0"/>
          <w:iCs w:val="0"/>
          <w:color w:val="000000"/>
          <w:kern w:val="0"/>
          <w:sz w:val="24"/>
          <w:szCs w:val="24"/>
          <w:u w:val="none"/>
          <w:lang w:val="en-US" w:eastAsia="zh-CN" w:bidi="ar"/>
        </w:rPr>
      </w:pPr>
    </w:p>
    <w:p w14:paraId="08670159">
      <w:pPr>
        <w:pStyle w:val="252"/>
        <w:jc w:val="left"/>
        <w:rPr>
          <w:rFonts w:hint="eastAsia" w:ascii="仿宋_GB2312" w:hAnsi="宋体" w:eastAsia="仿宋_GB2312" w:cs="仿宋_GB2312"/>
          <w:b/>
          <w:bCs/>
          <w:i w:val="0"/>
          <w:iCs w:val="0"/>
          <w:color w:val="000000"/>
          <w:kern w:val="0"/>
          <w:sz w:val="24"/>
          <w:szCs w:val="24"/>
          <w:u w:val="none"/>
          <w:lang w:val="en-US" w:eastAsia="zh-CN" w:bidi="ar"/>
        </w:rPr>
      </w:pPr>
    </w:p>
    <w:p w14:paraId="720590B4">
      <w:pPr>
        <w:pStyle w:val="252"/>
        <w:jc w:val="left"/>
        <w:rPr>
          <w:rFonts w:hint="eastAsia" w:ascii="仿宋_GB2312" w:hAnsi="宋体" w:eastAsia="仿宋_GB2312" w:cs="仿宋_GB2312"/>
          <w:b/>
          <w:bCs/>
          <w:i w:val="0"/>
          <w:iCs w:val="0"/>
          <w:color w:val="000000"/>
          <w:kern w:val="0"/>
          <w:sz w:val="24"/>
          <w:szCs w:val="24"/>
          <w:u w:val="none"/>
          <w:lang w:val="en-US" w:eastAsia="zh-CN" w:bidi="ar"/>
        </w:rPr>
      </w:pPr>
    </w:p>
    <w:p w14:paraId="18DAD1BF">
      <w:pPr>
        <w:pStyle w:val="252"/>
        <w:jc w:val="left"/>
        <w:rPr>
          <w:rFonts w:hint="eastAsia" w:ascii="宋体" w:hAnsi="宋体" w:cs="宋体"/>
          <w:bCs/>
          <w:color w:val="auto"/>
          <w:sz w:val="24"/>
        </w:rPr>
      </w:pPr>
    </w:p>
    <w:p w14:paraId="5E03D628">
      <w:pPr>
        <w:pStyle w:val="252"/>
        <w:jc w:val="left"/>
        <w:rPr>
          <w:rFonts w:hint="eastAsia" w:ascii="宋体" w:hAnsi="宋体" w:cs="宋体"/>
          <w:bCs/>
          <w:color w:val="auto"/>
          <w:sz w:val="24"/>
        </w:rPr>
      </w:pPr>
    </w:p>
    <w:p w14:paraId="117C39E8">
      <w:pPr>
        <w:pStyle w:val="252"/>
        <w:jc w:val="left"/>
        <w:rPr>
          <w:rFonts w:hint="eastAsia" w:ascii="宋体" w:hAnsi="宋体" w:cs="宋体"/>
          <w:bCs/>
          <w:color w:val="auto"/>
          <w:sz w:val="24"/>
        </w:rPr>
      </w:pPr>
    </w:p>
    <w:p w14:paraId="3D7C46CA">
      <w:pPr>
        <w:pStyle w:val="252"/>
        <w:jc w:val="left"/>
        <w:rPr>
          <w:rFonts w:hint="eastAsia" w:ascii="宋体" w:hAnsi="宋体" w:cs="宋体"/>
          <w:bCs/>
          <w:color w:val="auto"/>
          <w:sz w:val="24"/>
        </w:rPr>
      </w:pPr>
    </w:p>
    <w:p w14:paraId="5C244C3C">
      <w:pPr>
        <w:pStyle w:val="252"/>
        <w:jc w:val="left"/>
        <w:rPr>
          <w:rFonts w:hint="eastAsia" w:ascii="宋体" w:hAnsi="宋体" w:cs="宋体"/>
          <w:bCs/>
          <w:color w:val="auto"/>
          <w:sz w:val="24"/>
        </w:rPr>
      </w:pPr>
    </w:p>
    <w:p w14:paraId="470A7F9C">
      <w:pPr>
        <w:pStyle w:val="252"/>
        <w:jc w:val="left"/>
        <w:rPr>
          <w:rFonts w:hint="eastAsia" w:ascii="宋体" w:hAnsi="宋体" w:cs="宋体"/>
          <w:bCs/>
          <w:color w:val="auto"/>
          <w:sz w:val="24"/>
        </w:rPr>
      </w:pPr>
    </w:p>
    <w:p w14:paraId="59E47A14">
      <w:pPr>
        <w:pStyle w:val="252"/>
        <w:jc w:val="left"/>
        <w:rPr>
          <w:rFonts w:hint="eastAsia" w:ascii="宋体" w:hAnsi="宋体" w:cs="宋体"/>
          <w:bCs/>
          <w:color w:val="auto"/>
          <w:sz w:val="24"/>
        </w:rPr>
      </w:pPr>
    </w:p>
    <w:p w14:paraId="0ABB1F6D">
      <w:pPr>
        <w:pStyle w:val="252"/>
        <w:jc w:val="left"/>
        <w:rPr>
          <w:rFonts w:hint="eastAsia" w:ascii="宋体" w:hAnsi="宋体" w:cs="宋体"/>
          <w:bCs/>
          <w:color w:val="auto"/>
          <w:sz w:val="24"/>
        </w:rPr>
      </w:pPr>
    </w:p>
    <w:p w14:paraId="3183F452">
      <w:pPr>
        <w:pStyle w:val="252"/>
        <w:jc w:val="left"/>
        <w:rPr>
          <w:rFonts w:hint="eastAsia" w:ascii="宋体" w:hAnsi="宋体" w:cs="宋体"/>
          <w:bCs/>
          <w:color w:val="auto"/>
          <w:sz w:val="24"/>
        </w:rPr>
      </w:pPr>
    </w:p>
    <w:p w14:paraId="2416F7CB">
      <w:pPr>
        <w:pStyle w:val="252"/>
        <w:jc w:val="left"/>
        <w:rPr>
          <w:rFonts w:hint="eastAsia" w:ascii="宋体" w:hAnsi="宋体" w:cs="宋体"/>
          <w:bCs/>
          <w:color w:val="auto"/>
          <w:sz w:val="24"/>
        </w:rPr>
      </w:pPr>
    </w:p>
    <w:p w14:paraId="4E86CA2A">
      <w:pPr>
        <w:pStyle w:val="252"/>
        <w:jc w:val="left"/>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cs="宋体"/>
          <w:bCs/>
          <w:color w:val="auto"/>
          <w:sz w:val="24"/>
        </w:rPr>
        <w:t>★</w:t>
      </w:r>
      <w:r>
        <w:rPr>
          <w:rFonts w:hint="eastAsia" w:ascii="仿宋_GB2312" w:hAnsi="宋体" w:eastAsia="仿宋_GB2312" w:cs="仿宋_GB2312"/>
          <w:b/>
          <w:bCs/>
          <w:i w:val="0"/>
          <w:iCs w:val="0"/>
          <w:color w:val="000000"/>
          <w:kern w:val="0"/>
          <w:sz w:val="24"/>
          <w:szCs w:val="24"/>
          <w:u w:val="none"/>
          <w:lang w:val="en-US" w:eastAsia="zh-CN" w:bidi="ar"/>
        </w:rPr>
        <w:t>附件7</w:t>
      </w:r>
      <w:r>
        <w:rPr>
          <w:rFonts w:hint="eastAsia" w:ascii="仿宋_GB2312" w:hAnsi="仿宋_GB2312" w:eastAsia="仿宋_GB2312" w:cs="仿宋_GB2312"/>
          <w:b/>
          <w:bCs/>
          <w:color w:val="333333"/>
          <w:kern w:val="0"/>
          <w:sz w:val="24"/>
          <w:szCs w:val="32"/>
          <w:shd w:val="clear" w:color="auto" w:fill="FFFFFF"/>
          <w:lang w:val="en-US" w:eastAsia="zh-CN" w:bidi="ar"/>
        </w:rPr>
        <w:t>（适用于分标3）</w:t>
      </w:r>
      <w:r>
        <w:rPr>
          <w:rFonts w:hint="eastAsia" w:ascii="仿宋_GB2312" w:hAnsi="宋体" w:eastAsia="仿宋_GB2312" w:cs="仿宋_GB2312"/>
          <w:b/>
          <w:bCs/>
          <w:i w:val="0"/>
          <w:iCs w:val="0"/>
          <w:color w:val="000000"/>
          <w:kern w:val="0"/>
          <w:sz w:val="24"/>
          <w:szCs w:val="24"/>
          <w:u w:val="none"/>
          <w:lang w:val="en-US" w:eastAsia="zh-CN" w:bidi="ar"/>
        </w:rPr>
        <w:t>：</w:t>
      </w:r>
    </w:p>
    <w:p w14:paraId="7CEFBF55">
      <w:pPr>
        <w:pStyle w:val="252"/>
        <w:jc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w:t>
      </w:r>
      <w:r>
        <w:rPr>
          <w:rFonts w:hint="eastAsia" w:ascii="仿宋_GB2312" w:hAnsi="仿宋_GB2312" w:eastAsia="仿宋_GB2312" w:cs="仿宋_GB2312"/>
          <w:b/>
          <w:bCs/>
          <w:color w:val="auto"/>
          <w:kern w:val="0"/>
          <w:szCs w:val="24"/>
          <w:highlight w:val="none"/>
          <w:shd w:val="clear" w:color="auto" w:fill="FFFFFF"/>
          <w:lang w:bidi="ar"/>
        </w:rPr>
        <w:t>大数据与会计专业教学资源库</w:t>
      </w:r>
      <w:r>
        <w:rPr>
          <w:rFonts w:hint="eastAsia" w:ascii="仿宋_GB2312" w:hAnsi="宋体" w:eastAsia="仿宋_GB2312" w:cs="仿宋_GB2312"/>
          <w:b/>
          <w:bCs/>
          <w:i w:val="0"/>
          <w:iCs w:val="0"/>
          <w:color w:val="000000"/>
          <w:kern w:val="0"/>
          <w:sz w:val="24"/>
          <w:szCs w:val="24"/>
          <w:u w:val="none"/>
          <w:lang w:val="en-US" w:eastAsia="zh-CN" w:bidi="ar"/>
        </w:rPr>
        <w:t>》课程资源建设内容清单</w:t>
      </w:r>
    </w:p>
    <w:tbl>
      <w:tblPr>
        <w:tblStyle w:val="249"/>
        <w:tblW w:w="8761" w:type="dxa"/>
        <w:tblInd w:w="98" w:type="dxa"/>
        <w:tblLayout w:type="fixed"/>
        <w:tblCellMar>
          <w:top w:w="0" w:type="dxa"/>
          <w:left w:w="108" w:type="dxa"/>
          <w:bottom w:w="0" w:type="dxa"/>
          <w:right w:w="108" w:type="dxa"/>
        </w:tblCellMar>
      </w:tblPr>
      <w:tblGrid>
        <w:gridCol w:w="1082"/>
        <w:gridCol w:w="1125"/>
        <w:gridCol w:w="1020"/>
        <w:gridCol w:w="2760"/>
        <w:gridCol w:w="885"/>
        <w:gridCol w:w="945"/>
        <w:gridCol w:w="944"/>
      </w:tblGrid>
      <w:tr w14:paraId="502AA6A5">
        <w:tblPrEx>
          <w:tblCellMar>
            <w:top w:w="0" w:type="dxa"/>
            <w:left w:w="108" w:type="dxa"/>
            <w:bottom w:w="0" w:type="dxa"/>
            <w:right w:w="108" w:type="dxa"/>
          </w:tblCellMar>
        </w:tblPrEx>
        <w:trPr>
          <w:trHeight w:val="28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578F3AA4">
            <w:pPr>
              <w:widowControl/>
              <w:jc w:val="center"/>
              <w:textAlignment w:val="center"/>
              <w:rPr>
                <w:rFonts w:hint="eastAsia" w:ascii="仿宋_GB2312" w:hAnsi="仿宋_GB2312" w:eastAsia="仿宋_GB2312" w:cs="仿宋_GB2312"/>
                <w:b/>
                <w:bCs/>
                <w:color w:val="auto"/>
                <w:kern w:val="0"/>
                <w:sz w:val="21"/>
                <w:szCs w:val="21"/>
                <w:highlight w:val="none"/>
                <w:lang w:bidi="ar"/>
              </w:rPr>
            </w:pPr>
            <w:r>
              <w:rPr>
                <w:rFonts w:hint="eastAsia" w:ascii="仿宋_GB2312" w:hAnsi="仿宋_GB2312" w:eastAsia="仿宋_GB2312" w:cs="仿宋_GB2312"/>
                <w:b/>
                <w:bCs/>
                <w:color w:val="auto"/>
                <w:kern w:val="0"/>
                <w:sz w:val="21"/>
                <w:szCs w:val="21"/>
                <w:highlight w:val="none"/>
                <w:lang w:bidi="ar"/>
              </w:rPr>
              <w:t>课程</w:t>
            </w:r>
          </w:p>
          <w:p w14:paraId="018DBB13">
            <w:pPr>
              <w:widowControl/>
              <w:jc w:val="center"/>
              <w:textAlignment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kern w:val="0"/>
                <w:sz w:val="21"/>
                <w:szCs w:val="21"/>
                <w:highlight w:val="none"/>
                <w:lang w:bidi="ar"/>
              </w:rPr>
              <w:t>名称</w:t>
            </w:r>
          </w:p>
        </w:tc>
        <w:tc>
          <w:tcPr>
            <w:tcW w:w="4905" w:type="dxa"/>
            <w:gridSpan w:val="3"/>
            <w:tcBorders>
              <w:top w:val="single" w:color="000000" w:sz="4" w:space="0"/>
              <w:left w:val="single" w:color="000000" w:sz="4" w:space="0"/>
              <w:bottom w:val="single" w:color="000000" w:sz="4" w:space="0"/>
              <w:right w:val="single" w:color="000000" w:sz="4" w:space="0"/>
            </w:tcBorders>
            <w:shd w:val="clear" w:color="auto" w:fill="A6A6A6"/>
            <w:vAlign w:val="center"/>
          </w:tcPr>
          <w:p w14:paraId="7D292673">
            <w:pPr>
              <w:widowControl/>
              <w:jc w:val="center"/>
              <w:textAlignment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kern w:val="0"/>
                <w:sz w:val="21"/>
                <w:szCs w:val="21"/>
                <w:highlight w:val="none"/>
                <w:lang w:bidi="ar"/>
              </w:rPr>
              <w:t>项   目</w:t>
            </w:r>
          </w:p>
        </w:tc>
        <w:tc>
          <w:tcPr>
            <w:tcW w:w="885"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72D6DE18">
            <w:pPr>
              <w:widowControl/>
              <w:jc w:val="center"/>
              <w:textAlignment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kern w:val="0"/>
                <w:sz w:val="21"/>
                <w:szCs w:val="21"/>
                <w:highlight w:val="none"/>
                <w:lang w:bidi="ar"/>
              </w:rPr>
              <w:t>微课</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个</w:t>
            </w:r>
            <w:r>
              <w:rPr>
                <w:rFonts w:hint="eastAsia" w:ascii="仿宋_GB2312" w:hAnsi="仿宋_GB2312" w:eastAsia="仿宋_GB2312" w:cs="仿宋_GB2312"/>
                <w:b/>
                <w:bCs/>
                <w:szCs w:val="24"/>
                <w:lang w:eastAsia="zh-CN"/>
              </w:rPr>
              <w:t>）</w:t>
            </w:r>
          </w:p>
        </w:tc>
        <w:tc>
          <w:tcPr>
            <w:tcW w:w="945"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0C62D539">
            <w:pPr>
              <w:widowControl/>
              <w:jc w:val="center"/>
              <w:textAlignment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kern w:val="0"/>
                <w:sz w:val="21"/>
                <w:szCs w:val="21"/>
                <w:highlight w:val="none"/>
                <w:lang w:bidi="ar"/>
              </w:rPr>
              <w:t>短视频</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个</w:t>
            </w:r>
            <w:r>
              <w:rPr>
                <w:rFonts w:hint="eastAsia" w:ascii="仿宋_GB2312" w:hAnsi="仿宋_GB2312" w:eastAsia="仿宋_GB2312" w:cs="仿宋_GB2312"/>
                <w:b/>
                <w:bCs/>
                <w:szCs w:val="24"/>
                <w:lang w:eastAsia="zh-CN"/>
              </w:rPr>
              <w:t>）</w:t>
            </w:r>
          </w:p>
        </w:tc>
        <w:tc>
          <w:tcPr>
            <w:tcW w:w="944"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5FABC806">
            <w:pPr>
              <w:widowControl/>
              <w:jc w:val="center"/>
              <w:textAlignment w:val="center"/>
              <w:rPr>
                <w:rFonts w:hint="eastAsia" w:ascii="仿宋_GB2312" w:hAnsi="仿宋_GB2312" w:eastAsia="仿宋_GB2312" w:cs="仿宋_GB2312"/>
                <w:b/>
                <w:bCs/>
                <w:color w:val="auto"/>
                <w:kern w:val="0"/>
                <w:sz w:val="21"/>
                <w:szCs w:val="21"/>
                <w:highlight w:val="none"/>
                <w:lang w:bidi="ar"/>
              </w:rPr>
            </w:pPr>
            <w:r>
              <w:rPr>
                <w:rFonts w:hint="eastAsia" w:ascii="仿宋_GB2312" w:hAnsi="仿宋_GB2312" w:eastAsia="仿宋_GB2312" w:cs="仿宋_GB2312"/>
                <w:b/>
                <w:bCs/>
                <w:color w:val="auto"/>
                <w:kern w:val="0"/>
                <w:sz w:val="21"/>
                <w:szCs w:val="21"/>
                <w:highlight w:val="none"/>
                <w:lang w:bidi="ar"/>
              </w:rPr>
              <w:t>课程</w:t>
            </w:r>
          </w:p>
          <w:p w14:paraId="2C9D1DD6">
            <w:pPr>
              <w:widowControl/>
              <w:jc w:val="center"/>
              <w:textAlignment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kern w:val="0"/>
                <w:sz w:val="21"/>
                <w:szCs w:val="21"/>
                <w:highlight w:val="none"/>
                <w:lang w:bidi="ar"/>
              </w:rPr>
              <w:t>宣传片</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个</w:t>
            </w:r>
            <w:r>
              <w:rPr>
                <w:rFonts w:hint="eastAsia" w:ascii="仿宋_GB2312" w:hAnsi="仿宋_GB2312" w:eastAsia="仿宋_GB2312" w:cs="仿宋_GB2312"/>
                <w:b/>
                <w:bCs/>
                <w:szCs w:val="24"/>
                <w:lang w:eastAsia="zh-CN"/>
              </w:rPr>
              <w:t>）</w:t>
            </w:r>
          </w:p>
        </w:tc>
      </w:tr>
      <w:tr w14:paraId="40A7D501">
        <w:tblPrEx>
          <w:tblCellMar>
            <w:top w:w="0" w:type="dxa"/>
            <w:left w:w="108" w:type="dxa"/>
            <w:bottom w:w="0" w:type="dxa"/>
            <w:right w:w="108" w:type="dxa"/>
          </w:tblCellMar>
        </w:tblPrEx>
        <w:trPr>
          <w:trHeight w:val="190" w:hRule="atLeast"/>
        </w:trPr>
        <w:tc>
          <w:tcPr>
            <w:tcW w:w="1082" w:type="dxa"/>
            <w:vMerge w:val="restart"/>
            <w:tcBorders>
              <w:top w:val="single" w:color="000000" w:sz="4" w:space="0"/>
              <w:left w:val="single" w:color="000000" w:sz="4" w:space="0"/>
              <w:bottom w:val="single" w:color="000000" w:sz="4" w:space="0"/>
              <w:right w:val="single" w:color="000000" w:sz="4" w:space="0"/>
            </w:tcBorders>
            <w:vAlign w:val="center"/>
          </w:tcPr>
          <w:p w14:paraId="55977575">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会计信息系统应用</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14:paraId="40B63552">
            <w:pPr>
              <w:widowControl/>
              <w:jc w:val="center"/>
              <w:textAlignment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项目一：柳州裕信方盛汽车饰件有限公司会计信息系统全流程应用</w:t>
            </w:r>
          </w:p>
          <w:p w14:paraId="6FC5E10F">
            <w:pPr>
              <w:widowControl/>
              <w:jc w:val="center"/>
              <w:textAlignment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（用友系统新技术应用）</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41526D30">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任务一：账套创建与管理</w:t>
            </w:r>
          </w:p>
        </w:tc>
        <w:tc>
          <w:tcPr>
            <w:tcW w:w="2760" w:type="dxa"/>
            <w:tcBorders>
              <w:top w:val="single" w:color="000000" w:sz="4" w:space="0"/>
              <w:left w:val="single" w:color="000000" w:sz="4" w:space="0"/>
              <w:bottom w:val="single" w:color="000000" w:sz="4" w:space="0"/>
              <w:right w:val="single" w:color="000000" w:sz="4" w:space="0"/>
            </w:tcBorders>
            <w:vAlign w:val="center"/>
          </w:tcPr>
          <w:p w14:paraId="508EBC40">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项目概述</w:t>
            </w:r>
          </w:p>
        </w:tc>
        <w:tc>
          <w:tcPr>
            <w:tcW w:w="885" w:type="dxa"/>
            <w:tcBorders>
              <w:top w:val="single" w:color="000000" w:sz="4" w:space="0"/>
              <w:left w:val="single" w:color="000000" w:sz="4" w:space="0"/>
              <w:bottom w:val="single" w:color="000000" w:sz="4" w:space="0"/>
              <w:right w:val="single" w:color="000000" w:sz="4" w:space="0"/>
            </w:tcBorders>
            <w:vAlign w:val="center"/>
          </w:tcPr>
          <w:p w14:paraId="7BD17132">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7B8EC2F1">
            <w:pPr>
              <w:widowControl/>
              <w:jc w:val="center"/>
              <w:textAlignment w:val="center"/>
              <w:rPr>
                <w:rFonts w:hint="eastAsia" w:ascii="仿宋_GB2312" w:hAnsi="仿宋_GB2312" w:eastAsia="仿宋_GB2312" w:cs="仿宋_GB2312"/>
                <w:color w:val="auto"/>
                <w:sz w:val="21"/>
                <w:szCs w:val="21"/>
                <w:highlight w:val="none"/>
              </w:rPr>
            </w:pPr>
          </w:p>
        </w:tc>
        <w:tc>
          <w:tcPr>
            <w:tcW w:w="944" w:type="dxa"/>
            <w:vMerge w:val="restart"/>
            <w:tcBorders>
              <w:top w:val="single" w:color="000000" w:sz="4" w:space="0"/>
              <w:left w:val="single" w:color="000000" w:sz="4" w:space="0"/>
              <w:bottom w:val="single" w:color="000000" w:sz="4" w:space="0"/>
              <w:right w:val="single" w:color="000000" w:sz="4" w:space="0"/>
            </w:tcBorders>
            <w:vAlign w:val="center"/>
          </w:tcPr>
          <w:p w14:paraId="11C47EEE">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r>
      <w:tr w14:paraId="75CD56A2">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1A1D8D41">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01986145">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1678831F">
            <w:pPr>
              <w:rPr>
                <w:rFonts w:hint="eastAsia" w:ascii="仿宋_GB2312" w:hAnsi="仿宋_GB2312" w:eastAsia="仿宋_GB2312" w:cs="仿宋_GB2312"/>
                <w:color w:val="auto"/>
                <w:sz w:val="18"/>
                <w:szCs w:val="18"/>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700EAC8B">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企业信息建档、建账资料收集、增加用户</w:t>
            </w:r>
          </w:p>
        </w:tc>
        <w:tc>
          <w:tcPr>
            <w:tcW w:w="885" w:type="dxa"/>
            <w:tcBorders>
              <w:top w:val="single" w:color="000000" w:sz="4" w:space="0"/>
              <w:left w:val="single" w:color="000000" w:sz="4" w:space="0"/>
              <w:bottom w:val="single" w:color="000000" w:sz="4" w:space="0"/>
              <w:right w:val="single" w:color="000000" w:sz="4" w:space="0"/>
            </w:tcBorders>
            <w:vAlign w:val="center"/>
          </w:tcPr>
          <w:p w14:paraId="7DFB6ECE">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41471352">
            <w:pPr>
              <w:jc w:val="cente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7E373868">
            <w:pPr>
              <w:jc w:val="center"/>
              <w:rPr>
                <w:rFonts w:hint="eastAsia" w:ascii="仿宋_GB2312" w:hAnsi="仿宋_GB2312" w:eastAsia="仿宋_GB2312" w:cs="仿宋_GB2312"/>
                <w:color w:val="auto"/>
                <w:sz w:val="18"/>
                <w:szCs w:val="18"/>
                <w:highlight w:val="none"/>
              </w:rPr>
            </w:pPr>
          </w:p>
        </w:tc>
      </w:tr>
      <w:tr w14:paraId="344291A0">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4B30CF3">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64A33A24">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5458DBF6">
            <w:pPr>
              <w:rPr>
                <w:rFonts w:hint="eastAsia" w:ascii="仿宋_GB2312" w:hAnsi="仿宋_GB2312" w:eastAsia="仿宋_GB2312" w:cs="仿宋_GB2312"/>
                <w:color w:val="auto"/>
                <w:sz w:val="18"/>
                <w:szCs w:val="18"/>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651AF43E">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账套的建立、备份、删除、引入</w:t>
            </w:r>
          </w:p>
        </w:tc>
        <w:tc>
          <w:tcPr>
            <w:tcW w:w="885" w:type="dxa"/>
            <w:tcBorders>
              <w:top w:val="single" w:color="000000" w:sz="4" w:space="0"/>
              <w:left w:val="single" w:color="000000" w:sz="4" w:space="0"/>
              <w:bottom w:val="single" w:color="000000" w:sz="4" w:space="0"/>
              <w:right w:val="single" w:color="000000" w:sz="4" w:space="0"/>
            </w:tcBorders>
            <w:vAlign w:val="center"/>
          </w:tcPr>
          <w:p w14:paraId="1D2EB822">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610FAB68">
            <w:pPr>
              <w:jc w:val="cente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38989E52">
            <w:pPr>
              <w:jc w:val="center"/>
              <w:rPr>
                <w:rFonts w:hint="eastAsia" w:ascii="仿宋_GB2312" w:hAnsi="仿宋_GB2312" w:eastAsia="仿宋_GB2312" w:cs="仿宋_GB2312"/>
                <w:color w:val="auto"/>
                <w:sz w:val="18"/>
                <w:szCs w:val="18"/>
                <w:highlight w:val="none"/>
              </w:rPr>
            </w:pPr>
          </w:p>
        </w:tc>
      </w:tr>
      <w:tr w14:paraId="32338C6E">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372D36BD">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E2B3BC8">
            <w:pPr>
              <w:jc w:val="center"/>
              <w:rPr>
                <w:rFonts w:hint="eastAsia" w:ascii="仿宋_GB2312" w:hAnsi="仿宋_GB2312" w:eastAsia="仿宋_GB2312" w:cs="仿宋_GB2312"/>
                <w:color w:val="auto"/>
                <w:sz w:val="18"/>
                <w:szCs w:val="18"/>
                <w:highlight w:val="none"/>
              </w:rPr>
            </w:pP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1519AE06">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任务二：基础信息设置</w:t>
            </w:r>
          </w:p>
        </w:tc>
        <w:tc>
          <w:tcPr>
            <w:tcW w:w="2760" w:type="dxa"/>
            <w:tcBorders>
              <w:top w:val="single" w:color="000000" w:sz="4" w:space="0"/>
              <w:left w:val="single" w:color="000000" w:sz="4" w:space="0"/>
              <w:bottom w:val="single" w:color="000000" w:sz="4" w:space="0"/>
              <w:right w:val="single" w:color="000000" w:sz="4" w:space="0"/>
            </w:tcBorders>
            <w:vAlign w:val="center"/>
          </w:tcPr>
          <w:p w14:paraId="35FF6D9C">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设置部门档案、人员类别、人员档案</w:t>
            </w:r>
          </w:p>
        </w:tc>
        <w:tc>
          <w:tcPr>
            <w:tcW w:w="885" w:type="dxa"/>
            <w:tcBorders>
              <w:top w:val="single" w:color="000000" w:sz="4" w:space="0"/>
              <w:left w:val="single" w:color="000000" w:sz="4" w:space="0"/>
              <w:bottom w:val="single" w:color="000000" w:sz="4" w:space="0"/>
              <w:right w:val="single" w:color="000000" w:sz="4" w:space="0"/>
            </w:tcBorders>
            <w:vAlign w:val="center"/>
          </w:tcPr>
          <w:p w14:paraId="0410C20B">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0115B71F">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5962D659">
            <w:pPr>
              <w:jc w:val="center"/>
              <w:rPr>
                <w:rFonts w:hint="eastAsia" w:ascii="仿宋_GB2312" w:hAnsi="仿宋_GB2312" w:eastAsia="仿宋_GB2312" w:cs="仿宋_GB2312"/>
                <w:color w:val="auto"/>
                <w:sz w:val="18"/>
                <w:szCs w:val="18"/>
                <w:highlight w:val="none"/>
              </w:rPr>
            </w:pPr>
          </w:p>
        </w:tc>
      </w:tr>
      <w:tr w14:paraId="676E58A1">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7ABD976D">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9745B18">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4EF81218">
            <w:pPr>
              <w:rPr>
                <w:rFonts w:hint="eastAsia" w:ascii="仿宋_GB2312" w:hAnsi="仿宋_GB2312" w:eastAsia="仿宋_GB2312" w:cs="仿宋_GB2312"/>
                <w:color w:val="auto"/>
                <w:sz w:val="21"/>
                <w:szCs w:val="21"/>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03C1FC98">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增加客户档案、增加供应商档案</w:t>
            </w:r>
          </w:p>
        </w:tc>
        <w:tc>
          <w:tcPr>
            <w:tcW w:w="885" w:type="dxa"/>
            <w:tcBorders>
              <w:top w:val="single" w:color="000000" w:sz="4" w:space="0"/>
              <w:left w:val="single" w:color="000000" w:sz="4" w:space="0"/>
              <w:bottom w:val="single" w:color="000000" w:sz="4" w:space="0"/>
              <w:right w:val="single" w:color="000000" w:sz="4" w:space="0"/>
            </w:tcBorders>
            <w:vAlign w:val="center"/>
          </w:tcPr>
          <w:p w14:paraId="4ADDD496">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767AB91E">
            <w:pPr>
              <w:jc w:val="cente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51B6B8F4">
            <w:pPr>
              <w:jc w:val="center"/>
              <w:rPr>
                <w:rFonts w:hint="eastAsia" w:ascii="仿宋_GB2312" w:hAnsi="仿宋_GB2312" w:eastAsia="仿宋_GB2312" w:cs="仿宋_GB2312"/>
                <w:color w:val="auto"/>
                <w:sz w:val="18"/>
                <w:szCs w:val="18"/>
                <w:highlight w:val="none"/>
              </w:rPr>
            </w:pPr>
          </w:p>
        </w:tc>
      </w:tr>
      <w:tr w14:paraId="456973F6">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1EC75D12">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8590797">
            <w:pPr>
              <w:jc w:val="center"/>
              <w:rPr>
                <w:rFonts w:hint="eastAsia" w:ascii="仿宋_GB2312" w:hAnsi="仿宋_GB2312" w:eastAsia="仿宋_GB2312" w:cs="仿宋_GB2312"/>
                <w:color w:val="auto"/>
                <w:sz w:val="18"/>
                <w:szCs w:val="18"/>
                <w:highlight w:val="none"/>
              </w:rPr>
            </w:pP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082E6756">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任务三：业务处理</w:t>
            </w:r>
          </w:p>
        </w:tc>
        <w:tc>
          <w:tcPr>
            <w:tcW w:w="2760" w:type="dxa"/>
            <w:tcBorders>
              <w:top w:val="single" w:color="000000" w:sz="4" w:space="0"/>
              <w:left w:val="single" w:color="000000" w:sz="4" w:space="0"/>
              <w:bottom w:val="single" w:color="000000" w:sz="4" w:space="0"/>
              <w:right w:val="single" w:color="000000" w:sz="4" w:space="0"/>
            </w:tcBorders>
            <w:vAlign w:val="center"/>
          </w:tcPr>
          <w:p w14:paraId="115616C1">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固定资产系统业务处理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70BD7991">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61C216DE">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46780E19">
            <w:pPr>
              <w:jc w:val="center"/>
              <w:rPr>
                <w:rFonts w:hint="eastAsia" w:ascii="仿宋_GB2312" w:hAnsi="仿宋_GB2312" w:eastAsia="仿宋_GB2312" w:cs="仿宋_GB2312"/>
                <w:color w:val="auto"/>
                <w:sz w:val="18"/>
                <w:szCs w:val="18"/>
                <w:highlight w:val="none"/>
              </w:rPr>
            </w:pPr>
          </w:p>
        </w:tc>
      </w:tr>
      <w:tr w14:paraId="7222E44A">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72E78935">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69561C33">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1BBCDE42">
            <w:pPr>
              <w:rPr>
                <w:rFonts w:hint="eastAsia" w:ascii="仿宋_GB2312" w:hAnsi="仿宋_GB2312" w:eastAsia="仿宋_GB2312" w:cs="仿宋_GB2312"/>
                <w:color w:val="auto"/>
                <w:sz w:val="21"/>
                <w:szCs w:val="21"/>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07F31B50">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薪资管理系统业务处理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773B05FE">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2EB9F863">
            <w:pPr>
              <w:widowControl/>
              <w:jc w:val="center"/>
              <w:textAlignment w:val="cente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2CDDA573">
            <w:pPr>
              <w:jc w:val="center"/>
              <w:rPr>
                <w:rFonts w:hint="eastAsia" w:ascii="仿宋_GB2312" w:hAnsi="仿宋_GB2312" w:eastAsia="仿宋_GB2312" w:cs="仿宋_GB2312"/>
                <w:color w:val="auto"/>
                <w:sz w:val="18"/>
                <w:szCs w:val="18"/>
                <w:highlight w:val="none"/>
              </w:rPr>
            </w:pPr>
          </w:p>
        </w:tc>
      </w:tr>
      <w:tr w14:paraId="6B807D81">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4472EDCA">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1BD158DC">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027D9B24">
            <w:pPr>
              <w:rPr>
                <w:rFonts w:hint="eastAsia" w:ascii="仿宋_GB2312" w:hAnsi="仿宋_GB2312" w:eastAsia="仿宋_GB2312" w:cs="仿宋_GB2312"/>
                <w:color w:val="auto"/>
                <w:sz w:val="21"/>
                <w:szCs w:val="21"/>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74FE754A">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应付款管理系统业务处理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55C3DCBD">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3DADA339">
            <w:pPr>
              <w:widowControl/>
              <w:jc w:val="center"/>
              <w:textAlignment w:val="cente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175C2DD8">
            <w:pPr>
              <w:jc w:val="center"/>
              <w:rPr>
                <w:rFonts w:hint="eastAsia" w:ascii="仿宋_GB2312" w:hAnsi="仿宋_GB2312" w:eastAsia="仿宋_GB2312" w:cs="仿宋_GB2312"/>
                <w:color w:val="auto"/>
                <w:sz w:val="18"/>
                <w:szCs w:val="18"/>
                <w:highlight w:val="none"/>
              </w:rPr>
            </w:pPr>
          </w:p>
        </w:tc>
      </w:tr>
      <w:tr w14:paraId="24C173C7">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2B25B5D">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40C5F311">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102C32D0">
            <w:pPr>
              <w:rPr>
                <w:rFonts w:hint="eastAsia" w:ascii="仿宋_GB2312" w:hAnsi="仿宋_GB2312" w:eastAsia="仿宋_GB2312" w:cs="仿宋_GB2312"/>
                <w:color w:val="auto"/>
                <w:sz w:val="21"/>
                <w:szCs w:val="21"/>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26D7B045">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应收款管理系统业务处理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759A9498">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5E999038">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3A0EE20C">
            <w:pPr>
              <w:jc w:val="center"/>
              <w:rPr>
                <w:rFonts w:hint="eastAsia" w:ascii="仿宋_GB2312" w:hAnsi="仿宋_GB2312" w:eastAsia="仿宋_GB2312" w:cs="仿宋_GB2312"/>
                <w:color w:val="auto"/>
                <w:sz w:val="18"/>
                <w:szCs w:val="18"/>
                <w:highlight w:val="none"/>
              </w:rPr>
            </w:pPr>
          </w:p>
        </w:tc>
      </w:tr>
      <w:tr w14:paraId="195A4F9D">
        <w:tblPrEx>
          <w:tblCellMar>
            <w:top w:w="0" w:type="dxa"/>
            <w:left w:w="108" w:type="dxa"/>
            <w:bottom w:w="0" w:type="dxa"/>
            <w:right w:w="108" w:type="dxa"/>
          </w:tblCellMar>
        </w:tblPrEx>
        <w:trPr>
          <w:trHeight w:val="20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18D3FA83">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D50A7AA">
            <w:pPr>
              <w:jc w:val="center"/>
              <w:rPr>
                <w:rFonts w:hint="eastAsia" w:ascii="仿宋_GB2312" w:hAnsi="仿宋_GB2312" w:eastAsia="仿宋_GB2312" w:cs="仿宋_GB2312"/>
                <w:color w:val="auto"/>
                <w:sz w:val="18"/>
                <w:szCs w:val="18"/>
                <w:highlight w:val="none"/>
              </w:rPr>
            </w:pP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2C3594F0">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任务四：报表生成</w:t>
            </w:r>
          </w:p>
        </w:tc>
        <w:tc>
          <w:tcPr>
            <w:tcW w:w="2760" w:type="dxa"/>
            <w:tcBorders>
              <w:top w:val="single" w:color="000000" w:sz="4" w:space="0"/>
              <w:left w:val="single" w:color="000000" w:sz="4" w:space="0"/>
              <w:bottom w:val="single" w:color="000000" w:sz="4" w:space="0"/>
              <w:right w:val="single" w:color="000000" w:sz="4" w:space="0"/>
            </w:tcBorders>
            <w:vAlign w:val="center"/>
          </w:tcPr>
          <w:p w14:paraId="6F476007">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生成财务报表</w:t>
            </w:r>
          </w:p>
        </w:tc>
        <w:tc>
          <w:tcPr>
            <w:tcW w:w="885" w:type="dxa"/>
            <w:tcBorders>
              <w:top w:val="single" w:color="000000" w:sz="4" w:space="0"/>
              <w:left w:val="single" w:color="000000" w:sz="4" w:space="0"/>
              <w:bottom w:val="single" w:color="000000" w:sz="4" w:space="0"/>
              <w:right w:val="single" w:color="000000" w:sz="4" w:space="0"/>
            </w:tcBorders>
            <w:vAlign w:val="center"/>
          </w:tcPr>
          <w:p w14:paraId="19104AE5">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4F7D8643">
            <w:pP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6F9F5533">
            <w:pPr>
              <w:jc w:val="center"/>
              <w:rPr>
                <w:rFonts w:hint="eastAsia" w:ascii="仿宋_GB2312" w:hAnsi="仿宋_GB2312" w:eastAsia="仿宋_GB2312" w:cs="仿宋_GB2312"/>
                <w:color w:val="auto"/>
                <w:sz w:val="18"/>
                <w:szCs w:val="18"/>
                <w:highlight w:val="none"/>
              </w:rPr>
            </w:pPr>
          </w:p>
        </w:tc>
      </w:tr>
      <w:tr w14:paraId="041CB8F6">
        <w:tblPrEx>
          <w:tblCellMar>
            <w:top w:w="0" w:type="dxa"/>
            <w:left w:w="108" w:type="dxa"/>
            <w:bottom w:w="0" w:type="dxa"/>
            <w:right w:w="108" w:type="dxa"/>
          </w:tblCellMar>
        </w:tblPrEx>
        <w:trPr>
          <w:trHeight w:val="22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2DFD2169">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22C4618">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2187EB28">
            <w:pPr>
              <w:rPr>
                <w:rFonts w:hint="eastAsia" w:ascii="仿宋_GB2312" w:hAnsi="仿宋_GB2312" w:eastAsia="仿宋_GB2312" w:cs="仿宋_GB2312"/>
                <w:color w:val="auto"/>
                <w:sz w:val="21"/>
                <w:szCs w:val="21"/>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48B0FA5C">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设置管理费用部门明细表公式</w:t>
            </w:r>
          </w:p>
        </w:tc>
        <w:tc>
          <w:tcPr>
            <w:tcW w:w="885" w:type="dxa"/>
            <w:tcBorders>
              <w:top w:val="single" w:color="000000" w:sz="4" w:space="0"/>
              <w:left w:val="single" w:color="000000" w:sz="4" w:space="0"/>
              <w:bottom w:val="single" w:color="000000" w:sz="4" w:space="0"/>
              <w:right w:val="single" w:color="000000" w:sz="4" w:space="0"/>
            </w:tcBorders>
            <w:vAlign w:val="center"/>
          </w:tcPr>
          <w:p w14:paraId="3B38D759">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1CF6D39A">
            <w:pP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5A2579B7">
            <w:pPr>
              <w:jc w:val="center"/>
              <w:rPr>
                <w:rFonts w:hint="eastAsia" w:ascii="仿宋_GB2312" w:hAnsi="仿宋_GB2312" w:eastAsia="仿宋_GB2312" w:cs="仿宋_GB2312"/>
                <w:color w:val="auto"/>
                <w:sz w:val="18"/>
                <w:szCs w:val="18"/>
                <w:highlight w:val="none"/>
              </w:rPr>
            </w:pPr>
          </w:p>
        </w:tc>
      </w:tr>
      <w:tr w14:paraId="096D2F17">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089BEB93">
            <w:pPr>
              <w:jc w:val="center"/>
              <w:rPr>
                <w:rFonts w:hint="eastAsia" w:ascii="仿宋_GB2312" w:hAnsi="仿宋_GB2312" w:eastAsia="仿宋_GB2312" w:cs="仿宋_GB2312"/>
                <w:color w:val="auto"/>
                <w:sz w:val="18"/>
                <w:szCs w:val="18"/>
                <w:highlight w:val="none"/>
              </w:rPr>
            </w:pP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14:paraId="69DEE3DC">
            <w:pPr>
              <w:widowControl/>
              <w:jc w:val="center"/>
              <w:textAlignment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项目二：广西螺霸王食品有限公司会计信息系统全流程应用</w:t>
            </w:r>
          </w:p>
          <w:p w14:paraId="5D37469E">
            <w:pPr>
              <w:widowControl/>
              <w:jc w:val="center"/>
              <w:textAlignment w:val="center"/>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21"/>
                <w:szCs w:val="21"/>
                <w:highlight w:val="none"/>
                <w:lang w:bidi="ar"/>
              </w:rPr>
              <w:t>（金蝶云平台）</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69D88D1A">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任务一：账套创建与管理</w:t>
            </w:r>
          </w:p>
        </w:tc>
        <w:tc>
          <w:tcPr>
            <w:tcW w:w="2760" w:type="dxa"/>
            <w:tcBorders>
              <w:top w:val="single" w:color="000000" w:sz="4" w:space="0"/>
              <w:left w:val="single" w:color="000000" w:sz="4" w:space="0"/>
              <w:bottom w:val="single" w:color="000000" w:sz="4" w:space="0"/>
              <w:right w:val="single" w:color="000000" w:sz="4" w:space="0"/>
            </w:tcBorders>
            <w:vAlign w:val="center"/>
          </w:tcPr>
          <w:p w14:paraId="7D8CEFB7">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项目概述</w:t>
            </w:r>
          </w:p>
        </w:tc>
        <w:tc>
          <w:tcPr>
            <w:tcW w:w="885" w:type="dxa"/>
            <w:tcBorders>
              <w:top w:val="single" w:color="000000" w:sz="4" w:space="0"/>
              <w:left w:val="single" w:color="000000" w:sz="4" w:space="0"/>
              <w:bottom w:val="single" w:color="000000" w:sz="4" w:space="0"/>
              <w:right w:val="single" w:color="000000" w:sz="4" w:space="0"/>
            </w:tcBorders>
            <w:vAlign w:val="center"/>
          </w:tcPr>
          <w:p w14:paraId="23C58381">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1875816D">
            <w:pPr>
              <w:widowControl/>
              <w:jc w:val="center"/>
              <w:textAlignment w:val="cente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10829D42">
            <w:pPr>
              <w:jc w:val="center"/>
              <w:rPr>
                <w:rFonts w:hint="eastAsia" w:ascii="仿宋_GB2312" w:hAnsi="仿宋_GB2312" w:eastAsia="仿宋_GB2312" w:cs="仿宋_GB2312"/>
                <w:color w:val="auto"/>
                <w:sz w:val="18"/>
                <w:szCs w:val="18"/>
                <w:highlight w:val="none"/>
              </w:rPr>
            </w:pPr>
          </w:p>
        </w:tc>
      </w:tr>
      <w:tr w14:paraId="23086B12">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3500FB5D">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AA424E6">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0DEFD1C0">
            <w:pPr>
              <w:rPr>
                <w:rFonts w:hint="eastAsia" w:ascii="仿宋_GB2312" w:hAnsi="仿宋_GB2312" w:eastAsia="仿宋_GB2312" w:cs="仿宋_GB2312"/>
                <w:color w:val="auto"/>
                <w:sz w:val="21"/>
                <w:szCs w:val="21"/>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58FFB58B">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企业信息建档、建账资料收集、增加用户</w:t>
            </w:r>
          </w:p>
        </w:tc>
        <w:tc>
          <w:tcPr>
            <w:tcW w:w="885" w:type="dxa"/>
            <w:tcBorders>
              <w:top w:val="single" w:color="000000" w:sz="4" w:space="0"/>
              <w:left w:val="single" w:color="000000" w:sz="4" w:space="0"/>
              <w:bottom w:val="single" w:color="000000" w:sz="4" w:space="0"/>
              <w:right w:val="single" w:color="000000" w:sz="4" w:space="0"/>
            </w:tcBorders>
            <w:vAlign w:val="center"/>
          </w:tcPr>
          <w:p w14:paraId="39D266B6">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35E9E85D">
            <w:pP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2193F95F">
            <w:pPr>
              <w:jc w:val="center"/>
              <w:rPr>
                <w:rFonts w:hint="eastAsia" w:ascii="仿宋_GB2312" w:hAnsi="仿宋_GB2312" w:eastAsia="仿宋_GB2312" w:cs="仿宋_GB2312"/>
                <w:color w:val="auto"/>
                <w:sz w:val="18"/>
                <w:szCs w:val="18"/>
                <w:highlight w:val="none"/>
              </w:rPr>
            </w:pPr>
          </w:p>
        </w:tc>
      </w:tr>
      <w:tr w14:paraId="1DAB8278">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58791F7C">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A3D2756">
            <w:pPr>
              <w:jc w:val="center"/>
              <w:rPr>
                <w:rFonts w:hint="eastAsia" w:ascii="仿宋_GB2312" w:hAnsi="仿宋_GB2312" w:eastAsia="仿宋_GB2312" w:cs="仿宋_GB2312"/>
                <w:color w:val="auto"/>
                <w:sz w:val="18"/>
                <w:szCs w:val="18"/>
                <w:highlight w:val="none"/>
              </w:rPr>
            </w:pP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604990D1">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任务二：基础信息设置</w:t>
            </w:r>
          </w:p>
        </w:tc>
        <w:tc>
          <w:tcPr>
            <w:tcW w:w="2760" w:type="dxa"/>
            <w:tcBorders>
              <w:top w:val="single" w:color="000000" w:sz="4" w:space="0"/>
              <w:left w:val="single" w:color="000000" w:sz="4" w:space="0"/>
              <w:bottom w:val="single" w:color="000000" w:sz="4" w:space="0"/>
              <w:right w:val="single" w:color="000000" w:sz="4" w:space="0"/>
            </w:tcBorders>
            <w:vAlign w:val="center"/>
          </w:tcPr>
          <w:p w14:paraId="42A2DFE5">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设置部门档案、人员类别、人员档案</w:t>
            </w:r>
          </w:p>
        </w:tc>
        <w:tc>
          <w:tcPr>
            <w:tcW w:w="885" w:type="dxa"/>
            <w:tcBorders>
              <w:top w:val="single" w:color="000000" w:sz="4" w:space="0"/>
              <w:left w:val="single" w:color="000000" w:sz="4" w:space="0"/>
              <w:bottom w:val="single" w:color="000000" w:sz="4" w:space="0"/>
              <w:right w:val="single" w:color="000000" w:sz="4" w:space="0"/>
            </w:tcBorders>
            <w:vAlign w:val="center"/>
          </w:tcPr>
          <w:p w14:paraId="5FCB8479">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2FE57E14">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0557F0DC">
            <w:pPr>
              <w:jc w:val="center"/>
              <w:rPr>
                <w:rFonts w:hint="eastAsia" w:ascii="仿宋_GB2312" w:hAnsi="仿宋_GB2312" w:eastAsia="仿宋_GB2312" w:cs="仿宋_GB2312"/>
                <w:color w:val="auto"/>
                <w:sz w:val="18"/>
                <w:szCs w:val="18"/>
                <w:highlight w:val="none"/>
              </w:rPr>
            </w:pPr>
          </w:p>
        </w:tc>
      </w:tr>
      <w:tr w14:paraId="14EDA75D">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130437F1">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2B2EE70D">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001EA324">
            <w:pPr>
              <w:rPr>
                <w:rFonts w:hint="eastAsia" w:ascii="仿宋_GB2312" w:hAnsi="仿宋_GB2312" w:eastAsia="仿宋_GB2312" w:cs="仿宋_GB2312"/>
                <w:color w:val="auto"/>
                <w:sz w:val="21"/>
                <w:szCs w:val="21"/>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63E8808C">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增加客户档案、增加供应商档案</w:t>
            </w:r>
          </w:p>
        </w:tc>
        <w:tc>
          <w:tcPr>
            <w:tcW w:w="885" w:type="dxa"/>
            <w:tcBorders>
              <w:top w:val="single" w:color="000000" w:sz="4" w:space="0"/>
              <w:left w:val="single" w:color="000000" w:sz="4" w:space="0"/>
              <w:bottom w:val="single" w:color="000000" w:sz="4" w:space="0"/>
              <w:right w:val="single" w:color="000000" w:sz="4" w:space="0"/>
            </w:tcBorders>
            <w:vAlign w:val="center"/>
          </w:tcPr>
          <w:p w14:paraId="3BC87AD7">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51FE83EE">
            <w:pPr>
              <w:jc w:val="cente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1B7D4319">
            <w:pPr>
              <w:jc w:val="center"/>
              <w:rPr>
                <w:rFonts w:hint="eastAsia" w:ascii="仿宋_GB2312" w:hAnsi="仿宋_GB2312" w:eastAsia="仿宋_GB2312" w:cs="仿宋_GB2312"/>
                <w:color w:val="auto"/>
                <w:sz w:val="18"/>
                <w:szCs w:val="18"/>
                <w:highlight w:val="none"/>
              </w:rPr>
            </w:pPr>
          </w:p>
        </w:tc>
      </w:tr>
      <w:tr w14:paraId="2FFFC730">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1A4874B3">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2F983F20">
            <w:pPr>
              <w:jc w:val="center"/>
              <w:rPr>
                <w:rFonts w:hint="eastAsia" w:ascii="仿宋_GB2312" w:hAnsi="仿宋_GB2312" w:eastAsia="仿宋_GB2312" w:cs="仿宋_GB2312"/>
                <w:color w:val="auto"/>
                <w:sz w:val="18"/>
                <w:szCs w:val="18"/>
                <w:highlight w:val="none"/>
              </w:rPr>
            </w:pP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78EFACB7">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任务三：业务处理</w:t>
            </w:r>
          </w:p>
        </w:tc>
        <w:tc>
          <w:tcPr>
            <w:tcW w:w="2760" w:type="dxa"/>
            <w:tcBorders>
              <w:top w:val="single" w:color="000000" w:sz="4" w:space="0"/>
              <w:left w:val="single" w:color="000000" w:sz="4" w:space="0"/>
              <w:bottom w:val="single" w:color="000000" w:sz="4" w:space="0"/>
              <w:right w:val="single" w:color="000000" w:sz="4" w:space="0"/>
            </w:tcBorders>
            <w:vAlign w:val="center"/>
          </w:tcPr>
          <w:p w14:paraId="77B8704A">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固定资产系统业务处理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5FAEB7DF">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43AA1ECF">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3B648728">
            <w:pPr>
              <w:jc w:val="center"/>
              <w:rPr>
                <w:rFonts w:hint="eastAsia" w:ascii="仿宋_GB2312" w:hAnsi="仿宋_GB2312" w:eastAsia="仿宋_GB2312" w:cs="仿宋_GB2312"/>
                <w:color w:val="auto"/>
                <w:sz w:val="18"/>
                <w:szCs w:val="18"/>
                <w:highlight w:val="none"/>
              </w:rPr>
            </w:pPr>
          </w:p>
        </w:tc>
      </w:tr>
      <w:tr w14:paraId="6A3E85A7">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C8E4937">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695936C0">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7FE69671">
            <w:pPr>
              <w:rPr>
                <w:rFonts w:hint="eastAsia" w:ascii="仿宋_GB2312" w:hAnsi="仿宋_GB2312" w:eastAsia="仿宋_GB2312" w:cs="仿宋_GB2312"/>
                <w:color w:val="auto"/>
                <w:sz w:val="21"/>
                <w:szCs w:val="21"/>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65C07BC2">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薪资管理系统业务处理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48997217">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2773824A">
            <w:pPr>
              <w:widowControl/>
              <w:jc w:val="center"/>
              <w:textAlignment w:val="cente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54066025">
            <w:pPr>
              <w:jc w:val="center"/>
              <w:rPr>
                <w:rFonts w:hint="eastAsia" w:ascii="仿宋_GB2312" w:hAnsi="仿宋_GB2312" w:eastAsia="仿宋_GB2312" w:cs="仿宋_GB2312"/>
                <w:color w:val="auto"/>
                <w:sz w:val="18"/>
                <w:szCs w:val="18"/>
                <w:highlight w:val="none"/>
              </w:rPr>
            </w:pPr>
          </w:p>
        </w:tc>
      </w:tr>
      <w:tr w14:paraId="08280958">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6AA39450">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48C2CFA8">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08FE8A06">
            <w:pPr>
              <w:rPr>
                <w:rFonts w:hint="eastAsia" w:ascii="仿宋_GB2312" w:hAnsi="仿宋_GB2312" w:eastAsia="仿宋_GB2312" w:cs="仿宋_GB2312"/>
                <w:color w:val="auto"/>
                <w:sz w:val="21"/>
                <w:szCs w:val="21"/>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6D9303DA">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应付款管理系统业务处理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330CD709">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15C57490">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0100B36C">
            <w:pPr>
              <w:jc w:val="center"/>
              <w:rPr>
                <w:rFonts w:hint="eastAsia" w:ascii="仿宋_GB2312" w:hAnsi="仿宋_GB2312" w:eastAsia="仿宋_GB2312" w:cs="仿宋_GB2312"/>
                <w:color w:val="auto"/>
                <w:sz w:val="18"/>
                <w:szCs w:val="18"/>
                <w:highlight w:val="none"/>
              </w:rPr>
            </w:pPr>
          </w:p>
        </w:tc>
      </w:tr>
      <w:tr w14:paraId="44399BD3">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52182EA8">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775391D">
            <w:pPr>
              <w:jc w:val="center"/>
              <w:rPr>
                <w:rFonts w:hint="eastAsia" w:ascii="仿宋_GB2312" w:hAnsi="仿宋_GB2312" w:eastAsia="仿宋_GB2312" w:cs="仿宋_GB2312"/>
                <w:color w:val="auto"/>
                <w:sz w:val="18"/>
                <w:szCs w:val="18"/>
                <w:highlight w:val="none"/>
              </w:rPr>
            </w:pP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6CC869EC">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任务四：报表生成</w:t>
            </w:r>
          </w:p>
        </w:tc>
        <w:tc>
          <w:tcPr>
            <w:tcW w:w="2760" w:type="dxa"/>
            <w:tcBorders>
              <w:top w:val="single" w:color="000000" w:sz="4" w:space="0"/>
              <w:left w:val="single" w:color="000000" w:sz="4" w:space="0"/>
              <w:bottom w:val="single" w:color="000000" w:sz="4" w:space="0"/>
              <w:right w:val="single" w:color="000000" w:sz="4" w:space="0"/>
            </w:tcBorders>
            <w:vAlign w:val="center"/>
          </w:tcPr>
          <w:p w14:paraId="1D26E108">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生成财务报表</w:t>
            </w:r>
          </w:p>
        </w:tc>
        <w:tc>
          <w:tcPr>
            <w:tcW w:w="885" w:type="dxa"/>
            <w:tcBorders>
              <w:top w:val="single" w:color="000000" w:sz="4" w:space="0"/>
              <w:left w:val="single" w:color="000000" w:sz="4" w:space="0"/>
              <w:bottom w:val="single" w:color="000000" w:sz="4" w:space="0"/>
              <w:right w:val="single" w:color="000000" w:sz="4" w:space="0"/>
            </w:tcBorders>
            <w:vAlign w:val="center"/>
          </w:tcPr>
          <w:p w14:paraId="5C6B88CB">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3B048DD2">
            <w:pPr>
              <w:jc w:val="cente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10FAA5E2">
            <w:pPr>
              <w:jc w:val="center"/>
              <w:rPr>
                <w:rFonts w:hint="eastAsia" w:ascii="仿宋_GB2312" w:hAnsi="仿宋_GB2312" w:eastAsia="仿宋_GB2312" w:cs="仿宋_GB2312"/>
                <w:color w:val="auto"/>
                <w:sz w:val="18"/>
                <w:szCs w:val="18"/>
                <w:highlight w:val="none"/>
              </w:rPr>
            </w:pPr>
          </w:p>
        </w:tc>
      </w:tr>
      <w:tr w14:paraId="5EE83C09">
        <w:tblPrEx>
          <w:tblCellMar>
            <w:top w:w="0" w:type="dxa"/>
            <w:left w:w="108" w:type="dxa"/>
            <w:bottom w:w="0" w:type="dxa"/>
            <w:right w:w="108" w:type="dxa"/>
          </w:tblCellMar>
        </w:tblPrEx>
        <w:trPr>
          <w:trHeight w:val="190" w:hRule="atLeast"/>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14:paraId="52060CA8">
            <w:pPr>
              <w:jc w:val="center"/>
              <w:rPr>
                <w:rFonts w:hint="eastAsia" w:ascii="仿宋_GB2312" w:hAnsi="仿宋_GB2312" w:eastAsia="仿宋_GB2312" w:cs="仿宋_GB2312"/>
                <w:color w:val="auto"/>
                <w:sz w:val="18"/>
                <w:szCs w:val="18"/>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14C5495">
            <w:pPr>
              <w:jc w:val="center"/>
              <w:rPr>
                <w:rFonts w:hint="eastAsia" w:ascii="仿宋_GB2312" w:hAnsi="仿宋_GB2312" w:eastAsia="仿宋_GB2312" w:cs="仿宋_GB2312"/>
                <w:color w:val="auto"/>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7492075B">
            <w:pPr>
              <w:rPr>
                <w:rFonts w:hint="eastAsia" w:ascii="仿宋_GB2312" w:hAnsi="仿宋_GB2312" w:eastAsia="仿宋_GB2312" w:cs="仿宋_GB2312"/>
                <w:color w:val="auto"/>
                <w:sz w:val="18"/>
                <w:szCs w:val="18"/>
                <w:highlight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14:paraId="4DC06579">
            <w:pPr>
              <w:widowControl/>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设置管理费用部门明细表公式</w:t>
            </w:r>
          </w:p>
        </w:tc>
        <w:tc>
          <w:tcPr>
            <w:tcW w:w="885" w:type="dxa"/>
            <w:tcBorders>
              <w:top w:val="single" w:color="000000" w:sz="4" w:space="0"/>
              <w:left w:val="single" w:color="000000" w:sz="4" w:space="0"/>
              <w:bottom w:val="single" w:color="000000" w:sz="4" w:space="0"/>
              <w:right w:val="single" w:color="000000" w:sz="4" w:space="0"/>
            </w:tcBorders>
            <w:vAlign w:val="center"/>
          </w:tcPr>
          <w:p w14:paraId="6E5E35C7">
            <w:pPr>
              <w:widowControl/>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01F6B3A3">
            <w:pPr>
              <w:jc w:val="center"/>
              <w:rPr>
                <w:rFonts w:hint="eastAsia" w:ascii="仿宋_GB2312" w:hAnsi="仿宋_GB2312" w:eastAsia="仿宋_GB2312" w:cs="仿宋_GB2312"/>
                <w:color w:val="auto"/>
                <w:sz w:val="21"/>
                <w:szCs w:val="21"/>
                <w:highlight w:val="none"/>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10ECB6FC">
            <w:pPr>
              <w:jc w:val="center"/>
              <w:rPr>
                <w:rFonts w:hint="eastAsia" w:ascii="仿宋_GB2312" w:hAnsi="仿宋_GB2312" w:eastAsia="仿宋_GB2312" w:cs="仿宋_GB2312"/>
                <w:color w:val="auto"/>
                <w:sz w:val="18"/>
                <w:szCs w:val="18"/>
                <w:highlight w:val="none"/>
              </w:rPr>
            </w:pPr>
          </w:p>
        </w:tc>
      </w:tr>
      <w:tr w14:paraId="30864784">
        <w:tblPrEx>
          <w:tblCellMar>
            <w:top w:w="0" w:type="dxa"/>
            <w:left w:w="108" w:type="dxa"/>
            <w:bottom w:w="0" w:type="dxa"/>
            <w:right w:w="108" w:type="dxa"/>
          </w:tblCellMar>
        </w:tblPrEx>
        <w:trPr>
          <w:trHeight w:val="190" w:hRule="atLeast"/>
        </w:trPr>
        <w:tc>
          <w:tcPr>
            <w:tcW w:w="5987" w:type="dxa"/>
            <w:gridSpan w:val="4"/>
            <w:tcBorders>
              <w:top w:val="single" w:color="000000" w:sz="4" w:space="0"/>
              <w:left w:val="single" w:color="000000" w:sz="4" w:space="0"/>
              <w:bottom w:val="single" w:color="000000" w:sz="4" w:space="0"/>
              <w:right w:val="single" w:color="000000" w:sz="4" w:space="0"/>
            </w:tcBorders>
            <w:shd w:val="clear" w:color="auto" w:fill="BFBFBF"/>
            <w:vAlign w:val="center"/>
          </w:tcPr>
          <w:p w14:paraId="37C0EDC1">
            <w:pPr>
              <w:widowControl/>
              <w:jc w:val="center"/>
              <w:textAlignment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kern w:val="0"/>
                <w:sz w:val="18"/>
                <w:szCs w:val="18"/>
                <w:highlight w:val="none"/>
                <w:lang w:bidi="ar"/>
              </w:rPr>
              <w:t>小    计</w:t>
            </w:r>
          </w:p>
        </w:tc>
        <w:tc>
          <w:tcPr>
            <w:tcW w:w="88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5B9701B">
            <w:pPr>
              <w:widowControl/>
              <w:jc w:val="center"/>
              <w:textAlignment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kern w:val="0"/>
                <w:sz w:val="18"/>
                <w:szCs w:val="18"/>
                <w:highlight w:val="none"/>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045DC90">
            <w:pPr>
              <w:widowControl/>
              <w:jc w:val="center"/>
              <w:textAlignment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kern w:val="0"/>
                <w:sz w:val="18"/>
                <w:szCs w:val="18"/>
                <w:highlight w:val="none"/>
                <w:lang w:bidi="ar"/>
              </w:rPr>
              <w:t>6</w:t>
            </w:r>
          </w:p>
        </w:tc>
        <w:tc>
          <w:tcPr>
            <w:tcW w:w="944"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1E694C1">
            <w:pPr>
              <w:widowControl/>
              <w:jc w:val="center"/>
              <w:textAlignment w:val="center"/>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kern w:val="0"/>
                <w:sz w:val="18"/>
                <w:szCs w:val="18"/>
                <w:highlight w:val="none"/>
                <w:lang w:bidi="ar"/>
              </w:rPr>
              <w:t>1</w:t>
            </w:r>
          </w:p>
        </w:tc>
      </w:tr>
      <w:bookmarkEnd w:id="9"/>
    </w:tbl>
    <w:p w14:paraId="372CDED1">
      <w:pPr>
        <w:sectPr>
          <w:pgSz w:w="11906" w:h="16838"/>
          <w:pgMar w:top="1440" w:right="1440" w:bottom="1440" w:left="1440" w:header="851" w:footer="992" w:gutter="0"/>
          <w:cols w:space="720" w:num="1"/>
          <w:docGrid w:linePitch="312" w:charSpace="0"/>
        </w:sectPr>
      </w:pPr>
    </w:p>
    <w:p w14:paraId="29E0A970">
      <w:pPr>
        <w:pStyle w:val="4"/>
        <w:spacing w:line="276" w:lineRule="auto"/>
        <w:jc w:val="center"/>
        <w:rPr>
          <w:sz w:val="32"/>
          <w:szCs w:val="32"/>
        </w:rPr>
      </w:pPr>
      <w:bookmarkStart w:id="46" w:name="_Toc28364"/>
      <w:bookmarkStart w:id="47" w:name="_Toc6408"/>
      <w:bookmarkStart w:id="48" w:name="_Toc26493"/>
      <w:r>
        <w:rPr>
          <w:rFonts w:hint="eastAsia"/>
          <w:sz w:val="32"/>
          <w:szCs w:val="32"/>
        </w:rPr>
        <w:t>第三章 投标人须知</w:t>
      </w:r>
      <w:bookmarkEnd w:id="32"/>
      <w:bookmarkEnd w:id="46"/>
      <w:bookmarkEnd w:id="47"/>
      <w:bookmarkEnd w:id="48"/>
    </w:p>
    <w:p w14:paraId="072E72C0">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25961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6E979015">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19021142">
            <w:pPr>
              <w:spacing w:line="400" w:lineRule="exact"/>
              <w:jc w:val="center"/>
              <w:rPr>
                <w:rFonts w:ascii="仿宋_GB2312" w:eastAsia="仿宋_GB2312"/>
                <w:b/>
                <w:sz w:val="24"/>
              </w:rPr>
            </w:pPr>
            <w:r>
              <w:rPr>
                <w:rFonts w:hint="eastAsia" w:ascii="仿宋_GB2312" w:eastAsia="仿宋_GB2312"/>
                <w:b/>
                <w:sz w:val="24"/>
              </w:rPr>
              <w:t>内    容</w:t>
            </w:r>
          </w:p>
        </w:tc>
      </w:tr>
      <w:tr w14:paraId="3E680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906197">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286509CC">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在线精品课程建设（二期）  项目采购</w:t>
            </w:r>
          </w:p>
          <w:p w14:paraId="46BE0F69">
            <w:pPr>
              <w:spacing w:line="400" w:lineRule="exact"/>
              <w:rPr>
                <w:rFonts w:ascii="仿宋_GB2312" w:eastAsia="仿宋_GB2312"/>
                <w:sz w:val="24"/>
              </w:rPr>
            </w:pPr>
            <w:r>
              <w:rPr>
                <w:rFonts w:hint="eastAsia" w:ascii="仿宋_GB2312" w:eastAsia="仿宋_GB2312"/>
                <w:sz w:val="24"/>
              </w:rPr>
              <w:t>项目编</w:t>
            </w:r>
            <w:r>
              <w:rPr>
                <w:rFonts w:hint="eastAsia" w:ascii="仿宋_GB2312" w:eastAsia="仿宋_GB2312"/>
                <w:color w:val="auto"/>
                <w:sz w:val="24"/>
              </w:rPr>
              <w:t>号：LZZC2025-G3-990923-LZSZ</w:t>
            </w:r>
          </w:p>
        </w:tc>
      </w:tr>
      <w:tr w14:paraId="24C0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28F3D2">
            <w:pPr>
              <w:spacing w:line="400" w:lineRule="exact"/>
              <w:jc w:val="center"/>
              <w:rPr>
                <w:rFonts w:ascii="仿宋_GB2312" w:eastAsia="仿宋_GB2312"/>
                <w:sz w:val="24"/>
              </w:rPr>
            </w:pPr>
            <w:r>
              <w:rPr>
                <w:rFonts w:ascii="仿宋_GB2312" w:eastAsia="仿宋_GB2312"/>
                <w:sz w:val="24"/>
              </w:rPr>
              <w:t>2</w:t>
            </w:r>
          </w:p>
        </w:tc>
        <w:tc>
          <w:tcPr>
            <w:tcW w:w="8232" w:type="dxa"/>
          </w:tcPr>
          <w:p w14:paraId="3EF70BA5">
            <w:pPr>
              <w:autoSpaceDE w:val="0"/>
              <w:autoSpaceDN w:val="0"/>
              <w:spacing w:line="400" w:lineRule="exact"/>
              <w:textAlignment w:val="bottom"/>
              <w:rPr>
                <w:rFonts w:ascii="仿宋_GB2312" w:eastAsia="仿宋_GB2312"/>
                <w:color w:val="auto"/>
                <w:sz w:val="24"/>
              </w:rPr>
            </w:pPr>
            <w:r>
              <w:rPr>
                <w:rFonts w:hint="eastAsia" w:ascii="仿宋_GB2312" w:eastAsia="仿宋_GB2312"/>
                <w:sz w:val="24"/>
              </w:rPr>
              <w:t>采购资金来源：财政性资金</w:t>
            </w:r>
          </w:p>
          <w:p w14:paraId="0C7F5B05">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p>
          <w:p w14:paraId="06BD6462">
            <w:pPr>
              <w:autoSpaceDE w:val="0"/>
              <w:autoSpaceDN w:val="0"/>
              <w:spacing w:line="400" w:lineRule="exact"/>
              <w:textAlignment w:val="bottom"/>
              <w:rPr>
                <w:rFonts w:ascii="仿宋_GB2312" w:eastAsia="仿宋_GB2312"/>
                <w:sz w:val="24"/>
              </w:rPr>
            </w:pPr>
            <w:r>
              <w:rPr>
                <w:rFonts w:hint="eastAsia" w:ascii="仿宋_GB2312" w:hAnsi="宋体" w:eastAsia="仿宋_GB2312"/>
                <w:sz w:val="24"/>
                <w:lang w:eastAsia="zh-CN"/>
              </w:rPr>
              <w:t>分标1</w:t>
            </w:r>
            <w:r>
              <w:rPr>
                <w:rFonts w:hint="eastAsia" w:ascii="仿宋_GB2312" w:hAnsi="宋体" w:eastAsia="仿宋_GB2312"/>
                <w:sz w:val="24"/>
              </w:rPr>
              <w:t>：贰佰陆拾肆万伍仟贰佰元整（¥2,645,200.00）；</w:t>
            </w:r>
            <w:r>
              <w:rPr>
                <w:rFonts w:hint="eastAsia" w:ascii="仿宋_GB2312" w:hAnsi="宋体" w:eastAsia="仿宋_GB2312"/>
                <w:sz w:val="24"/>
              </w:rPr>
              <w:br w:type="textWrapping"/>
            </w:r>
            <w:r>
              <w:rPr>
                <w:rFonts w:hint="eastAsia" w:ascii="仿宋_GB2312" w:hAnsi="宋体" w:eastAsia="仿宋_GB2312"/>
                <w:sz w:val="24"/>
                <w:lang w:eastAsia="zh-CN"/>
              </w:rPr>
              <w:t>分标2</w:t>
            </w:r>
            <w:r>
              <w:rPr>
                <w:rFonts w:hint="eastAsia" w:ascii="仿宋_GB2312" w:hAnsi="宋体" w:eastAsia="仿宋_GB2312"/>
                <w:sz w:val="24"/>
              </w:rPr>
              <w:t>：壹佰贰拾陆万壹仟陆佰元整（¥1,261,600.00）；</w:t>
            </w:r>
            <w:r>
              <w:rPr>
                <w:rFonts w:hint="eastAsia" w:ascii="仿宋_GB2312" w:hAnsi="宋体" w:eastAsia="仿宋_GB2312"/>
                <w:sz w:val="24"/>
              </w:rPr>
              <w:br w:type="textWrapping"/>
            </w:r>
            <w:r>
              <w:rPr>
                <w:rFonts w:hint="eastAsia" w:ascii="仿宋_GB2312" w:hAnsi="宋体" w:eastAsia="仿宋_GB2312"/>
                <w:sz w:val="24"/>
                <w:lang w:eastAsia="zh-CN"/>
              </w:rPr>
              <w:t>分标3</w:t>
            </w:r>
            <w:r>
              <w:rPr>
                <w:rFonts w:hint="eastAsia" w:ascii="仿宋_GB2312" w:hAnsi="宋体" w:eastAsia="仿宋_GB2312"/>
                <w:sz w:val="24"/>
              </w:rPr>
              <w:t>：玖万伍仟贰佰元整（¥95,200.00）。</w:t>
            </w:r>
          </w:p>
        </w:tc>
      </w:tr>
      <w:tr w14:paraId="69557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6A7E323">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56E40BB1">
            <w:pPr>
              <w:spacing w:line="400" w:lineRule="exact"/>
              <w:rPr>
                <w:rFonts w:ascii="仿宋_GB2312" w:eastAsia="仿宋_GB2312"/>
                <w:sz w:val="24"/>
              </w:rPr>
            </w:pPr>
            <w:r>
              <w:rPr>
                <w:rFonts w:hint="eastAsia" w:ascii="仿宋_GB2312" w:eastAsia="仿宋_GB2312"/>
                <w:sz w:val="24"/>
              </w:rPr>
              <w:t>投标报价及费用：</w:t>
            </w:r>
          </w:p>
          <w:p w14:paraId="4617F437">
            <w:pPr>
              <w:spacing w:line="400" w:lineRule="exact"/>
              <w:rPr>
                <w:rFonts w:ascii="仿宋_GB2312" w:eastAsia="仿宋_GB2312"/>
                <w:sz w:val="24"/>
              </w:rPr>
            </w:pPr>
            <w:r>
              <w:rPr>
                <w:rFonts w:hint="eastAsia" w:ascii="仿宋_GB2312" w:eastAsia="仿宋_GB2312"/>
                <w:sz w:val="24"/>
              </w:rPr>
              <w:t>1.本项目投标应以人民币报价；</w:t>
            </w:r>
          </w:p>
          <w:p w14:paraId="708501A8">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4EF34422">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76D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06D87084">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5A0B9064">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6845B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6D8090">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5121F5C1">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3C88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0E6723">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21568152">
            <w:pPr>
              <w:pStyle w:val="668"/>
              <w:spacing w:before="0" w:beforeAutospacing="0" w:after="0" w:afterAutospacing="0" w:line="460" w:lineRule="atLeast"/>
              <w:rPr>
                <w:rFonts w:ascii="仿宋_GB2312" w:eastAsia="仿宋_GB2312"/>
                <w:color w:val="000000"/>
              </w:rPr>
            </w:pPr>
            <w:r>
              <w:rPr>
                <w:rStyle w:val="66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669"/>
                <w:rFonts w:hint="eastAsia" w:ascii="仿宋_GB2312" w:eastAsia="仿宋_GB2312"/>
                <w:b w:val="0"/>
                <w:bCs w:val="0"/>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14:paraId="6F21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3FEBF0">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3B091DB1">
            <w:pPr>
              <w:pStyle w:val="689"/>
              <w:spacing w:before="0" w:beforeAutospacing="0" w:after="0" w:afterAutospacing="0" w:line="460" w:lineRule="atLeast"/>
              <w:rPr>
                <w:rFonts w:ascii="仿宋_GB2312" w:eastAsia="仿宋_GB2312"/>
                <w:color w:val="000000"/>
              </w:rPr>
            </w:pPr>
            <w:r>
              <w:rPr>
                <w:rStyle w:val="690"/>
                <w:rFonts w:hint="eastAsia" w:ascii="仿宋_GB2312" w:eastAsia="仿宋_GB2312"/>
                <w:color w:val="000000"/>
              </w:rPr>
              <w:t>电子投标文件：</w:t>
            </w:r>
            <w:r>
              <w:rPr>
                <w:rFonts w:hint="eastAsia" w:ascii="仿宋_GB2312" w:eastAsia="仿宋_GB2312"/>
                <w:b/>
                <w:bCs/>
                <w:color w:val="000000"/>
              </w:rPr>
              <w:br w:type="textWrapping"/>
            </w:r>
            <w:r>
              <w:rPr>
                <w:rStyle w:val="69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69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690"/>
                <w:rFonts w:hint="eastAsia" w:ascii="仿宋_GB2312" w:eastAsia="仿宋_GB2312"/>
                <w:color w:val="000000"/>
              </w:rPr>
              <w:t>3.电子投标文件成功提交后，投标人可自行打印投标文件接收回执。</w:t>
            </w:r>
          </w:p>
        </w:tc>
      </w:tr>
      <w:tr w14:paraId="53948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3EF496">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695779B2">
            <w:pPr>
              <w:pStyle w:val="71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7079F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C882AB">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400A7A45">
            <w:pPr>
              <w:pStyle w:val="73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0D85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469A09">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2DE369B1">
            <w:pPr>
              <w:pStyle w:val="75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26A47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2D9586">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057FBBF4">
            <w:pPr>
              <w:pStyle w:val="77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77CB1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287114">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1BAC4623">
            <w:pPr>
              <w:pStyle w:val="79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12E93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FA2B5F">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24038D47">
            <w:pPr>
              <w:pStyle w:val="810"/>
              <w:spacing w:before="0" w:beforeAutospacing="0" w:after="0" w:afterAutospacing="0" w:line="460" w:lineRule="atLeast"/>
              <w:rPr>
                <w:rFonts w:ascii="仿宋_GB2312" w:eastAsia="仿宋_GB2312"/>
                <w:color w:val="000000"/>
              </w:rPr>
            </w:pPr>
            <w:r>
              <w:rPr>
                <w:rStyle w:val="81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811"/>
                <w:rFonts w:hint="eastAsia" w:ascii="仿宋_GB2312" w:eastAsia="仿宋_GB2312"/>
                <w:color w:val="000000"/>
              </w:rPr>
              <w:t>二、甄别方式：</w:t>
            </w:r>
            <w:r>
              <w:rPr>
                <w:rFonts w:hint="eastAsia" w:ascii="仿宋_GB2312" w:eastAsia="仿宋_GB2312"/>
                <w:b/>
                <w:bCs/>
                <w:color w:val="000000"/>
              </w:rPr>
              <w:br w:type="textWrapping"/>
            </w:r>
            <w:r>
              <w:rPr>
                <w:rStyle w:val="81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81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81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016E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26F10D">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7DF436D7">
            <w:pPr>
              <w:pStyle w:val="83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83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6BA5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A1EA96">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4B3E16FA">
            <w:pPr>
              <w:pStyle w:val="852"/>
              <w:spacing w:before="0" w:beforeAutospacing="0" w:after="0" w:afterAutospacing="0" w:line="460" w:lineRule="atLeast"/>
              <w:rPr>
                <w:rFonts w:ascii="仿宋_GB2312" w:eastAsia="仿宋_GB2312"/>
                <w:color w:val="000000"/>
              </w:rPr>
            </w:pPr>
            <w:r>
              <w:rPr>
                <w:rStyle w:val="853"/>
                <w:rFonts w:hint="eastAsia" w:ascii="仿宋_GB2312" w:eastAsia="仿宋_GB2312"/>
                <w:color w:val="000000"/>
              </w:rPr>
              <w:t>签订合同时间：中标通知书发出后</w:t>
            </w:r>
            <w:r>
              <w:rPr>
                <w:rStyle w:val="853"/>
                <w:rFonts w:hint="eastAsia" w:ascii="仿宋_GB2312" w:eastAsia="仿宋_GB2312"/>
                <w:color w:val="000000"/>
                <w:u w:val="single"/>
              </w:rPr>
              <w:t>25</w:t>
            </w:r>
            <w:r>
              <w:rPr>
                <w:rStyle w:val="853"/>
                <w:rFonts w:hint="eastAsia" w:ascii="仿宋_GB2312" w:eastAsia="仿宋_GB2312"/>
                <w:color w:val="000000"/>
              </w:rPr>
              <w:t>日内。</w:t>
            </w:r>
          </w:p>
        </w:tc>
      </w:tr>
      <w:tr w14:paraId="6684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D03E20">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1F4C42F">
            <w:pPr>
              <w:pStyle w:val="87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6003B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3E9707">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4B8E3D2A">
            <w:pPr>
              <w:pStyle w:val="89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1800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425C34">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30BE21B4">
            <w:pPr>
              <w:pStyle w:val="91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FB14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B1CABC">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37EA7DBC">
            <w:pPr>
              <w:pStyle w:val="93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2499CCB9">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49FF44BD">
      <w:pPr>
        <w:spacing w:line="360" w:lineRule="auto"/>
        <w:jc w:val="center"/>
        <w:rPr>
          <w:b/>
          <w:sz w:val="32"/>
          <w:szCs w:val="32"/>
        </w:rPr>
      </w:pPr>
      <w:r>
        <w:rPr>
          <w:rFonts w:hint="eastAsia"/>
          <w:b/>
          <w:sz w:val="32"/>
          <w:szCs w:val="32"/>
        </w:rPr>
        <w:t>投标人须知</w:t>
      </w:r>
    </w:p>
    <w:p w14:paraId="09A5101E">
      <w:pPr>
        <w:spacing w:line="300" w:lineRule="exact"/>
        <w:jc w:val="center"/>
        <w:rPr>
          <w:b/>
          <w:sz w:val="32"/>
          <w:szCs w:val="32"/>
        </w:rPr>
      </w:pPr>
    </w:p>
    <w:p w14:paraId="2099C7D2">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4618BFAC">
      <w:pPr>
        <w:snapToGrid w:val="0"/>
        <w:spacing w:line="360" w:lineRule="exact"/>
        <w:ind w:right="-330" w:rightChars="-157" w:firstLine="472" w:firstLineChars="196"/>
        <w:jc w:val="left"/>
        <w:outlineLvl w:val="1"/>
        <w:rPr>
          <w:rFonts w:ascii="仿宋_GB2312" w:eastAsia="仿宋_GB2312"/>
          <w:b/>
          <w:sz w:val="24"/>
        </w:rPr>
      </w:pPr>
      <w:r>
        <w:rPr>
          <w:rFonts w:hint="eastAsia" w:ascii="仿宋_GB2312" w:eastAsia="仿宋_GB2312"/>
          <w:b/>
          <w:sz w:val="24"/>
        </w:rPr>
        <w:t>1. 适用范围</w:t>
      </w:r>
      <w:bookmarkEnd w:id="33"/>
      <w:bookmarkEnd w:id="34"/>
    </w:p>
    <w:p w14:paraId="4988A28E">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在线精品课程建设（二期）项目采购</w:t>
      </w:r>
      <w:r>
        <w:rPr>
          <w:rFonts w:hint="eastAsia" w:ascii="仿宋_GB2312" w:hAnsi="宋体" w:eastAsia="仿宋_GB2312"/>
          <w:bCs/>
          <w:sz w:val="24"/>
          <w:szCs w:val="24"/>
        </w:rPr>
        <w:t>项目的招标、投标、评标、定标、验收、合同履约、付款等行为（法律、法规另有规定的，从其规定）。</w:t>
      </w:r>
    </w:p>
    <w:p w14:paraId="305F0806">
      <w:pPr>
        <w:snapToGrid w:val="0"/>
        <w:spacing w:line="360" w:lineRule="exact"/>
        <w:ind w:right="-330" w:rightChars="-157" w:firstLine="354" w:firstLineChars="147"/>
        <w:jc w:val="left"/>
        <w:outlineLvl w:val="1"/>
        <w:rPr>
          <w:rFonts w:ascii="仿宋_GB2312" w:eastAsia="仿宋_GB2312"/>
          <w:b/>
          <w:sz w:val="24"/>
        </w:rPr>
      </w:pPr>
      <w:r>
        <w:rPr>
          <w:rFonts w:hint="eastAsia" w:ascii="仿宋_GB2312" w:eastAsia="仿宋_GB2312"/>
          <w:b/>
          <w:sz w:val="24"/>
        </w:rPr>
        <w:t>2.定义</w:t>
      </w:r>
      <w:bookmarkEnd w:id="35"/>
      <w:bookmarkEnd w:id="36"/>
    </w:p>
    <w:p w14:paraId="0F70671A">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764C9307">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48466BCB">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08EFEFD0">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48B3D7D8">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19CC82B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0A76F66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348A38F9">
      <w:pPr>
        <w:pStyle w:val="27"/>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2.8“★”系指本次采购项目“第二章 采购需求”中的实质性要求。</w:t>
      </w:r>
    </w:p>
    <w:p w14:paraId="5FBDACC7">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w:t>
      </w:r>
      <w:r>
        <w:rPr>
          <w:rFonts w:hint="eastAsia" w:ascii="仿宋_GB2312" w:hAnsi="宋体" w:eastAsia="仿宋_GB2312"/>
          <w:bCs/>
          <w:sz w:val="24"/>
          <w:szCs w:val="24"/>
          <w:lang w:val="en-US" w:eastAsia="zh-CN"/>
        </w:rPr>
        <w:t>9</w:t>
      </w:r>
      <w:r>
        <w:rPr>
          <w:rFonts w:hint="eastAsia" w:ascii="仿宋_GB2312" w:hAnsi="宋体" w:eastAsia="仿宋_GB2312"/>
          <w:bCs/>
          <w:sz w:val="24"/>
          <w:szCs w:val="24"/>
        </w:rPr>
        <w:t>公开招标文件中所称的“以上”、“以下”、“内”、“以内”、“届满”，包括本数；所称的“不满”、“不足”、“以外”，不包括本数。</w:t>
      </w:r>
    </w:p>
    <w:p w14:paraId="52BAEB49">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hint="eastAsia" w:ascii="仿宋_GB2312" w:hAnsi="宋体" w:eastAsia="仿宋_GB2312"/>
          <w:bCs/>
          <w:sz w:val="24"/>
          <w:lang w:val="en-US" w:eastAsia="zh-CN"/>
        </w:rPr>
        <w:t>10</w:t>
      </w:r>
      <w:r>
        <w:rPr>
          <w:rFonts w:hint="eastAsia" w:ascii="仿宋_GB2312" w:hAnsi="宋体" w:eastAsia="仿宋_GB2312"/>
          <w:bCs/>
          <w:sz w:val="24"/>
        </w:rPr>
        <w:t>“法定代表人”系指投标人的法定代表人、负责人或自然人。</w:t>
      </w:r>
    </w:p>
    <w:p w14:paraId="48BDA764">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3.招标方式</w:t>
      </w:r>
      <w:bookmarkEnd w:id="37"/>
      <w:bookmarkEnd w:id="38"/>
    </w:p>
    <w:p w14:paraId="35CFA3E6">
      <w:pPr>
        <w:snapToGrid w:val="0"/>
        <w:spacing w:line="360" w:lineRule="exact"/>
        <w:ind w:right="-330" w:rightChars="-157" w:firstLine="480" w:firstLineChars="200"/>
        <w:jc w:val="left"/>
        <w:rPr>
          <w:rFonts w:ascii="仿宋_GB2312" w:eastAsia="仿宋_GB2312"/>
          <w:sz w:val="24"/>
        </w:rPr>
      </w:pPr>
      <w:r>
        <w:rPr>
          <w:rFonts w:hint="eastAsia" w:ascii="仿宋_GB2312" w:eastAsia="仿宋_GB2312"/>
          <w:sz w:val="24"/>
        </w:rPr>
        <w:t>3.1公开招标方式。</w:t>
      </w:r>
    </w:p>
    <w:p w14:paraId="62145128">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4.投标委托</w:t>
      </w:r>
      <w:bookmarkEnd w:id="41"/>
      <w:bookmarkEnd w:id="42"/>
    </w:p>
    <w:p w14:paraId="7583E745">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p>
    <w:p w14:paraId="76DF7B8F">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5.投标费用</w:t>
      </w:r>
      <w:bookmarkEnd w:id="43"/>
      <w:bookmarkEnd w:id="44"/>
    </w:p>
    <w:p w14:paraId="58741B6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59886B6F">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6.联合体投标</w:t>
      </w:r>
    </w:p>
    <w:p w14:paraId="7982A274">
      <w:pPr>
        <w:snapToGrid w:val="0"/>
        <w:spacing w:line="360" w:lineRule="exact"/>
        <w:ind w:right="-330" w:rightChars="-157"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53F6E499">
      <w:pPr>
        <w:snapToGrid w:val="0"/>
        <w:spacing w:line="360" w:lineRule="exact"/>
        <w:ind w:right="-330" w:rightChars="-157"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1F5115D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5A5DD6CD">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75CD2F8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1E2A81F0">
      <w:pPr>
        <w:snapToGrid w:val="0"/>
        <w:spacing w:line="360" w:lineRule="exact"/>
        <w:ind w:right="-330" w:rightChars="-157" w:firstLine="472" w:firstLineChars="196"/>
        <w:jc w:val="left"/>
        <w:outlineLvl w:val="1"/>
        <w:rPr>
          <w:rFonts w:ascii="仿宋_GB2312" w:eastAsia="仿宋_GB2312"/>
          <w:b/>
          <w:sz w:val="24"/>
        </w:rPr>
      </w:pPr>
      <w:bookmarkStart w:id="49" w:name="_Toc254970673"/>
      <w:bookmarkStart w:id="50" w:name="_Toc254970532"/>
      <w:r>
        <w:rPr>
          <w:rFonts w:hint="eastAsia" w:ascii="仿宋_GB2312" w:eastAsia="仿宋_GB2312"/>
          <w:b/>
          <w:sz w:val="24"/>
        </w:rPr>
        <w:t>8</w:t>
      </w:r>
      <w:r>
        <w:rPr>
          <w:rFonts w:ascii="仿宋_GB2312" w:eastAsia="仿宋_GB2312"/>
          <w:b/>
          <w:sz w:val="24"/>
        </w:rPr>
        <w:t>.</w:t>
      </w:r>
      <w:r>
        <w:rPr>
          <w:rFonts w:hint="eastAsia" w:ascii="仿宋_GB2312" w:eastAsia="仿宋_GB2312"/>
          <w:b/>
          <w:sz w:val="24"/>
        </w:rPr>
        <w:t>特别说明：</w:t>
      </w:r>
      <w:bookmarkEnd w:id="49"/>
      <w:bookmarkEnd w:id="50"/>
    </w:p>
    <w:p w14:paraId="12069097">
      <w:pPr>
        <w:pStyle w:val="27"/>
        <w:snapToGrid w:val="0"/>
        <w:spacing w:line="400" w:lineRule="exact"/>
        <w:ind w:firstLine="480" w:firstLineChars="200"/>
        <w:rPr>
          <w:rFonts w:hint="eastAsia" w:ascii="仿宋_GB2312" w:hAnsi="宋体" w:eastAsia="仿宋_GB2312"/>
          <w:bCs/>
          <w:sz w:val="24"/>
          <w:szCs w:val="24"/>
        </w:rPr>
      </w:pPr>
      <w:bookmarkStart w:id="51" w:name="_Toc254970533"/>
      <w:bookmarkStart w:id="52"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09241BD9">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72B7931E">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5E83929F">
      <w:pPr>
        <w:pStyle w:val="27"/>
        <w:widowControl/>
        <w:snapToGrid w:val="0"/>
        <w:spacing w:line="400" w:lineRule="atLeas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1"/>
    <w:bookmarkEnd w:id="52"/>
    <w:p w14:paraId="57071B93">
      <w:pPr>
        <w:pStyle w:val="27"/>
        <w:snapToGrid w:val="0"/>
        <w:spacing w:line="360" w:lineRule="exact"/>
        <w:ind w:right="-330" w:rightChars="-157" w:firstLine="472" w:firstLineChars="196"/>
        <w:outlineLvl w:val="1"/>
        <w:rPr>
          <w:rFonts w:hint="eastAsia" w:ascii="仿宋_GB2312" w:hAnsi="宋体" w:eastAsia="仿宋_GB2312"/>
          <w:b/>
          <w:bCs/>
          <w:sz w:val="24"/>
          <w:szCs w:val="24"/>
        </w:rPr>
      </w:pPr>
      <w:bookmarkStart w:id="53" w:name="_Toc254970534"/>
      <w:bookmarkStart w:id="54" w:name="_Toc254970675"/>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1DC1A1F1">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5EB292C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0C757DD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FF6A21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4BEF14F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0FE0C9B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284AD65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3A84607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00F685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578A7556">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16D47F2">
      <w:pPr>
        <w:pStyle w:val="27"/>
        <w:numPr>
          <w:ilvl w:val="0"/>
          <w:numId w:val="6"/>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7F7FF7A1">
      <w:pPr>
        <w:pStyle w:val="27"/>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4346067C">
      <w:pPr>
        <w:pStyle w:val="27"/>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52FAFAFE">
      <w:pPr>
        <w:pStyle w:val="27"/>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0DCD7DF5">
      <w:pPr>
        <w:pStyle w:val="27"/>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789F31EC">
      <w:pPr>
        <w:pStyle w:val="27"/>
        <w:numPr>
          <w:ilvl w:val="0"/>
          <w:numId w:val="6"/>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3F84F07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162D4393">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9D43A3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7BA2C4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EFC81A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3B6758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51FD605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127C2EA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19053B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75F1C436">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3"/>
      <w:bookmarkEnd w:id="54"/>
    </w:p>
    <w:p w14:paraId="58FAD5E7">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890A0A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5260C5E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0FAE991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0584C7C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5C7A412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7DD889F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3D88DFE4">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1E69A8ED">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18A7EF75">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6971EFE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008748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7886A8E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9D96BB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4E3FEDC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5F272230">
      <w:pPr>
        <w:snapToGrid w:val="0"/>
        <w:spacing w:line="360" w:lineRule="exact"/>
        <w:ind w:right="-330" w:rightChars="-157" w:firstLine="472" w:firstLineChars="196"/>
        <w:jc w:val="left"/>
        <w:rPr>
          <w:rFonts w:ascii="仿宋_GB2312" w:eastAsia="仿宋_GB2312" w:cs="Courier New"/>
          <w:b/>
          <w:sz w:val="24"/>
        </w:rPr>
      </w:pPr>
      <w:bookmarkStart w:id="55" w:name="_Toc254970676"/>
      <w:bookmarkStart w:id="56" w:name="_Toc254970535"/>
      <w:r>
        <w:rPr>
          <w:rFonts w:hint="eastAsia" w:ascii="仿宋_GB2312" w:eastAsia="仿宋_GB2312" w:cs="Courier New"/>
          <w:b/>
          <w:sz w:val="24"/>
        </w:rPr>
        <w:t>三、投标文件的编制</w:t>
      </w:r>
      <w:bookmarkEnd w:id="55"/>
      <w:bookmarkEnd w:id="56"/>
    </w:p>
    <w:p w14:paraId="551B40C8">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0B75EB84">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9"/>
    <w:bookmarkEnd w:id="40"/>
    <w:p w14:paraId="6B763FE8">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8EF2DDF">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2D039198">
      <w:pPr>
        <w:pStyle w:val="289"/>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1A07DD14">
      <w:pPr>
        <w:pStyle w:val="2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66A8AC89">
      <w:pPr>
        <w:pStyle w:val="2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142F6AD7">
      <w:pPr>
        <w:pStyle w:val="2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735260C">
      <w:pPr>
        <w:pStyle w:val="959"/>
        <w:spacing w:before="0" w:beforeAutospacing="0" w:after="0" w:afterAutospacing="0" w:line="360" w:lineRule="atLeast"/>
        <w:rPr>
          <w:rFonts w:hint="eastAsia" w:ascii="仿宋_GB2312" w:eastAsia="仿宋_GB2312"/>
          <w:color w:val="auto"/>
        </w:rPr>
      </w:pPr>
      <w:r>
        <w:rPr>
          <w:rFonts w:hint="eastAsia" w:ascii="仿宋_GB2312" w:eastAsia="仿宋_GB2312"/>
          <w:color w:val="000000"/>
        </w:rPr>
        <w:t>  （5）本项目</w:t>
      </w:r>
      <w:r>
        <w:rPr>
          <w:rFonts w:hint="eastAsia" w:ascii="仿宋_GB2312" w:eastAsia="仿宋_GB2312"/>
          <w:color w:val="auto"/>
          <w:lang w:val="en-US" w:eastAsia="zh-CN"/>
        </w:rPr>
        <w:t>分标1</w:t>
      </w:r>
      <w:r>
        <w:rPr>
          <w:rFonts w:hint="eastAsia" w:ascii="仿宋_GB2312" w:eastAsia="仿宋_GB2312"/>
          <w:color w:val="auto"/>
        </w:rPr>
        <w:t>、</w:t>
      </w:r>
      <w:r>
        <w:rPr>
          <w:rFonts w:hint="eastAsia" w:ascii="仿宋_GB2312" w:eastAsia="仿宋_GB2312"/>
          <w:color w:val="auto"/>
          <w:lang w:val="en-US" w:eastAsia="zh-CN"/>
        </w:rPr>
        <w:t>分标2</w:t>
      </w:r>
      <w:r>
        <w:rPr>
          <w:rFonts w:hint="eastAsia" w:ascii="仿宋_GB2312" w:eastAsia="仿宋_GB2312"/>
          <w:color w:val="auto"/>
        </w:rPr>
        <w:t>、</w:t>
      </w:r>
      <w:r>
        <w:rPr>
          <w:rFonts w:hint="eastAsia" w:ascii="仿宋_GB2312" w:eastAsia="仿宋_GB2312"/>
          <w:color w:val="auto"/>
          <w:lang w:val="en-US" w:eastAsia="zh-CN"/>
        </w:rPr>
        <w:t>分标3</w:t>
      </w:r>
      <w:r>
        <w:rPr>
          <w:rFonts w:hint="eastAsia" w:ascii="仿宋_GB2312" w:eastAsia="仿宋_GB2312"/>
          <w:color w:val="000000"/>
        </w:rPr>
        <w:t>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auto"/>
        </w:rPr>
        <w:t xml:space="preserve"> ①中小企业声明函（服务由中小企业承接的</w:t>
      </w:r>
      <w:r>
        <w:rPr>
          <w:rFonts w:hint="eastAsia" w:ascii="仿宋_GB2312" w:eastAsia="仿宋_GB2312"/>
          <w:b/>
          <w:bCs/>
          <w:color w:val="auto"/>
        </w:rPr>
        <w:t>必须提供</w:t>
      </w:r>
      <w:r>
        <w:rPr>
          <w:rFonts w:hint="eastAsia" w:ascii="仿宋_GB2312" w:eastAsia="仿宋_GB2312"/>
          <w:color w:val="auto"/>
        </w:rPr>
        <w:t>，格式见第六章）；</w:t>
      </w:r>
    </w:p>
    <w:p w14:paraId="5B2F672E">
      <w:pPr>
        <w:pStyle w:val="95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，格式见第六章）；</w:t>
      </w:r>
    </w:p>
    <w:p w14:paraId="0C5BA176">
      <w:pPr>
        <w:pStyle w:val="95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74208FCB">
      <w:pPr>
        <w:snapToGrid w:val="0"/>
        <w:spacing w:line="400" w:lineRule="exact"/>
        <w:ind w:firstLine="482" w:firstLineChars="200"/>
        <w:jc w:val="left"/>
        <w:rPr>
          <w:rFonts w:ascii="仿宋_GB2312" w:eastAsia="仿宋_GB2312" w:cs="Courier New"/>
          <w:b/>
          <w:bCs/>
          <w:sz w:val="24"/>
        </w:rPr>
      </w:pPr>
      <w:r>
        <w:rPr>
          <w:rFonts w:hint="eastAsia" w:ascii="仿宋_GB2312" w:eastAsia="仿宋_GB2312" w:cs="Courier New"/>
          <w:b/>
          <w:bCs/>
          <w:sz w:val="24"/>
        </w:rPr>
        <w:t>13.1.2报价要求文件</w:t>
      </w:r>
    </w:p>
    <w:p w14:paraId="0C089C96">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4AD519A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3AFB39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44DDDB98">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4F308147">
      <w:pPr>
        <w:snapToGrid w:val="0"/>
        <w:spacing w:line="340" w:lineRule="exact"/>
        <w:ind w:right="-330" w:rightChars="-157" w:firstLine="472" w:firstLineChars="196"/>
        <w:jc w:val="left"/>
        <w:rPr>
          <w:rFonts w:hint="eastAsia" w:ascii="仿宋_GB2312" w:hAnsi="宋体" w:eastAsia="仿宋_GB2312" w:cs="Courier New"/>
          <w:sz w:val="24"/>
        </w:rPr>
      </w:pPr>
      <w:bookmarkStart w:id="57" w:name="_Hlk517112171"/>
      <w:bookmarkStart w:id="58" w:name="_Toc254970537"/>
      <w:bookmarkStart w:id="59" w:name="_Toc254970678"/>
      <w:bookmarkStart w:id="60"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7"/>
    <w:p w14:paraId="5E376972">
      <w:pPr>
        <w:pStyle w:val="309"/>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73FB6911">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r>
        <w:rPr>
          <w:rFonts w:hint="eastAsia" w:ascii="仿宋_GB2312" w:eastAsia="仿宋_GB2312"/>
          <w:color w:val="auto"/>
        </w:rPr>
        <w:t>项目要求及服务需求响应表</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，格式见第六章）；</w:t>
      </w:r>
    </w:p>
    <w:p w14:paraId="5498ECEB">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C44A7D7">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14:paraId="7BDF29A7">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（5）拟投入团队方案（如有，格式见第六章）；</w:t>
      </w:r>
    </w:p>
    <w:p w14:paraId="6E9600C5">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（6）技术方案（如有，格式见第六章）；</w:t>
      </w:r>
    </w:p>
    <w:p w14:paraId="54481C71">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14:paraId="32A8330C">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（8）投标人同类项目经验一览表（如有，格式见第六章）；</w:t>
      </w:r>
    </w:p>
    <w:p w14:paraId="48F48F7A">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（9）投标人具备有效的质量管理体系认证证书（如有）；</w:t>
      </w:r>
    </w:p>
    <w:p w14:paraId="39C6945E">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（10）投标人具备有效的信息安全管理体系认证证书（如有）；</w:t>
      </w:r>
    </w:p>
    <w:p w14:paraId="662BA277">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（11）投标人具备有效的环境管理体系认证证书（如有）；</w:t>
      </w:r>
    </w:p>
    <w:p w14:paraId="50493409">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）投标人对本项目的合理化建议和改进措施（如有，格式自拟）；</w:t>
      </w:r>
    </w:p>
    <w:p w14:paraId="1B8B0008">
      <w:pPr>
        <w:pStyle w:val="30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）投标人认为必要提供的声明及文件资料（如有，格式自拟）。</w:t>
      </w:r>
    </w:p>
    <w:bookmarkEnd w:id="58"/>
    <w:bookmarkEnd w:id="59"/>
    <w:bookmarkEnd w:id="60"/>
    <w:p w14:paraId="3E30C89F">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7226DAB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51658A5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3236335">
      <w:pPr>
        <w:snapToGrid w:val="0"/>
        <w:spacing w:line="400" w:lineRule="exact"/>
        <w:ind w:firstLine="422" w:firstLineChars="175"/>
        <w:jc w:val="left"/>
        <w:rPr>
          <w:rFonts w:ascii="仿宋_GB2312" w:eastAsia="仿宋_GB2312" w:cs="Courier New"/>
          <w:b/>
          <w:sz w:val="24"/>
        </w:rPr>
      </w:pPr>
      <w:bookmarkStart w:id="61" w:name="_Toc254970679"/>
      <w:bookmarkStart w:id="62" w:name="_Toc254970538"/>
      <w:r>
        <w:rPr>
          <w:rFonts w:hint="eastAsia" w:ascii="仿宋_GB2312" w:eastAsia="仿宋_GB2312" w:cs="Courier New"/>
          <w:b/>
          <w:sz w:val="24"/>
        </w:rPr>
        <w:t>15.投标报价</w:t>
      </w:r>
      <w:bookmarkEnd w:id="61"/>
      <w:bookmarkEnd w:id="62"/>
    </w:p>
    <w:p w14:paraId="220EA54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77C1F635">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15.2投标报价是履行合同的最终价格</w:t>
      </w:r>
      <w:r>
        <w:rPr>
          <w:rFonts w:hint="eastAsia" w:ascii="仿宋_GB2312" w:eastAsia="仿宋_GB2312" w:cs="Courier New"/>
          <w:sz w:val="24"/>
          <w:lang w:eastAsia="zh-CN"/>
        </w:rPr>
        <w:t>。</w:t>
      </w:r>
    </w:p>
    <w:p w14:paraId="6AF2D02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3EFECDD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7C0B1B8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1CB770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25FD3CD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40BD3CF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0609F490">
      <w:pPr>
        <w:spacing w:line="400" w:lineRule="exact"/>
        <w:ind w:firstLine="472" w:firstLineChars="196"/>
        <w:rPr>
          <w:rFonts w:ascii="仿宋_GB2312" w:eastAsia="仿宋_GB2312" w:cs="Courier New"/>
          <w:b/>
          <w:sz w:val="24"/>
        </w:rPr>
      </w:pPr>
      <w:bookmarkStart w:id="63" w:name="_Toc254970541"/>
      <w:bookmarkStart w:id="64" w:name="_Toc254970682"/>
      <w:r>
        <w:rPr>
          <w:rFonts w:hint="eastAsia" w:ascii="仿宋_GB2312" w:eastAsia="仿宋_GB2312" w:cs="Courier New"/>
          <w:b/>
          <w:sz w:val="24"/>
        </w:rPr>
        <w:t>17.投标保证金</w:t>
      </w:r>
      <w:bookmarkEnd w:id="63"/>
      <w:bookmarkEnd w:id="64"/>
    </w:p>
    <w:p w14:paraId="518A7F0A">
      <w:pPr>
        <w:snapToGrid w:val="0"/>
        <w:spacing w:line="400" w:lineRule="exact"/>
        <w:ind w:firstLine="420"/>
        <w:jc w:val="left"/>
        <w:rPr>
          <w:rFonts w:ascii="仿宋_GB2312" w:eastAsia="仿宋_GB2312" w:cs="Courier New"/>
          <w:sz w:val="24"/>
        </w:rPr>
      </w:pPr>
      <w:bookmarkStart w:id="65" w:name="_Toc254970683"/>
      <w:bookmarkStart w:id="66" w:name="_Toc254970542"/>
      <w:r>
        <w:rPr>
          <w:rFonts w:hint="eastAsia" w:ascii="仿宋_GB2312" w:eastAsia="仿宋_GB2312" w:cs="Courier New"/>
          <w:sz w:val="24"/>
        </w:rPr>
        <w:t>17.1本项目无需提交投标保证金。</w:t>
      </w:r>
    </w:p>
    <w:p w14:paraId="715FE262">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5"/>
      <w:bookmarkEnd w:id="66"/>
      <w:r>
        <w:rPr>
          <w:rFonts w:hint="eastAsia" w:ascii="仿宋_GB2312" w:eastAsia="仿宋_GB2312" w:cs="Courier New"/>
          <w:b/>
          <w:sz w:val="24"/>
        </w:rPr>
        <w:t>编制、加密要求</w:t>
      </w:r>
    </w:p>
    <w:p w14:paraId="4C537D88">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41C420B">
      <w:pPr>
        <w:spacing w:line="360" w:lineRule="auto"/>
        <w:ind w:firstLine="480" w:firstLineChars="200"/>
        <w:rPr>
          <w:rFonts w:ascii="仿宋_GB2312" w:eastAsia="仿宋_GB2312"/>
          <w:b/>
          <w:bCs/>
          <w:sz w:val="24"/>
        </w:rPr>
      </w:pPr>
      <w:r>
        <w:rPr>
          <w:rFonts w:hint="eastAsia" w:ascii="仿宋_GB2312" w:eastAsia="仿宋_GB2312"/>
          <w:sz w:val="24"/>
        </w:rPr>
        <w:t>18.2</w:t>
      </w:r>
      <w:r>
        <w:rPr>
          <w:rFonts w:hint="eastAsia" w:ascii="仿宋_GB2312" w:eastAsia="仿宋_GB2312"/>
          <w:b/>
          <w:bCs/>
          <w:sz w:val="24"/>
        </w:rPr>
        <w:t>公开招标文件中规定须由投标人在规定处盖章的，投标人应加盖CA电子签章，否则视为投标无效。</w:t>
      </w:r>
    </w:p>
    <w:p w14:paraId="41C98CD3">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36F07AFA">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18.4电子投标文件不得涂改，若有修改错漏处，须加盖投标人CA电子签章或者法定代表人或授权委托代理人签字。扫描不清晰或乱码或表达不清所引起的后果由投标人负责。</w:t>
      </w:r>
    </w:p>
    <w:p w14:paraId="2D86F72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1E8AF84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3264DB7D">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19D3C176">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0FFAC94F">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4D45AEBD">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6EE46D5F">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7" w:name="_Toc254970684"/>
      <w:bookmarkStart w:id="68"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1B6E090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0CF4CD0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30537C5B">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0FEAC09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0766B1F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488C6D04">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7"/>
      <w:bookmarkEnd w:id="68"/>
    </w:p>
    <w:p w14:paraId="4EA8CD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6BD80FEA">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DC62DB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488B8BC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23DDB67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271ED44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29C0EB8E">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58D36340">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3AA93665">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0E1F0C2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413EB2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04C5F3E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3B2B34C4">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5EFD7EC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3EC2E57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（2）投标人就采购需求中标记 “★”符号的实质性响应内容发生负偏离一项以上的；</w:t>
      </w:r>
    </w:p>
    <w:p w14:paraId="4C7B20D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（3）投标技术方案不明确，存在一个或一个以上备选（替代）投标方案的；</w:t>
      </w:r>
    </w:p>
    <w:p w14:paraId="05BF664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（4）未采用人民币报价或者未按照招标文件标明的币种报价的；</w:t>
      </w:r>
    </w:p>
    <w:p w14:paraId="0CBA459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（5）报价超出最高限价，或者超出采购预算金额的；</w:t>
      </w:r>
    </w:p>
    <w:p w14:paraId="161961E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（6）投标报价具有选择性，或者开标价格与投标文件承诺的优惠（折扣）价格不一致的；</w:t>
      </w:r>
    </w:p>
    <w:p w14:paraId="1A32A6BF">
      <w:pPr>
        <w:tabs>
          <w:tab w:val="left" w:pos="3870"/>
          <w:tab w:val="left" w:pos="4085"/>
        </w:tabs>
        <w:snapToGrid w:val="0"/>
        <w:spacing w:line="360" w:lineRule="exact"/>
        <w:ind w:right="-330" w:rightChars="-157" w:firstLine="480" w:firstLineChars="200"/>
        <w:jc w:val="left"/>
        <w:rPr>
          <w:rFonts w:ascii="仿宋_GB2312" w:eastAsia="仿宋_GB2312"/>
          <w:sz w:val="24"/>
        </w:rPr>
      </w:pPr>
      <w:r>
        <w:rPr>
          <w:rFonts w:ascii="仿宋_GB2312" w:eastAsia="仿宋_GB2312"/>
          <w:color w:val="auto"/>
          <w:sz w:val="24"/>
        </w:rPr>
        <w:t>（7）评标委员会认为投标人的报价明显低于其他通过符合性审查投标人的报价，有可能影响</w:t>
      </w:r>
      <w:r>
        <w:rPr>
          <w:rFonts w:hint="eastAsia" w:ascii="仿宋_GB2312" w:eastAsia="仿宋_GB2312"/>
          <w:color w:val="auto"/>
          <w:sz w:val="24"/>
          <w:lang w:val="en-US" w:eastAsia="zh-CN"/>
        </w:rPr>
        <w:t>服务</w:t>
      </w:r>
      <w:r>
        <w:rPr>
          <w:rFonts w:ascii="仿宋_GB2312" w:eastAsia="仿宋_GB2312"/>
          <w:color w:val="auto"/>
          <w:sz w:val="24"/>
        </w:rPr>
        <w:t>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15E930AD">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2E57AD0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02A251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592258D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76C04AD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2A0F8C4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44765C4">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0DDBBF8A">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5371C6EC">
      <w:pPr>
        <w:spacing w:line="460" w:lineRule="exact"/>
        <w:ind w:firstLine="720" w:firstLineChars="300"/>
        <w:rPr>
          <w:rFonts w:ascii="仿宋_GB2312" w:eastAsia="仿宋_GB2312"/>
          <w:bCs/>
          <w:sz w:val="24"/>
        </w:rPr>
      </w:pPr>
      <w:r>
        <w:rPr>
          <w:rFonts w:hint="eastAsia" w:ascii="仿宋_GB2312" w:eastAsia="仿宋_GB2312"/>
          <w:bCs/>
          <w:sz w:val="24"/>
        </w:rPr>
        <w:t>20.2.1广西政府采购云平台如对电子化开评标程序有调整的，按调整后的程序操作。</w:t>
      </w:r>
    </w:p>
    <w:p w14:paraId="3EAA5A03">
      <w:pPr>
        <w:spacing w:line="460" w:lineRule="exact"/>
        <w:ind w:firstLine="720" w:firstLineChars="300"/>
        <w:rPr>
          <w:rFonts w:ascii="仿宋_GB2312" w:eastAsia="仿宋_GB2312"/>
          <w:bCs/>
          <w:sz w:val="24"/>
        </w:rPr>
      </w:pPr>
      <w:r>
        <w:rPr>
          <w:rFonts w:hint="eastAsia" w:ascii="仿宋_GB2312" w:eastAsia="仿宋_GB2312"/>
          <w:bCs/>
          <w:sz w:val="24"/>
        </w:rPr>
        <w:t>20.2.2评审在严格保密的情况下进行，任何一方不得透露与评审有关的其他投标人的技术资料、价格和其他信息。</w:t>
      </w:r>
    </w:p>
    <w:p w14:paraId="28D9F55F">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09BB7593">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181E0C16">
      <w:pPr>
        <w:spacing w:line="460" w:lineRule="exact"/>
        <w:ind w:firstLine="600" w:firstLineChars="250"/>
        <w:rPr>
          <w:rFonts w:ascii="仿宋_GB2312" w:eastAsia="仿宋_GB2312"/>
          <w:sz w:val="24"/>
        </w:rPr>
      </w:pPr>
      <w:r>
        <w:rPr>
          <w:rFonts w:hint="eastAsia" w:ascii="仿宋_GB2312" w:eastAsia="仿宋_GB2312"/>
          <w:sz w:val="24"/>
        </w:rPr>
        <w:t>20.3.1广西政府采购云平台发生故障而无法登录访问的；</w:t>
      </w:r>
    </w:p>
    <w:p w14:paraId="2ACB6DEF">
      <w:pPr>
        <w:spacing w:line="460" w:lineRule="exact"/>
        <w:ind w:firstLine="600" w:firstLineChars="250"/>
        <w:rPr>
          <w:rFonts w:ascii="仿宋_GB2312" w:eastAsia="仿宋_GB2312"/>
          <w:sz w:val="24"/>
        </w:rPr>
      </w:pPr>
      <w:r>
        <w:rPr>
          <w:rFonts w:hint="eastAsia" w:ascii="仿宋_GB2312" w:eastAsia="仿宋_GB2312"/>
          <w:sz w:val="24"/>
        </w:rPr>
        <w:t>20.3.2广西政府采购云平台应用或数据库出现错误，不能进行正常操作的；</w:t>
      </w:r>
    </w:p>
    <w:p w14:paraId="19BD36A3">
      <w:pPr>
        <w:spacing w:line="460" w:lineRule="exact"/>
        <w:ind w:firstLine="600" w:firstLineChars="250"/>
        <w:rPr>
          <w:rFonts w:ascii="仿宋_GB2312" w:eastAsia="仿宋_GB2312"/>
          <w:sz w:val="24"/>
        </w:rPr>
      </w:pPr>
      <w:r>
        <w:rPr>
          <w:rFonts w:hint="eastAsia" w:ascii="仿宋_GB2312" w:eastAsia="仿宋_GB2312"/>
          <w:sz w:val="24"/>
        </w:rPr>
        <w:t>20.3.3广西政府采购云平台发现严重安全漏洞，有潜在泄密危险的；</w:t>
      </w:r>
    </w:p>
    <w:p w14:paraId="3DE54660">
      <w:pPr>
        <w:spacing w:line="460" w:lineRule="exact"/>
        <w:ind w:firstLine="600" w:firstLineChars="250"/>
        <w:rPr>
          <w:rFonts w:ascii="仿宋_GB2312" w:eastAsia="仿宋_GB2312"/>
          <w:sz w:val="24"/>
        </w:rPr>
      </w:pPr>
      <w:r>
        <w:rPr>
          <w:rFonts w:hint="eastAsia" w:ascii="仿宋_GB2312" w:eastAsia="仿宋_GB2312"/>
          <w:sz w:val="24"/>
        </w:rPr>
        <w:t>20.3.4病毒发作导致不能进行正常操作的；</w:t>
      </w:r>
    </w:p>
    <w:p w14:paraId="56525081">
      <w:pPr>
        <w:spacing w:line="460" w:lineRule="exact"/>
        <w:ind w:firstLine="600" w:firstLineChars="250"/>
        <w:rPr>
          <w:rFonts w:ascii="仿宋_GB2312" w:eastAsia="仿宋_GB2312"/>
          <w:sz w:val="24"/>
        </w:rPr>
      </w:pPr>
      <w:r>
        <w:rPr>
          <w:rFonts w:hint="eastAsia" w:ascii="仿宋_GB2312" w:eastAsia="仿宋_GB2312"/>
          <w:sz w:val="24"/>
        </w:rPr>
        <w:t>20.3.5其他无法保证电子交易的公平、公正和安全的情况。</w:t>
      </w:r>
    </w:p>
    <w:p w14:paraId="6210A609">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CC144DE">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7271A5EB">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1EDDB82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77EC8523">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CBE883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3E8B1A98">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18165F4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B8D060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42784F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440D05A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163F97E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7381E64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46C5257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14E35E8E">
      <w:pPr>
        <w:pStyle w:val="27"/>
        <w:snapToGrid w:val="0"/>
        <w:spacing w:line="370" w:lineRule="exact"/>
        <w:ind w:firstLine="472" w:firstLineChars="196"/>
        <w:rPr>
          <w:rFonts w:hint="eastAsia" w:ascii="仿宋_GB2312" w:hAnsi="宋体" w:eastAsia="仿宋_GB2312"/>
          <w:b/>
          <w:sz w:val="24"/>
          <w:szCs w:val="24"/>
        </w:rPr>
      </w:pPr>
      <w:bookmarkStart w:id="69" w:name="_Toc254970545"/>
      <w:bookmarkStart w:id="70" w:name="_Toc254970686"/>
      <w:r>
        <w:rPr>
          <w:rFonts w:hint="eastAsia" w:ascii="仿宋_GB2312" w:hAnsi="宋体" w:eastAsia="仿宋_GB2312"/>
          <w:b/>
          <w:sz w:val="24"/>
          <w:szCs w:val="24"/>
        </w:rPr>
        <w:t>六、评标</w:t>
      </w:r>
      <w:bookmarkEnd w:id="69"/>
      <w:bookmarkEnd w:id="70"/>
    </w:p>
    <w:p w14:paraId="7A6F91A4">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6DA5C88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19A064B7">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48792C8A">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18090B47">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5BC8712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9214B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1C1625F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7518B20C">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26EF27E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7C67D64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65048336">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7198B50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2FD37AF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26D805B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14:paraId="568F44F3">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02AD1D4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4ACF86A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12F248C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3AE6D4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03154FF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539F5571">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3FAFE52">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6DD2ABD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7387E41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036786AA">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8A2110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0FD67A16">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0630CC8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7BDA584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3CB11FC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BF9FC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6AD49F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2CA4BF9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013255E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42F3CDA1">
      <w:pPr>
        <w:pStyle w:val="27"/>
        <w:snapToGrid w:val="0"/>
        <w:spacing w:line="370" w:lineRule="exact"/>
        <w:ind w:firstLine="472" w:firstLineChars="196"/>
        <w:rPr>
          <w:rFonts w:hint="eastAsia" w:ascii="仿宋_GB2312" w:hAnsi="宋体" w:eastAsia="仿宋_GB2312"/>
          <w:b/>
          <w:sz w:val="24"/>
          <w:szCs w:val="24"/>
        </w:rPr>
      </w:pPr>
      <w:bookmarkStart w:id="71" w:name="_Toc254970688"/>
      <w:bookmarkStart w:id="72" w:name="_Toc254970547"/>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14:paraId="75549FD9">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761975E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2D41E1B8">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2D4CC65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07203D1D">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3" w:name="_Toc254970548"/>
      <w:bookmarkStart w:id="74" w:name="_Toc254970689"/>
      <w:bookmarkStart w:id="75" w:name="_Toc497578452"/>
    </w:p>
    <w:p w14:paraId="6B19A183"/>
    <w:p w14:paraId="71538564">
      <w:pPr>
        <w:pStyle w:val="4"/>
        <w:jc w:val="center"/>
        <w:rPr>
          <w:rFonts w:hint="eastAsia"/>
          <w:sz w:val="30"/>
          <w:szCs w:val="30"/>
        </w:rPr>
      </w:pPr>
      <w:bookmarkStart w:id="76" w:name="_Toc27328"/>
    </w:p>
    <w:p w14:paraId="7526BADE">
      <w:pPr>
        <w:pStyle w:val="4"/>
        <w:jc w:val="center"/>
        <w:rPr>
          <w:rFonts w:hint="eastAsia"/>
          <w:sz w:val="30"/>
          <w:szCs w:val="30"/>
        </w:rPr>
      </w:pPr>
    </w:p>
    <w:p w14:paraId="2A0D14DB">
      <w:pPr>
        <w:pStyle w:val="4"/>
        <w:jc w:val="center"/>
        <w:rPr>
          <w:rFonts w:hint="eastAsia"/>
          <w:sz w:val="30"/>
          <w:szCs w:val="30"/>
        </w:rPr>
      </w:pPr>
    </w:p>
    <w:p w14:paraId="6EED8FA0">
      <w:pPr>
        <w:pStyle w:val="4"/>
        <w:jc w:val="center"/>
        <w:rPr>
          <w:rFonts w:hint="eastAsia"/>
          <w:sz w:val="30"/>
          <w:szCs w:val="30"/>
        </w:rPr>
      </w:pPr>
    </w:p>
    <w:p w14:paraId="299196C7">
      <w:pPr>
        <w:pStyle w:val="4"/>
        <w:jc w:val="center"/>
        <w:rPr>
          <w:rFonts w:hint="eastAsia" w:ascii="仿宋_GB2312" w:hAnsi="仿宋_GB2312" w:eastAsia="仿宋_GB2312" w:cs="仿宋_GB2312"/>
          <w:sz w:val="32"/>
          <w:szCs w:val="32"/>
        </w:rPr>
      </w:pPr>
      <w:bookmarkStart w:id="77" w:name="_Toc9873"/>
      <w:bookmarkStart w:id="78" w:name="_Toc17649"/>
      <w:bookmarkStart w:id="79" w:name="_Toc30383"/>
      <w:r>
        <w:rPr>
          <w:rFonts w:hint="eastAsia" w:ascii="仿宋_GB2312" w:hAnsi="仿宋_GB2312" w:eastAsia="仿宋_GB2312" w:cs="仿宋_GB2312"/>
          <w:sz w:val="32"/>
          <w:szCs w:val="32"/>
        </w:rPr>
        <w:t xml:space="preserve">第四章 </w:t>
      </w:r>
      <w:bookmarkEnd w:id="73"/>
      <w:bookmarkEnd w:id="74"/>
      <w:r>
        <w:rPr>
          <w:rFonts w:hint="eastAsia" w:ascii="仿宋_GB2312" w:hAnsi="仿宋_GB2312" w:eastAsia="仿宋_GB2312" w:cs="仿宋_GB2312"/>
          <w:sz w:val="32"/>
          <w:szCs w:val="32"/>
        </w:rPr>
        <w:t>评标方法及评标标准</w:t>
      </w:r>
      <w:bookmarkEnd w:id="75"/>
      <w:bookmarkEnd w:id="76"/>
      <w:bookmarkEnd w:id="77"/>
      <w:bookmarkEnd w:id="78"/>
      <w:bookmarkEnd w:id="79"/>
      <w:r>
        <w:rPr>
          <w:rFonts w:hint="eastAsia" w:ascii="仿宋_GB2312" w:hAnsi="仿宋_GB2312" w:eastAsia="仿宋_GB2312" w:cs="仿宋_GB2312"/>
          <w:sz w:val="32"/>
          <w:szCs w:val="32"/>
        </w:rPr>
        <w:tab/>
      </w:r>
    </w:p>
    <w:p w14:paraId="32FD5A20"/>
    <w:p w14:paraId="0F3C32F5">
      <w:pPr>
        <w:pStyle w:val="9"/>
      </w:pPr>
    </w:p>
    <w:p w14:paraId="1DF1E94F"/>
    <w:p w14:paraId="4346D8C7">
      <w:pPr>
        <w:pStyle w:val="9"/>
      </w:pPr>
    </w:p>
    <w:p w14:paraId="71812956"/>
    <w:p w14:paraId="3A965019">
      <w:pPr>
        <w:pStyle w:val="9"/>
      </w:pPr>
    </w:p>
    <w:p w14:paraId="6BDC8C57"/>
    <w:p w14:paraId="19BEC8CF">
      <w:pPr>
        <w:pStyle w:val="9"/>
      </w:pPr>
    </w:p>
    <w:p w14:paraId="43490329"/>
    <w:p w14:paraId="62A62985">
      <w:pPr>
        <w:pStyle w:val="9"/>
      </w:pPr>
    </w:p>
    <w:p w14:paraId="7DBE9506"/>
    <w:p w14:paraId="710433F4">
      <w:pPr>
        <w:pStyle w:val="9"/>
      </w:pPr>
    </w:p>
    <w:p w14:paraId="70B65264"/>
    <w:p w14:paraId="0827AFB2">
      <w:pPr>
        <w:pStyle w:val="9"/>
      </w:pPr>
    </w:p>
    <w:p w14:paraId="7853DF8C"/>
    <w:p w14:paraId="06685F4A">
      <w:pPr>
        <w:pStyle w:val="9"/>
      </w:pPr>
    </w:p>
    <w:p w14:paraId="4147F09E"/>
    <w:p w14:paraId="4E660329">
      <w:pPr>
        <w:pStyle w:val="9"/>
      </w:pPr>
    </w:p>
    <w:p w14:paraId="3E8C44B6"/>
    <w:p w14:paraId="75DFB2A8">
      <w:pPr>
        <w:pStyle w:val="9"/>
      </w:pPr>
    </w:p>
    <w:p w14:paraId="3E87C52D"/>
    <w:p w14:paraId="25B60E69">
      <w:pPr>
        <w:pStyle w:val="9"/>
      </w:pPr>
    </w:p>
    <w:p w14:paraId="36CA1ED2"/>
    <w:p w14:paraId="66AA1A7B">
      <w:pPr>
        <w:pStyle w:val="9"/>
      </w:pPr>
    </w:p>
    <w:p w14:paraId="1E3E02C3"/>
    <w:p w14:paraId="182564C8">
      <w:pPr>
        <w:pStyle w:val="9"/>
      </w:pPr>
    </w:p>
    <w:p w14:paraId="1AC67708"/>
    <w:p w14:paraId="4155E12D">
      <w:pPr>
        <w:pStyle w:val="9"/>
      </w:pPr>
    </w:p>
    <w:p w14:paraId="0CE89A76"/>
    <w:p w14:paraId="1D99158F">
      <w:pPr>
        <w:tabs>
          <w:tab w:val="left" w:pos="3055"/>
        </w:tabs>
        <w:jc w:val="center"/>
        <w:rPr>
          <w:b/>
          <w:color w:val="auto"/>
          <w:sz w:val="30"/>
          <w:szCs w:val="30"/>
        </w:rPr>
      </w:pPr>
      <w:r>
        <w:rPr>
          <w:rFonts w:hint="eastAsia" w:ascii="宋体" w:hAnsi="宋体" w:cs="Courier New"/>
          <w:b/>
          <w:bCs/>
          <w:color w:val="auto"/>
          <w:sz w:val="32"/>
          <w:szCs w:val="32"/>
          <w:lang w:eastAsia="zh-CN"/>
        </w:rPr>
        <w:t>分标1</w:t>
      </w:r>
      <w:r>
        <w:rPr>
          <w:rFonts w:hint="eastAsia" w:ascii="宋体" w:hAnsi="宋体" w:cs="Courier New"/>
          <w:b/>
          <w:bCs/>
          <w:color w:val="auto"/>
          <w:sz w:val="32"/>
          <w:szCs w:val="32"/>
          <w:lang w:val="en-US" w:eastAsia="zh-CN"/>
        </w:rPr>
        <w:t>、分标2、分标3</w:t>
      </w:r>
      <w:r>
        <w:rPr>
          <w:rFonts w:hint="eastAsia" w:ascii="宋体" w:hAnsi="宋体" w:cs="Courier New"/>
          <w:b/>
          <w:bCs/>
          <w:color w:val="auto"/>
          <w:sz w:val="32"/>
          <w:szCs w:val="32"/>
        </w:rPr>
        <w:t>评标方法及评标标准</w:t>
      </w:r>
    </w:p>
    <w:p w14:paraId="38A713D6">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12E6FED3">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506B6CF6">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472CB46E">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48211892">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（四）评标委员会认为投标人的报价明显低于其他通过符合性审查投标人的报价，有可能影响</w:t>
      </w:r>
      <w:r>
        <w:rPr>
          <w:rFonts w:hint="eastAsia" w:ascii="仿宋_GB2312" w:eastAsia="仿宋_GB2312"/>
          <w:color w:val="auto"/>
          <w:sz w:val="24"/>
          <w:lang w:val="en-US" w:eastAsia="zh-CN"/>
        </w:rPr>
        <w:t>服务</w:t>
      </w:r>
      <w:r>
        <w:rPr>
          <w:rFonts w:hint="eastAsia" w:ascii="仿宋_GB2312" w:eastAsia="仿宋_GB2312"/>
          <w:color w:val="auto"/>
          <w:sz w:val="24"/>
        </w:rPr>
        <w:t>质量或者不能诚信履约的，</w:t>
      </w:r>
      <w:r>
        <w:rPr>
          <w:rFonts w:hint="eastAsia" w:ascii="仿宋_GB2312" w:eastAsia="仿宋_GB2312" w:cs="Courier New"/>
          <w:color w:val="auto"/>
          <w:sz w:val="24"/>
        </w:rPr>
        <w:t>应当通过广西政府采购云平台发起询标函，要求其在评标现场合理的时间内通过广西政府采购云平台提供书面说明</w:t>
      </w:r>
      <w:r>
        <w:rPr>
          <w:rFonts w:hint="eastAsia" w:ascii="仿宋_GB2312" w:eastAsia="仿宋_GB2312"/>
          <w:color w:val="auto"/>
          <w:sz w:val="24"/>
        </w:rPr>
        <w:t xml:space="preserve">，必要时提交相关证明材料；投标人不能证明其报价合理性的，评标委员会应当将其作为无效投标处理。     </w:t>
      </w:r>
    </w:p>
    <w:p w14:paraId="5F7A5459">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4DC5A8AA">
      <w:pPr>
        <w:spacing w:line="390" w:lineRule="exact"/>
        <w:ind w:right="-168" w:rightChars="-80" w:firstLine="435"/>
        <w:rPr>
          <w:rFonts w:hint="eastAsia" w:ascii="仿宋_GB2312" w:eastAsia="仿宋_GB2312"/>
          <w:color w:val="auto"/>
          <w:sz w:val="24"/>
        </w:rPr>
      </w:pPr>
      <w:r>
        <w:rPr>
          <w:rFonts w:hint="eastAsia" w:ascii="仿宋_GB2312" w:eastAsia="仿宋_GB2312"/>
          <w:color w:val="auto"/>
          <w:sz w:val="24"/>
        </w:rPr>
        <w:t>（一）对进入详评的，采用百分制综合评分法。</w:t>
      </w:r>
    </w:p>
    <w:p w14:paraId="195C4100">
      <w:pPr>
        <w:spacing w:line="390" w:lineRule="exact"/>
        <w:ind w:right="-168" w:rightChars="-80" w:firstLine="435"/>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p w14:paraId="091A91B6">
      <w:pPr>
        <w:pStyle w:val="9"/>
      </w:pPr>
    </w:p>
    <w:tbl>
      <w:tblPr>
        <w:tblStyle w:val="320"/>
        <w:tblpPr w:leftFromText="180" w:rightFromText="180" w:vertAnchor="text" w:horzAnchor="page" w:tblpX="1031" w:tblpY="1093"/>
        <w:tblOverlap w:val="never"/>
        <w:tblW w:w="102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3"/>
        <w:gridCol w:w="1165"/>
        <w:gridCol w:w="6081"/>
        <w:gridCol w:w="860"/>
        <w:gridCol w:w="1077"/>
      </w:tblGrid>
      <w:tr w14:paraId="2DB4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236" w:type="dxa"/>
            <w:gridSpan w:val="5"/>
            <w:shd w:val="clear" w:color="auto" w:fill="D7D7D7"/>
            <w:vAlign w:val="center"/>
          </w:tcPr>
          <w:p w14:paraId="65E366A6">
            <w:pPr>
              <w:keepNext w:val="0"/>
              <w:keepLines w:val="0"/>
              <w:pageBreakBefore w:val="0"/>
              <w:kinsoku/>
              <w:wordWrap/>
              <w:overflowPunct/>
              <w:topLinePunct w:val="0"/>
              <w:autoSpaceDE/>
              <w:autoSpaceDN/>
              <w:bidi w:val="0"/>
              <w:adjustRightInd/>
              <w:snapToGrid/>
              <w:spacing w:line="460" w:lineRule="exact"/>
              <w:ind w:right="-168" w:rightChars="-8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客观分</w:t>
            </w:r>
          </w:p>
        </w:tc>
      </w:tr>
      <w:tr w14:paraId="40F8A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vAlign w:val="center"/>
          </w:tcPr>
          <w:p w14:paraId="2855BF7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165" w:type="dxa"/>
            <w:vAlign w:val="center"/>
          </w:tcPr>
          <w:p w14:paraId="507FFBA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评审因素</w:t>
            </w:r>
          </w:p>
        </w:tc>
        <w:tc>
          <w:tcPr>
            <w:tcW w:w="6081" w:type="dxa"/>
            <w:vAlign w:val="center"/>
          </w:tcPr>
          <w:p w14:paraId="5C62CCC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860" w:type="dxa"/>
            <w:vAlign w:val="center"/>
          </w:tcPr>
          <w:p w14:paraId="4DA032D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分值</w:t>
            </w:r>
          </w:p>
        </w:tc>
        <w:tc>
          <w:tcPr>
            <w:tcW w:w="1077" w:type="dxa"/>
            <w:vAlign w:val="center"/>
          </w:tcPr>
          <w:p w14:paraId="4652B2C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对应的投标文件格式</w:t>
            </w:r>
          </w:p>
        </w:tc>
      </w:tr>
      <w:tr w14:paraId="37716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vAlign w:val="center"/>
          </w:tcPr>
          <w:p w14:paraId="3320940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价格分</w:t>
            </w:r>
          </w:p>
        </w:tc>
        <w:tc>
          <w:tcPr>
            <w:tcW w:w="1165" w:type="dxa"/>
            <w:vAlign w:val="center"/>
          </w:tcPr>
          <w:p w14:paraId="068C499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w:t>
            </w:r>
          </w:p>
        </w:tc>
        <w:tc>
          <w:tcPr>
            <w:tcW w:w="6081" w:type="dxa"/>
            <w:vAlign w:val="center"/>
          </w:tcPr>
          <w:p w14:paraId="557B52F8">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1.满足招标文件要求且投标价格最低的投标报价为评标基准价，其投标人的报价分为最高分</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p w14:paraId="70447A49">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2.其他投标人的报价得分按以下公式计算：</w:t>
            </w:r>
          </w:p>
          <w:p w14:paraId="7295ABA4">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报价得分=（评标基准价／某投标人投标报价）×</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p w14:paraId="601A80FC">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b/>
                <w:bCs/>
                <w:color w:val="auto"/>
                <w:sz w:val="21"/>
                <w:szCs w:val="21"/>
              </w:rPr>
              <w:t>注：专门面向中小企业采购的项目或者采购包，不再执行价格评审优惠的扶持政策。</w:t>
            </w:r>
            <w:r>
              <w:rPr>
                <w:rFonts w:hint="eastAsia" w:ascii="仿宋_GB2312" w:hAnsi="仿宋_GB2312" w:eastAsia="仿宋_GB2312" w:cs="仿宋_GB2312"/>
                <w:color w:val="auto"/>
                <w:sz w:val="21"/>
                <w:szCs w:val="21"/>
              </w:rPr>
              <w:t xml:space="preserve"> </w:t>
            </w:r>
          </w:p>
        </w:tc>
        <w:tc>
          <w:tcPr>
            <w:tcW w:w="860" w:type="dxa"/>
            <w:vAlign w:val="center"/>
          </w:tcPr>
          <w:p w14:paraId="3290D4A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bCs/>
                <w:color w:val="auto"/>
                <w:sz w:val="21"/>
                <w:szCs w:val="21"/>
                <w:lang w:val="en-US" w:eastAsia="zh-CN"/>
              </w:rPr>
              <w:t>10</w:t>
            </w:r>
          </w:p>
        </w:tc>
        <w:tc>
          <w:tcPr>
            <w:tcW w:w="1077" w:type="dxa"/>
            <w:vAlign w:val="center"/>
          </w:tcPr>
          <w:p w14:paraId="6637D3B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1"/>
                <w:szCs w:val="21"/>
              </w:rPr>
            </w:pPr>
          </w:p>
        </w:tc>
      </w:tr>
      <w:tr w14:paraId="4F80A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vAlign w:val="center"/>
          </w:tcPr>
          <w:p w14:paraId="7F305A8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kern w:val="0"/>
                <w:sz w:val="21"/>
                <w:szCs w:val="21"/>
              </w:rPr>
              <w:t>信誉分</w:t>
            </w:r>
          </w:p>
        </w:tc>
        <w:tc>
          <w:tcPr>
            <w:tcW w:w="1165" w:type="dxa"/>
            <w:vAlign w:val="center"/>
          </w:tcPr>
          <w:p w14:paraId="09F537E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体系认证</w:t>
            </w:r>
          </w:p>
        </w:tc>
        <w:tc>
          <w:tcPr>
            <w:tcW w:w="6081" w:type="dxa"/>
            <w:vAlign w:val="center"/>
          </w:tcPr>
          <w:p w14:paraId="1BD04D4B">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1.投标人具备有效的质量管理体系认证证书得1分，满分1分。</w:t>
            </w:r>
          </w:p>
          <w:p w14:paraId="7C8C011F">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2.投标人具备有效的信息安全管理体系认证证书得1分，满分1分。</w:t>
            </w:r>
          </w:p>
          <w:p w14:paraId="12730432">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3.投标人具备有效的环境管理体系认证证书得1分，满分1分。</w:t>
            </w:r>
          </w:p>
        </w:tc>
        <w:tc>
          <w:tcPr>
            <w:tcW w:w="860" w:type="dxa"/>
            <w:vAlign w:val="center"/>
          </w:tcPr>
          <w:p w14:paraId="36BA2AC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3</w:t>
            </w:r>
          </w:p>
        </w:tc>
        <w:tc>
          <w:tcPr>
            <w:tcW w:w="1077" w:type="dxa"/>
            <w:vAlign w:val="center"/>
          </w:tcPr>
          <w:p w14:paraId="3B502E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Cs w:val="21"/>
              </w:rPr>
              <w:t>相关认证证书材料</w:t>
            </w:r>
          </w:p>
        </w:tc>
      </w:tr>
      <w:tr w14:paraId="42AA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tcBorders>
              <w:bottom w:val="single" w:color="auto" w:sz="4" w:space="0"/>
            </w:tcBorders>
            <w:vAlign w:val="center"/>
          </w:tcPr>
          <w:p w14:paraId="3D51D77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sz w:val="21"/>
                <w:szCs w:val="21"/>
              </w:rPr>
              <w:t>业绩分</w:t>
            </w:r>
          </w:p>
        </w:tc>
        <w:tc>
          <w:tcPr>
            <w:tcW w:w="1165" w:type="dxa"/>
            <w:tcBorders>
              <w:bottom w:val="single" w:color="auto" w:sz="4" w:space="0"/>
            </w:tcBorders>
            <w:vAlign w:val="center"/>
          </w:tcPr>
          <w:p w14:paraId="41E747B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同类项目经验</w:t>
            </w:r>
          </w:p>
        </w:tc>
        <w:tc>
          <w:tcPr>
            <w:tcW w:w="6081" w:type="dxa"/>
            <w:tcBorders>
              <w:bottom w:val="single" w:color="auto" w:sz="4" w:space="0"/>
            </w:tcBorders>
            <w:vAlign w:val="center"/>
          </w:tcPr>
          <w:p w14:paraId="4E1BC01A">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w:t>
            </w:r>
            <w:r>
              <w:rPr>
                <w:rFonts w:hint="eastAsia" w:ascii="仿宋_GB2312" w:hAnsi="仿宋_GB2312" w:eastAsia="仿宋_GB2312" w:cs="仿宋_GB2312"/>
                <w:sz w:val="21"/>
                <w:szCs w:val="21"/>
              </w:rPr>
              <w:t>投标人2022年1月1日起至今承接的同类服务项目，每有一项</w:t>
            </w:r>
            <w:r>
              <w:rPr>
                <w:rFonts w:hint="eastAsia" w:ascii="仿宋_GB2312" w:hAnsi="仿宋_GB2312" w:eastAsia="仿宋_GB2312" w:cs="仿宋_GB2312"/>
                <w:sz w:val="21"/>
                <w:szCs w:val="21"/>
                <w:lang w:eastAsia="zh-CN"/>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w:t>
            </w:r>
          </w:p>
          <w:p w14:paraId="358625E1">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注：1.同类服务项目是指服务内容包含精品课程建设或</w:t>
            </w:r>
            <w:r>
              <w:rPr>
                <w:rFonts w:hint="eastAsia" w:ascii="仿宋_GB2312" w:hAnsi="仿宋_GB2312" w:eastAsia="仿宋_GB2312" w:cs="仿宋_GB2312"/>
                <w:b/>
                <w:bCs/>
                <w:sz w:val="21"/>
                <w:szCs w:val="21"/>
                <w:lang w:val="en-US" w:eastAsia="zh-CN"/>
              </w:rPr>
              <w:t>在线精品</w:t>
            </w:r>
            <w:r>
              <w:rPr>
                <w:rFonts w:hint="eastAsia" w:ascii="仿宋_GB2312" w:hAnsi="仿宋_GB2312" w:eastAsia="仿宋_GB2312" w:cs="仿宋_GB2312"/>
                <w:b/>
                <w:bCs/>
                <w:sz w:val="21"/>
                <w:szCs w:val="21"/>
              </w:rPr>
              <w:t>课程制作的服务项目；</w:t>
            </w:r>
          </w:p>
          <w:p w14:paraId="7DA741D5">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2.承接时间以合同签订时间为准。</w:t>
            </w:r>
          </w:p>
          <w:p w14:paraId="7F63B13F">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3.投标人提供上述合同材料并加盖投标人CA电子签章，否则不予计分。</w:t>
            </w:r>
          </w:p>
          <w:p w14:paraId="3991DEB8">
            <w:pPr>
              <w:pStyle w:val="315"/>
              <w:keepNext w:val="0"/>
              <w:keepLines w:val="0"/>
              <w:pageBreakBefore w:val="0"/>
              <w:kinsoku/>
              <w:wordWrap/>
              <w:overflowPunct/>
              <w:topLinePunct w:val="0"/>
              <w:autoSpaceDE/>
              <w:autoSpaceDN/>
              <w:bidi w:val="0"/>
              <w:adjustRightInd/>
              <w:snapToGrid/>
              <w:spacing w:line="460" w:lineRule="exact"/>
              <w:ind w:left="0" w:firstLine="420" w:firstLineChars="200"/>
              <w:textAlignment w:val="auto"/>
              <w:rPr>
                <w:rFonts w:hint="eastAsia" w:ascii="仿宋_GB2312" w:hAnsi="仿宋_GB2312" w:eastAsia="仿宋_GB2312" w:cs="仿宋_GB2312"/>
                <w:b/>
                <w:bCs/>
                <w:snapToGrid/>
                <w:kern w:val="2"/>
                <w:sz w:val="21"/>
                <w:szCs w:val="21"/>
                <w:lang w:val="en-US" w:eastAsia="zh-CN" w:bidi="ar-SA"/>
              </w:rPr>
            </w:pPr>
            <w:r>
              <w:rPr>
                <w:rFonts w:hint="eastAsia" w:ascii="仿宋_GB2312" w:hAnsi="仿宋_GB2312" w:eastAsia="仿宋_GB2312" w:cs="仿宋_GB2312"/>
                <w:sz w:val="21"/>
                <w:szCs w:val="21"/>
                <w:lang w:val="en-US" w:eastAsia="zh-CN"/>
              </w:rPr>
              <w:t>二.2022年至今，投标人有成功为教师团队拍摄制作并获得行政主管部门认可（奖项）的在线精品课程，每有1个课程得1分，满分3分。</w:t>
            </w:r>
          </w:p>
          <w:p w14:paraId="3064178A">
            <w:pPr>
              <w:pStyle w:val="315"/>
              <w:keepNext w:val="0"/>
              <w:keepLines w:val="0"/>
              <w:pageBreakBefore w:val="0"/>
              <w:kinsoku/>
              <w:wordWrap/>
              <w:overflowPunct/>
              <w:topLinePunct w:val="0"/>
              <w:autoSpaceDE/>
              <w:autoSpaceDN/>
              <w:bidi w:val="0"/>
              <w:adjustRightInd/>
              <w:snapToGrid/>
              <w:spacing w:line="460" w:lineRule="exact"/>
              <w:ind w:left="0"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napToGrid/>
                <w:kern w:val="2"/>
                <w:sz w:val="21"/>
                <w:szCs w:val="21"/>
                <w:lang w:val="en-US" w:eastAsia="zh-CN" w:bidi="ar-SA"/>
              </w:rPr>
              <w:t>注：</w:t>
            </w:r>
            <w:r>
              <w:rPr>
                <w:rFonts w:hint="eastAsia" w:ascii="仿宋_GB2312" w:hAnsi="仿宋_GB2312" w:eastAsia="仿宋_GB2312" w:cs="仿宋_GB2312"/>
                <w:b/>
                <w:bCs/>
                <w:snapToGrid/>
                <w:color w:val="auto"/>
                <w:kern w:val="2"/>
                <w:sz w:val="21"/>
                <w:szCs w:val="21"/>
                <w:lang w:val="en-US" w:eastAsia="zh-CN" w:bidi="ar-SA"/>
              </w:rPr>
              <w:t>投标人提供相关证明文件（如行政主管部门公示在线精品课程官网截图、红头文件、投标人合同材料等）并加盖投标人CA电子签章，如果投标人提供的证明材料无法证明课程为本公司拍摄制作，评标委员会有权不予认可。</w:t>
            </w:r>
          </w:p>
        </w:tc>
        <w:tc>
          <w:tcPr>
            <w:tcW w:w="860" w:type="dxa"/>
            <w:tcBorders>
              <w:bottom w:val="single" w:color="auto" w:sz="4" w:space="0"/>
            </w:tcBorders>
            <w:vAlign w:val="center"/>
          </w:tcPr>
          <w:p w14:paraId="66182F2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7</w:t>
            </w:r>
          </w:p>
        </w:tc>
        <w:tc>
          <w:tcPr>
            <w:tcW w:w="1077" w:type="dxa"/>
            <w:tcBorders>
              <w:bottom w:val="single" w:color="auto" w:sz="4" w:space="0"/>
            </w:tcBorders>
            <w:vAlign w:val="center"/>
          </w:tcPr>
          <w:p w14:paraId="34BF7FE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投标人同类项目经验一览表及相关证明材料</w:t>
            </w:r>
          </w:p>
        </w:tc>
      </w:tr>
      <w:tr w14:paraId="12B7C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99" w:type="dxa"/>
            <w:gridSpan w:val="3"/>
            <w:tcBorders>
              <w:top w:val="single" w:color="auto" w:sz="4" w:space="0"/>
              <w:left w:val="single" w:color="auto" w:sz="4" w:space="0"/>
              <w:bottom w:val="single" w:color="auto" w:sz="4" w:space="0"/>
              <w:right w:val="single" w:color="auto" w:sz="4" w:space="0"/>
            </w:tcBorders>
            <w:vAlign w:val="center"/>
          </w:tcPr>
          <w:p w14:paraId="595CB936">
            <w:pPr>
              <w:pStyle w:val="315"/>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宋体" w:eastAsia="仿宋_GB2312"/>
                <w:b/>
                <w:bCs/>
                <w:color w:val="auto"/>
                <w:sz w:val="21"/>
                <w:szCs w:val="21"/>
              </w:rPr>
              <w:t>客观分总分</w:t>
            </w:r>
          </w:p>
        </w:tc>
        <w:tc>
          <w:tcPr>
            <w:tcW w:w="860" w:type="dxa"/>
            <w:tcBorders>
              <w:top w:val="single" w:color="auto" w:sz="4" w:space="0"/>
              <w:left w:val="single" w:color="auto" w:sz="4" w:space="0"/>
              <w:bottom w:val="single" w:color="auto" w:sz="4" w:space="0"/>
              <w:right w:val="single" w:color="auto" w:sz="4" w:space="0"/>
            </w:tcBorders>
            <w:vAlign w:val="center"/>
          </w:tcPr>
          <w:p w14:paraId="329DA98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20</w:t>
            </w:r>
          </w:p>
        </w:tc>
        <w:tc>
          <w:tcPr>
            <w:tcW w:w="1077" w:type="dxa"/>
            <w:tcBorders>
              <w:top w:val="single" w:color="auto" w:sz="4" w:space="0"/>
              <w:left w:val="single" w:color="auto" w:sz="4" w:space="0"/>
              <w:bottom w:val="single" w:color="auto" w:sz="4" w:space="0"/>
              <w:right w:val="single" w:color="auto" w:sz="4" w:space="0"/>
            </w:tcBorders>
            <w:vAlign w:val="center"/>
          </w:tcPr>
          <w:p w14:paraId="4D5D2F9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1"/>
                <w:szCs w:val="21"/>
              </w:rPr>
            </w:pPr>
          </w:p>
        </w:tc>
      </w:tr>
      <w:tr w14:paraId="79867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tcBorders>
              <w:top w:val="single" w:color="auto" w:sz="4" w:space="0"/>
              <w:left w:val="nil"/>
              <w:bottom w:val="nil"/>
              <w:right w:val="nil"/>
            </w:tcBorders>
            <w:vAlign w:val="center"/>
          </w:tcPr>
          <w:p w14:paraId="2C4CD69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1"/>
                <w:szCs w:val="21"/>
              </w:rPr>
            </w:pPr>
          </w:p>
        </w:tc>
        <w:tc>
          <w:tcPr>
            <w:tcW w:w="1165" w:type="dxa"/>
            <w:tcBorders>
              <w:top w:val="single" w:color="auto" w:sz="4" w:space="0"/>
              <w:left w:val="nil"/>
              <w:bottom w:val="nil"/>
              <w:right w:val="nil"/>
            </w:tcBorders>
            <w:vAlign w:val="center"/>
          </w:tcPr>
          <w:p w14:paraId="69F8310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color w:val="auto"/>
                <w:sz w:val="21"/>
                <w:szCs w:val="21"/>
              </w:rPr>
            </w:pPr>
          </w:p>
        </w:tc>
        <w:tc>
          <w:tcPr>
            <w:tcW w:w="6081" w:type="dxa"/>
            <w:tcBorders>
              <w:top w:val="single" w:color="auto" w:sz="4" w:space="0"/>
              <w:left w:val="nil"/>
              <w:bottom w:val="nil"/>
              <w:right w:val="nil"/>
            </w:tcBorders>
            <w:vAlign w:val="center"/>
          </w:tcPr>
          <w:p w14:paraId="3B13CC48">
            <w:pPr>
              <w:pStyle w:val="315"/>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1"/>
                <w:szCs w:val="21"/>
                <w:lang w:val="en-US" w:eastAsia="zh-CN"/>
              </w:rPr>
            </w:pPr>
          </w:p>
        </w:tc>
        <w:tc>
          <w:tcPr>
            <w:tcW w:w="860" w:type="dxa"/>
            <w:tcBorders>
              <w:top w:val="single" w:color="auto" w:sz="4" w:space="0"/>
              <w:left w:val="nil"/>
              <w:bottom w:val="nil"/>
              <w:right w:val="nil"/>
            </w:tcBorders>
            <w:vAlign w:val="center"/>
          </w:tcPr>
          <w:p w14:paraId="50B0EB0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1"/>
                <w:szCs w:val="21"/>
                <w:lang w:val="en-US" w:eastAsia="zh-CN"/>
              </w:rPr>
            </w:pPr>
          </w:p>
        </w:tc>
        <w:tc>
          <w:tcPr>
            <w:tcW w:w="1077" w:type="dxa"/>
            <w:tcBorders>
              <w:top w:val="single" w:color="auto" w:sz="4" w:space="0"/>
              <w:left w:val="nil"/>
              <w:bottom w:val="nil"/>
              <w:right w:val="nil"/>
            </w:tcBorders>
            <w:vAlign w:val="center"/>
          </w:tcPr>
          <w:p w14:paraId="7C72FA4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1"/>
                <w:szCs w:val="21"/>
              </w:rPr>
            </w:pPr>
          </w:p>
        </w:tc>
      </w:tr>
    </w:tbl>
    <w:tbl>
      <w:tblPr>
        <w:tblStyle w:val="320"/>
        <w:tblpPr w:leftFromText="180" w:rightFromText="180" w:vertAnchor="text" w:horzAnchor="page" w:tblpX="1001" w:tblpY="1164"/>
        <w:tblOverlap w:val="never"/>
        <w:tblW w:w="10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6"/>
        <w:gridCol w:w="1276"/>
        <w:gridCol w:w="5223"/>
        <w:gridCol w:w="1064"/>
        <w:gridCol w:w="1777"/>
      </w:tblGrid>
      <w:tr w14:paraId="47F55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10266" w:type="dxa"/>
            <w:gridSpan w:val="5"/>
            <w:shd w:val="clear" w:color="auto" w:fill="D7D7D7"/>
            <w:vAlign w:val="center"/>
          </w:tcPr>
          <w:p w14:paraId="51FA2FF1">
            <w:pPr>
              <w:keepNext/>
              <w:keepLines w:val="0"/>
              <w:pageBreakBefore w:val="0"/>
              <w:widowControl w:val="0"/>
              <w:kinsoku/>
              <w:wordWrap/>
              <w:overflowPunct/>
              <w:topLinePunct w:val="0"/>
              <w:autoSpaceDE/>
              <w:autoSpaceDN/>
              <w:bidi w:val="0"/>
              <w:adjustRightInd/>
              <w:snapToGrid/>
              <w:spacing w:line="460" w:lineRule="exact"/>
              <w:ind w:right="-168" w:rightChars="-80"/>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bCs w:val="0"/>
                <w:color w:val="auto"/>
                <w:sz w:val="32"/>
                <w:szCs w:val="32"/>
              </w:rPr>
              <w:t>主观分</w:t>
            </w:r>
          </w:p>
        </w:tc>
      </w:tr>
      <w:tr w14:paraId="1A046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926" w:type="dxa"/>
            <w:vAlign w:val="center"/>
          </w:tcPr>
          <w:p w14:paraId="08AAF977">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val="0"/>
                <w:color w:val="auto"/>
                <w:sz w:val="21"/>
                <w:szCs w:val="21"/>
              </w:rPr>
            </w:pPr>
            <w:r>
              <w:rPr>
                <w:rFonts w:hint="eastAsia" w:ascii="仿宋_GB2312" w:hAnsi="仿宋_GB2312" w:eastAsia="仿宋_GB2312" w:cs="仿宋_GB2312"/>
                <w:b/>
                <w:bCs w:val="0"/>
                <w:color w:val="auto"/>
                <w:sz w:val="21"/>
                <w:szCs w:val="21"/>
              </w:rPr>
              <w:t>评分项</w:t>
            </w:r>
          </w:p>
        </w:tc>
        <w:tc>
          <w:tcPr>
            <w:tcW w:w="1276" w:type="dxa"/>
            <w:vAlign w:val="center"/>
          </w:tcPr>
          <w:p w14:paraId="34D885A9">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val="0"/>
                <w:color w:val="auto"/>
                <w:sz w:val="21"/>
                <w:szCs w:val="21"/>
              </w:rPr>
            </w:pPr>
            <w:r>
              <w:rPr>
                <w:rFonts w:hint="eastAsia" w:ascii="仿宋_GB2312" w:hAnsi="仿宋_GB2312" w:eastAsia="仿宋_GB2312" w:cs="仿宋_GB2312"/>
                <w:b/>
                <w:bCs w:val="0"/>
                <w:color w:val="auto"/>
                <w:sz w:val="21"/>
                <w:szCs w:val="21"/>
              </w:rPr>
              <w:t>评审因素</w:t>
            </w:r>
          </w:p>
        </w:tc>
        <w:tc>
          <w:tcPr>
            <w:tcW w:w="5223" w:type="dxa"/>
            <w:vAlign w:val="center"/>
          </w:tcPr>
          <w:p w14:paraId="54C46E85">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评分标准说明</w:t>
            </w:r>
          </w:p>
        </w:tc>
        <w:tc>
          <w:tcPr>
            <w:tcW w:w="1064" w:type="dxa"/>
            <w:vAlign w:val="center"/>
          </w:tcPr>
          <w:p w14:paraId="48D5878D">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分值</w:t>
            </w:r>
          </w:p>
        </w:tc>
        <w:tc>
          <w:tcPr>
            <w:tcW w:w="1777" w:type="dxa"/>
            <w:vAlign w:val="center"/>
          </w:tcPr>
          <w:p w14:paraId="75034332">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对应的投标文件格式</w:t>
            </w:r>
          </w:p>
        </w:tc>
      </w:tr>
      <w:tr w14:paraId="12AE8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926" w:type="dxa"/>
            <w:vAlign w:val="center"/>
          </w:tcPr>
          <w:p w14:paraId="26377008">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val="0"/>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整体建设实施分</w:t>
            </w:r>
          </w:p>
        </w:tc>
        <w:tc>
          <w:tcPr>
            <w:tcW w:w="1276" w:type="dxa"/>
            <w:vAlign w:val="center"/>
          </w:tcPr>
          <w:p w14:paraId="721AF5AF">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val="0"/>
                <w:color w:val="auto"/>
                <w:sz w:val="21"/>
                <w:szCs w:val="21"/>
              </w:rPr>
            </w:pPr>
            <w:r>
              <w:rPr>
                <w:rFonts w:hint="eastAsia" w:ascii="仿宋_GB2312" w:hAnsi="仿宋_GB2312" w:eastAsia="仿宋_GB2312" w:cs="仿宋_GB2312"/>
                <w:b/>
                <w:bCs w:val="0"/>
                <w:color w:val="000000"/>
                <w:sz w:val="21"/>
                <w:szCs w:val="21"/>
              </w:rPr>
              <w:t>项目实施方案</w:t>
            </w:r>
            <w:bookmarkEnd w:id="4"/>
          </w:p>
        </w:tc>
        <w:tc>
          <w:tcPr>
            <w:tcW w:w="5223" w:type="dxa"/>
            <w:vAlign w:val="top"/>
          </w:tcPr>
          <w:p w14:paraId="7D63B6A7">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一档（20分）</w:t>
            </w:r>
            <w:r>
              <w:rPr>
                <w:rFonts w:hint="eastAsia" w:ascii="仿宋_GB2312" w:hAnsi="仿宋_GB2312" w:eastAsia="仿宋_GB2312" w:cs="仿宋_GB2312"/>
                <w:b w:val="0"/>
                <w:bCs/>
                <w:color w:val="000000"/>
                <w:sz w:val="21"/>
                <w:szCs w:val="21"/>
              </w:rPr>
              <w:t>：</w:t>
            </w:r>
            <w:r>
              <w:rPr>
                <w:rFonts w:hint="eastAsia" w:ascii="仿宋_GB2312" w:hAnsi="仿宋_GB2312" w:eastAsia="仿宋_GB2312" w:cs="仿宋_GB2312"/>
                <w:b w:val="0"/>
                <w:bCs/>
                <w:color w:val="000000"/>
                <w:sz w:val="21"/>
                <w:szCs w:val="21"/>
                <w:lang w:val="en-US" w:eastAsia="zh-CN"/>
              </w:rPr>
              <w:t>在优于二档的基础上</w:t>
            </w:r>
            <w:r>
              <w:rPr>
                <w:rFonts w:hint="eastAsia" w:ascii="仿宋_GB2312" w:hAnsi="仿宋_GB2312" w:eastAsia="仿宋_GB2312" w:cs="仿宋_GB2312"/>
                <w:b w:val="0"/>
                <w:bCs/>
                <w:color w:val="000000"/>
                <w:sz w:val="21"/>
                <w:szCs w:val="21"/>
              </w:rPr>
              <w:t>能充分满足项目实施要求，</w:t>
            </w:r>
            <w:r>
              <w:rPr>
                <w:rFonts w:hint="eastAsia" w:ascii="仿宋_GB2312" w:hAnsi="仿宋_GB2312" w:eastAsia="仿宋_GB2312" w:cs="仿宋_GB2312"/>
                <w:b w:val="0"/>
                <w:bCs/>
                <w:sz w:val="21"/>
                <w:szCs w:val="21"/>
                <w:lang w:val="en-US" w:eastAsia="zh-CN"/>
              </w:rPr>
              <w:t>提出创新的课程体系架构，结合前沿的教学理论和数字化资源整合方式，确保课程内容的先进性和吸引力，并且为课程提供沉浸式交互体验，</w:t>
            </w:r>
            <w:r>
              <w:rPr>
                <w:rFonts w:hint="eastAsia" w:ascii="仿宋_GB2312" w:hAnsi="仿宋_GB2312" w:eastAsia="仿宋_GB2312" w:cs="仿宋_GB2312"/>
                <w:b w:val="0"/>
                <w:bCs/>
                <w:color w:val="000000"/>
                <w:sz w:val="21"/>
                <w:szCs w:val="21"/>
              </w:rPr>
              <w:t>课程开发建设方案、课程设计方案详细具体，课程制作方案清晰完整，设计方案整体构思优秀；实施方案条理清晰、方案明确、实施方案科学合理，设计完整，有明确的实施进度和管理措施，有明确的项目实施保障措施，对项目实施质量有详细的控制方案和措施，能保证质量的各项技术措施实施到位，具备完善的</w:t>
            </w:r>
            <w:r>
              <w:rPr>
                <w:rFonts w:hint="eastAsia" w:ascii="仿宋_GB2312" w:hAnsi="仿宋_GB2312" w:eastAsia="仿宋_GB2312" w:cs="仿宋_GB2312"/>
                <w:b w:val="0"/>
                <w:bCs/>
                <w:color w:val="000000"/>
                <w:sz w:val="21"/>
                <w:szCs w:val="21"/>
                <w:lang w:eastAsia="zh-CN"/>
              </w:rPr>
              <w:t>实施</w:t>
            </w:r>
            <w:r>
              <w:rPr>
                <w:rFonts w:hint="eastAsia" w:ascii="仿宋_GB2312" w:hAnsi="仿宋_GB2312" w:eastAsia="仿宋_GB2312" w:cs="仿宋_GB2312"/>
                <w:b w:val="0"/>
                <w:bCs/>
                <w:color w:val="000000"/>
                <w:sz w:val="21"/>
                <w:szCs w:val="21"/>
              </w:rPr>
              <w:t>方案和验收方案，安全保障措施完善细致，项目实施方案可行性强，实施性强；</w:t>
            </w:r>
          </w:p>
          <w:p w14:paraId="27E93B3F">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二档（15分）</w:t>
            </w:r>
            <w:r>
              <w:rPr>
                <w:rFonts w:hint="eastAsia" w:ascii="仿宋_GB2312" w:hAnsi="仿宋_GB2312" w:eastAsia="仿宋_GB2312" w:cs="仿宋_GB2312"/>
                <w:b w:val="0"/>
                <w:bCs/>
                <w:color w:val="000000"/>
                <w:sz w:val="21"/>
                <w:szCs w:val="21"/>
              </w:rPr>
              <w:t>：</w:t>
            </w:r>
            <w:r>
              <w:rPr>
                <w:rFonts w:hint="eastAsia" w:ascii="仿宋_GB2312" w:hAnsi="仿宋_GB2312" w:eastAsia="仿宋_GB2312" w:cs="仿宋_GB2312"/>
                <w:b w:val="0"/>
                <w:bCs/>
                <w:color w:val="000000"/>
                <w:sz w:val="21"/>
                <w:szCs w:val="21"/>
                <w:lang w:val="en-US" w:eastAsia="zh-CN"/>
              </w:rPr>
              <w:t>在优于三档的基础上</w:t>
            </w:r>
            <w:r>
              <w:rPr>
                <w:rFonts w:hint="eastAsia" w:ascii="仿宋_GB2312" w:hAnsi="仿宋_GB2312" w:eastAsia="仿宋_GB2312" w:cs="仿宋_GB2312"/>
                <w:b w:val="0"/>
                <w:bCs/>
                <w:color w:val="000000"/>
                <w:sz w:val="21"/>
                <w:szCs w:val="21"/>
              </w:rPr>
              <w:t>能较好满足项目实施要求，根据专业课程内容提供每门课程的课程大纲以及建设思路</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对课程设计、课程制作等方面有较详细具体的描述；项目实施进度有详细计划，安排合理；项目实施方案可行性较好，实施性良好，实施方案设计较为完整，项目管理制度和方法严谨，项目实施方案可行性良好，实施性较强；</w:t>
            </w:r>
          </w:p>
          <w:p w14:paraId="6BD2341F">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三档（10分）</w:t>
            </w:r>
            <w:r>
              <w:rPr>
                <w:rFonts w:hint="eastAsia" w:ascii="仿宋_GB2312" w:hAnsi="仿宋_GB2312" w:eastAsia="仿宋_GB2312" w:cs="仿宋_GB2312"/>
                <w:b w:val="0"/>
                <w:bCs/>
                <w:color w:val="000000"/>
                <w:sz w:val="21"/>
                <w:szCs w:val="21"/>
              </w:rPr>
              <w:t>：根据专业课程内容提供每门课程的课程大纲以及建设思路</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课程设计方案简单；课程制作方案简单；项目实施方案基本可行，实施性一般，项目实施进度安排基本合理。</w:t>
            </w:r>
          </w:p>
          <w:p w14:paraId="0B2AB6C5">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四档（5分）</w:t>
            </w:r>
            <w:r>
              <w:rPr>
                <w:rFonts w:hint="eastAsia" w:ascii="仿宋_GB2312" w:hAnsi="仿宋_GB2312" w:eastAsia="仿宋_GB2312" w:cs="仿宋_GB2312"/>
                <w:b w:val="0"/>
                <w:bCs/>
                <w:color w:val="000000"/>
                <w:sz w:val="21"/>
                <w:szCs w:val="21"/>
              </w:rPr>
              <w:t>：项目实施方案简单，课程设计、制作方案操作性较弱；项目实施方案可行性低，实施性弱。</w:t>
            </w:r>
          </w:p>
          <w:p w14:paraId="544D033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bCs w:val="0"/>
                <w:color w:val="000000"/>
                <w:sz w:val="21"/>
                <w:szCs w:val="21"/>
              </w:rPr>
              <w:t>注：未提供方案或提供的内容与本项目无关的得0分。</w:t>
            </w:r>
          </w:p>
        </w:tc>
        <w:tc>
          <w:tcPr>
            <w:tcW w:w="1064" w:type="dxa"/>
            <w:vAlign w:val="center"/>
          </w:tcPr>
          <w:p w14:paraId="169E3BBF">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20</w:t>
            </w:r>
          </w:p>
        </w:tc>
        <w:tc>
          <w:tcPr>
            <w:tcW w:w="1777" w:type="dxa"/>
            <w:vAlign w:val="center"/>
          </w:tcPr>
          <w:p w14:paraId="3822D613">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项目实施方案</w:t>
            </w:r>
          </w:p>
        </w:tc>
      </w:tr>
      <w:tr w14:paraId="0BB9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926" w:type="dxa"/>
            <w:vAlign w:val="center"/>
          </w:tcPr>
          <w:p w14:paraId="5A4ABDF6">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val="0"/>
                <w:color w:val="auto"/>
                <w:sz w:val="21"/>
                <w:szCs w:val="21"/>
              </w:rPr>
            </w:pPr>
            <w:r>
              <w:rPr>
                <w:rFonts w:hint="eastAsia" w:ascii="仿宋_GB2312" w:hAnsi="仿宋_GB2312" w:eastAsia="仿宋_GB2312" w:cs="仿宋_GB2312"/>
                <w:b/>
                <w:bCs w:val="0"/>
                <w:color w:val="auto"/>
                <w:sz w:val="21"/>
                <w:szCs w:val="21"/>
                <w:lang w:val="en-US" w:eastAsia="zh-CN"/>
              </w:rPr>
              <w:t>整体建设实施分</w:t>
            </w:r>
          </w:p>
        </w:tc>
        <w:tc>
          <w:tcPr>
            <w:tcW w:w="1276" w:type="dxa"/>
            <w:vAlign w:val="center"/>
          </w:tcPr>
          <w:p w14:paraId="211F8ED2">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val="0"/>
                <w:color w:val="000000"/>
                <w:sz w:val="21"/>
                <w:szCs w:val="21"/>
              </w:rPr>
            </w:pPr>
            <w:r>
              <w:rPr>
                <w:rFonts w:hint="eastAsia" w:ascii="仿宋_GB2312" w:hAnsi="仿宋_GB2312" w:eastAsia="仿宋_GB2312" w:cs="仿宋_GB2312"/>
                <w:b/>
                <w:bCs w:val="0"/>
                <w:color w:val="000000"/>
                <w:sz w:val="21"/>
                <w:szCs w:val="21"/>
                <w:lang w:val="en-US" w:eastAsia="zh-CN"/>
              </w:rPr>
              <w:t>拟投入团队方案</w:t>
            </w:r>
            <w:bookmarkEnd w:id="5"/>
          </w:p>
        </w:tc>
        <w:tc>
          <w:tcPr>
            <w:tcW w:w="5223" w:type="dxa"/>
            <w:vAlign w:val="top"/>
          </w:tcPr>
          <w:p w14:paraId="08FAB9D2">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bCs w:val="0"/>
                <w:color w:val="000000"/>
                <w:sz w:val="21"/>
                <w:szCs w:val="21"/>
              </w:rPr>
              <w:t>一档（</w:t>
            </w:r>
            <w:r>
              <w:rPr>
                <w:rFonts w:hint="eastAsia" w:ascii="仿宋_GB2312" w:hAnsi="仿宋_GB2312" w:eastAsia="仿宋_GB2312" w:cs="仿宋_GB2312"/>
                <w:b/>
                <w:bCs w:val="0"/>
                <w:color w:val="000000"/>
                <w:sz w:val="21"/>
                <w:szCs w:val="21"/>
                <w:lang w:val="en-US" w:eastAsia="zh-CN"/>
              </w:rPr>
              <w:t>20</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rPr>
              <w:t>：拟投入技术人员为1</w:t>
            </w:r>
            <w:r>
              <w:rPr>
                <w:rFonts w:hint="eastAsia" w:ascii="仿宋_GB2312" w:hAnsi="仿宋_GB2312" w:eastAsia="仿宋_GB2312" w:cs="仿宋_GB2312"/>
                <w:b w:val="0"/>
                <w:bCs/>
                <w:color w:val="000000"/>
                <w:sz w:val="21"/>
                <w:szCs w:val="21"/>
                <w:lang w:val="en-US" w:eastAsia="zh-CN"/>
              </w:rPr>
              <w:t>3</w:t>
            </w:r>
            <w:r>
              <w:rPr>
                <w:rFonts w:hint="eastAsia" w:ascii="仿宋_GB2312" w:hAnsi="仿宋_GB2312" w:eastAsia="仿宋_GB2312" w:cs="仿宋_GB2312"/>
                <w:b w:val="0"/>
                <w:bCs/>
                <w:color w:val="000000"/>
                <w:sz w:val="21"/>
                <w:szCs w:val="21"/>
              </w:rPr>
              <w:t>（含）人以上</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在满足二档的基础上，</w:t>
            </w:r>
            <w:r>
              <w:rPr>
                <w:rFonts w:hint="eastAsia" w:ascii="仿宋_GB2312" w:hAnsi="仿宋_GB2312" w:eastAsia="仿宋_GB2312" w:cs="仿宋_GB2312"/>
                <w:b w:val="0"/>
                <w:bCs/>
                <w:color w:val="000000"/>
                <w:sz w:val="21"/>
                <w:szCs w:val="21"/>
                <w:lang w:val="en-US" w:eastAsia="zh-CN"/>
              </w:rPr>
              <w:t>人</w:t>
            </w:r>
            <w:r>
              <w:rPr>
                <w:rFonts w:hint="eastAsia" w:ascii="仿宋_GB2312" w:hAnsi="仿宋_GB2312" w:eastAsia="仿宋_GB2312" w:cs="仿宋_GB2312"/>
                <w:b w:val="0"/>
                <w:bCs/>
                <w:color w:val="000000"/>
                <w:sz w:val="21"/>
                <w:szCs w:val="21"/>
              </w:rPr>
              <w:t>员配置方案充分满足项目实施需求，有详细的人员安排计划、有详细的组织措施、有细致的分工安排等配套措施，提供拟投入本项目的实施团队人员</w:t>
            </w:r>
            <w:r>
              <w:rPr>
                <w:rFonts w:hint="eastAsia" w:ascii="仿宋_GB2312" w:hAnsi="仿宋_GB2312" w:eastAsia="仿宋_GB2312" w:cs="仿宋_GB2312"/>
                <w:b w:val="0"/>
                <w:bCs/>
                <w:color w:val="000000"/>
                <w:sz w:val="21"/>
                <w:szCs w:val="21"/>
                <w:lang w:val="en-US" w:eastAsia="zh-CN"/>
              </w:rPr>
              <w:t>数量</w:t>
            </w:r>
            <w:r>
              <w:rPr>
                <w:rFonts w:hint="eastAsia" w:ascii="仿宋_GB2312" w:hAnsi="仿宋_GB2312" w:eastAsia="仿宋_GB2312" w:cs="仿宋_GB2312"/>
                <w:b w:val="0"/>
                <w:bCs/>
                <w:color w:val="000000"/>
                <w:sz w:val="21"/>
                <w:szCs w:val="21"/>
              </w:rPr>
              <w:t>，人员专业性强；人员专业类型完善，工作经验丰富，本项目配备的团队人员充足</w:t>
            </w:r>
            <w:r>
              <w:rPr>
                <w:rFonts w:hint="eastAsia" w:ascii="仿宋_GB2312" w:hAnsi="仿宋_GB2312" w:eastAsia="仿宋_GB2312" w:cs="仿宋_GB2312"/>
                <w:b w:val="0"/>
                <w:bCs/>
                <w:color w:val="000000"/>
                <w:sz w:val="21"/>
                <w:szCs w:val="21"/>
                <w:lang w:eastAsia="zh-CN"/>
              </w:rPr>
              <w:t>，以项目阶段里程碑为导向，精准规划各阶段人员投入数量与时间节点，确保人力资源在项目不同时期得到最合理的调配。组织措施方面，构建了层级清晰、职责明确的项目管理架构，采用敏捷开发与传统项目管理相结合的模式，建立高效的跨部门协作机制、实时动态的沟通反馈渠道，并设定严格的工作质量标准与时间进度要求。</w:t>
            </w:r>
          </w:p>
          <w:p w14:paraId="03B17657">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二档（</w:t>
            </w:r>
            <w:r>
              <w:rPr>
                <w:rFonts w:hint="eastAsia" w:ascii="仿宋_GB2312" w:hAnsi="仿宋_GB2312" w:eastAsia="仿宋_GB2312" w:cs="仿宋_GB2312"/>
                <w:b/>
                <w:bCs w:val="0"/>
                <w:color w:val="000000"/>
                <w:sz w:val="21"/>
                <w:szCs w:val="21"/>
                <w:lang w:val="en-US" w:eastAsia="zh-CN"/>
              </w:rPr>
              <w:t>15</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rPr>
              <w:t>：拟投入技术人员</w:t>
            </w:r>
            <w:r>
              <w:rPr>
                <w:rFonts w:hint="eastAsia" w:ascii="仿宋_GB2312" w:hAnsi="仿宋_GB2312" w:eastAsia="仿宋_GB2312" w:cs="仿宋_GB2312"/>
                <w:b w:val="0"/>
                <w:bCs/>
                <w:color w:val="000000"/>
                <w:sz w:val="21"/>
                <w:szCs w:val="21"/>
                <w:lang w:eastAsia="zh-CN"/>
              </w:rPr>
              <w:t>不少于</w:t>
            </w:r>
            <w:r>
              <w:rPr>
                <w:rFonts w:hint="eastAsia" w:ascii="仿宋_GB2312" w:hAnsi="仿宋_GB2312" w:eastAsia="仿宋_GB2312" w:cs="仿宋_GB2312"/>
                <w:b w:val="0"/>
                <w:bCs/>
                <w:color w:val="000000"/>
                <w:sz w:val="21"/>
                <w:szCs w:val="21"/>
                <w:lang w:val="en-US" w:eastAsia="zh-CN"/>
              </w:rPr>
              <w:t>11</w:t>
            </w:r>
            <w:r>
              <w:rPr>
                <w:rFonts w:hint="eastAsia" w:ascii="仿宋_GB2312" w:hAnsi="仿宋_GB2312" w:eastAsia="仿宋_GB2312" w:cs="仿宋_GB2312"/>
                <w:b w:val="0"/>
                <w:bCs/>
                <w:color w:val="000000"/>
                <w:sz w:val="21"/>
                <w:szCs w:val="21"/>
              </w:rPr>
              <w:t>人</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配置方案优于三档，</w:t>
            </w:r>
            <w:r>
              <w:rPr>
                <w:rFonts w:hint="eastAsia" w:ascii="仿宋_GB2312" w:hAnsi="仿宋_GB2312" w:eastAsia="仿宋_GB2312" w:cs="仿宋_GB2312"/>
                <w:b w:val="0"/>
                <w:bCs/>
                <w:color w:val="000000"/>
                <w:sz w:val="21"/>
                <w:szCs w:val="21"/>
                <w:lang w:val="en-US" w:eastAsia="zh-CN"/>
              </w:rPr>
              <w:t>项目核心团队人员涵盖</w:t>
            </w:r>
            <w:r>
              <w:rPr>
                <w:rFonts w:hint="eastAsia" w:ascii="仿宋_GB2312" w:hAnsi="仿宋_GB2312" w:eastAsia="仿宋_GB2312" w:cs="仿宋_GB2312"/>
                <w:b w:val="0"/>
                <w:bCs/>
                <w:color w:val="000000"/>
                <w:sz w:val="21"/>
                <w:szCs w:val="21"/>
                <w:lang w:eastAsia="zh-CN"/>
              </w:rPr>
              <w:t>影视后期处理三维建模师、微课设计与开发师、课件设计师、合成剪辑师</w:t>
            </w:r>
            <w:r>
              <w:rPr>
                <w:rFonts w:hint="eastAsia" w:ascii="仿宋_GB2312" w:hAnsi="仿宋_GB2312" w:eastAsia="仿宋_GB2312" w:cs="仿宋_GB2312"/>
                <w:b w:val="0"/>
                <w:bCs/>
                <w:color w:val="000000"/>
                <w:sz w:val="21"/>
                <w:szCs w:val="21"/>
                <w:lang w:val="en-US" w:eastAsia="zh-CN"/>
              </w:rPr>
              <w:t>等，</w:t>
            </w:r>
            <w:r>
              <w:rPr>
                <w:rFonts w:hint="eastAsia" w:ascii="仿宋_GB2312" w:hAnsi="仿宋_GB2312" w:eastAsia="仿宋_GB2312" w:cs="仿宋_GB2312"/>
                <w:b w:val="0"/>
                <w:bCs/>
                <w:color w:val="000000"/>
                <w:sz w:val="21"/>
                <w:szCs w:val="21"/>
              </w:rPr>
              <w:t>团队具有在线精品课的建设项目制作经验，能保证项目的高水平高质量的拍摄制作;</w:t>
            </w:r>
            <w:r>
              <w:rPr>
                <w:rFonts w:hint="eastAsia" w:ascii="仿宋_GB2312" w:hAnsi="仿宋_GB2312" w:eastAsia="仿宋_GB2312" w:cs="仿宋_GB2312"/>
                <w:b w:val="0"/>
                <w:bCs/>
                <w:color w:val="000000"/>
                <w:sz w:val="21"/>
                <w:szCs w:val="21"/>
                <w:lang w:val="en-US" w:eastAsia="zh-CN"/>
              </w:rPr>
              <w:t>项目</w:t>
            </w:r>
            <w:r>
              <w:rPr>
                <w:rFonts w:hint="eastAsia" w:ascii="仿宋_GB2312" w:hAnsi="仿宋_GB2312" w:eastAsia="仿宋_GB2312" w:cs="仿宋_GB2312"/>
                <w:b w:val="0"/>
                <w:bCs/>
                <w:color w:val="000000"/>
                <w:sz w:val="21"/>
                <w:szCs w:val="21"/>
              </w:rPr>
              <w:t>拟投入人员较充足，团队人员专业类型</w:t>
            </w:r>
            <w:r>
              <w:rPr>
                <w:rFonts w:hint="eastAsia" w:ascii="仿宋_GB2312" w:hAnsi="仿宋_GB2312" w:eastAsia="仿宋_GB2312" w:cs="仿宋_GB2312"/>
                <w:b w:val="0"/>
                <w:bCs/>
                <w:color w:val="000000"/>
                <w:sz w:val="21"/>
                <w:szCs w:val="21"/>
                <w:lang w:val="en-US" w:eastAsia="zh-CN"/>
              </w:rPr>
              <w:t>丰富且</w:t>
            </w:r>
            <w:r>
              <w:rPr>
                <w:rFonts w:hint="eastAsia" w:ascii="仿宋_GB2312" w:hAnsi="仿宋_GB2312" w:eastAsia="仿宋_GB2312" w:cs="仿宋_GB2312"/>
                <w:b w:val="0"/>
                <w:bCs/>
                <w:color w:val="000000"/>
                <w:sz w:val="21"/>
                <w:szCs w:val="21"/>
              </w:rPr>
              <w:t>完善;</w:t>
            </w:r>
          </w:p>
          <w:p w14:paraId="17CE8DA4">
            <w:pPr>
              <w:pStyle w:val="319"/>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bCs w:val="0"/>
                <w:sz w:val="21"/>
                <w:szCs w:val="21"/>
                <w:lang w:val="en-US" w:eastAsia="zh-CN"/>
              </w:rPr>
              <w:t>三档（10分）</w:t>
            </w:r>
            <w:r>
              <w:rPr>
                <w:rFonts w:hint="eastAsia" w:ascii="仿宋_GB2312" w:hAnsi="仿宋_GB2312" w:eastAsia="仿宋_GB2312" w:cs="仿宋_GB2312"/>
                <w:b w:val="0"/>
                <w:bCs/>
                <w:sz w:val="21"/>
                <w:szCs w:val="21"/>
                <w:lang w:val="en-US" w:eastAsia="zh-CN"/>
              </w:rPr>
              <w:t>：配置方案优于四档，</w:t>
            </w:r>
            <w:r>
              <w:rPr>
                <w:rFonts w:hint="eastAsia" w:ascii="仿宋_GB2312" w:hAnsi="仿宋_GB2312" w:eastAsia="仿宋_GB2312" w:cs="仿宋_GB2312"/>
                <w:b w:val="0"/>
                <w:bCs/>
                <w:sz w:val="21"/>
                <w:szCs w:val="21"/>
              </w:rPr>
              <w:t>人员数量能满足项目基础实施需求。涵盖</w:t>
            </w:r>
            <w:r>
              <w:rPr>
                <w:rFonts w:hint="eastAsia" w:ascii="仿宋_GB2312" w:hAnsi="仿宋_GB2312" w:eastAsia="仿宋_GB2312" w:cs="仿宋_GB2312"/>
                <w:b w:val="0"/>
                <w:bCs/>
                <w:color w:val="000000"/>
                <w:sz w:val="21"/>
                <w:szCs w:val="21"/>
                <w:lang w:val="en-US" w:eastAsia="zh-CN"/>
              </w:rPr>
              <w:t>AI人工智能开发师、多媒体应用师等基础</w:t>
            </w:r>
            <w:r>
              <w:rPr>
                <w:rFonts w:hint="eastAsia" w:ascii="仿宋_GB2312" w:hAnsi="仿宋_GB2312" w:eastAsia="仿宋_GB2312" w:cs="仿宋_GB2312"/>
                <w:b w:val="0"/>
                <w:bCs/>
                <w:sz w:val="21"/>
                <w:szCs w:val="21"/>
              </w:rPr>
              <w:t>关键岗位，整体的人员配置方案</w:t>
            </w:r>
            <w:r>
              <w:rPr>
                <w:rFonts w:hint="eastAsia" w:ascii="仿宋_GB2312" w:hAnsi="仿宋_GB2312" w:eastAsia="仿宋_GB2312" w:cs="仿宋_GB2312"/>
                <w:b w:val="0"/>
                <w:bCs/>
                <w:sz w:val="21"/>
                <w:szCs w:val="21"/>
                <w:lang w:val="en-US" w:eastAsia="zh-CN"/>
              </w:rPr>
              <w:t>可以支持</w:t>
            </w:r>
            <w:r>
              <w:rPr>
                <w:rFonts w:hint="eastAsia" w:ascii="仿宋_GB2312" w:hAnsi="仿宋_GB2312" w:eastAsia="仿宋_GB2312" w:cs="仿宋_GB2312"/>
                <w:b w:val="0"/>
                <w:bCs/>
                <w:sz w:val="21"/>
                <w:szCs w:val="21"/>
              </w:rPr>
              <w:t>项目的初步推进。</w:t>
            </w:r>
          </w:p>
          <w:p w14:paraId="67061479">
            <w:pPr>
              <w:pStyle w:val="319"/>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bCs w:val="0"/>
                <w:color w:val="000000"/>
                <w:sz w:val="21"/>
                <w:szCs w:val="21"/>
                <w:lang w:val="en-US" w:eastAsia="zh-CN"/>
              </w:rPr>
              <w:t>四</w:t>
            </w:r>
            <w:r>
              <w:rPr>
                <w:rFonts w:hint="eastAsia" w:ascii="仿宋_GB2312" w:hAnsi="仿宋_GB2312" w:eastAsia="仿宋_GB2312" w:cs="仿宋_GB2312"/>
                <w:b/>
                <w:bCs w:val="0"/>
                <w:color w:val="000000"/>
                <w:sz w:val="21"/>
                <w:szCs w:val="21"/>
              </w:rPr>
              <w:t>档（</w:t>
            </w:r>
            <w:r>
              <w:rPr>
                <w:rFonts w:hint="eastAsia" w:ascii="仿宋_GB2312" w:hAnsi="仿宋_GB2312" w:eastAsia="仿宋_GB2312" w:cs="仿宋_GB2312"/>
                <w:b/>
                <w:bCs w:val="0"/>
                <w:color w:val="000000"/>
                <w:sz w:val="21"/>
                <w:szCs w:val="21"/>
                <w:lang w:val="en-US" w:eastAsia="zh-CN"/>
              </w:rPr>
              <w:t>5</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rPr>
              <w:t>：</w:t>
            </w:r>
            <w:r>
              <w:rPr>
                <w:rFonts w:hint="eastAsia" w:ascii="仿宋_GB2312" w:hAnsi="仿宋_GB2312" w:cs="仿宋_GB2312"/>
                <w:b w:val="0"/>
                <w:bCs/>
                <w:color w:val="000000"/>
                <w:sz w:val="21"/>
                <w:szCs w:val="21"/>
                <w:lang w:eastAsia="zh-CN"/>
              </w:rPr>
              <w:t>方案</w:t>
            </w:r>
            <w:r>
              <w:rPr>
                <w:rFonts w:hint="eastAsia" w:ascii="仿宋_GB2312" w:hAnsi="仿宋_GB2312" w:eastAsia="仿宋_GB2312" w:cs="仿宋_GB2312"/>
                <w:b w:val="0"/>
                <w:bCs/>
                <w:color w:val="000000"/>
                <w:sz w:val="21"/>
                <w:szCs w:val="21"/>
              </w:rPr>
              <w:t>能满足项目实施需求，提供拟投入本项目的实施团队人员名单，有组织措施和明确的分工安排。</w:t>
            </w:r>
          </w:p>
          <w:p w14:paraId="25E7B44B">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bCs w:val="0"/>
                <w:color w:val="000000"/>
                <w:sz w:val="21"/>
                <w:szCs w:val="21"/>
                <w:lang w:val="en-US" w:eastAsia="zh-CN"/>
              </w:rPr>
            </w:pPr>
            <w:r>
              <w:rPr>
                <w:rFonts w:hint="eastAsia" w:ascii="仿宋_GB2312" w:hAnsi="仿宋_GB2312" w:eastAsia="仿宋_GB2312" w:cs="仿宋_GB2312"/>
                <w:b/>
                <w:bCs w:val="0"/>
                <w:color w:val="000000"/>
                <w:sz w:val="21"/>
                <w:szCs w:val="21"/>
                <w:lang w:eastAsia="zh-CN"/>
              </w:rPr>
              <w:t>注：</w:t>
            </w:r>
            <w:r>
              <w:rPr>
                <w:rFonts w:hint="eastAsia" w:ascii="仿宋_GB2312" w:hAnsi="仿宋_GB2312" w:eastAsia="仿宋_GB2312" w:cs="仿宋_GB2312"/>
                <w:b/>
                <w:bCs w:val="0"/>
                <w:color w:val="000000"/>
                <w:sz w:val="21"/>
                <w:szCs w:val="21"/>
                <w:lang w:val="en-US" w:eastAsia="zh-CN"/>
              </w:rPr>
              <w:t>1.进场时，投标人提供拟投入团队人员为本公司正式员工的相关证明材料（如劳动合同、协议等），进行验证，达不到要求的将不予验收。</w:t>
            </w:r>
          </w:p>
          <w:p w14:paraId="076F3134">
            <w:pPr>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 xml:space="preserve">   2.</w:t>
            </w:r>
            <w:r>
              <w:rPr>
                <w:rFonts w:hint="eastAsia" w:ascii="仿宋_GB2312" w:hAnsi="仿宋_GB2312" w:eastAsia="仿宋_GB2312" w:cs="仿宋_GB2312"/>
                <w:b/>
                <w:bCs/>
                <w:color w:val="auto"/>
              </w:rPr>
              <w:t>未提供方案或提供的内容与本项目无关的得0分。</w:t>
            </w:r>
          </w:p>
        </w:tc>
        <w:tc>
          <w:tcPr>
            <w:tcW w:w="1064" w:type="dxa"/>
            <w:vAlign w:val="center"/>
          </w:tcPr>
          <w:p w14:paraId="4840592A">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20</w:t>
            </w:r>
          </w:p>
        </w:tc>
        <w:tc>
          <w:tcPr>
            <w:tcW w:w="1777" w:type="dxa"/>
            <w:vAlign w:val="center"/>
          </w:tcPr>
          <w:p w14:paraId="35926BAD">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val="en-US" w:eastAsia="zh-CN"/>
              </w:rPr>
              <w:t>拟投入团队方案</w:t>
            </w:r>
          </w:p>
        </w:tc>
      </w:tr>
      <w:tr w14:paraId="61E9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26" w:type="dxa"/>
            <w:vAlign w:val="center"/>
          </w:tcPr>
          <w:p w14:paraId="6C378F48">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val="0"/>
                <w:color w:val="auto"/>
                <w:sz w:val="21"/>
                <w:szCs w:val="21"/>
              </w:rPr>
            </w:pPr>
            <w:r>
              <w:rPr>
                <w:rFonts w:hint="eastAsia" w:ascii="仿宋_GB2312" w:hAnsi="仿宋_GB2312" w:eastAsia="仿宋_GB2312" w:cs="仿宋_GB2312"/>
                <w:b/>
                <w:bCs w:val="0"/>
                <w:color w:val="auto"/>
                <w:sz w:val="21"/>
                <w:szCs w:val="21"/>
                <w:lang w:val="en-US" w:eastAsia="zh-CN"/>
              </w:rPr>
              <w:t>整体建设实施分</w:t>
            </w:r>
          </w:p>
        </w:tc>
        <w:tc>
          <w:tcPr>
            <w:tcW w:w="1276" w:type="dxa"/>
            <w:vAlign w:val="center"/>
          </w:tcPr>
          <w:p w14:paraId="3243F279">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val="0"/>
                <w:color w:val="000000"/>
                <w:sz w:val="21"/>
                <w:szCs w:val="21"/>
              </w:rPr>
            </w:pPr>
            <w:r>
              <w:rPr>
                <w:rFonts w:hint="eastAsia" w:ascii="仿宋_GB2312" w:hAnsi="仿宋_GB2312" w:eastAsia="仿宋_GB2312" w:cs="仿宋_GB2312"/>
                <w:b/>
                <w:bCs w:val="0"/>
                <w:color w:val="000000"/>
                <w:sz w:val="21"/>
                <w:szCs w:val="21"/>
                <w:lang w:val="en-US" w:eastAsia="zh-CN"/>
              </w:rPr>
              <w:t>技术方案</w:t>
            </w:r>
            <w:bookmarkEnd w:id="6"/>
          </w:p>
        </w:tc>
        <w:tc>
          <w:tcPr>
            <w:tcW w:w="5223" w:type="dxa"/>
            <w:vAlign w:val="top"/>
          </w:tcPr>
          <w:p w14:paraId="3E2C6A34">
            <w:pPr>
              <w:pStyle w:val="319"/>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sz w:val="21"/>
                <w:szCs w:val="21"/>
                <w:lang w:val="en-US" w:eastAsia="zh-CN"/>
              </w:rPr>
              <w:t>一档（20 分）</w:t>
            </w:r>
            <w:r>
              <w:rPr>
                <w:rFonts w:hint="eastAsia" w:ascii="仿宋_GB2312" w:hAnsi="仿宋_GB2312" w:eastAsia="仿宋_GB2312" w:cs="仿宋_GB2312"/>
                <w:b w:val="0"/>
                <w:bCs/>
                <w:sz w:val="21"/>
                <w:szCs w:val="21"/>
                <w:lang w:val="en-US" w:eastAsia="zh-CN"/>
              </w:rPr>
              <w:t>：在优于二档的基础上对项目需求进行了全面且深入的调研与剖析，精准把握课程核心内容、拍摄场景和</w:t>
            </w:r>
            <w:r>
              <w:rPr>
                <w:rFonts w:hint="eastAsia" w:ascii="仿宋_GB2312" w:hAnsi="仿宋_GB2312" w:cs="仿宋_GB2312"/>
                <w:b w:val="0"/>
                <w:bCs/>
                <w:sz w:val="21"/>
                <w:szCs w:val="21"/>
                <w:lang w:val="en-US" w:eastAsia="zh-CN"/>
              </w:rPr>
              <w:t>采购人</w:t>
            </w:r>
            <w:bookmarkEnd w:id="7"/>
            <w:r>
              <w:rPr>
                <w:rFonts w:hint="eastAsia" w:ascii="仿宋_GB2312" w:hAnsi="仿宋_GB2312" w:eastAsia="仿宋_GB2312" w:cs="仿宋_GB2312"/>
                <w:b w:val="0"/>
                <w:bCs/>
                <w:sz w:val="21"/>
                <w:szCs w:val="21"/>
                <w:lang w:val="en-US" w:eastAsia="zh-CN"/>
              </w:rPr>
              <w:t>需求。方案内容丰富详实，对平台在电脑端、移动端的技术实施路径和表现效果进行了系统且完整的阐述，包括采用的先进技术框架、开发流程、性能优化策略以及用户界面交互设计等，课程需与各类自定义图谱数据互通，图谱可根据不同用户DIY设计，提供AI实践智能体，可以进行情景对话、作品评估、代码编辑等AI虚拟实践与能力实操训练。AI可智能评分，提供优化建议同时可支持自主建设教学智能体也可接入自建大模型，整个方案逻辑严谨、条理清晰，内容合理有序、详略得当，所采用的技术先进且针对性强，能够切实解决项目实际问题，展现出卓越的专业性和创新性。</w:t>
            </w:r>
          </w:p>
          <w:p w14:paraId="118D70A6">
            <w:pPr>
              <w:pStyle w:val="319"/>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sz w:val="21"/>
                <w:szCs w:val="21"/>
                <w:lang w:val="en-US" w:eastAsia="zh-CN"/>
              </w:rPr>
              <w:t>二档（15 分）：</w:t>
            </w:r>
            <w:r>
              <w:rPr>
                <w:rFonts w:hint="eastAsia" w:ascii="仿宋_GB2312" w:hAnsi="仿宋_GB2312" w:eastAsia="仿宋_GB2312" w:cs="仿宋_GB2312"/>
                <w:b w:val="0"/>
                <w:bCs/>
                <w:sz w:val="21"/>
                <w:szCs w:val="21"/>
                <w:lang w:val="en-US" w:eastAsia="zh-CN"/>
              </w:rPr>
              <w:t>在优于三档的基础上对项目需求有着较为全面和准确的理解，</w:t>
            </w:r>
            <w:r>
              <w:rPr>
                <w:rFonts w:hint="eastAsia" w:ascii="仿宋_GB2312" w:hAnsi="仿宋_GB2312" w:cs="仿宋_GB2312"/>
                <w:b w:val="0"/>
                <w:bCs/>
                <w:sz w:val="21"/>
                <w:szCs w:val="21"/>
                <w:lang w:val="en-US" w:eastAsia="zh-CN"/>
              </w:rPr>
              <w:t>提</w:t>
            </w:r>
            <w:r>
              <w:rPr>
                <w:rFonts w:hint="eastAsia" w:ascii="仿宋_GB2312" w:hAnsi="仿宋_GB2312" w:cs="仿宋_GB2312"/>
                <w:bCs/>
                <w:strike w:val="0"/>
                <w:szCs w:val="21"/>
              </w:rPr>
              <w:t>供富媒体编辑器支持慕课教学模式</w:t>
            </w:r>
            <w:r>
              <w:rPr>
                <w:rFonts w:hint="eastAsia" w:ascii="仿宋_GB2312" w:hAnsi="仿宋_GB2312" w:cs="仿宋_GB2312"/>
                <w:bCs/>
                <w:strike w:val="0"/>
                <w:szCs w:val="21"/>
                <w:lang w:eastAsia="zh-CN"/>
              </w:rPr>
              <w:t>，</w:t>
            </w:r>
            <w:r>
              <w:rPr>
                <w:rFonts w:hint="eastAsia" w:ascii="仿宋_GB2312" w:hAnsi="仿宋_GB2312" w:cs="仿宋_GB2312"/>
                <w:bCs/>
                <w:strike w:val="0"/>
                <w:szCs w:val="21"/>
                <w:lang w:val="en-US" w:eastAsia="zh-CN"/>
              </w:rPr>
              <w:t>支持AI、知识图谱的建设，但功能相对简单</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1"/>
                <w:szCs w:val="21"/>
                <w:lang w:val="en-US" w:eastAsia="zh-CN"/>
              </w:rPr>
              <w:t>方案结构完整，提出了可行的技术方案和实施步骤，整体具有较好的可行性和操作性，能够满足项目的基本建设要求，展现出较为扎实的项目规划能力。​</w:t>
            </w:r>
          </w:p>
          <w:p w14:paraId="730A36FB">
            <w:pPr>
              <w:pStyle w:val="319"/>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sz w:val="21"/>
                <w:szCs w:val="21"/>
                <w:lang w:val="en-US" w:eastAsia="zh-CN"/>
              </w:rPr>
              <w:t>三档（10 分）</w:t>
            </w:r>
            <w:r>
              <w:rPr>
                <w:rFonts w:hint="eastAsia" w:ascii="仿宋_GB2312" w:hAnsi="仿宋_GB2312" w:eastAsia="仿宋_GB2312" w:cs="仿宋_GB2312"/>
                <w:b w:val="0"/>
                <w:bCs/>
                <w:sz w:val="21"/>
                <w:szCs w:val="21"/>
                <w:lang w:val="en-US" w:eastAsia="zh-CN"/>
              </w:rPr>
              <w:t>：在优于四档的基础上，对平台的建设目标、要求等形成了基本认知，能够围绕项目核心任务构建方案框架，平台可满足三大数据一体联通，图谱学习数据+考核数据+课堂互动数据各维度精准分析、支持跨校、跨课、跨知识点学习，支持直接打开知识点资源学习，任务引擎呈现学生任务达成数据分析，但整体方案整体内容较为简单，逻辑结构基本清晰，没有明显的原理性错误和逻辑漏洞，在深度、完整性和细化程度上存在不足，能够满足项目的基本概念性规划，在实际指导项目实施方面存在一定局限性。</w:t>
            </w:r>
          </w:p>
          <w:p w14:paraId="1021A0AA">
            <w:pPr>
              <w:pStyle w:val="319"/>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sz w:val="21"/>
                <w:szCs w:val="21"/>
                <w:lang w:val="en-US" w:eastAsia="zh-CN"/>
              </w:rPr>
              <w:t>四档（5 分）：</w:t>
            </w:r>
            <w:r>
              <w:rPr>
                <w:rFonts w:hint="eastAsia" w:ascii="仿宋_GB2312" w:hAnsi="仿宋_GB2312" w:eastAsia="仿宋_GB2312" w:cs="仿宋_GB2312"/>
                <w:b w:val="0"/>
                <w:bCs/>
                <w:sz w:val="21"/>
                <w:szCs w:val="21"/>
                <w:lang w:val="en-US" w:eastAsia="zh-CN"/>
              </w:rPr>
              <w:t>对项目需求的理解较为模糊和片面，基本把握项目的关键要点和核心诉求，方案</w:t>
            </w:r>
            <w:r>
              <w:rPr>
                <w:rFonts w:hint="eastAsia" w:ascii="仿宋_GB2312" w:hAnsi="仿宋_GB2312" w:cs="仿宋_GB2312"/>
                <w:b w:val="0"/>
                <w:bCs/>
                <w:sz w:val="21"/>
                <w:szCs w:val="21"/>
                <w:lang w:val="en-US" w:eastAsia="zh-CN"/>
              </w:rPr>
              <w:t>包含但不限于平台的教学功能、数据分析与管理和技术支持内容，</w:t>
            </w:r>
            <w:r>
              <w:rPr>
                <w:rFonts w:hint="eastAsia" w:ascii="仿宋_GB2312" w:hAnsi="仿宋_GB2312" w:eastAsia="仿宋_GB2312" w:cs="仿宋_GB2312"/>
                <w:b w:val="0"/>
                <w:bCs/>
                <w:sz w:val="21"/>
                <w:szCs w:val="21"/>
                <w:lang w:val="en-US" w:eastAsia="zh-CN"/>
              </w:rPr>
              <w:t>方案各部分内容空洞、缺乏实质性规划和有效措施，基本满足项目建设指导，体现出对项目的初步技术实施和基本保障。</w:t>
            </w:r>
          </w:p>
          <w:p w14:paraId="50EE7A5C">
            <w:pPr>
              <w:pStyle w:val="319"/>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color w:val="auto"/>
              </w:rPr>
              <w:t>注：未提供方案或提供的内容与本项目无关的得0分。</w:t>
            </w:r>
          </w:p>
        </w:tc>
        <w:tc>
          <w:tcPr>
            <w:tcW w:w="1064" w:type="dxa"/>
            <w:vAlign w:val="center"/>
          </w:tcPr>
          <w:p w14:paraId="6FB9E5C6">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20</w:t>
            </w:r>
          </w:p>
        </w:tc>
        <w:tc>
          <w:tcPr>
            <w:tcW w:w="1777" w:type="dxa"/>
            <w:vAlign w:val="center"/>
          </w:tcPr>
          <w:p w14:paraId="7A7D64DF">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val="en-US" w:eastAsia="zh-CN"/>
              </w:rPr>
              <w:t>技术方案方案</w:t>
            </w:r>
          </w:p>
        </w:tc>
      </w:tr>
      <w:tr w14:paraId="4EC54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926" w:type="dxa"/>
            <w:vAlign w:val="center"/>
          </w:tcPr>
          <w:p w14:paraId="014B5B68">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val="0"/>
                <w:color w:val="auto"/>
                <w:sz w:val="21"/>
                <w:szCs w:val="21"/>
              </w:rPr>
            </w:pPr>
            <w:r>
              <w:rPr>
                <w:rFonts w:hint="eastAsia" w:ascii="仿宋_GB2312" w:hAnsi="仿宋_GB2312" w:eastAsia="仿宋_GB2312" w:cs="仿宋_GB2312"/>
                <w:b/>
                <w:bCs w:val="0"/>
                <w:color w:val="000000"/>
                <w:kern w:val="0"/>
                <w:sz w:val="21"/>
                <w:szCs w:val="21"/>
              </w:rPr>
              <w:t>售后服务分</w:t>
            </w:r>
          </w:p>
        </w:tc>
        <w:tc>
          <w:tcPr>
            <w:tcW w:w="1276" w:type="dxa"/>
            <w:vAlign w:val="center"/>
          </w:tcPr>
          <w:p w14:paraId="574DC21C">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val="0"/>
                <w:color w:val="000000"/>
                <w:sz w:val="21"/>
                <w:szCs w:val="21"/>
                <w:lang w:val="en-US" w:eastAsia="zh-CN"/>
              </w:rPr>
            </w:pPr>
            <w:r>
              <w:rPr>
                <w:rFonts w:hint="eastAsia" w:ascii="仿宋_GB2312" w:hAnsi="仿宋_GB2312" w:eastAsia="仿宋_GB2312" w:cs="仿宋_GB2312"/>
                <w:b/>
                <w:bCs w:val="0"/>
                <w:color w:val="000000"/>
                <w:kern w:val="0"/>
                <w:sz w:val="21"/>
                <w:szCs w:val="21"/>
              </w:rPr>
              <w:t>售后服务</w:t>
            </w:r>
            <w:r>
              <w:rPr>
                <w:rFonts w:hint="eastAsia" w:ascii="仿宋_GB2312" w:hAnsi="仿宋_GB2312" w:eastAsia="仿宋_GB2312" w:cs="仿宋_GB2312"/>
                <w:b/>
                <w:bCs w:val="0"/>
                <w:color w:val="000000"/>
                <w:kern w:val="0"/>
                <w:sz w:val="21"/>
                <w:szCs w:val="21"/>
                <w:lang w:eastAsia="zh-CN"/>
              </w:rPr>
              <w:t>方案</w:t>
            </w:r>
          </w:p>
        </w:tc>
        <w:tc>
          <w:tcPr>
            <w:tcW w:w="5223" w:type="dxa"/>
            <w:vAlign w:val="top"/>
          </w:tcPr>
          <w:p w14:paraId="323819C1">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bCs w:val="0"/>
                <w:color w:val="000000"/>
                <w:sz w:val="21"/>
                <w:szCs w:val="21"/>
              </w:rPr>
              <w:t>一档（</w:t>
            </w:r>
            <w:r>
              <w:rPr>
                <w:rFonts w:hint="eastAsia" w:ascii="仿宋_GB2312" w:hAnsi="仿宋_GB2312" w:eastAsia="仿宋_GB2312" w:cs="仿宋_GB2312"/>
                <w:b/>
                <w:bCs w:val="0"/>
                <w:color w:val="000000"/>
                <w:sz w:val="21"/>
                <w:szCs w:val="21"/>
                <w:lang w:val="en-US" w:eastAsia="zh-CN"/>
              </w:rPr>
              <w:t>20</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lang w:eastAsia="zh-CN"/>
              </w:rPr>
              <w:t>在优于</w:t>
            </w:r>
            <w:r>
              <w:rPr>
                <w:rFonts w:hint="eastAsia" w:ascii="仿宋_GB2312" w:hAnsi="仿宋_GB2312" w:eastAsia="仿宋_GB2312" w:cs="仿宋_GB2312"/>
                <w:b w:val="0"/>
                <w:bCs/>
                <w:color w:val="000000"/>
                <w:sz w:val="21"/>
                <w:szCs w:val="21"/>
                <w:lang w:val="en-US" w:eastAsia="zh-CN"/>
              </w:rPr>
              <w:t>二档基础上，</w:t>
            </w:r>
            <w:r>
              <w:rPr>
                <w:rFonts w:hint="eastAsia" w:ascii="仿宋_GB2312" w:hAnsi="仿宋_GB2312" w:eastAsia="仿宋_GB2312" w:cs="仿宋_GB2312"/>
                <w:b w:val="0"/>
                <w:bCs/>
                <w:color w:val="000000"/>
                <w:sz w:val="21"/>
                <w:szCs w:val="21"/>
              </w:rPr>
              <w:t>各项售后服务方案针对性、可行性强</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内容完整。方案内容包含有质保期内和质保期外维护、提供服务的具体措施、</w:t>
            </w:r>
            <w:r>
              <w:rPr>
                <w:rFonts w:hint="eastAsia" w:ascii="仿宋_GB2312" w:hAnsi="仿宋_GB2312" w:eastAsia="仿宋_GB2312" w:cs="仿宋_GB2312"/>
                <w:b w:val="0"/>
                <w:bCs/>
                <w:color w:val="000000"/>
                <w:sz w:val="21"/>
                <w:szCs w:val="21"/>
                <w:lang w:eastAsia="zh-CN"/>
              </w:rPr>
              <w:t>有</w:t>
            </w:r>
            <w:r>
              <w:rPr>
                <w:rFonts w:hint="eastAsia" w:ascii="仿宋_GB2312" w:hAnsi="仿宋_GB2312" w:eastAsia="仿宋_GB2312" w:cs="仿宋_GB2312"/>
                <w:b w:val="0"/>
                <w:bCs/>
                <w:color w:val="000000"/>
                <w:sz w:val="21"/>
                <w:szCs w:val="21"/>
              </w:rPr>
              <w:t>服务响应时间，服务流程规范，有完整服务流程图；提供服务热线电话；服务有具体实施步骤；</w:t>
            </w:r>
            <w:r>
              <w:rPr>
                <w:rFonts w:hint="eastAsia" w:ascii="仿宋_GB2312" w:hAnsi="仿宋_GB2312" w:eastAsia="仿宋_GB2312" w:cs="仿宋_GB2312"/>
                <w:b w:val="0"/>
                <w:bCs/>
                <w:color w:val="000000"/>
                <w:sz w:val="21"/>
                <w:szCs w:val="21"/>
                <w:lang w:val="en-US" w:eastAsia="zh-CN"/>
              </w:rPr>
              <w:t>能及时响应采购人提出的需求针对需求快速给出解决方案；项目验收后提供运维支持，通过多种渠道进行推广维护，帮助采购人实现效益最大化。</w:t>
            </w:r>
          </w:p>
          <w:p w14:paraId="591E6088">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bCs w:val="0"/>
                <w:color w:val="000000"/>
                <w:sz w:val="21"/>
                <w:szCs w:val="21"/>
              </w:rPr>
              <w:t>二档（1</w:t>
            </w:r>
            <w:r>
              <w:rPr>
                <w:rFonts w:hint="eastAsia" w:ascii="仿宋_GB2312" w:hAnsi="仿宋_GB2312" w:eastAsia="仿宋_GB2312" w:cs="仿宋_GB2312"/>
                <w:b/>
                <w:bCs w:val="0"/>
                <w:color w:val="000000"/>
                <w:sz w:val="21"/>
                <w:szCs w:val="21"/>
                <w:lang w:val="en-US" w:eastAsia="zh-CN"/>
              </w:rPr>
              <w:t>5</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rPr>
              <w:t>：</w:t>
            </w:r>
            <w:r>
              <w:rPr>
                <w:rFonts w:hint="eastAsia" w:ascii="仿宋_GB2312" w:hAnsi="仿宋_GB2312" w:eastAsia="仿宋_GB2312" w:cs="仿宋_GB2312"/>
                <w:b w:val="0"/>
                <w:bCs/>
                <w:color w:val="000000"/>
                <w:sz w:val="21"/>
                <w:szCs w:val="21"/>
                <w:lang w:val="en-US" w:eastAsia="zh-CN"/>
              </w:rPr>
              <w:t>在优于三档的基础上，</w:t>
            </w:r>
            <w:r>
              <w:rPr>
                <w:rFonts w:hint="eastAsia" w:ascii="仿宋_GB2312" w:hAnsi="仿宋_GB2312" w:eastAsia="仿宋_GB2312" w:cs="仿宋_GB2312"/>
                <w:b w:val="0"/>
                <w:bCs/>
                <w:color w:val="000000"/>
                <w:sz w:val="21"/>
                <w:szCs w:val="21"/>
              </w:rPr>
              <w:t>服务方案描述完整</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能较好的满足招标文件售后及技术服务要求；符合实际，针对性、可行性较强，提供服务热线电话；服务有具体实施步骤；有具体承诺，承诺的响应时间、故障到场时间、一般故障排除时间优于采购服务需求</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服务内容、保障措施能满足采购人需求</w:t>
            </w:r>
            <w:r>
              <w:rPr>
                <w:rFonts w:hint="eastAsia" w:ascii="仿宋_GB2312" w:hAnsi="仿宋_GB2312" w:eastAsia="仿宋_GB2312" w:cs="仿宋_GB2312"/>
                <w:b w:val="0"/>
                <w:bCs/>
                <w:color w:val="000000"/>
                <w:sz w:val="21"/>
                <w:szCs w:val="21"/>
                <w:lang w:eastAsia="zh-CN"/>
              </w:rPr>
              <w:t>。</w:t>
            </w:r>
          </w:p>
          <w:p w14:paraId="01C86288">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bCs w:val="0"/>
                <w:color w:val="000000"/>
                <w:sz w:val="21"/>
                <w:szCs w:val="21"/>
                <w:lang w:val="en-US" w:eastAsia="zh-CN"/>
              </w:rPr>
              <w:t>三档（10分）：</w:t>
            </w:r>
            <w:r>
              <w:rPr>
                <w:rFonts w:hint="eastAsia" w:ascii="仿宋_GB2312" w:hAnsi="仿宋_GB2312" w:eastAsia="仿宋_GB2312" w:cs="仿宋_GB2312"/>
                <w:b w:val="0"/>
                <w:bCs/>
                <w:color w:val="000000"/>
                <w:sz w:val="21"/>
                <w:szCs w:val="21"/>
                <w:lang w:val="en-US" w:eastAsia="zh-CN"/>
              </w:rPr>
              <w:t>在优于四档的基础上，服务方案从质保期内提供服务内容、执行流程、保障机制等多维度进行描述，具备基本可行性与实用性。</w:t>
            </w:r>
            <w:r>
              <w:rPr>
                <w:rFonts w:hint="eastAsia" w:ascii="仿宋_GB2312" w:hAnsi="仿宋_GB2312" w:eastAsia="仿宋_GB2312" w:cs="仿宋_GB2312"/>
                <w:b w:val="0"/>
                <w:bCs/>
                <w:color w:val="000000"/>
                <w:sz w:val="21"/>
                <w:szCs w:val="21"/>
              </w:rPr>
              <w:t>含有售后服务体系（含售后</w:t>
            </w:r>
            <w:r>
              <w:rPr>
                <w:rFonts w:hint="eastAsia" w:ascii="仿宋_GB2312" w:hAnsi="仿宋_GB2312" w:eastAsia="仿宋_GB2312" w:cs="仿宋_GB2312"/>
                <w:b w:val="0"/>
                <w:bCs/>
                <w:color w:val="000000"/>
                <w:sz w:val="21"/>
                <w:szCs w:val="21"/>
                <w:lang w:val="en-US" w:eastAsia="zh-CN"/>
              </w:rPr>
              <w:t>服务内容</w:t>
            </w:r>
            <w:r>
              <w:rPr>
                <w:rFonts w:hint="eastAsia" w:ascii="仿宋_GB2312" w:hAnsi="仿宋_GB2312" w:eastAsia="仿宋_GB2312" w:cs="仿宋_GB2312"/>
                <w:b w:val="0"/>
                <w:bCs/>
                <w:color w:val="000000"/>
                <w:sz w:val="21"/>
                <w:szCs w:val="21"/>
              </w:rPr>
              <w:t>、解决问题的时效等）</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lang w:val="en-US" w:eastAsia="zh-CN"/>
              </w:rPr>
              <w:t>满足采购服务的需求。</w:t>
            </w:r>
          </w:p>
          <w:p w14:paraId="13C8A43F">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lang w:val="en-US" w:eastAsia="zh-CN"/>
              </w:rPr>
              <w:t>四</w:t>
            </w:r>
            <w:r>
              <w:rPr>
                <w:rFonts w:hint="eastAsia" w:ascii="仿宋_GB2312" w:hAnsi="仿宋_GB2312" w:eastAsia="仿宋_GB2312" w:cs="仿宋_GB2312"/>
                <w:b/>
                <w:bCs w:val="0"/>
                <w:color w:val="000000"/>
                <w:sz w:val="21"/>
                <w:szCs w:val="21"/>
              </w:rPr>
              <w:t>档（</w:t>
            </w:r>
            <w:r>
              <w:rPr>
                <w:rFonts w:hint="eastAsia" w:ascii="仿宋_GB2312" w:hAnsi="仿宋_GB2312" w:eastAsia="仿宋_GB2312" w:cs="仿宋_GB2312"/>
                <w:b/>
                <w:bCs w:val="0"/>
                <w:color w:val="000000"/>
                <w:sz w:val="21"/>
                <w:szCs w:val="21"/>
                <w:lang w:val="en-US" w:eastAsia="zh-CN"/>
              </w:rPr>
              <w:t>5</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rPr>
              <w:t>服务承诺方案基本可行，满足本项目采购要求，对项目异常问题有解决方案。</w:t>
            </w:r>
          </w:p>
          <w:p w14:paraId="0BBBBA85">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注：1.未提供方案或提供的内容与本项目无关的得0分。</w:t>
            </w:r>
          </w:p>
        </w:tc>
        <w:tc>
          <w:tcPr>
            <w:tcW w:w="1064" w:type="dxa"/>
            <w:vAlign w:val="center"/>
          </w:tcPr>
          <w:p w14:paraId="629CC4C0">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20</w:t>
            </w:r>
          </w:p>
        </w:tc>
        <w:tc>
          <w:tcPr>
            <w:tcW w:w="1777" w:type="dxa"/>
            <w:vAlign w:val="center"/>
          </w:tcPr>
          <w:p w14:paraId="03E0D5A4">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kern w:val="0"/>
                <w:sz w:val="21"/>
                <w:szCs w:val="21"/>
              </w:rPr>
              <w:t>售后服务</w:t>
            </w:r>
            <w:r>
              <w:rPr>
                <w:rFonts w:hint="eastAsia" w:ascii="仿宋_GB2312" w:hAnsi="仿宋_GB2312" w:eastAsia="仿宋_GB2312" w:cs="仿宋_GB2312"/>
                <w:b w:val="0"/>
                <w:bCs/>
                <w:color w:val="000000"/>
                <w:kern w:val="0"/>
                <w:sz w:val="21"/>
                <w:szCs w:val="21"/>
                <w:lang w:eastAsia="zh-CN"/>
              </w:rPr>
              <w:t>方案</w:t>
            </w:r>
          </w:p>
        </w:tc>
      </w:tr>
      <w:tr w14:paraId="628AE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425" w:type="dxa"/>
            <w:gridSpan w:val="3"/>
            <w:vAlign w:val="center"/>
          </w:tcPr>
          <w:p w14:paraId="6C6B7B1E">
            <w:pPr>
              <w:keepLines w:val="0"/>
              <w:pageBreakBefore w:val="0"/>
              <w:widowControl w:val="0"/>
              <w:kinsoku/>
              <w:wordWrap/>
              <w:overflowPunct/>
              <w:topLinePunct w:val="0"/>
              <w:autoSpaceDE/>
              <w:autoSpaceDN/>
              <w:bidi w:val="0"/>
              <w:adjustRightInd/>
              <w:snapToGrid/>
              <w:spacing w:line="460" w:lineRule="exact"/>
              <w:ind w:firstLine="422" w:firstLineChars="200"/>
              <w:jc w:val="center"/>
              <w:textAlignment w:val="auto"/>
              <w:rPr>
                <w:rFonts w:hint="eastAsia" w:ascii="仿宋_GB2312" w:hAnsi="仿宋_GB2312" w:eastAsia="仿宋_GB2312" w:cs="仿宋_GB2312"/>
                <w:b/>
                <w:bCs w:val="0"/>
                <w:color w:val="000000"/>
                <w:sz w:val="21"/>
                <w:szCs w:val="21"/>
              </w:rPr>
            </w:pPr>
            <w:r>
              <w:rPr>
                <w:rFonts w:hint="eastAsia" w:ascii="仿宋_GB2312" w:hAnsi="仿宋_GB2312" w:eastAsia="仿宋_GB2312" w:cs="仿宋_GB2312"/>
                <w:b/>
                <w:color w:val="auto"/>
                <w:szCs w:val="24"/>
              </w:rPr>
              <w:t>主观分总分</w:t>
            </w:r>
          </w:p>
        </w:tc>
        <w:tc>
          <w:tcPr>
            <w:tcW w:w="1064" w:type="dxa"/>
            <w:vAlign w:val="center"/>
          </w:tcPr>
          <w:p w14:paraId="27490E3C">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80</w:t>
            </w:r>
          </w:p>
        </w:tc>
        <w:tc>
          <w:tcPr>
            <w:tcW w:w="1777" w:type="dxa"/>
            <w:vAlign w:val="center"/>
          </w:tcPr>
          <w:p w14:paraId="60EB0D63">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000000"/>
                <w:kern w:val="0"/>
                <w:sz w:val="21"/>
                <w:szCs w:val="21"/>
              </w:rPr>
            </w:pPr>
          </w:p>
        </w:tc>
      </w:tr>
    </w:tbl>
    <w:p w14:paraId="5BBEEE58"/>
    <w:p w14:paraId="096146A5">
      <w:pPr>
        <w:spacing w:line="390" w:lineRule="exact"/>
        <w:ind w:right="-168" w:rightChars="-80" w:firstLine="236" w:firstLineChars="98"/>
        <w:rPr>
          <w:rFonts w:ascii="仿宋_GB2312" w:eastAsia="仿宋_GB2312"/>
          <w:b/>
          <w:color w:val="auto"/>
          <w:sz w:val="24"/>
        </w:rPr>
      </w:pPr>
      <w:r>
        <w:rPr>
          <w:rFonts w:hint="eastAsia" w:ascii="仿宋_GB2312" w:eastAsia="仿宋_GB2312"/>
          <w:b/>
          <w:color w:val="auto"/>
          <w:sz w:val="24"/>
        </w:rPr>
        <w:t>（三）总得分=客观分+主观分</w:t>
      </w:r>
    </w:p>
    <w:p w14:paraId="57D1CBC8">
      <w:pPr>
        <w:adjustRightInd w:val="0"/>
        <w:spacing w:line="400" w:lineRule="exact"/>
        <w:ind w:firstLine="482" w:firstLineChars="200"/>
        <w:jc w:val="left"/>
        <w:textAlignment w:val="baseline"/>
        <w:rPr>
          <w:rFonts w:hint="eastAsia" w:ascii="仿宋_GB2312" w:hAnsi="宋体" w:eastAsia="仿宋_GB2312"/>
          <w:b/>
          <w:color w:val="auto"/>
          <w:kern w:val="0"/>
          <w:sz w:val="24"/>
        </w:rPr>
      </w:pPr>
      <w:bookmarkStart w:id="80" w:name="gxebd_pack_1_EvalFactorScoreEnd"/>
      <w:bookmarkEnd w:id="80"/>
      <w:r>
        <w:rPr>
          <w:rFonts w:hint="eastAsia" w:ascii="仿宋_GB2312" w:hAnsi="宋体" w:eastAsia="仿宋_GB2312"/>
          <w:b/>
          <w:color w:val="auto"/>
          <w:kern w:val="0"/>
          <w:sz w:val="24"/>
        </w:rPr>
        <w:t>三、中标标准及中标候选人推荐原则</w:t>
      </w:r>
    </w:p>
    <w:p w14:paraId="5D0593BA">
      <w:pPr>
        <w:adjustRightInd w:val="0"/>
        <w:spacing w:line="400" w:lineRule="exact"/>
        <w:ind w:firstLine="482" w:firstLineChars="200"/>
        <w:jc w:val="left"/>
        <w:textAlignment w:val="baseline"/>
        <w:rPr>
          <w:rFonts w:hint="eastAsia" w:ascii="仿宋_GB2312" w:hAnsi="宋体" w:eastAsia="仿宋_GB2312"/>
          <w:b/>
          <w:color w:val="auto"/>
          <w:kern w:val="0"/>
          <w:sz w:val="24"/>
        </w:rPr>
      </w:pPr>
      <w:r>
        <w:rPr>
          <w:rFonts w:hint="eastAsia" w:ascii="仿宋_GB2312" w:hAnsi="宋体" w:eastAsia="仿宋_GB2312"/>
          <w:b/>
          <w:color w:val="auto"/>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528C2EAC">
      <w:pPr>
        <w:pStyle w:val="27"/>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color w:val="auto"/>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rPr>
        <w:t>。</w:t>
      </w:r>
    </w:p>
    <w:p w14:paraId="3FE9B116">
      <w:pPr>
        <w:pStyle w:val="4"/>
        <w:jc w:val="both"/>
        <w:rPr>
          <w:rFonts w:hint="eastAsia"/>
          <w:sz w:val="30"/>
          <w:szCs w:val="30"/>
        </w:rPr>
      </w:pPr>
      <w:bookmarkStart w:id="81" w:name="_Toc497578453"/>
      <w:bookmarkStart w:id="82" w:name="_Toc21458"/>
    </w:p>
    <w:p w14:paraId="10E881F2">
      <w:pPr>
        <w:pStyle w:val="4"/>
        <w:jc w:val="both"/>
        <w:rPr>
          <w:rFonts w:hint="eastAsia"/>
          <w:sz w:val="30"/>
          <w:szCs w:val="30"/>
        </w:rPr>
      </w:pPr>
    </w:p>
    <w:p w14:paraId="0078DCA7">
      <w:pPr>
        <w:pStyle w:val="4"/>
        <w:jc w:val="both"/>
        <w:rPr>
          <w:rFonts w:hint="eastAsia"/>
          <w:sz w:val="30"/>
          <w:szCs w:val="30"/>
        </w:rPr>
      </w:pPr>
    </w:p>
    <w:p w14:paraId="1D56705A">
      <w:pPr>
        <w:pStyle w:val="4"/>
        <w:jc w:val="both"/>
        <w:rPr>
          <w:rFonts w:hint="eastAsia"/>
          <w:sz w:val="30"/>
          <w:szCs w:val="30"/>
        </w:rPr>
      </w:pPr>
    </w:p>
    <w:p w14:paraId="2142AC30">
      <w:pPr>
        <w:pStyle w:val="4"/>
        <w:jc w:val="both"/>
        <w:rPr>
          <w:rFonts w:hint="eastAsia"/>
          <w:sz w:val="30"/>
          <w:szCs w:val="30"/>
        </w:rPr>
      </w:pPr>
    </w:p>
    <w:p w14:paraId="5C3434EE">
      <w:pPr>
        <w:pStyle w:val="4"/>
        <w:jc w:val="both"/>
        <w:rPr>
          <w:rFonts w:ascii="仿宋_GB2312" w:eastAsia="仿宋_GB2312"/>
          <w:b w:val="0"/>
          <w:bCs w:val="0"/>
          <w:sz w:val="32"/>
          <w:szCs w:val="32"/>
        </w:rPr>
      </w:pPr>
      <w:bookmarkStart w:id="83" w:name="_Toc28009"/>
      <w:bookmarkStart w:id="84" w:name="_Toc23045"/>
      <w:bookmarkStart w:id="85" w:name="_Toc3345"/>
      <w:r>
        <w:rPr>
          <w:rFonts w:hint="eastAsia"/>
          <w:sz w:val="30"/>
          <w:szCs w:val="30"/>
        </w:rPr>
        <w:t>第五章 合同主要条款格式及广西壮族自治区政府采购项目合同验收书格式</w:t>
      </w:r>
      <w:bookmarkEnd w:id="81"/>
      <w:bookmarkEnd w:id="82"/>
      <w:bookmarkEnd w:id="83"/>
      <w:bookmarkEnd w:id="84"/>
      <w:bookmarkEnd w:id="85"/>
    </w:p>
    <w:p w14:paraId="621E82D7">
      <w:pPr>
        <w:snapToGrid w:val="0"/>
        <w:jc w:val="center"/>
        <w:rPr>
          <w:rFonts w:hint="eastAsia" w:ascii="仿宋_GB2312" w:hAnsi="华文中宋" w:eastAsia="仿宋_GB2312"/>
          <w:bCs/>
          <w:sz w:val="32"/>
          <w:szCs w:val="32"/>
        </w:rPr>
      </w:pPr>
    </w:p>
    <w:p w14:paraId="22E9D356">
      <w:pPr>
        <w:snapToGrid w:val="0"/>
        <w:jc w:val="center"/>
        <w:rPr>
          <w:rFonts w:hint="eastAsia" w:ascii="仿宋_GB2312" w:hAnsi="华文中宋" w:eastAsia="仿宋_GB2312"/>
          <w:bCs/>
          <w:sz w:val="32"/>
          <w:szCs w:val="32"/>
        </w:rPr>
      </w:pPr>
    </w:p>
    <w:p w14:paraId="297D63A0">
      <w:pPr>
        <w:snapToGrid w:val="0"/>
        <w:jc w:val="center"/>
        <w:rPr>
          <w:rFonts w:hint="eastAsia" w:ascii="仿宋_GB2312" w:hAnsi="华文中宋" w:eastAsia="仿宋_GB2312"/>
          <w:bCs/>
          <w:sz w:val="32"/>
          <w:szCs w:val="32"/>
        </w:rPr>
      </w:pPr>
    </w:p>
    <w:p w14:paraId="54210988">
      <w:pPr>
        <w:snapToGrid w:val="0"/>
        <w:jc w:val="center"/>
        <w:rPr>
          <w:rFonts w:hint="eastAsia" w:ascii="仿宋_GB2312" w:hAnsi="华文中宋" w:eastAsia="仿宋_GB2312"/>
          <w:bCs/>
          <w:sz w:val="32"/>
          <w:szCs w:val="32"/>
        </w:rPr>
      </w:pPr>
    </w:p>
    <w:p w14:paraId="5B1830F9">
      <w:pPr>
        <w:snapToGrid w:val="0"/>
        <w:jc w:val="center"/>
        <w:rPr>
          <w:rFonts w:hint="eastAsia" w:ascii="仿宋_GB2312" w:hAnsi="华文中宋" w:eastAsia="仿宋_GB2312"/>
          <w:bCs/>
          <w:sz w:val="32"/>
          <w:szCs w:val="32"/>
        </w:rPr>
      </w:pPr>
    </w:p>
    <w:p w14:paraId="01484680">
      <w:pPr>
        <w:snapToGrid w:val="0"/>
        <w:jc w:val="center"/>
        <w:rPr>
          <w:rFonts w:hint="eastAsia" w:ascii="仿宋_GB2312" w:hAnsi="华文中宋" w:eastAsia="仿宋_GB2312"/>
          <w:bCs/>
          <w:sz w:val="32"/>
          <w:szCs w:val="32"/>
        </w:rPr>
      </w:pPr>
    </w:p>
    <w:p w14:paraId="314801BE">
      <w:pPr>
        <w:snapToGrid w:val="0"/>
        <w:jc w:val="center"/>
        <w:rPr>
          <w:rFonts w:hint="eastAsia" w:ascii="仿宋_GB2312" w:hAnsi="华文中宋" w:eastAsia="仿宋_GB2312"/>
          <w:bCs/>
          <w:sz w:val="32"/>
          <w:szCs w:val="32"/>
        </w:rPr>
      </w:pPr>
    </w:p>
    <w:p w14:paraId="5397132C">
      <w:pPr>
        <w:snapToGrid w:val="0"/>
        <w:rPr>
          <w:rFonts w:hint="eastAsia" w:ascii="仿宋_GB2312" w:hAnsi="华文中宋" w:eastAsia="仿宋_GB2312"/>
          <w:bCs/>
          <w:sz w:val="32"/>
          <w:szCs w:val="32"/>
        </w:rPr>
      </w:pPr>
    </w:p>
    <w:p w14:paraId="1DB6F505">
      <w:pPr>
        <w:snapToGrid w:val="0"/>
        <w:rPr>
          <w:rFonts w:hint="eastAsia" w:ascii="仿宋_GB2312" w:hAnsi="华文中宋" w:eastAsia="仿宋_GB2312"/>
          <w:bCs/>
          <w:sz w:val="32"/>
          <w:szCs w:val="32"/>
        </w:rPr>
      </w:pPr>
    </w:p>
    <w:p w14:paraId="1EEA8CEF">
      <w:pPr>
        <w:snapToGrid w:val="0"/>
        <w:jc w:val="left"/>
        <w:rPr>
          <w:rFonts w:ascii="仿宋_GB2312" w:eastAsia="仿宋_GB2312"/>
          <w:b/>
          <w:color w:val="FF0000"/>
          <w:sz w:val="24"/>
        </w:rPr>
      </w:pPr>
      <w:r>
        <w:rPr>
          <w:rFonts w:hint="eastAsia" w:ascii="仿宋_GB2312" w:eastAsia="仿宋_GB2312"/>
          <w:b/>
          <w:sz w:val="24"/>
        </w:rPr>
        <w:br w:type="page"/>
      </w:r>
      <w:bookmarkStart w:id="86" w:name="_Hlk93681122"/>
    </w:p>
    <w:p w14:paraId="0463E2A6">
      <w:pPr>
        <w:snapToGrid w:val="0"/>
        <w:jc w:val="left"/>
        <w:rPr>
          <w:rFonts w:ascii="仿宋_GB2312" w:eastAsia="仿宋_GB2312"/>
          <w:b/>
          <w:color w:val="auto"/>
          <w:sz w:val="24"/>
        </w:rPr>
      </w:pPr>
      <w:r>
        <w:rPr>
          <w:rFonts w:hint="eastAsia" w:ascii="仿宋_GB2312" w:eastAsia="仿宋_GB2312"/>
          <w:b/>
          <w:sz w:val="24"/>
        </w:rPr>
        <w:t>合同使用说明：</w:t>
      </w:r>
      <w:r>
        <w:rPr>
          <w:rFonts w:hint="eastAsia" w:ascii="仿宋_GB2312" w:eastAsia="仿宋_GB2312"/>
          <w:b/>
          <w:color w:val="auto"/>
          <w:sz w:val="24"/>
        </w:rPr>
        <w:t>1.根据《中华人民共和国政府采购法》、《</w:t>
      </w:r>
      <w:r>
        <w:rPr>
          <w:rFonts w:hint="eastAsia" w:ascii="仿宋_GB2312" w:eastAsia="仿宋_GB2312"/>
          <w:b/>
          <w:bCs/>
          <w:color w:val="auto"/>
          <w:sz w:val="24"/>
        </w:rPr>
        <w:t>中华人民共和国民法典</w:t>
      </w:r>
      <w:r>
        <w:rPr>
          <w:rFonts w:hint="eastAsia" w:ascii="仿宋_GB2312" w:eastAsia="仿宋_GB2312"/>
          <w:b/>
          <w:color w:val="auto"/>
          <w:sz w:val="24"/>
        </w:rPr>
        <w:t>》等法律、法规规定，按照招标文件规定条款和中标人投标文件及其承诺，甲乙双方签订本合同。</w:t>
      </w:r>
    </w:p>
    <w:p w14:paraId="085B5E4B">
      <w:pPr>
        <w:snapToGrid w:val="0"/>
        <w:ind w:firstLine="482" w:firstLineChars="200"/>
        <w:jc w:val="left"/>
        <w:rPr>
          <w:rFonts w:ascii="仿宋_GB2312" w:eastAsia="仿宋_GB2312"/>
          <w:b/>
          <w:sz w:val="24"/>
        </w:rPr>
      </w:pPr>
      <w:r>
        <w:rPr>
          <w:rFonts w:hint="eastAsia" w:ascii="仿宋_GB2312" w:eastAsia="仿宋_GB2312"/>
          <w:b/>
          <w:sz w:val="24"/>
          <w:lang w:val="en-US" w:eastAsia="zh-CN"/>
        </w:rPr>
        <w:t>2.</w:t>
      </w:r>
      <w:r>
        <w:rPr>
          <w:rFonts w:hint="eastAsia" w:ascii="仿宋_GB2312" w:eastAsia="仿宋_GB2312"/>
          <w:b/>
          <w:sz w:val="24"/>
        </w:rPr>
        <w:t>本合同</w:t>
      </w:r>
      <w:r>
        <w:rPr>
          <w:rFonts w:ascii="仿宋_GB2312" w:eastAsia="仿宋_GB2312"/>
          <w:b/>
          <w:sz w:val="24"/>
        </w:rPr>
        <w:t>为中小企业</w:t>
      </w:r>
      <w:r>
        <w:rPr>
          <w:rFonts w:hint="eastAsia" w:ascii="仿宋_GB2312" w:eastAsia="仿宋_GB2312"/>
          <w:b/>
          <w:sz w:val="24"/>
        </w:rPr>
        <w:t>预留合同。</w:t>
      </w:r>
    </w:p>
    <w:p w14:paraId="2C2E7AD6">
      <w:pPr>
        <w:pStyle w:val="27"/>
        <w:spacing w:line="400" w:lineRule="exact"/>
        <w:jc w:val="left"/>
        <w:rPr>
          <w:b/>
          <w:sz w:val="32"/>
        </w:rPr>
      </w:pPr>
    </w:p>
    <w:p w14:paraId="4F1B194D">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25B84DF6">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72D11477">
      <w:pPr>
        <w:snapToGrid w:val="0"/>
        <w:rPr>
          <w:rFonts w:hint="eastAsia" w:ascii="仿宋_GB2312" w:hAnsi="宋体" w:eastAsia="仿宋_GB2312"/>
          <w:sz w:val="24"/>
        </w:rPr>
      </w:pPr>
    </w:p>
    <w:p w14:paraId="4F4AC296">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500DE62D">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CF682B1">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057C7589">
      <w:pPr>
        <w:snapToGrid w:val="0"/>
        <w:spacing w:line="320" w:lineRule="exact"/>
        <w:ind w:right="-470" w:rightChars="-224"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根据《中华人民共和国政府采购法》、《中华人民共和国民法典》等法律、法规规定，按照招投标文件（采购文件）规定条款和中标（成交）通知书、中标（成交）供应商承诺，甲、乙双方签订本合同。</w:t>
      </w:r>
    </w:p>
    <w:p w14:paraId="77F20447">
      <w:pPr>
        <w:snapToGrid w:val="0"/>
        <w:spacing w:line="40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第一条　合同标的</w:t>
      </w:r>
    </w:p>
    <w:p w14:paraId="715B1E3F">
      <w:pPr>
        <w:numPr>
          <w:ilvl w:val="0"/>
          <w:numId w:val="7"/>
        </w:num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标的一览表</w:t>
      </w:r>
    </w:p>
    <w:tbl>
      <w:tblPr>
        <w:tblStyle w:val="48"/>
        <w:tblW w:w="9000" w:type="dxa"/>
        <w:tblInd w:w="3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534"/>
        <w:gridCol w:w="1875"/>
        <w:gridCol w:w="1680"/>
        <w:gridCol w:w="2371"/>
      </w:tblGrid>
      <w:tr w14:paraId="7A8F2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14:paraId="6EB33E92">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2534" w:type="dxa"/>
            <w:tcBorders>
              <w:top w:val="single" w:color="auto" w:sz="4" w:space="0"/>
              <w:left w:val="single" w:color="auto" w:sz="4" w:space="0"/>
              <w:bottom w:val="single" w:color="auto" w:sz="4" w:space="0"/>
              <w:right w:val="single" w:color="auto" w:sz="4" w:space="0"/>
            </w:tcBorders>
            <w:vAlign w:val="center"/>
          </w:tcPr>
          <w:p w14:paraId="18076996">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标的名称</w:t>
            </w:r>
          </w:p>
          <w:p w14:paraId="5649B9C3">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（项目内容）</w:t>
            </w:r>
          </w:p>
        </w:tc>
        <w:tc>
          <w:tcPr>
            <w:tcW w:w="1875" w:type="dxa"/>
            <w:tcBorders>
              <w:top w:val="single" w:color="auto" w:sz="4" w:space="0"/>
              <w:left w:val="single" w:color="auto" w:sz="4" w:space="0"/>
              <w:bottom w:val="single" w:color="auto" w:sz="4" w:space="0"/>
              <w:right w:val="single" w:color="auto" w:sz="4" w:space="0"/>
            </w:tcBorders>
            <w:vAlign w:val="center"/>
          </w:tcPr>
          <w:p w14:paraId="3BD4FC06">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单位及数量</w:t>
            </w:r>
          </w:p>
        </w:tc>
        <w:tc>
          <w:tcPr>
            <w:tcW w:w="1680" w:type="dxa"/>
            <w:tcBorders>
              <w:top w:val="single" w:color="auto" w:sz="4" w:space="0"/>
              <w:left w:val="single" w:color="auto" w:sz="4" w:space="0"/>
              <w:bottom w:val="single" w:color="auto" w:sz="4" w:space="0"/>
              <w:right w:val="single" w:color="auto" w:sz="4" w:space="0"/>
            </w:tcBorders>
            <w:vAlign w:val="center"/>
          </w:tcPr>
          <w:p w14:paraId="37996DCD">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单价（元）</w:t>
            </w:r>
          </w:p>
        </w:tc>
        <w:tc>
          <w:tcPr>
            <w:tcW w:w="2371" w:type="dxa"/>
            <w:tcBorders>
              <w:top w:val="single" w:color="auto" w:sz="4" w:space="0"/>
              <w:left w:val="single" w:color="auto" w:sz="4" w:space="0"/>
              <w:bottom w:val="single" w:color="auto" w:sz="4" w:space="0"/>
              <w:right w:val="single" w:color="auto" w:sz="4" w:space="0"/>
            </w:tcBorders>
            <w:vAlign w:val="center"/>
          </w:tcPr>
          <w:p w14:paraId="455D3B2A">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金额（元）</w:t>
            </w:r>
          </w:p>
        </w:tc>
      </w:tr>
      <w:tr w14:paraId="15CE3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vAlign w:val="center"/>
          </w:tcPr>
          <w:p w14:paraId="66F0B7E2">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2534" w:type="dxa"/>
            <w:tcBorders>
              <w:top w:val="single" w:color="auto" w:sz="4" w:space="0"/>
              <w:left w:val="single" w:color="auto" w:sz="4" w:space="0"/>
              <w:bottom w:val="single" w:color="auto" w:sz="4" w:space="0"/>
              <w:right w:val="single" w:color="auto" w:sz="4" w:space="0"/>
            </w:tcBorders>
            <w:vAlign w:val="center"/>
          </w:tcPr>
          <w:p w14:paraId="407B4E51">
            <w:pPr>
              <w:spacing w:line="400" w:lineRule="exact"/>
              <w:jc w:val="center"/>
              <w:rPr>
                <w:rFonts w:hint="eastAsia" w:ascii="仿宋_GB2312" w:hAnsi="仿宋_GB2312" w:eastAsia="仿宋_GB2312" w:cs="仿宋_GB2312"/>
                <w:color w:val="auto"/>
                <w:sz w:val="24"/>
              </w:rPr>
            </w:pPr>
          </w:p>
        </w:tc>
        <w:tc>
          <w:tcPr>
            <w:tcW w:w="1875" w:type="dxa"/>
            <w:tcBorders>
              <w:top w:val="single" w:color="auto" w:sz="4" w:space="0"/>
              <w:left w:val="single" w:color="auto" w:sz="4" w:space="0"/>
              <w:bottom w:val="single" w:color="auto" w:sz="4" w:space="0"/>
              <w:right w:val="single" w:color="auto" w:sz="4" w:space="0"/>
            </w:tcBorders>
            <w:vAlign w:val="center"/>
          </w:tcPr>
          <w:p w14:paraId="63496733">
            <w:pPr>
              <w:spacing w:line="400" w:lineRule="exact"/>
              <w:jc w:val="center"/>
              <w:rPr>
                <w:rFonts w:hint="eastAsia" w:ascii="仿宋_GB2312" w:hAnsi="仿宋_GB2312" w:eastAsia="仿宋_GB2312" w:cs="仿宋_GB2312"/>
                <w:color w:val="auto"/>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7054CFA1">
            <w:pPr>
              <w:spacing w:line="400" w:lineRule="exact"/>
              <w:jc w:val="center"/>
              <w:rPr>
                <w:rFonts w:hint="eastAsia" w:ascii="仿宋_GB2312" w:hAnsi="仿宋_GB2312" w:eastAsia="仿宋_GB2312" w:cs="仿宋_GB2312"/>
                <w:color w:val="auto"/>
                <w:sz w:val="24"/>
              </w:rPr>
            </w:pPr>
          </w:p>
        </w:tc>
        <w:tc>
          <w:tcPr>
            <w:tcW w:w="2371" w:type="dxa"/>
            <w:tcBorders>
              <w:top w:val="single" w:color="auto" w:sz="4" w:space="0"/>
              <w:left w:val="single" w:color="auto" w:sz="4" w:space="0"/>
              <w:bottom w:val="single" w:color="auto" w:sz="4" w:space="0"/>
              <w:right w:val="single" w:color="auto" w:sz="4" w:space="0"/>
            </w:tcBorders>
            <w:vAlign w:val="center"/>
          </w:tcPr>
          <w:p w14:paraId="1F745B14">
            <w:pPr>
              <w:spacing w:line="400" w:lineRule="exact"/>
              <w:jc w:val="center"/>
              <w:rPr>
                <w:rFonts w:hint="eastAsia" w:ascii="仿宋_GB2312" w:hAnsi="仿宋_GB2312" w:eastAsia="仿宋_GB2312" w:cs="仿宋_GB2312"/>
                <w:color w:val="auto"/>
                <w:sz w:val="24"/>
              </w:rPr>
            </w:pPr>
          </w:p>
        </w:tc>
      </w:tr>
      <w:tr w14:paraId="185E1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vAlign w:val="center"/>
          </w:tcPr>
          <w:p w14:paraId="1AE03CA6">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2534" w:type="dxa"/>
            <w:tcBorders>
              <w:top w:val="single" w:color="auto" w:sz="4" w:space="0"/>
              <w:left w:val="single" w:color="auto" w:sz="4" w:space="0"/>
              <w:bottom w:val="single" w:color="auto" w:sz="4" w:space="0"/>
              <w:right w:val="single" w:color="auto" w:sz="4" w:space="0"/>
            </w:tcBorders>
            <w:vAlign w:val="center"/>
          </w:tcPr>
          <w:p w14:paraId="2875B30E">
            <w:pPr>
              <w:spacing w:line="400" w:lineRule="exact"/>
              <w:jc w:val="center"/>
              <w:rPr>
                <w:rFonts w:hint="eastAsia" w:ascii="仿宋_GB2312" w:hAnsi="仿宋_GB2312" w:eastAsia="仿宋_GB2312" w:cs="仿宋_GB2312"/>
                <w:color w:val="auto"/>
                <w:sz w:val="24"/>
              </w:rPr>
            </w:pPr>
          </w:p>
        </w:tc>
        <w:tc>
          <w:tcPr>
            <w:tcW w:w="1875" w:type="dxa"/>
            <w:tcBorders>
              <w:top w:val="single" w:color="auto" w:sz="4" w:space="0"/>
              <w:left w:val="single" w:color="auto" w:sz="4" w:space="0"/>
              <w:bottom w:val="single" w:color="auto" w:sz="4" w:space="0"/>
              <w:right w:val="single" w:color="auto" w:sz="4" w:space="0"/>
            </w:tcBorders>
            <w:vAlign w:val="center"/>
          </w:tcPr>
          <w:p w14:paraId="121EE30B">
            <w:pPr>
              <w:spacing w:line="400" w:lineRule="exact"/>
              <w:jc w:val="center"/>
              <w:rPr>
                <w:rFonts w:hint="eastAsia" w:ascii="仿宋_GB2312" w:hAnsi="仿宋_GB2312" w:eastAsia="仿宋_GB2312" w:cs="仿宋_GB2312"/>
                <w:color w:val="auto"/>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2D7BD7EB">
            <w:pPr>
              <w:spacing w:line="400" w:lineRule="exact"/>
              <w:jc w:val="center"/>
              <w:rPr>
                <w:rFonts w:hint="eastAsia" w:ascii="仿宋_GB2312" w:hAnsi="仿宋_GB2312" w:eastAsia="仿宋_GB2312" w:cs="仿宋_GB2312"/>
                <w:color w:val="auto"/>
                <w:sz w:val="24"/>
              </w:rPr>
            </w:pPr>
          </w:p>
        </w:tc>
        <w:tc>
          <w:tcPr>
            <w:tcW w:w="2371" w:type="dxa"/>
            <w:tcBorders>
              <w:top w:val="single" w:color="auto" w:sz="4" w:space="0"/>
              <w:left w:val="single" w:color="auto" w:sz="4" w:space="0"/>
              <w:bottom w:val="single" w:color="auto" w:sz="4" w:space="0"/>
              <w:right w:val="single" w:color="auto" w:sz="4" w:space="0"/>
            </w:tcBorders>
            <w:vAlign w:val="center"/>
          </w:tcPr>
          <w:p w14:paraId="088467F0">
            <w:pPr>
              <w:spacing w:line="400" w:lineRule="exact"/>
              <w:jc w:val="center"/>
              <w:rPr>
                <w:rFonts w:hint="eastAsia" w:ascii="仿宋_GB2312" w:hAnsi="仿宋_GB2312" w:eastAsia="仿宋_GB2312" w:cs="仿宋_GB2312"/>
                <w:color w:val="auto"/>
                <w:sz w:val="24"/>
              </w:rPr>
            </w:pPr>
          </w:p>
        </w:tc>
      </w:tr>
      <w:tr w14:paraId="26E7B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vAlign w:val="center"/>
          </w:tcPr>
          <w:p w14:paraId="1422624B">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534" w:type="dxa"/>
            <w:tcBorders>
              <w:top w:val="single" w:color="auto" w:sz="4" w:space="0"/>
              <w:left w:val="single" w:color="auto" w:sz="4" w:space="0"/>
              <w:bottom w:val="single" w:color="auto" w:sz="4" w:space="0"/>
              <w:right w:val="single" w:color="auto" w:sz="4" w:space="0"/>
            </w:tcBorders>
            <w:vAlign w:val="center"/>
          </w:tcPr>
          <w:p w14:paraId="7FC708AA">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1875" w:type="dxa"/>
            <w:tcBorders>
              <w:top w:val="single" w:color="auto" w:sz="4" w:space="0"/>
              <w:left w:val="single" w:color="auto" w:sz="4" w:space="0"/>
              <w:bottom w:val="single" w:color="auto" w:sz="4" w:space="0"/>
              <w:right w:val="single" w:color="auto" w:sz="4" w:space="0"/>
            </w:tcBorders>
            <w:vAlign w:val="center"/>
          </w:tcPr>
          <w:p w14:paraId="28FD6B80">
            <w:pPr>
              <w:spacing w:line="400" w:lineRule="exact"/>
              <w:jc w:val="center"/>
              <w:rPr>
                <w:rFonts w:hint="eastAsia" w:ascii="仿宋_GB2312" w:hAnsi="仿宋_GB2312" w:eastAsia="仿宋_GB2312" w:cs="仿宋_GB2312"/>
                <w:color w:val="auto"/>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0F7B114">
            <w:pPr>
              <w:spacing w:line="400" w:lineRule="exact"/>
              <w:jc w:val="center"/>
              <w:rPr>
                <w:rFonts w:hint="eastAsia" w:ascii="仿宋_GB2312" w:hAnsi="仿宋_GB2312" w:eastAsia="仿宋_GB2312" w:cs="仿宋_GB2312"/>
                <w:color w:val="auto"/>
                <w:sz w:val="24"/>
              </w:rPr>
            </w:pPr>
          </w:p>
        </w:tc>
        <w:tc>
          <w:tcPr>
            <w:tcW w:w="2371" w:type="dxa"/>
            <w:tcBorders>
              <w:top w:val="single" w:color="auto" w:sz="4" w:space="0"/>
              <w:left w:val="single" w:color="auto" w:sz="4" w:space="0"/>
              <w:bottom w:val="single" w:color="auto" w:sz="4" w:space="0"/>
              <w:right w:val="single" w:color="auto" w:sz="4" w:space="0"/>
            </w:tcBorders>
            <w:vAlign w:val="center"/>
          </w:tcPr>
          <w:p w14:paraId="3D39D60B">
            <w:pPr>
              <w:spacing w:line="400" w:lineRule="exact"/>
              <w:jc w:val="center"/>
              <w:rPr>
                <w:rFonts w:hint="eastAsia" w:ascii="仿宋_GB2312" w:hAnsi="仿宋_GB2312" w:eastAsia="仿宋_GB2312" w:cs="仿宋_GB2312"/>
                <w:color w:val="auto"/>
                <w:sz w:val="24"/>
              </w:rPr>
            </w:pPr>
          </w:p>
        </w:tc>
      </w:tr>
      <w:tr w14:paraId="0863E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5"/>
            <w:tcBorders>
              <w:top w:val="single" w:color="auto" w:sz="4" w:space="0"/>
              <w:left w:val="single" w:color="auto" w:sz="4" w:space="0"/>
              <w:bottom w:val="single" w:color="auto" w:sz="4" w:space="0"/>
              <w:right w:val="single" w:color="auto" w:sz="4" w:space="0"/>
            </w:tcBorders>
            <w:vAlign w:val="top"/>
          </w:tcPr>
          <w:p w14:paraId="352BDA9A">
            <w:pPr>
              <w:tabs>
                <w:tab w:val="left" w:pos="1418"/>
              </w:tabs>
              <w:snapToGrid w:val="0"/>
              <w:spacing w:before="50" w:after="50" w:line="400" w:lineRule="exact"/>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合计总价（大写）：</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tc>
      </w:tr>
    </w:tbl>
    <w:p w14:paraId="2261EF49">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2.合同合计金额包括完成本项目所需的人工、材料、车辆、差旅、保险、利润、税费、通讯、办公设备、政策性文件规定及合同包含的所有风险、责任以及售后服务工作所产生的所有费用。</w:t>
      </w:r>
    </w:p>
    <w:p w14:paraId="5A16DD8D">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第二条　质量保证</w:t>
      </w:r>
    </w:p>
    <w:p w14:paraId="16A179FB">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乙方所提供的服务及服务成果、技术标准必须与招投标文件和承诺相一致，并符合国家及行业标准。</w:t>
      </w:r>
    </w:p>
    <w:p w14:paraId="75F1DEE7">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第三条　权利保证</w:t>
      </w:r>
    </w:p>
    <w:p w14:paraId="7D6A37F0">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1.乙方应保证所提供服务及服务成果在使用时不会侵犯任何第三方的专利权、商标权、工业设计权或其他权利。</w:t>
      </w:r>
    </w:p>
    <w:p w14:paraId="0A55E89B">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2.乙方应按采购文件规定的时间向甲方提供使用服务成果完整的有关技术资料。</w:t>
      </w:r>
    </w:p>
    <w:p w14:paraId="62C6CDEA">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64FE5AA">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4.乙方保证所交付的服务成果在交付甲方之前所有权完全属于乙方且无任何抵押、查封等产权瑕疵，也没有其他未决诉讼。</w:t>
      </w:r>
    </w:p>
    <w:p w14:paraId="3BDB8130">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第四条　服务时间及成果交付</w:t>
      </w:r>
    </w:p>
    <w:p w14:paraId="53AA970B">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 xml:space="preserve">1.服务成果交付时间： </w:t>
      </w:r>
      <w:r>
        <w:rPr>
          <w:rFonts w:hint="eastAsia" w:ascii="仿宋_GB2312" w:hAnsi="仿宋_GB2312" w:eastAsia="仿宋_GB2312" w:cs="仿宋_GB2312"/>
          <w:color w:val="auto"/>
          <w:sz w:val="24"/>
          <w:u w:val="single"/>
        </w:rPr>
        <w:t xml:space="preserve">                 </w:t>
      </w:r>
      <w:r>
        <w:rPr>
          <w:rFonts w:hint="eastAsia" w:ascii="仿宋_GB2312" w:hAnsi="宋体" w:eastAsia="仿宋_GB2312"/>
          <w:b w:val="0"/>
          <w:bCs/>
          <w:sz w:val="24"/>
          <w:szCs w:val="24"/>
        </w:rPr>
        <w:t xml:space="preserve">  。</w:t>
      </w:r>
    </w:p>
    <w:p w14:paraId="0FE679AC">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 xml:space="preserve">2.服务成果交付地点： </w:t>
      </w:r>
      <w:r>
        <w:rPr>
          <w:rFonts w:hint="eastAsia" w:ascii="仿宋_GB2312" w:hAnsi="仿宋_GB2312" w:eastAsia="仿宋_GB2312" w:cs="仿宋_GB2312"/>
          <w:color w:val="auto"/>
          <w:sz w:val="24"/>
          <w:u w:val="single"/>
        </w:rPr>
        <w:t xml:space="preserve">                 </w:t>
      </w:r>
      <w:r>
        <w:rPr>
          <w:rFonts w:hint="eastAsia" w:ascii="仿宋_GB2312" w:hAnsi="宋体" w:eastAsia="仿宋_GB2312"/>
          <w:b w:val="0"/>
          <w:bCs/>
          <w:sz w:val="24"/>
          <w:szCs w:val="24"/>
        </w:rPr>
        <w:t xml:space="preserve">  。</w:t>
      </w:r>
    </w:p>
    <w:p w14:paraId="65D0EF5F">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3.乙方提供不符合招投标文件和本合同规定的服务及服务成果，甲方有权拒绝接收。</w:t>
      </w:r>
    </w:p>
    <w:p w14:paraId="51FDEB96">
      <w:pPr>
        <w:snapToGrid w:val="0"/>
        <w:spacing w:line="400" w:lineRule="exact"/>
        <w:ind w:left="479" w:leftChars="228" w:right="-330" w:rightChars="-157" w:firstLine="0" w:firstLineChars="0"/>
        <w:rPr>
          <w:rFonts w:hint="eastAsia" w:ascii="仿宋_GB2312" w:hAnsi="宋体" w:eastAsia="仿宋_GB2312"/>
          <w:b w:val="0"/>
          <w:bCs/>
          <w:sz w:val="24"/>
          <w:szCs w:val="24"/>
        </w:rPr>
      </w:pPr>
      <w:r>
        <w:rPr>
          <w:rFonts w:hint="eastAsia" w:ascii="仿宋_GB2312" w:hAnsi="宋体" w:eastAsia="仿宋_GB2312"/>
          <w:b w:val="0"/>
          <w:bCs/>
          <w:sz w:val="24"/>
          <w:szCs w:val="24"/>
        </w:rPr>
        <w:t>4.乙方应将所提供服务成果清单、用户手册、随附资料等一并交付给甲方，如有缺失应及时补齐，否则视为逾期交货。</w:t>
      </w:r>
    </w:p>
    <w:p w14:paraId="3165114E">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5.乙方交付前应对服务成果作出全面检查和对验收文件进行整理，并列出清单，作为甲方收付验收和使用的技术条件依据，检验的结果应随成果交甲方。</w:t>
      </w:r>
    </w:p>
    <w:p w14:paraId="00960E5E">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第五条  调试和验收</w:t>
      </w:r>
    </w:p>
    <w:p w14:paraId="658AFA3A">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1.甲方对乙方提供的服务成果在使用前进行调试时，乙方需负责安装完毕并培训甲方的使用操作人员，并协助甲方一起调试，直到符合招投标文件及本合同规定的技术要求，甲方才做最终验收。</w:t>
      </w:r>
    </w:p>
    <w:p w14:paraId="24800243">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甲方对乙方提交的服务成果依据采购文件及本合同上的技术规格要求和国家有关质量标准进行现场初步验收，数量、说明书符合采购文件技术要求的，给予签收，初步验收不合格的不予签收。甲方应当在项目完成且收到乙方验收申请后5个工作日内组织开展履约验收。</w:t>
      </w:r>
    </w:p>
    <w:p w14:paraId="7A6EDE17">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3.对技术复杂的交付物，甲方有权请国家认可的专业检测机构参与初步验收及最终验收，并由其出具质量检测报告</w:t>
      </w:r>
      <w:r>
        <w:rPr>
          <w:rFonts w:hint="eastAsia" w:ascii="仿宋_GB2312" w:hAnsi="宋体" w:eastAsia="仿宋_GB2312"/>
          <w:b w:val="0"/>
          <w:bCs/>
          <w:sz w:val="24"/>
          <w:szCs w:val="24"/>
          <w:lang w:eastAsia="zh-CN"/>
        </w:rPr>
        <w:t>，</w:t>
      </w:r>
      <w:r>
        <w:rPr>
          <w:rFonts w:hint="eastAsia" w:ascii="仿宋_GB2312" w:hAnsi="宋体" w:eastAsia="仿宋_GB2312"/>
          <w:b w:val="0"/>
          <w:bCs/>
          <w:sz w:val="24"/>
          <w:szCs w:val="24"/>
          <w:lang w:val="en-US" w:eastAsia="zh-CN"/>
        </w:rPr>
        <w:t>费用由乙方承担</w:t>
      </w:r>
      <w:r>
        <w:rPr>
          <w:rFonts w:hint="eastAsia" w:ascii="仿宋_GB2312" w:hAnsi="宋体" w:eastAsia="仿宋_GB2312"/>
          <w:b w:val="0"/>
          <w:bCs/>
          <w:sz w:val="24"/>
          <w:szCs w:val="24"/>
        </w:rPr>
        <w:t>。</w:t>
      </w:r>
    </w:p>
    <w:p w14:paraId="04FECAD2">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4.验收时乙方必须在现场，验收完毕后作出验收结果报告；验收费用由乙方承担。</w:t>
      </w:r>
    </w:p>
    <w:p w14:paraId="6A969230">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5.甲方委托政府采购代理机构组织的验收项目，其验收时间以该项目验收方案确定的验收时间为准，验收结果以该项目验收报告结论为准，验收费用由乙方承担。在验收过程中发现乙方有违约行为，可暂缓资金结算，待违约问题解决后，方可办理资金结算事宜。</w:t>
      </w:r>
    </w:p>
    <w:p w14:paraId="57C92DD5">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6.验收合格后，由甲、乙双方签署验收单并加盖双方公章，甲、乙双方各执一份。</w:t>
      </w:r>
    </w:p>
    <w:p w14:paraId="465D2610">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7.乙方对验收结果有异议的，须在验收后五个工作日内以书面形式向甲方提出，甲方应自收到乙方书面异议后 5 个工作日内及时予以复核并书面回复最终验收结果。</w:t>
      </w:r>
    </w:p>
    <w:p w14:paraId="4FCB8B76">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第六条　培训</w:t>
      </w:r>
    </w:p>
    <w:p w14:paraId="057254C6">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乙方负责甲方有关人员的培训，保证甲方有关人员能熟练、独立掌握服务成果的基本操作技能及原理。培训时间、地点：  甲方指定   。</w:t>
      </w:r>
    </w:p>
    <w:p w14:paraId="2115AE17">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第七条  质保责任及售后服务</w:t>
      </w:r>
    </w:p>
    <w:p w14:paraId="3BE52EAF">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1.乙方应按采购文件规定的技术要求、质量标准向甲方提供合格服务及服务成果。不符合要求的，根据实际情况，经双方协商，可按以下办法处理：</w:t>
      </w:r>
    </w:p>
    <w:p w14:paraId="62F0C52C">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⑴更换：由乙方承担所发生的全部费用。</w:t>
      </w:r>
    </w:p>
    <w:p w14:paraId="62E1E440">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⑵贬值处理：由甲、乙双方合议定价。</w:t>
      </w:r>
    </w:p>
    <w:p w14:paraId="1DC665E5">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⑶退款处理：乙方应退还甲方支付的合同款，同时应承担相应直接费用（保险、利息及银行手续费等）。</w:t>
      </w:r>
    </w:p>
    <w:p w14:paraId="0840F068">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 xml:space="preserve">2.乙方应按照国家有关法律法规和“三包”规定以及招投标文件和本合同所附的《服务承诺》，为甲方提供质量保证及售后服务。乙方提供的服务承诺和售后服务及责任等其它具体约定事项详见合同附件。  </w:t>
      </w:r>
    </w:p>
    <w:p w14:paraId="2A0146F5">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第八条　履约保证金和付款方式</w:t>
      </w:r>
    </w:p>
    <w:p w14:paraId="0454402D">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1．履约保证金：</w:t>
      </w:r>
    </w:p>
    <w:p w14:paraId="7B5E039D">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合同签订前2日内，乙方必须向甲方缴纳履约保证金，履约保证金按中标金额的2%收取（小微企业免收履约保证金）。若乙方无法按甲方要求按质按量按时提供服务或服务成果不满足要求的，甲方有权没收全部履约保证金，并按相关规定追究乙方责任。履约保证金在验收合格交付之日后，且在收到乙方退回履约保证金函件后5个工作日内，由甲方办理履约保证金退还手续（不计息）。</w:t>
      </w:r>
    </w:p>
    <w:p w14:paraId="2A1A02BB">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履约保证金账户：</w:t>
      </w:r>
    </w:p>
    <w:p w14:paraId="6F76D509">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户名：柳州城市职业学院；</w:t>
      </w:r>
    </w:p>
    <w:p w14:paraId="75229A0B">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账号:70312500000000001157；</w:t>
      </w:r>
    </w:p>
    <w:p w14:paraId="0CB6DF9E">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开户行：柳州银行北大阳光支行 ；</w:t>
      </w:r>
    </w:p>
    <w:p w14:paraId="2E11740B">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转帐时注明：项目名称，采购编号；</w:t>
      </w:r>
    </w:p>
    <w:p w14:paraId="74A94175">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乙方在履约保证金转帐后，持银行回执复印件、中标（成交）通知书与甲方签订合同。</w:t>
      </w:r>
    </w:p>
    <w:p w14:paraId="46428305">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注：发生违约行为时，履约保证金作为违约金进行扣除。</w:t>
      </w:r>
    </w:p>
    <w:p w14:paraId="05A2BB77">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2.付款方式：</w:t>
      </w:r>
    </w:p>
    <w:p w14:paraId="595EBF8D">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 xml:space="preserve">本项目无预付款，财政性资金按财政国库集中支付规定程序办理。乙方服务成果全部交付，安装、调试完毕，交付使用验收合格后，甲方在收到乙方开具的合同总价款增值税专用发票之日起10个工作日内一次性向乙方指定账户付清合同价款（不计利息）。  </w:t>
      </w:r>
    </w:p>
    <w:p w14:paraId="4D2EF6B6">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第九条　税费</w:t>
      </w:r>
    </w:p>
    <w:p w14:paraId="7C41B879">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本合同执行中相关的一切税费均由乙方负担。</w:t>
      </w:r>
    </w:p>
    <w:p w14:paraId="11FCEA98">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第十条　联系和沟通</w:t>
      </w:r>
    </w:p>
    <w:p w14:paraId="6357B6F3">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甲、乙双方须指定负责人代表己方与对方就本合同项下的具体工作进行沟通、协调、对接和实施，负责代表本方具体履行本合同项下的各项义务。</w:t>
      </w:r>
    </w:p>
    <w:p w14:paraId="02047882">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甲方指定负责人：            ，联系方式：              。</w:t>
      </w:r>
    </w:p>
    <w:p w14:paraId="71A29F2D">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乙方指定负责人：            ，联系方式：              。</w:t>
      </w:r>
    </w:p>
    <w:p w14:paraId="454C25AA">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任何一方指定负责人或其联系方式有变动时，变动方应于变动前二日内提前书面通知对方，在对方未收到书面通知前视为没有变更，变动方自行承担由此导致的法律责任及后果。</w:t>
      </w:r>
    </w:p>
    <w:p w14:paraId="76B1F8C8">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第十一条 违约责任</w:t>
      </w:r>
    </w:p>
    <w:p w14:paraId="4435F428">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 xml:space="preserve">1.乙方所提供的服务成果、服务质量不合格的，应在甲方要求的期限内立即整改，整改不及时的按逾期交付处罚；因质量问题甲方不同意接收的或特殊情况甲方同意接收的，乙方应向甲方支付违约合同款额5%违约金并赔偿甲方经济损失。    </w:t>
      </w:r>
    </w:p>
    <w:p w14:paraId="200F4264">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 xml:space="preserve">2.验收不通过的，甲方有权拒收，并按本合同第十一条第4项的约定追究乙方逾期交付的违约责任。                                  </w:t>
      </w:r>
    </w:p>
    <w:p w14:paraId="32F44CF6">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3.乙方提供的服务及服务成果如侵犯了第三方合法权益而引发的任何纠纷或诉讼，均由乙方负责交涉处理并承担全部责任。</w:t>
      </w:r>
    </w:p>
    <w:p w14:paraId="20012EE4">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4.甲方无故延期接收服务成果、乙方逾期交付或未按时提供服务的，每天向对方偿付违约部分合同额3‰违约金，但违约金累计不得超过合同合计金额5%，超过 20 天对方有权解除合同，违约方承担因此给对方造成的经济损失；甲方无故延期付合同款项的，每天向乙方偿付延期合同款额0.09‰逾期利息，但逾期利息累计不得超过延期合同款额5%。</w:t>
      </w:r>
    </w:p>
    <w:p w14:paraId="4B6A0E62">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5.乙方未按本合同和投标文件中规定的服务承诺提供售后服务的，乙方应按本合同合计金额5%向甲方支付违约金，并且甲方有权不予退还乙方履约保证金。</w:t>
      </w:r>
    </w:p>
    <w:p w14:paraId="33B02225">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6.乙方合同期内，因设计、技术和其它质量原因造成的问题，由乙方承担全部责任，费用从未付款项中扣除，不足由乙方及时另补。</w:t>
      </w:r>
    </w:p>
    <w:p w14:paraId="0BA60EE3">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7.双方的其它违约行为按违约款项5%收取违约金并赔偿守约方的经济损失。</w:t>
      </w:r>
    </w:p>
    <w:p w14:paraId="5D650C48">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第十二条  不可抗力事件处理</w:t>
      </w:r>
    </w:p>
    <w:p w14:paraId="5F1FCD47">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1.在合同有效期内，任何一方因不可抗力事件导致不能履行合同，则合同履行期可延长，其延长期与不可抗力影响期相同。</w:t>
      </w:r>
    </w:p>
    <w:p w14:paraId="6E22C326">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2.不可抗力事件发生后，发生不可抗力方应立即书面通知对方，并寄送有关权威机构出具的证明。且遭受不可抗力的一方须采取积极措施防止损失扩大。</w:t>
      </w:r>
    </w:p>
    <w:p w14:paraId="7C2AB5AF">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3.不可抗力事件延续一百二十天以上或出现政府政策因素、上级行政管理部门决策变更等情形，甲、乙双方应通过友好协商，确定是否继续履行合同。</w:t>
      </w:r>
    </w:p>
    <w:p w14:paraId="4414266E">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第十三条  合同争议解决</w:t>
      </w:r>
    </w:p>
    <w:p w14:paraId="2B628B93">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1.因服务质量问题发生争议的，应邀请国家认可的质量检测机构进行鉴定。符合标准的，鉴定费由甲方承担；不符合标准的，鉴定费由乙方承担。</w:t>
      </w:r>
    </w:p>
    <w:p w14:paraId="0F61D760">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2.因履行本合同引起的或与本合同有关的争议，甲、乙双方应首先通过友好协商解决，如果协商不能解决，任何一方均可向甲方住所地有管辖权的人民法院提起诉讼。</w:t>
      </w:r>
    </w:p>
    <w:p w14:paraId="5B84694C">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3.诉讼期间，本合同继续履行。</w:t>
      </w:r>
    </w:p>
    <w:p w14:paraId="030A3CA4">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第十四条  合同生效及其它</w:t>
      </w:r>
    </w:p>
    <w:p w14:paraId="37DA6382">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1.本合同经甲、乙双方法定代表人或授权代表签章并加盖单位公章之日起生效。</w:t>
      </w:r>
    </w:p>
    <w:p w14:paraId="1CE168C8">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2.乙方不得擅自转让（无进口资格的供应商委托进口货物除外）其应履行的合同义务。</w:t>
      </w:r>
    </w:p>
    <w:p w14:paraId="1F7ACE77">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3.本合同未尽事宜，遵照《中华人民共和国民法典》有关条文、本合同签订依据执行。</w:t>
      </w:r>
    </w:p>
    <w:p w14:paraId="48DDE001">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4.本合同一式陆份，具有同等法律效力，甲方四份，乙方一份，采购代理机构一份。（可根据需要另增加）</w:t>
      </w:r>
    </w:p>
    <w:p w14:paraId="362BF397">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第十五条 合同的变更、终止</w:t>
      </w:r>
    </w:p>
    <w:p w14:paraId="3EF73045">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1.除《中华人民共和国政府采购法》第五十条规定的情形外，本合同一经签订，甲、乙双方不得擅自变更、中止或终止。</w:t>
      </w:r>
    </w:p>
    <w:p w14:paraId="7C542214">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合同执行中涉及采购资金和采购内容修改或补充的，须经财政部门审批，并签书面补充协议报财政部门备案，方可作为主合同不可分割的一部分。甲、乙双方对合同的修改变更必须符合相关法律法规的规定，在法律法规允许的范畴之内进行修改。</w:t>
      </w:r>
    </w:p>
    <w:p w14:paraId="229AB87B">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第十六条　签订本合同依据</w:t>
      </w:r>
    </w:p>
    <w:p w14:paraId="16E500D5">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1.政府采购招标文件；</w:t>
      </w:r>
    </w:p>
    <w:p w14:paraId="5216518C">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2.乙方提供的采购投标（或应答）文件；</w:t>
      </w:r>
    </w:p>
    <w:p w14:paraId="4F9805D6">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3.投标承诺书；</w:t>
      </w:r>
    </w:p>
    <w:p w14:paraId="5F5F9F8A">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4.中标或成交通知书。</w:t>
      </w:r>
    </w:p>
    <w:p w14:paraId="3F367E3F">
      <w:pPr>
        <w:snapToGrid w:val="0"/>
        <w:spacing w:line="400" w:lineRule="exact"/>
        <w:ind w:right="-330" w:rightChars="-157"/>
        <w:rPr>
          <w:rFonts w:hint="eastAsia" w:ascii="仿宋_GB2312" w:hAnsi="宋体" w:eastAsia="仿宋_GB2312"/>
          <w:b/>
          <w:bCs w:val="0"/>
          <w:sz w:val="24"/>
          <w:szCs w:val="24"/>
        </w:rPr>
      </w:pPr>
      <w:r>
        <w:rPr>
          <w:rFonts w:hint="eastAsia" w:ascii="仿宋_GB2312" w:hAnsi="宋体" w:eastAsia="仿宋_GB2312"/>
          <w:b/>
          <w:bCs w:val="0"/>
          <w:sz w:val="24"/>
          <w:szCs w:val="24"/>
        </w:rPr>
        <w:t>第十七条  送达条款</w:t>
      </w:r>
    </w:p>
    <w:p w14:paraId="711768E4">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甲、乙双方在本协议中注明的通讯地址/联系电话/电子邮箱为双方往来信函等文件送达地址/联系电话/电子邮箱；若一方变更地址/联系电话/电子邮箱，应当自变更之日起三日内以书面形式通知对方，否则视为没有变更，该方自行承担由此导致的法律责任和法律后果。</w:t>
      </w:r>
    </w:p>
    <w:p w14:paraId="50A39258">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一方可以当面送交、快递、传真、短信、电子邮件等方式向对方送达文件，对方应当予以签收当面送交、快递送达的文件；若对方不予以签收，以传真、快递方式送达的，自传真发出之日起、信件交邮局或交快递公司之日起五日届满即视为已送达。以电子邮件方式、短信发出的，电子邮件到达对方邮箱之日、短信送达对方手机之日视为已送达。</w:t>
      </w:r>
    </w:p>
    <w:p w14:paraId="1EF2C4B4">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对于因本协议争议引起的纠纷，甲、乙双方确认司法机关可以通过以上任何一种或多种方式送达诉讼法律文书，送达时间以上述送达方式中最先送达的为准；双方共同确认：上述送达方式适用于各个司法阶段，包括但不限于一审、二审、再审、执行以及督促程序。同时双方保证送达地址准确、有效，如果提供的地址不确切，或者不及时告知</w:t>
      </w:r>
      <w:r>
        <w:rPr>
          <w:rFonts w:hint="eastAsia" w:ascii="仿宋_GB2312" w:hAnsi="宋体" w:eastAsia="仿宋_GB2312"/>
          <w:b/>
          <w:sz w:val="24"/>
          <w:szCs w:val="24"/>
        </w:rPr>
        <w:t>变更后的地</w:t>
      </w:r>
      <w:r>
        <w:rPr>
          <w:rFonts w:hint="eastAsia" w:ascii="仿宋_GB2312" w:hAnsi="宋体" w:eastAsia="仿宋_GB2312"/>
          <w:b w:val="0"/>
          <w:bCs/>
          <w:sz w:val="24"/>
          <w:szCs w:val="24"/>
        </w:rPr>
        <w:t>址，使法律文书无法送达或未及时送达，自行承担由此可能产生的法律后果。</w:t>
      </w:r>
    </w:p>
    <w:p w14:paraId="354776D9">
      <w:pPr>
        <w:snapToGrid w:val="0"/>
        <w:spacing w:line="360" w:lineRule="exact"/>
        <w:ind w:right="-330" w:rightChars="-157"/>
        <w:rPr>
          <w:rFonts w:hint="eastAsia" w:ascii="仿宋_GB2312" w:hAnsi="宋体" w:eastAsia="仿宋_GB2312"/>
          <w:b w:val="0"/>
          <w:bCs/>
          <w:sz w:val="24"/>
          <w:szCs w:val="24"/>
        </w:rPr>
      </w:pP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0AFE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01A91CFD">
            <w:pPr>
              <w:snapToGrid w:val="0"/>
              <w:spacing w:line="320" w:lineRule="exact"/>
              <w:rPr>
                <w:rFonts w:ascii="仿宋_GB2312" w:eastAsia="仿宋_GB2312"/>
                <w:sz w:val="24"/>
              </w:rPr>
            </w:pPr>
            <w:r>
              <w:rPr>
                <w:rFonts w:hint="eastAsia" w:ascii="仿宋_GB2312" w:eastAsia="仿宋_GB2312"/>
                <w:sz w:val="24"/>
              </w:rPr>
              <w:t xml:space="preserve">甲方（章）           </w:t>
            </w:r>
          </w:p>
          <w:p w14:paraId="3C75CCB8">
            <w:pPr>
              <w:snapToGrid w:val="0"/>
              <w:spacing w:line="320" w:lineRule="exact"/>
              <w:ind w:firstLine="480" w:firstLineChars="200"/>
              <w:rPr>
                <w:rFonts w:ascii="仿宋_GB2312" w:eastAsia="仿宋_GB2312"/>
                <w:sz w:val="24"/>
              </w:rPr>
            </w:pPr>
          </w:p>
          <w:p w14:paraId="6F56278A">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430EC415">
            <w:pPr>
              <w:snapToGrid w:val="0"/>
              <w:spacing w:line="320" w:lineRule="exact"/>
              <w:rPr>
                <w:rFonts w:ascii="仿宋_GB2312" w:eastAsia="仿宋_GB2312"/>
                <w:sz w:val="24"/>
              </w:rPr>
            </w:pPr>
            <w:r>
              <w:rPr>
                <w:rFonts w:hint="eastAsia" w:ascii="仿宋_GB2312" w:eastAsia="仿宋_GB2312"/>
                <w:sz w:val="24"/>
              </w:rPr>
              <w:t xml:space="preserve">乙方（章）              </w:t>
            </w:r>
          </w:p>
          <w:p w14:paraId="33B3A59C">
            <w:pPr>
              <w:snapToGrid w:val="0"/>
              <w:spacing w:line="320" w:lineRule="exact"/>
              <w:ind w:firstLine="480" w:firstLineChars="200"/>
              <w:rPr>
                <w:rFonts w:ascii="仿宋_GB2312" w:eastAsia="仿宋_GB2312"/>
                <w:sz w:val="24"/>
              </w:rPr>
            </w:pPr>
          </w:p>
          <w:p w14:paraId="28E8C954">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B88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5C105329">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3883DAE5">
            <w:pPr>
              <w:snapToGrid w:val="0"/>
              <w:spacing w:line="320" w:lineRule="exact"/>
              <w:rPr>
                <w:rFonts w:ascii="仿宋_GB2312" w:eastAsia="仿宋_GB2312"/>
                <w:sz w:val="24"/>
              </w:rPr>
            </w:pPr>
            <w:r>
              <w:rPr>
                <w:rFonts w:hint="eastAsia" w:ascii="仿宋_GB2312" w:eastAsia="仿宋_GB2312"/>
                <w:sz w:val="24"/>
              </w:rPr>
              <w:t>单位地址：</w:t>
            </w:r>
          </w:p>
        </w:tc>
      </w:tr>
      <w:tr w14:paraId="4421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71D82BF">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17F65CE1">
            <w:pPr>
              <w:snapToGrid w:val="0"/>
              <w:spacing w:line="320" w:lineRule="exact"/>
              <w:rPr>
                <w:rFonts w:ascii="仿宋_GB2312" w:eastAsia="仿宋_GB2312"/>
                <w:sz w:val="24"/>
              </w:rPr>
            </w:pPr>
            <w:r>
              <w:rPr>
                <w:rFonts w:hint="eastAsia" w:ascii="仿宋_GB2312" w:eastAsia="仿宋_GB2312"/>
                <w:sz w:val="24"/>
              </w:rPr>
              <w:t>法定代表人：</w:t>
            </w:r>
          </w:p>
        </w:tc>
      </w:tr>
      <w:tr w14:paraId="1B71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1F40FC51">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5E5199C3">
            <w:pPr>
              <w:snapToGrid w:val="0"/>
              <w:spacing w:line="320" w:lineRule="exact"/>
              <w:rPr>
                <w:rFonts w:ascii="仿宋_GB2312" w:eastAsia="仿宋_GB2312"/>
                <w:sz w:val="24"/>
              </w:rPr>
            </w:pPr>
            <w:r>
              <w:rPr>
                <w:rFonts w:hint="eastAsia" w:ascii="仿宋_GB2312" w:eastAsia="仿宋_GB2312"/>
                <w:sz w:val="24"/>
              </w:rPr>
              <w:t>委托代理人：</w:t>
            </w:r>
          </w:p>
        </w:tc>
      </w:tr>
      <w:tr w14:paraId="0F18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467CC4FF">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4808DC42">
            <w:pPr>
              <w:snapToGrid w:val="0"/>
              <w:spacing w:line="320" w:lineRule="exact"/>
              <w:rPr>
                <w:rFonts w:ascii="仿宋_GB2312" w:eastAsia="仿宋_GB2312"/>
                <w:sz w:val="24"/>
              </w:rPr>
            </w:pPr>
            <w:r>
              <w:rPr>
                <w:rFonts w:hint="eastAsia" w:ascii="仿宋_GB2312" w:eastAsia="仿宋_GB2312"/>
                <w:sz w:val="24"/>
              </w:rPr>
              <w:t>电    话：</w:t>
            </w:r>
          </w:p>
        </w:tc>
      </w:tr>
      <w:tr w14:paraId="11CA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6F45B0C6">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50DBF7A4">
            <w:pPr>
              <w:snapToGrid w:val="0"/>
              <w:spacing w:line="320" w:lineRule="exact"/>
              <w:rPr>
                <w:rFonts w:ascii="仿宋_GB2312" w:eastAsia="仿宋_GB2312"/>
                <w:sz w:val="24"/>
              </w:rPr>
            </w:pPr>
            <w:r>
              <w:rPr>
                <w:rFonts w:hint="eastAsia" w:ascii="仿宋_GB2312" w:eastAsia="仿宋_GB2312"/>
                <w:sz w:val="24"/>
              </w:rPr>
              <w:t>电子邮箱：</w:t>
            </w:r>
          </w:p>
        </w:tc>
      </w:tr>
      <w:tr w14:paraId="54A9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5E2CC46">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362C3F87">
            <w:pPr>
              <w:snapToGrid w:val="0"/>
              <w:spacing w:line="320" w:lineRule="exact"/>
              <w:rPr>
                <w:rFonts w:ascii="仿宋_GB2312" w:eastAsia="仿宋_GB2312"/>
                <w:sz w:val="24"/>
              </w:rPr>
            </w:pPr>
            <w:r>
              <w:rPr>
                <w:rFonts w:hint="eastAsia" w:ascii="仿宋_GB2312" w:eastAsia="仿宋_GB2312"/>
                <w:sz w:val="24"/>
              </w:rPr>
              <w:t>开户银行：</w:t>
            </w:r>
          </w:p>
        </w:tc>
      </w:tr>
      <w:tr w14:paraId="67C5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1F35A110">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3B23C289">
            <w:pPr>
              <w:snapToGrid w:val="0"/>
              <w:spacing w:line="320" w:lineRule="exact"/>
              <w:rPr>
                <w:rFonts w:ascii="仿宋_GB2312" w:eastAsia="仿宋_GB2312"/>
                <w:sz w:val="24"/>
              </w:rPr>
            </w:pPr>
            <w:r>
              <w:rPr>
                <w:rFonts w:hint="eastAsia" w:ascii="仿宋_GB2312" w:eastAsia="仿宋_GB2312"/>
                <w:sz w:val="24"/>
              </w:rPr>
              <w:t>账    号：</w:t>
            </w:r>
          </w:p>
        </w:tc>
      </w:tr>
      <w:tr w14:paraId="6D7B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2BC3DFE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39CA49AA">
            <w:pPr>
              <w:snapToGrid w:val="0"/>
              <w:spacing w:line="320" w:lineRule="exact"/>
              <w:rPr>
                <w:rFonts w:ascii="仿宋_GB2312" w:eastAsia="仿宋_GB2312"/>
                <w:sz w:val="24"/>
              </w:rPr>
            </w:pPr>
            <w:r>
              <w:rPr>
                <w:rFonts w:hint="eastAsia" w:ascii="仿宋_GB2312" w:eastAsia="仿宋_GB2312"/>
                <w:sz w:val="24"/>
              </w:rPr>
              <w:t>邮政编码：</w:t>
            </w:r>
          </w:p>
        </w:tc>
      </w:tr>
      <w:tr w14:paraId="6677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1C9052E1">
            <w:pPr>
              <w:snapToGrid w:val="0"/>
              <w:spacing w:line="320" w:lineRule="exact"/>
              <w:rPr>
                <w:rFonts w:ascii="仿宋_GB2312" w:eastAsia="仿宋_GB2312"/>
                <w:sz w:val="24"/>
              </w:rPr>
            </w:pPr>
            <w:r>
              <w:rPr>
                <w:rFonts w:hint="eastAsia" w:ascii="仿宋_GB2312" w:eastAsia="仿宋_GB2312"/>
                <w:sz w:val="24"/>
              </w:rPr>
              <w:t>经办人：</w:t>
            </w:r>
          </w:p>
          <w:p w14:paraId="1556A461">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7ACF32CC">
      <w:pPr>
        <w:spacing w:line="360" w:lineRule="exact"/>
        <w:ind w:left="420" w:leftChars="200" w:firstLine="360" w:firstLineChars="150"/>
        <w:jc w:val="left"/>
        <w:rPr>
          <w:rFonts w:ascii="仿宋_GB2312" w:eastAsia="仿宋_GB2312"/>
          <w:sz w:val="24"/>
        </w:rPr>
      </w:pPr>
    </w:p>
    <w:p w14:paraId="015B8F16">
      <w:pPr>
        <w:snapToGrid w:val="0"/>
        <w:jc w:val="center"/>
        <w:rPr>
          <w:rFonts w:hint="eastAsia" w:ascii="仿宋_GB2312" w:eastAsia="仿宋_GB2312"/>
          <w:b/>
          <w:sz w:val="28"/>
          <w:szCs w:val="28"/>
        </w:rPr>
      </w:pPr>
    </w:p>
    <w:p w14:paraId="145B0064">
      <w:pPr>
        <w:snapToGrid w:val="0"/>
        <w:jc w:val="center"/>
        <w:rPr>
          <w:rFonts w:hint="eastAsia" w:ascii="仿宋_GB2312" w:eastAsia="仿宋_GB2312"/>
          <w:b/>
          <w:sz w:val="28"/>
          <w:szCs w:val="28"/>
        </w:rPr>
      </w:pPr>
    </w:p>
    <w:p w14:paraId="23DDED4F">
      <w:pPr>
        <w:snapToGrid w:val="0"/>
        <w:jc w:val="center"/>
        <w:rPr>
          <w:rFonts w:hint="eastAsia" w:ascii="仿宋_GB2312" w:eastAsia="仿宋_GB2312"/>
          <w:b/>
          <w:sz w:val="28"/>
          <w:szCs w:val="28"/>
        </w:rPr>
      </w:pPr>
    </w:p>
    <w:p w14:paraId="254DA943">
      <w:pPr>
        <w:snapToGrid w:val="0"/>
        <w:jc w:val="center"/>
        <w:rPr>
          <w:rFonts w:hint="eastAsia" w:ascii="仿宋_GB2312" w:eastAsia="仿宋_GB2312"/>
          <w:b/>
          <w:sz w:val="28"/>
          <w:szCs w:val="28"/>
        </w:rPr>
      </w:pPr>
    </w:p>
    <w:p w14:paraId="39CD5039">
      <w:pPr>
        <w:snapToGrid w:val="0"/>
        <w:jc w:val="center"/>
        <w:rPr>
          <w:rFonts w:hint="eastAsia" w:ascii="仿宋_GB2312" w:eastAsia="仿宋_GB2312"/>
          <w:b/>
          <w:sz w:val="28"/>
          <w:szCs w:val="28"/>
        </w:rPr>
      </w:pPr>
    </w:p>
    <w:p w14:paraId="5541F6D3">
      <w:pPr>
        <w:pStyle w:val="9"/>
        <w:rPr>
          <w:rFonts w:hint="eastAsia" w:ascii="仿宋_GB2312" w:eastAsia="仿宋_GB2312"/>
          <w:b/>
          <w:sz w:val="28"/>
          <w:szCs w:val="28"/>
        </w:rPr>
      </w:pPr>
    </w:p>
    <w:p w14:paraId="2EA2603C">
      <w:pPr>
        <w:rPr>
          <w:rFonts w:hint="eastAsia" w:ascii="仿宋_GB2312" w:eastAsia="仿宋_GB2312"/>
          <w:b/>
          <w:sz w:val="28"/>
          <w:szCs w:val="28"/>
        </w:rPr>
      </w:pPr>
    </w:p>
    <w:p w14:paraId="237BA189">
      <w:pPr>
        <w:pStyle w:val="9"/>
        <w:rPr>
          <w:rFonts w:hint="eastAsia" w:ascii="仿宋_GB2312" w:eastAsia="仿宋_GB2312"/>
          <w:b/>
          <w:sz w:val="28"/>
          <w:szCs w:val="28"/>
        </w:rPr>
      </w:pPr>
    </w:p>
    <w:p w14:paraId="4BF5398C">
      <w:pPr>
        <w:rPr>
          <w:rFonts w:hint="eastAsia" w:ascii="仿宋_GB2312" w:eastAsia="仿宋_GB2312"/>
          <w:b/>
          <w:sz w:val="28"/>
          <w:szCs w:val="28"/>
        </w:rPr>
      </w:pPr>
    </w:p>
    <w:p w14:paraId="7A697123">
      <w:pPr>
        <w:pStyle w:val="9"/>
        <w:rPr>
          <w:rFonts w:hint="eastAsia" w:ascii="仿宋_GB2312" w:eastAsia="仿宋_GB2312"/>
          <w:b/>
          <w:sz w:val="28"/>
          <w:szCs w:val="28"/>
        </w:rPr>
      </w:pPr>
    </w:p>
    <w:p w14:paraId="5F83F521">
      <w:pPr>
        <w:rPr>
          <w:rFonts w:hint="eastAsia" w:ascii="仿宋_GB2312" w:eastAsia="仿宋_GB2312"/>
          <w:b/>
          <w:sz w:val="28"/>
          <w:szCs w:val="28"/>
        </w:rPr>
      </w:pPr>
    </w:p>
    <w:p w14:paraId="56379D7D">
      <w:pPr>
        <w:pStyle w:val="9"/>
        <w:rPr>
          <w:rFonts w:hint="eastAsia" w:ascii="仿宋_GB2312" w:eastAsia="仿宋_GB2312"/>
          <w:b/>
          <w:sz w:val="28"/>
          <w:szCs w:val="28"/>
        </w:rPr>
      </w:pPr>
    </w:p>
    <w:p w14:paraId="311E2425">
      <w:pPr>
        <w:rPr>
          <w:rFonts w:hint="eastAsia" w:ascii="仿宋_GB2312" w:eastAsia="仿宋_GB2312"/>
          <w:b/>
          <w:sz w:val="28"/>
          <w:szCs w:val="28"/>
        </w:rPr>
      </w:pPr>
    </w:p>
    <w:p w14:paraId="6F929A10">
      <w:pPr>
        <w:pStyle w:val="9"/>
        <w:rPr>
          <w:rFonts w:hint="eastAsia" w:ascii="仿宋_GB2312" w:eastAsia="仿宋_GB2312"/>
          <w:b/>
          <w:sz w:val="28"/>
          <w:szCs w:val="28"/>
        </w:rPr>
      </w:pPr>
    </w:p>
    <w:p w14:paraId="69BEDDF7">
      <w:pPr>
        <w:rPr>
          <w:rFonts w:hint="eastAsia" w:ascii="仿宋_GB2312" w:eastAsia="仿宋_GB2312"/>
          <w:b/>
          <w:sz w:val="28"/>
          <w:szCs w:val="28"/>
        </w:rPr>
      </w:pPr>
    </w:p>
    <w:p w14:paraId="3665BF18">
      <w:pPr>
        <w:pStyle w:val="9"/>
        <w:rPr>
          <w:rFonts w:hint="eastAsia" w:ascii="仿宋_GB2312" w:eastAsia="仿宋_GB2312"/>
          <w:b/>
          <w:sz w:val="28"/>
          <w:szCs w:val="28"/>
        </w:rPr>
      </w:pPr>
    </w:p>
    <w:p w14:paraId="44A540FB">
      <w:pPr>
        <w:rPr>
          <w:rFonts w:hint="eastAsia" w:ascii="仿宋_GB2312" w:eastAsia="仿宋_GB2312"/>
          <w:b/>
          <w:sz w:val="28"/>
          <w:szCs w:val="28"/>
        </w:rPr>
      </w:pPr>
    </w:p>
    <w:p w14:paraId="748B796B">
      <w:pPr>
        <w:pStyle w:val="9"/>
        <w:rPr>
          <w:rFonts w:hint="eastAsia" w:ascii="仿宋_GB2312" w:eastAsia="仿宋_GB2312"/>
          <w:b/>
          <w:sz w:val="28"/>
          <w:szCs w:val="28"/>
        </w:rPr>
      </w:pPr>
    </w:p>
    <w:p w14:paraId="7E833C83">
      <w:pPr>
        <w:rPr>
          <w:rFonts w:hint="eastAsia" w:ascii="仿宋_GB2312" w:eastAsia="仿宋_GB2312"/>
          <w:b/>
          <w:sz w:val="28"/>
          <w:szCs w:val="28"/>
        </w:rPr>
      </w:pPr>
    </w:p>
    <w:p w14:paraId="383657FA">
      <w:pPr>
        <w:pStyle w:val="9"/>
        <w:rPr>
          <w:rFonts w:hint="eastAsia" w:ascii="仿宋_GB2312" w:eastAsia="仿宋_GB2312"/>
          <w:b/>
          <w:sz w:val="28"/>
          <w:szCs w:val="28"/>
        </w:rPr>
      </w:pPr>
    </w:p>
    <w:p w14:paraId="1281E0C5">
      <w:pPr>
        <w:rPr>
          <w:rFonts w:hint="eastAsia" w:ascii="仿宋_GB2312" w:eastAsia="仿宋_GB2312"/>
          <w:b/>
          <w:sz w:val="28"/>
          <w:szCs w:val="28"/>
        </w:rPr>
      </w:pPr>
    </w:p>
    <w:p w14:paraId="5B88407F">
      <w:pPr>
        <w:pStyle w:val="9"/>
        <w:rPr>
          <w:rFonts w:hint="eastAsia" w:ascii="仿宋_GB2312" w:eastAsia="仿宋_GB2312"/>
          <w:b/>
          <w:sz w:val="28"/>
          <w:szCs w:val="28"/>
        </w:rPr>
      </w:pPr>
    </w:p>
    <w:p w14:paraId="07267FCD">
      <w:pPr>
        <w:rPr>
          <w:rFonts w:hint="eastAsia" w:ascii="仿宋_GB2312" w:eastAsia="仿宋_GB2312"/>
          <w:b/>
          <w:sz w:val="28"/>
          <w:szCs w:val="28"/>
        </w:rPr>
      </w:pPr>
    </w:p>
    <w:p w14:paraId="6BD34023">
      <w:pPr>
        <w:pStyle w:val="9"/>
        <w:rPr>
          <w:rFonts w:hint="eastAsia" w:ascii="仿宋_GB2312" w:eastAsia="仿宋_GB2312"/>
          <w:b/>
          <w:sz w:val="28"/>
          <w:szCs w:val="28"/>
        </w:rPr>
      </w:pPr>
    </w:p>
    <w:p w14:paraId="6AC1BCCE">
      <w:pPr>
        <w:spacing w:line="276" w:lineRule="auto"/>
        <w:jc w:val="center"/>
        <w:rPr>
          <w:rFonts w:ascii="仿宋_GB2312" w:eastAsia="仿宋_GB2312"/>
          <w:b/>
          <w:color w:val="auto"/>
          <w:sz w:val="44"/>
          <w:szCs w:val="44"/>
        </w:rPr>
      </w:pPr>
      <w:r>
        <w:rPr>
          <w:rFonts w:hint="eastAsia" w:ascii="仿宋_GB2312" w:eastAsia="仿宋_GB2312"/>
          <w:b/>
          <w:color w:val="auto"/>
          <w:sz w:val="44"/>
          <w:szCs w:val="44"/>
        </w:rPr>
        <w:t>合 同 附 件</w:t>
      </w:r>
    </w:p>
    <w:p w14:paraId="1D12698B">
      <w:pPr>
        <w:snapToGrid w:val="0"/>
        <w:spacing w:line="276" w:lineRule="auto"/>
        <w:jc w:val="center"/>
        <w:rPr>
          <w:rFonts w:ascii="仿宋_GB2312" w:eastAsia="仿宋_GB2312"/>
          <w:b/>
          <w:color w:val="auto"/>
          <w:sz w:val="24"/>
        </w:rPr>
      </w:pPr>
      <w:r>
        <w:rPr>
          <w:rFonts w:hint="eastAsia" w:ascii="仿宋_GB2312" w:eastAsia="仿宋_GB2312"/>
          <w:b/>
          <w:color w:val="auto"/>
          <w:sz w:val="24"/>
        </w:rPr>
        <w:t>（服务类）</w:t>
      </w:r>
    </w:p>
    <w:tbl>
      <w:tblPr>
        <w:tblStyle w:val="48"/>
        <w:tblW w:w="9242" w:type="dxa"/>
        <w:tblInd w:w="108" w:type="dxa"/>
        <w:tblLayout w:type="fixed"/>
        <w:tblCellMar>
          <w:top w:w="0" w:type="dxa"/>
          <w:left w:w="108" w:type="dxa"/>
          <w:bottom w:w="0" w:type="dxa"/>
          <w:right w:w="108" w:type="dxa"/>
        </w:tblCellMar>
      </w:tblPr>
      <w:tblGrid>
        <w:gridCol w:w="4678"/>
        <w:gridCol w:w="4394"/>
      </w:tblGrid>
      <w:tr w14:paraId="3504BA5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5AD62683">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371229A8">
            <w:pPr>
              <w:snapToGrid w:val="0"/>
              <w:spacing w:line="276" w:lineRule="auto"/>
              <w:rPr>
                <w:rFonts w:ascii="仿宋_GB2312" w:eastAsia="仿宋_GB2312"/>
                <w:sz w:val="24"/>
              </w:rPr>
            </w:pPr>
            <w:r>
              <w:rPr>
                <w:rFonts w:hint="eastAsia" w:ascii="仿宋_GB2312" w:eastAsia="仿宋_GB2312"/>
                <w:sz w:val="24"/>
              </w:rPr>
              <w:t xml:space="preserve">    </w:t>
            </w:r>
          </w:p>
        </w:tc>
      </w:tr>
      <w:tr w14:paraId="2332F658">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116FB101">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CD508E5">
            <w:pPr>
              <w:snapToGrid w:val="0"/>
              <w:spacing w:line="276" w:lineRule="auto"/>
              <w:rPr>
                <w:rFonts w:ascii="仿宋_GB2312" w:eastAsia="仿宋_GB2312"/>
                <w:sz w:val="24"/>
              </w:rPr>
            </w:pPr>
            <w:r>
              <w:rPr>
                <w:rFonts w:hint="eastAsia" w:ascii="仿宋_GB2312" w:eastAsia="仿宋_GB2312"/>
                <w:sz w:val="24"/>
              </w:rPr>
              <w:t xml:space="preserve">    </w:t>
            </w:r>
          </w:p>
        </w:tc>
      </w:tr>
      <w:tr w14:paraId="207CF72B">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A3E7F44">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.质保期</w:t>
            </w:r>
            <w:r>
              <w:rPr>
                <w:rFonts w:hint="eastAsia" w:ascii="仿宋_GB2312" w:eastAsia="仿宋_GB2312"/>
                <w:sz w:val="24"/>
              </w:rPr>
              <w:t>责任：</w:t>
            </w:r>
          </w:p>
          <w:p w14:paraId="723C2691">
            <w:pPr>
              <w:snapToGrid w:val="0"/>
              <w:spacing w:line="276" w:lineRule="auto"/>
              <w:rPr>
                <w:rFonts w:ascii="仿宋_GB2312" w:eastAsia="仿宋_GB2312"/>
                <w:sz w:val="24"/>
              </w:rPr>
            </w:pPr>
            <w:r>
              <w:rPr>
                <w:rFonts w:hint="eastAsia" w:ascii="仿宋_GB2312" w:eastAsia="仿宋_GB2312"/>
                <w:sz w:val="24"/>
              </w:rPr>
              <w:t xml:space="preserve">    </w:t>
            </w:r>
          </w:p>
        </w:tc>
      </w:tr>
      <w:tr w14:paraId="37AFE180">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559376C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50620ECA">
            <w:pPr>
              <w:snapToGrid w:val="0"/>
              <w:rPr>
                <w:rFonts w:ascii="仿宋_GB2312" w:eastAsia="仿宋_GB2312"/>
                <w:sz w:val="24"/>
              </w:rPr>
            </w:pPr>
          </w:p>
        </w:tc>
      </w:tr>
      <w:tr w14:paraId="7FB4609A">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642AC89B">
            <w:pPr>
              <w:snapToGrid w:val="0"/>
              <w:spacing w:line="276" w:lineRule="auto"/>
              <w:rPr>
                <w:rFonts w:ascii="仿宋_GB2312" w:eastAsia="仿宋_GB2312"/>
                <w:sz w:val="24"/>
              </w:rPr>
            </w:pPr>
            <w:r>
              <w:rPr>
                <w:rFonts w:hint="eastAsia" w:ascii="仿宋_GB2312" w:eastAsia="仿宋_GB2312"/>
                <w:sz w:val="24"/>
              </w:rPr>
              <w:t>甲方（章）</w:t>
            </w:r>
          </w:p>
          <w:p w14:paraId="50AD6975">
            <w:pPr>
              <w:snapToGrid w:val="0"/>
              <w:spacing w:line="276" w:lineRule="auto"/>
              <w:ind w:firstLine="480" w:firstLineChars="200"/>
              <w:rPr>
                <w:rFonts w:ascii="仿宋_GB2312" w:eastAsia="仿宋_GB2312"/>
                <w:sz w:val="24"/>
              </w:rPr>
            </w:pPr>
          </w:p>
          <w:p w14:paraId="661B4A8D">
            <w:pPr>
              <w:snapToGrid w:val="0"/>
              <w:spacing w:line="276" w:lineRule="auto"/>
              <w:ind w:firstLine="480" w:firstLineChars="200"/>
              <w:rPr>
                <w:rFonts w:ascii="仿宋_GB2312" w:eastAsia="仿宋_GB2312"/>
                <w:sz w:val="24"/>
              </w:rPr>
            </w:pPr>
          </w:p>
          <w:p w14:paraId="26640B83">
            <w:pPr>
              <w:snapToGrid w:val="0"/>
              <w:spacing w:line="276" w:lineRule="auto"/>
              <w:ind w:firstLine="480" w:firstLineChars="200"/>
              <w:rPr>
                <w:rFonts w:ascii="仿宋_GB2312" w:eastAsia="仿宋_GB2312"/>
                <w:sz w:val="24"/>
              </w:rPr>
            </w:pPr>
          </w:p>
          <w:p w14:paraId="5F2D757E">
            <w:pPr>
              <w:snapToGrid w:val="0"/>
              <w:spacing w:line="276" w:lineRule="auto"/>
              <w:ind w:firstLine="480" w:firstLineChars="200"/>
              <w:rPr>
                <w:rFonts w:ascii="仿宋_GB2312" w:eastAsia="仿宋_GB2312"/>
                <w:sz w:val="24"/>
              </w:rPr>
            </w:pPr>
          </w:p>
          <w:p w14:paraId="78FAA8D6">
            <w:pPr>
              <w:snapToGrid w:val="0"/>
              <w:spacing w:line="276" w:lineRule="auto"/>
              <w:ind w:firstLine="480" w:firstLineChars="200"/>
              <w:rPr>
                <w:rFonts w:ascii="仿宋_GB2312" w:eastAsia="仿宋_GB2312"/>
                <w:sz w:val="24"/>
              </w:rPr>
            </w:pPr>
          </w:p>
          <w:p w14:paraId="6B03F44E">
            <w:pPr>
              <w:snapToGrid w:val="0"/>
              <w:spacing w:line="276" w:lineRule="auto"/>
              <w:ind w:firstLine="480" w:firstLineChars="200"/>
              <w:rPr>
                <w:rFonts w:ascii="仿宋_GB2312" w:eastAsia="仿宋_GB2312"/>
                <w:sz w:val="24"/>
              </w:rPr>
            </w:pPr>
          </w:p>
          <w:p w14:paraId="00CDA2EE">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BAAACB8">
            <w:pPr>
              <w:snapToGrid w:val="0"/>
              <w:spacing w:line="276" w:lineRule="auto"/>
              <w:rPr>
                <w:rFonts w:ascii="仿宋_GB2312" w:eastAsia="仿宋_GB2312"/>
                <w:sz w:val="24"/>
              </w:rPr>
            </w:pPr>
            <w:r>
              <w:rPr>
                <w:rFonts w:hint="eastAsia" w:ascii="仿宋_GB2312" w:eastAsia="仿宋_GB2312"/>
                <w:sz w:val="24"/>
              </w:rPr>
              <w:t>乙方（章）</w:t>
            </w:r>
          </w:p>
          <w:p w14:paraId="06E5C83E">
            <w:pPr>
              <w:snapToGrid w:val="0"/>
              <w:spacing w:line="276" w:lineRule="auto"/>
              <w:ind w:firstLine="480" w:firstLineChars="200"/>
              <w:rPr>
                <w:rFonts w:ascii="仿宋_GB2312" w:eastAsia="仿宋_GB2312"/>
                <w:sz w:val="24"/>
              </w:rPr>
            </w:pPr>
          </w:p>
          <w:p w14:paraId="47E211E4">
            <w:pPr>
              <w:snapToGrid w:val="0"/>
              <w:spacing w:line="276" w:lineRule="auto"/>
              <w:ind w:firstLine="480" w:firstLineChars="200"/>
              <w:rPr>
                <w:rFonts w:ascii="仿宋_GB2312" w:eastAsia="仿宋_GB2312"/>
                <w:sz w:val="24"/>
              </w:rPr>
            </w:pPr>
          </w:p>
          <w:p w14:paraId="53A06FBB">
            <w:pPr>
              <w:snapToGrid w:val="0"/>
              <w:spacing w:line="276" w:lineRule="auto"/>
              <w:ind w:firstLine="480" w:firstLineChars="200"/>
              <w:rPr>
                <w:rFonts w:ascii="仿宋_GB2312" w:eastAsia="仿宋_GB2312"/>
                <w:sz w:val="24"/>
              </w:rPr>
            </w:pPr>
          </w:p>
          <w:p w14:paraId="1B7D93FF">
            <w:pPr>
              <w:snapToGrid w:val="0"/>
              <w:spacing w:line="276" w:lineRule="auto"/>
              <w:ind w:firstLine="480" w:firstLineChars="200"/>
              <w:rPr>
                <w:rFonts w:ascii="仿宋_GB2312" w:eastAsia="仿宋_GB2312"/>
                <w:sz w:val="24"/>
              </w:rPr>
            </w:pPr>
          </w:p>
          <w:p w14:paraId="4F687277">
            <w:pPr>
              <w:snapToGrid w:val="0"/>
              <w:spacing w:line="276" w:lineRule="auto"/>
              <w:ind w:firstLine="480" w:firstLineChars="200"/>
              <w:rPr>
                <w:rFonts w:ascii="仿宋_GB2312" w:eastAsia="仿宋_GB2312"/>
                <w:sz w:val="24"/>
              </w:rPr>
            </w:pPr>
          </w:p>
          <w:p w14:paraId="0CC76E77">
            <w:pPr>
              <w:snapToGrid w:val="0"/>
              <w:spacing w:line="276" w:lineRule="auto"/>
              <w:ind w:firstLine="480" w:firstLineChars="200"/>
              <w:rPr>
                <w:rFonts w:ascii="仿宋_GB2312" w:eastAsia="仿宋_GB2312"/>
                <w:sz w:val="24"/>
              </w:rPr>
            </w:pPr>
          </w:p>
          <w:p w14:paraId="7D791DF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76C4FADB">
      <w:pPr>
        <w:snapToGrid w:val="0"/>
        <w:spacing w:line="276" w:lineRule="auto"/>
        <w:rPr>
          <w:rFonts w:hint="eastAsia" w:ascii="仿宋_GB2312" w:eastAsia="仿宋_GB2312"/>
          <w:b/>
          <w:color w:val="auto"/>
          <w:sz w:val="24"/>
        </w:rPr>
      </w:pPr>
    </w:p>
    <w:p w14:paraId="49D243F0">
      <w:pPr>
        <w:snapToGrid w:val="0"/>
        <w:spacing w:line="276" w:lineRule="auto"/>
        <w:rPr>
          <w:rFonts w:ascii="仿宋_GB2312" w:eastAsia="仿宋_GB2312"/>
          <w:color w:val="auto"/>
          <w:sz w:val="24"/>
        </w:rPr>
      </w:pPr>
      <w:r>
        <w:rPr>
          <w:rFonts w:hint="eastAsia" w:ascii="仿宋_GB2312" w:eastAsia="仿宋_GB2312"/>
          <w:b/>
          <w:color w:val="auto"/>
          <w:sz w:val="24"/>
        </w:rPr>
        <w:t>注：</w:t>
      </w:r>
      <w:r>
        <w:rPr>
          <w:rFonts w:hint="eastAsia" w:ascii="仿宋_GB2312" w:eastAsia="仿宋_GB2312"/>
          <w:color w:val="auto"/>
          <w:sz w:val="24"/>
        </w:rPr>
        <w:t>填不下时可另加附页</w:t>
      </w:r>
    </w:p>
    <w:p w14:paraId="76642801">
      <w:pPr>
        <w:spacing w:line="276" w:lineRule="auto"/>
        <w:jc w:val="center"/>
        <w:rPr>
          <w:rFonts w:hint="eastAsia" w:ascii="仿宋_GB2312" w:hAnsi="华文中宋" w:eastAsia="仿宋_GB2312"/>
          <w:bCs/>
          <w:color w:val="auto"/>
          <w:sz w:val="32"/>
          <w:szCs w:val="32"/>
        </w:rPr>
      </w:pPr>
    </w:p>
    <w:p w14:paraId="1FA87C77">
      <w:pPr>
        <w:snapToGrid w:val="0"/>
        <w:jc w:val="both"/>
        <w:rPr>
          <w:rFonts w:hint="eastAsia" w:ascii="仿宋_GB2312" w:eastAsia="仿宋_GB2312"/>
          <w:b/>
          <w:sz w:val="28"/>
          <w:szCs w:val="28"/>
        </w:rPr>
      </w:pPr>
    </w:p>
    <w:p w14:paraId="78E6BAA3">
      <w:pPr>
        <w:snapToGrid w:val="0"/>
        <w:jc w:val="center"/>
        <w:rPr>
          <w:rFonts w:hint="eastAsia" w:ascii="仿宋_GB2312" w:eastAsia="仿宋_GB2312"/>
          <w:b/>
          <w:sz w:val="28"/>
          <w:szCs w:val="28"/>
        </w:rPr>
      </w:pPr>
    </w:p>
    <w:p w14:paraId="4DA8910F">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4B86728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1BE3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478017D8">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54141EE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2D1B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5237BE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2ADD228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E8E3C2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7DC8A43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250BF0F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7671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367548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5C4745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6B869C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36AE819">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6E177B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3EA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6DF510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A818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10CB3F7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C42A51E">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F14212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1B3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9CBBF4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E2DC28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DB536A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19446648">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8F98D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492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57EF771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07E4B469">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F7BFC6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AF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6B263A3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50B6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26763B2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AF8F3F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3295D8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B98812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E19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AF72364">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47652E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1954F7F1">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35861260">
            <w:pPr>
              <w:widowControl/>
              <w:snapToGrid w:val="0"/>
              <w:spacing w:before="100" w:beforeAutospacing="1" w:after="100" w:afterAutospacing="1" w:line="320" w:lineRule="atLeast"/>
              <w:ind w:firstLine="2"/>
              <w:jc w:val="left"/>
              <w:rPr>
                <w:rFonts w:ascii="仿宋_GB2312" w:eastAsia="仿宋_GB2312"/>
                <w:kern w:val="0"/>
                <w:szCs w:val="21"/>
              </w:rPr>
            </w:pPr>
          </w:p>
        </w:tc>
      </w:tr>
      <w:tr w14:paraId="53A3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DC78F0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51D27C1">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01F7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48DF051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43DF2BB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83CB5FC">
            <w:pPr>
              <w:widowControl/>
              <w:snapToGrid w:val="0"/>
              <w:spacing w:before="100" w:beforeAutospacing="1" w:after="100" w:afterAutospacing="1" w:line="320" w:lineRule="atLeast"/>
              <w:jc w:val="left"/>
              <w:rPr>
                <w:rFonts w:ascii="仿宋_GB2312" w:eastAsia="仿宋_GB2312"/>
                <w:kern w:val="0"/>
                <w:szCs w:val="21"/>
              </w:rPr>
            </w:pPr>
          </w:p>
        </w:tc>
      </w:tr>
      <w:tr w14:paraId="47D5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7255F2BC">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97040D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C7DB87C">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0CF9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1494434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5B76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682B772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7753AF0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5D7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56F5689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57E10F1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65DF7914">
      <w:pPr>
        <w:spacing w:line="276" w:lineRule="auto"/>
        <w:jc w:val="left"/>
        <w:rPr>
          <w:rFonts w:hint="eastAsia" w:ascii="仿宋_GB2312" w:hAnsi="华文中宋" w:eastAsia="仿宋_GB2312"/>
          <w:bCs/>
          <w:szCs w:val="21"/>
        </w:rPr>
      </w:pPr>
    </w:p>
    <w:p w14:paraId="081E79D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6"/>
    <w:p w14:paraId="59742BF7">
      <w:pPr>
        <w:snapToGrid w:val="0"/>
        <w:jc w:val="left"/>
        <w:rPr>
          <w:rFonts w:hint="eastAsia" w:ascii="仿宋_GB2312" w:hAnsi="华文中宋" w:eastAsia="仿宋_GB2312"/>
          <w:b/>
          <w:szCs w:val="21"/>
        </w:rPr>
      </w:pPr>
    </w:p>
    <w:p w14:paraId="4B30796D">
      <w:pPr>
        <w:spacing w:line="276" w:lineRule="auto"/>
        <w:jc w:val="center"/>
        <w:rPr>
          <w:rFonts w:hint="eastAsia" w:ascii="仿宋_GB2312" w:hAnsi="华文中宋" w:eastAsia="仿宋_GB2312"/>
          <w:bCs/>
          <w:sz w:val="32"/>
          <w:szCs w:val="32"/>
        </w:rPr>
      </w:pPr>
    </w:p>
    <w:p w14:paraId="5D47F7E4">
      <w:pPr>
        <w:spacing w:line="276" w:lineRule="auto"/>
        <w:jc w:val="center"/>
        <w:rPr>
          <w:rFonts w:hint="eastAsia" w:ascii="仿宋_GB2312" w:hAnsi="华文中宋" w:eastAsia="仿宋_GB2312"/>
          <w:bCs/>
          <w:sz w:val="32"/>
          <w:szCs w:val="32"/>
        </w:rPr>
      </w:pPr>
    </w:p>
    <w:p w14:paraId="302EABBE">
      <w:pPr>
        <w:spacing w:line="276" w:lineRule="auto"/>
        <w:jc w:val="center"/>
        <w:rPr>
          <w:rFonts w:hint="eastAsia" w:ascii="仿宋_GB2312" w:hAnsi="华文中宋" w:eastAsia="仿宋_GB2312"/>
          <w:bCs/>
          <w:sz w:val="32"/>
          <w:szCs w:val="32"/>
        </w:rPr>
      </w:pPr>
    </w:p>
    <w:p w14:paraId="30032F29">
      <w:pPr>
        <w:spacing w:line="276" w:lineRule="auto"/>
        <w:jc w:val="center"/>
        <w:rPr>
          <w:rFonts w:hint="eastAsia" w:ascii="仿宋_GB2312" w:hAnsi="华文中宋" w:eastAsia="仿宋_GB2312"/>
          <w:bCs/>
          <w:sz w:val="32"/>
          <w:szCs w:val="32"/>
        </w:rPr>
      </w:pPr>
    </w:p>
    <w:p w14:paraId="1E795FA2">
      <w:pPr>
        <w:spacing w:line="276" w:lineRule="auto"/>
        <w:jc w:val="center"/>
        <w:rPr>
          <w:rFonts w:hint="eastAsia" w:ascii="仿宋_GB2312" w:hAnsi="华文中宋" w:eastAsia="仿宋_GB2312"/>
          <w:bCs/>
          <w:sz w:val="32"/>
          <w:szCs w:val="32"/>
        </w:rPr>
      </w:pPr>
    </w:p>
    <w:p w14:paraId="0086C71E">
      <w:pPr>
        <w:spacing w:line="276" w:lineRule="auto"/>
        <w:jc w:val="center"/>
        <w:rPr>
          <w:rFonts w:hint="eastAsia" w:ascii="仿宋_GB2312" w:hAnsi="华文中宋" w:eastAsia="仿宋_GB2312"/>
          <w:bCs/>
          <w:sz w:val="32"/>
          <w:szCs w:val="32"/>
        </w:rPr>
      </w:pPr>
    </w:p>
    <w:p w14:paraId="5C38FFC9">
      <w:pPr>
        <w:spacing w:line="276" w:lineRule="auto"/>
        <w:jc w:val="center"/>
        <w:rPr>
          <w:rFonts w:hint="eastAsia" w:ascii="仿宋_GB2312" w:hAnsi="华文中宋" w:eastAsia="仿宋_GB2312"/>
          <w:bCs/>
          <w:sz w:val="32"/>
          <w:szCs w:val="32"/>
        </w:rPr>
      </w:pPr>
    </w:p>
    <w:p w14:paraId="7D23ABC6">
      <w:pPr>
        <w:spacing w:line="276" w:lineRule="auto"/>
        <w:jc w:val="center"/>
        <w:rPr>
          <w:rFonts w:hint="eastAsia" w:ascii="仿宋_GB2312" w:hAnsi="华文中宋" w:eastAsia="仿宋_GB2312"/>
          <w:bCs/>
          <w:sz w:val="32"/>
          <w:szCs w:val="32"/>
        </w:rPr>
      </w:pPr>
    </w:p>
    <w:p w14:paraId="7CA74AC8">
      <w:pPr>
        <w:spacing w:line="276" w:lineRule="auto"/>
        <w:jc w:val="center"/>
        <w:rPr>
          <w:rFonts w:hint="eastAsia" w:ascii="仿宋_GB2312" w:hAnsi="华文中宋" w:eastAsia="仿宋_GB2312"/>
          <w:bCs/>
          <w:sz w:val="32"/>
          <w:szCs w:val="32"/>
        </w:rPr>
      </w:pPr>
    </w:p>
    <w:p w14:paraId="6B6D1AB3">
      <w:pPr>
        <w:spacing w:line="276" w:lineRule="auto"/>
        <w:jc w:val="center"/>
        <w:rPr>
          <w:rFonts w:hint="eastAsia" w:ascii="仿宋_GB2312" w:hAnsi="华文中宋" w:eastAsia="仿宋_GB2312"/>
          <w:bCs/>
          <w:sz w:val="32"/>
          <w:szCs w:val="32"/>
        </w:rPr>
      </w:pPr>
    </w:p>
    <w:p w14:paraId="05CEC2FA">
      <w:pPr>
        <w:pStyle w:val="4"/>
        <w:jc w:val="center"/>
        <w:rPr>
          <w:rFonts w:hint="eastAsia"/>
          <w:sz w:val="32"/>
        </w:rPr>
      </w:pPr>
      <w:bookmarkStart w:id="87" w:name="_Toc504053343"/>
      <w:bookmarkStart w:id="88" w:name="_Toc517113880"/>
      <w:bookmarkStart w:id="89" w:name="_Toc13344"/>
      <w:bookmarkStart w:id="90" w:name="_Toc504231525"/>
      <w:bookmarkStart w:id="91" w:name="_Toc21015"/>
    </w:p>
    <w:p w14:paraId="7F55E747">
      <w:pPr>
        <w:pStyle w:val="4"/>
        <w:jc w:val="center"/>
        <w:rPr>
          <w:rFonts w:hint="eastAsia"/>
          <w:sz w:val="32"/>
        </w:rPr>
      </w:pPr>
    </w:p>
    <w:p w14:paraId="2C880126">
      <w:pPr>
        <w:pStyle w:val="4"/>
        <w:jc w:val="center"/>
        <w:rPr>
          <w:rFonts w:ascii="仿宋_GB2312" w:eastAsia="仿宋_GB2312"/>
        </w:rPr>
      </w:pPr>
      <w:bookmarkStart w:id="92" w:name="_Toc4816"/>
      <w:bookmarkStart w:id="93" w:name="_Toc31930"/>
      <w:r>
        <w:rPr>
          <w:rFonts w:hint="eastAsia"/>
          <w:sz w:val="32"/>
        </w:rPr>
        <w:t>第六章 投标文件格式</w:t>
      </w:r>
      <w:bookmarkEnd w:id="87"/>
      <w:bookmarkEnd w:id="88"/>
      <w:bookmarkEnd w:id="89"/>
      <w:bookmarkEnd w:id="90"/>
      <w:bookmarkEnd w:id="91"/>
      <w:bookmarkEnd w:id="92"/>
      <w:bookmarkEnd w:id="93"/>
    </w:p>
    <w:p w14:paraId="3D7E3D1C">
      <w:pPr>
        <w:spacing w:line="276" w:lineRule="auto"/>
        <w:rPr>
          <w:rFonts w:ascii="仿宋_GB2312" w:eastAsia="仿宋_GB2312"/>
          <w:b/>
          <w:sz w:val="44"/>
          <w:szCs w:val="44"/>
        </w:rPr>
        <w:sectPr>
          <w:footerReference r:id="rId8" w:type="default"/>
          <w:pgSz w:w="11906" w:h="16838"/>
          <w:pgMar w:top="1440" w:right="1440" w:bottom="1440" w:left="1440" w:header="851" w:footer="992" w:gutter="0"/>
          <w:cols w:space="720" w:num="1"/>
          <w:docGrid w:linePitch="312" w:charSpace="0"/>
        </w:sectPr>
      </w:pPr>
    </w:p>
    <w:p w14:paraId="6B9C9E75">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42F436E5">
      <w:pPr>
        <w:adjustRightInd w:val="0"/>
        <w:snapToGrid w:val="0"/>
        <w:spacing w:line="460" w:lineRule="exact"/>
        <w:ind w:firstLine="480" w:firstLineChars="200"/>
        <w:jc w:val="left"/>
        <w:rPr>
          <w:rFonts w:hint="eastAsia" w:ascii="仿宋_GB2312" w:hAnsi="仿宋_GB2312" w:eastAsia="仿宋_GB2312" w:cs="仿宋_GB2312"/>
          <w:bCs/>
          <w:sz w:val="24"/>
        </w:rPr>
      </w:pPr>
    </w:p>
    <w:p w14:paraId="702DD010">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0F175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0632B2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3DD3E3C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0295CC5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2E13AA6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0D87EF9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377F74E0">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65D851B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5706B29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0EAD368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5028BF0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5328B3EA">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F74A114">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0194E0D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376E305A">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0673AB40">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4" w:name="_Hlk50566209"/>
    </w:p>
    <w:bookmarkEnd w:id="94"/>
    <w:p w14:paraId="35FEEF9E">
      <w:pPr>
        <w:adjustRightInd w:val="0"/>
        <w:snapToGrid w:val="0"/>
        <w:spacing w:line="460" w:lineRule="exact"/>
        <w:jc w:val="left"/>
        <w:rPr>
          <w:rFonts w:ascii="仿宋_GB2312" w:eastAsia="仿宋_GB2312"/>
          <w:b/>
          <w:sz w:val="44"/>
          <w:szCs w:val="44"/>
        </w:rPr>
      </w:pPr>
    </w:p>
    <w:p w14:paraId="0FFD1754">
      <w:pPr>
        <w:jc w:val="center"/>
        <w:rPr>
          <w:rFonts w:ascii="仿宋_GB2312" w:eastAsia="仿宋_GB2312"/>
          <w:b/>
          <w:sz w:val="44"/>
          <w:szCs w:val="44"/>
        </w:rPr>
      </w:pPr>
    </w:p>
    <w:p w14:paraId="6F1E9843">
      <w:pPr>
        <w:jc w:val="center"/>
        <w:rPr>
          <w:rFonts w:ascii="仿宋_GB2312" w:eastAsia="仿宋_GB2312"/>
          <w:b/>
          <w:sz w:val="44"/>
          <w:szCs w:val="44"/>
        </w:rPr>
      </w:pPr>
    </w:p>
    <w:p w14:paraId="51D94DC5">
      <w:pPr>
        <w:jc w:val="center"/>
        <w:rPr>
          <w:rFonts w:ascii="仿宋_GB2312" w:eastAsia="仿宋_GB2312"/>
          <w:b/>
          <w:sz w:val="44"/>
          <w:szCs w:val="44"/>
        </w:rPr>
      </w:pPr>
    </w:p>
    <w:p w14:paraId="1E82F7BB">
      <w:pPr>
        <w:jc w:val="center"/>
        <w:rPr>
          <w:rFonts w:ascii="仿宋_GB2312" w:eastAsia="仿宋_GB2312"/>
          <w:b/>
          <w:sz w:val="44"/>
          <w:szCs w:val="44"/>
        </w:rPr>
      </w:pPr>
    </w:p>
    <w:p w14:paraId="130AC190">
      <w:pPr>
        <w:jc w:val="center"/>
        <w:rPr>
          <w:rFonts w:ascii="仿宋_GB2312" w:eastAsia="仿宋_GB2312"/>
          <w:b/>
          <w:sz w:val="44"/>
          <w:szCs w:val="44"/>
        </w:rPr>
      </w:pPr>
    </w:p>
    <w:p w14:paraId="54587CAF">
      <w:pPr>
        <w:jc w:val="center"/>
        <w:rPr>
          <w:rFonts w:ascii="仿宋_GB2312" w:eastAsia="仿宋_GB2312"/>
          <w:b/>
          <w:sz w:val="44"/>
          <w:szCs w:val="44"/>
        </w:rPr>
      </w:pPr>
    </w:p>
    <w:p w14:paraId="5D15C55E">
      <w:pPr>
        <w:jc w:val="center"/>
        <w:rPr>
          <w:rFonts w:ascii="仿宋_GB2312" w:eastAsia="仿宋_GB2312"/>
          <w:b/>
          <w:sz w:val="44"/>
          <w:szCs w:val="44"/>
        </w:rPr>
      </w:pPr>
    </w:p>
    <w:p w14:paraId="07B94808">
      <w:pPr>
        <w:jc w:val="center"/>
        <w:rPr>
          <w:rFonts w:ascii="仿宋_GB2312" w:eastAsia="仿宋_GB2312"/>
          <w:b/>
          <w:sz w:val="44"/>
          <w:szCs w:val="44"/>
        </w:rPr>
      </w:pPr>
    </w:p>
    <w:p w14:paraId="4AA0F500">
      <w:pPr>
        <w:jc w:val="center"/>
        <w:rPr>
          <w:rFonts w:ascii="仿宋_GB2312" w:eastAsia="仿宋_GB2312"/>
          <w:b/>
          <w:sz w:val="44"/>
          <w:szCs w:val="44"/>
        </w:rPr>
      </w:pPr>
    </w:p>
    <w:p w14:paraId="447E04D1">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4D9B2B94">
      <w:pPr>
        <w:snapToGrid w:val="0"/>
        <w:spacing w:before="50" w:after="120" w:afterLines="50" w:line="360" w:lineRule="exact"/>
        <w:jc w:val="left"/>
        <w:rPr>
          <w:rFonts w:ascii="仿宋_GB2312" w:eastAsia="仿宋_GB2312"/>
          <w:b/>
          <w:sz w:val="44"/>
          <w:szCs w:val="44"/>
        </w:rPr>
      </w:pPr>
    </w:p>
    <w:p w14:paraId="786A80DE">
      <w:pPr>
        <w:snapToGrid w:val="0"/>
        <w:spacing w:before="50" w:after="120" w:afterLines="50" w:line="360" w:lineRule="exact"/>
        <w:jc w:val="left"/>
        <w:rPr>
          <w:rFonts w:ascii="仿宋_GB2312" w:eastAsia="仿宋_GB2312"/>
          <w:b/>
          <w:sz w:val="44"/>
          <w:szCs w:val="44"/>
        </w:rPr>
      </w:pPr>
    </w:p>
    <w:p w14:paraId="014D9C82">
      <w:pPr>
        <w:snapToGrid w:val="0"/>
        <w:spacing w:before="50" w:after="120" w:afterLines="50" w:line="360" w:lineRule="exact"/>
        <w:jc w:val="left"/>
        <w:rPr>
          <w:rFonts w:ascii="仿宋_GB2312" w:eastAsia="仿宋_GB2312"/>
          <w:b/>
          <w:sz w:val="44"/>
          <w:szCs w:val="44"/>
        </w:rPr>
      </w:pPr>
    </w:p>
    <w:p w14:paraId="309FEF00">
      <w:pPr>
        <w:snapToGrid w:val="0"/>
        <w:spacing w:before="50" w:after="120" w:afterLines="50" w:line="360" w:lineRule="exact"/>
        <w:jc w:val="left"/>
        <w:rPr>
          <w:rFonts w:ascii="仿宋_GB2312" w:eastAsia="仿宋_GB2312"/>
          <w:b/>
          <w:sz w:val="44"/>
          <w:szCs w:val="44"/>
        </w:rPr>
      </w:pPr>
    </w:p>
    <w:p w14:paraId="37128871">
      <w:pPr>
        <w:snapToGrid w:val="0"/>
        <w:spacing w:before="50" w:after="120" w:afterLines="50" w:line="360" w:lineRule="exact"/>
        <w:jc w:val="left"/>
        <w:rPr>
          <w:rFonts w:ascii="仿宋_GB2312" w:eastAsia="仿宋_GB2312"/>
          <w:b/>
          <w:sz w:val="44"/>
          <w:szCs w:val="44"/>
        </w:rPr>
      </w:pPr>
    </w:p>
    <w:p w14:paraId="0BFDA597">
      <w:pPr>
        <w:snapToGrid w:val="0"/>
        <w:spacing w:before="50" w:after="120" w:afterLines="50" w:line="360" w:lineRule="exact"/>
        <w:jc w:val="left"/>
        <w:rPr>
          <w:rFonts w:ascii="仿宋_GB2312" w:eastAsia="仿宋_GB2312"/>
          <w:b/>
          <w:sz w:val="44"/>
          <w:szCs w:val="44"/>
        </w:rPr>
      </w:pPr>
    </w:p>
    <w:p w14:paraId="4CD92BB4">
      <w:pPr>
        <w:snapToGrid w:val="0"/>
        <w:spacing w:before="50" w:after="120" w:afterLines="50" w:line="360" w:lineRule="exact"/>
        <w:jc w:val="left"/>
        <w:rPr>
          <w:rFonts w:ascii="仿宋_GB2312" w:eastAsia="仿宋_GB2312"/>
          <w:b/>
          <w:sz w:val="44"/>
          <w:szCs w:val="44"/>
        </w:rPr>
      </w:pPr>
    </w:p>
    <w:p w14:paraId="1F565107">
      <w:pPr>
        <w:snapToGrid w:val="0"/>
        <w:spacing w:before="50" w:after="120" w:afterLines="50" w:line="360" w:lineRule="exact"/>
        <w:jc w:val="left"/>
        <w:rPr>
          <w:rFonts w:ascii="仿宋_GB2312" w:eastAsia="仿宋_GB2312"/>
          <w:b/>
          <w:sz w:val="44"/>
          <w:szCs w:val="44"/>
        </w:rPr>
      </w:pPr>
    </w:p>
    <w:p w14:paraId="36AD5F2E">
      <w:pPr>
        <w:snapToGrid w:val="0"/>
        <w:spacing w:before="50" w:after="120" w:afterLines="50" w:line="360" w:lineRule="exact"/>
        <w:jc w:val="left"/>
        <w:rPr>
          <w:rFonts w:ascii="仿宋_GB2312" w:eastAsia="仿宋_GB2312"/>
          <w:b/>
          <w:sz w:val="44"/>
          <w:szCs w:val="44"/>
        </w:rPr>
      </w:pPr>
    </w:p>
    <w:p w14:paraId="77924945">
      <w:pPr>
        <w:snapToGrid w:val="0"/>
        <w:spacing w:before="50" w:after="120" w:afterLines="50" w:line="360" w:lineRule="exact"/>
        <w:jc w:val="left"/>
        <w:rPr>
          <w:rFonts w:ascii="仿宋_GB2312" w:eastAsia="仿宋_GB2312"/>
          <w:b/>
          <w:sz w:val="44"/>
          <w:szCs w:val="44"/>
        </w:rPr>
      </w:pPr>
    </w:p>
    <w:p w14:paraId="374AC80B">
      <w:pPr>
        <w:snapToGrid w:val="0"/>
        <w:spacing w:before="50" w:after="120" w:afterLines="50" w:line="360" w:lineRule="exact"/>
        <w:jc w:val="left"/>
        <w:rPr>
          <w:rFonts w:ascii="仿宋_GB2312" w:eastAsia="仿宋_GB2312"/>
          <w:b/>
          <w:sz w:val="44"/>
          <w:szCs w:val="44"/>
        </w:rPr>
      </w:pPr>
    </w:p>
    <w:p w14:paraId="2ECD7CC0">
      <w:pPr>
        <w:snapToGrid w:val="0"/>
        <w:spacing w:before="50" w:after="120" w:afterLines="50" w:line="360" w:lineRule="exact"/>
        <w:jc w:val="left"/>
        <w:rPr>
          <w:rFonts w:ascii="仿宋_GB2312" w:eastAsia="仿宋_GB2312"/>
          <w:b/>
          <w:sz w:val="44"/>
          <w:szCs w:val="44"/>
        </w:rPr>
      </w:pPr>
    </w:p>
    <w:p w14:paraId="6559FD48">
      <w:pPr>
        <w:snapToGrid w:val="0"/>
        <w:spacing w:before="50" w:after="120" w:afterLines="50" w:line="360" w:lineRule="exact"/>
        <w:jc w:val="left"/>
        <w:rPr>
          <w:rFonts w:ascii="仿宋_GB2312" w:eastAsia="仿宋_GB2312"/>
          <w:b/>
          <w:sz w:val="44"/>
          <w:szCs w:val="44"/>
        </w:rPr>
      </w:pPr>
    </w:p>
    <w:p w14:paraId="4F9715C6">
      <w:pPr>
        <w:snapToGrid w:val="0"/>
        <w:spacing w:before="50" w:after="120" w:afterLines="50" w:line="360" w:lineRule="exact"/>
        <w:jc w:val="left"/>
        <w:rPr>
          <w:rFonts w:ascii="仿宋_GB2312" w:eastAsia="仿宋_GB2312"/>
          <w:b/>
          <w:sz w:val="44"/>
          <w:szCs w:val="44"/>
        </w:rPr>
      </w:pPr>
    </w:p>
    <w:p w14:paraId="0DA99059">
      <w:pPr>
        <w:snapToGrid w:val="0"/>
        <w:spacing w:before="50" w:after="120" w:afterLines="50" w:line="360" w:lineRule="exact"/>
        <w:jc w:val="left"/>
        <w:rPr>
          <w:rFonts w:ascii="仿宋_GB2312" w:eastAsia="仿宋_GB2312"/>
          <w:b/>
          <w:sz w:val="44"/>
          <w:szCs w:val="44"/>
        </w:rPr>
      </w:pPr>
    </w:p>
    <w:p w14:paraId="14679F7B">
      <w:pPr>
        <w:snapToGrid w:val="0"/>
        <w:spacing w:before="50" w:after="120" w:afterLines="50" w:line="360" w:lineRule="exact"/>
        <w:jc w:val="left"/>
        <w:rPr>
          <w:rFonts w:ascii="仿宋_GB2312" w:eastAsia="仿宋_GB2312"/>
          <w:b/>
          <w:sz w:val="44"/>
          <w:szCs w:val="44"/>
        </w:rPr>
      </w:pPr>
    </w:p>
    <w:p w14:paraId="31D2C33E">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06EB0D2E">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22FB7016">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112D75B3">
      <w:pPr>
        <w:pStyle w:val="34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85CE184">
      <w:pPr>
        <w:pStyle w:val="34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57E97379">
      <w:pPr>
        <w:pStyle w:val="34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3EC31F30">
      <w:pPr>
        <w:pStyle w:val="34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C8466C8">
      <w:pPr>
        <w:pStyle w:val="957"/>
        <w:spacing w:before="0" w:beforeAutospacing="0" w:after="0" w:afterAutospacing="0" w:line="460" w:lineRule="atLeast"/>
        <w:rPr>
          <w:rFonts w:hint="eastAsia" w:ascii="仿宋_GB2312" w:eastAsia="仿宋_GB2312"/>
          <w:color w:val="auto"/>
        </w:rPr>
      </w:pPr>
      <w:r>
        <w:rPr>
          <w:rFonts w:hint="eastAsia" w:ascii="仿宋_GB2312" w:eastAsia="仿宋_GB2312"/>
          <w:color w:val="000000"/>
        </w:rPr>
        <w:t>  （5）本项目</w:t>
      </w:r>
      <w:r>
        <w:rPr>
          <w:rFonts w:hint="eastAsia" w:ascii="仿宋_GB2312" w:eastAsia="仿宋_GB2312"/>
          <w:color w:val="auto"/>
          <w:lang w:val="en-US" w:eastAsia="zh-CN"/>
        </w:rPr>
        <w:t>分标1、分标2、分标3</w:t>
      </w:r>
      <w:r>
        <w:rPr>
          <w:rFonts w:hint="eastAsia" w:ascii="仿宋_GB2312" w:eastAsia="仿宋_GB2312"/>
          <w:color w:val="000000"/>
        </w:rPr>
        <w:t>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auto"/>
        </w:rPr>
        <w:t xml:space="preserve"> ①中小企业声明函（服务由中小企业承接的</w:t>
      </w:r>
      <w:r>
        <w:rPr>
          <w:rFonts w:hint="eastAsia" w:ascii="仿宋_GB2312" w:eastAsia="仿宋_GB2312"/>
          <w:b/>
          <w:bCs/>
          <w:color w:val="auto"/>
        </w:rPr>
        <w:t>必须提供</w:t>
      </w:r>
      <w:r>
        <w:rPr>
          <w:rFonts w:hint="eastAsia" w:ascii="仿宋_GB2312" w:eastAsia="仿宋_GB2312"/>
          <w:color w:val="auto"/>
        </w:rPr>
        <w:t>）</w:t>
      </w:r>
    </w:p>
    <w:p w14:paraId="42115D08">
      <w:pPr>
        <w:pStyle w:val="95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w:t>
      </w:r>
    </w:p>
    <w:p w14:paraId="249B88B3">
      <w:pPr>
        <w:pStyle w:val="95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208A167C">
      <w:pPr>
        <w:tabs>
          <w:tab w:val="left" w:pos="3870"/>
          <w:tab w:val="left" w:pos="4085"/>
        </w:tabs>
        <w:snapToGrid w:val="0"/>
        <w:spacing w:line="500" w:lineRule="exact"/>
        <w:ind w:firstLine="480" w:firstLineChars="200"/>
        <w:jc w:val="left"/>
        <w:rPr>
          <w:rFonts w:ascii="仿宋_GB2312" w:eastAsia="仿宋_GB2312"/>
          <w:color w:val="auto"/>
          <w:sz w:val="24"/>
        </w:rPr>
        <w:sectPr>
          <w:pgSz w:w="11906" w:h="16838"/>
          <w:pgMar w:top="1440" w:right="991" w:bottom="1440" w:left="1440" w:header="851" w:footer="992" w:gutter="0"/>
          <w:cols w:space="720" w:num="1"/>
          <w:docGrid w:linePitch="312" w:charSpace="0"/>
        </w:sectPr>
      </w:pPr>
    </w:p>
    <w:p w14:paraId="018A4008">
      <w:pPr>
        <w:pStyle w:val="344"/>
        <w:spacing w:before="0" w:beforeAutospacing="0" w:after="0" w:afterAutospacing="0" w:line="460" w:lineRule="atLeast"/>
        <w:rPr>
          <w:rFonts w:hint="eastAsia" w:ascii="仿宋_GB2312" w:eastAsia="仿宋_GB2312"/>
          <w:color w:val="000000"/>
        </w:rPr>
      </w:pPr>
    </w:p>
    <w:p w14:paraId="03EDACB2">
      <w:pPr>
        <w:pStyle w:val="73"/>
        <w:numPr>
          <w:ilvl w:val="0"/>
          <w:numId w:val="8"/>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08AA2E37">
      <w:pPr>
        <w:pStyle w:val="27"/>
        <w:ind w:left="-10" w:firstLine="10" w:firstLineChars="3"/>
        <w:jc w:val="center"/>
        <w:rPr>
          <w:rFonts w:ascii="仿宋_GB2312" w:hAnsi="Times New Roman" w:eastAsia="仿宋_GB2312"/>
          <w:b/>
          <w:sz w:val="32"/>
        </w:rPr>
      </w:pPr>
    </w:p>
    <w:p w14:paraId="09FB0161">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0BD8549A">
      <w:pPr>
        <w:pStyle w:val="27"/>
        <w:ind w:left="-10" w:firstLine="13" w:firstLineChars="3"/>
        <w:jc w:val="center"/>
        <w:rPr>
          <w:rFonts w:ascii="仿宋_GB2312" w:hAnsi="Times New Roman" w:eastAsia="仿宋_GB2312"/>
          <w:b/>
          <w:sz w:val="44"/>
        </w:rPr>
      </w:pPr>
    </w:p>
    <w:p w14:paraId="5FDD8217">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414F44E4">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6FF9B7C1">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4BDF0C22">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3A7265F0">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0D241693">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F61A832">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4B3B37DF">
      <w:pPr>
        <w:pStyle w:val="27"/>
        <w:spacing w:line="360" w:lineRule="exact"/>
        <w:ind w:firstLine="277"/>
        <w:rPr>
          <w:rFonts w:ascii="仿宋_GB2312" w:hAnsi="Times New Roman" w:eastAsia="仿宋_GB2312"/>
        </w:rPr>
      </w:pPr>
      <w:r>
        <w:rPr>
          <w:rFonts w:hint="eastAsia" w:ascii="仿宋_GB2312" w:hAnsi="宋体" w:eastAsia="仿宋_GB2312"/>
        </w:rPr>
        <w:t>特此证明。</w:t>
      </w:r>
    </w:p>
    <w:p w14:paraId="173228C2">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560A0983">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40E4C84">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00C2019">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386455" cy="1762125"/>
                <wp:effectExtent l="4445" t="4445" r="19050" b="5080"/>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386455" cy="1762125"/>
                        </a:xfrm>
                        <a:prstGeom prst="rect">
                          <a:avLst/>
                        </a:prstGeom>
                        <a:solidFill>
                          <a:srgbClr val="FFFFFF"/>
                        </a:solidFill>
                        <a:ln w="9525">
                          <a:solidFill>
                            <a:srgbClr val="000000"/>
                          </a:solidFill>
                          <a:miter lim="800000"/>
                        </a:ln>
                      </wps:spPr>
                      <wps:txbx>
                        <w:txbxContent>
                          <w:p w14:paraId="62959A51">
                            <w:pPr>
                              <w:jc w:val="left"/>
                              <w:rPr>
                                <w:rFonts w:hint="eastAsia" w:ascii="仿宋_GB2312" w:hAnsi="仿宋_GB2312" w:eastAsia="仿宋_GB2312" w:cs="仿宋_GB2312"/>
                              </w:rPr>
                            </w:pPr>
                          </w:p>
                          <w:p w14:paraId="6E6EDBC0">
                            <w:pPr>
                              <w:jc w:val="left"/>
                              <w:rPr>
                                <w:rFonts w:hint="eastAsia" w:ascii="仿宋_GB2312" w:hAnsi="仿宋_GB2312" w:eastAsia="仿宋_GB2312" w:cs="仿宋_GB2312"/>
                              </w:rPr>
                            </w:pPr>
                          </w:p>
                          <w:p w14:paraId="703BBF47">
                            <w:pPr>
                              <w:jc w:val="left"/>
                              <w:rPr>
                                <w:rFonts w:hint="eastAsia" w:ascii="仿宋_GB2312" w:hAnsi="仿宋_GB2312" w:eastAsia="仿宋_GB2312" w:cs="仿宋_GB2312"/>
                              </w:rPr>
                            </w:pPr>
                          </w:p>
                          <w:p w14:paraId="046C5EF5">
                            <w:pPr>
                              <w:jc w:val="left"/>
                              <w:rPr>
                                <w:rFonts w:hint="eastAsia" w:ascii="仿宋_GB2312" w:hAnsi="仿宋_GB2312" w:eastAsia="仿宋_GB2312" w:cs="仿宋_GB2312"/>
                              </w:rPr>
                            </w:pPr>
                          </w:p>
                          <w:p w14:paraId="6681324B">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64CD9F81">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651CD72A"/>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38.75pt;width:266.65pt;z-index:251661312;mso-width-relative:page;mso-height-relative:page;" fillcolor="#FFFFFF" filled="t" stroked="t" coordsize="21600,21600" o:gfxdata="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L2rvtkAAAAKAQAADwAAAAAAAAABACAAAAAiAAAAZHJzL2Rvd25y&#10;ZXYueG1sUEsBAhQAFAAAAAgAh07iQGBhS3Y2AgAAfAQAAA4AAAAAAAAAAQAgAAAAKAEAAGRycy9l&#10;Mm9Eb2MueG1sUEsFBgAAAAAGAAYAWQEAANAFAAAAAA==&#10;">
                <v:fill on="t" focussize="0,0"/>
                <v:stroke color="#000000" miterlimit="8" joinstyle="miter"/>
                <v:imagedata o:title=""/>
                <o:lock v:ext="edit" aspectratio="f"/>
                <v:textbox>
                  <w:txbxContent>
                    <w:p w14:paraId="62959A51">
                      <w:pPr>
                        <w:jc w:val="left"/>
                        <w:rPr>
                          <w:rFonts w:hint="eastAsia" w:ascii="仿宋_GB2312" w:hAnsi="仿宋_GB2312" w:eastAsia="仿宋_GB2312" w:cs="仿宋_GB2312"/>
                        </w:rPr>
                      </w:pPr>
                    </w:p>
                    <w:p w14:paraId="6E6EDBC0">
                      <w:pPr>
                        <w:jc w:val="left"/>
                        <w:rPr>
                          <w:rFonts w:hint="eastAsia" w:ascii="仿宋_GB2312" w:hAnsi="仿宋_GB2312" w:eastAsia="仿宋_GB2312" w:cs="仿宋_GB2312"/>
                        </w:rPr>
                      </w:pPr>
                    </w:p>
                    <w:p w14:paraId="703BBF47">
                      <w:pPr>
                        <w:jc w:val="left"/>
                        <w:rPr>
                          <w:rFonts w:hint="eastAsia" w:ascii="仿宋_GB2312" w:hAnsi="仿宋_GB2312" w:eastAsia="仿宋_GB2312" w:cs="仿宋_GB2312"/>
                        </w:rPr>
                      </w:pPr>
                    </w:p>
                    <w:p w14:paraId="046C5EF5">
                      <w:pPr>
                        <w:jc w:val="left"/>
                        <w:rPr>
                          <w:rFonts w:hint="eastAsia" w:ascii="仿宋_GB2312" w:hAnsi="仿宋_GB2312" w:eastAsia="仿宋_GB2312" w:cs="仿宋_GB2312"/>
                        </w:rPr>
                      </w:pPr>
                    </w:p>
                    <w:p w14:paraId="6681324B">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64CD9F81">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651CD72A"/>
                  </w:txbxContent>
                </v:textbox>
              </v:rect>
            </w:pict>
          </mc:Fallback>
        </mc:AlternateContent>
      </w:r>
    </w:p>
    <w:p w14:paraId="49D5DC00">
      <w:pPr>
        <w:pStyle w:val="27"/>
        <w:spacing w:line="480" w:lineRule="exact"/>
        <w:rPr>
          <w:rFonts w:ascii="仿宋_GB2312" w:hAnsi="Times New Roman" w:eastAsia="仿宋_GB2312"/>
        </w:rPr>
      </w:pPr>
    </w:p>
    <w:p w14:paraId="40AEEF95">
      <w:pPr>
        <w:pStyle w:val="27"/>
        <w:spacing w:line="480" w:lineRule="exact"/>
        <w:rPr>
          <w:rFonts w:ascii="仿宋_GB2312" w:hAnsi="Times New Roman" w:eastAsia="仿宋_GB2312"/>
        </w:rPr>
      </w:pPr>
    </w:p>
    <w:p w14:paraId="0041EF81">
      <w:pPr>
        <w:pStyle w:val="27"/>
        <w:spacing w:line="480" w:lineRule="exact"/>
        <w:rPr>
          <w:rFonts w:ascii="仿宋_GB2312" w:hAnsi="Times New Roman" w:eastAsia="仿宋_GB2312"/>
        </w:rPr>
      </w:pPr>
    </w:p>
    <w:p w14:paraId="52007208">
      <w:pPr>
        <w:pStyle w:val="27"/>
        <w:spacing w:line="480" w:lineRule="exact"/>
        <w:rPr>
          <w:rFonts w:ascii="仿宋_GB2312" w:hAnsi="Times New Roman" w:eastAsia="仿宋_GB2312"/>
        </w:rPr>
      </w:pPr>
    </w:p>
    <w:p w14:paraId="1B99B2CF">
      <w:pPr>
        <w:pStyle w:val="27"/>
        <w:spacing w:line="240" w:lineRule="atLeast"/>
        <w:ind w:firstLine="6300" w:firstLineChars="3000"/>
        <w:rPr>
          <w:rFonts w:ascii="仿宋_GB2312" w:hAnsi="Times New Roman" w:eastAsia="仿宋_GB2312"/>
        </w:rPr>
      </w:pPr>
    </w:p>
    <w:p w14:paraId="4EBE4D29">
      <w:pPr>
        <w:pStyle w:val="27"/>
        <w:spacing w:line="480" w:lineRule="exact"/>
        <w:rPr>
          <w:rFonts w:ascii="仿宋_GB2312" w:hAnsi="Times New Roman" w:eastAsia="仿宋_GB2312"/>
        </w:rPr>
      </w:pPr>
    </w:p>
    <w:p w14:paraId="065837BB">
      <w:pPr>
        <w:pStyle w:val="27"/>
        <w:spacing w:line="240" w:lineRule="exact"/>
        <w:rPr>
          <w:rFonts w:ascii="仿宋_GB2312" w:hAnsi="Times New Roman" w:eastAsia="仿宋_GB2312"/>
        </w:rPr>
      </w:pPr>
    </w:p>
    <w:p w14:paraId="37D5CE2D">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265805" cy="1591310"/>
                <wp:effectExtent l="4445" t="4445" r="6350" b="23495"/>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265805" cy="1591310"/>
                        </a:xfrm>
                        <a:prstGeom prst="rect">
                          <a:avLst/>
                        </a:prstGeom>
                        <a:solidFill>
                          <a:srgbClr val="FFFFFF"/>
                        </a:solidFill>
                        <a:ln w="9525">
                          <a:solidFill>
                            <a:srgbClr val="000000"/>
                          </a:solidFill>
                          <a:miter lim="800000"/>
                        </a:ln>
                      </wps:spPr>
                      <wps:txbx>
                        <w:txbxContent>
                          <w:p w14:paraId="0999EEFB">
                            <w:pPr>
                              <w:jc w:val="left"/>
                              <w:rPr>
                                <w:rFonts w:hint="eastAsia" w:ascii="仿宋_GB2312" w:hAnsi="仿宋_GB2312" w:eastAsia="仿宋_GB2312" w:cs="仿宋_GB2312"/>
                              </w:rPr>
                            </w:pPr>
                          </w:p>
                          <w:p w14:paraId="565E64DD">
                            <w:pPr>
                              <w:jc w:val="left"/>
                              <w:rPr>
                                <w:rFonts w:hint="eastAsia" w:ascii="仿宋_GB2312" w:hAnsi="仿宋_GB2312" w:eastAsia="仿宋_GB2312" w:cs="仿宋_GB2312"/>
                              </w:rPr>
                            </w:pPr>
                          </w:p>
                          <w:p w14:paraId="53A97292">
                            <w:pPr>
                              <w:jc w:val="left"/>
                              <w:rPr>
                                <w:rFonts w:hint="eastAsia" w:ascii="仿宋_GB2312" w:hAnsi="仿宋_GB2312" w:eastAsia="仿宋_GB2312" w:cs="仿宋_GB2312"/>
                              </w:rPr>
                            </w:pPr>
                          </w:p>
                          <w:p w14:paraId="333902BB">
                            <w:pPr>
                              <w:jc w:val="left"/>
                              <w:rPr>
                                <w:rFonts w:hint="eastAsia" w:ascii="仿宋_GB2312" w:hAnsi="仿宋_GB2312" w:eastAsia="仿宋_GB2312" w:cs="仿宋_GB2312"/>
                              </w:rPr>
                            </w:pPr>
                          </w:p>
                          <w:p w14:paraId="28E5B2D1">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65357C5">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55670B4"/>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25.3pt;width:257.15pt;z-index:251662336;mso-width-relative:page;mso-height-relative:page;" fillcolor="#FFFFFF" filled="t" stroked="t" coordsize="21600,21600" o:gfxdata="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nbNxO2AAAAAoBAAAPAAAAAAAAAAEAIAAAACIAAABkcnMv&#10;ZG93bnJldi54bWxQSwECFAAUAAAACACHTuJAZHnK+TwCAAB8BAAADgAAAAAAAAABACAAAAAnAQAA&#10;ZHJzL2Uyb0RvYy54bWxQSwUGAAAAAAYABgBZAQAA1QUAAAAA&#10;">
                <v:fill on="t" focussize="0,0"/>
                <v:stroke color="#000000" miterlimit="8" joinstyle="miter"/>
                <v:imagedata o:title=""/>
                <o:lock v:ext="edit" aspectratio="f"/>
                <v:textbox>
                  <w:txbxContent>
                    <w:p w14:paraId="0999EEFB">
                      <w:pPr>
                        <w:jc w:val="left"/>
                        <w:rPr>
                          <w:rFonts w:hint="eastAsia" w:ascii="仿宋_GB2312" w:hAnsi="仿宋_GB2312" w:eastAsia="仿宋_GB2312" w:cs="仿宋_GB2312"/>
                        </w:rPr>
                      </w:pPr>
                    </w:p>
                    <w:p w14:paraId="565E64DD">
                      <w:pPr>
                        <w:jc w:val="left"/>
                        <w:rPr>
                          <w:rFonts w:hint="eastAsia" w:ascii="仿宋_GB2312" w:hAnsi="仿宋_GB2312" w:eastAsia="仿宋_GB2312" w:cs="仿宋_GB2312"/>
                        </w:rPr>
                      </w:pPr>
                    </w:p>
                    <w:p w14:paraId="53A97292">
                      <w:pPr>
                        <w:jc w:val="left"/>
                        <w:rPr>
                          <w:rFonts w:hint="eastAsia" w:ascii="仿宋_GB2312" w:hAnsi="仿宋_GB2312" w:eastAsia="仿宋_GB2312" w:cs="仿宋_GB2312"/>
                        </w:rPr>
                      </w:pPr>
                    </w:p>
                    <w:p w14:paraId="333902BB">
                      <w:pPr>
                        <w:jc w:val="left"/>
                        <w:rPr>
                          <w:rFonts w:hint="eastAsia" w:ascii="仿宋_GB2312" w:hAnsi="仿宋_GB2312" w:eastAsia="仿宋_GB2312" w:cs="仿宋_GB2312"/>
                        </w:rPr>
                      </w:pPr>
                    </w:p>
                    <w:p w14:paraId="28E5B2D1">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65357C5">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55670B4"/>
                  </w:txbxContent>
                </v:textbox>
              </v:rect>
            </w:pict>
          </mc:Fallback>
        </mc:AlternateContent>
      </w:r>
    </w:p>
    <w:p w14:paraId="7F6B2AC2">
      <w:pPr>
        <w:pStyle w:val="27"/>
        <w:spacing w:line="240" w:lineRule="exact"/>
        <w:rPr>
          <w:rFonts w:ascii="仿宋_GB2312" w:hAnsi="Times New Roman" w:eastAsia="仿宋_GB2312"/>
        </w:rPr>
      </w:pPr>
    </w:p>
    <w:p w14:paraId="640B7902">
      <w:pPr>
        <w:pStyle w:val="27"/>
        <w:spacing w:line="240" w:lineRule="exact"/>
        <w:rPr>
          <w:rFonts w:ascii="仿宋_GB2312" w:hAnsi="Times New Roman" w:eastAsia="仿宋_GB2312"/>
          <w:sz w:val="44"/>
        </w:rPr>
      </w:pPr>
    </w:p>
    <w:p w14:paraId="75A724D6">
      <w:pPr>
        <w:pStyle w:val="27"/>
        <w:spacing w:line="240" w:lineRule="exact"/>
        <w:rPr>
          <w:rFonts w:ascii="仿宋_GB2312" w:hAnsi="Times New Roman" w:eastAsia="仿宋_GB2312"/>
          <w:sz w:val="44"/>
        </w:rPr>
      </w:pPr>
    </w:p>
    <w:p w14:paraId="79BAC9C0">
      <w:pPr>
        <w:pStyle w:val="27"/>
        <w:spacing w:line="240" w:lineRule="exact"/>
        <w:rPr>
          <w:rFonts w:ascii="仿宋_GB2312" w:hAnsi="Times New Roman" w:eastAsia="仿宋_GB2312"/>
          <w:sz w:val="44"/>
        </w:rPr>
      </w:pPr>
    </w:p>
    <w:p w14:paraId="75D6B7CB">
      <w:pPr>
        <w:pStyle w:val="27"/>
        <w:spacing w:line="240" w:lineRule="exact"/>
        <w:rPr>
          <w:rFonts w:ascii="仿宋_GB2312" w:hAnsi="Times New Roman" w:eastAsia="仿宋_GB2312"/>
          <w:sz w:val="44"/>
        </w:rPr>
      </w:pPr>
    </w:p>
    <w:p w14:paraId="103BB590">
      <w:pPr>
        <w:jc w:val="center"/>
        <w:rPr>
          <w:rFonts w:ascii="仿宋_GB2312" w:eastAsia="仿宋_GB2312"/>
        </w:rPr>
      </w:pPr>
    </w:p>
    <w:p w14:paraId="1A0FAE59">
      <w:pPr>
        <w:jc w:val="center"/>
        <w:rPr>
          <w:rFonts w:ascii="仿宋_GB2312" w:eastAsia="仿宋_GB2312"/>
        </w:rPr>
      </w:pPr>
      <w:r>
        <w:rPr>
          <w:rFonts w:hint="eastAsia" w:ascii="仿宋_GB2312" w:eastAsia="仿宋_GB2312"/>
        </w:rPr>
        <w:t xml:space="preserve">      </w:t>
      </w:r>
    </w:p>
    <w:p w14:paraId="41EEBABE">
      <w:pPr>
        <w:jc w:val="center"/>
        <w:rPr>
          <w:rFonts w:ascii="仿宋_GB2312" w:eastAsia="仿宋_GB2312"/>
          <w:u w:val="single"/>
        </w:rPr>
      </w:pPr>
      <w:r>
        <w:rPr>
          <w:rFonts w:hint="eastAsia" w:ascii="仿宋_GB2312" w:eastAsia="仿宋_GB2312"/>
        </w:rPr>
        <w:t xml:space="preserve">        </w:t>
      </w:r>
    </w:p>
    <w:p w14:paraId="0DC0A262">
      <w:pPr>
        <w:pStyle w:val="27"/>
        <w:spacing w:line="240" w:lineRule="exact"/>
        <w:rPr>
          <w:rFonts w:ascii="仿宋_GB2312" w:hAnsi="Times New Roman" w:eastAsia="仿宋_GB2312"/>
          <w:sz w:val="44"/>
        </w:rPr>
      </w:pPr>
    </w:p>
    <w:p w14:paraId="26979FA6">
      <w:pPr>
        <w:pStyle w:val="27"/>
        <w:spacing w:line="240" w:lineRule="atLeast"/>
        <w:ind w:firstLine="6615" w:firstLineChars="3150"/>
        <w:rPr>
          <w:rFonts w:ascii="仿宋_GB2312" w:hAnsi="Times New Roman" w:eastAsia="仿宋_GB2312"/>
        </w:rPr>
      </w:pPr>
    </w:p>
    <w:p w14:paraId="6EB14F11">
      <w:pPr>
        <w:pStyle w:val="27"/>
        <w:spacing w:line="240" w:lineRule="atLeast"/>
        <w:rPr>
          <w:rFonts w:ascii="仿宋_GB2312" w:hAnsi="Times New Roman" w:eastAsia="仿宋_GB2312"/>
        </w:rPr>
      </w:pPr>
    </w:p>
    <w:p w14:paraId="10167391">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005EBE03">
      <w:pPr>
        <w:pStyle w:val="27"/>
        <w:spacing w:line="360" w:lineRule="exact"/>
        <w:rPr>
          <w:rFonts w:ascii="仿宋_GB2312" w:eastAsia="仿宋_GB2312"/>
          <w:b/>
          <w:sz w:val="24"/>
        </w:rPr>
      </w:pPr>
    </w:p>
    <w:p w14:paraId="59040C02">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CA4AA6A">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04A3FE05">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3131D947">
      <w:pPr>
        <w:pStyle w:val="27"/>
        <w:spacing w:line="320" w:lineRule="exact"/>
        <w:jc w:val="center"/>
        <w:rPr>
          <w:rFonts w:ascii="仿宋_GB2312" w:hAnsi="Times New Roman" w:eastAsia="仿宋_GB2312"/>
          <w:sz w:val="32"/>
        </w:rPr>
      </w:pPr>
    </w:p>
    <w:p w14:paraId="43DEDC8A">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66BE25AE">
      <w:pPr>
        <w:snapToGrid w:val="0"/>
        <w:spacing w:line="400" w:lineRule="exact"/>
        <w:rPr>
          <w:rFonts w:ascii="仿宋_GB2312" w:eastAsia="仿宋_GB2312"/>
          <w:bCs/>
          <w:szCs w:val="21"/>
        </w:rPr>
      </w:pPr>
    </w:p>
    <w:p w14:paraId="1A59058B">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柳州城市职业学院</w:t>
      </w:r>
      <w:r>
        <w:rPr>
          <w:rFonts w:hint="eastAsia" w:ascii="仿宋_GB2312" w:hAnsi="宋体" w:eastAsia="仿宋_GB2312"/>
          <w:szCs w:val="21"/>
          <w:u w:val="single"/>
        </w:rPr>
        <w:t>、柳州市政府集中采购中心：</w:t>
      </w:r>
    </w:p>
    <w:p w14:paraId="673D96E8">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416D3EDC">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554FB7A">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16ACE901">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70E1BDF3">
      <w:pPr>
        <w:snapToGrid w:val="0"/>
        <w:spacing w:line="360" w:lineRule="exact"/>
        <w:rPr>
          <w:rFonts w:ascii="仿宋_GB2312" w:eastAsia="仿宋_GB2312"/>
          <w:szCs w:val="21"/>
        </w:rPr>
      </w:pPr>
    </w:p>
    <w:p w14:paraId="0F36F93B">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11EC2E11">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63BBD8F4">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1EB405B">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52E5710A">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40877ED">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11D78F54">
                            <w:pPr>
                              <w:jc w:val="center"/>
                              <w:rPr>
                                <w:rFonts w:hint="eastAsia" w:ascii="仿宋_GB2312" w:hAnsi="仿宋_GB2312" w:eastAsia="仿宋_GB2312" w:cs="仿宋_GB2312"/>
                              </w:rPr>
                            </w:pPr>
                          </w:p>
                          <w:p w14:paraId="3A3F23EF">
                            <w:pPr>
                              <w:jc w:val="center"/>
                              <w:rPr>
                                <w:rFonts w:hint="eastAsia" w:ascii="仿宋_GB2312" w:hAnsi="仿宋_GB2312" w:eastAsia="仿宋_GB2312" w:cs="仿宋_GB2312"/>
                              </w:rPr>
                            </w:pPr>
                          </w:p>
                          <w:p w14:paraId="0AD15061">
                            <w:pPr>
                              <w:jc w:val="center"/>
                              <w:rPr>
                                <w:rFonts w:hint="eastAsia" w:ascii="仿宋_GB2312" w:hAnsi="仿宋_GB2312" w:eastAsia="仿宋_GB2312" w:cs="仿宋_GB2312"/>
                              </w:rPr>
                            </w:pPr>
                          </w:p>
                          <w:p w14:paraId="5FBF1789">
                            <w:pPr>
                              <w:jc w:val="center"/>
                              <w:rPr>
                                <w:rFonts w:hint="eastAsia" w:ascii="仿宋_GB2312" w:hAnsi="仿宋_GB2312" w:eastAsia="仿宋_GB2312" w:cs="仿宋_GB2312"/>
                              </w:rPr>
                            </w:pPr>
                          </w:p>
                          <w:p w14:paraId="540EBA59">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4BBE2E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4E159C41"/>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11D78F54">
                      <w:pPr>
                        <w:jc w:val="center"/>
                        <w:rPr>
                          <w:rFonts w:hint="eastAsia" w:ascii="仿宋_GB2312" w:hAnsi="仿宋_GB2312" w:eastAsia="仿宋_GB2312" w:cs="仿宋_GB2312"/>
                        </w:rPr>
                      </w:pPr>
                    </w:p>
                    <w:p w14:paraId="3A3F23EF">
                      <w:pPr>
                        <w:jc w:val="center"/>
                        <w:rPr>
                          <w:rFonts w:hint="eastAsia" w:ascii="仿宋_GB2312" w:hAnsi="仿宋_GB2312" w:eastAsia="仿宋_GB2312" w:cs="仿宋_GB2312"/>
                        </w:rPr>
                      </w:pPr>
                    </w:p>
                    <w:p w14:paraId="0AD15061">
                      <w:pPr>
                        <w:jc w:val="center"/>
                        <w:rPr>
                          <w:rFonts w:hint="eastAsia" w:ascii="仿宋_GB2312" w:hAnsi="仿宋_GB2312" w:eastAsia="仿宋_GB2312" w:cs="仿宋_GB2312"/>
                        </w:rPr>
                      </w:pPr>
                    </w:p>
                    <w:p w14:paraId="5FBF1789">
                      <w:pPr>
                        <w:jc w:val="center"/>
                        <w:rPr>
                          <w:rFonts w:hint="eastAsia" w:ascii="仿宋_GB2312" w:hAnsi="仿宋_GB2312" w:eastAsia="仿宋_GB2312" w:cs="仿宋_GB2312"/>
                        </w:rPr>
                      </w:pPr>
                    </w:p>
                    <w:p w14:paraId="540EBA59">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4BBE2E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4E159C41"/>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3D7EDD49">
      <w:pPr>
        <w:pStyle w:val="27"/>
        <w:spacing w:line="480" w:lineRule="exact"/>
        <w:rPr>
          <w:rFonts w:ascii="仿宋_GB2312" w:hAnsi="Times New Roman" w:eastAsia="仿宋_GB2312"/>
        </w:rPr>
      </w:pPr>
    </w:p>
    <w:p w14:paraId="4FBA75FD">
      <w:pPr>
        <w:pStyle w:val="27"/>
        <w:spacing w:line="480" w:lineRule="exact"/>
        <w:rPr>
          <w:rFonts w:ascii="仿宋_GB2312" w:hAnsi="Times New Roman" w:eastAsia="仿宋_GB2312"/>
        </w:rPr>
      </w:pPr>
    </w:p>
    <w:p w14:paraId="6D98A5E0">
      <w:pPr>
        <w:pStyle w:val="27"/>
        <w:spacing w:line="480" w:lineRule="exact"/>
        <w:rPr>
          <w:rFonts w:ascii="仿宋_GB2312" w:hAnsi="Times New Roman" w:eastAsia="仿宋_GB2312"/>
        </w:rPr>
      </w:pPr>
    </w:p>
    <w:p w14:paraId="7CA78A59">
      <w:pPr>
        <w:pStyle w:val="27"/>
        <w:spacing w:line="480" w:lineRule="exact"/>
        <w:rPr>
          <w:rFonts w:ascii="仿宋_GB2312" w:hAnsi="Times New Roman" w:eastAsia="仿宋_GB2312"/>
        </w:rPr>
      </w:pPr>
    </w:p>
    <w:p w14:paraId="2CEDAFF9">
      <w:pPr>
        <w:pStyle w:val="27"/>
        <w:spacing w:line="480" w:lineRule="exact"/>
        <w:rPr>
          <w:rFonts w:ascii="仿宋_GB2312" w:hAnsi="Times New Roman" w:eastAsia="仿宋_GB2312"/>
        </w:rPr>
      </w:pPr>
    </w:p>
    <w:p w14:paraId="04BE88AC">
      <w:pPr>
        <w:pStyle w:val="27"/>
        <w:spacing w:line="240" w:lineRule="atLeast"/>
        <w:ind w:firstLine="5460" w:firstLineChars="2600"/>
        <w:rPr>
          <w:rFonts w:ascii="仿宋_GB2312" w:hAnsi="Times New Roman" w:eastAsia="仿宋_GB2312"/>
          <w:u w:val="single"/>
        </w:rPr>
      </w:pPr>
    </w:p>
    <w:p w14:paraId="15C549FA">
      <w:pPr>
        <w:pStyle w:val="27"/>
        <w:spacing w:line="240" w:lineRule="atLeast"/>
        <w:ind w:firstLine="5460" w:firstLineChars="2600"/>
        <w:rPr>
          <w:rFonts w:ascii="仿宋_GB2312" w:hAnsi="Times New Roman" w:eastAsia="仿宋_GB2312"/>
          <w:u w:val="single"/>
        </w:rPr>
      </w:pPr>
    </w:p>
    <w:p w14:paraId="680BF1D7">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2F35C956">
                            <w:pPr>
                              <w:jc w:val="center"/>
                              <w:rPr>
                                <w:rFonts w:hint="eastAsia" w:ascii="仿宋_GB2312" w:hAnsi="仿宋_GB2312" w:eastAsia="仿宋_GB2312" w:cs="仿宋_GB2312"/>
                              </w:rPr>
                            </w:pPr>
                          </w:p>
                          <w:p w14:paraId="794E592F">
                            <w:pPr>
                              <w:jc w:val="center"/>
                              <w:rPr>
                                <w:rFonts w:hint="eastAsia" w:ascii="仿宋_GB2312" w:hAnsi="仿宋_GB2312" w:eastAsia="仿宋_GB2312" w:cs="仿宋_GB2312"/>
                              </w:rPr>
                            </w:pPr>
                          </w:p>
                          <w:p w14:paraId="1620E002">
                            <w:pPr>
                              <w:jc w:val="center"/>
                              <w:rPr>
                                <w:rFonts w:hint="eastAsia" w:ascii="仿宋_GB2312" w:hAnsi="仿宋_GB2312" w:eastAsia="仿宋_GB2312" w:cs="仿宋_GB2312"/>
                              </w:rPr>
                            </w:pPr>
                          </w:p>
                          <w:p w14:paraId="2CE8E0CA">
                            <w:pPr>
                              <w:jc w:val="center"/>
                              <w:rPr>
                                <w:rFonts w:hint="eastAsia" w:ascii="仿宋_GB2312" w:hAnsi="仿宋_GB2312" w:eastAsia="仿宋_GB2312" w:cs="仿宋_GB2312"/>
                              </w:rPr>
                            </w:pPr>
                          </w:p>
                          <w:p w14:paraId="6F29C626">
                            <w:pPr>
                              <w:jc w:val="center"/>
                              <w:rPr>
                                <w:rFonts w:hint="eastAsia" w:ascii="仿宋_GB2312" w:hAnsi="仿宋_GB2312" w:eastAsia="仿宋_GB2312" w:cs="仿宋_GB2312"/>
                              </w:rPr>
                            </w:pPr>
                          </w:p>
                          <w:p w14:paraId="4DED3AA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7380931">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87E8B49"/>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2F35C956">
                      <w:pPr>
                        <w:jc w:val="center"/>
                        <w:rPr>
                          <w:rFonts w:hint="eastAsia" w:ascii="仿宋_GB2312" w:hAnsi="仿宋_GB2312" w:eastAsia="仿宋_GB2312" w:cs="仿宋_GB2312"/>
                        </w:rPr>
                      </w:pPr>
                    </w:p>
                    <w:p w14:paraId="794E592F">
                      <w:pPr>
                        <w:jc w:val="center"/>
                        <w:rPr>
                          <w:rFonts w:hint="eastAsia" w:ascii="仿宋_GB2312" w:hAnsi="仿宋_GB2312" w:eastAsia="仿宋_GB2312" w:cs="仿宋_GB2312"/>
                        </w:rPr>
                      </w:pPr>
                    </w:p>
                    <w:p w14:paraId="1620E002">
                      <w:pPr>
                        <w:jc w:val="center"/>
                        <w:rPr>
                          <w:rFonts w:hint="eastAsia" w:ascii="仿宋_GB2312" w:hAnsi="仿宋_GB2312" w:eastAsia="仿宋_GB2312" w:cs="仿宋_GB2312"/>
                        </w:rPr>
                      </w:pPr>
                    </w:p>
                    <w:p w14:paraId="2CE8E0CA">
                      <w:pPr>
                        <w:jc w:val="center"/>
                        <w:rPr>
                          <w:rFonts w:hint="eastAsia" w:ascii="仿宋_GB2312" w:hAnsi="仿宋_GB2312" w:eastAsia="仿宋_GB2312" w:cs="仿宋_GB2312"/>
                        </w:rPr>
                      </w:pPr>
                    </w:p>
                    <w:p w14:paraId="6F29C626">
                      <w:pPr>
                        <w:jc w:val="center"/>
                        <w:rPr>
                          <w:rFonts w:hint="eastAsia" w:ascii="仿宋_GB2312" w:hAnsi="仿宋_GB2312" w:eastAsia="仿宋_GB2312" w:cs="仿宋_GB2312"/>
                        </w:rPr>
                      </w:pPr>
                    </w:p>
                    <w:p w14:paraId="4DED3AA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7380931">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87E8B49"/>
                  </w:txbxContent>
                </v:textbox>
              </v:rect>
            </w:pict>
          </mc:Fallback>
        </mc:AlternateContent>
      </w:r>
    </w:p>
    <w:p w14:paraId="24E716A8">
      <w:pPr>
        <w:pStyle w:val="27"/>
        <w:spacing w:line="240" w:lineRule="exact"/>
        <w:rPr>
          <w:rFonts w:ascii="仿宋_GB2312" w:hAnsi="Times New Roman" w:eastAsia="仿宋_GB2312"/>
        </w:rPr>
      </w:pPr>
    </w:p>
    <w:p w14:paraId="2EB04B0D">
      <w:pPr>
        <w:pStyle w:val="27"/>
        <w:spacing w:line="240" w:lineRule="exact"/>
        <w:rPr>
          <w:rFonts w:ascii="仿宋_GB2312" w:hAnsi="Times New Roman" w:eastAsia="仿宋_GB2312"/>
          <w:sz w:val="44"/>
        </w:rPr>
      </w:pPr>
    </w:p>
    <w:p w14:paraId="796E4B39">
      <w:pPr>
        <w:pStyle w:val="27"/>
        <w:spacing w:line="240" w:lineRule="exact"/>
        <w:rPr>
          <w:rFonts w:ascii="仿宋_GB2312" w:hAnsi="Times New Roman" w:eastAsia="仿宋_GB2312"/>
          <w:sz w:val="44"/>
        </w:rPr>
      </w:pPr>
    </w:p>
    <w:p w14:paraId="7DF7D771">
      <w:pPr>
        <w:pStyle w:val="27"/>
        <w:spacing w:line="240" w:lineRule="exact"/>
        <w:rPr>
          <w:rFonts w:ascii="仿宋_GB2312" w:hAnsi="Times New Roman" w:eastAsia="仿宋_GB2312"/>
          <w:sz w:val="44"/>
        </w:rPr>
      </w:pPr>
    </w:p>
    <w:p w14:paraId="648F5477">
      <w:pPr>
        <w:pStyle w:val="27"/>
        <w:spacing w:line="240" w:lineRule="exact"/>
        <w:rPr>
          <w:rFonts w:ascii="仿宋_GB2312" w:hAnsi="Times New Roman" w:eastAsia="仿宋_GB2312"/>
          <w:sz w:val="44"/>
        </w:rPr>
      </w:pPr>
    </w:p>
    <w:p w14:paraId="2A36A1C6">
      <w:pPr>
        <w:pStyle w:val="27"/>
        <w:spacing w:line="240" w:lineRule="exact"/>
        <w:rPr>
          <w:rFonts w:ascii="仿宋_GB2312" w:hAnsi="Times New Roman" w:eastAsia="仿宋_GB2312"/>
          <w:sz w:val="44"/>
        </w:rPr>
      </w:pPr>
    </w:p>
    <w:p w14:paraId="55987458">
      <w:pPr>
        <w:pStyle w:val="27"/>
        <w:spacing w:line="240" w:lineRule="exact"/>
        <w:rPr>
          <w:rFonts w:ascii="仿宋_GB2312" w:hAnsi="Times New Roman" w:eastAsia="仿宋_GB2312"/>
          <w:sz w:val="44"/>
        </w:rPr>
      </w:pPr>
    </w:p>
    <w:p w14:paraId="3A7936B1">
      <w:pPr>
        <w:pStyle w:val="27"/>
        <w:spacing w:line="240" w:lineRule="exact"/>
        <w:rPr>
          <w:rFonts w:ascii="仿宋_GB2312" w:hAnsi="Times New Roman" w:eastAsia="仿宋_GB2312"/>
          <w:sz w:val="44"/>
        </w:rPr>
      </w:pPr>
    </w:p>
    <w:p w14:paraId="56B4ABC8">
      <w:pPr>
        <w:pStyle w:val="27"/>
        <w:spacing w:line="240" w:lineRule="exact"/>
        <w:rPr>
          <w:rFonts w:ascii="仿宋_GB2312" w:hAnsi="Times New Roman" w:eastAsia="仿宋_GB2312"/>
          <w:sz w:val="44"/>
        </w:rPr>
      </w:pPr>
    </w:p>
    <w:p w14:paraId="162CB671">
      <w:pPr>
        <w:pStyle w:val="27"/>
        <w:spacing w:line="240" w:lineRule="exact"/>
        <w:rPr>
          <w:rFonts w:ascii="仿宋_GB2312" w:hAnsi="Times New Roman" w:eastAsia="仿宋_GB2312"/>
          <w:sz w:val="44"/>
        </w:rPr>
      </w:pPr>
    </w:p>
    <w:p w14:paraId="7B53F078">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169F0363">
      <w:pPr>
        <w:snapToGrid w:val="0"/>
        <w:spacing w:before="120" w:beforeLines="50" w:after="50"/>
        <w:ind w:firstLine="420" w:firstLineChars="200"/>
        <w:outlineLvl w:val="1"/>
        <w:rPr>
          <w:rFonts w:ascii="仿宋_GB2312" w:eastAsia="仿宋_GB2312"/>
        </w:rPr>
      </w:pPr>
    </w:p>
    <w:p w14:paraId="2340B02D">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6B88737">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32B2515E">
      <w:pPr>
        <w:snapToGrid w:val="0"/>
        <w:spacing w:before="50" w:after="120" w:afterLines="50" w:line="400" w:lineRule="exact"/>
        <w:jc w:val="center"/>
        <w:rPr>
          <w:rFonts w:ascii="仿宋_GB2312" w:eastAsia="仿宋_GB2312"/>
          <w:b/>
          <w:bCs/>
          <w:sz w:val="32"/>
          <w:szCs w:val="32"/>
        </w:rPr>
      </w:pPr>
    </w:p>
    <w:p w14:paraId="6EA2D41B">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6704D339">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柳州城市职业学院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970342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3A45915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64CBB65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00A7BF0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3141BD1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24DD6B6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502FA2E6">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p>
    <w:p w14:paraId="3D2F021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0F63829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33724C3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4E4E75F1">
      <w:pPr>
        <w:pStyle w:val="47"/>
        <w:spacing w:line="400" w:lineRule="exact"/>
        <w:ind w:firstLine="504"/>
        <w:rPr>
          <w:rFonts w:ascii="仿宋_GB2312" w:eastAsia="仿宋_GB2312"/>
          <w:spacing w:val="6"/>
          <w:sz w:val="24"/>
        </w:rPr>
      </w:pPr>
    </w:p>
    <w:p w14:paraId="676BA173">
      <w:pPr>
        <w:spacing w:line="400" w:lineRule="exact"/>
        <w:rPr>
          <w:sz w:val="24"/>
        </w:rPr>
      </w:pPr>
    </w:p>
    <w:p w14:paraId="68B38C55">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7FC9A49">
      <w:pPr>
        <w:spacing w:line="400" w:lineRule="exact"/>
        <w:jc w:val="center"/>
        <w:rPr>
          <w:rFonts w:ascii="仿宋_GB2312" w:eastAsia="仿宋_GB2312"/>
          <w:sz w:val="24"/>
          <w:u w:val="single"/>
        </w:rPr>
      </w:pPr>
    </w:p>
    <w:p w14:paraId="6FAE6CAE">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4D181B7">
      <w:pPr>
        <w:pStyle w:val="27"/>
        <w:spacing w:line="400" w:lineRule="exact"/>
        <w:rPr>
          <w:rFonts w:hint="eastAsia" w:ascii="仿宋_GB2312" w:hAnsi="宋体" w:eastAsia="仿宋_GB2312"/>
          <w:sz w:val="24"/>
          <w:szCs w:val="24"/>
        </w:rPr>
      </w:pPr>
    </w:p>
    <w:p w14:paraId="7E5E1C49">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479B8DC2">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4E84D54">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7967F0BC">
      <w:pPr>
        <w:pStyle w:val="364"/>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C6A72CF">
      <w:pPr>
        <w:snapToGrid w:val="0"/>
        <w:spacing w:line="400" w:lineRule="exact"/>
        <w:jc w:val="left"/>
        <w:rPr>
          <w:rFonts w:ascii="仿宋_GB2312" w:eastAsia="仿宋_GB2312"/>
          <w:bCs/>
          <w:color w:val="000000" w:themeColor="text1"/>
          <w:sz w:val="24"/>
          <w14:textFill>
            <w14:solidFill>
              <w14:schemeClr w14:val="tx1"/>
            </w14:solidFill>
          </w14:textFill>
        </w:rPr>
      </w:pPr>
    </w:p>
    <w:p w14:paraId="1E3E924A">
      <w:pPr>
        <w:snapToGrid w:val="0"/>
        <w:spacing w:line="400" w:lineRule="exact"/>
        <w:jc w:val="left"/>
        <w:rPr>
          <w:rFonts w:ascii="仿宋_GB2312" w:eastAsia="仿宋_GB2312"/>
          <w:bCs/>
          <w:color w:val="000000" w:themeColor="text1"/>
          <w:sz w:val="24"/>
          <w14:textFill>
            <w14:solidFill>
              <w14:schemeClr w14:val="tx1"/>
            </w14:solidFill>
          </w14:textFill>
        </w:rPr>
      </w:pPr>
    </w:p>
    <w:p w14:paraId="0A85277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AC22B3D">
      <w:pPr>
        <w:ind w:firstLine="643" w:firstLineChars="200"/>
        <w:jc w:val="left"/>
        <w:rPr>
          <w:rFonts w:ascii="仿宋_GB2312" w:eastAsia="仿宋_GB2312"/>
          <w:b/>
          <w:bCs/>
          <w:sz w:val="32"/>
          <w:szCs w:val="32"/>
        </w:rPr>
      </w:pPr>
      <w:bookmarkStart w:id="95" w:name="_Hlk56503802"/>
      <w:r>
        <w:rPr>
          <w:rFonts w:hint="eastAsia" w:ascii="仿宋_GB2312" w:eastAsia="仿宋_GB2312"/>
          <w:b/>
          <w:bCs/>
          <w:sz w:val="32"/>
          <w:szCs w:val="32"/>
        </w:rPr>
        <w:t>注：第（4）项必须提供且为PDF格式，并加盖投标人CA电子签章。</w:t>
      </w:r>
    </w:p>
    <w:p w14:paraId="2F16E547">
      <w:pPr>
        <w:pStyle w:val="38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auto"/>
          <w:lang w:eastAsia="zh-CN"/>
        </w:rPr>
        <w:t>分标</w:t>
      </w:r>
      <w:r>
        <w:rPr>
          <w:rFonts w:hint="eastAsia" w:ascii="仿宋_GB2312" w:eastAsia="仿宋_GB2312"/>
          <w:b/>
          <w:bCs/>
          <w:color w:val="auto"/>
          <w:lang w:val="en-US" w:eastAsia="zh-CN"/>
        </w:rPr>
        <w:t>1</w:t>
      </w:r>
      <w:r>
        <w:rPr>
          <w:rFonts w:hint="eastAsia" w:ascii="仿宋_GB2312" w:eastAsia="仿宋_GB2312"/>
          <w:b/>
          <w:bCs/>
          <w:color w:val="auto"/>
          <w:lang w:eastAsia="zh-CN"/>
        </w:rPr>
        <w:t>、分标</w:t>
      </w:r>
      <w:r>
        <w:rPr>
          <w:rFonts w:hint="eastAsia" w:ascii="仿宋_GB2312" w:eastAsia="仿宋_GB2312"/>
          <w:b/>
          <w:bCs/>
          <w:color w:val="auto"/>
          <w:lang w:val="en-US" w:eastAsia="zh-CN"/>
        </w:rPr>
        <w:t>2</w:t>
      </w:r>
      <w:r>
        <w:rPr>
          <w:rFonts w:hint="eastAsia" w:ascii="仿宋_GB2312" w:eastAsia="仿宋_GB2312"/>
          <w:b/>
          <w:bCs/>
          <w:color w:val="auto"/>
          <w:lang w:eastAsia="zh-CN"/>
        </w:rPr>
        <w:t>、分标</w:t>
      </w:r>
      <w:r>
        <w:rPr>
          <w:rFonts w:hint="eastAsia" w:ascii="仿宋_GB2312" w:eastAsia="仿宋_GB2312"/>
          <w:b/>
          <w:bCs/>
          <w:color w:val="auto"/>
          <w:lang w:val="en-US" w:eastAsia="zh-CN"/>
        </w:rPr>
        <w:t>3</w:t>
      </w:r>
      <w:r>
        <w:rPr>
          <w:rFonts w:hint="eastAsia" w:ascii="仿宋_GB2312" w:eastAsia="仿宋_GB2312"/>
          <w:b/>
          <w:bCs/>
          <w:color w:val="000000"/>
        </w:rPr>
        <w:t>中小企业证明材料，投标人必须提供以下材料之一：</w:t>
      </w:r>
    </w:p>
    <w:p w14:paraId="3B756114">
      <w:pPr>
        <w:pStyle w:val="384"/>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w:t>
      </w:r>
      <w:r>
        <w:rPr>
          <w:rFonts w:hint="eastAsia" w:ascii="仿宋_GB2312" w:eastAsia="仿宋_GB2312"/>
          <w:b/>
          <w:bCs/>
          <w:color w:val="auto"/>
        </w:rPr>
        <w:t>服务由中小企业承接的必须提供</w:t>
      </w:r>
      <w:r>
        <w:rPr>
          <w:rFonts w:hint="eastAsia" w:ascii="仿宋_GB2312" w:eastAsia="仿宋_GB2312"/>
          <w:b/>
          <w:bCs/>
          <w:color w:val="000000"/>
        </w:rPr>
        <w:t>）：</w:t>
      </w:r>
    </w:p>
    <w:p w14:paraId="63082F22">
      <w:pPr>
        <w:pStyle w:val="384"/>
        <w:jc w:val="center"/>
        <w:rPr>
          <w:rFonts w:hint="eastAsia" w:ascii="仿宋_GB2312" w:eastAsia="仿宋_GB2312"/>
          <w:color w:val="000000"/>
          <w:lang w:eastAsia="zh-CN"/>
        </w:rPr>
      </w:pPr>
      <w:r>
        <w:rPr>
          <w:rFonts w:hint="eastAsia" w:ascii="仿宋_GB2312" w:eastAsia="仿宋_GB2312"/>
          <w:b/>
          <w:bCs/>
          <w:color w:val="000000"/>
          <w:sz w:val="33"/>
          <w:szCs w:val="33"/>
        </w:rPr>
        <w:t>中小企业声明函（</w:t>
      </w:r>
      <w:r>
        <w:rPr>
          <w:rFonts w:hint="eastAsia" w:ascii="仿宋_GB2312" w:eastAsia="仿宋_GB2312"/>
          <w:b/>
          <w:bCs/>
          <w:color w:val="000000"/>
          <w:sz w:val="33"/>
          <w:szCs w:val="33"/>
          <w:lang w:eastAsia="zh-CN"/>
        </w:rPr>
        <w:t>服务</w:t>
      </w:r>
      <w:r>
        <w:rPr>
          <w:rFonts w:hint="eastAsia" w:ascii="仿宋_GB2312" w:eastAsia="仿宋_GB2312"/>
          <w:b/>
          <w:bCs/>
          <w:color w:val="000000"/>
          <w:sz w:val="33"/>
          <w:szCs w:val="33"/>
        </w:rPr>
        <w:t>）</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1 </w:t>
      </w:r>
      <w:r>
        <w:rPr>
          <w:rFonts w:hint="eastAsia" w:ascii="仿宋_GB2312" w:eastAsia="仿宋_GB2312"/>
          <w:b/>
          <w:bCs/>
          <w:color w:val="000000"/>
          <w:sz w:val="33"/>
          <w:szCs w:val="33"/>
          <w:lang w:eastAsia="zh-CN"/>
        </w:rPr>
        <w:t>）</w:t>
      </w:r>
    </w:p>
    <w:p w14:paraId="09B01D14">
      <w:pPr>
        <w:pStyle w:val="38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rPr>
        <w:t>在线精品课程建设（二期） 项目采购</w:t>
      </w:r>
      <w:r>
        <w:rPr>
          <w:rFonts w:hint="eastAsia" w:ascii="仿宋_GB2312" w:eastAsia="仿宋_GB2312"/>
          <w:color w:val="000000"/>
        </w:rPr>
        <w:t>活动，</w:t>
      </w:r>
      <w:r>
        <w:rPr>
          <w:rFonts w:hint="eastAsia" w:ascii="仿宋_GB2312" w:eastAsia="仿宋_GB2312"/>
          <w:color w:val="000000"/>
          <w:lang w:eastAsia="zh-CN"/>
        </w:rPr>
        <w:t>服务</w:t>
      </w:r>
      <w:r>
        <w:rPr>
          <w:rFonts w:hint="eastAsia" w:ascii="仿宋_GB2312" w:eastAsia="仿宋_GB2312"/>
          <w:color w:val="000000"/>
        </w:rPr>
        <w:t>全部由符合政策要求的中小企业</w:t>
      </w:r>
      <w:r>
        <w:rPr>
          <w:rFonts w:hint="eastAsia" w:ascii="仿宋_GB2312" w:eastAsia="仿宋_GB2312"/>
          <w:color w:val="auto"/>
        </w:rPr>
        <w:t>承接</w:t>
      </w:r>
      <w:r>
        <w:rPr>
          <w:rFonts w:hint="eastAsia" w:ascii="仿宋_GB2312" w:eastAsia="仿宋_GB2312"/>
          <w:color w:val="000000"/>
        </w:rPr>
        <w:t>。相关企业的具体情况如下：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机电、旅康、信工、师范、经管学院在线精品课程建设采购</w:t>
      </w:r>
      <w:r>
        <w:rPr>
          <w:rFonts w:hint="eastAsia" w:ascii="仿宋_GB2312" w:eastAsia="仿宋_GB2312"/>
          <w:color w:val="000000"/>
          <w:u w:val="single"/>
          <w:lang w:val="en-US" w:eastAsia="zh-CN"/>
        </w:rPr>
        <w:t>项目所有服务</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b w:val="0"/>
          <w:bCs w:val="0"/>
          <w:color w:val="000000"/>
          <w:u w:val="single"/>
        </w:rPr>
        <w:t>软件和信息技术服务业</w:t>
      </w:r>
      <w:r>
        <w:rPr>
          <w:rFonts w:hint="eastAsia" w:ascii="仿宋_GB2312" w:eastAsia="仿宋_GB2312"/>
          <w:color w:val="000000"/>
        </w:rPr>
        <w:t xml:space="preserve"> ；</w:t>
      </w:r>
      <w:r>
        <w:rPr>
          <w:rFonts w:hint="eastAsia" w:ascii="仿宋_GB2312" w:eastAsia="仿宋_GB2312"/>
          <w:color w:val="auto"/>
        </w:rPr>
        <w:t>承接企业</w:t>
      </w:r>
      <w:r>
        <w:rPr>
          <w:rFonts w:hint="eastAsia" w:ascii="仿宋_GB2312" w:eastAsia="仿宋_GB2312"/>
          <w:color w:val="000000"/>
        </w:rPr>
        <w:t>为</w:t>
      </w:r>
      <w:r>
        <w:rPr>
          <w:rFonts w:hint="eastAsia" w:ascii="仿宋_GB2312" w:eastAsia="仿宋_GB2312"/>
          <w:color w:val="000000"/>
          <w:u w:val="single"/>
        </w:rPr>
        <w:t>   </w:t>
      </w:r>
      <w:r>
        <w:rPr>
          <w:rStyle w:val="38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85"/>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p>
    <w:p w14:paraId="70CD493A">
      <w:pPr>
        <w:pStyle w:val="384"/>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6D3041B1">
      <w:pPr>
        <w:pStyle w:val="38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E24080A">
      <w:pPr>
        <w:pStyle w:val="384"/>
        <w:jc w:val="right"/>
        <w:rPr>
          <w:rFonts w:hint="eastAsia" w:ascii="仿宋_GB2312" w:eastAsia="仿宋_GB2312"/>
          <w:color w:val="000000"/>
        </w:rPr>
      </w:pPr>
      <w:r>
        <w:rPr>
          <w:rFonts w:hint="eastAsia" w:ascii="仿宋_GB2312" w:eastAsia="仿宋_GB2312"/>
          <w:color w:val="000000"/>
        </w:rPr>
        <w:t>日期：   年 月 日</w:t>
      </w:r>
    </w:p>
    <w:p w14:paraId="320B023F">
      <w:pPr>
        <w:pStyle w:val="384"/>
        <w:jc w:val="right"/>
        <w:rPr>
          <w:rFonts w:hint="eastAsia" w:ascii="仿宋_GB2312" w:eastAsia="仿宋_GB2312"/>
          <w:color w:val="000000"/>
        </w:rPr>
      </w:pPr>
    </w:p>
    <w:p w14:paraId="78AE0DED">
      <w:pPr>
        <w:pStyle w:val="384"/>
        <w:jc w:val="right"/>
        <w:rPr>
          <w:rFonts w:hint="eastAsia" w:ascii="仿宋_GB2312" w:eastAsia="仿宋_GB2312"/>
          <w:color w:val="000000"/>
        </w:rPr>
      </w:pPr>
    </w:p>
    <w:p w14:paraId="398E1DBA">
      <w:pPr>
        <w:pStyle w:val="384"/>
        <w:jc w:val="right"/>
        <w:rPr>
          <w:rFonts w:hint="eastAsia" w:ascii="仿宋_GB2312" w:eastAsia="仿宋_GB2312"/>
          <w:color w:val="000000"/>
        </w:rPr>
      </w:pPr>
    </w:p>
    <w:p w14:paraId="57C6FD16">
      <w:pPr>
        <w:pStyle w:val="384"/>
        <w:jc w:val="right"/>
        <w:rPr>
          <w:rFonts w:hint="eastAsia" w:ascii="仿宋_GB2312" w:eastAsia="仿宋_GB2312"/>
          <w:color w:val="000000"/>
        </w:rPr>
      </w:pPr>
    </w:p>
    <w:p w14:paraId="6410728A">
      <w:pPr>
        <w:pStyle w:val="384"/>
        <w:jc w:val="right"/>
        <w:rPr>
          <w:rFonts w:hint="eastAsia" w:ascii="仿宋_GB2312" w:eastAsia="仿宋_GB2312"/>
          <w:color w:val="000000"/>
        </w:rPr>
      </w:pPr>
    </w:p>
    <w:p w14:paraId="75AD5877">
      <w:pPr>
        <w:pStyle w:val="384"/>
        <w:jc w:val="right"/>
        <w:rPr>
          <w:rFonts w:hint="eastAsia" w:ascii="仿宋_GB2312" w:eastAsia="仿宋_GB2312"/>
          <w:color w:val="000000"/>
        </w:rPr>
      </w:pPr>
    </w:p>
    <w:p w14:paraId="6B22FE64">
      <w:pPr>
        <w:pStyle w:val="384"/>
        <w:jc w:val="right"/>
        <w:rPr>
          <w:rFonts w:hint="eastAsia" w:ascii="仿宋_GB2312" w:eastAsia="仿宋_GB2312"/>
          <w:color w:val="000000"/>
        </w:rPr>
      </w:pPr>
    </w:p>
    <w:p w14:paraId="3D7CE9DF">
      <w:pPr>
        <w:pStyle w:val="384"/>
        <w:jc w:val="right"/>
        <w:rPr>
          <w:rFonts w:hint="eastAsia" w:ascii="仿宋_GB2312" w:eastAsia="仿宋_GB2312"/>
          <w:color w:val="000000"/>
        </w:rPr>
      </w:pPr>
    </w:p>
    <w:p w14:paraId="5A24722E">
      <w:pPr>
        <w:pStyle w:val="384"/>
        <w:jc w:val="right"/>
        <w:rPr>
          <w:rFonts w:hint="eastAsia" w:ascii="仿宋_GB2312" w:eastAsia="仿宋_GB2312"/>
          <w:color w:val="000000"/>
        </w:rPr>
      </w:pPr>
    </w:p>
    <w:p w14:paraId="2FD3E895">
      <w:pPr>
        <w:pStyle w:val="384"/>
        <w:jc w:val="center"/>
        <w:rPr>
          <w:rFonts w:hint="eastAsia" w:ascii="仿宋_GB2312" w:eastAsia="仿宋_GB2312"/>
          <w:color w:val="000000"/>
          <w:lang w:eastAsia="zh-CN"/>
        </w:rPr>
      </w:pPr>
      <w:r>
        <w:rPr>
          <w:rFonts w:hint="eastAsia" w:ascii="仿宋_GB2312" w:eastAsia="仿宋_GB2312"/>
          <w:b/>
          <w:bCs/>
          <w:color w:val="000000"/>
          <w:sz w:val="33"/>
          <w:szCs w:val="33"/>
        </w:rPr>
        <w:t>中小企业声明函（</w:t>
      </w:r>
      <w:r>
        <w:rPr>
          <w:rFonts w:hint="eastAsia" w:ascii="仿宋_GB2312" w:eastAsia="仿宋_GB2312"/>
          <w:b/>
          <w:bCs/>
          <w:color w:val="000000"/>
          <w:sz w:val="33"/>
          <w:szCs w:val="33"/>
          <w:lang w:eastAsia="zh-CN"/>
        </w:rPr>
        <w:t>服务</w:t>
      </w:r>
      <w:r>
        <w:rPr>
          <w:rFonts w:hint="eastAsia" w:ascii="仿宋_GB2312" w:eastAsia="仿宋_GB2312"/>
          <w:b/>
          <w:bCs/>
          <w:color w:val="000000"/>
          <w:sz w:val="33"/>
          <w:szCs w:val="33"/>
        </w:rPr>
        <w:t>）</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2 </w:t>
      </w:r>
      <w:r>
        <w:rPr>
          <w:rFonts w:hint="eastAsia" w:ascii="仿宋_GB2312" w:eastAsia="仿宋_GB2312"/>
          <w:b/>
          <w:bCs/>
          <w:color w:val="000000"/>
          <w:sz w:val="33"/>
          <w:szCs w:val="33"/>
          <w:lang w:eastAsia="zh-CN"/>
        </w:rPr>
        <w:t>）</w:t>
      </w:r>
    </w:p>
    <w:p w14:paraId="59C94BE4">
      <w:pPr>
        <w:pStyle w:val="38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rPr>
        <w:t>在线精品课程建设（二期） 项目采购</w:t>
      </w:r>
      <w:r>
        <w:rPr>
          <w:rFonts w:hint="eastAsia" w:ascii="仿宋_GB2312" w:eastAsia="仿宋_GB2312"/>
          <w:color w:val="000000"/>
        </w:rPr>
        <w:t>活动，</w:t>
      </w:r>
      <w:r>
        <w:rPr>
          <w:rFonts w:hint="eastAsia" w:ascii="仿宋_GB2312" w:eastAsia="仿宋_GB2312"/>
          <w:color w:val="000000"/>
          <w:lang w:eastAsia="zh-CN"/>
        </w:rPr>
        <w:t>服务</w:t>
      </w:r>
      <w:r>
        <w:rPr>
          <w:rFonts w:hint="eastAsia" w:ascii="仿宋_GB2312" w:eastAsia="仿宋_GB2312"/>
          <w:color w:val="000000"/>
        </w:rPr>
        <w:t>全部由符合政策要求的中小企业</w:t>
      </w:r>
      <w:r>
        <w:rPr>
          <w:rFonts w:hint="eastAsia" w:ascii="仿宋_GB2312" w:eastAsia="仿宋_GB2312"/>
          <w:color w:val="auto"/>
        </w:rPr>
        <w:t>承接</w:t>
      </w:r>
      <w:r>
        <w:rPr>
          <w:rFonts w:hint="eastAsia" w:ascii="仿宋_GB2312" w:eastAsia="仿宋_GB2312"/>
          <w:color w:val="000000"/>
        </w:rPr>
        <w:t>。相关企业的具体情况如下：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建筑学院教学资源建设采购</w:t>
      </w:r>
      <w:r>
        <w:rPr>
          <w:rFonts w:hint="eastAsia" w:ascii="仿宋_GB2312" w:eastAsia="仿宋_GB2312"/>
          <w:color w:val="000000"/>
          <w:u w:val="single"/>
          <w:lang w:val="en-US" w:eastAsia="zh-CN"/>
        </w:rPr>
        <w:t>项目所有服务</w:t>
      </w:r>
      <w:r>
        <w:rPr>
          <w:rFonts w:hint="eastAsia" w:ascii="仿宋_GB2312" w:eastAsia="仿宋_GB2312"/>
          <w:color w:val="000000"/>
        </w:rPr>
        <w:t xml:space="preserve"> ，属于</w:t>
      </w:r>
      <w:r>
        <w:rPr>
          <w:rFonts w:hint="eastAsia" w:ascii="仿宋_GB2312" w:eastAsia="仿宋_GB2312"/>
          <w:b w:val="0"/>
          <w:bCs w:val="0"/>
          <w:color w:val="000000"/>
          <w:u w:val="single"/>
        </w:rPr>
        <w:t>软件和信息技术服务业</w:t>
      </w:r>
      <w:r>
        <w:rPr>
          <w:rFonts w:hint="eastAsia" w:ascii="仿宋_GB2312" w:eastAsia="仿宋_GB2312"/>
          <w:color w:val="000000"/>
        </w:rPr>
        <w:t xml:space="preserve"> ；</w:t>
      </w:r>
      <w:r>
        <w:rPr>
          <w:rFonts w:hint="eastAsia" w:ascii="仿宋_GB2312" w:eastAsia="仿宋_GB2312"/>
          <w:color w:val="auto"/>
        </w:rPr>
        <w:t>承接企业</w:t>
      </w:r>
      <w:r>
        <w:rPr>
          <w:rFonts w:hint="eastAsia" w:ascii="仿宋_GB2312" w:eastAsia="仿宋_GB2312"/>
          <w:color w:val="000000"/>
        </w:rPr>
        <w:t>为</w:t>
      </w:r>
      <w:r>
        <w:rPr>
          <w:rFonts w:hint="eastAsia" w:ascii="仿宋_GB2312" w:eastAsia="仿宋_GB2312"/>
          <w:color w:val="000000"/>
          <w:u w:val="single"/>
        </w:rPr>
        <w:t>   </w:t>
      </w:r>
      <w:r>
        <w:rPr>
          <w:rStyle w:val="38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85"/>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p>
    <w:p w14:paraId="39842D36">
      <w:pPr>
        <w:pStyle w:val="384"/>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0FC329D4">
      <w:pPr>
        <w:pStyle w:val="38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F1F8CBA">
      <w:pPr>
        <w:pStyle w:val="384"/>
        <w:jc w:val="right"/>
        <w:rPr>
          <w:rFonts w:hint="eastAsia" w:ascii="仿宋_GB2312" w:eastAsia="仿宋_GB2312"/>
          <w:color w:val="000000"/>
        </w:rPr>
      </w:pPr>
      <w:r>
        <w:rPr>
          <w:rFonts w:hint="eastAsia" w:ascii="仿宋_GB2312" w:eastAsia="仿宋_GB2312"/>
          <w:color w:val="000000"/>
        </w:rPr>
        <w:t>日期：   年 月 日</w:t>
      </w:r>
    </w:p>
    <w:p w14:paraId="30F4FB1A">
      <w:pPr>
        <w:pStyle w:val="384"/>
        <w:jc w:val="right"/>
        <w:rPr>
          <w:rFonts w:hint="eastAsia" w:ascii="仿宋_GB2312" w:eastAsia="仿宋_GB2312"/>
          <w:color w:val="000000"/>
        </w:rPr>
      </w:pPr>
    </w:p>
    <w:p w14:paraId="171DA940">
      <w:pPr>
        <w:pStyle w:val="384"/>
        <w:jc w:val="center"/>
        <w:rPr>
          <w:rFonts w:hint="eastAsia" w:ascii="仿宋_GB2312" w:eastAsia="仿宋_GB2312"/>
          <w:b/>
          <w:bCs/>
          <w:color w:val="000000"/>
        </w:rPr>
      </w:pPr>
    </w:p>
    <w:p w14:paraId="16C1A157">
      <w:pPr>
        <w:pStyle w:val="384"/>
        <w:jc w:val="center"/>
        <w:rPr>
          <w:rFonts w:hint="eastAsia" w:ascii="仿宋_GB2312" w:eastAsia="仿宋_GB2312"/>
          <w:b/>
          <w:bCs/>
          <w:color w:val="000000"/>
        </w:rPr>
      </w:pPr>
    </w:p>
    <w:p w14:paraId="366F1E9D">
      <w:pPr>
        <w:pStyle w:val="384"/>
        <w:jc w:val="center"/>
        <w:rPr>
          <w:rFonts w:hint="eastAsia" w:ascii="仿宋_GB2312" w:eastAsia="仿宋_GB2312"/>
          <w:b/>
          <w:bCs/>
          <w:color w:val="000000"/>
        </w:rPr>
      </w:pPr>
    </w:p>
    <w:p w14:paraId="2B1A555D">
      <w:pPr>
        <w:pStyle w:val="384"/>
        <w:jc w:val="center"/>
        <w:rPr>
          <w:rFonts w:hint="eastAsia" w:ascii="仿宋_GB2312" w:eastAsia="仿宋_GB2312"/>
          <w:b/>
          <w:bCs/>
          <w:color w:val="000000"/>
        </w:rPr>
      </w:pPr>
    </w:p>
    <w:p w14:paraId="53A5213B">
      <w:pPr>
        <w:pStyle w:val="384"/>
        <w:jc w:val="center"/>
        <w:rPr>
          <w:rFonts w:hint="eastAsia" w:ascii="仿宋_GB2312" w:eastAsia="仿宋_GB2312"/>
          <w:b/>
          <w:bCs/>
          <w:color w:val="000000"/>
        </w:rPr>
      </w:pPr>
    </w:p>
    <w:p w14:paraId="50F1AED8">
      <w:pPr>
        <w:pStyle w:val="384"/>
        <w:jc w:val="center"/>
        <w:rPr>
          <w:rFonts w:hint="eastAsia" w:ascii="仿宋_GB2312" w:eastAsia="仿宋_GB2312"/>
          <w:b/>
          <w:bCs/>
          <w:color w:val="000000"/>
        </w:rPr>
      </w:pPr>
    </w:p>
    <w:p w14:paraId="67AB0F9F">
      <w:pPr>
        <w:pStyle w:val="384"/>
        <w:jc w:val="center"/>
        <w:rPr>
          <w:rFonts w:hint="eastAsia" w:ascii="仿宋_GB2312" w:eastAsia="仿宋_GB2312"/>
          <w:b/>
          <w:bCs/>
          <w:color w:val="000000"/>
        </w:rPr>
      </w:pPr>
    </w:p>
    <w:p w14:paraId="4D2C4C36">
      <w:pPr>
        <w:pStyle w:val="384"/>
        <w:jc w:val="center"/>
        <w:rPr>
          <w:rFonts w:hint="eastAsia" w:ascii="仿宋_GB2312" w:eastAsia="仿宋_GB2312"/>
          <w:b/>
          <w:bCs/>
          <w:color w:val="000000"/>
        </w:rPr>
      </w:pPr>
    </w:p>
    <w:p w14:paraId="67C95168">
      <w:pPr>
        <w:pStyle w:val="384"/>
        <w:jc w:val="center"/>
        <w:rPr>
          <w:rFonts w:hint="eastAsia" w:ascii="仿宋_GB2312" w:eastAsia="仿宋_GB2312"/>
          <w:b/>
          <w:bCs/>
          <w:color w:val="000000"/>
        </w:rPr>
      </w:pPr>
    </w:p>
    <w:p w14:paraId="52499630">
      <w:pPr>
        <w:pStyle w:val="384"/>
        <w:jc w:val="center"/>
        <w:rPr>
          <w:rFonts w:hint="eastAsia" w:ascii="仿宋_GB2312" w:eastAsia="仿宋_GB2312"/>
          <w:b/>
          <w:bCs/>
          <w:color w:val="000000"/>
        </w:rPr>
      </w:pPr>
    </w:p>
    <w:p w14:paraId="0CCA03FF">
      <w:pPr>
        <w:pStyle w:val="384"/>
        <w:jc w:val="center"/>
        <w:rPr>
          <w:rFonts w:hint="eastAsia" w:ascii="仿宋_GB2312" w:eastAsia="仿宋_GB2312"/>
          <w:b/>
          <w:bCs/>
          <w:color w:val="000000"/>
        </w:rPr>
      </w:pPr>
    </w:p>
    <w:p w14:paraId="3586F246">
      <w:pPr>
        <w:pStyle w:val="384"/>
        <w:jc w:val="center"/>
        <w:rPr>
          <w:rFonts w:hint="eastAsia" w:ascii="仿宋_GB2312" w:eastAsia="仿宋_GB2312"/>
          <w:color w:val="000000"/>
          <w:lang w:eastAsia="zh-CN"/>
        </w:rPr>
      </w:pPr>
      <w:r>
        <w:rPr>
          <w:rFonts w:hint="eastAsia" w:ascii="仿宋_GB2312" w:eastAsia="仿宋_GB2312"/>
          <w:b/>
          <w:bCs/>
          <w:color w:val="000000"/>
        </w:rPr>
        <w:t> </w:t>
      </w:r>
      <w:r>
        <w:rPr>
          <w:rFonts w:hint="eastAsia" w:ascii="仿宋_GB2312" w:eastAsia="仿宋_GB2312"/>
          <w:b/>
          <w:bCs/>
          <w:color w:val="000000"/>
          <w:sz w:val="33"/>
          <w:szCs w:val="33"/>
        </w:rPr>
        <w:t>中小企业声明函（</w:t>
      </w:r>
      <w:r>
        <w:rPr>
          <w:rFonts w:hint="eastAsia" w:ascii="仿宋_GB2312" w:eastAsia="仿宋_GB2312"/>
          <w:b/>
          <w:bCs/>
          <w:color w:val="000000"/>
          <w:sz w:val="33"/>
          <w:szCs w:val="33"/>
          <w:lang w:eastAsia="zh-CN"/>
        </w:rPr>
        <w:t>服务</w:t>
      </w:r>
      <w:r>
        <w:rPr>
          <w:rFonts w:hint="eastAsia" w:ascii="仿宋_GB2312" w:eastAsia="仿宋_GB2312"/>
          <w:b/>
          <w:bCs/>
          <w:color w:val="000000"/>
          <w:sz w:val="33"/>
          <w:szCs w:val="33"/>
        </w:rPr>
        <w:t>）</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3 </w:t>
      </w:r>
      <w:r>
        <w:rPr>
          <w:rFonts w:hint="eastAsia" w:ascii="仿宋_GB2312" w:eastAsia="仿宋_GB2312"/>
          <w:b/>
          <w:bCs/>
          <w:color w:val="000000"/>
          <w:sz w:val="33"/>
          <w:szCs w:val="33"/>
          <w:lang w:eastAsia="zh-CN"/>
        </w:rPr>
        <w:t>）</w:t>
      </w:r>
    </w:p>
    <w:p w14:paraId="0F5B797A">
      <w:pPr>
        <w:pStyle w:val="38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rPr>
        <w:t>在线精品课程建设（二期） 项目采购</w:t>
      </w:r>
      <w:r>
        <w:rPr>
          <w:rFonts w:hint="eastAsia" w:ascii="仿宋_GB2312" w:eastAsia="仿宋_GB2312"/>
          <w:color w:val="000000"/>
        </w:rPr>
        <w:t>活动，</w:t>
      </w:r>
      <w:r>
        <w:rPr>
          <w:rFonts w:hint="eastAsia" w:ascii="仿宋_GB2312" w:eastAsia="仿宋_GB2312"/>
          <w:color w:val="000000"/>
          <w:lang w:eastAsia="zh-CN"/>
        </w:rPr>
        <w:t>服务</w:t>
      </w:r>
      <w:r>
        <w:rPr>
          <w:rFonts w:hint="eastAsia" w:ascii="仿宋_GB2312" w:eastAsia="仿宋_GB2312"/>
          <w:color w:val="000000"/>
        </w:rPr>
        <w:t>全部由符合政策要求的中小企业</w:t>
      </w:r>
      <w:r>
        <w:rPr>
          <w:rFonts w:hint="eastAsia" w:ascii="仿宋_GB2312" w:eastAsia="仿宋_GB2312"/>
          <w:color w:val="auto"/>
        </w:rPr>
        <w:t>承接</w:t>
      </w:r>
      <w:r>
        <w:rPr>
          <w:rFonts w:hint="eastAsia" w:ascii="仿宋_GB2312" w:eastAsia="仿宋_GB2312"/>
          <w:color w:val="000000"/>
        </w:rPr>
        <w:t>。相关企业的具体情况如下：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大数据与会计专业课程建设采购</w:t>
      </w:r>
      <w:r>
        <w:rPr>
          <w:rFonts w:hint="eastAsia" w:ascii="仿宋_GB2312" w:eastAsia="仿宋_GB2312"/>
          <w:color w:val="000000"/>
          <w:u w:val="single"/>
          <w:lang w:val="en-US" w:eastAsia="zh-CN"/>
        </w:rPr>
        <w:t>项目所有服务</w:t>
      </w:r>
      <w:r>
        <w:rPr>
          <w:rFonts w:hint="eastAsia" w:ascii="仿宋_GB2312" w:eastAsia="仿宋_GB2312"/>
          <w:color w:val="000000"/>
        </w:rPr>
        <w:t xml:space="preserve"> ，属于</w:t>
      </w:r>
      <w:r>
        <w:rPr>
          <w:rFonts w:hint="eastAsia" w:ascii="仿宋_GB2312" w:eastAsia="仿宋_GB2312"/>
          <w:b w:val="0"/>
          <w:bCs w:val="0"/>
          <w:color w:val="000000"/>
          <w:u w:val="single"/>
        </w:rPr>
        <w:t>软件和信息技术服务业</w:t>
      </w:r>
      <w:r>
        <w:rPr>
          <w:rFonts w:hint="eastAsia" w:ascii="仿宋_GB2312" w:eastAsia="仿宋_GB2312"/>
          <w:color w:val="000000"/>
        </w:rPr>
        <w:t xml:space="preserve"> ；</w:t>
      </w:r>
      <w:r>
        <w:rPr>
          <w:rFonts w:hint="eastAsia" w:ascii="仿宋_GB2312" w:eastAsia="仿宋_GB2312"/>
          <w:color w:val="auto"/>
        </w:rPr>
        <w:t>承接企业</w:t>
      </w:r>
      <w:r>
        <w:rPr>
          <w:rFonts w:hint="eastAsia" w:ascii="仿宋_GB2312" w:eastAsia="仿宋_GB2312"/>
          <w:color w:val="000000"/>
        </w:rPr>
        <w:t>为</w:t>
      </w:r>
      <w:r>
        <w:rPr>
          <w:rFonts w:hint="eastAsia" w:ascii="仿宋_GB2312" w:eastAsia="仿宋_GB2312"/>
          <w:color w:val="000000"/>
          <w:u w:val="single"/>
        </w:rPr>
        <w:t>   </w:t>
      </w:r>
      <w:r>
        <w:rPr>
          <w:rStyle w:val="38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85"/>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p>
    <w:p w14:paraId="0FEAF1EA">
      <w:pPr>
        <w:pStyle w:val="384"/>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1BB5F68E">
      <w:pPr>
        <w:pStyle w:val="38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2C7D6F7">
      <w:pPr>
        <w:pStyle w:val="384"/>
        <w:spacing w:line="405" w:lineRule="atLeast"/>
        <w:ind w:firstLine="7200" w:firstLineChars="3000"/>
        <w:rPr>
          <w:rFonts w:hint="eastAsia" w:ascii="仿宋_GB2312" w:eastAsia="仿宋_GB2312"/>
          <w:b/>
          <w:bCs/>
          <w:color w:val="000000"/>
        </w:rPr>
      </w:pPr>
      <w:r>
        <w:rPr>
          <w:rFonts w:hint="eastAsia" w:ascii="仿宋_GB2312" w:eastAsia="仿宋_GB2312"/>
          <w:color w:val="000000"/>
        </w:rPr>
        <w:t>日期：   年 月 日</w:t>
      </w:r>
      <w:r>
        <w:rPr>
          <w:rFonts w:hint="eastAsia" w:ascii="仿宋_GB2312" w:eastAsia="仿宋_GB2312"/>
          <w:b/>
          <w:bCs/>
          <w:color w:val="000000"/>
        </w:rPr>
        <w:t xml:space="preserve"> </w:t>
      </w:r>
    </w:p>
    <w:p w14:paraId="2C83427C">
      <w:pPr>
        <w:pStyle w:val="384"/>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p>
    <w:p w14:paraId="7577D573">
      <w:pPr>
        <w:pStyle w:val="384"/>
        <w:spacing w:line="405" w:lineRule="atLeast"/>
        <w:rPr>
          <w:rFonts w:hint="eastAsia" w:ascii="仿宋_GB2312" w:eastAsia="仿宋_GB2312"/>
          <w:color w:val="000000"/>
        </w:rPr>
      </w:pP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auto"/>
          <w:lang w:val="en-US" w:eastAsia="zh-CN"/>
        </w:rPr>
        <w:t xml:space="preserve"> 分标1、分标2、分标3</w:t>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 软件和信息技术服务业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color w:val="auto"/>
        </w:rPr>
        <w:t>(若附表有变动，按最新政策执行)</w:t>
      </w:r>
      <w:r>
        <w:rPr>
          <w:rFonts w:hint="eastAsia" w:ascii="仿宋_GB2312" w:eastAsia="仿宋_GB2312"/>
          <w:color w:val="000000"/>
        </w:rPr>
        <w:t>：</w:t>
      </w:r>
    </w:p>
    <w:p w14:paraId="5D586C45">
      <w:pPr>
        <w:pStyle w:val="384"/>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24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14:paraId="5D14F3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F723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3A3E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36464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3D571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E3255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AC5A7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5DD876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0FEF3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3671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1E24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2159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6945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94B2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79891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46515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C12B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3B5F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C04B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8433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8C5C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8B5FF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DDF0EF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BC0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533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52B1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4412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7F7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37CA5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FCC1C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4F7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915B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EB5E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229D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D547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2775F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674CC1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3F9B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C106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B36F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63D1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3541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7F4EDF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DA084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2872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7ADD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3CB4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4C12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3F9F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7B6F23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6F1599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9EB9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7A73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817F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CF77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AAFA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5B08BF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3CD76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342C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36E2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CCBF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C70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3130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240B4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AFEDEF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AFA3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9EA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A898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3E40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A020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D637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B5D4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C239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402E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8C2B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1B9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814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DAC3E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318B3C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DD30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B57C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C4B7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2396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A098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04875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35E0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75CF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9ED1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D33F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E4A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CCC5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FDCDB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EE607C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3B3D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39C3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F114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D0B4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4FE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194AA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AD1A6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5BA1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03B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A658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27E7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EC56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BCD24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0703731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8BE1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7515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4E52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5A1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6E97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B4BC9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F15A0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2C6D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956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A797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A40F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A661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98B2A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0C8CE7A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A7D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04AA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4E1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2CA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667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F1E8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AAFF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FF0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9DD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9110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1BD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D676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F7EEA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D2B42A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C8E2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B32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D612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9EB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0346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40146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EF6C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6C6A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E31A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CD44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BF0C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6E6C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3BC65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30C82E5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E0C6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3A35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96D1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4B51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8AEA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F7195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F6F2E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52EE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35B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F44C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648D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547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CD9FF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458719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A910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534C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BF1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FDA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4602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E368F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9E39D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C06D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5E2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EBB6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A240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023A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F5CC6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4D4B66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28A6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8C1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00F4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D98C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7619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4CDCA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EC835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DDA6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38C7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75A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98E8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7953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416DF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2D2A3E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2B16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9E94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0285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433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8A52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3CDD25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71E72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B264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FA49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AF6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D710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3A90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04A93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90F5D3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00D7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864B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205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8DE7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BD7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B554B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78AFA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9C90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EC83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0896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182C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22E4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79966ABF">
      <w:pPr>
        <w:pStyle w:val="384"/>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3926D717">
      <w:pPr>
        <w:pStyle w:val="384"/>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w:t>
      </w:r>
      <w:r>
        <w:rPr>
          <w:rFonts w:hint="eastAsia" w:ascii="仿宋_GB2312" w:eastAsia="仿宋_GB2312"/>
          <w:b/>
          <w:bCs/>
          <w:color w:val="000000"/>
          <w:lang w:eastAsia="zh-CN"/>
        </w:rPr>
        <w:t>服务</w:t>
      </w:r>
      <w:r>
        <w:rPr>
          <w:rFonts w:hint="eastAsia" w:ascii="仿宋_GB2312" w:eastAsia="仿宋_GB2312"/>
          <w:b/>
          <w:bCs/>
          <w:color w:val="000000"/>
        </w:rPr>
        <w:t>由残疾人福利性单位</w:t>
      </w:r>
      <w:r>
        <w:rPr>
          <w:rFonts w:hint="eastAsia" w:ascii="仿宋_GB2312" w:eastAsia="仿宋_GB2312"/>
          <w:b/>
          <w:bCs/>
          <w:color w:val="000000"/>
          <w:lang w:eastAsia="zh-CN"/>
        </w:rPr>
        <w:t>承接</w:t>
      </w:r>
      <w:r>
        <w:rPr>
          <w:rFonts w:hint="eastAsia" w:ascii="仿宋_GB2312" w:eastAsia="仿宋_GB2312"/>
          <w:b/>
          <w:bCs/>
          <w:color w:val="000000"/>
        </w:rPr>
        <w:t>的必须提供）：</w:t>
      </w:r>
    </w:p>
    <w:p w14:paraId="3A733846">
      <w:pPr>
        <w:pStyle w:val="384"/>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2F3F1E00">
      <w:pPr>
        <w:pStyle w:val="384"/>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024F7916">
      <w:pPr>
        <w:pStyle w:val="384"/>
        <w:spacing w:line="405" w:lineRule="atLeast"/>
        <w:rPr>
          <w:rFonts w:hint="eastAsia" w:ascii="仿宋_GB2312" w:eastAsia="仿宋_GB2312"/>
          <w:color w:val="000000"/>
        </w:rPr>
      </w:pPr>
      <w:r>
        <w:rPr>
          <w:rFonts w:hint="eastAsia" w:ascii="仿宋_GB2312" w:eastAsia="仿宋_GB2312"/>
          <w:color w:val="000000"/>
        </w:rPr>
        <w:t>                                    </w:t>
      </w:r>
    </w:p>
    <w:p w14:paraId="4F08D2BF">
      <w:pPr>
        <w:pStyle w:val="384"/>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4FF9F267">
      <w:pPr>
        <w:pStyle w:val="384"/>
        <w:jc w:val="right"/>
        <w:rPr>
          <w:rFonts w:hint="eastAsia" w:ascii="仿宋_GB2312" w:eastAsia="仿宋_GB2312"/>
          <w:color w:val="000000"/>
        </w:rPr>
      </w:pPr>
      <w:r>
        <w:rPr>
          <w:rFonts w:hint="eastAsia" w:ascii="仿宋_GB2312" w:eastAsia="仿宋_GB2312"/>
          <w:color w:val="000000"/>
        </w:rPr>
        <w:t>                                   日  期：   </w:t>
      </w:r>
    </w:p>
    <w:p w14:paraId="0FBADE25">
      <w:pPr>
        <w:pStyle w:val="384"/>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6FD5DF7">
      <w:pPr>
        <w:pStyle w:val="384"/>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w:t>
      </w:r>
      <w:r>
        <w:rPr>
          <w:rFonts w:hint="eastAsia" w:ascii="仿宋_GB2312" w:eastAsia="仿宋_GB2312"/>
          <w:b/>
          <w:bCs/>
          <w:color w:val="000000"/>
          <w:lang w:eastAsia="zh-CN"/>
        </w:rPr>
        <w:t>服务</w:t>
      </w:r>
      <w:r>
        <w:rPr>
          <w:rFonts w:hint="eastAsia" w:ascii="仿宋_GB2312" w:eastAsia="仿宋_GB2312"/>
          <w:b/>
          <w:bCs/>
          <w:color w:val="000000"/>
        </w:rPr>
        <w:t>由监狱企业</w:t>
      </w:r>
      <w:r>
        <w:rPr>
          <w:rFonts w:hint="eastAsia" w:ascii="仿宋_GB2312" w:eastAsia="仿宋_GB2312"/>
          <w:b/>
          <w:bCs/>
          <w:color w:val="000000"/>
          <w:lang w:eastAsia="zh-CN"/>
        </w:rPr>
        <w:t>承接</w:t>
      </w:r>
      <w:r>
        <w:rPr>
          <w:rFonts w:hint="eastAsia" w:ascii="仿宋_GB2312" w:eastAsia="仿宋_GB2312"/>
          <w:b/>
          <w:bCs/>
          <w:color w:val="000000"/>
        </w:rPr>
        <w:t>的必须提供）</w:t>
      </w:r>
    </w:p>
    <w:p w14:paraId="157FF1E7">
      <w:pPr>
        <w:pStyle w:val="384"/>
        <w:spacing w:line="405" w:lineRule="atLeast"/>
        <w:rPr>
          <w:rFonts w:hint="eastAsia" w:ascii="仿宋_GB2312" w:eastAsia="仿宋_GB2312"/>
          <w:color w:val="000000"/>
        </w:rPr>
      </w:pPr>
      <w:r>
        <w:rPr>
          <w:rFonts w:hint="eastAsia" w:ascii="仿宋_GB2312" w:eastAsia="仿宋_GB2312"/>
          <w:color w:val="000000"/>
        </w:rPr>
        <w:t> </w:t>
      </w:r>
    </w:p>
    <w:p w14:paraId="69024459">
      <w:pPr>
        <w:pStyle w:val="384"/>
        <w:spacing w:line="405" w:lineRule="atLeast"/>
        <w:rPr>
          <w:rFonts w:hint="eastAsia" w:ascii="仿宋_GB2312" w:eastAsia="仿宋_GB2312"/>
          <w:color w:val="000000"/>
        </w:rPr>
      </w:pPr>
      <w:r>
        <w:rPr>
          <w:rFonts w:hint="eastAsia" w:ascii="仿宋_GB2312" w:eastAsia="仿宋_GB2312"/>
          <w:color w:val="000000"/>
        </w:rPr>
        <w:t> </w:t>
      </w:r>
    </w:p>
    <w:p w14:paraId="6BF898E9">
      <w:pPr>
        <w:pStyle w:val="384"/>
        <w:spacing w:line="405" w:lineRule="atLeast"/>
        <w:rPr>
          <w:rFonts w:hint="eastAsia" w:ascii="仿宋_GB2312" w:eastAsia="仿宋_GB2312"/>
          <w:color w:val="000000"/>
        </w:rPr>
      </w:pPr>
      <w:r>
        <w:rPr>
          <w:rFonts w:hint="eastAsia" w:ascii="仿宋_GB2312" w:eastAsia="仿宋_GB2312"/>
          <w:color w:val="000000"/>
        </w:rPr>
        <w:t> </w:t>
      </w:r>
    </w:p>
    <w:p w14:paraId="1F268E8F">
      <w:pPr>
        <w:pStyle w:val="384"/>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0678C12E">
      <w:pPr>
        <w:pStyle w:val="384"/>
        <w:spacing w:line="405" w:lineRule="atLeast"/>
        <w:rPr>
          <w:rFonts w:hint="eastAsia" w:ascii="仿宋_GB2312" w:eastAsia="仿宋_GB2312"/>
          <w:color w:val="000000"/>
        </w:rPr>
      </w:pPr>
      <w:r>
        <w:rPr>
          <w:rFonts w:hint="eastAsia" w:ascii="仿宋_GB2312" w:eastAsia="仿宋_GB2312"/>
          <w:color w:val="000000"/>
        </w:rPr>
        <w:t> </w:t>
      </w:r>
    </w:p>
    <w:bookmarkEnd w:id="95"/>
    <w:p w14:paraId="2720A270">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2F4AE85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34287D84">
      <w:pPr>
        <w:spacing w:line="276" w:lineRule="auto"/>
        <w:jc w:val="center"/>
        <w:rPr>
          <w:rFonts w:hint="eastAsia" w:ascii="仿宋_GB2312" w:hAnsi="宋体" w:eastAsia="仿宋_GB2312"/>
          <w:b/>
          <w:bCs/>
          <w:sz w:val="56"/>
          <w:szCs w:val="56"/>
        </w:rPr>
      </w:pPr>
    </w:p>
    <w:p w14:paraId="1A149E81">
      <w:pPr>
        <w:spacing w:line="276" w:lineRule="auto"/>
        <w:jc w:val="center"/>
        <w:rPr>
          <w:rFonts w:hint="eastAsia" w:ascii="仿宋_GB2312" w:hAnsi="宋体" w:eastAsia="仿宋_GB2312"/>
          <w:b/>
          <w:bCs/>
          <w:sz w:val="56"/>
          <w:szCs w:val="56"/>
        </w:rPr>
      </w:pPr>
    </w:p>
    <w:p w14:paraId="5B9928EA">
      <w:pPr>
        <w:spacing w:line="276" w:lineRule="auto"/>
        <w:jc w:val="center"/>
        <w:rPr>
          <w:rFonts w:hint="eastAsia" w:ascii="仿宋_GB2312" w:hAnsi="宋体" w:eastAsia="仿宋_GB2312"/>
          <w:b/>
          <w:bCs/>
          <w:sz w:val="56"/>
          <w:szCs w:val="56"/>
        </w:rPr>
      </w:pPr>
    </w:p>
    <w:p w14:paraId="2CE42A08">
      <w:pPr>
        <w:spacing w:line="276" w:lineRule="auto"/>
        <w:rPr>
          <w:rFonts w:hint="eastAsia" w:ascii="仿宋_GB2312" w:hAnsi="宋体" w:eastAsia="仿宋_GB2312"/>
          <w:b/>
          <w:bCs/>
          <w:sz w:val="56"/>
          <w:szCs w:val="56"/>
        </w:rPr>
      </w:pPr>
    </w:p>
    <w:p w14:paraId="432E26BD">
      <w:pPr>
        <w:spacing w:line="276" w:lineRule="auto"/>
        <w:rPr>
          <w:rFonts w:hint="eastAsia" w:ascii="仿宋_GB2312" w:hAnsi="宋体" w:eastAsia="仿宋_GB2312"/>
          <w:b/>
          <w:bCs/>
          <w:sz w:val="56"/>
          <w:szCs w:val="56"/>
        </w:rPr>
      </w:pPr>
    </w:p>
    <w:p w14:paraId="3138A6F6">
      <w:pPr>
        <w:spacing w:line="276" w:lineRule="auto"/>
        <w:rPr>
          <w:rFonts w:hint="eastAsia" w:ascii="仿宋_GB2312" w:hAnsi="宋体" w:eastAsia="仿宋_GB2312"/>
          <w:b/>
          <w:bCs/>
          <w:sz w:val="56"/>
          <w:szCs w:val="56"/>
        </w:rPr>
      </w:pPr>
    </w:p>
    <w:p w14:paraId="19FFECD4">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6AFB428C">
      <w:pPr>
        <w:snapToGrid w:val="0"/>
        <w:spacing w:before="50" w:after="50"/>
        <w:rPr>
          <w:rFonts w:ascii="仿宋_GB2312" w:eastAsia="仿宋_GB2312"/>
          <w:bCs/>
          <w:sz w:val="30"/>
          <w:szCs w:val="30"/>
        </w:rPr>
      </w:pPr>
    </w:p>
    <w:p w14:paraId="32958161">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2E36E10C">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1E94E8F1">
      <w:pPr>
        <w:snapToGrid w:val="0"/>
        <w:spacing w:before="50" w:after="50" w:line="400" w:lineRule="exact"/>
        <w:rPr>
          <w:rFonts w:ascii="仿宋_GB2312" w:eastAsia="仿宋_GB2312"/>
          <w:b/>
          <w:bCs/>
          <w:szCs w:val="21"/>
        </w:rPr>
      </w:pPr>
    </w:p>
    <w:p w14:paraId="6A9D9A5E">
      <w:pPr>
        <w:tabs>
          <w:tab w:val="left" w:pos="3870"/>
          <w:tab w:val="left" w:pos="4085"/>
        </w:tabs>
        <w:snapToGrid w:val="0"/>
        <w:jc w:val="center"/>
        <w:rPr>
          <w:rFonts w:ascii="仿宋_GB2312" w:eastAsia="仿宋_GB2312"/>
          <w:sz w:val="36"/>
          <w:szCs w:val="36"/>
        </w:rPr>
      </w:pPr>
    </w:p>
    <w:p w14:paraId="4BE45249">
      <w:pPr>
        <w:spacing w:line="276" w:lineRule="auto"/>
        <w:jc w:val="center"/>
        <w:rPr>
          <w:rFonts w:ascii="仿宋_GB2312" w:eastAsia="仿宋_GB2312"/>
          <w:sz w:val="44"/>
          <w:szCs w:val="44"/>
        </w:rPr>
      </w:pPr>
      <w:r>
        <w:rPr>
          <w:rFonts w:hint="eastAsia" w:ascii="仿宋_GB2312" w:eastAsia="仿宋_GB2312"/>
          <w:sz w:val="44"/>
          <w:szCs w:val="44"/>
        </w:rPr>
        <w:t>目    录</w:t>
      </w:r>
    </w:p>
    <w:p w14:paraId="7A07C563">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6F3FBF3D">
      <w:pPr>
        <w:spacing w:line="360" w:lineRule="auto"/>
        <w:ind w:firstLine="1080" w:firstLineChars="450"/>
        <w:rPr>
          <w:rFonts w:ascii="仿宋_GB2312" w:eastAsia="仿宋_GB2312" w:cs="Courier New"/>
          <w:sz w:val="24"/>
        </w:rPr>
      </w:pPr>
    </w:p>
    <w:p w14:paraId="074310A2">
      <w:pPr>
        <w:spacing w:line="360" w:lineRule="auto"/>
        <w:ind w:firstLine="424" w:firstLineChars="177"/>
        <w:jc w:val="left"/>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cs="Courier New"/>
          <w:sz w:val="24"/>
        </w:rPr>
        <w:t>）……………………………………………………</w:t>
      </w:r>
    </w:p>
    <w:p w14:paraId="6B146788">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14:paraId="126825C4">
      <w:pPr>
        <w:spacing w:line="276" w:lineRule="auto"/>
        <w:jc w:val="left"/>
        <w:rPr>
          <w:rFonts w:ascii="仿宋_GB2312" w:hAnsi="Courier New" w:eastAsia="仿宋_GB2312" w:cs="Courier New"/>
          <w:b/>
          <w:sz w:val="24"/>
        </w:rPr>
      </w:pPr>
      <w:bookmarkStart w:id="96" w:name="_Hlk93681038"/>
      <w:r>
        <w:rPr>
          <w:rFonts w:hint="eastAsia" w:ascii="仿宋_GB2312" w:hAnsi="Courier New" w:eastAsia="仿宋_GB2312" w:cs="Courier New"/>
          <w:b/>
          <w:sz w:val="24"/>
        </w:rPr>
        <w:t>（1）开标一览表格式（必须提供）：</w:t>
      </w:r>
    </w:p>
    <w:p w14:paraId="73826A33">
      <w:pPr>
        <w:snapToGrid w:val="0"/>
        <w:spacing w:before="50" w:after="50" w:line="400" w:lineRule="exact"/>
        <w:jc w:val="center"/>
        <w:rPr>
          <w:rFonts w:hint="eastAsia" w:ascii="仿宋_GB2312" w:eastAsia="仿宋_GB2312"/>
          <w:b/>
          <w:bCs/>
          <w:sz w:val="32"/>
          <w:szCs w:val="32"/>
          <w:lang w:eastAsia="zh-CN"/>
        </w:rPr>
      </w:pPr>
      <w:r>
        <w:rPr>
          <w:rFonts w:hint="eastAsia" w:ascii="仿宋_GB2312" w:eastAsia="仿宋_GB2312"/>
          <w:b/>
          <w:bCs/>
          <w:sz w:val="32"/>
          <w:szCs w:val="32"/>
        </w:rPr>
        <w:t>开标一览表</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 xml:space="preserve">    </w:t>
      </w:r>
      <w:r>
        <w:rPr>
          <w:rFonts w:hint="eastAsia" w:ascii="仿宋_GB2312" w:eastAsia="仿宋_GB2312"/>
          <w:b/>
          <w:bCs/>
          <w:sz w:val="32"/>
          <w:szCs w:val="32"/>
          <w:lang w:eastAsia="zh-CN"/>
        </w:rPr>
        <w:t>）</w:t>
      </w:r>
    </w:p>
    <w:p w14:paraId="6274D464">
      <w:pPr>
        <w:snapToGrid w:val="0"/>
        <w:spacing w:before="50" w:after="50" w:line="400" w:lineRule="exact"/>
        <w:jc w:val="center"/>
        <w:rPr>
          <w:rFonts w:ascii="仿宋_GB2312" w:eastAsia="仿宋_GB2312"/>
          <w:b/>
          <w:sz w:val="30"/>
        </w:rPr>
      </w:pPr>
    </w:p>
    <w:p w14:paraId="49965A66">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1347EC2F">
      <w:pPr>
        <w:snapToGrid w:val="0"/>
        <w:spacing w:before="50" w:after="120" w:afterLines="50" w:line="400" w:lineRule="exact"/>
        <w:jc w:val="left"/>
        <w:rPr>
          <w:rFonts w:ascii="仿宋_GB2312" w:eastAsia="仿宋_GB2312"/>
          <w:sz w:val="24"/>
        </w:rPr>
      </w:pPr>
      <w:r>
        <w:rPr>
          <w:rFonts w:hint="eastAsia" w:ascii="仿宋_GB2312" w:eastAsia="仿宋_GB2312"/>
          <w:sz w:val="24"/>
        </w:rPr>
        <w:t>项目编号：</w:t>
      </w:r>
    </w:p>
    <w:p w14:paraId="24892251">
      <w:pPr>
        <w:snapToGrid w:val="0"/>
        <w:spacing w:before="50" w:after="120" w:afterLines="50" w:line="400" w:lineRule="exact"/>
        <w:jc w:val="left"/>
        <w:rPr>
          <w:rFonts w:ascii="仿宋_GB2312" w:eastAsia="仿宋_GB2312"/>
          <w:sz w:val="24"/>
        </w:rPr>
      </w:pPr>
      <w:r>
        <w:rPr>
          <w:rFonts w:hint="eastAsia" w:ascii="仿宋_GB2312" w:eastAsia="仿宋_GB2312"/>
          <w:sz w:val="24"/>
        </w:rPr>
        <w:t>所投分标号：</w:t>
      </w:r>
    </w:p>
    <w:p w14:paraId="7508A212">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5D5544A9">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6B5B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B937966">
            <w:pPr>
              <w:spacing w:line="276" w:lineRule="auto"/>
              <w:jc w:val="center"/>
              <w:rPr>
                <w:rFonts w:ascii="仿宋_GB2312" w:hAnsi="宋体" w:eastAsia="仿宋_GB2312"/>
                <w:color w:val="auto"/>
                <w:sz w:val="24"/>
              </w:rPr>
            </w:pPr>
            <w:r>
              <w:rPr>
                <w:rFonts w:hint="eastAsia" w:ascii="仿宋_GB2312" w:hAnsi="宋体" w:eastAsia="仿宋_GB2312"/>
                <w:color w:val="auto"/>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4349B1F">
            <w:pPr>
              <w:spacing w:line="276" w:lineRule="auto"/>
              <w:jc w:val="center"/>
              <w:rPr>
                <w:rFonts w:ascii="仿宋_GB2312" w:hAnsi="宋体" w:eastAsia="仿宋_GB2312"/>
                <w:color w:val="auto"/>
                <w:sz w:val="24"/>
              </w:rPr>
            </w:pPr>
          </w:p>
        </w:tc>
      </w:tr>
      <w:tr w14:paraId="61ED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40D9016">
            <w:pPr>
              <w:spacing w:line="276" w:lineRule="auto"/>
              <w:jc w:val="center"/>
              <w:rPr>
                <w:rFonts w:ascii="仿宋_GB2312" w:eastAsia="仿宋_GB2312"/>
                <w:color w:val="auto"/>
                <w:sz w:val="24"/>
              </w:rPr>
            </w:pPr>
            <w:r>
              <w:rPr>
                <w:rFonts w:hint="eastAsia" w:ascii="仿宋_GB2312" w:eastAsia="仿宋_GB2312"/>
                <w:color w:val="auto"/>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573198C">
            <w:pPr>
              <w:widowControl/>
              <w:spacing w:line="276" w:lineRule="auto"/>
              <w:jc w:val="left"/>
              <w:rPr>
                <w:rFonts w:ascii="仿宋_GB2312" w:hAnsi="宋体" w:eastAsia="仿宋_GB2312" w:cs="宋体"/>
                <w:color w:val="auto"/>
                <w:sz w:val="24"/>
              </w:rPr>
            </w:pPr>
          </w:p>
        </w:tc>
      </w:tr>
      <w:tr w14:paraId="0EB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7D582090">
            <w:pPr>
              <w:spacing w:line="276" w:lineRule="auto"/>
              <w:jc w:val="center"/>
              <w:rPr>
                <w:rFonts w:ascii="仿宋_GB2312" w:hAnsi="宋体" w:eastAsia="仿宋_GB2312"/>
                <w:color w:val="auto"/>
                <w:sz w:val="24"/>
              </w:rPr>
            </w:pPr>
            <w:r>
              <w:rPr>
                <w:rFonts w:hint="eastAsia" w:ascii="仿宋_GB2312" w:hAnsi="宋体" w:eastAsia="仿宋_GB2312"/>
                <w:color w:val="auto"/>
                <w:sz w:val="24"/>
              </w:rPr>
              <w:t>总报价</w:t>
            </w:r>
          </w:p>
        </w:tc>
        <w:tc>
          <w:tcPr>
            <w:tcW w:w="7436" w:type="dxa"/>
            <w:vAlign w:val="center"/>
          </w:tcPr>
          <w:p w14:paraId="5F32C18C">
            <w:pPr>
              <w:spacing w:line="276" w:lineRule="auto"/>
              <w:jc w:val="left"/>
              <w:rPr>
                <w:rFonts w:ascii="仿宋_GB2312" w:hAnsi="宋体" w:eastAsia="仿宋_GB2312"/>
                <w:color w:val="auto"/>
                <w:sz w:val="24"/>
              </w:rPr>
            </w:pPr>
            <w:r>
              <w:rPr>
                <w:rFonts w:hint="eastAsia" w:ascii="仿宋_GB2312" w:hAnsi="宋体" w:eastAsia="仿宋_GB2312"/>
                <w:color w:val="auto"/>
                <w:sz w:val="24"/>
              </w:rPr>
              <w:t>人民币（大写）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r>
              <w:rPr>
                <w:rFonts w:hint="eastAsia" w:ascii="宋体" w:hAnsi="宋体" w:cs="宋体"/>
                <w:color w:val="auto"/>
                <w:spacing w:val="-6"/>
                <w:sz w:val="24"/>
              </w:rPr>
              <w:t>¥</w:t>
            </w:r>
            <w:r>
              <w:rPr>
                <w:rFonts w:hint="eastAsia" w:ascii="仿宋_GB2312" w:hAnsi="仿宋_GB2312" w:eastAsia="仿宋_GB2312" w:cs="仿宋_GB2312"/>
                <w:color w:val="auto"/>
                <w:spacing w:val="-6"/>
                <w:sz w:val="24"/>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tc>
      </w:tr>
    </w:tbl>
    <w:p w14:paraId="619612D2">
      <w:pPr>
        <w:snapToGrid w:val="0"/>
        <w:spacing w:before="50" w:after="50" w:line="400" w:lineRule="exact"/>
        <w:jc w:val="left"/>
        <w:rPr>
          <w:rFonts w:ascii="仿宋_GB2312" w:eastAsia="仿宋_GB2312"/>
          <w:sz w:val="24"/>
        </w:rPr>
      </w:pPr>
    </w:p>
    <w:p w14:paraId="76D22672">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ADC3D93">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2.报价一经涂改，应在涂改处加盖</w:t>
      </w:r>
      <w:r>
        <w:rPr>
          <w:rFonts w:hint="eastAsia" w:ascii="仿宋_GB2312" w:eastAsia="仿宋_GB2312"/>
          <w:b/>
          <w:bCs/>
          <w:color w:val="auto"/>
          <w:sz w:val="24"/>
          <w:lang w:val="en-US" w:eastAsia="zh-CN"/>
        </w:rPr>
        <w:t>投标人</w:t>
      </w:r>
      <w:r>
        <w:rPr>
          <w:rFonts w:hint="eastAsia" w:ascii="仿宋_GB2312" w:eastAsia="仿宋_GB2312"/>
          <w:b/>
          <w:bCs/>
          <w:color w:val="auto"/>
          <w:sz w:val="24"/>
        </w:rPr>
        <w:t>CA电子签章或者由法定代表人或授权委托代理人签字或盖章，</w:t>
      </w:r>
      <w:r>
        <w:rPr>
          <w:rFonts w:hint="eastAsia" w:ascii="仿宋_GB2312" w:eastAsia="仿宋_GB2312"/>
          <w:b/>
          <w:color w:val="auto"/>
          <w:sz w:val="24"/>
        </w:rPr>
        <w:t>否则将视为无效响应</w:t>
      </w:r>
      <w:r>
        <w:rPr>
          <w:rFonts w:hint="eastAsia" w:ascii="仿宋_GB2312" w:eastAsia="仿宋_GB2312"/>
          <w:b/>
          <w:bCs/>
          <w:color w:val="auto"/>
          <w:sz w:val="24"/>
        </w:rPr>
        <w:t>；</w:t>
      </w:r>
    </w:p>
    <w:p w14:paraId="04739A44">
      <w:pPr>
        <w:snapToGrid w:val="0"/>
        <w:spacing w:before="50" w:after="50" w:line="400" w:lineRule="exact"/>
        <w:ind w:firstLine="482" w:firstLineChars="200"/>
        <w:jc w:val="left"/>
        <w:rPr>
          <w:rFonts w:hint="eastAsia" w:ascii="仿宋_GB2312" w:eastAsia="仿宋_GB2312"/>
          <w:b/>
          <w:color w:val="auto"/>
          <w:sz w:val="24"/>
        </w:rPr>
      </w:pPr>
      <w:r>
        <w:rPr>
          <w:rFonts w:hint="eastAsia" w:ascii="仿宋_GB2312" w:eastAsia="仿宋_GB2312"/>
          <w:b/>
          <w:color w:val="auto"/>
          <w:sz w:val="24"/>
        </w:rPr>
        <w:t>3.此表为完成本采购项目所需的全部报价总价。</w:t>
      </w:r>
    </w:p>
    <w:p w14:paraId="5C2F56C5">
      <w:pPr>
        <w:snapToGrid w:val="0"/>
        <w:spacing w:before="50" w:after="50" w:line="400" w:lineRule="exact"/>
        <w:ind w:firstLine="482" w:firstLineChars="200"/>
        <w:jc w:val="left"/>
        <w:rPr>
          <w:rFonts w:ascii="仿宋_GB2312" w:eastAsia="仿宋_GB2312"/>
          <w:b/>
          <w:bCs/>
          <w:sz w:val="36"/>
          <w:szCs w:val="36"/>
        </w:rPr>
      </w:pPr>
      <w:r>
        <w:rPr>
          <w:rFonts w:hint="eastAsia" w:ascii="仿宋_GB2312" w:eastAsia="仿宋_GB2312"/>
          <w:b/>
          <w:bCs/>
          <w:color w:val="auto"/>
          <w:sz w:val="24"/>
          <w:highlight w:val="none"/>
        </w:rPr>
        <w:t>4.以上报价应与“投标报价明细表”中的“总</w:t>
      </w:r>
      <w:r>
        <w:rPr>
          <w:rFonts w:hint="eastAsia" w:ascii="仿宋_GB2312" w:eastAsia="仿宋_GB2312"/>
          <w:b/>
          <w:bCs/>
          <w:color w:val="auto"/>
          <w:sz w:val="24"/>
          <w:highlight w:val="none"/>
          <w:lang w:val="en-US" w:eastAsia="zh-CN"/>
        </w:rPr>
        <w:t>报价</w:t>
      </w:r>
      <w:r>
        <w:rPr>
          <w:rFonts w:hint="eastAsia" w:ascii="仿宋_GB2312" w:eastAsia="仿宋_GB2312"/>
          <w:b/>
          <w:bCs/>
          <w:color w:val="auto"/>
          <w:sz w:val="24"/>
          <w:highlight w:val="none"/>
        </w:rPr>
        <w:t>”相一致；</w:t>
      </w:r>
    </w:p>
    <w:p w14:paraId="40974DDA">
      <w:pPr>
        <w:snapToGrid w:val="0"/>
        <w:spacing w:before="50" w:after="50" w:line="400" w:lineRule="exact"/>
        <w:ind w:firstLine="723" w:firstLineChars="200"/>
        <w:jc w:val="left"/>
        <w:rPr>
          <w:rFonts w:ascii="仿宋_GB2312" w:eastAsia="仿宋_GB2312"/>
          <w:b/>
          <w:bCs/>
          <w:sz w:val="36"/>
          <w:szCs w:val="36"/>
        </w:rPr>
      </w:pPr>
    </w:p>
    <w:p w14:paraId="6201F0FA">
      <w:pPr>
        <w:snapToGrid w:val="0"/>
        <w:spacing w:before="50" w:after="50" w:line="400" w:lineRule="exact"/>
        <w:ind w:firstLine="723" w:firstLineChars="200"/>
        <w:jc w:val="left"/>
        <w:rPr>
          <w:rFonts w:ascii="仿宋_GB2312" w:eastAsia="仿宋_GB2312"/>
          <w:b/>
          <w:bCs/>
          <w:sz w:val="36"/>
          <w:szCs w:val="36"/>
        </w:rPr>
      </w:pPr>
    </w:p>
    <w:bookmarkEnd w:id="96"/>
    <w:p w14:paraId="6E884036">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1EF537C0">
      <w:pPr>
        <w:pStyle w:val="27"/>
        <w:ind w:firstLine="4515" w:firstLineChars="2150"/>
        <w:rPr>
          <w:rFonts w:ascii="仿宋_GB2312" w:eastAsia="仿宋_GB2312"/>
        </w:rPr>
      </w:pPr>
    </w:p>
    <w:p w14:paraId="3DF30DF0">
      <w:pPr>
        <w:pStyle w:val="27"/>
        <w:ind w:firstLine="4515" w:firstLineChars="2150"/>
        <w:rPr>
          <w:rFonts w:ascii="仿宋_GB2312" w:eastAsia="仿宋_GB2312"/>
        </w:rPr>
      </w:pPr>
    </w:p>
    <w:p w14:paraId="46C56396">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1A39A6FA">
      <w:pPr>
        <w:jc w:val="center"/>
        <w:rPr>
          <w:rFonts w:ascii="仿宋_GB2312" w:eastAsia="仿宋_GB2312"/>
          <w:szCs w:val="21"/>
          <w:u w:val="single"/>
        </w:rPr>
      </w:pPr>
    </w:p>
    <w:p w14:paraId="12206C3F">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42E9003F">
      <w:pPr>
        <w:pStyle w:val="27"/>
        <w:spacing w:line="400" w:lineRule="exact"/>
        <w:rPr>
          <w:rFonts w:hint="eastAsia" w:ascii="仿宋_GB2312" w:hAnsi="宋体" w:eastAsia="仿宋_GB2312"/>
        </w:rPr>
      </w:pPr>
    </w:p>
    <w:p w14:paraId="46AB3CC1">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373E3C7C">
      <w:pPr>
        <w:pStyle w:val="27"/>
        <w:spacing w:line="240" w:lineRule="atLeast"/>
        <w:jc w:val="right"/>
        <w:rPr>
          <w:rFonts w:hint="eastAsia" w:ascii="仿宋_GB2312" w:hAnsi="宋体" w:eastAsia="仿宋_GB2312"/>
        </w:rPr>
      </w:pPr>
    </w:p>
    <w:p w14:paraId="30941FA4">
      <w:pPr>
        <w:pStyle w:val="27"/>
        <w:spacing w:line="240" w:lineRule="atLeast"/>
        <w:jc w:val="right"/>
        <w:rPr>
          <w:rFonts w:hint="eastAsia" w:ascii="仿宋_GB2312" w:hAnsi="宋体" w:eastAsia="仿宋_GB2312"/>
        </w:rPr>
      </w:pPr>
    </w:p>
    <w:p w14:paraId="26C77876">
      <w:pPr>
        <w:pStyle w:val="27"/>
        <w:spacing w:line="240" w:lineRule="atLeast"/>
        <w:jc w:val="left"/>
        <w:rPr>
          <w:rFonts w:hint="eastAsia" w:ascii="仿宋_GB2312" w:hAnsi="宋体" w:eastAsia="仿宋_GB2312"/>
        </w:rPr>
      </w:pPr>
    </w:p>
    <w:p w14:paraId="168C874B">
      <w:pPr>
        <w:pStyle w:val="27"/>
        <w:spacing w:line="240" w:lineRule="atLeast"/>
        <w:jc w:val="left"/>
        <w:rPr>
          <w:rFonts w:hint="eastAsia" w:ascii="仿宋_GB2312" w:hAnsi="宋体" w:eastAsia="仿宋_GB2312"/>
        </w:rPr>
      </w:pPr>
      <w:r>
        <w:rPr>
          <w:rFonts w:ascii="仿宋_GB2312" w:hAnsi="宋体" w:eastAsia="仿宋_GB2312"/>
        </w:rPr>
        <w:br w:type="page"/>
      </w:r>
    </w:p>
    <w:p w14:paraId="594A0798">
      <w:pPr>
        <w:pStyle w:val="405"/>
        <w:rPr>
          <w:rFonts w:ascii="仿宋_GB2312" w:eastAsia="仿宋_GB2312"/>
          <w:b/>
          <w:bCs/>
          <w:color w:val="000000"/>
        </w:rPr>
      </w:pPr>
      <w:r>
        <w:rPr>
          <w:rFonts w:hint="eastAsia" w:ascii="仿宋_GB2312" w:eastAsia="仿宋_GB2312"/>
          <w:b/>
          <w:bCs/>
          <w:color w:val="000000"/>
        </w:rPr>
        <w:t>（2）投标报价明细表格式（必须提供）：</w:t>
      </w:r>
    </w:p>
    <w:p w14:paraId="46344E0C">
      <w:pPr>
        <w:pStyle w:val="950"/>
        <w:jc w:val="center"/>
        <w:rPr>
          <w:rFonts w:hint="eastAsia" w:ascii="仿宋_GB2312" w:eastAsia="仿宋_GB2312"/>
          <w:color w:val="000000"/>
        </w:rPr>
      </w:pPr>
      <w:r>
        <w:rPr>
          <w:rFonts w:hint="eastAsia" w:ascii="仿宋_GB2312" w:eastAsia="仿宋_GB2312"/>
          <w:b/>
          <w:bCs/>
          <w:color w:val="000000"/>
          <w:sz w:val="33"/>
          <w:szCs w:val="33"/>
        </w:rPr>
        <w:t>投标报价明细表</w:t>
      </w:r>
      <w:r>
        <w:rPr>
          <w:rFonts w:hint="eastAsia" w:ascii="仿宋_GB2312" w:eastAsia="仿宋_GB2312"/>
          <w:b/>
          <w:bCs/>
          <w:color w:val="auto"/>
          <w:sz w:val="33"/>
          <w:szCs w:val="33"/>
          <w:highlight w:val="none"/>
        </w:rPr>
        <w:t>（</w:t>
      </w:r>
      <w:r>
        <w:rPr>
          <w:rFonts w:hint="eastAsia" w:ascii="仿宋_GB2312" w:eastAsia="仿宋_GB2312"/>
          <w:b/>
          <w:bCs/>
          <w:color w:val="auto"/>
          <w:sz w:val="33"/>
          <w:szCs w:val="33"/>
          <w:highlight w:val="none"/>
          <w:lang w:eastAsia="zh-CN"/>
        </w:rPr>
        <w:t>分标1</w:t>
      </w:r>
      <w:r>
        <w:rPr>
          <w:rFonts w:hint="eastAsia" w:ascii="仿宋_GB2312" w:eastAsia="仿宋_GB2312"/>
          <w:b/>
          <w:bCs/>
          <w:color w:val="auto"/>
          <w:sz w:val="33"/>
          <w:szCs w:val="33"/>
          <w:highlight w:val="none"/>
        </w:rPr>
        <w:t>）</w:t>
      </w:r>
    </w:p>
    <w:p w14:paraId="1D9681F0">
      <w:pPr>
        <w:pStyle w:val="405"/>
        <w:spacing w:line="405" w:lineRule="atLeast"/>
        <w:rPr>
          <w:rFonts w:hint="eastAsia" w:ascii="仿宋_GB2312" w:eastAsia="仿宋_GB2312"/>
          <w:color w:val="000000"/>
        </w:rPr>
      </w:pPr>
      <w:r>
        <w:rPr>
          <w:rFonts w:hint="eastAsia" w:ascii="仿宋_GB2312" w:eastAsia="仿宋_GB2312"/>
          <w:color w:val="000000"/>
        </w:rPr>
        <w:t>    项目名称：</w:t>
      </w:r>
    </w:p>
    <w:p w14:paraId="61DAE421">
      <w:pPr>
        <w:pStyle w:val="405"/>
        <w:spacing w:line="405" w:lineRule="atLeast"/>
        <w:rPr>
          <w:rFonts w:hint="eastAsia" w:ascii="仿宋_GB2312" w:eastAsia="仿宋_GB2312"/>
          <w:color w:val="000000"/>
        </w:rPr>
      </w:pPr>
      <w:r>
        <w:rPr>
          <w:rFonts w:hint="eastAsia" w:ascii="仿宋_GB2312" w:eastAsia="仿宋_GB2312"/>
          <w:color w:val="000000"/>
        </w:rPr>
        <w:t>    项目编号：</w:t>
      </w:r>
    </w:p>
    <w:p w14:paraId="0A7D16C9">
      <w:pPr>
        <w:pStyle w:val="405"/>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10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3950"/>
        <w:gridCol w:w="1276"/>
        <w:gridCol w:w="1701"/>
        <w:gridCol w:w="1926"/>
        <w:gridCol w:w="819"/>
      </w:tblGrid>
      <w:tr w14:paraId="1FF92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CC93750">
            <w:pPr>
              <w:snapToGrid w:val="0"/>
              <w:spacing w:before="50" w:after="50" w:line="400" w:lineRule="exact"/>
              <w:rPr>
                <w:rFonts w:hint="eastAsia" w:ascii="仿宋_GB2312" w:hAnsi="宋体" w:eastAsia="仿宋_GB2312"/>
                <w:color w:val="auto"/>
                <w:szCs w:val="21"/>
              </w:rPr>
            </w:pPr>
            <w:bookmarkStart w:id="97" w:name="OLE_LINK13"/>
            <w:r>
              <w:rPr>
                <w:rFonts w:hint="eastAsia" w:ascii="仿宋_GB2312" w:hAnsi="宋体" w:eastAsia="仿宋_GB2312"/>
                <w:color w:val="auto"/>
                <w:szCs w:val="21"/>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338B0414">
            <w:pPr>
              <w:snapToGrid w:val="0"/>
              <w:spacing w:before="50" w:after="50" w:line="400" w:lineRule="exact"/>
              <w:jc w:val="center"/>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标的名称</w:t>
            </w:r>
          </w:p>
        </w:tc>
        <w:tc>
          <w:tcPr>
            <w:tcW w:w="1276" w:type="dxa"/>
            <w:tcBorders>
              <w:top w:val="single" w:color="auto" w:sz="4" w:space="0"/>
              <w:left w:val="single" w:color="auto" w:sz="4" w:space="0"/>
              <w:bottom w:val="single" w:color="auto" w:sz="4" w:space="0"/>
              <w:right w:val="single" w:color="auto" w:sz="4" w:space="0"/>
            </w:tcBorders>
            <w:vAlign w:val="center"/>
          </w:tcPr>
          <w:p w14:paraId="042A8C09">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单位及数量</w:t>
            </w:r>
          </w:p>
        </w:tc>
        <w:tc>
          <w:tcPr>
            <w:tcW w:w="1701" w:type="dxa"/>
            <w:tcBorders>
              <w:top w:val="single" w:color="auto" w:sz="4" w:space="0"/>
              <w:left w:val="single" w:color="auto" w:sz="4" w:space="0"/>
              <w:bottom w:val="single" w:color="auto" w:sz="4" w:space="0"/>
              <w:right w:val="single" w:color="auto" w:sz="4" w:space="0"/>
            </w:tcBorders>
            <w:vAlign w:val="center"/>
          </w:tcPr>
          <w:p w14:paraId="45EC2B68">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单项报价</w:t>
            </w:r>
          </w:p>
        </w:tc>
        <w:tc>
          <w:tcPr>
            <w:tcW w:w="1926" w:type="dxa"/>
            <w:tcBorders>
              <w:top w:val="single" w:color="auto" w:sz="4" w:space="0"/>
              <w:left w:val="single" w:color="auto" w:sz="4" w:space="0"/>
              <w:bottom w:val="single" w:color="auto" w:sz="4" w:space="0"/>
              <w:right w:val="single" w:color="auto" w:sz="4" w:space="0"/>
            </w:tcBorders>
            <w:vAlign w:val="center"/>
          </w:tcPr>
          <w:p w14:paraId="4EB33028">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单项合价</w:t>
            </w:r>
          </w:p>
        </w:tc>
        <w:tc>
          <w:tcPr>
            <w:tcW w:w="819" w:type="dxa"/>
            <w:tcBorders>
              <w:top w:val="single" w:color="auto" w:sz="4" w:space="0"/>
              <w:left w:val="single" w:color="auto" w:sz="4" w:space="0"/>
              <w:bottom w:val="single" w:color="auto" w:sz="4" w:space="0"/>
              <w:right w:val="single" w:color="auto" w:sz="4" w:space="0"/>
            </w:tcBorders>
            <w:vAlign w:val="center"/>
          </w:tcPr>
          <w:p w14:paraId="49D71C25">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说明</w:t>
            </w:r>
          </w:p>
        </w:tc>
      </w:tr>
      <w:tr w14:paraId="6DCC4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center"/>
          </w:tcPr>
          <w:p w14:paraId="03C27E01">
            <w:pPr>
              <w:snapToGrid w:val="0"/>
              <w:spacing w:before="50" w:after="50" w:line="400" w:lineRule="exact"/>
              <w:jc w:val="center"/>
              <w:rPr>
                <w:rFonts w:hint="eastAsia" w:ascii="仿宋_GB2312" w:hAnsi="宋体" w:eastAsia="仿宋_GB2312"/>
                <w:color w:val="auto"/>
                <w:szCs w:val="21"/>
              </w:rPr>
            </w:pPr>
            <w:r>
              <w:rPr>
                <w:rFonts w:hint="eastAsia" w:ascii="仿宋_GB2312" w:hAnsi="Times New Roman" w:eastAsia="仿宋_GB2312" w:cs="Times New Roman"/>
                <w:b/>
                <w:bCs/>
                <w:color w:val="auto"/>
                <w:sz w:val="24"/>
                <w:lang w:val="en-US" w:eastAsia="zh-CN"/>
              </w:rPr>
              <w:t>一、电气自动化专业教学资源库（二期）</w:t>
            </w:r>
          </w:p>
        </w:tc>
      </w:tr>
      <w:tr w14:paraId="5F96A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7D36A65">
            <w:pPr>
              <w:snapToGrid w:val="0"/>
              <w:spacing w:before="50" w:after="50" w:line="400" w:lineRule="exact"/>
              <w:jc w:val="center"/>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1</w:t>
            </w:r>
          </w:p>
        </w:tc>
        <w:tc>
          <w:tcPr>
            <w:tcW w:w="3950" w:type="dxa"/>
            <w:tcBorders>
              <w:top w:val="single" w:color="auto" w:sz="4" w:space="0"/>
              <w:left w:val="single" w:color="auto" w:sz="4" w:space="0"/>
              <w:bottom w:val="single" w:color="auto" w:sz="4" w:space="0"/>
              <w:right w:val="single" w:color="auto" w:sz="4" w:space="0"/>
            </w:tcBorders>
            <w:vAlign w:val="center"/>
          </w:tcPr>
          <w:p w14:paraId="0B5DEED8">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s="仿宋_GB2312"/>
                <w:i w:val="0"/>
                <w:iCs w:val="0"/>
                <w:color w:val="000000"/>
                <w:kern w:val="0"/>
                <w:sz w:val="24"/>
                <w:szCs w:val="24"/>
                <w:u w:val="none"/>
                <w:lang w:val="en-US" w:eastAsia="zh-CN" w:bidi="ar"/>
              </w:rPr>
              <w:t>教学微课设计与录制</w:t>
            </w:r>
          </w:p>
        </w:tc>
        <w:tc>
          <w:tcPr>
            <w:tcW w:w="1276" w:type="dxa"/>
            <w:tcBorders>
              <w:top w:val="single" w:color="auto" w:sz="4" w:space="0"/>
              <w:left w:val="single" w:color="auto" w:sz="4" w:space="0"/>
              <w:bottom w:val="single" w:color="auto" w:sz="4" w:space="0"/>
              <w:right w:val="single" w:color="auto" w:sz="4" w:space="0"/>
            </w:tcBorders>
            <w:vAlign w:val="center"/>
          </w:tcPr>
          <w:p w14:paraId="63CCE65D">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FFFFB54">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6A6D9A6F">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41EBE6E6">
            <w:pPr>
              <w:snapToGrid w:val="0"/>
              <w:spacing w:before="50" w:after="50" w:line="400" w:lineRule="exact"/>
              <w:rPr>
                <w:rFonts w:hint="eastAsia" w:ascii="仿宋_GB2312" w:hAnsi="宋体" w:eastAsia="仿宋_GB2312"/>
                <w:color w:val="auto"/>
                <w:szCs w:val="21"/>
              </w:rPr>
            </w:pPr>
          </w:p>
        </w:tc>
      </w:tr>
      <w:tr w14:paraId="1EAAB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828CC56">
            <w:pPr>
              <w:widowControl/>
              <w:spacing w:line="400" w:lineRule="exact"/>
              <w:jc w:val="left"/>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vAlign w:val="center"/>
          </w:tcPr>
          <w:p w14:paraId="70816E69">
            <w:pPr>
              <w:snapToGrid w:val="0"/>
              <w:spacing w:before="50" w:after="50" w:line="400" w:lineRule="exact"/>
              <w:jc w:val="center"/>
              <w:rPr>
                <w:rFonts w:hint="eastAsia"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4568B8F">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F48C347">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6D7AAE9B">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3306399A">
            <w:pPr>
              <w:snapToGrid w:val="0"/>
              <w:spacing w:before="50" w:after="50" w:line="400" w:lineRule="exact"/>
              <w:rPr>
                <w:rFonts w:hint="eastAsia" w:ascii="仿宋_GB2312" w:hAnsi="宋体" w:eastAsia="仿宋_GB2312"/>
                <w:color w:val="auto"/>
                <w:szCs w:val="21"/>
              </w:rPr>
            </w:pPr>
          </w:p>
        </w:tc>
      </w:tr>
      <w:tr w14:paraId="07F48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7746B37">
            <w:pPr>
              <w:widowControl/>
              <w:spacing w:line="400" w:lineRule="exact"/>
              <w:jc w:val="lef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vAlign w:val="center"/>
          </w:tcPr>
          <w:p w14:paraId="7590B266">
            <w:pPr>
              <w:snapToGrid w:val="0"/>
              <w:spacing w:before="50" w:after="50" w:line="400" w:lineRule="exact"/>
              <w:jc w:val="center"/>
              <w:rPr>
                <w:rFonts w:hint="eastAsia"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670E1B0">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2E9171A">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59736AC3">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7F97636F">
            <w:pPr>
              <w:snapToGrid w:val="0"/>
              <w:spacing w:before="50" w:after="50" w:line="400" w:lineRule="exact"/>
              <w:rPr>
                <w:rFonts w:hint="eastAsia" w:ascii="仿宋_GB2312" w:hAnsi="宋体" w:eastAsia="仿宋_GB2312"/>
                <w:color w:val="auto"/>
                <w:szCs w:val="21"/>
              </w:rPr>
            </w:pPr>
          </w:p>
        </w:tc>
      </w:tr>
      <w:tr w14:paraId="70A61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center"/>
          </w:tcPr>
          <w:p w14:paraId="459DFC5C">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s="仿宋_GB2312"/>
                <w:b/>
                <w:bCs/>
                <w:i w:val="0"/>
                <w:iCs w:val="0"/>
                <w:color w:val="000000"/>
                <w:kern w:val="0"/>
                <w:sz w:val="24"/>
                <w:szCs w:val="24"/>
                <w:u w:val="none"/>
                <w:lang w:val="en-US" w:eastAsia="zh-CN" w:bidi="ar"/>
              </w:rPr>
              <w:t>二、旅游与康养学院教学资源</w:t>
            </w:r>
          </w:p>
        </w:tc>
      </w:tr>
      <w:tr w14:paraId="63406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0A4B5AA">
            <w:pPr>
              <w:widowControl/>
              <w:spacing w:line="400" w:lineRule="exact"/>
              <w:jc w:val="center"/>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1</w:t>
            </w:r>
          </w:p>
        </w:tc>
        <w:tc>
          <w:tcPr>
            <w:tcW w:w="3950" w:type="dxa"/>
            <w:tcBorders>
              <w:top w:val="single" w:color="auto" w:sz="4" w:space="0"/>
              <w:left w:val="single" w:color="auto" w:sz="4" w:space="0"/>
              <w:bottom w:val="single" w:color="auto" w:sz="4" w:space="0"/>
              <w:right w:val="single" w:color="auto" w:sz="4" w:space="0"/>
            </w:tcBorders>
            <w:vAlign w:val="center"/>
          </w:tcPr>
          <w:p w14:paraId="0663C55A">
            <w:pPr>
              <w:snapToGrid w:val="0"/>
              <w:spacing w:before="50" w:after="50" w:line="400" w:lineRule="exact"/>
              <w:jc w:val="center"/>
              <w:rPr>
                <w:rStyle w:val="56"/>
                <w:color w:val="auto"/>
              </w:rPr>
            </w:pPr>
            <w:r>
              <w:rPr>
                <w:rFonts w:hint="eastAsia" w:ascii="仿宋_GB2312" w:hAnsi="宋体" w:eastAsia="仿宋_GB2312" w:cs="仿宋_GB2312"/>
                <w:i w:val="0"/>
                <w:iCs w:val="0"/>
                <w:color w:val="000000"/>
                <w:kern w:val="0"/>
                <w:sz w:val="24"/>
                <w:szCs w:val="24"/>
                <w:u w:val="none"/>
                <w:lang w:val="en-US" w:eastAsia="zh-CN" w:bidi="ar"/>
              </w:rPr>
              <w:t>教学视频拍摄制作</w:t>
            </w:r>
          </w:p>
        </w:tc>
        <w:tc>
          <w:tcPr>
            <w:tcW w:w="1276" w:type="dxa"/>
            <w:tcBorders>
              <w:top w:val="single" w:color="auto" w:sz="4" w:space="0"/>
              <w:left w:val="single" w:color="auto" w:sz="4" w:space="0"/>
              <w:bottom w:val="single" w:color="auto" w:sz="4" w:space="0"/>
              <w:right w:val="single" w:color="auto" w:sz="4" w:space="0"/>
            </w:tcBorders>
            <w:vAlign w:val="center"/>
          </w:tcPr>
          <w:p w14:paraId="2C515E28">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C983AF5">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1F3ED418">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27536D93">
            <w:pPr>
              <w:snapToGrid w:val="0"/>
              <w:spacing w:before="50" w:after="50" w:line="400" w:lineRule="exact"/>
              <w:rPr>
                <w:rFonts w:hint="eastAsia" w:ascii="仿宋_GB2312" w:hAnsi="宋体" w:eastAsia="仿宋_GB2312"/>
                <w:color w:val="auto"/>
                <w:szCs w:val="21"/>
              </w:rPr>
            </w:pPr>
          </w:p>
        </w:tc>
      </w:tr>
      <w:tr w14:paraId="27BE7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4580DD3">
            <w:pPr>
              <w:widowControl/>
              <w:spacing w:line="400" w:lineRule="exact"/>
              <w:jc w:val="lef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vAlign w:val="center"/>
          </w:tcPr>
          <w:p w14:paraId="58CFA7A2">
            <w:pPr>
              <w:snapToGrid w:val="0"/>
              <w:spacing w:before="50" w:after="50" w:line="400" w:lineRule="exact"/>
              <w:jc w:val="center"/>
              <w:rPr>
                <w:rStyle w:val="56"/>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14:paraId="50027B47">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2EF695F">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5A605862">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4B4A37B5">
            <w:pPr>
              <w:snapToGrid w:val="0"/>
              <w:spacing w:before="50" w:after="50" w:line="400" w:lineRule="exact"/>
              <w:rPr>
                <w:rFonts w:hint="eastAsia" w:ascii="仿宋_GB2312" w:hAnsi="宋体" w:eastAsia="仿宋_GB2312"/>
                <w:color w:val="auto"/>
                <w:szCs w:val="21"/>
              </w:rPr>
            </w:pPr>
          </w:p>
        </w:tc>
      </w:tr>
      <w:tr w14:paraId="2702B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5DCE9F4">
            <w:pPr>
              <w:widowControl/>
              <w:spacing w:line="400" w:lineRule="exact"/>
              <w:jc w:val="lef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vAlign w:val="center"/>
          </w:tcPr>
          <w:p w14:paraId="5D5DA59C">
            <w:pPr>
              <w:snapToGrid w:val="0"/>
              <w:spacing w:before="50" w:after="50" w:line="400" w:lineRule="exact"/>
              <w:jc w:val="center"/>
              <w:rPr>
                <w:rStyle w:val="56"/>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14:paraId="5290C7A7">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01412ED">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13247995">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739E01F4">
            <w:pPr>
              <w:snapToGrid w:val="0"/>
              <w:spacing w:before="50" w:after="50" w:line="400" w:lineRule="exact"/>
              <w:rPr>
                <w:rFonts w:hint="eastAsia" w:ascii="仿宋_GB2312" w:hAnsi="宋体" w:eastAsia="仿宋_GB2312"/>
                <w:color w:val="auto"/>
                <w:szCs w:val="21"/>
              </w:rPr>
            </w:pPr>
          </w:p>
        </w:tc>
      </w:tr>
      <w:tr w14:paraId="71CC2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64B3626">
            <w:pPr>
              <w:widowControl/>
              <w:spacing w:line="400" w:lineRule="exact"/>
              <w:jc w:val="left"/>
              <w:rPr>
                <w:rFonts w:hint="eastAsia"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vAlign w:val="center"/>
          </w:tcPr>
          <w:p w14:paraId="0BE89ED9">
            <w:pPr>
              <w:snapToGrid w:val="0"/>
              <w:spacing w:before="50" w:after="50" w:line="400" w:lineRule="exact"/>
              <w:jc w:val="center"/>
              <w:rPr>
                <w:rStyle w:val="56"/>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14:paraId="2A539A47">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DA99B40">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46F27B1A">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54829119">
            <w:pPr>
              <w:snapToGrid w:val="0"/>
              <w:spacing w:before="50" w:after="50" w:line="400" w:lineRule="exact"/>
              <w:rPr>
                <w:rFonts w:hint="eastAsia" w:ascii="仿宋_GB2312" w:hAnsi="宋体" w:eastAsia="仿宋_GB2312"/>
                <w:color w:val="auto"/>
                <w:szCs w:val="21"/>
              </w:rPr>
            </w:pPr>
          </w:p>
        </w:tc>
      </w:tr>
      <w:tr w14:paraId="39D12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center"/>
          </w:tcPr>
          <w:p w14:paraId="5321C786">
            <w:pPr>
              <w:snapToGrid w:val="0"/>
              <w:spacing w:before="50" w:after="50" w:line="400" w:lineRule="exac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r>
      <w:tr w14:paraId="57DE4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center"/>
          </w:tcPr>
          <w:p w14:paraId="3A114B75">
            <w:pPr>
              <w:snapToGrid w:val="0"/>
              <w:spacing w:before="50" w:after="50" w:line="400" w:lineRule="exact"/>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w:t>
            </w:r>
          </w:p>
        </w:tc>
      </w:tr>
      <w:tr w14:paraId="05739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top"/>
          </w:tcPr>
          <w:p w14:paraId="4AB279F7">
            <w:pPr>
              <w:snapToGrid w:val="0"/>
              <w:spacing w:before="50" w:after="50" w:line="400" w:lineRule="exact"/>
              <w:rPr>
                <w:rFonts w:hint="eastAsia" w:ascii="仿宋_GB2312" w:hAnsi="宋体" w:eastAsia="仿宋_GB2312"/>
                <w:color w:val="auto"/>
                <w:szCs w:val="21"/>
                <w:u w:val="single"/>
              </w:rPr>
            </w:pPr>
            <w:r>
              <w:rPr>
                <w:rFonts w:hint="eastAsia" w:ascii="仿宋_GB2312" w:hAnsi="宋体" w:eastAsia="仿宋_GB2312"/>
                <w:b/>
                <w:color w:val="auto"/>
              </w:rPr>
              <w:t>总报价</w:t>
            </w:r>
            <w:r>
              <w:rPr>
                <w:rFonts w:hint="eastAsia" w:ascii="仿宋_GB2312" w:hAnsi="宋体" w:eastAsia="仿宋_GB2312"/>
                <w:color w:val="auto"/>
                <w:szCs w:val="21"/>
              </w:rPr>
              <w:t>（人民币大写）</w:t>
            </w:r>
            <w:r>
              <w:rPr>
                <w:rFonts w:hint="eastAsia" w:ascii="仿宋_GB2312" w:hAnsi="宋体" w:eastAsia="仿宋_GB2312"/>
                <w:color w:val="auto"/>
                <w:szCs w:val="21"/>
                <w:u w:val="single"/>
              </w:rPr>
              <w:t>：                     （</w:t>
            </w:r>
            <w:r>
              <w:rPr>
                <w:rFonts w:hint="eastAsia" w:ascii="宋体" w:hAnsi="宋体" w:cs="宋体"/>
                <w:color w:val="auto"/>
                <w:spacing w:val="-6"/>
                <w:sz w:val="24"/>
              </w:rPr>
              <w:t>¥</w:t>
            </w:r>
            <w:r>
              <w:rPr>
                <w:rFonts w:hint="eastAsia" w:ascii="仿宋_GB2312" w:hAnsi="宋体" w:eastAsia="仿宋_GB2312"/>
                <w:color w:val="auto"/>
                <w:szCs w:val="21"/>
                <w:u w:val="single"/>
              </w:rPr>
              <w:t xml:space="preserve">                ） </w:t>
            </w:r>
          </w:p>
        </w:tc>
      </w:tr>
      <w:bookmarkEnd w:id="97"/>
    </w:tbl>
    <w:p w14:paraId="638B8C0B">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AB98FF7">
      <w:pPr>
        <w:pStyle w:val="405"/>
        <w:spacing w:line="405" w:lineRule="atLeast"/>
        <w:rPr>
          <w:rFonts w:hint="eastAsia" w:ascii="仿宋_GB2312" w:eastAsia="仿宋_GB2312"/>
          <w:color w:val="000000"/>
        </w:rPr>
      </w:pPr>
      <w:r>
        <w:rPr>
          <w:rFonts w:hint="eastAsia" w:ascii="仿宋_GB2312" w:eastAsia="仿宋_GB2312"/>
          <w:color w:val="000000"/>
        </w:rPr>
        <w:t>   </w:t>
      </w:r>
    </w:p>
    <w:p w14:paraId="40209322">
      <w:pPr>
        <w:pStyle w:val="18"/>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sz w:val="24"/>
        </w:rPr>
        <w:t>注：</w:t>
      </w:r>
      <w:r>
        <w:rPr>
          <w:rFonts w:hint="eastAsia" w:ascii="仿宋_GB2312" w:eastAsia="仿宋_GB2312"/>
          <w:b/>
          <w:bCs/>
          <w:color w:val="000000"/>
          <w:sz w:val="24"/>
        </w:rPr>
        <w:t>1.此项材料必须以PDF格式上传；</w:t>
      </w:r>
      <w:r>
        <w:rPr>
          <w:rFonts w:hint="eastAsia" w:ascii="仿宋_GB2312" w:eastAsia="仿宋_GB2312"/>
          <w:color w:val="000000"/>
          <w:sz w:val="24"/>
        </w:rPr>
        <w:br w:type="textWrapping"/>
      </w:r>
      <w:r>
        <w:rPr>
          <w:rFonts w:hint="eastAsia" w:ascii="仿宋_GB2312" w:eastAsia="仿宋_GB2312"/>
          <w:color w:val="000000"/>
          <w:sz w:val="24"/>
        </w:rPr>
        <w:t>    2.报价一经涂改，应在涂改处加盖投标人CA电子签章或者由法定代表人或授权委托代理人签字或盖章，否则其投标作无效标处理。</w:t>
      </w:r>
      <w:r>
        <w:rPr>
          <w:rFonts w:hint="eastAsia" w:ascii="仿宋_GB2312" w:eastAsia="仿宋_GB2312"/>
          <w:color w:val="000000"/>
          <w:sz w:val="24"/>
        </w:rPr>
        <w:br w:type="textWrapping"/>
      </w:r>
      <w:r>
        <w:rPr>
          <w:rFonts w:hint="eastAsia" w:ascii="仿宋_GB2312" w:eastAsia="仿宋_GB2312"/>
          <w:color w:val="000000"/>
          <w:sz w:val="24"/>
        </w:rPr>
        <w:t>    3.投标报价包括</w:t>
      </w:r>
      <w:r>
        <w:rPr>
          <w:rFonts w:hint="eastAsia" w:ascii="仿宋_GB2312" w:hAnsi="仿宋_GB2312" w:eastAsia="仿宋_GB2312" w:cs="仿宋_GB2312"/>
          <w:bCs/>
          <w:color w:val="auto"/>
          <w:sz w:val="24"/>
        </w:rPr>
        <w:t>提供完成项目所需服务及交付服务成果至指定地点的各种费用、技术培训、技术资料、平台功能升级及维护、验收检验</w:t>
      </w:r>
      <w:r>
        <w:rPr>
          <w:rFonts w:hint="eastAsia" w:ascii="仿宋_GB2312" w:hAnsi="仿宋_GB2312" w:eastAsia="仿宋_GB2312" w:cs="仿宋_GB2312"/>
          <w:bCs/>
          <w:color w:val="auto"/>
          <w:sz w:val="24"/>
          <w:lang w:eastAsia="zh-CN"/>
        </w:rPr>
        <w:t>，</w:t>
      </w:r>
      <w:r>
        <w:rPr>
          <w:rFonts w:hint="eastAsia" w:ascii="仿宋_GB2312" w:hAnsi="宋体" w:eastAsia="仿宋_GB2312"/>
          <w:b w:val="0"/>
          <w:bCs/>
          <w:sz w:val="24"/>
          <w:szCs w:val="24"/>
        </w:rPr>
        <w:t>完成本项目所需的人工、材料、车辆、差旅、保险、利润、税费、通讯、办公设备、政策性文件规定及合同包含的所有风险、责任以及售后服务工作所产生的所有费用</w:t>
      </w:r>
      <w:r>
        <w:rPr>
          <w:rFonts w:hint="eastAsia" w:ascii="仿宋_GB2312" w:eastAsia="仿宋_GB2312"/>
          <w:color w:val="000000"/>
          <w:sz w:val="24"/>
        </w:rPr>
        <w:t>；</w:t>
      </w:r>
      <w:r>
        <w:rPr>
          <w:rFonts w:hint="eastAsia" w:ascii="仿宋_GB2312" w:eastAsia="仿宋_GB2312"/>
          <w:color w:val="000000"/>
          <w:sz w:val="24"/>
        </w:rPr>
        <w:br w:type="textWrapping"/>
      </w:r>
      <w:r>
        <w:rPr>
          <w:rFonts w:hint="eastAsia" w:ascii="仿宋_GB2312" w:eastAsia="仿宋_GB2312"/>
          <w:b/>
          <w:bCs/>
          <w:color w:val="000000"/>
          <w:sz w:val="24"/>
        </w:rPr>
        <w:t>   </w:t>
      </w:r>
      <w:r>
        <w:rPr>
          <w:rFonts w:hint="eastAsia" w:ascii="仿宋_GB2312" w:eastAsia="仿宋_GB2312"/>
          <w:color w:val="000000"/>
          <w:sz w:val="24"/>
        </w:rPr>
        <w:br w:type="textWrapping"/>
      </w:r>
      <w:r>
        <w:rPr>
          <w:rFonts w:hint="eastAsia" w:ascii="仿宋_GB2312" w:eastAsia="仿宋_GB2312"/>
          <w:color w:val="000000"/>
          <w:sz w:val="24"/>
        </w:rPr>
        <w:t>   </w:t>
      </w:r>
      <w:r>
        <w:rPr>
          <w:rFonts w:hint="eastAsia" w:ascii="仿宋_GB2312" w:eastAsia="仿宋_GB2312"/>
          <w:color w:val="000000"/>
          <w:sz w:val="24"/>
          <w:lang w:val="en-US" w:eastAsia="zh-CN"/>
        </w:rPr>
        <w:t>4</w:t>
      </w:r>
      <w:r>
        <w:rPr>
          <w:rFonts w:hint="eastAsia" w:ascii="仿宋_GB2312" w:eastAsia="仿宋_GB2312"/>
          <w:color w:val="000000"/>
          <w:sz w:val="24"/>
        </w:rPr>
        <w:t>.投标报价明细表单价汇总须与投标总价一致，投标总价须与开标一览表投标总报价一致。</w:t>
      </w:r>
    </w:p>
    <w:p w14:paraId="026417AF">
      <w:pPr>
        <w:pStyle w:val="405"/>
        <w:spacing w:line="365" w:lineRule="atLeast"/>
        <w:rPr>
          <w:rFonts w:hint="eastAsia" w:ascii="仿宋_GB2312" w:hAnsi="宋体" w:eastAsia="仿宋_GB2312" w:cs="宋体"/>
          <w:color w:val="000000"/>
          <w:szCs w:val="24"/>
        </w:rPr>
      </w:pPr>
      <w:r>
        <w:rPr>
          <w:rFonts w:hint="eastAsia" w:ascii="仿宋_GB2312" w:eastAsia="仿宋_GB2312"/>
          <w:color w:val="000000"/>
          <w:lang w:val="en-US" w:eastAsia="zh-CN"/>
        </w:rPr>
        <w:t xml:space="preserve">     </w:t>
      </w:r>
      <w:r>
        <w:rPr>
          <w:rFonts w:hint="eastAsia" w:ascii="仿宋_GB2312" w:hAnsi="宋体" w:eastAsia="仿宋_GB2312" w:cs="宋体"/>
          <w:color w:val="000000"/>
          <w:szCs w:val="24"/>
        </w:rPr>
        <w:t>5.投标报价是履行合同的最终价格，应包括“项目需求”中所有服务内容所需要的管理服务费及其他所有成本费用。在合同实施时，采购人将不予支付中标人没有列入的项目费用，并认为此项费用已包括在总报价中；</w:t>
      </w:r>
    </w:p>
    <w:p w14:paraId="0EA24F02">
      <w:pPr>
        <w:pStyle w:val="405"/>
        <w:spacing w:line="405" w:lineRule="atLeast"/>
        <w:ind w:firstLine="480" w:firstLineChars="200"/>
        <w:rPr>
          <w:rFonts w:hint="eastAsia" w:ascii="仿宋_GB2312" w:hAnsi="宋体" w:eastAsia="仿宋_GB2312" w:cs="宋体"/>
          <w:color w:val="000000"/>
          <w:szCs w:val="24"/>
        </w:rPr>
      </w:pPr>
      <w:r>
        <w:rPr>
          <w:rFonts w:hint="eastAsia" w:ascii="仿宋_GB2312" w:hAnsi="宋体" w:eastAsia="仿宋_GB2312" w:cs="宋体"/>
          <w:color w:val="000000"/>
          <w:szCs w:val="24"/>
        </w:rPr>
        <w:t>6.在填写时，如本表格不适合投标人的实际情况，可根据本表格式自行制表填写，但必须包含“</w:t>
      </w:r>
      <w:r>
        <w:rPr>
          <w:rFonts w:hint="eastAsia" w:ascii="仿宋_GB2312" w:hAnsi="宋体" w:eastAsia="仿宋_GB2312" w:cs="宋体"/>
          <w:color w:val="000000"/>
          <w:szCs w:val="24"/>
          <w:lang w:val="en-US" w:eastAsia="zh-CN"/>
        </w:rPr>
        <w:t>标的名称</w:t>
      </w:r>
      <w:r>
        <w:rPr>
          <w:rFonts w:hint="eastAsia" w:ascii="仿宋_GB2312" w:hAnsi="宋体" w:eastAsia="仿宋_GB2312" w:cs="宋体"/>
          <w:color w:val="000000"/>
          <w:szCs w:val="24"/>
        </w:rPr>
        <w:t>、单位及数量、单项报价、单项合价”。</w:t>
      </w:r>
    </w:p>
    <w:p w14:paraId="7E60EBFF">
      <w:pPr>
        <w:pStyle w:val="405"/>
        <w:spacing w:line="405" w:lineRule="atLeast"/>
        <w:rPr>
          <w:rFonts w:hint="default" w:ascii="仿宋_GB2312" w:eastAsia="仿宋_GB2312"/>
          <w:color w:val="000000"/>
          <w:lang w:val="en-US" w:eastAsia="zh-CN"/>
        </w:rPr>
      </w:pPr>
    </w:p>
    <w:p w14:paraId="3E578D83">
      <w:pPr>
        <w:pStyle w:val="405"/>
        <w:spacing w:line="405" w:lineRule="atLeast"/>
        <w:ind w:left="0"/>
        <w:jc w:val="right"/>
        <w:rPr>
          <w:rFonts w:hint="eastAsia" w:ascii="仿宋_GB2312" w:eastAsia="仿宋_GB2312"/>
          <w:color w:val="000000"/>
        </w:rPr>
      </w:pPr>
      <w:r>
        <w:rPr>
          <w:rFonts w:hint="eastAsia" w:ascii="仿宋_GB2312" w:eastAsia="仿宋_GB2312"/>
          <w:color w:val="000000"/>
        </w:rPr>
        <w:t> 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71099738">
      <w:pPr>
        <w:pStyle w:val="40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0DE6D2F">
      <w:pPr>
        <w:pStyle w:val="405"/>
        <w:jc w:val="right"/>
        <w:rPr>
          <w:rFonts w:hint="eastAsia" w:ascii="仿宋_GB2312" w:eastAsia="仿宋_GB2312"/>
          <w:color w:val="000000"/>
        </w:rPr>
      </w:pPr>
      <w:r>
        <w:rPr>
          <w:rFonts w:hint="eastAsia" w:ascii="仿宋_GB2312" w:eastAsia="仿宋_GB2312"/>
          <w:color w:val="000000"/>
        </w:rPr>
        <w:t>                                                          日期：   年 月 日</w:t>
      </w:r>
    </w:p>
    <w:p w14:paraId="71F585BB">
      <w:pPr>
        <w:spacing w:line="320" w:lineRule="exact"/>
        <w:ind w:right="720" w:firstLine="480"/>
        <w:jc w:val="right"/>
        <w:rPr>
          <w:rFonts w:hint="eastAsia" w:ascii="仿宋_GB2312" w:hAnsi="宋体" w:eastAsia="仿宋_GB2312" w:cs="Courier New"/>
          <w:sz w:val="24"/>
        </w:rPr>
      </w:pPr>
    </w:p>
    <w:p w14:paraId="4DFE383F">
      <w:pPr>
        <w:pStyle w:val="9"/>
        <w:rPr>
          <w:rFonts w:hint="eastAsia" w:ascii="仿宋_GB2312" w:hAnsi="宋体" w:eastAsia="仿宋_GB2312" w:cs="Courier New"/>
          <w:sz w:val="24"/>
        </w:rPr>
      </w:pPr>
    </w:p>
    <w:p w14:paraId="1649B24A">
      <w:pPr>
        <w:rPr>
          <w:rFonts w:hint="eastAsia" w:ascii="仿宋_GB2312" w:hAnsi="宋体" w:eastAsia="仿宋_GB2312" w:cs="Courier New"/>
          <w:sz w:val="24"/>
        </w:rPr>
      </w:pPr>
    </w:p>
    <w:p w14:paraId="03F76B3E">
      <w:pPr>
        <w:pStyle w:val="950"/>
        <w:jc w:val="center"/>
        <w:rPr>
          <w:rFonts w:hint="eastAsia" w:ascii="仿宋_GB2312" w:eastAsia="仿宋_GB2312"/>
          <w:color w:val="000000"/>
        </w:rPr>
      </w:pPr>
      <w:r>
        <w:rPr>
          <w:rFonts w:hint="eastAsia" w:ascii="仿宋_GB2312" w:eastAsia="仿宋_GB2312"/>
          <w:b/>
          <w:bCs/>
          <w:color w:val="000000"/>
          <w:sz w:val="33"/>
          <w:szCs w:val="33"/>
        </w:rPr>
        <w:t>投标报价明细表</w:t>
      </w:r>
      <w:r>
        <w:rPr>
          <w:rFonts w:hint="eastAsia" w:ascii="仿宋_GB2312" w:eastAsia="仿宋_GB2312"/>
          <w:b/>
          <w:bCs/>
          <w:color w:val="auto"/>
          <w:sz w:val="33"/>
          <w:szCs w:val="33"/>
          <w:highlight w:val="none"/>
        </w:rPr>
        <w:t>（</w:t>
      </w:r>
      <w:r>
        <w:rPr>
          <w:rFonts w:hint="eastAsia" w:ascii="仿宋_GB2312" w:eastAsia="仿宋_GB2312"/>
          <w:b/>
          <w:bCs/>
          <w:color w:val="auto"/>
          <w:sz w:val="33"/>
          <w:szCs w:val="33"/>
          <w:highlight w:val="none"/>
          <w:lang w:eastAsia="zh-CN"/>
        </w:rPr>
        <w:t>分标2</w:t>
      </w:r>
      <w:r>
        <w:rPr>
          <w:rFonts w:hint="eastAsia" w:ascii="仿宋_GB2312" w:eastAsia="仿宋_GB2312"/>
          <w:b/>
          <w:bCs/>
          <w:color w:val="auto"/>
          <w:sz w:val="33"/>
          <w:szCs w:val="33"/>
          <w:highlight w:val="none"/>
        </w:rPr>
        <w:t>）</w:t>
      </w:r>
    </w:p>
    <w:p w14:paraId="4A002AD9">
      <w:pPr>
        <w:pStyle w:val="405"/>
        <w:spacing w:line="405" w:lineRule="atLeast"/>
        <w:rPr>
          <w:rFonts w:hint="eastAsia" w:ascii="仿宋_GB2312" w:eastAsia="仿宋_GB2312"/>
          <w:color w:val="000000"/>
        </w:rPr>
      </w:pPr>
      <w:r>
        <w:rPr>
          <w:rFonts w:hint="eastAsia" w:ascii="仿宋_GB2312" w:eastAsia="仿宋_GB2312"/>
          <w:color w:val="000000"/>
        </w:rPr>
        <w:t>    项目名称：</w:t>
      </w:r>
    </w:p>
    <w:p w14:paraId="038DF009">
      <w:pPr>
        <w:pStyle w:val="405"/>
        <w:spacing w:line="405" w:lineRule="atLeast"/>
        <w:rPr>
          <w:rFonts w:hint="eastAsia" w:ascii="仿宋_GB2312" w:eastAsia="仿宋_GB2312"/>
          <w:color w:val="000000"/>
        </w:rPr>
      </w:pPr>
      <w:r>
        <w:rPr>
          <w:rFonts w:hint="eastAsia" w:ascii="仿宋_GB2312" w:eastAsia="仿宋_GB2312"/>
          <w:color w:val="000000"/>
        </w:rPr>
        <w:t>    项目编号：</w:t>
      </w:r>
    </w:p>
    <w:p w14:paraId="49440CD0">
      <w:pPr>
        <w:pStyle w:val="405"/>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10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3950"/>
        <w:gridCol w:w="1276"/>
        <w:gridCol w:w="1701"/>
        <w:gridCol w:w="1926"/>
        <w:gridCol w:w="819"/>
      </w:tblGrid>
      <w:tr w14:paraId="1EF66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89BA0F2">
            <w:pPr>
              <w:snapToGrid w:val="0"/>
              <w:spacing w:before="50" w:after="50" w:line="400" w:lineRule="exact"/>
              <w:rPr>
                <w:rFonts w:hint="eastAsia" w:ascii="仿宋_GB2312" w:hAnsi="宋体" w:eastAsia="仿宋_GB2312"/>
                <w:color w:val="auto"/>
                <w:szCs w:val="21"/>
              </w:rPr>
            </w:pPr>
            <w:r>
              <w:rPr>
                <w:rFonts w:hint="eastAsia" w:ascii="仿宋_GB2312" w:hAnsi="宋体" w:eastAsia="仿宋_GB2312"/>
                <w:color w:val="auto"/>
                <w:szCs w:val="21"/>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7A1AFA14">
            <w:pPr>
              <w:snapToGrid w:val="0"/>
              <w:spacing w:before="50" w:after="50" w:line="400" w:lineRule="exact"/>
              <w:jc w:val="center"/>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标的名称</w:t>
            </w:r>
          </w:p>
        </w:tc>
        <w:tc>
          <w:tcPr>
            <w:tcW w:w="1276" w:type="dxa"/>
            <w:tcBorders>
              <w:top w:val="single" w:color="auto" w:sz="4" w:space="0"/>
              <w:left w:val="single" w:color="auto" w:sz="4" w:space="0"/>
              <w:bottom w:val="single" w:color="auto" w:sz="4" w:space="0"/>
              <w:right w:val="single" w:color="auto" w:sz="4" w:space="0"/>
            </w:tcBorders>
            <w:vAlign w:val="center"/>
          </w:tcPr>
          <w:p w14:paraId="177E12F0">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单位及数量</w:t>
            </w:r>
          </w:p>
        </w:tc>
        <w:tc>
          <w:tcPr>
            <w:tcW w:w="1701" w:type="dxa"/>
            <w:tcBorders>
              <w:top w:val="single" w:color="auto" w:sz="4" w:space="0"/>
              <w:left w:val="single" w:color="auto" w:sz="4" w:space="0"/>
              <w:bottom w:val="single" w:color="auto" w:sz="4" w:space="0"/>
              <w:right w:val="single" w:color="auto" w:sz="4" w:space="0"/>
            </w:tcBorders>
            <w:vAlign w:val="center"/>
          </w:tcPr>
          <w:p w14:paraId="7D5F1509">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单项报价</w:t>
            </w:r>
          </w:p>
        </w:tc>
        <w:tc>
          <w:tcPr>
            <w:tcW w:w="1926" w:type="dxa"/>
            <w:tcBorders>
              <w:top w:val="single" w:color="auto" w:sz="4" w:space="0"/>
              <w:left w:val="single" w:color="auto" w:sz="4" w:space="0"/>
              <w:bottom w:val="single" w:color="auto" w:sz="4" w:space="0"/>
              <w:right w:val="single" w:color="auto" w:sz="4" w:space="0"/>
            </w:tcBorders>
            <w:vAlign w:val="center"/>
          </w:tcPr>
          <w:p w14:paraId="21ACE49C">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单项合价</w:t>
            </w:r>
          </w:p>
        </w:tc>
        <w:tc>
          <w:tcPr>
            <w:tcW w:w="819" w:type="dxa"/>
            <w:tcBorders>
              <w:top w:val="single" w:color="auto" w:sz="4" w:space="0"/>
              <w:left w:val="single" w:color="auto" w:sz="4" w:space="0"/>
              <w:bottom w:val="single" w:color="auto" w:sz="4" w:space="0"/>
              <w:right w:val="single" w:color="auto" w:sz="4" w:space="0"/>
            </w:tcBorders>
            <w:vAlign w:val="center"/>
          </w:tcPr>
          <w:p w14:paraId="66DBDB84">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说明</w:t>
            </w:r>
          </w:p>
        </w:tc>
      </w:tr>
      <w:tr w14:paraId="6DA14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center"/>
          </w:tcPr>
          <w:p w14:paraId="65DF3418">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s="仿宋_GB2312"/>
                <w:b/>
                <w:bCs/>
                <w:i w:val="0"/>
                <w:iCs w:val="0"/>
                <w:color w:val="000000"/>
                <w:kern w:val="0"/>
                <w:sz w:val="24"/>
                <w:szCs w:val="24"/>
                <w:u w:val="none"/>
                <w:lang w:val="en-US" w:eastAsia="zh-CN" w:bidi="ar"/>
              </w:rPr>
              <w:t>一、建筑学院教学资源</w:t>
            </w:r>
          </w:p>
        </w:tc>
      </w:tr>
      <w:tr w14:paraId="75C50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27CAD0F">
            <w:pPr>
              <w:snapToGrid w:val="0"/>
              <w:spacing w:before="50" w:after="50" w:line="400" w:lineRule="exact"/>
              <w:jc w:val="center"/>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1</w:t>
            </w:r>
          </w:p>
        </w:tc>
        <w:tc>
          <w:tcPr>
            <w:tcW w:w="3950" w:type="dxa"/>
            <w:tcBorders>
              <w:top w:val="single" w:color="auto" w:sz="4" w:space="0"/>
              <w:left w:val="single" w:color="auto" w:sz="4" w:space="0"/>
              <w:bottom w:val="single" w:color="auto" w:sz="4" w:space="0"/>
              <w:right w:val="single" w:color="auto" w:sz="4" w:space="0"/>
            </w:tcBorders>
            <w:vAlign w:val="center"/>
          </w:tcPr>
          <w:p w14:paraId="65CD648A">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s="仿宋_GB2312"/>
                <w:i w:val="0"/>
                <w:iCs w:val="0"/>
                <w:color w:val="000000"/>
                <w:kern w:val="0"/>
                <w:sz w:val="24"/>
                <w:szCs w:val="24"/>
                <w:u w:val="none"/>
                <w:lang w:val="en-US" w:eastAsia="zh-CN" w:bidi="ar"/>
              </w:rPr>
              <w:t>平台二次开发及运维</w:t>
            </w:r>
          </w:p>
        </w:tc>
        <w:tc>
          <w:tcPr>
            <w:tcW w:w="1276" w:type="dxa"/>
            <w:tcBorders>
              <w:top w:val="single" w:color="auto" w:sz="4" w:space="0"/>
              <w:left w:val="single" w:color="auto" w:sz="4" w:space="0"/>
              <w:bottom w:val="single" w:color="auto" w:sz="4" w:space="0"/>
              <w:right w:val="single" w:color="auto" w:sz="4" w:space="0"/>
            </w:tcBorders>
            <w:vAlign w:val="center"/>
          </w:tcPr>
          <w:p w14:paraId="41CF4788">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B5430B7">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5B768403">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0FB7E953">
            <w:pPr>
              <w:snapToGrid w:val="0"/>
              <w:spacing w:before="50" w:after="50" w:line="400" w:lineRule="exact"/>
              <w:rPr>
                <w:rFonts w:hint="eastAsia" w:ascii="仿宋_GB2312" w:hAnsi="宋体" w:eastAsia="仿宋_GB2312"/>
                <w:color w:val="auto"/>
                <w:szCs w:val="21"/>
              </w:rPr>
            </w:pPr>
          </w:p>
        </w:tc>
      </w:tr>
      <w:tr w14:paraId="0B832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D4E87B5">
            <w:pPr>
              <w:widowControl/>
              <w:spacing w:line="400" w:lineRule="exact"/>
              <w:jc w:val="left"/>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vAlign w:val="center"/>
          </w:tcPr>
          <w:p w14:paraId="0A09B2C8">
            <w:pPr>
              <w:snapToGrid w:val="0"/>
              <w:spacing w:before="50" w:after="50" w:line="400" w:lineRule="exact"/>
              <w:jc w:val="center"/>
              <w:rPr>
                <w:rFonts w:hint="eastAsia"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FB9688F">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2AC4DD9">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7BD68A79">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77A2ECCD">
            <w:pPr>
              <w:snapToGrid w:val="0"/>
              <w:spacing w:before="50" w:after="50" w:line="400" w:lineRule="exact"/>
              <w:rPr>
                <w:rFonts w:hint="eastAsia" w:ascii="仿宋_GB2312" w:hAnsi="宋体" w:eastAsia="仿宋_GB2312"/>
                <w:color w:val="auto"/>
                <w:szCs w:val="21"/>
              </w:rPr>
            </w:pPr>
          </w:p>
        </w:tc>
      </w:tr>
      <w:tr w14:paraId="36A7A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3BFB962">
            <w:pPr>
              <w:widowControl/>
              <w:spacing w:line="400" w:lineRule="exact"/>
              <w:jc w:val="lef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vAlign w:val="center"/>
          </w:tcPr>
          <w:p w14:paraId="5031EE31">
            <w:pPr>
              <w:snapToGrid w:val="0"/>
              <w:spacing w:before="50" w:after="50" w:line="400" w:lineRule="exact"/>
              <w:jc w:val="center"/>
              <w:rPr>
                <w:rFonts w:hint="eastAsia"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37F96D8">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66D0F95">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505FB62B">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4ADC0E3C">
            <w:pPr>
              <w:snapToGrid w:val="0"/>
              <w:spacing w:before="50" w:after="50" w:line="400" w:lineRule="exact"/>
              <w:rPr>
                <w:rFonts w:hint="eastAsia" w:ascii="仿宋_GB2312" w:hAnsi="宋体" w:eastAsia="仿宋_GB2312"/>
                <w:color w:val="auto"/>
                <w:szCs w:val="21"/>
              </w:rPr>
            </w:pPr>
          </w:p>
        </w:tc>
      </w:tr>
      <w:tr w14:paraId="79C15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center"/>
          </w:tcPr>
          <w:p w14:paraId="70C1A7F8">
            <w:pPr>
              <w:snapToGrid w:val="0"/>
              <w:spacing w:before="50" w:after="50" w:line="400" w:lineRule="exac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r>
      <w:tr w14:paraId="62A82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center"/>
          </w:tcPr>
          <w:p w14:paraId="041EF97E">
            <w:pPr>
              <w:snapToGrid w:val="0"/>
              <w:spacing w:before="50" w:after="50" w:line="400" w:lineRule="exact"/>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w:t>
            </w:r>
          </w:p>
        </w:tc>
      </w:tr>
      <w:tr w14:paraId="35F12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top"/>
          </w:tcPr>
          <w:p w14:paraId="3AFD4EAA">
            <w:pPr>
              <w:snapToGrid w:val="0"/>
              <w:spacing w:before="50" w:after="50" w:line="400" w:lineRule="exact"/>
              <w:rPr>
                <w:rFonts w:hint="eastAsia" w:ascii="仿宋_GB2312" w:hAnsi="宋体" w:eastAsia="仿宋_GB2312"/>
                <w:color w:val="auto"/>
                <w:szCs w:val="21"/>
                <w:u w:val="single"/>
              </w:rPr>
            </w:pPr>
            <w:r>
              <w:rPr>
                <w:rFonts w:hint="eastAsia" w:ascii="仿宋_GB2312" w:hAnsi="宋体" w:eastAsia="仿宋_GB2312"/>
                <w:b/>
                <w:color w:val="auto"/>
              </w:rPr>
              <w:t>总报价</w:t>
            </w:r>
            <w:r>
              <w:rPr>
                <w:rFonts w:hint="eastAsia" w:ascii="仿宋_GB2312" w:hAnsi="宋体" w:eastAsia="仿宋_GB2312"/>
                <w:color w:val="auto"/>
                <w:szCs w:val="21"/>
              </w:rPr>
              <w:t>（人民币大写）</w:t>
            </w:r>
            <w:r>
              <w:rPr>
                <w:rFonts w:hint="eastAsia" w:ascii="仿宋_GB2312" w:hAnsi="宋体" w:eastAsia="仿宋_GB2312"/>
                <w:color w:val="auto"/>
                <w:szCs w:val="21"/>
                <w:u w:val="single"/>
              </w:rPr>
              <w:t>：                     （</w:t>
            </w:r>
            <w:r>
              <w:rPr>
                <w:rFonts w:hint="eastAsia" w:ascii="宋体" w:hAnsi="宋体" w:cs="宋体"/>
                <w:color w:val="auto"/>
                <w:spacing w:val="-6"/>
                <w:sz w:val="24"/>
              </w:rPr>
              <w:t>¥</w:t>
            </w:r>
            <w:r>
              <w:rPr>
                <w:rFonts w:hint="eastAsia" w:ascii="仿宋_GB2312" w:hAnsi="宋体" w:eastAsia="仿宋_GB2312"/>
                <w:color w:val="auto"/>
                <w:szCs w:val="21"/>
                <w:u w:val="single"/>
              </w:rPr>
              <w:t xml:space="preserve">                ） </w:t>
            </w:r>
          </w:p>
        </w:tc>
      </w:tr>
    </w:tbl>
    <w:p w14:paraId="3F7B0265">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55757B3">
      <w:pPr>
        <w:pStyle w:val="405"/>
        <w:spacing w:line="405" w:lineRule="atLeast"/>
        <w:rPr>
          <w:rFonts w:hint="eastAsia" w:ascii="仿宋_GB2312" w:eastAsia="仿宋_GB2312"/>
          <w:color w:val="000000"/>
        </w:rPr>
      </w:pPr>
      <w:r>
        <w:rPr>
          <w:rFonts w:hint="eastAsia" w:ascii="仿宋_GB2312" w:eastAsia="仿宋_GB2312"/>
          <w:color w:val="000000"/>
        </w:rPr>
        <w:t>   </w:t>
      </w:r>
    </w:p>
    <w:p w14:paraId="58C3A2E1">
      <w:pPr>
        <w:pStyle w:val="18"/>
        <w:rPr>
          <w:rFonts w:hint="eastAsia" w:ascii="仿宋_GB2312" w:eastAsia="仿宋_GB2312"/>
          <w:color w:val="000000"/>
        </w:rPr>
      </w:pPr>
      <w:r>
        <w:rPr>
          <w:rFonts w:hint="eastAsia" w:ascii="仿宋_GB2312" w:eastAsia="仿宋_GB2312"/>
          <w:color w:val="000000"/>
        </w:rPr>
        <w:t xml:space="preserve">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w:t>
      </w:r>
      <w:r>
        <w:rPr>
          <w:rFonts w:hint="eastAsia" w:ascii="仿宋_GB2312" w:hAnsi="仿宋_GB2312" w:eastAsia="仿宋_GB2312" w:cs="仿宋_GB2312"/>
          <w:bCs/>
          <w:color w:val="auto"/>
          <w:sz w:val="24"/>
        </w:rPr>
        <w:t>提供完成项目所需服务及交付服务成果至指定地点的各种费用、技术培训、技术资料、平台功能升级及维护、验收检验</w:t>
      </w:r>
      <w:r>
        <w:rPr>
          <w:rFonts w:hint="eastAsia" w:ascii="仿宋_GB2312" w:hAnsi="仿宋_GB2312" w:eastAsia="仿宋_GB2312" w:cs="仿宋_GB2312"/>
          <w:bCs/>
          <w:color w:val="auto"/>
          <w:sz w:val="24"/>
          <w:lang w:eastAsia="zh-CN"/>
        </w:rPr>
        <w:t>，</w:t>
      </w:r>
      <w:r>
        <w:rPr>
          <w:rFonts w:hint="eastAsia" w:ascii="仿宋_GB2312" w:hAnsi="宋体" w:eastAsia="仿宋_GB2312"/>
          <w:b w:val="0"/>
          <w:bCs/>
          <w:sz w:val="24"/>
          <w:szCs w:val="24"/>
        </w:rPr>
        <w:t>完成本项目所需的人工、材料、车辆、差旅、保险、利润、税费、通讯、办公设备、政策性文件规定及合同包含的所有风险、责任以及售后服务工作所产生的所有费用</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14:paraId="132541C2">
      <w:pPr>
        <w:pStyle w:val="405"/>
        <w:spacing w:line="365" w:lineRule="atLeast"/>
        <w:rPr>
          <w:rFonts w:hint="eastAsia" w:ascii="仿宋_GB2312" w:hAnsi="宋体" w:eastAsia="仿宋_GB2312" w:cs="宋体"/>
          <w:color w:val="000000"/>
          <w:szCs w:val="24"/>
        </w:rPr>
      </w:pPr>
      <w:r>
        <w:rPr>
          <w:rFonts w:hint="eastAsia" w:ascii="仿宋_GB2312" w:eastAsia="仿宋_GB2312"/>
          <w:color w:val="000000"/>
          <w:lang w:val="en-US" w:eastAsia="zh-CN"/>
        </w:rPr>
        <w:t xml:space="preserve">  </w:t>
      </w:r>
      <w:r>
        <w:rPr>
          <w:rFonts w:hint="eastAsia" w:ascii="仿宋_GB2312" w:hAnsi="宋体" w:eastAsia="仿宋_GB2312" w:cs="宋体"/>
          <w:color w:val="000000"/>
          <w:lang w:val="en-US" w:eastAsia="zh-CN"/>
        </w:rPr>
        <w:t xml:space="preserve">  </w:t>
      </w:r>
      <w:r>
        <w:rPr>
          <w:rFonts w:hint="eastAsia" w:ascii="仿宋_GB2312" w:eastAsia="仿宋_GB2312"/>
          <w:color w:val="000000"/>
          <w:lang w:val="en-US" w:eastAsia="zh-CN"/>
        </w:rPr>
        <w:t xml:space="preserve"> </w:t>
      </w:r>
      <w:r>
        <w:rPr>
          <w:rFonts w:hint="eastAsia" w:ascii="仿宋_GB2312" w:hAnsi="宋体" w:eastAsia="仿宋_GB2312" w:cs="宋体"/>
          <w:color w:val="000000"/>
          <w:szCs w:val="24"/>
        </w:rPr>
        <w:t>5.投标报价是履行合同的最终价格，应包括“项目需求”中所有服务内容所需要的管理服务费及其他所有成本费用。在合同实施时，采购人将不予支付中标人没有列入的项目费用，并认为此项费用已包括在总报价中；</w:t>
      </w:r>
    </w:p>
    <w:p w14:paraId="651AF768">
      <w:pPr>
        <w:pStyle w:val="405"/>
        <w:spacing w:line="405" w:lineRule="atLeast"/>
        <w:ind w:firstLine="480" w:firstLineChars="200"/>
        <w:rPr>
          <w:rFonts w:hint="eastAsia" w:ascii="仿宋_GB2312" w:hAnsi="宋体" w:eastAsia="仿宋_GB2312" w:cs="宋体"/>
          <w:color w:val="000000"/>
          <w:szCs w:val="24"/>
        </w:rPr>
      </w:pPr>
      <w:r>
        <w:rPr>
          <w:rFonts w:hint="eastAsia" w:ascii="仿宋_GB2312" w:hAnsi="宋体" w:eastAsia="仿宋_GB2312" w:cs="宋体"/>
          <w:color w:val="000000"/>
          <w:szCs w:val="24"/>
        </w:rPr>
        <w:t>6.在填写时，如本表格不适合投标人的实际情况，可根据本表格式自行制表填写，但必须包含“</w:t>
      </w:r>
      <w:r>
        <w:rPr>
          <w:rFonts w:hint="eastAsia" w:ascii="仿宋_GB2312" w:hAnsi="宋体" w:eastAsia="仿宋_GB2312" w:cs="宋体"/>
          <w:color w:val="000000"/>
          <w:szCs w:val="24"/>
          <w:lang w:val="en-US" w:eastAsia="zh-CN"/>
        </w:rPr>
        <w:t>标的名称</w:t>
      </w:r>
      <w:r>
        <w:rPr>
          <w:rFonts w:hint="eastAsia" w:ascii="仿宋_GB2312" w:hAnsi="宋体" w:eastAsia="仿宋_GB2312" w:cs="宋体"/>
          <w:color w:val="000000"/>
          <w:szCs w:val="24"/>
        </w:rPr>
        <w:t>、单位及数量、单项报价、单项合价”。</w:t>
      </w:r>
    </w:p>
    <w:p w14:paraId="52F20A73">
      <w:pPr>
        <w:pStyle w:val="405"/>
        <w:spacing w:line="405" w:lineRule="atLeast"/>
        <w:rPr>
          <w:rFonts w:hint="default" w:ascii="仿宋_GB2312" w:eastAsia="仿宋_GB2312"/>
          <w:color w:val="000000"/>
          <w:lang w:val="en-US" w:eastAsia="zh-CN"/>
        </w:rPr>
      </w:pPr>
    </w:p>
    <w:p w14:paraId="27F0542B">
      <w:pPr>
        <w:pStyle w:val="405"/>
        <w:spacing w:line="405" w:lineRule="atLeast"/>
        <w:ind w:left="0"/>
        <w:jc w:val="right"/>
        <w:rPr>
          <w:rFonts w:hint="eastAsia" w:ascii="仿宋_GB2312" w:eastAsia="仿宋_GB2312"/>
          <w:color w:val="000000"/>
        </w:rPr>
      </w:pPr>
      <w:r>
        <w:rPr>
          <w:rFonts w:hint="eastAsia" w:ascii="仿宋_GB2312" w:eastAsia="仿宋_GB2312"/>
          <w:color w:val="000000"/>
        </w:rPr>
        <w:t> 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2F1127D6">
      <w:pPr>
        <w:pStyle w:val="40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BA82B5A">
      <w:pPr>
        <w:pStyle w:val="405"/>
        <w:jc w:val="right"/>
        <w:rPr>
          <w:rFonts w:hint="eastAsia" w:ascii="仿宋_GB2312" w:eastAsia="仿宋_GB2312"/>
          <w:color w:val="000000"/>
        </w:rPr>
      </w:pPr>
      <w:r>
        <w:rPr>
          <w:rFonts w:hint="eastAsia" w:ascii="仿宋_GB2312" w:eastAsia="仿宋_GB2312"/>
          <w:color w:val="000000"/>
        </w:rPr>
        <w:t>                                                          日期：   年 月 日</w:t>
      </w:r>
    </w:p>
    <w:p w14:paraId="68B1E7C4">
      <w:pPr>
        <w:spacing w:line="320" w:lineRule="exact"/>
        <w:ind w:right="720" w:firstLine="480"/>
        <w:jc w:val="right"/>
        <w:rPr>
          <w:rFonts w:hint="eastAsia" w:ascii="仿宋_GB2312" w:hAnsi="宋体" w:eastAsia="仿宋_GB2312" w:cs="Courier New"/>
          <w:sz w:val="24"/>
        </w:rPr>
      </w:pPr>
    </w:p>
    <w:p w14:paraId="12E0FADD">
      <w:pPr>
        <w:pStyle w:val="9"/>
        <w:rPr>
          <w:rFonts w:hint="eastAsia" w:ascii="仿宋_GB2312" w:hAnsi="宋体" w:eastAsia="仿宋_GB2312" w:cs="Courier New"/>
          <w:sz w:val="24"/>
        </w:rPr>
      </w:pPr>
    </w:p>
    <w:p w14:paraId="0BDB787C">
      <w:pPr>
        <w:pStyle w:val="950"/>
        <w:jc w:val="center"/>
        <w:rPr>
          <w:rFonts w:hint="eastAsia" w:ascii="仿宋_GB2312" w:eastAsia="仿宋_GB2312"/>
          <w:color w:val="000000"/>
        </w:rPr>
      </w:pPr>
      <w:r>
        <w:rPr>
          <w:rFonts w:hint="eastAsia" w:ascii="仿宋_GB2312" w:eastAsia="仿宋_GB2312"/>
          <w:b/>
          <w:bCs/>
          <w:color w:val="000000"/>
          <w:sz w:val="33"/>
          <w:szCs w:val="33"/>
        </w:rPr>
        <w:t>投标报价明细表</w:t>
      </w:r>
      <w:r>
        <w:rPr>
          <w:rFonts w:hint="eastAsia" w:ascii="仿宋_GB2312" w:eastAsia="仿宋_GB2312"/>
          <w:b/>
          <w:bCs/>
          <w:color w:val="auto"/>
          <w:sz w:val="33"/>
          <w:szCs w:val="33"/>
          <w:highlight w:val="none"/>
        </w:rPr>
        <w:t>（</w:t>
      </w:r>
      <w:r>
        <w:rPr>
          <w:rFonts w:hint="eastAsia" w:ascii="仿宋_GB2312" w:eastAsia="仿宋_GB2312"/>
          <w:b/>
          <w:bCs/>
          <w:color w:val="auto"/>
          <w:sz w:val="33"/>
          <w:szCs w:val="33"/>
          <w:highlight w:val="none"/>
          <w:lang w:eastAsia="zh-CN"/>
        </w:rPr>
        <w:t>分标3</w:t>
      </w:r>
      <w:r>
        <w:rPr>
          <w:rFonts w:hint="eastAsia" w:ascii="仿宋_GB2312" w:eastAsia="仿宋_GB2312"/>
          <w:b/>
          <w:bCs/>
          <w:color w:val="auto"/>
          <w:sz w:val="33"/>
          <w:szCs w:val="33"/>
          <w:highlight w:val="none"/>
        </w:rPr>
        <w:t>）</w:t>
      </w:r>
    </w:p>
    <w:p w14:paraId="49B547AA">
      <w:pPr>
        <w:pStyle w:val="405"/>
        <w:spacing w:line="405" w:lineRule="atLeast"/>
        <w:rPr>
          <w:rFonts w:hint="eastAsia" w:ascii="仿宋_GB2312" w:eastAsia="仿宋_GB2312"/>
          <w:color w:val="000000"/>
        </w:rPr>
      </w:pPr>
      <w:r>
        <w:rPr>
          <w:rFonts w:hint="eastAsia" w:ascii="仿宋_GB2312" w:eastAsia="仿宋_GB2312"/>
          <w:color w:val="000000"/>
        </w:rPr>
        <w:t>    项目名称：</w:t>
      </w:r>
    </w:p>
    <w:p w14:paraId="17A6D22A">
      <w:pPr>
        <w:pStyle w:val="405"/>
        <w:spacing w:line="405" w:lineRule="atLeast"/>
        <w:rPr>
          <w:rFonts w:hint="eastAsia" w:ascii="仿宋_GB2312" w:eastAsia="仿宋_GB2312"/>
          <w:color w:val="000000"/>
        </w:rPr>
      </w:pPr>
      <w:r>
        <w:rPr>
          <w:rFonts w:hint="eastAsia" w:ascii="仿宋_GB2312" w:eastAsia="仿宋_GB2312"/>
          <w:color w:val="000000"/>
        </w:rPr>
        <w:t>    项目编号：</w:t>
      </w:r>
    </w:p>
    <w:p w14:paraId="661B2E3C">
      <w:pPr>
        <w:pStyle w:val="405"/>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10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3950"/>
        <w:gridCol w:w="1276"/>
        <w:gridCol w:w="1701"/>
        <w:gridCol w:w="1926"/>
        <w:gridCol w:w="819"/>
      </w:tblGrid>
      <w:tr w14:paraId="68F09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529424F">
            <w:pPr>
              <w:snapToGrid w:val="0"/>
              <w:spacing w:before="50" w:after="50" w:line="400" w:lineRule="exact"/>
              <w:rPr>
                <w:rFonts w:hint="eastAsia" w:ascii="仿宋_GB2312" w:hAnsi="宋体" w:eastAsia="仿宋_GB2312"/>
                <w:color w:val="auto"/>
                <w:szCs w:val="21"/>
              </w:rPr>
            </w:pPr>
            <w:r>
              <w:rPr>
                <w:rFonts w:hint="eastAsia" w:ascii="仿宋_GB2312" w:hAnsi="宋体" w:eastAsia="仿宋_GB2312"/>
                <w:color w:val="auto"/>
                <w:szCs w:val="21"/>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58ED67DF">
            <w:pPr>
              <w:snapToGrid w:val="0"/>
              <w:spacing w:before="50" w:after="50" w:line="400" w:lineRule="exact"/>
              <w:jc w:val="center"/>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标的名称</w:t>
            </w:r>
          </w:p>
        </w:tc>
        <w:tc>
          <w:tcPr>
            <w:tcW w:w="1276" w:type="dxa"/>
            <w:tcBorders>
              <w:top w:val="single" w:color="auto" w:sz="4" w:space="0"/>
              <w:left w:val="single" w:color="auto" w:sz="4" w:space="0"/>
              <w:bottom w:val="single" w:color="auto" w:sz="4" w:space="0"/>
              <w:right w:val="single" w:color="auto" w:sz="4" w:space="0"/>
            </w:tcBorders>
            <w:vAlign w:val="center"/>
          </w:tcPr>
          <w:p w14:paraId="5F57CF43">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单位及数量</w:t>
            </w:r>
          </w:p>
        </w:tc>
        <w:tc>
          <w:tcPr>
            <w:tcW w:w="1701" w:type="dxa"/>
            <w:tcBorders>
              <w:top w:val="single" w:color="auto" w:sz="4" w:space="0"/>
              <w:left w:val="single" w:color="auto" w:sz="4" w:space="0"/>
              <w:bottom w:val="single" w:color="auto" w:sz="4" w:space="0"/>
              <w:right w:val="single" w:color="auto" w:sz="4" w:space="0"/>
            </w:tcBorders>
            <w:vAlign w:val="center"/>
          </w:tcPr>
          <w:p w14:paraId="6CF05DA5">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单项报价</w:t>
            </w:r>
          </w:p>
        </w:tc>
        <w:tc>
          <w:tcPr>
            <w:tcW w:w="1926" w:type="dxa"/>
            <w:tcBorders>
              <w:top w:val="single" w:color="auto" w:sz="4" w:space="0"/>
              <w:left w:val="single" w:color="auto" w:sz="4" w:space="0"/>
              <w:bottom w:val="single" w:color="auto" w:sz="4" w:space="0"/>
              <w:right w:val="single" w:color="auto" w:sz="4" w:space="0"/>
            </w:tcBorders>
            <w:vAlign w:val="center"/>
          </w:tcPr>
          <w:p w14:paraId="78A1238A">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单项合价</w:t>
            </w:r>
          </w:p>
        </w:tc>
        <w:tc>
          <w:tcPr>
            <w:tcW w:w="819" w:type="dxa"/>
            <w:tcBorders>
              <w:top w:val="single" w:color="auto" w:sz="4" w:space="0"/>
              <w:left w:val="single" w:color="auto" w:sz="4" w:space="0"/>
              <w:bottom w:val="single" w:color="auto" w:sz="4" w:space="0"/>
              <w:right w:val="single" w:color="auto" w:sz="4" w:space="0"/>
            </w:tcBorders>
            <w:vAlign w:val="center"/>
          </w:tcPr>
          <w:p w14:paraId="3962BB7E">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说明</w:t>
            </w:r>
          </w:p>
        </w:tc>
      </w:tr>
      <w:tr w14:paraId="57714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center"/>
          </w:tcPr>
          <w:p w14:paraId="59891DF0">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s="仿宋_GB2312"/>
                <w:b/>
                <w:bCs/>
                <w:i w:val="0"/>
                <w:iCs w:val="0"/>
                <w:color w:val="000000"/>
                <w:kern w:val="0"/>
                <w:sz w:val="24"/>
                <w:szCs w:val="24"/>
                <w:u w:val="none"/>
                <w:lang w:val="en-US" w:eastAsia="zh-CN" w:bidi="ar"/>
              </w:rPr>
              <w:t>一、大数据与会计专业课程建设</w:t>
            </w:r>
          </w:p>
        </w:tc>
      </w:tr>
      <w:tr w14:paraId="4E328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EC70699">
            <w:pPr>
              <w:snapToGrid w:val="0"/>
              <w:spacing w:before="50" w:after="50" w:line="400" w:lineRule="exact"/>
              <w:jc w:val="center"/>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1</w:t>
            </w:r>
          </w:p>
        </w:tc>
        <w:tc>
          <w:tcPr>
            <w:tcW w:w="3950" w:type="dxa"/>
            <w:tcBorders>
              <w:top w:val="single" w:color="auto" w:sz="4" w:space="0"/>
              <w:left w:val="single" w:color="auto" w:sz="4" w:space="0"/>
              <w:bottom w:val="single" w:color="auto" w:sz="4" w:space="0"/>
              <w:right w:val="single" w:color="auto" w:sz="4" w:space="0"/>
            </w:tcBorders>
            <w:vAlign w:val="center"/>
          </w:tcPr>
          <w:p w14:paraId="068D0816">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s="仿宋_GB2312"/>
                <w:i w:val="0"/>
                <w:iCs w:val="0"/>
                <w:color w:val="000000"/>
                <w:kern w:val="0"/>
                <w:sz w:val="24"/>
                <w:szCs w:val="24"/>
                <w:u w:val="none"/>
                <w:lang w:val="en-US" w:eastAsia="zh-CN" w:bidi="ar"/>
              </w:rPr>
              <w:t>课程宣传片制作</w:t>
            </w:r>
          </w:p>
        </w:tc>
        <w:tc>
          <w:tcPr>
            <w:tcW w:w="1276" w:type="dxa"/>
            <w:tcBorders>
              <w:top w:val="single" w:color="auto" w:sz="4" w:space="0"/>
              <w:left w:val="single" w:color="auto" w:sz="4" w:space="0"/>
              <w:bottom w:val="single" w:color="auto" w:sz="4" w:space="0"/>
              <w:right w:val="single" w:color="auto" w:sz="4" w:space="0"/>
            </w:tcBorders>
            <w:vAlign w:val="center"/>
          </w:tcPr>
          <w:p w14:paraId="1E9F378A">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25CC8BC">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506084B2">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41B59D78">
            <w:pPr>
              <w:snapToGrid w:val="0"/>
              <w:spacing w:before="50" w:after="50" w:line="400" w:lineRule="exact"/>
              <w:rPr>
                <w:rFonts w:hint="eastAsia" w:ascii="仿宋_GB2312" w:hAnsi="宋体" w:eastAsia="仿宋_GB2312"/>
                <w:color w:val="auto"/>
                <w:szCs w:val="21"/>
              </w:rPr>
            </w:pPr>
          </w:p>
        </w:tc>
      </w:tr>
      <w:tr w14:paraId="19E9E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A42DA09">
            <w:pPr>
              <w:widowControl/>
              <w:spacing w:line="400" w:lineRule="exact"/>
              <w:jc w:val="left"/>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vAlign w:val="center"/>
          </w:tcPr>
          <w:p w14:paraId="6A299066">
            <w:pPr>
              <w:snapToGrid w:val="0"/>
              <w:spacing w:before="50" w:after="50" w:line="400" w:lineRule="exact"/>
              <w:jc w:val="center"/>
              <w:rPr>
                <w:rFonts w:hint="eastAsia"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CA0C14B">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BE6C983">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69C58A2D">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0D8A5456">
            <w:pPr>
              <w:snapToGrid w:val="0"/>
              <w:spacing w:before="50" w:after="50" w:line="400" w:lineRule="exact"/>
              <w:rPr>
                <w:rFonts w:hint="eastAsia" w:ascii="仿宋_GB2312" w:hAnsi="宋体" w:eastAsia="仿宋_GB2312"/>
                <w:color w:val="auto"/>
                <w:szCs w:val="21"/>
              </w:rPr>
            </w:pPr>
          </w:p>
        </w:tc>
      </w:tr>
      <w:tr w14:paraId="34FCE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821CCB0">
            <w:pPr>
              <w:widowControl/>
              <w:spacing w:line="400" w:lineRule="exact"/>
              <w:jc w:val="lef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vAlign w:val="center"/>
          </w:tcPr>
          <w:p w14:paraId="176B48AA">
            <w:pPr>
              <w:snapToGrid w:val="0"/>
              <w:spacing w:before="50" w:after="50" w:line="400" w:lineRule="exact"/>
              <w:jc w:val="center"/>
              <w:rPr>
                <w:rFonts w:hint="eastAsia"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10A57B6">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67B2EAA">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vAlign w:val="top"/>
          </w:tcPr>
          <w:p w14:paraId="23664619">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10480A3E">
            <w:pPr>
              <w:snapToGrid w:val="0"/>
              <w:spacing w:before="50" w:after="50" w:line="400" w:lineRule="exact"/>
              <w:rPr>
                <w:rFonts w:hint="eastAsia" w:ascii="仿宋_GB2312" w:hAnsi="宋体" w:eastAsia="仿宋_GB2312"/>
                <w:color w:val="auto"/>
                <w:szCs w:val="21"/>
              </w:rPr>
            </w:pPr>
          </w:p>
        </w:tc>
      </w:tr>
      <w:tr w14:paraId="04565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center"/>
          </w:tcPr>
          <w:p w14:paraId="32989158">
            <w:pPr>
              <w:snapToGrid w:val="0"/>
              <w:spacing w:before="50" w:after="50" w:line="400" w:lineRule="exac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r>
      <w:tr w14:paraId="7B749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center"/>
          </w:tcPr>
          <w:p w14:paraId="572422AF">
            <w:pPr>
              <w:snapToGrid w:val="0"/>
              <w:spacing w:before="50" w:after="50" w:line="400" w:lineRule="exact"/>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w:t>
            </w:r>
          </w:p>
        </w:tc>
      </w:tr>
      <w:tr w14:paraId="6E699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398" w:type="dxa"/>
            <w:gridSpan w:val="6"/>
            <w:tcBorders>
              <w:top w:val="single" w:color="auto" w:sz="4" w:space="0"/>
              <w:left w:val="single" w:color="auto" w:sz="4" w:space="0"/>
              <w:bottom w:val="single" w:color="auto" w:sz="4" w:space="0"/>
              <w:right w:val="single" w:color="auto" w:sz="4" w:space="0"/>
            </w:tcBorders>
            <w:vAlign w:val="top"/>
          </w:tcPr>
          <w:p w14:paraId="1DE406B1">
            <w:pPr>
              <w:snapToGrid w:val="0"/>
              <w:spacing w:before="50" w:after="50" w:line="400" w:lineRule="exact"/>
              <w:rPr>
                <w:rFonts w:hint="eastAsia" w:ascii="仿宋_GB2312" w:hAnsi="宋体" w:eastAsia="仿宋_GB2312"/>
                <w:color w:val="auto"/>
                <w:szCs w:val="21"/>
                <w:u w:val="single"/>
              </w:rPr>
            </w:pPr>
            <w:r>
              <w:rPr>
                <w:rFonts w:hint="eastAsia" w:ascii="仿宋_GB2312" w:hAnsi="宋体" w:eastAsia="仿宋_GB2312"/>
                <w:b/>
                <w:color w:val="auto"/>
              </w:rPr>
              <w:t>总报价</w:t>
            </w:r>
            <w:r>
              <w:rPr>
                <w:rFonts w:hint="eastAsia" w:ascii="仿宋_GB2312" w:hAnsi="宋体" w:eastAsia="仿宋_GB2312"/>
                <w:color w:val="auto"/>
                <w:szCs w:val="21"/>
              </w:rPr>
              <w:t>（人民币大写）</w:t>
            </w:r>
            <w:r>
              <w:rPr>
                <w:rFonts w:hint="eastAsia" w:ascii="仿宋_GB2312" w:hAnsi="宋体" w:eastAsia="仿宋_GB2312"/>
                <w:color w:val="auto"/>
                <w:szCs w:val="21"/>
                <w:u w:val="single"/>
              </w:rPr>
              <w:t>：                     （</w:t>
            </w:r>
            <w:r>
              <w:rPr>
                <w:rFonts w:hint="eastAsia" w:ascii="宋体" w:hAnsi="宋体" w:cs="宋体"/>
                <w:color w:val="auto"/>
                <w:spacing w:val="-6"/>
                <w:sz w:val="24"/>
              </w:rPr>
              <w:t>¥</w:t>
            </w:r>
            <w:r>
              <w:rPr>
                <w:rFonts w:hint="eastAsia" w:ascii="仿宋_GB2312" w:hAnsi="宋体" w:eastAsia="仿宋_GB2312"/>
                <w:color w:val="auto"/>
                <w:szCs w:val="21"/>
                <w:u w:val="single"/>
              </w:rPr>
              <w:t xml:space="preserve">                ） </w:t>
            </w:r>
          </w:p>
        </w:tc>
      </w:tr>
    </w:tbl>
    <w:p w14:paraId="0BF2700E">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6C27EB9C">
      <w:pPr>
        <w:pStyle w:val="405"/>
        <w:spacing w:line="405" w:lineRule="atLeast"/>
        <w:rPr>
          <w:rFonts w:hint="eastAsia" w:ascii="仿宋_GB2312" w:eastAsia="仿宋_GB2312"/>
          <w:color w:val="000000"/>
        </w:rPr>
      </w:pPr>
      <w:r>
        <w:rPr>
          <w:rFonts w:hint="eastAsia" w:ascii="仿宋_GB2312" w:eastAsia="仿宋_GB2312"/>
          <w:color w:val="000000"/>
        </w:rPr>
        <w:t>   </w:t>
      </w:r>
    </w:p>
    <w:p w14:paraId="7DF523DB">
      <w:pPr>
        <w:pStyle w:val="18"/>
        <w:rPr>
          <w:rFonts w:hint="eastAsia" w:ascii="仿宋_GB2312" w:eastAsia="仿宋_GB2312"/>
          <w:color w:val="000000"/>
        </w:rPr>
      </w:pPr>
      <w:r>
        <w:rPr>
          <w:rFonts w:hint="eastAsia" w:ascii="仿宋_GB2312" w:eastAsia="仿宋_GB2312"/>
          <w:color w:val="000000"/>
        </w:rPr>
        <w:t xml:space="preserve">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w:t>
      </w:r>
      <w:r>
        <w:rPr>
          <w:rFonts w:hint="eastAsia" w:ascii="仿宋_GB2312" w:hAnsi="仿宋_GB2312" w:eastAsia="仿宋_GB2312" w:cs="仿宋_GB2312"/>
          <w:bCs/>
          <w:color w:val="auto"/>
          <w:sz w:val="24"/>
        </w:rPr>
        <w:t>提供完成项目所需服务及交付服务成果至指定地点的各种费用、技术培训、技术资料、平台功能升级及维护、验收检验</w:t>
      </w:r>
      <w:r>
        <w:rPr>
          <w:rFonts w:hint="eastAsia" w:ascii="仿宋_GB2312" w:hAnsi="仿宋_GB2312" w:eastAsia="仿宋_GB2312" w:cs="仿宋_GB2312"/>
          <w:bCs/>
          <w:color w:val="auto"/>
          <w:sz w:val="24"/>
          <w:lang w:eastAsia="zh-CN"/>
        </w:rPr>
        <w:t>，</w:t>
      </w:r>
      <w:r>
        <w:rPr>
          <w:rFonts w:hint="eastAsia" w:ascii="仿宋_GB2312" w:hAnsi="宋体" w:eastAsia="仿宋_GB2312"/>
          <w:b w:val="0"/>
          <w:bCs/>
          <w:sz w:val="24"/>
          <w:szCs w:val="24"/>
        </w:rPr>
        <w:t>完成本项目所需的人工、材料、车辆、差旅、保险、利润、税费、通讯、办公设备、政策性文件规定及合同包含的所有风险、责任以及售后服务工作所产生的所有费用</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14:paraId="5BB940D4">
      <w:pPr>
        <w:pStyle w:val="405"/>
        <w:spacing w:line="365" w:lineRule="atLeast"/>
        <w:rPr>
          <w:rFonts w:hint="eastAsia" w:ascii="仿宋_GB2312" w:hAnsi="宋体" w:eastAsia="仿宋_GB2312" w:cs="宋体"/>
          <w:color w:val="000000"/>
          <w:szCs w:val="24"/>
        </w:rPr>
      </w:pPr>
      <w:r>
        <w:rPr>
          <w:rFonts w:hint="eastAsia" w:ascii="仿宋_GB2312" w:eastAsia="仿宋_GB2312"/>
          <w:color w:val="000000"/>
          <w:lang w:val="en-US" w:eastAsia="zh-CN"/>
        </w:rPr>
        <w:t xml:space="preserve"> </w:t>
      </w:r>
      <w:r>
        <w:rPr>
          <w:rFonts w:hint="eastAsia" w:ascii="仿宋_GB2312" w:hAnsi="宋体" w:eastAsia="仿宋_GB2312" w:cs="宋体"/>
          <w:color w:val="000000"/>
          <w:lang w:val="en-US" w:eastAsia="zh-CN"/>
        </w:rPr>
        <w:t xml:space="preserve">    </w:t>
      </w:r>
      <w:r>
        <w:rPr>
          <w:rFonts w:hint="eastAsia" w:ascii="仿宋_GB2312" w:hAnsi="宋体" w:eastAsia="仿宋_GB2312" w:cs="宋体"/>
          <w:color w:val="000000"/>
          <w:szCs w:val="24"/>
        </w:rPr>
        <w:t>5.投标报价是履行合同的最终价格，应包括“项目需求”中所有服务内容所需要的管理服务费及其他所有成本费用。在合同实施时，采购人将不予支付中标人没有列入的项目费用，并认为此项费用已包括在总报价中；</w:t>
      </w:r>
    </w:p>
    <w:p w14:paraId="17D91D89">
      <w:pPr>
        <w:pStyle w:val="405"/>
        <w:spacing w:line="405" w:lineRule="atLeast"/>
        <w:ind w:firstLine="480" w:firstLineChars="200"/>
        <w:rPr>
          <w:rFonts w:hint="eastAsia" w:ascii="仿宋_GB2312" w:hAnsi="宋体" w:eastAsia="仿宋_GB2312" w:cs="宋体"/>
          <w:color w:val="000000"/>
          <w:szCs w:val="24"/>
        </w:rPr>
      </w:pPr>
      <w:r>
        <w:rPr>
          <w:rFonts w:hint="eastAsia" w:ascii="仿宋_GB2312" w:hAnsi="宋体" w:eastAsia="仿宋_GB2312" w:cs="宋体"/>
          <w:color w:val="000000"/>
          <w:szCs w:val="24"/>
        </w:rPr>
        <w:t>6.在填写时，如本表格不适合投标人的实际情况，可根据本表格式自行制表填写，但必须包含“</w:t>
      </w:r>
      <w:r>
        <w:rPr>
          <w:rFonts w:hint="eastAsia" w:ascii="仿宋_GB2312" w:hAnsi="宋体" w:eastAsia="仿宋_GB2312" w:cs="宋体"/>
          <w:color w:val="000000"/>
          <w:szCs w:val="24"/>
          <w:lang w:val="en-US" w:eastAsia="zh-CN"/>
        </w:rPr>
        <w:t>标的名称</w:t>
      </w:r>
      <w:r>
        <w:rPr>
          <w:rFonts w:hint="eastAsia" w:ascii="仿宋_GB2312" w:hAnsi="宋体" w:eastAsia="仿宋_GB2312" w:cs="宋体"/>
          <w:color w:val="000000"/>
          <w:szCs w:val="24"/>
        </w:rPr>
        <w:t>、单位及数量、单项报价、单项合价”。</w:t>
      </w:r>
    </w:p>
    <w:p w14:paraId="3CB0A762">
      <w:pPr>
        <w:pStyle w:val="405"/>
        <w:spacing w:line="405" w:lineRule="atLeast"/>
        <w:rPr>
          <w:rFonts w:hint="default" w:ascii="仿宋_GB2312" w:eastAsia="仿宋_GB2312"/>
          <w:color w:val="000000"/>
          <w:lang w:val="en-US" w:eastAsia="zh-CN"/>
        </w:rPr>
      </w:pPr>
    </w:p>
    <w:p w14:paraId="6208E959">
      <w:pPr>
        <w:pStyle w:val="405"/>
        <w:spacing w:line="405" w:lineRule="atLeast"/>
        <w:ind w:left="0"/>
        <w:jc w:val="right"/>
        <w:rPr>
          <w:rFonts w:hint="eastAsia" w:ascii="仿宋_GB2312" w:eastAsia="仿宋_GB2312"/>
          <w:color w:val="000000"/>
        </w:rPr>
      </w:pPr>
      <w:r>
        <w:rPr>
          <w:rFonts w:hint="eastAsia" w:ascii="仿宋_GB2312" w:eastAsia="仿宋_GB2312"/>
          <w:color w:val="000000"/>
        </w:rPr>
        <w:t> 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193F6F6F">
      <w:pPr>
        <w:pStyle w:val="40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044CD8A">
      <w:pPr>
        <w:pStyle w:val="405"/>
        <w:jc w:val="center"/>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olor w:val="000000"/>
          <w:lang w:val="en-US" w:eastAsia="zh-CN"/>
        </w:rPr>
        <w:t xml:space="preserve">                                       </w:t>
      </w:r>
      <w:r>
        <w:rPr>
          <w:rFonts w:hint="eastAsia" w:ascii="仿宋_GB2312" w:eastAsia="仿宋_GB2312"/>
          <w:color w:val="000000"/>
        </w:rPr>
        <w:t>日期：   年 月 日</w:t>
      </w:r>
    </w:p>
    <w:p w14:paraId="3CE675F8">
      <w:pPr>
        <w:pStyle w:val="9"/>
        <w:rPr>
          <w:rFonts w:hint="eastAsia"/>
        </w:rPr>
      </w:pPr>
    </w:p>
    <w:p w14:paraId="63A0872F">
      <w:pPr>
        <w:rPr>
          <w:rFonts w:hint="eastAsia"/>
        </w:rPr>
      </w:pPr>
    </w:p>
    <w:p w14:paraId="79603B70">
      <w:pPr>
        <w:pStyle w:val="9"/>
        <w:rPr>
          <w:rFonts w:hint="eastAsia"/>
        </w:rPr>
      </w:pPr>
    </w:p>
    <w:p w14:paraId="45D355B9">
      <w:pPr>
        <w:rPr>
          <w:rFonts w:hint="eastAsia"/>
        </w:rPr>
      </w:pPr>
    </w:p>
    <w:p w14:paraId="63EA4D69">
      <w:pPr>
        <w:pStyle w:val="9"/>
        <w:rPr>
          <w:rFonts w:hint="eastAsia"/>
        </w:rPr>
      </w:pPr>
    </w:p>
    <w:p w14:paraId="1F414545">
      <w:pPr>
        <w:rPr>
          <w:rFonts w:hint="eastAsia"/>
        </w:rPr>
      </w:pPr>
    </w:p>
    <w:p w14:paraId="58156747">
      <w:pPr>
        <w:pStyle w:val="9"/>
        <w:rPr>
          <w:rFonts w:hint="eastAsia"/>
        </w:rPr>
      </w:pPr>
    </w:p>
    <w:p w14:paraId="661C4C19">
      <w:pPr>
        <w:rPr>
          <w:rFonts w:hint="eastAsia"/>
        </w:rPr>
      </w:pPr>
    </w:p>
    <w:p w14:paraId="68F00AE8">
      <w:pPr>
        <w:pStyle w:val="9"/>
        <w:rPr>
          <w:rFonts w:hint="eastAsia"/>
        </w:rPr>
      </w:pPr>
    </w:p>
    <w:p w14:paraId="3B1113B9">
      <w:pPr>
        <w:rPr>
          <w:rFonts w:hint="eastAsia"/>
        </w:rPr>
      </w:pPr>
    </w:p>
    <w:p w14:paraId="766FBA74">
      <w:pPr>
        <w:pStyle w:val="9"/>
        <w:rPr>
          <w:rFonts w:hint="eastAsia"/>
        </w:rPr>
      </w:pPr>
    </w:p>
    <w:p w14:paraId="7A5E1931">
      <w:pPr>
        <w:rPr>
          <w:rFonts w:hint="eastAsia"/>
        </w:rPr>
      </w:pPr>
    </w:p>
    <w:p w14:paraId="6A01A9F7">
      <w:pPr>
        <w:pStyle w:val="9"/>
        <w:rPr>
          <w:rFonts w:hint="eastAsia"/>
        </w:rPr>
      </w:pPr>
    </w:p>
    <w:p w14:paraId="3A8E8ECE">
      <w:pPr>
        <w:rPr>
          <w:rFonts w:hint="eastAsia"/>
        </w:rPr>
      </w:pPr>
    </w:p>
    <w:p w14:paraId="6DFDCECC">
      <w:pPr>
        <w:pStyle w:val="9"/>
        <w:rPr>
          <w:rFonts w:hint="eastAsia"/>
        </w:rPr>
      </w:pPr>
    </w:p>
    <w:p w14:paraId="1DCB262E">
      <w:pPr>
        <w:rPr>
          <w:rFonts w:hint="eastAsia"/>
        </w:rPr>
      </w:pPr>
    </w:p>
    <w:p w14:paraId="66F7B116">
      <w:pPr>
        <w:pStyle w:val="9"/>
        <w:rPr>
          <w:rFonts w:hint="eastAsia"/>
        </w:rPr>
      </w:pPr>
    </w:p>
    <w:p w14:paraId="04326E8D">
      <w:pPr>
        <w:rPr>
          <w:rFonts w:hint="eastAsia"/>
        </w:rPr>
      </w:pPr>
    </w:p>
    <w:p w14:paraId="627B8E2E">
      <w:pPr>
        <w:pStyle w:val="9"/>
        <w:rPr>
          <w:rFonts w:hint="eastAsia"/>
        </w:rPr>
      </w:pPr>
    </w:p>
    <w:p w14:paraId="0A19DC60">
      <w:pPr>
        <w:rPr>
          <w:rFonts w:hint="eastAsia"/>
        </w:rPr>
      </w:pPr>
    </w:p>
    <w:p w14:paraId="77AAE5D1">
      <w:pPr>
        <w:pStyle w:val="9"/>
        <w:rPr>
          <w:rFonts w:hint="eastAsia"/>
        </w:rPr>
      </w:pPr>
    </w:p>
    <w:p w14:paraId="3ADE7B51">
      <w:pPr>
        <w:rPr>
          <w:rFonts w:hint="eastAsia"/>
        </w:rPr>
      </w:pPr>
    </w:p>
    <w:p w14:paraId="6D58CDAA">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5D44D795">
      <w:pPr>
        <w:spacing w:line="276" w:lineRule="auto"/>
        <w:rPr>
          <w:rFonts w:hint="eastAsia" w:ascii="仿宋_GB2312" w:hAnsi="宋体" w:eastAsia="仿宋_GB2312"/>
          <w:b/>
          <w:bCs/>
          <w:w w:val="95"/>
          <w:sz w:val="56"/>
          <w:szCs w:val="56"/>
        </w:rPr>
      </w:pPr>
    </w:p>
    <w:p w14:paraId="5B9A46F1">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1F0E0BDA">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45657E90">
      <w:pPr>
        <w:snapToGrid w:val="0"/>
        <w:spacing w:before="50" w:after="50"/>
        <w:rPr>
          <w:rFonts w:ascii="仿宋_GB2312" w:eastAsia="仿宋_GB2312"/>
          <w:b/>
          <w:bCs/>
          <w:sz w:val="24"/>
        </w:rPr>
      </w:pPr>
    </w:p>
    <w:p w14:paraId="182632FE">
      <w:pPr>
        <w:tabs>
          <w:tab w:val="left" w:pos="3870"/>
          <w:tab w:val="left" w:pos="4085"/>
        </w:tabs>
        <w:snapToGrid w:val="0"/>
        <w:spacing w:line="400" w:lineRule="exact"/>
        <w:jc w:val="center"/>
        <w:rPr>
          <w:sz w:val="44"/>
          <w:szCs w:val="44"/>
        </w:rPr>
      </w:pPr>
      <w:r>
        <w:rPr>
          <w:sz w:val="44"/>
          <w:szCs w:val="44"/>
        </w:rPr>
        <w:t>目    录</w:t>
      </w:r>
    </w:p>
    <w:p w14:paraId="4BBE5D3F">
      <w:pPr>
        <w:pStyle w:val="425"/>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279509CD">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w:t>
      </w:r>
      <w:r>
        <w:rPr>
          <w:rFonts w:hint="eastAsia" w:ascii="仿宋_GB2312" w:eastAsia="仿宋_GB2312"/>
          <w:color w:val="auto"/>
        </w:rPr>
        <w:t>项目要求及服务需求响应表</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p>
    <w:p w14:paraId="70AA0FCB">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1CCCB0AF">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（4）项目实施方案（如有）……………………………………………………………</w:t>
      </w:r>
    </w:p>
    <w:p w14:paraId="581580AF">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（5）拟投入团队方案（如有）…………………………………………………………</w:t>
      </w:r>
    </w:p>
    <w:p w14:paraId="45C74E2F">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（6）技术方案（如有）………………………………………………………</w:t>
      </w:r>
    </w:p>
    <w:p w14:paraId="1B150316">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（7）售后服务方案（如有）……………………………………………………………</w:t>
      </w:r>
    </w:p>
    <w:p w14:paraId="262204FD">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（8）投标人同类项目经验一览表（如有）……………………………………………</w:t>
      </w:r>
    </w:p>
    <w:p w14:paraId="15B8A53A">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（9）投标人具备有效的质量管理体系认证证书（如有）……………………………</w:t>
      </w:r>
    </w:p>
    <w:p w14:paraId="16E63804">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（10）投标人具备有效的信息安全管理体系认证证书（如有）………………………</w:t>
      </w:r>
    </w:p>
    <w:p w14:paraId="251A13F3">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（11）投标人具备有效的环境管理体系认证证书（如有）……………………………</w:t>
      </w:r>
    </w:p>
    <w:p w14:paraId="31F825B2">
      <w:pPr>
        <w:pStyle w:val="952"/>
        <w:spacing w:before="0" w:beforeAutospacing="0" w:after="0" w:afterAutospacing="0" w:line="400" w:lineRule="atLeast"/>
        <w:rPr>
          <w:rFonts w:hint="eastAsia" w:ascii="仿宋_GB2312" w:eastAsia="仿宋_GB2312"/>
          <w:color w:val="auto"/>
        </w:rPr>
      </w:pPr>
      <w:r>
        <w:rPr>
          <w:rFonts w:hint="eastAsia" w:ascii="仿宋_GB2312" w:eastAsia="仿宋_GB2312"/>
          <w:color w:val="000000"/>
        </w:rPr>
        <w:t>  </w:t>
      </w:r>
      <w:r>
        <w:rPr>
          <w:rFonts w:hint="eastAsia" w:ascii="仿宋_GB2312" w:eastAsia="仿宋_GB2312"/>
          <w:color w:val="auto"/>
        </w:rPr>
        <w:t>（1</w:t>
      </w:r>
      <w:r>
        <w:rPr>
          <w:rFonts w:hint="eastAsia" w:ascii="仿宋_GB2312" w:eastAsia="仿宋_GB2312"/>
          <w:color w:val="auto"/>
          <w:lang w:val="en-US" w:eastAsia="zh-CN"/>
        </w:rPr>
        <w:t>2</w:t>
      </w:r>
      <w:r>
        <w:rPr>
          <w:rFonts w:hint="eastAsia" w:ascii="仿宋_GB2312" w:eastAsia="仿宋_GB2312"/>
          <w:color w:val="auto"/>
        </w:rPr>
        <w:t>）投标人对本项目的合理化建议和改进措施（如有，格式自拟）………………</w:t>
      </w:r>
    </w:p>
    <w:p w14:paraId="5730E372">
      <w:pPr>
        <w:pStyle w:val="425"/>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13</w:t>
      </w:r>
      <w:r>
        <w:rPr>
          <w:rFonts w:hint="eastAsia" w:ascii="仿宋_GB2312" w:eastAsia="仿宋_GB2312"/>
          <w:color w:val="000000"/>
        </w:rPr>
        <w:t>）投标人认为必要提供的声明及文件资料（如</w:t>
      </w:r>
      <w:bookmarkStart w:id="99" w:name="_GoBack"/>
      <w:bookmarkEnd w:id="99"/>
      <w:r>
        <w:rPr>
          <w:rFonts w:hint="eastAsia" w:ascii="仿宋_GB2312" w:eastAsia="仿宋_GB2312"/>
          <w:color w:val="000000"/>
        </w:rPr>
        <w:t>有，格式自拟）…………………</w:t>
      </w:r>
    </w:p>
    <w:p w14:paraId="5331DE29">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0E3D7D4E">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0D20A874">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3DC2F1EB">
      <w:pPr>
        <w:pStyle w:val="27"/>
        <w:ind w:left="-10" w:firstLine="6" w:firstLineChars="3"/>
        <w:jc w:val="center"/>
        <w:rPr>
          <w:rFonts w:hint="eastAsia" w:ascii="仿宋_GB2312" w:hAnsi="宋体" w:eastAsia="仿宋_GB2312"/>
          <w:b/>
        </w:rPr>
      </w:pPr>
    </w:p>
    <w:p w14:paraId="0AE0B197">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柳州城市职业学院</w:t>
      </w:r>
      <w:r>
        <w:rPr>
          <w:rFonts w:hint="eastAsia" w:ascii="仿宋_GB2312" w:eastAsia="仿宋_GB2312"/>
          <w:szCs w:val="21"/>
          <w:u w:val="single"/>
        </w:rPr>
        <w:t>、柳州市政府集中采购中心</w:t>
      </w:r>
      <w:r>
        <w:rPr>
          <w:rFonts w:hint="eastAsia" w:ascii="仿宋_GB2312" w:eastAsia="仿宋_GB2312"/>
          <w:szCs w:val="21"/>
        </w:rPr>
        <w:t>：</w:t>
      </w:r>
    </w:p>
    <w:p w14:paraId="60D5393E">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133783A1">
      <w:pPr>
        <w:snapToGrid w:val="0"/>
        <w:spacing w:line="400" w:lineRule="exact"/>
        <w:ind w:right="-187" w:rightChars="-89"/>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0F7FC8CE">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10EA907F">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256FF71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7E121A12">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3094EC2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67C7758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8" w:name="_Hlk101431499"/>
      <w:r>
        <w:rPr>
          <w:rFonts w:hint="eastAsia" w:ascii="仿宋_GB2312" w:eastAsia="仿宋_GB2312"/>
          <w:szCs w:val="21"/>
        </w:rPr>
        <w:t>，并承诺我方向贵方提交的所有投标文件、资料都是准确的和真实的。</w:t>
      </w:r>
    </w:p>
    <w:p w14:paraId="062E0454">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26A2C596">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49532D7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8"/>
      <w:r>
        <w:rPr>
          <w:rFonts w:hint="eastAsia" w:ascii="仿宋_GB2312" w:eastAsia="仿宋_GB2312"/>
          <w:szCs w:val="21"/>
        </w:rPr>
        <w:t>：</w:t>
      </w:r>
    </w:p>
    <w:p w14:paraId="3AD286B1">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148F3EA2">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417EF6D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03C4410C">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23E9D961">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6B16DDDD">
      <w:pPr>
        <w:pStyle w:val="27"/>
        <w:ind w:firstLine="4515" w:firstLineChars="2150"/>
        <w:rPr>
          <w:rFonts w:ascii="仿宋_GB2312" w:eastAsia="仿宋_GB2312"/>
        </w:rPr>
      </w:pPr>
    </w:p>
    <w:p w14:paraId="0CB2FC8D">
      <w:pPr>
        <w:pStyle w:val="27"/>
        <w:ind w:firstLine="4515" w:firstLineChars="2150"/>
        <w:rPr>
          <w:rFonts w:ascii="仿宋_GB2312" w:eastAsia="仿宋_GB2312"/>
        </w:rPr>
      </w:pPr>
    </w:p>
    <w:p w14:paraId="3C408B9C">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717DD216">
      <w:pPr>
        <w:jc w:val="center"/>
        <w:rPr>
          <w:rFonts w:ascii="仿宋_GB2312" w:eastAsia="仿宋_GB2312"/>
          <w:szCs w:val="21"/>
          <w:u w:val="single"/>
        </w:rPr>
      </w:pPr>
    </w:p>
    <w:p w14:paraId="5D296B31">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0E98B5C7">
      <w:pPr>
        <w:pStyle w:val="27"/>
        <w:spacing w:line="400" w:lineRule="exact"/>
        <w:rPr>
          <w:rFonts w:hint="eastAsia" w:ascii="仿宋_GB2312" w:hAnsi="宋体" w:eastAsia="仿宋_GB2312"/>
        </w:rPr>
      </w:pPr>
    </w:p>
    <w:p w14:paraId="4EB60FC7">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377CD037">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44F38C9">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799040A5">
      <w:pPr>
        <w:pStyle w:val="934"/>
        <w:rPr>
          <w:rFonts w:hint="eastAsia" w:ascii="仿宋_GB2312" w:eastAsia="仿宋_GB2312"/>
          <w:b/>
          <w:bCs/>
          <w:color w:val="auto"/>
        </w:rPr>
      </w:pPr>
      <w:r>
        <w:rPr>
          <w:rFonts w:hint="eastAsia" w:ascii="仿宋_GB2312" w:eastAsia="仿宋_GB2312"/>
          <w:b/>
          <w:bCs/>
          <w:color w:val="000000"/>
        </w:rPr>
        <w:t>（2）</w:t>
      </w:r>
      <w:r>
        <w:rPr>
          <w:rFonts w:hint="eastAsia" w:ascii="仿宋_GB2312" w:eastAsia="仿宋_GB2312"/>
          <w:b/>
          <w:bCs/>
          <w:color w:val="auto"/>
        </w:rPr>
        <w:t>项目要求及服务需求响应表格式（必须提供）：</w:t>
      </w:r>
    </w:p>
    <w:p w14:paraId="70F01D58">
      <w:pPr>
        <w:pStyle w:val="934"/>
        <w:jc w:val="center"/>
        <w:rPr>
          <w:rFonts w:hint="default" w:ascii="仿宋_GB2312" w:eastAsia="仿宋_GB2312"/>
          <w:color w:val="auto"/>
          <w:lang w:val="en-US" w:eastAsia="zh-CN"/>
        </w:rPr>
      </w:pPr>
      <w:r>
        <w:rPr>
          <w:rFonts w:hint="eastAsia" w:ascii="仿宋_GB2312" w:eastAsia="仿宋_GB2312"/>
          <w:b/>
          <w:bCs/>
          <w:color w:val="auto"/>
          <w:sz w:val="33"/>
          <w:szCs w:val="33"/>
        </w:rPr>
        <w:t>项目要求及服务需求响应表</w:t>
      </w:r>
      <w:r>
        <w:rPr>
          <w:rFonts w:hint="eastAsia" w:ascii="仿宋_GB2312" w:eastAsia="仿宋_GB2312"/>
          <w:b/>
          <w:bCs/>
          <w:color w:val="auto"/>
          <w:sz w:val="33"/>
          <w:szCs w:val="33"/>
          <w:lang w:val="en-US" w:eastAsia="zh-CN"/>
        </w:rPr>
        <w:t>(分标1）</w:t>
      </w:r>
    </w:p>
    <w:tbl>
      <w:tblPr>
        <w:tblStyle w:val="48"/>
        <w:tblW w:w="991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7"/>
        <w:gridCol w:w="1480"/>
        <w:gridCol w:w="2413"/>
        <w:gridCol w:w="3523"/>
        <w:gridCol w:w="1351"/>
      </w:tblGrid>
      <w:tr w14:paraId="23A9A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C4E939">
            <w:pPr>
              <w:pStyle w:val="934"/>
              <w:spacing w:line="405" w:lineRule="atLeast"/>
              <w:rPr>
                <w:rFonts w:hint="eastAsia" w:ascii="仿宋_GB2312" w:eastAsia="仿宋_GB2312"/>
                <w:color w:val="auto"/>
              </w:rPr>
            </w:pPr>
            <w:r>
              <w:rPr>
                <w:rFonts w:hint="eastAsia" w:ascii="仿宋_GB2312" w:eastAsia="仿宋_GB2312"/>
                <w:b/>
                <w:bCs/>
                <w:color w:val="auto"/>
              </w:rPr>
              <w:t>★一、项目要求及服务需求</w:t>
            </w:r>
          </w:p>
        </w:tc>
      </w:tr>
      <w:tr w14:paraId="5845EF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367BE">
            <w:pPr>
              <w:pStyle w:val="934"/>
              <w:jc w:val="center"/>
              <w:rPr>
                <w:rFonts w:hint="eastAsia" w:ascii="仿宋_GB2312" w:eastAsia="仿宋_GB2312"/>
                <w:color w:val="auto"/>
              </w:rPr>
            </w:pPr>
            <w:r>
              <w:rPr>
                <w:rFonts w:hint="eastAsia" w:ascii="仿宋_GB2312" w:eastAsia="仿宋_GB2312"/>
                <w:color w:val="auto"/>
              </w:rPr>
              <w:t>项目</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476DAEFB">
            <w:pPr>
              <w:pStyle w:val="934"/>
              <w:jc w:val="center"/>
              <w:rPr>
                <w:rFonts w:hint="eastAsia" w:ascii="仿宋_GB2312" w:eastAsia="仿宋_GB2312"/>
                <w:color w:val="auto"/>
              </w:rPr>
            </w:pPr>
            <w:r>
              <w:rPr>
                <w:rFonts w:hint="eastAsia" w:ascii="仿宋_GB2312" w:eastAsia="仿宋_GB2312"/>
                <w:color w:val="auto"/>
                <w:lang w:val="en-US" w:eastAsia="zh-CN"/>
              </w:rPr>
              <w:t>标的名称</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0ECB1A10">
            <w:pPr>
              <w:pStyle w:val="934"/>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48EECF">
            <w:pPr>
              <w:pStyle w:val="934"/>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6CBE18">
            <w:pPr>
              <w:pStyle w:val="934"/>
              <w:jc w:val="center"/>
              <w:rPr>
                <w:rFonts w:hint="eastAsia" w:ascii="仿宋_GB2312" w:eastAsia="仿宋_GB2312"/>
                <w:color w:val="auto"/>
              </w:rPr>
            </w:pPr>
            <w:r>
              <w:rPr>
                <w:rFonts w:hint="eastAsia" w:ascii="仿宋_GB2312" w:eastAsia="仿宋_GB2312"/>
                <w:color w:val="auto"/>
              </w:rPr>
              <w:t>偏离说明</w:t>
            </w:r>
          </w:p>
        </w:tc>
      </w:tr>
      <w:tr w14:paraId="5249E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EE666B">
            <w:pPr>
              <w:pStyle w:val="934"/>
              <w:jc w:val="center"/>
              <w:rPr>
                <w:rFonts w:hint="eastAsia" w:ascii="仿宋_GB2312" w:eastAsia="仿宋_GB2312"/>
                <w:color w:val="auto"/>
                <w:lang w:eastAsia="zh-CN"/>
              </w:rPr>
            </w:pPr>
            <w:r>
              <w:rPr>
                <w:rFonts w:hint="eastAsia" w:ascii="仿宋_GB2312" w:eastAsia="仿宋_GB2312"/>
                <w:color w:val="auto"/>
                <w:lang w:val="en-US" w:eastAsia="zh-CN"/>
              </w:rPr>
              <w:t>1</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2E15BA52">
            <w:pPr>
              <w:pStyle w:val="934"/>
              <w:jc w:val="center"/>
              <w:rPr>
                <w:rFonts w:hint="eastAsia"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56EF135E">
            <w:pPr>
              <w:pStyle w:val="934"/>
              <w:jc w:val="center"/>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FD9297">
            <w:pPr>
              <w:pStyle w:val="934"/>
              <w:jc w:val="center"/>
              <w:rPr>
                <w:rFonts w:hint="eastAsia"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AA75A1">
            <w:pPr>
              <w:pStyle w:val="934"/>
              <w:jc w:val="center"/>
              <w:rPr>
                <w:rFonts w:hint="eastAsia" w:ascii="仿宋_GB2312" w:eastAsia="仿宋_GB2312"/>
                <w:color w:val="auto"/>
              </w:rPr>
            </w:pPr>
            <w:r>
              <w:rPr>
                <w:rFonts w:hint="eastAsia" w:ascii="仿宋_GB2312" w:eastAsia="仿宋_GB2312"/>
                <w:color w:val="auto"/>
              </w:rPr>
              <w:t> </w:t>
            </w:r>
          </w:p>
        </w:tc>
      </w:tr>
      <w:tr w14:paraId="36774F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48F494">
            <w:pPr>
              <w:jc w:val="center"/>
              <w:rPr>
                <w:rFonts w:hint="eastAsia" w:ascii="仿宋_GB2312" w:eastAsia="仿宋_GB2312"/>
                <w:color w:val="auto"/>
                <w:lang w:eastAsia="zh-CN"/>
              </w:rPr>
            </w:pPr>
            <w:r>
              <w:rPr>
                <w:rFonts w:hint="eastAsia" w:ascii="仿宋_GB2312" w:eastAsia="仿宋_GB2312"/>
                <w:color w:val="auto"/>
                <w:lang w:val="en-US" w:eastAsia="zh-CN"/>
              </w:rPr>
              <w:t>2</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EF2E270">
            <w:pPr>
              <w:rPr>
                <w:rFonts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5292880F">
            <w:pPr>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815C4F">
            <w:pPr>
              <w:rPr>
                <w:rFonts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FDFD8C">
            <w:pPr>
              <w:rPr>
                <w:rFonts w:ascii="仿宋_GB2312" w:eastAsia="仿宋_GB2312"/>
                <w:color w:val="auto"/>
              </w:rPr>
            </w:pPr>
            <w:r>
              <w:rPr>
                <w:rFonts w:hint="eastAsia" w:ascii="仿宋_GB2312" w:eastAsia="仿宋_GB2312"/>
                <w:color w:val="auto"/>
              </w:rPr>
              <w:t> </w:t>
            </w:r>
          </w:p>
        </w:tc>
      </w:tr>
      <w:tr w14:paraId="71AC23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A7186A">
            <w:pPr>
              <w:pStyle w:val="934"/>
              <w:jc w:val="center"/>
              <w:rPr>
                <w:rFonts w:hint="eastAsia" w:ascii="仿宋_GB2312" w:eastAsia="仿宋_GB2312"/>
                <w:color w:val="auto"/>
              </w:rPr>
            </w:pPr>
            <w:r>
              <w:rPr>
                <w:rFonts w:hint="eastAsia" w:ascii="仿宋_GB2312" w:eastAsia="仿宋_GB2312"/>
                <w:color w:val="auto"/>
              </w:rPr>
              <w:t>…</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4687CCFB">
            <w:pPr>
              <w:pStyle w:val="934"/>
              <w:spacing w:line="405" w:lineRule="atLeast"/>
              <w:rPr>
                <w:rFonts w:hint="eastAsia"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70445AEC">
            <w:pPr>
              <w:pStyle w:val="934"/>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803A0F">
            <w:pPr>
              <w:pStyle w:val="934"/>
              <w:spacing w:line="405" w:lineRule="atLeast"/>
              <w:rPr>
                <w:rFonts w:hint="eastAsia"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15EDAF">
            <w:pPr>
              <w:pStyle w:val="934"/>
              <w:spacing w:line="405" w:lineRule="atLeast"/>
              <w:rPr>
                <w:rFonts w:hint="eastAsia" w:ascii="仿宋_GB2312" w:eastAsia="仿宋_GB2312"/>
                <w:color w:val="auto"/>
              </w:rPr>
            </w:pPr>
            <w:r>
              <w:rPr>
                <w:rFonts w:hint="eastAsia" w:ascii="仿宋_GB2312" w:eastAsia="仿宋_GB2312"/>
                <w:color w:val="auto"/>
              </w:rPr>
              <w:t> </w:t>
            </w:r>
          </w:p>
        </w:tc>
      </w:tr>
      <w:tr w14:paraId="653599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EFF3EA">
            <w:pPr>
              <w:spacing w:line="360" w:lineRule="auto"/>
              <w:jc w:val="left"/>
              <w:rPr>
                <w:rFonts w:hint="default" w:ascii="仿宋_GB2312" w:eastAsia="仿宋_GB2312"/>
                <w:color w:val="auto"/>
                <w:lang w:val="en-US" w:eastAsia="zh-CN"/>
              </w:rPr>
            </w:pPr>
            <w:r>
              <w:rPr>
                <w:rFonts w:hint="eastAsia" w:ascii="宋体" w:hAnsi="宋体"/>
                <w:b/>
                <w:color w:val="auto"/>
                <w:sz w:val="24"/>
              </w:rPr>
              <w:t>★</w:t>
            </w:r>
            <w:r>
              <w:rPr>
                <w:rFonts w:hint="eastAsia" w:ascii="仿宋_GB2312" w:hAnsi="仿宋_GB2312" w:eastAsia="仿宋_GB2312" w:cs="仿宋_GB2312"/>
                <w:color w:val="auto"/>
                <w:sz w:val="24"/>
              </w:rPr>
              <w:t>附件1：</w:t>
            </w:r>
            <w:r>
              <w:rPr>
                <w:rFonts w:hint="eastAsia" w:ascii="仿宋_GB2312" w:hAnsi="Times New Roman" w:eastAsia="仿宋_GB2312" w:cs="Times New Roman"/>
                <w:b/>
                <w:bCs/>
                <w:color w:val="auto"/>
                <w:sz w:val="24"/>
                <w:lang w:val="en-US" w:eastAsia="zh-CN"/>
              </w:rPr>
              <w:t>《电气自动化专业教学资源库（二期）》课程建设内容清单</w:t>
            </w:r>
          </w:p>
        </w:tc>
      </w:tr>
      <w:tr w14:paraId="3B6370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D64B88">
            <w:pPr>
              <w:pStyle w:val="934"/>
              <w:jc w:val="center"/>
              <w:rPr>
                <w:rFonts w:hint="eastAsia" w:ascii="仿宋_GB2312" w:eastAsia="仿宋_GB2312"/>
                <w:color w:val="auto"/>
              </w:rPr>
            </w:pPr>
            <w:r>
              <w:rPr>
                <w:rFonts w:hint="eastAsia" w:ascii="仿宋_GB2312" w:eastAsia="仿宋_GB2312"/>
                <w:color w:val="auto"/>
              </w:rPr>
              <w:t>项目</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DD7C73">
            <w:pPr>
              <w:pStyle w:val="934"/>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011CC">
            <w:pPr>
              <w:pStyle w:val="934"/>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690DCF">
            <w:pPr>
              <w:pStyle w:val="934"/>
              <w:jc w:val="center"/>
              <w:rPr>
                <w:rFonts w:hint="eastAsia" w:ascii="仿宋_GB2312" w:eastAsia="仿宋_GB2312"/>
                <w:color w:val="auto"/>
              </w:rPr>
            </w:pPr>
            <w:r>
              <w:rPr>
                <w:rFonts w:hint="eastAsia" w:ascii="仿宋_GB2312" w:eastAsia="仿宋_GB2312"/>
                <w:color w:val="auto"/>
              </w:rPr>
              <w:t>偏离说明</w:t>
            </w:r>
          </w:p>
        </w:tc>
      </w:tr>
      <w:tr w14:paraId="2B0299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D199B7">
            <w:pPr>
              <w:pStyle w:val="934"/>
              <w:spacing w:line="405" w:lineRule="atLeast"/>
              <w:jc w:val="center"/>
              <w:rPr>
                <w:rFonts w:hint="eastAsia" w:ascii="仿宋_GB2312" w:eastAsia="仿宋_GB2312"/>
                <w:color w:val="auto"/>
              </w:rPr>
            </w:pPr>
            <w:r>
              <w:rPr>
                <w:rFonts w:hint="eastAsia" w:ascii="仿宋_GB2312" w:eastAsia="仿宋_GB2312"/>
                <w:color w:val="auto"/>
              </w:rPr>
              <w:t>…</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A78124">
            <w:pPr>
              <w:pStyle w:val="934"/>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63C8E2">
            <w:pPr>
              <w:pStyle w:val="934"/>
              <w:spacing w:line="405" w:lineRule="atLeast"/>
              <w:rPr>
                <w:rFonts w:hint="eastAsia" w:ascii="仿宋_GB2312" w:eastAsia="仿宋_GB2312"/>
                <w:color w:val="auto"/>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0C0711">
            <w:pPr>
              <w:pStyle w:val="934"/>
              <w:spacing w:line="405" w:lineRule="atLeast"/>
              <w:rPr>
                <w:rFonts w:hint="eastAsia" w:ascii="仿宋_GB2312" w:eastAsia="仿宋_GB2312"/>
                <w:color w:val="auto"/>
              </w:rPr>
            </w:pPr>
          </w:p>
        </w:tc>
      </w:tr>
      <w:tr w14:paraId="09BCB2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9A6D47">
            <w:pPr>
              <w:spacing w:line="360" w:lineRule="auto"/>
              <w:ind w:firstLine="0" w:firstLineChars="0"/>
              <w:jc w:val="left"/>
              <w:rPr>
                <w:rFonts w:hint="default" w:ascii="仿宋_GB2312" w:eastAsia="仿宋_GB2312"/>
                <w:color w:val="auto"/>
                <w:lang w:val="en-US" w:eastAsia="zh-CN"/>
              </w:rPr>
            </w:pPr>
            <w:r>
              <w:rPr>
                <w:rFonts w:hint="eastAsia" w:ascii="宋体" w:hAnsi="宋体"/>
                <w:b/>
                <w:color w:val="auto"/>
                <w:sz w:val="24"/>
              </w:rPr>
              <w:t>★</w:t>
            </w:r>
            <w:r>
              <w:rPr>
                <w:rFonts w:hint="eastAsia" w:ascii="仿宋_GB2312" w:hAnsi="仿宋_GB2312" w:eastAsia="仿宋_GB2312" w:cs="仿宋_GB2312"/>
                <w:color w:val="auto"/>
                <w:sz w:val="24"/>
              </w:rPr>
              <w:t>附件2：</w:t>
            </w:r>
            <w:r>
              <w:rPr>
                <w:rFonts w:hint="eastAsia" w:ascii="仿宋_GB2312" w:hAnsi="仿宋_GB2312" w:eastAsia="仿宋_GB2312" w:cs="仿宋_GB2312"/>
                <w:b/>
                <w:bCs/>
                <w:color w:val="333333"/>
                <w:kern w:val="0"/>
                <w:sz w:val="24"/>
                <w:szCs w:val="32"/>
                <w:shd w:val="clear" w:color="auto" w:fill="FFFFFF"/>
                <w:lang w:eastAsia="zh-CN" w:bidi="ar"/>
              </w:rPr>
              <w:t>《</w:t>
            </w:r>
            <w:r>
              <w:rPr>
                <w:rFonts w:hint="eastAsia" w:ascii="仿宋_GB2312" w:hAnsi="仿宋_GB2312" w:eastAsia="仿宋_GB2312" w:cs="仿宋_GB2312"/>
                <w:b/>
                <w:bCs/>
                <w:color w:val="333333"/>
                <w:kern w:val="0"/>
                <w:sz w:val="24"/>
                <w:szCs w:val="32"/>
                <w:shd w:val="clear" w:color="auto" w:fill="FFFFFF"/>
                <w:lang w:val="en-US" w:eastAsia="zh-CN" w:bidi="ar"/>
              </w:rPr>
              <w:t>智慧健康养老服务与管理专业课程资源库</w:t>
            </w:r>
            <w:r>
              <w:rPr>
                <w:rFonts w:hint="eastAsia" w:ascii="仿宋_GB2312" w:hAnsi="仿宋_GB2312" w:eastAsia="仿宋_GB2312" w:cs="仿宋_GB2312"/>
                <w:b/>
                <w:bCs/>
                <w:color w:val="333333"/>
                <w:kern w:val="0"/>
                <w:sz w:val="24"/>
                <w:szCs w:val="32"/>
                <w:shd w:val="clear" w:color="auto" w:fill="FFFFFF"/>
                <w:lang w:eastAsia="zh-CN" w:bidi="ar"/>
              </w:rPr>
              <w:t>》</w:t>
            </w:r>
            <w:r>
              <w:rPr>
                <w:rFonts w:hint="eastAsia" w:ascii="仿宋_GB2312" w:hAnsi="仿宋_GB2312" w:eastAsia="仿宋_GB2312" w:cs="仿宋_GB2312"/>
                <w:b/>
                <w:bCs/>
                <w:color w:val="333333"/>
                <w:kern w:val="0"/>
                <w:sz w:val="24"/>
                <w:szCs w:val="32"/>
                <w:shd w:val="clear" w:color="auto" w:fill="FFFFFF"/>
                <w:lang w:bidi="ar"/>
              </w:rPr>
              <w:t>课程建设内容清单</w:t>
            </w:r>
          </w:p>
        </w:tc>
      </w:tr>
      <w:tr w14:paraId="6D33E2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A1DA33">
            <w:pPr>
              <w:pStyle w:val="934"/>
              <w:jc w:val="center"/>
              <w:rPr>
                <w:rFonts w:hint="eastAsia" w:ascii="仿宋_GB2312" w:eastAsia="仿宋_GB2312"/>
                <w:color w:val="auto"/>
              </w:rPr>
            </w:pPr>
            <w:r>
              <w:rPr>
                <w:rFonts w:hint="eastAsia" w:ascii="仿宋_GB2312" w:eastAsia="仿宋_GB2312"/>
                <w:color w:val="auto"/>
              </w:rPr>
              <w:t>项目</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52B8F3">
            <w:pPr>
              <w:pStyle w:val="934"/>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8BD7AB">
            <w:pPr>
              <w:pStyle w:val="934"/>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EA7317">
            <w:pPr>
              <w:pStyle w:val="934"/>
              <w:jc w:val="center"/>
              <w:rPr>
                <w:rFonts w:hint="eastAsia" w:ascii="仿宋_GB2312" w:eastAsia="仿宋_GB2312"/>
                <w:color w:val="auto"/>
              </w:rPr>
            </w:pPr>
            <w:r>
              <w:rPr>
                <w:rFonts w:hint="eastAsia" w:ascii="仿宋_GB2312" w:eastAsia="仿宋_GB2312"/>
                <w:color w:val="auto"/>
              </w:rPr>
              <w:t>偏离说明</w:t>
            </w:r>
          </w:p>
        </w:tc>
      </w:tr>
      <w:tr w14:paraId="3ED891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614B3B">
            <w:pPr>
              <w:pStyle w:val="934"/>
              <w:spacing w:line="405" w:lineRule="atLeast"/>
              <w:jc w:val="center"/>
              <w:rPr>
                <w:rFonts w:hint="eastAsia" w:ascii="仿宋_GB2312" w:eastAsia="仿宋_GB2312"/>
                <w:color w:val="auto"/>
              </w:rPr>
            </w:pPr>
            <w:r>
              <w:rPr>
                <w:rFonts w:hint="eastAsia" w:ascii="仿宋_GB2312" w:eastAsia="仿宋_GB2312"/>
                <w:color w:val="auto"/>
              </w:rPr>
              <w:t>…</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498D12">
            <w:pPr>
              <w:pStyle w:val="934"/>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80C2BE">
            <w:pPr>
              <w:pStyle w:val="934"/>
              <w:spacing w:line="405" w:lineRule="atLeast"/>
              <w:rPr>
                <w:rFonts w:hint="eastAsia" w:ascii="仿宋_GB2312" w:eastAsia="仿宋_GB2312"/>
                <w:color w:val="auto"/>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A8DF5E">
            <w:pPr>
              <w:pStyle w:val="934"/>
              <w:spacing w:line="405" w:lineRule="atLeast"/>
              <w:rPr>
                <w:rFonts w:hint="eastAsia" w:ascii="仿宋_GB2312" w:eastAsia="仿宋_GB2312"/>
                <w:color w:val="auto"/>
              </w:rPr>
            </w:pPr>
          </w:p>
        </w:tc>
      </w:tr>
      <w:tr w14:paraId="6430B1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D2A9FA">
            <w:pPr>
              <w:pStyle w:val="934"/>
              <w:spacing w:line="405" w:lineRule="atLeast"/>
              <w:rPr>
                <w:rFonts w:hint="default" w:ascii="仿宋_GB2312" w:eastAsia="仿宋_GB2312"/>
                <w:color w:val="auto"/>
                <w:lang w:val="en-US" w:eastAsia="zh-CN"/>
              </w:rPr>
            </w:pPr>
            <w:r>
              <w:rPr>
                <w:rFonts w:hint="eastAsia" w:ascii="宋体" w:hAnsi="宋体"/>
                <w:b/>
                <w:color w:val="auto"/>
                <w:sz w:val="24"/>
              </w:rPr>
              <w:t>★</w:t>
            </w:r>
            <w:r>
              <w:rPr>
                <w:rFonts w:hint="eastAsia" w:ascii="仿宋_GB2312" w:hAnsi="仿宋_GB2312" w:eastAsia="仿宋_GB2312" w:cs="仿宋_GB2312"/>
                <w:color w:val="auto"/>
                <w:sz w:val="24"/>
              </w:rPr>
              <w:t>附件3：</w:t>
            </w:r>
            <w:r>
              <w:rPr>
                <w:rFonts w:hint="eastAsia" w:ascii="仿宋_GB2312" w:hAnsi="宋体" w:eastAsia="仿宋_GB2312" w:cs="仿宋_GB2312"/>
                <w:b/>
                <w:bCs/>
                <w:i w:val="0"/>
                <w:iCs w:val="0"/>
                <w:color w:val="000000"/>
                <w:kern w:val="0"/>
                <w:sz w:val="24"/>
                <w:szCs w:val="24"/>
                <w:u w:val="none"/>
                <w:lang w:val="en-US" w:eastAsia="zh-CN" w:bidi="ar"/>
              </w:rPr>
              <w:t>《信息工程学院教学资源》课程资源建设内容清单</w:t>
            </w:r>
          </w:p>
        </w:tc>
      </w:tr>
      <w:tr w14:paraId="06F382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9BB5F">
            <w:pPr>
              <w:pStyle w:val="934"/>
              <w:jc w:val="center"/>
              <w:rPr>
                <w:rFonts w:hint="eastAsia" w:ascii="仿宋_GB2312" w:eastAsia="仿宋_GB2312"/>
                <w:color w:val="auto"/>
              </w:rPr>
            </w:pPr>
            <w:r>
              <w:rPr>
                <w:rFonts w:hint="eastAsia" w:ascii="仿宋_GB2312" w:eastAsia="仿宋_GB2312"/>
                <w:color w:val="auto"/>
              </w:rPr>
              <w:t>项目</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E21DED">
            <w:pPr>
              <w:pStyle w:val="934"/>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1C7D41">
            <w:pPr>
              <w:pStyle w:val="934"/>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64A645">
            <w:pPr>
              <w:pStyle w:val="934"/>
              <w:jc w:val="center"/>
              <w:rPr>
                <w:rFonts w:hint="eastAsia" w:ascii="仿宋_GB2312" w:eastAsia="仿宋_GB2312"/>
                <w:color w:val="auto"/>
              </w:rPr>
            </w:pPr>
            <w:r>
              <w:rPr>
                <w:rFonts w:hint="eastAsia" w:ascii="仿宋_GB2312" w:eastAsia="仿宋_GB2312"/>
                <w:color w:val="auto"/>
              </w:rPr>
              <w:t>偏离说明</w:t>
            </w:r>
          </w:p>
        </w:tc>
      </w:tr>
      <w:tr w14:paraId="7EDFCA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FDFE5D">
            <w:pPr>
              <w:pStyle w:val="934"/>
              <w:spacing w:line="405" w:lineRule="atLeast"/>
              <w:jc w:val="center"/>
              <w:rPr>
                <w:rFonts w:hint="eastAsia" w:ascii="仿宋_GB2312" w:eastAsia="仿宋_GB2312"/>
                <w:color w:val="auto"/>
              </w:rPr>
            </w:pPr>
            <w:r>
              <w:rPr>
                <w:rFonts w:hint="eastAsia" w:ascii="仿宋_GB2312" w:eastAsia="仿宋_GB2312"/>
                <w:color w:val="auto"/>
              </w:rPr>
              <w:t>…</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09D2A">
            <w:pPr>
              <w:pStyle w:val="934"/>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040912">
            <w:pPr>
              <w:pStyle w:val="934"/>
              <w:spacing w:line="405" w:lineRule="atLeast"/>
              <w:rPr>
                <w:rFonts w:hint="eastAsia" w:ascii="仿宋_GB2312" w:eastAsia="仿宋_GB2312"/>
                <w:color w:val="auto"/>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382E97">
            <w:pPr>
              <w:pStyle w:val="934"/>
              <w:spacing w:line="405" w:lineRule="atLeast"/>
              <w:rPr>
                <w:rFonts w:hint="eastAsia" w:ascii="仿宋_GB2312" w:eastAsia="仿宋_GB2312"/>
                <w:color w:val="auto"/>
              </w:rPr>
            </w:pPr>
          </w:p>
        </w:tc>
      </w:tr>
      <w:tr w14:paraId="0F35C5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69446B">
            <w:pPr>
              <w:jc w:val="left"/>
              <w:rPr>
                <w:rFonts w:hint="eastAsia" w:ascii="仿宋_GB2312" w:eastAsia="仿宋_GB2312"/>
                <w:color w:val="auto"/>
              </w:rPr>
            </w:pPr>
            <w:r>
              <w:rPr>
                <w:rFonts w:hint="eastAsia" w:ascii="宋体" w:hAnsi="宋体"/>
                <w:b/>
                <w:color w:val="auto"/>
                <w:sz w:val="24"/>
              </w:rPr>
              <w:t>★</w:t>
            </w:r>
            <w:r>
              <w:rPr>
                <w:rFonts w:hint="eastAsia" w:ascii="仿宋_GB2312" w:hAnsi="仿宋_GB2312" w:eastAsia="仿宋_GB2312" w:cs="仿宋_GB2312"/>
                <w:color w:val="auto"/>
                <w:sz w:val="24"/>
              </w:rPr>
              <w:t>附件</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w:t>
            </w:r>
            <w:r>
              <w:rPr>
                <w:rFonts w:hint="eastAsia" w:ascii="仿宋_GB2312" w:hAnsi="宋体" w:eastAsia="仿宋_GB2312" w:cs="仿宋_GB2312"/>
                <w:b/>
                <w:bCs/>
                <w:i w:val="0"/>
                <w:iCs w:val="0"/>
                <w:color w:val="000000"/>
                <w:kern w:val="0"/>
                <w:sz w:val="24"/>
                <w:szCs w:val="24"/>
                <w:u w:val="none"/>
                <w:lang w:val="en-US" w:eastAsia="zh-CN" w:bidi="ar"/>
              </w:rPr>
              <w:t>《师范学院教学资源》课程资源建设内容清单</w:t>
            </w:r>
          </w:p>
        </w:tc>
      </w:tr>
      <w:tr w14:paraId="7B05B7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15CD7">
            <w:pPr>
              <w:pStyle w:val="934"/>
              <w:jc w:val="center"/>
              <w:rPr>
                <w:rFonts w:hint="eastAsia" w:ascii="仿宋_GB2312" w:eastAsia="仿宋_GB2312"/>
                <w:color w:val="auto"/>
              </w:rPr>
            </w:pPr>
            <w:r>
              <w:rPr>
                <w:rFonts w:hint="eastAsia" w:ascii="仿宋_GB2312" w:eastAsia="仿宋_GB2312"/>
                <w:color w:val="auto"/>
              </w:rPr>
              <w:t>项目</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BD635C">
            <w:pPr>
              <w:pStyle w:val="934"/>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47F0F">
            <w:pPr>
              <w:pStyle w:val="934"/>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7E64FD">
            <w:pPr>
              <w:pStyle w:val="934"/>
              <w:jc w:val="center"/>
              <w:rPr>
                <w:rFonts w:hint="eastAsia" w:ascii="仿宋_GB2312" w:eastAsia="仿宋_GB2312"/>
                <w:color w:val="auto"/>
              </w:rPr>
            </w:pPr>
            <w:r>
              <w:rPr>
                <w:rFonts w:hint="eastAsia" w:ascii="仿宋_GB2312" w:eastAsia="仿宋_GB2312"/>
                <w:color w:val="auto"/>
              </w:rPr>
              <w:t>偏离说明</w:t>
            </w:r>
          </w:p>
        </w:tc>
      </w:tr>
      <w:tr w14:paraId="74B92A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DA9644">
            <w:pPr>
              <w:pStyle w:val="934"/>
              <w:spacing w:line="405" w:lineRule="atLeast"/>
              <w:jc w:val="center"/>
              <w:rPr>
                <w:rFonts w:hint="eastAsia" w:ascii="仿宋_GB2312" w:eastAsia="仿宋_GB2312"/>
                <w:color w:val="auto"/>
              </w:rPr>
            </w:pPr>
            <w:r>
              <w:rPr>
                <w:rFonts w:hint="eastAsia" w:ascii="仿宋_GB2312" w:eastAsia="仿宋_GB2312"/>
                <w:color w:val="auto"/>
              </w:rPr>
              <w:t>…</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C919CA">
            <w:pPr>
              <w:pStyle w:val="934"/>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AEE994">
            <w:pPr>
              <w:pStyle w:val="934"/>
              <w:spacing w:line="405" w:lineRule="atLeast"/>
              <w:rPr>
                <w:rFonts w:hint="eastAsia" w:ascii="仿宋_GB2312" w:eastAsia="仿宋_GB2312"/>
                <w:color w:val="auto"/>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E20DDB">
            <w:pPr>
              <w:pStyle w:val="934"/>
              <w:spacing w:line="405" w:lineRule="atLeast"/>
              <w:rPr>
                <w:rFonts w:hint="eastAsia" w:ascii="仿宋_GB2312" w:eastAsia="仿宋_GB2312"/>
                <w:color w:val="auto"/>
              </w:rPr>
            </w:pPr>
          </w:p>
        </w:tc>
      </w:tr>
      <w:tr w14:paraId="2842E4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4305E5">
            <w:pPr>
              <w:jc w:val="left"/>
              <w:rPr>
                <w:rFonts w:hint="eastAsia" w:ascii="仿宋_GB2312" w:eastAsia="仿宋_GB2312"/>
                <w:color w:val="auto"/>
              </w:rPr>
            </w:pPr>
            <w:r>
              <w:rPr>
                <w:rFonts w:hint="eastAsia" w:ascii="宋体" w:hAnsi="宋体"/>
                <w:b/>
                <w:color w:val="auto"/>
                <w:sz w:val="24"/>
              </w:rPr>
              <w:t>★</w:t>
            </w:r>
            <w:r>
              <w:rPr>
                <w:rFonts w:hint="eastAsia" w:ascii="仿宋_GB2312" w:hAnsi="仿宋_GB2312" w:eastAsia="仿宋_GB2312" w:cs="仿宋_GB2312"/>
                <w:color w:val="auto"/>
                <w:sz w:val="24"/>
              </w:rPr>
              <w:t>附件</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w:t>
            </w:r>
            <w:r>
              <w:rPr>
                <w:rFonts w:hint="eastAsia" w:ascii="仿宋_GB2312" w:hAnsi="宋体" w:eastAsia="仿宋_GB2312" w:cs="仿宋_GB2312"/>
                <w:b/>
                <w:bCs/>
                <w:i w:val="0"/>
                <w:iCs w:val="0"/>
                <w:color w:val="000000"/>
                <w:kern w:val="0"/>
                <w:sz w:val="24"/>
                <w:szCs w:val="24"/>
                <w:u w:val="none"/>
                <w:lang w:val="en-US" w:eastAsia="zh-CN" w:bidi="ar"/>
              </w:rPr>
              <w:t>《电子商务专业教学资源库一期》课程资源建设内容清单</w:t>
            </w:r>
          </w:p>
        </w:tc>
      </w:tr>
      <w:tr w14:paraId="27858D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4C1999">
            <w:pPr>
              <w:pStyle w:val="934"/>
              <w:jc w:val="center"/>
              <w:rPr>
                <w:rFonts w:hint="eastAsia" w:ascii="仿宋_GB2312" w:eastAsia="仿宋_GB2312"/>
                <w:color w:val="auto"/>
              </w:rPr>
            </w:pPr>
            <w:r>
              <w:rPr>
                <w:rFonts w:hint="eastAsia" w:ascii="仿宋_GB2312" w:eastAsia="仿宋_GB2312"/>
                <w:color w:val="auto"/>
              </w:rPr>
              <w:t>项目</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C6006B">
            <w:pPr>
              <w:pStyle w:val="934"/>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D2E2BA">
            <w:pPr>
              <w:pStyle w:val="934"/>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320B6D">
            <w:pPr>
              <w:pStyle w:val="934"/>
              <w:jc w:val="center"/>
              <w:rPr>
                <w:rFonts w:hint="eastAsia" w:ascii="仿宋_GB2312" w:eastAsia="仿宋_GB2312"/>
                <w:color w:val="auto"/>
              </w:rPr>
            </w:pPr>
            <w:r>
              <w:rPr>
                <w:rFonts w:hint="eastAsia" w:ascii="仿宋_GB2312" w:eastAsia="仿宋_GB2312"/>
                <w:color w:val="auto"/>
              </w:rPr>
              <w:t>偏离说明</w:t>
            </w:r>
          </w:p>
        </w:tc>
      </w:tr>
      <w:tr w14:paraId="569CCC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5FEC4">
            <w:pPr>
              <w:pStyle w:val="934"/>
              <w:spacing w:line="405" w:lineRule="atLeast"/>
              <w:jc w:val="center"/>
              <w:rPr>
                <w:rFonts w:hint="eastAsia" w:ascii="仿宋_GB2312" w:eastAsia="仿宋_GB2312"/>
                <w:color w:val="auto"/>
              </w:rPr>
            </w:pPr>
            <w:r>
              <w:rPr>
                <w:rFonts w:hint="eastAsia" w:ascii="仿宋_GB2312" w:eastAsia="仿宋_GB2312"/>
                <w:color w:val="auto"/>
              </w:rPr>
              <w:t>…</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8F8636">
            <w:pPr>
              <w:pStyle w:val="934"/>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2ABFBF">
            <w:pPr>
              <w:pStyle w:val="934"/>
              <w:spacing w:line="405" w:lineRule="atLeast"/>
              <w:rPr>
                <w:rFonts w:hint="eastAsia" w:ascii="仿宋_GB2312" w:eastAsia="仿宋_GB2312"/>
                <w:color w:val="auto"/>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FA8412">
            <w:pPr>
              <w:pStyle w:val="934"/>
              <w:spacing w:line="405" w:lineRule="atLeast"/>
              <w:rPr>
                <w:rFonts w:hint="eastAsia" w:ascii="仿宋_GB2312" w:eastAsia="仿宋_GB2312"/>
                <w:color w:val="auto"/>
              </w:rPr>
            </w:pPr>
          </w:p>
        </w:tc>
      </w:tr>
    </w:tbl>
    <w:p w14:paraId="2D05588F">
      <w:pPr>
        <w:pStyle w:val="934"/>
        <w:spacing w:line="405" w:lineRule="atLeast"/>
        <w:rPr>
          <w:rFonts w:hint="eastAsia" w:ascii="仿宋_GB2312" w:eastAsia="仿宋_GB2312"/>
          <w:b/>
          <w:bCs/>
          <w:color w:val="auto"/>
        </w:rPr>
      </w:pPr>
      <w:r>
        <w:rPr>
          <w:rFonts w:hint="eastAsia" w:ascii="仿宋_GB2312" w:eastAsia="仿宋_GB2312"/>
          <w:b/>
          <w:bCs/>
          <w:color w:val="auto"/>
        </w:rPr>
        <w:t>注：1.此项材料必须以PDF格式上传。</w:t>
      </w:r>
    </w:p>
    <w:p w14:paraId="6851ECD8">
      <w:pPr>
        <w:pStyle w:val="934"/>
        <w:spacing w:line="405" w:lineRule="atLeast"/>
        <w:rPr>
          <w:rFonts w:hint="eastAsia" w:ascii="仿宋_GB2312" w:eastAsia="仿宋_GB2312"/>
          <w:b/>
          <w:bCs/>
          <w:color w:val="auto"/>
        </w:rPr>
      </w:pPr>
      <w:r>
        <w:rPr>
          <w:rFonts w:hint="eastAsia" w:ascii="仿宋_GB2312" w:eastAsia="仿宋_GB2312"/>
          <w:b/>
          <w:bCs/>
          <w:color w:val="auto"/>
        </w:rPr>
        <w:t>2.投标人应根据招标文件“第二章 采购需求中的项目要求及服务需求（包括采购需求中附件</w:t>
      </w:r>
      <w:r>
        <w:rPr>
          <w:rFonts w:hint="eastAsia" w:ascii="仿宋_GB2312" w:eastAsia="仿宋_GB2312"/>
          <w:b/>
          <w:bCs/>
          <w:color w:val="auto"/>
          <w:lang w:val="en-US" w:eastAsia="zh-CN"/>
        </w:rPr>
        <w:t>1、2、3、4、5</w:t>
      </w:r>
      <w:r>
        <w:rPr>
          <w:rFonts w:hint="eastAsia" w:ascii="仿宋_GB2312" w:eastAsia="仿宋_GB2312"/>
          <w:b/>
          <w:bCs/>
          <w:color w:val="auto"/>
        </w:rPr>
        <w:t>的内容）”，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p>
    <w:p w14:paraId="1ED061ED">
      <w:pPr>
        <w:pStyle w:val="934"/>
        <w:rPr>
          <w:rFonts w:hint="eastAsia" w:ascii="仿宋_GB2312" w:eastAsia="仿宋_GB2312"/>
          <w:color w:val="000000"/>
        </w:rPr>
      </w:pPr>
      <w:r>
        <w:rPr>
          <w:rFonts w:hint="eastAsia" w:ascii="仿宋_GB2312" w:eastAsia="仿宋_GB2312"/>
          <w:b/>
          <w:bCs/>
          <w:color w:val="auto"/>
        </w:rPr>
        <w:t>3.投标人就标记“★”符号的实质性响应内容发生负偏离一项以上的，视为投标无效。</w:t>
      </w:r>
    </w:p>
    <w:p w14:paraId="5E9CA7B5">
      <w:pPr>
        <w:pStyle w:val="445"/>
        <w:spacing w:line="405" w:lineRule="atLeast"/>
        <w:ind w:firstLine="4320" w:firstLineChars="1800"/>
        <w:jc w:val="lef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5C6F29C2">
      <w:pPr>
        <w:pStyle w:val="44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7F7BC233">
      <w:pPr>
        <w:pStyle w:val="445"/>
        <w:jc w:val="right"/>
        <w:rPr>
          <w:rFonts w:hint="eastAsia" w:ascii="仿宋_GB2312" w:eastAsia="仿宋_GB2312"/>
          <w:color w:val="000000"/>
        </w:rPr>
      </w:pPr>
      <w:r>
        <w:rPr>
          <w:rFonts w:hint="eastAsia" w:ascii="仿宋_GB2312" w:eastAsia="仿宋_GB2312"/>
          <w:color w:val="000000"/>
        </w:rPr>
        <w:t>日期：    年 月 日</w:t>
      </w:r>
    </w:p>
    <w:p w14:paraId="133C09B0">
      <w:pPr>
        <w:pStyle w:val="27"/>
        <w:spacing w:line="240" w:lineRule="atLeast"/>
        <w:jc w:val="right"/>
        <w:rPr>
          <w:rFonts w:hint="eastAsia" w:ascii="仿宋_GB2312" w:hAnsi="宋体" w:eastAsia="仿宋_GB2312"/>
        </w:rPr>
      </w:pPr>
    </w:p>
    <w:p w14:paraId="067D592E">
      <w:pPr>
        <w:pStyle w:val="27"/>
        <w:spacing w:line="240" w:lineRule="atLeast"/>
        <w:jc w:val="right"/>
        <w:rPr>
          <w:rFonts w:hint="eastAsia" w:ascii="仿宋_GB2312" w:hAnsi="宋体" w:eastAsia="仿宋_GB2312"/>
        </w:rPr>
      </w:pPr>
    </w:p>
    <w:p w14:paraId="13ED771F">
      <w:pPr>
        <w:pStyle w:val="934"/>
        <w:jc w:val="center"/>
        <w:rPr>
          <w:rFonts w:hint="default" w:ascii="仿宋_GB2312" w:eastAsia="仿宋_GB2312"/>
          <w:color w:val="auto"/>
          <w:lang w:val="en-US" w:eastAsia="zh-CN"/>
        </w:rPr>
      </w:pPr>
      <w:r>
        <w:rPr>
          <w:rFonts w:hint="eastAsia" w:ascii="仿宋_GB2312" w:eastAsia="仿宋_GB2312"/>
          <w:b/>
          <w:bCs/>
          <w:color w:val="auto"/>
          <w:sz w:val="33"/>
          <w:szCs w:val="33"/>
        </w:rPr>
        <w:t>项目要求及服务需求响应表</w:t>
      </w:r>
      <w:r>
        <w:rPr>
          <w:rFonts w:hint="eastAsia" w:ascii="仿宋_GB2312" w:eastAsia="仿宋_GB2312"/>
          <w:b/>
          <w:bCs/>
          <w:color w:val="auto"/>
          <w:sz w:val="33"/>
          <w:szCs w:val="33"/>
          <w:lang w:val="en-US" w:eastAsia="zh-CN"/>
        </w:rPr>
        <w:t>(分标2）</w:t>
      </w:r>
    </w:p>
    <w:tbl>
      <w:tblPr>
        <w:tblStyle w:val="48"/>
        <w:tblW w:w="991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7"/>
        <w:gridCol w:w="1480"/>
        <w:gridCol w:w="2413"/>
        <w:gridCol w:w="3523"/>
        <w:gridCol w:w="1351"/>
      </w:tblGrid>
      <w:tr w14:paraId="215D0C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A65A5D">
            <w:pPr>
              <w:pStyle w:val="934"/>
              <w:spacing w:line="405" w:lineRule="atLeast"/>
              <w:rPr>
                <w:rFonts w:hint="eastAsia" w:ascii="仿宋_GB2312" w:eastAsia="仿宋_GB2312"/>
                <w:color w:val="auto"/>
              </w:rPr>
            </w:pPr>
            <w:r>
              <w:rPr>
                <w:rFonts w:hint="eastAsia" w:ascii="仿宋_GB2312" w:eastAsia="仿宋_GB2312"/>
                <w:b/>
                <w:bCs/>
                <w:color w:val="auto"/>
              </w:rPr>
              <w:t>★一、项目要求及服务需求</w:t>
            </w:r>
          </w:p>
        </w:tc>
      </w:tr>
      <w:tr w14:paraId="728483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1AE1C1">
            <w:pPr>
              <w:pStyle w:val="934"/>
              <w:jc w:val="center"/>
              <w:rPr>
                <w:rFonts w:hint="eastAsia" w:ascii="仿宋_GB2312" w:eastAsia="仿宋_GB2312"/>
                <w:color w:val="auto"/>
              </w:rPr>
            </w:pPr>
            <w:r>
              <w:rPr>
                <w:rFonts w:hint="eastAsia" w:ascii="仿宋_GB2312" w:eastAsia="仿宋_GB2312"/>
                <w:color w:val="auto"/>
              </w:rPr>
              <w:t>项目</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224F7297">
            <w:pPr>
              <w:pStyle w:val="934"/>
              <w:jc w:val="center"/>
              <w:rPr>
                <w:rFonts w:hint="eastAsia" w:ascii="仿宋_GB2312" w:eastAsia="仿宋_GB2312"/>
                <w:color w:val="auto"/>
              </w:rPr>
            </w:pPr>
            <w:r>
              <w:rPr>
                <w:rFonts w:hint="eastAsia" w:ascii="仿宋_GB2312" w:eastAsia="仿宋_GB2312"/>
                <w:color w:val="auto"/>
                <w:lang w:val="en-US" w:eastAsia="zh-CN"/>
              </w:rPr>
              <w:t>标的名称</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61E958EC">
            <w:pPr>
              <w:pStyle w:val="934"/>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FD876F">
            <w:pPr>
              <w:pStyle w:val="934"/>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AF48AB">
            <w:pPr>
              <w:pStyle w:val="934"/>
              <w:jc w:val="center"/>
              <w:rPr>
                <w:rFonts w:hint="eastAsia" w:ascii="仿宋_GB2312" w:eastAsia="仿宋_GB2312"/>
                <w:color w:val="auto"/>
              </w:rPr>
            </w:pPr>
            <w:r>
              <w:rPr>
                <w:rFonts w:hint="eastAsia" w:ascii="仿宋_GB2312" w:eastAsia="仿宋_GB2312"/>
                <w:color w:val="auto"/>
              </w:rPr>
              <w:t>偏离说明</w:t>
            </w:r>
          </w:p>
        </w:tc>
      </w:tr>
      <w:tr w14:paraId="666AAE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CEFE37">
            <w:pPr>
              <w:pStyle w:val="934"/>
              <w:jc w:val="center"/>
              <w:rPr>
                <w:rFonts w:hint="eastAsia" w:ascii="仿宋_GB2312" w:eastAsia="仿宋_GB2312"/>
                <w:color w:val="auto"/>
                <w:lang w:eastAsia="zh-CN"/>
              </w:rPr>
            </w:pPr>
            <w:r>
              <w:rPr>
                <w:rFonts w:hint="eastAsia" w:ascii="仿宋_GB2312" w:eastAsia="仿宋_GB2312"/>
                <w:color w:val="auto"/>
                <w:lang w:val="en-US" w:eastAsia="zh-CN"/>
              </w:rPr>
              <w:t>1</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4C52FC69">
            <w:pPr>
              <w:pStyle w:val="934"/>
              <w:jc w:val="center"/>
              <w:rPr>
                <w:rFonts w:hint="eastAsia"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5B19234F">
            <w:pPr>
              <w:pStyle w:val="934"/>
              <w:jc w:val="center"/>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C60753">
            <w:pPr>
              <w:pStyle w:val="934"/>
              <w:jc w:val="center"/>
              <w:rPr>
                <w:rFonts w:hint="eastAsia"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9317BE">
            <w:pPr>
              <w:pStyle w:val="934"/>
              <w:jc w:val="center"/>
              <w:rPr>
                <w:rFonts w:hint="eastAsia" w:ascii="仿宋_GB2312" w:eastAsia="仿宋_GB2312"/>
                <w:color w:val="auto"/>
              </w:rPr>
            </w:pPr>
            <w:r>
              <w:rPr>
                <w:rFonts w:hint="eastAsia" w:ascii="仿宋_GB2312" w:eastAsia="仿宋_GB2312"/>
                <w:color w:val="auto"/>
              </w:rPr>
              <w:t> </w:t>
            </w:r>
          </w:p>
        </w:tc>
      </w:tr>
      <w:tr w14:paraId="72FF1D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D62342">
            <w:pPr>
              <w:jc w:val="center"/>
              <w:rPr>
                <w:rFonts w:hint="eastAsia" w:ascii="仿宋_GB2312" w:eastAsia="仿宋_GB2312"/>
                <w:color w:val="auto"/>
                <w:lang w:eastAsia="zh-CN"/>
              </w:rPr>
            </w:pPr>
            <w:r>
              <w:rPr>
                <w:rFonts w:hint="eastAsia" w:ascii="仿宋_GB2312" w:eastAsia="仿宋_GB2312"/>
                <w:color w:val="auto"/>
                <w:lang w:val="en-US" w:eastAsia="zh-CN"/>
              </w:rPr>
              <w:t>2</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263FBEE0">
            <w:pPr>
              <w:rPr>
                <w:rFonts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0F348E47">
            <w:pPr>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1C9535">
            <w:pPr>
              <w:rPr>
                <w:rFonts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372520">
            <w:pPr>
              <w:rPr>
                <w:rFonts w:ascii="仿宋_GB2312" w:eastAsia="仿宋_GB2312"/>
                <w:color w:val="auto"/>
              </w:rPr>
            </w:pPr>
            <w:r>
              <w:rPr>
                <w:rFonts w:hint="eastAsia" w:ascii="仿宋_GB2312" w:eastAsia="仿宋_GB2312"/>
                <w:color w:val="auto"/>
              </w:rPr>
              <w:t> </w:t>
            </w:r>
          </w:p>
        </w:tc>
      </w:tr>
      <w:tr w14:paraId="30478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21ACA5">
            <w:pPr>
              <w:pStyle w:val="934"/>
              <w:jc w:val="center"/>
              <w:rPr>
                <w:rFonts w:hint="eastAsia" w:ascii="仿宋_GB2312" w:eastAsia="仿宋_GB2312"/>
                <w:color w:val="auto"/>
              </w:rPr>
            </w:pPr>
            <w:r>
              <w:rPr>
                <w:rFonts w:hint="eastAsia" w:ascii="仿宋_GB2312" w:eastAsia="仿宋_GB2312"/>
                <w:color w:val="auto"/>
              </w:rPr>
              <w:t>…</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2BDAB206">
            <w:pPr>
              <w:pStyle w:val="934"/>
              <w:spacing w:line="405" w:lineRule="atLeast"/>
              <w:rPr>
                <w:rFonts w:hint="eastAsia"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3ED0B28A">
            <w:pPr>
              <w:pStyle w:val="934"/>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D9B29B">
            <w:pPr>
              <w:pStyle w:val="934"/>
              <w:spacing w:line="405" w:lineRule="atLeast"/>
              <w:rPr>
                <w:rFonts w:hint="eastAsia"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4DDE8B">
            <w:pPr>
              <w:pStyle w:val="934"/>
              <w:spacing w:line="405" w:lineRule="atLeast"/>
              <w:rPr>
                <w:rFonts w:hint="eastAsia" w:ascii="仿宋_GB2312" w:eastAsia="仿宋_GB2312"/>
                <w:color w:val="auto"/>
              </w:rPr>
            </w:pPr>
            <w:r>
              <w:rPr>
                <w:rFonts w:hint="eastAsia" w:ascii="仿宋_GB2312" w:eastAsia="仿宋_GB2312"/>
                <w:color w:val="auto"/>
              </w:rPr>
              <w:t> </w:t>
            </w:r>
          </w:p>
        </w:tc>
      </w:tr>
      <w:tr w14:paraId="3FFC1E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B16CB2">
            <w:pPr>
              <w:pStyle w:val="954"/>
              <w:rPr>
                <w:rFonts w:hint="default" w:ascii="仿宋_GB2312" w:eastAsia="仿宋_GB2312"/>
                <w:color w:val="auto"/>
                <w:lang w:val="en-US" w:eastAsia="zh-CN"/>
              </w:rPr>
            </w:pPr>
            <w:r>
              <w:rPr>
                <w:rFonts w:hint="eastAsia" w:ascii="宋体" w:hAnsi="宋体"/>
                <w:b/>
                <w:color w:val="auto"/>
                <w:sz w:val="24"/>
              </w:rPr>
              <w:t>★</w:t>
            </w:r>
            <w:r>
              <w:rPr>
                <w:rFonts w:hint="eastAsia" w:ascii="仿宋_GB2312" w:hAnsi="仿宋_GB2312" w:eastAsia="仿宋_GB2312" w:cs="仿宋_GB2312"/>
                <w:color w:val="auto"/>
                <w:sz w:val="24"/>
              </w:rPr>
              <w:t>附件</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w:t>
            </w:r>
            <w:r>
              <w:rPr>
                <w:rFonts w:hint="eastAsia" w:ascii="仿宋_GB2312" w:hAnsi="宋体" w:eastAsia="仿宋_GB2312" w:cs="仿宋_GB2312"/>
                <w:b/>
                <w:bCs/>
                <w:i w:val="0"/>
                <w:iCs w:val="0"/>
                <w:color w:val="000000"/>
                <w:kern w:val="0"/>
                <w:sz w:val="24"/>
                <w:szCs w:val="24"/>
                <w:u w:val="none"/>
                <w:lang w:val="en-US" w:eastAsia="zh-CN" w:bidi="ar"/>
              </w:rPr>
              <w:t>《建筑学院教学资源》课程资源建设内容清单</w:t>
            </w:r>
          </w:p>
        </w:tc>
      </w:tr>
      <w:tr w14:paraId="08E82A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D5FC7E">
            <w:pPr>
              <w:pStyle w:val="934"/>
              <w:jc w:val="center"/>
              <w:rPr>
                <w:rFonts w:hint="eastAsia" w:ascii="仿宋_GB2312" w:eastAsia="仿宋_GB2312"/>
                <w:color w:val="auto"/>
              </w:rPr>
            </w:pPr>
            <w:r>
              <w:rPr>
                <w:rFonts w:hint="eastAsia" w:ascii="仿宋_GB2312" w:eastAsia="仿宋_GB2312"/>
                <w:color w:val="auto"/>
              </w:rPr>
              <w:t>项目</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F0A22D">
            <w:pPr>
              <w:pStyle w:val="934"/>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530036">
            <w:pPr>
              <w:pStyle w:val="934"/>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1A0EF8">
            <w:pPr>
              <w:pStyle w:val="934"/>
              <w:jc w:val="center"/>
              <w:rPr>
                <w:rFonts w:hint="eastAsia" w:ascii="仿宋_GB2312" w:eastAsia="仿宋_GB2312"/>
                <w:color w:val="auto"/>
              </w:rPr>
            </w:pPr>
            <w:r>
              <w:rPr>
                <w:rFonts w:hint="eastAsia" w:ascii="仿宋_GB2312" w:eastAsia="仿宋_GB2312"/>
                <w:color w:val="auto"/>
              </w:rPr>
              <w:t>偏离说明</w:t>
            </w:r>
          </w:p>
        </w:tc>
      </w:tr>
      <w:tr w14:paraId="10C6D4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6E908B">
            <w:pPr>
              <w:pStyle w:val="934"/>
              <w:spacing w:line="405" w:lineRule="atLeast"/>
              <w:jc w:val="center"/>
              <w:rPr>
                <w:rFonts w:hint="eastAsia" w:ascii="仿宋_GB2312" w:eastAsia="仿宋_GB2312"/>
                <w:color w:val="auto"/>
              </w:rPr>
            </w:pPr>
            <w:r>
              <w:rPr>
                <w:rFonts w:hint="eastAsia" w:ascii="仿宋_GB2312" w:eastAsia="仿宋_GB2312"/>
                <w:color w:val="auto"/>
              </w:rPr>
              <w:t>…</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0AE1DC">
            <w:pPr>
              <w:pStyle w:val="934"/>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030CA">
            <w:pPr>
              <w:pStyle w:val="934"/>
              <w:spacing w:line="405" w:lineRule="atLeast"/>
              <w:rPr>
                <w:rFonts w:hint="eastAsia" w:ascii="仿宋_GB2312" w:eastAsia="仿宋_GB2312"/>
                <w:color w:val="auto"/>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428C81">
            <w:pPr>
              <w:pStyle w:val="934"/>
              <w:spacing w:line="405" w:lineRule="atLeast"/>
              <w:rPr>
                <w:rFonts w:hint="eastAsia" w:ascii="仿宋_GB2312" w:eastAsia="仿宋_GB2312"/>
                <w:color w:val="auto"/>
              </w:rPr>
            </w:pPr>
          </w:p>
        </w:tc>
      </w:tr>
    </w:tbl>
    <w:p w14:paraId="5CEFA11B">
      <w:pPr>
        <w:pStyle w:val="27"/>
        <w:spacing w:line="240" w:lineRule="atLeast"/>
        <w:jc w:val="right"/>
        <w:rPr>
          <w:rFonts w:hint="eastAsia" w:ascii="仿宋_GB2312" w:hAnsi="宋体" w:eastAsia="仿宋_GB2312"/>
        </w:rPr>
      </w:pPr>
    </w:p>
    <w:p w14:paraId="13D21439">
      <w:pPr>
        <w:pStyle w:val="934"/>
        <w:spacing w:line="405" w:lineRule="atLeast"/>
        <w:rPr>
          <w:rFonts w:hint="eastAsia" w:ascii="仿宋_GB2312" w:eastAsia="仿宋_GB2312"/>
          <w:b/>
          <w:bCs/>
          <w:color w:val="auto"/>
        </w:rPr>
      </w:pPr>
      <w:r>
        <w:rPr>
          <w:rFonts w:hint="eastAsia" w:ascii="仿宋_GB2312" w:eastAsia="仿宋_GB2312"/>
          <w:b/>
          <w:bCs/>
          <w:color w:val="auto"/>
        </w:rPr>
        <w:t>注：1.此项材料必须以PDF格式上传。</w:t>
      </w:r>
    </w:p>
    <w:p w14:paraId="658E1CE3">
      <w:pPr>
        <w:pStyle w:val="934"/>
        <w:spacing w:line="405" w:lineRule="atLeast"/>
        <w:rPr>
          <w:rFonts w:hint="eastAsia" w:ascii="仿宋_GB2312" w:eastAsia="仿宋_GB2312"/>
          <w:b/>
          <w:bCs/>
          <w:color w:val="auto"/>
        </w:rPr>
      </w:pPr>
      <w:r>
        <w:rPr>
          <w:rFonts w:hint="eastAsia" w:ascii="仿宋_GB2312" w:eastAsia="仿宋_GB2312"/>
          <w:b/>
          <w:bCs/>
          <w:color w:val="auto"/>
        </w:rPr>
        <w:t>2.投标人应根据招标文件“第二章 采购需求中的项目要求及服务需求（包括采购需求中附件</w:t>
      </w:r>
      <w:r>
        <w:rPr>
          <w:rFonts w:hint="eastAsia" w:ascii="仿宋_GB2312" w:eastAsia="仿宋_GB2312"/>
          <w:b/>
          <w:bCs/>
          <w:color w:val="auto"/>
          <w:lang w:val="en-US" w:eastAsia="zh-CN"/>
        </w:rPr>
        <w:t>6</w:t>
      </w:r>
      <w:r>
        <w:rPr>
          <w:rFonts w:hint="eastAsia" w:ascii="仿宋_GB2312" w:eastAsia="仿宋_GB2312"/>
          <w:b/>
          <w:bCs/>
          <w:color w:val="auto"/>
        </w:rPr>
        <w:t>的内容）”，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p>
    <w:p w14:paraId="1849C8F3">
      <w:pPr>
        <w:pStyle w:val="934"/>
        <w:rPr>
          <w:rFonts w:hint="eastAsia" w:ascii="仿宋_GB2312" w:eastAsia="仿宋_GB2312"/>
          <w:color w:val="000000"/>
        </w:rPr>
      </w:pPr>
      <w:r>
        <w:rPr>
          <w:rFonts w:hint="eastAsia" w:ascii="仿宋_GB2312" w:eastAsia="仿宋_GB2312"/>
          <w:b/>
          <w:bCs/>
          <w:color w:val="auto"/>
        </w:rPr>
        <w:t>3.投标人就标记“★”符号的实质性响应内容发生负偏离一项以上的，视为投标无效。</w:t>
      </w:r>
    </w:p>
    <w:p w14:paraId="4B400D04">
      <w:pPr>
        <w:pStyle w:val="445"/>
        <w:spacing w:line="405" w:lineRule="atLeast"/>
        <w:ind w:firstLine="4320" w:firstLineChars="1800"/>
        <w:jc w:val="lef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0DE73978">
      <w:pPr>
        <w:pStyle w:val="44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6AC414A1">
      <w:pPr>
        <w:pStyle w:val="445"/>
        <w:jc w:val="right"/>
        <w:rPr>
          <w:rFonts w:hint="eastAsia" w:ascii="仿宋_GB2312" w:eastAsia="仿宋_GB2312"/>
          <w:color w:val="000000"/>
        </w:rPr>
      </w:pPr>
      <w:r>
        <w:rPr>
          <w:rFonts w:hint="eastAsia" w:ascii="仿宋_GB2312" w:eastAsia="仿宋_GB2312"/>
          <w:color w:val="000000"/>
        </w:rPr>
        <w:t>日期：    年 月 日</w:t>
      </w:r>
    </w:p>
    <w:p w14:paraId="3897522F">
      <w:pPr>
        <w:pStyle w:val="27"/>
        <w:spacing w:line="240" w:lineRule="atLeast"/>
        <w:jc w:val="right"/>
        <w:rPr>
          <w:rFonts w:hint="eastAsia" w:ascii="仿宋_GB2312" w:hAnsi="宋体" w:eastAsia="仿宋_GB2312"/>
        </w:rPr>
      </w:pPr>
    </w:p>
    <w:p w14:paraId="31FE030F">
      <w:pPr>
        <w:pStyle w:val="934"/>
        <w:jc w:val="center"/>
        <w:rPr>
          <w:rFonts w:hint="default" w:ascii="仿宋_GB2312" w:eastAsia="仿宋_GB2312"/>
          <w:color w:val="auto"/>
          <w:lang w:val="en-US" w:eastAsia="zh-CN"/>
        </w:rPr>
      </w:pPr>
      <w:r>
        <w:rPr>
          <w:rFonts w:hint="eastAsia" w:ascii="仿宋_GB2312" w:eastAsia="仿宋_GB2312"/>
          <w:b/>
          <w:bCs/>
          <w:color w:val="auto"/>
          <w:sz w:val="33"/>
          <w:szCs w:val="33"/>
        </w:rPr>
        <w:t>项目要求及服务需求响应表</w:t>
      </w:r>
      <w:r>
        <w:rPr>
          <w:rFonts w:hint="eastAsia" w:ascii="仿宋_GB2312" w:eastAsia="仿宋_GB2312"/>
          <w:b/>
          <w:bCs/>
          <w:color w:val="auto"/>
          <w:sz w:val="33"/>
          <w:szCs w:val="33"/>
          <w:lang w:val="en-US" w:eastAsia="zh-CN"/>
        </w:rPr>
        <w:t>(分标3）</w:t>
      </w:r>
    </w:p>
    <w:tbl>
      <w:tblPr>
        <w:tblStyle w:val="48"/>
        <w:tblW w:w="991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7"/>
        <w:gridCol w:w="1480"/>
        <w:gridCol w:w="2413"/>
        <w:gridCol w:w="3523"/>
        <w:gridCol w:w="1351"/>
      </w:tblGrid>
      <w:tr w14:paraId="01DAB9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20998C">
            <w:pPr>
              <w:pStyle w:val="934"/>
              <w:spacing w:line="405" w:lineRule="atLeast"/>
              <w:rPr>
                <w:rFonts w:hint="eastAsia" w:ascii="仿宋_GB2312" w:eastAsia="仿宋_GB2312"/>
                <w:color w:val="auto"/>
              </w:rPr>
            </w:pPr>
            <w:r>
              <w:rPr>
                <w:rFonts w:hint="eastAsia" w:ascii="仿宋_GB2312" w:eastAsia="仿宋_GB2312"/>
                <w:b/>
                <w:bCs/>
                <w:color w:val="auto"/>
              </w:rPr>
              <w:t>★一、项目要求及服务需求</w:t>
            </w:r>
          </w:p>
        </w:tc>
      </w:tr>
      <w:tr w14:paraId="1EC3DD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F860E9">
            <w:pPr>
              <w:pStyle w:val="934"/>
              <w:jc w:val="center"/>
              <w:rPr>
                <w:rFonts w:hint="eastAsia" w:ascii="仿宋_GB2312" w:eastAsia="仿宋_GB2312"/>
                <w:color w:val="auto"/>
              </w:rPr>
            </w:pPr>
            <w:r>
              <w:rPr>
                <w:rFonts w:hint="eastAsia" w:ascii="仿宋_GB2312" w:eastAsia="仿宋_GB2312"/>
                <w:color w:val="auto"/>
              </w:rPr>
              <w:t>项目</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2C6936BF">
            <w:pPr>
              <w:pStyle w:val="934"/>
              <w:jc w:val="center"/>
              <w:rPr>
                <w:rFonts w:hint="eastAsia" w:ascii="仿宋_GB2312" w:eastAsia="仿宋_GB2312"/>
                <w:color w:val="auto"/>
              </w:rPr>
            </w:pPr>
            <w:r>
              <w:rPr>
                <w:rFonts w:hint="eastAsia" w:ascii="仿宋_GB2312" w:eastAsia="仿宋_GB2312"/>
                <w:color w:val="auto"/>
                <w:lang w:val="en-US" w:eastAsia="zh-CN"/>
              </w:rPr>
              <w:t>标的名称</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440E1AC0">
            <w:pPr>
              <w:pStyle w:val="934"/>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C9005">
            <w:pPr>
              <w:pStyle w:val="934"/>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8578C3">
            <w:pPr>
              <w:pStyle w:val="934"/>
              <w:jc w:val="center"/>
              <w:rPr>
                <w:rFonts w:hint="eastAsia" w:ascii="仿宋_GB2312" w:eastAsia="仿宋_GB2312"/>
                <w:color w:val="auto"/>
              </w:rPr>
            </w:pPr>
            <w:r>
              <w:rPr>
                <w:rFonts w:hint="eastAsia" w:ascii="仿宋_GB2312" w:eastAsia="仿宋_GB2312"/>
                <w:color w:val="auto"/>
              </w:rPr>
              <w:t>偏离说明</w:t>
            </w:r>
          </w:p>
        </w:tc>
      </w:tr>
      <w:tr w14:paraId="16FDC9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255B4F">
            <w:pPr>
              <w:pStyle w:val="934"/>
              <w:jc w:val="center"/>
              <w:rPr>
                <w:rFonts w:hint="eastAsia" w:ascii="仿宋_GB2312" w:eastAsia="仿宋_GB2312"/>
                <w:color w:val="auto"/>
                <w:lang w:eastAsia="zh-CN"/>
              </w:rPr>
            </w:pPr>
            <w:r>
              <w:rPr>
                <w:rFonts w:hint="eastAsia" w:ascii="仿宋_GB2312" w:eastAsia="仿宋_GB2312"/>
                <w:color w:val="auto"/>
                <w:lang w:val="en-US" w:eastAsia="zh-CN"/>
              </w:rPr>
              <w:t>1</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71B7C8A1">
            <w:pPr>
              <w:pStyle w:val="934"/>
              <w:jc w:val="center"/>
              <w:rPr>
                <w:rFonts w:hint="eastAsia"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46DBD6AE">
            <w:pPr>
              <w:pStyle w:val="934"/>
              <w:jc w:val="center"/>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32D5A2">
            <w:pPr>
              <w:pStyle w:val="934"/>
              <w:jc w:val="center"/>
              <w:rPr>
                <w:rFonts w:hint="eastAsia"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FADC19">
            <w:pPr>
              <w:pStyle w:val="934"/>
              <w:jc w:val="center"/>
              <w:rPr>
                <w:rFonts w:hint="eastAsia" w:ascii="仿宋_GB2312" w:eastAsia="仿宋_GB2312"/>
                <w:color w:val="auto"/>
              </w:rPr>
            </w:pPr>
            <w:r>
              <w:rPr>
                <w:rFonts w:hint="eastAsia" w:ascii="仿宋_GB2312" w:eastAsia="仿宋_GB2312"/>
                <w:color w:val="auto"/>
              </w:rPr>
              <w:t> </w:t>
            </w:r>
          </w:p>
        </w:tc>
      </w:tr>
      <w:tr w14:paraId="4D44BA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E21570">
            <w:pPr>
              <w:jc w:val="center"/>
              <w:rPr>
                <w:rFonts w:hint="eastAsia" w:ascii="仿宋_GB2312" w:eastAsia="仿宋_GB2312"/>
                <w:color w:val="auto"/>
                <w:lang w:eastAsia="zh-CN"/>
              </w:rPr>
            </w:pPr>
            <w:r>
              <w:rPr>
                <w:rFonts w:hint="eastAsia" w:ascii="仿宋_GB2312" w:eastAsia="仿宋_GB2312"/>
                <w:color w:val="auto"/>
                <w:lang w:val="en-US" w:eastAsia="zh-CN"/>
              </w:rPr>
              <w:t>2</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33C8B1B7">
            <w:pPr>
              <w:rPr>
                <w:rFonts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726B2561">
            <w:pPr>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C0BB0B">
            <w:pPr>
              <w:rPr>
                <w:rFonts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6193DD">
            <w:pPr>
              <w:rPr>
                <w:rFonts w:ascii="仿宋_GB2312" w:eastAsia="仿宋_GB2312"/>
                <w:color w:val="auto"/>
              </w:rPr>
            </w:pPr>
            <w:r>
              <w:rPr>
                <w:rFonts w:hint="eastAsia" w:ascii="仿宋_GB2312" w:eastAsia="仿宋_GB2312"/>
                <w:color w:val="auto"/>
              </w:rPr>
              <w:t> </w:t>
            </w:r>
          </w:p>
        </w:tc>
      </w:tr>
      <w:tr w14:paraId="7BC22F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BF6B9F">
            <w:pPr>
              <w:pStyle w:val="934"/>
              <w:jc w:val="center"/>
              <w:rPr>
                <w:rFonts w:hint="eastAsia" w:ascii="仿宋_GB2312" w:eastAsia="仿宋_GB2312"/>
                <w:color w:val="auto"/>
              </w:rPr>
            </w:pPr>
            <w:r>
              <w:rPr>
                <w:rFonts w:hint="eastAsia" w:ascii="仿宋_GB2312" w:eastAsia="仿宋_GB2312"/>
                <w:color w:val="auto"/>
              </w:rPr>
              <w:t>…</w:t>
            </w:r>
          </w:p>
        </w:tc>
        <w:tc>
          <w:tcPr>
            <w:tcW w:w="148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08D56EE0">
            <w:pPr>
              <w:pStyle w:val="934"/>
              <w:spacing w:line="405" w:lineRule="atLeast"/>
              <w:rPr>
                <w:rFonts w:hint="eastAsia"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28D0BDF8">
            <w:pPr>
              <w:pStyle w:val="934"/>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6F4ABE">
            <w:pPr>
              <w:pStyle w:val="934"/>
              <w:spacing w:line="405" w:lineRule="atLeast"/>
              <w:rPr>
                <w:rFonts w:hint="eastAsia"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964894">
            <w:pPr>
              <w:pStyle w:val="934"/>
              <w:spacing w:line="405" w:lineRule="atLeast"/>
              <w:rPr>
                <w:rFonts w:hint="eastAsia" w:ascii="仿宋_GB2312" w:eastAsia="仿宋_GB2312"/>
                <w:color w:val="auto"/>
              </w:rPr>
            </w:pPr>
            <w:r>
              <w:rPr>
                <w:rFonts w:hint="eastAsia" w:ascii="仿宋_GB2312" w:eastAsia="仿宋_GB2312"/>
                <w:color w:val="auto"/>
              </w:rPr>
              <w:t> </w:t>
            </w:r>
          </w:p>
        </w:tc>
      </w:tr>
      <w:tr w14:paraId="2E19CC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1E6EAA">
            <w:pPr>
              <w:pStyle w:val="954"/>
              <w:rPr>
                <w:rFonts w:hint="default" w:ascii="仿宋_GB2312" w:eastAsia="仿宋_GB2312"/>
                <w:color w:val="auto"/>
                <w:lang w:val="en-US" w:eastAsia="zh-CN"/>
              </w:rPr>
            </w:pPr>
            <w:r>
              <w:rPr>
                <w:rFonts w:hint="eastAsia" w:ascii="宋体" w:hAnsi="宋体"/>
                <w:b/>
                <w:color w:val="auto"/>
                <w:sz w:val="24"/>
              </w:rPr>
              <w:t>★</w:t>
            </w:r>
            <w:r>
              <w:rPr>
                <w:rFonts w:hint="eastAsia" w:ascii="仿宋_GB2312" w:hAnsi="仿宋_GB2312" w:eastAsia="仿宋_GB2312" w:cs="仿宋_GB2312"/>
                <w:color w:val="auto"/>
                <w:sz w:val="24"/>
              </w:rPr>
              <w:t>附件</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w:t>
            </w:r>
            <w:r>
              <w:rPr>
                <w:rFonts w:hint="eastAsia" w:ascii="仿宋_GB2312" w:hAnsi="宋体" w:eastAsia="仿宋_GB2312" w:cs="仿宋_GB2312"/>
                <w:b/>
                <w:bCs/>
                <w:i w:val="0"/>
                <w:iCs w:val="0"/>
                <w:color w:val="000000"/>
                <w:kern w:val="0"/>
                <w:sz w:val="24"/>
                <w:szCs w:val="24"/>
                <w:u w:val="none"/>
                <w:lang w:val="en-US" w:eastAsia="zh-CN" w:bidi="ar"/>
              </w:rPr>
              <w:t>《</w:t>
            </w:r>
            <w:r>
              <w:rPr>
                <w:rFonts w:hint="eastAsia" w:ascii="仿宋_GB2312" w:hAnsi="仿宋_GB2312" w:eastAsia="仿宋_GB2312" w:cs="仿宋_GB2312"/>
                <w:b/>
                <w:bCs/>
                <w:color w:val="auto"/>
                <w:kern w:val="0"/>
                <w:szCs w:val="24"/>
                <w:highlight w:val="none"/>
                <w:shd w:val="clear" w:color="auto" w:fill="FFFFFF"/>
                <w:lang w:bidi="ar"/>
              </w:rPr>
              <w:t>大数据与会计专业教学资源库</w:t>
            </w:r>
            <w:r>
              <w:rPr>
                <w:rFonts w:hint="eastAsia" w:ascii="仿宋_GB2312" w:hAnsi="宋体" w:eastAsia="仿宋_GB2312" w:cs="仿宋_GB2312"/>
                <w:b/>
                <w:bCs/>
                <w:i w:val="0"/>
                <w:iCs w:val="0"/>
                <w:color w:val="000000"/>
                <w:kern w:val="0"/>
                <w:sz w:val="24"/>
                <w:szCs w:val="24"/>
                <w:u w:val="none"/>
                <w:lang w:val="en-US" w:eastAsia="zh-CN" w:bidi="ar"/>
              </w:rPr>
              <w:t>》课程资源建设内容清单</w:t>
            </w:r>
          </w:p>
        </w:tc>
      </w:tr>
      <w:tr w14:paraId="1B124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61CF26">
            <w:pPr>
              <w:pStyle w:val="934"/>
              <w:jc w:val="center"/>
              <w:rPr>
                <w:rFonts w:hint="eastAsia" w:ascii="仿宋_GB2312" w:eastAsia="仿宋_GB2312"/>
                <w:color w:val="auto"/>
              </w:rPr>
            </w:pPr>
            <w:r>
              <w:rPr>
                <w:rFonts w:hint="eastAsia" w:ascii="仿宋_GB2312" w:eastAsia="仿宋_GB2312"/>
                <w:color w:val="auto"/>
              </w:rPr>
              <w:t>项目</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4B3EDE">
            <w:pPr>
              <w:pStyle w:val="934"/>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E9E2FE">
            <w:pPr>
              <w:pStyle w:val="934"/>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21C4CE">
            <w:pPr>
              <w:pStyle w:val="934"/>
              <w:jc w:val="center"/>
              <w:rPr>
                <w:rFonts w:hint="eastAsia" w:ascii="仿宋_GB2312" w:eastAsia="仿宋_GB2312"/>
                <w:color w:val="auto"/>
              </w:rPr>
            </w:pPr>
            <w:r>
              <w:rPr>
                <w:rFonts w:hint="eastAsia" w:ascii="仿宋_GB2312" w:eastAsia="仿宋_GB2312"/>
                <w:color w:val="auto"/>
              </w:rPr>
              <w:t>偏离说明</w:t>
            </w:r>
          </w:p>
        </w:tc>
      </w:tr>
      <w:tr w14:paraId="7AA6E9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DBD9DC">
            <w:pPr>
              <w:pStyle w:val="934"/>
              <w:spacing w:line="405" w:lineRule="atLeast"/>
              <w:jc w:val="center"/>
              <w:rPr>
                <w:rFonts w:hint="eastAsia" w:ascii="仿宋_GB2312" w:eastAsia="仿宋_GB2312"/>
                <w:color w:val="auto"/>
              </w:rPr>
            </w:pPr>
            <w:r>
              <w:rPr>
                <w:rFonts w:hint="eastAsia" w:ascii="仿宋_GB2312" w:eastAsia="仿宋_GB2312"/>
                <w:color w:val="auto"/>
              </w:rPr>
              <w:t>…</w:t>
            </w:r>
          </w:p>
        </w:tc>
        <w:tc>
          <w:tcPr>
            <w:tcW w:w="389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D7B098">
            <w:pPr>
              <w:pStyle w:val="934"/>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79B654">
            <w:pPr>
              <w:pStyle w:val="934"/>
              <w:spacing w:line="405" w:lineRule="atLeast"/>
              <w:rPr>
                <w:rFonts w:hint="eastAsia" w:ascii="仿宋_GB2312" w:eastAsia="仿宋_GB2312"/>
                <w:color w:val="auto"/>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0E2A70">
            <w:pPr>
              <w:pStyle w:val="934"/>
              <w:spacing w:line="405" w:lineRule="atLeast"/>
              <w:rPr>
                <w:rFonts w:hint="eastAsia" w:ascii="仿宋_GB2312" w:eastAsia="仿宋_GB2312"/>
                <w:color w:val="auto"/>
              </w:rPr>
            </w:pPr>
          </w:p>
        </w:tc>
      </w:tr>
    </w:tbl>
    <w:p w14:paraId="16C3E70B">
      <w:pPr>
        <w:pStyle w:val="27"/>
        <w:spacing w:line="240" w:lineRule="atLeast"/>
        <w:jc w:val="right"/>
        <w:rPr>
          <w:rFonts w:hint="eastAsia" w:ascii="仿宋_GB2312" w:hAnsi="宋体" w:eastAsia="仿宋_GB2312"/>
        </w:rPr>
      </w:pPr>
    </w:p>
    <w:p w14:paraId="62B92668">
      <w:pPr>
        <w:pStyle w:val="934"/>
        <w:spacing w:line="405" w:lineRule="atLeast"/>
        <w:rPr>
          <w:rFonts w:hint="eastAsia" w:ascii="仿宋_GB2312" w:eastAsia="仿宋_GB2312"/>
          <w:b/>
          <w:bCs/>
          <w:color w:val="auto"/>
        </w:rPr>
      </w:pPr>
      <w:r>
        <w:rPr>
          <w:rFonts w:hint="eastAsia" w:ascii="仿宋_GB2312" w:eastAsia="仿宋_GB2312"/>
          <w:b/>
          <w:bCs/>
          <w:color w:val="auto"/>
        </w:rPr>
        <w:t>注：1.此项材料必须以PDF格式上传。</w:t>
      </w:r>
    </w:p>
    <w:p w14:paraId="69DEE4B1">
      <w:pPr>
        <w:pStyle w:val="934"/>
        <w:spacing w:line="405" w:lineRule="atLeast"/>
        <w:rPr>
          <w:rFonts w:hint="eastAsia" w:ascii="仿宋_GB2312" w:eastAsia="仿宋_GB2312"/>
          <w:b/>
          <w:bCs/>
          <w:color w:val="auto"/>
        </w:rPr>
      </w:pPr>
      <w:r>
        <w:rPr>
          <w:rFonts w:hint="eastAsia" w:ascii="仿宋_GB2312" w:eastAsia="仿宋_GB2312"/>
          <w:b/>
          <w:bCs/>
          <w:color w:val="auto"/>
        </w:rPr>
        <w:t>2.投标人应根据招标文件“第二章 采购需求中的项目要求及服务需求（包括采购需求中附件</w:t>
      </w:r>
      <w:r>
        <w:rPr>
          <w:rFonts w:hint="eastAsia" w:ascii="仿宋_GB2312" w:eastAsia="仿宋_GB2312"/>
          <w:b/>
          <w:bCs/>
          <w:color w:val="auto"/>
          <w:lang w:val="en-US" w:eastAsia="zh-CN"/>
        </w:rPr>
        <w:t>7</w:t>
      </w:r>
      <w:r>
        <w:rPr>
          <w:rFonts w:hint="eastAsia" w:ascii="仿宋_GB2312" w:eastAsia="仿宋_GB2312"/>
          <w:b/>
          <w:bCs/>
          <w:color w:val="auto"/>
        </w:rPr>
        <w:t>的内容）”，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p>
    <w:p w14:paraId="625733A5">
      <w:pPr>
        <w:pStyle w:val="934"/>
        <w:rPr>
          <w:rFonts w:hint="eastAsia" w:ascii="仿宋_GB2312" w:eastAsia="仿宋_GB2312"/>
          <w:color w:val="000000"/>
        </w:rPr>
      </w:pPr>
      <w:r>
        <w:rPr>
          <w:rFonts w:hint="eastAsia" w:ascii="仿宋_GB2312" w:eastAsia="仿宋_GB2312"/>
          <w:b/>
          <w:bCs/>
          <w:color w:val="auto"/>
        </w:rPr>
        <w:t>3.投标人就标记“★”符号的实质性响应内容发生负偏离一项以上的，视为投标无效。</w:t>
      </w:r>
    </w:p>
    <w:p w14:paraId="56BB9D34">
      <w:pPr>
        <w:pStyle w:val="445"/>
        <w:spacing w:line="405" w:lineRule="atLeast"/>
        <w:ind w:firstLine="4320" w:firstLineChars="1800"/>
        <w:jc w:val="lef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7ACD7969">
      <w:pPr>
        <w:pStyle w:val="44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41E63FD3">
      <w:pPr>
        <w:pStyle w:val="445"/>
        <w:jc w:val="right"/>
        <w:rPr>
          <w:rFonts w:hint="eastAsia" w:ascii="仿宋_GB2312" w:eastAsia="仿宋_GB2312"/>
          <w:color w:val="000000"/>
        </w:rPr>
      </w:pPr>
      <w:r>
        <w:rPr>
          <w:rFonts w:hint="eastAsia" w:ascii="仿宋_GB2312" w:eastAsia="仿宋_GB2312"/>
          <w:color w:val="000000"/>
        </w:rPr>
        <w:t>日期：    年 月 日</w:t>
      </w:r>
    </w:p>
    <w:p w14:paraId="1E549806">
      <w:pPr>
        <w:pStyle w:val="27"/>
        <w:spacing w:line="240" w:lineRule="atLeast"/>
        <w:jc w:val="right"/>
        <w:rPr>
          <w:rFonts w:hint="eastAsia" w:ascii="仿宋_GB2312" w:hAnsi="宋体" w:eastAsia="仿宋_GB2312"/>
        </w:rPr>
      </w:pPr>
    </w:p>
    <w:p w14:paraId="44C2AA23">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791EBF96">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CC4F8A">
      <w:pPr>
        <w:snapToGrid w:val="0"/>
        <w:spacing w:before="50" w:line="300" w:lineRule="exact"/>
        <w:ind w:firstLine="643" w:firstLineChars="200"/>
        <w:jc w:val="center"/>
        <w:rPr>
          <w:rFonts w:hint="eastAsia" w:ascii="仿宋_GB2312" w:eastAsia="仿宋_GB2312"/>
          <w:b/>
          <w:sz w:val="24"/>
          <w:lang w:eastAsia="zh-CN"/>
        </w:rPr>
      </w:pPr>
      <w:r>
        <w:rPr>
          <w:rFonts w:hint="eastAsia" w:ascii="仿宋_GB2312" w:eastAsia="仿宋_GB2312"/>
          <w:b/>
          <w:sz w:val="32"/>
          <w:szCs w:val="32"/>
        </w:rPr>
        <w:t>商务响应表</w:t>
      </w:r>
      <w:r>
        <w:rPr>
          <w:rFonts w:hint="eastAsia" w:ascii="仿宋_GB2312" w:eastAsia="仿宋_GB2312"/>
          <w:b/>
          <w:sz w:val="32"/>
          <w:szCs w:val="32"/>
          <w:lang w:eastAsia="zh-CN"/>
        </w:rPr>
        <w:t>（分标</w:t>
      </w:r>
      <w:r>
        <w:rPr>
          <w:rFonts w:hint="eastAsia" w:ascii="仿宋_GB2312" w:eastAsia="仿宋_GB2312"/>
          <w:b/>
          <w:sz w:val="32"/>
          <w:szCs w:val="32"/>
          <w:lang w:val="en-US" w:eastAsia="zh-CN"/>
        </w:rPr>
        <w:t xml:space="preserve">    </w:t>
      </w:r>
      <w:r>
        <w:rPr>
          <w:rFonts w:hint="eastAsia" w:ascii="仿宋_GB2312" w:eastAsia="仿宋_GB2312"/>
          <w:b/>
          <w:sz w:val="32"/>
          <w:szCs w:val="32"/>
          <w:lang w:eastAsia="zh-CN"/>
        </w:rPr>
        <w:t>）</w:t>
      </w:r>
    </w:p>
    <w:tbl>
      <w:tblPr>
        <w:tblStyle w:val="48"/>
        <w:tblW w:w="96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4"/>
        <w:gridCol w:w="2360"/>
        <w:gridCol w:w="1259"/>
        <w:gridCol w:w="3018"/>
      </w:tblGrid>
      <w:tr w14:paraId="41624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429444E5">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6A9E3441">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80DC863">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5FAD5FB0">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1D1BA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16B1EE8E">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2D93C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17AC0FD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5353D76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6E8EA0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32ED90F">
            <w:pPr>
              <w:snapToGrid w:val="0"/>
              <w:spacing w:before="120" w:beforeLines="50"/>
              <w:jc w:val="center"/>
              <w:rPr>
                <w:rFonts w:hint="eastAsia" w:ascii="仿宋_GB2312" w:hAnsi="宋体" w:eastAsia="仿宋_GB2312"/>
                <w:color w:val="000000"/>
                <w:sz w:val="24"/>
              </w:rPr>
            </w:pPr>
          </w:p>
        </w:tc>
      </w:tr>
      <w:tr w14:paraId="3F175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5F02FF49">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6672A4B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2E957A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B05EAC4">
            <w:pPr>
              <w:snapToGrid w:val="0"/>
              <w:spacing w:before="120" w:beforeLines="50"/>
              <w:jc w:val="center"/>
              <w:rPr>
                <w:rFonts w:hint="eastAsia" w:ascii="仿宋_GB2312" w:hAnsi="宋体" w:eastAsia="仿宋_GB2312"/>
                <w:color w:val="000000"/>
                <w:sz w:val="24"/>
              </w:rPr>
            </w:pPr>
          </w:p>
        </w:tc>
      </w:tr>
      <w:tr w14:paraId="1C093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22FB2FE0">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1B83EE9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9DE4C5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0AA67A1">
            <w:pPr>
              <w:snapToGrid w:val="0"/>
              <w:spacing w:before="120" w:beforeLines="50"/>
              <w:jc w:val="center"/>
              <w:rPr>
                <w:rFonts w:hint="eastAsia" w:ascii="仿宋_GB2312" w:hAnsi="宋体" w:eastAsia="仿宋_GB2312"/>
                <w:color w:val="000000"/>
                <w:sz w:val="24"/>
              </w:rPr>
            </w:pPr>
          </w:p>
        </w:tc>
      </w:tr>
      <w:tr w14:paraId="08C09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7625D88C">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68879A71">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436D9F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B7F44AF">
            <w:pPr>
              <w:snapToGrid w:val="0"/>
              <w:spacing w:before="120" w:beforeLines="50"/>
              <w:jc w:val="center"/>
              <w:rPr>
                <w:rFonts w:hint="eastAsia" w:ascii="仿宋_GB2312" w:hAnsi="宋体" w:eastAsia="仿宋_GB2312"/>
                <w:color w:val="000000"/>
                <w:sz w:val="24"/>
              </w:rPr>
            </w:pPr>
          </w:p>
        </w:tc>
      </w:tr>
      <w:tr w14:paraId="28524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69EA13C6">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6F7E9BB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307206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FB14001">
            <w:pPr>
              <w:snapToGrid w:val="0"/>
              <w:spacing w:before="120" w:beforeLines="50"/>
              <w:jc w:val="center"/>
              <w:rPr>
                <w:rFonts w:hint="eastAsia" w:ascii="仿宋_GB2312" w:hAnsi="宋体" w:eastAsia="仿宋_GB2312"/>
                <w:color w:val="000000"/>
                <w:sz w:val="24"/>
              </w:rPr>
            </w:pPr>
          </w:p>
        </w:tc>
      </w:tr>
      <w:tr w14:paraId="42AD6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1C46AFF6">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auto"/>
                <w:sz w:val="24"/>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14:paraId="69A2289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6CA194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0D70BED">
            <w:pPr>
              <w:snapToGrid w:val="0"/>
              <w:spacing w:before="120" w:beforeLines="50"/>
              <w:jc w:val="center"/>
              <w:rPr>
                <w:rFonts w:hint="eastAsia" w:ascii="仿宋_GB2312" w:hAnsi="宋体" w:eastAsia="仿宋_GB2312"/>
                <w:color w:val="000000"/>
                <w:sz w:val="24"/>
              </w:rPr>
            </w:pPr>
          </w:p>
        </w:tc>
      </w:tr>
      <w:tr w14:paraId="687FF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49C4B4B0">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37476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50062D1A">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68D2F46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3A3D65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5D63BD2">
            <w:pPr>
              <w:snapToGrid w:val="0"/>
              <w:spacing w:before="120" w:beforeLines="50"/>
              <w:jc w:val="center"/>
              <w:rPr>
                <w:rFonts w:hint="eastAsia" w:ascii="仿宋_GB2312" w:hAnsi="宋体" w:eastAsia="仿宋_GB2312"/>
                <w:color w:val="000000"/>
                <w:sz w:val="24"/>
              </w:rPr>
            </w:pPr>
          </w:p>
        </w:tc>
      </w:tr>
      <w:tr w14:paraId="0913D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05F0351B">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53ED5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2F98152C">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auto"/>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6D3B2CF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DEA13B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0B3F494">
            <w:pPr>
              <w:snapToGrid w:val="0"/>
              <w:spacing w:before="120" w:beforeLines="50"/>
              <w:jc w:val="center"/>
              <w:rPr>
                <w:rFonts w:hint="eastAsia" w:ascii="仿宋_GB2312" w:hAnsi="宋体" w:eastAsia="仿宋_GB2312"/>
                <w:color w:val="000000"/>
                <w:sz w:val="24"/>
              </w:rPr>
            </w:pPr>
          </w:p>
        </w:tc>
      </w:tr>
      <w:tr w14:paraId="201D5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6265E3BF">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6D5B117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D6F0ECC">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09B242C">
            <w:pPr>
              <w:snapToGrid w:val="0"/>
              <w:spacing w:before="120" w:beforeLines="50"/>
              <w:jc w:val="center"/>
              <w:rPr>
                <w:rFonts w:hint="eastAsia" w:ascii="仿宋_GB2312" w:hAnsi="宋体" w:eastAsia="仿宋_GB2312"/>
                <w:color w:val="000000"/>
                <w:sz w:val="24"/>
              </w:rPr>
            </w:pPr>
          </w:p>
        </w:tc>
      </w:tr>
      <w:tr w14:paraId="42A50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66D458A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733D28D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791B1F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D9CF9A7">
            <w:pPr>
              <w:snapToGrid w:val="0"/>
              <w:spacing w:before="120" w:beforeLines="50"/>
              <w:jc w:val="center"/>
              <w:rPr>
                <w:rFonts w:hint="eastAsia" w:ascii="仿宋_GB2312" w:hAnsi="宋体" w:eastAsia="仿宋_GB2312"/>
                <w:color w:val="000000"/>
                <w:sz w:val="24"/>
              </w:rPr>
            </w:pPr>
          </w:p>
        </w:tc>
      </w:tr>
      <w:tr w14:paraId="0A779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779D027C">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五、其他要求</w:t>
            </w:r>
          </w:p>
        </w:tc>
      </w:tr>
      <w:tr w14:paraId="5632C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18CB1924">
            <w:pPr>
              <w:snapToGrid w:val="0"/>
              <w:spacing w:before="120" w:beforeLines="50"/>
              <w:jc w:val="center"/>
              <w:rPr>
                <w:rFonts w:hint="eastAsia" w:ascii="仿宋_GB2312" w:hAnsi="宋体" w:eastAsia="仿宋_GB2312"/>
                <w:bCs/>
                <w:color w:val="000000"/>
                <w:sz w:val="24"/>
              </w:rPr>
            </w:pPr>
            <w:r>
              <w:rPr>
                <w:rFonts w:ascii="仿宋_GB2312" w:hAnsi="宋体" w:eastAsia="仿宋_GB2312" w:cs="Arial"/>
                <w:bCs/>
                <w:color w:val="auto"/>
                <w:sz w:val="24"/>
              </w:rPr>
              <w:t>★其他要求</w:t>
            </w:r>
          </w:p>
        </w:tc>
        <w:tc>
          <w:tcPr>
            <w:tcW w:w="2360" w:type="dxa"/>
            <w:tcBorders>
              <w:top w:val="single" w:color="auto" w:sz="4" w:space="0"/>
              <w:left w:val="single" w:color="auto" w:sz="4" w:space="0"/>
              <w:bottom w:val="single" w:color="auto" w:sz="4" w:space="0"/>
              <w:right w:val="single" w:color="auto" w:sz="4" w:space="0"/>
            </w:tcBorders>
            <w:vAlign w:val="center"/>
          </w:tcPr>
          <w:p w14:paraId="53AE551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E0EF97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3CFD5B6">
            <w:pPr>
              <w:snapToGrid w:val="0"/>
              <w:spacing w:before="120" w:beforeLines="50"/>
              <w:jc w:val="center"/>
              <w:rPr>
                <w:rFonts w:hint="eastAsia" w:ascii="仿宋_GB2312" w:hAnsi="宋体" w:eastAsia="仿宋_GB2312"/>
                <w:color w:val="000000"/>
                <w:sz w:val="24"/>
              </w:rPr>
            </w:pPr>
          </w:p>
        </w:tc>
      </w:tr>
    </w:tbl>
    <w:p w14:paraId="436036EC">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4BB35AD8">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6CDAB292">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25672C11">
      <w:pPr>
        <w:ind w:left="-283" w:leftChars="-135" w:right="-754" w:rightChars="-359" w:firstLine="495"/>
        <w:jc w:val="center"/>
        <w:rPr>
          <w:rFonts w:ascii="仿宋_GB2312" w:eastAsia="仿宋_GB2312"/>
          <w:sz w:val="24"/>
        </w:rPr>
      </w:pPr>
    </w:p>
    <w:p w14:paraId="1DCB3A28">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38B92C4">
      <w:pPr>
        <w:wordWrap w:val="0"/>
        <w:snapToGrid w:val="0"/>
        <w:spacing w:before="120" w:beforeLines="50"/>
        <w:jc w:val="right"/>
        <w:rPr>
          <w:rFonts w:ascii="仿宋_GB2312" w:eastAsia="仿宋_GB2312"/>
          <w:sz w:val="24"/>
          <w:u w:val="single"/>
        </w:rPr>
      </w:pPr>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14:paraId="1B50B51E">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3BCF6E99">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3B3605A6">
      <w:pPr>
        <w:pStyle w:val="27"/>
        <w:spacing w:line="320" w:lineRule="exact"/>
        <w:jc w:val="right"/>
        <w:rPr>
          <w:rFonts w:ascii="仿宋_GB2312" w:eastAsia="仿宋_GB2312"/>
          <w:spacing w:val="-4"/>
        </w:rPr>
      </w:pPr>
    </w:p>
    <w:p w14:paraId="6881AF06">
      <w:pPr>
        <w:pStyle w:val="468"/>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）项目实施方案格式（如有）：</w:t>
      </w:r>
    </w:p>
    <w:p w14:paraId="0E4919C7">
      <w:pPr>
        <w:pStyle w:val="468"/>
        <w:jc w:val="center"/>
        <w:rPr>
          <w:rFonts w:hint="eastAsia" w:ascii="仿宋_GB2312" w:eastAsia="仿宋_GB2312"/>
          <w:color w:val="000000"/>
        </w:rPr>
      </w:pPr>
      <w:r>
        <w:rPr>
          <w:rFonts w:hint="eastAsia" w:ascii="仿宋_GB2312" w:eastAsia="仿宋_GB2312"/>
          <w:color w:val="000000"/>
        </w:rPr>
        <w:t> </w:t>
      </w:r>
    </w:p>
    <w:p w14:paraId="01BAFCBB">
      <w:pPr>
        <w:pStyle w:val="468"/>
        <w:jc w:val="center"/>
        <w:rPr>
          <w:rFonts w:hint="eastAsia" w:ascii="仿宋_GB2312" w:eastAsia="仿宋_GB2312"/>
          <w:color w:val="000000"/>
          <w:lang w:eastAsia="zh-CN"/>
        </w:rPr>
      </w:pPr>
      <w:r>
        <w:rPr>
          <w:rFonts w:hint="eastAsia" w:ascii="仿宋_GB2312" w:eastAsia="仿宋_GB2312"/>
          <w:b/>
          <w:bCs/>
          <w:color w:val="000000"/>
          <w:sz w:val="33"/>
          <w:szCs w:val="33"/>
        </w:rPr>
        <w:t>项目实施方案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w:t>
      </w:r>
      <w:r>
        <w:rPr>
          <w:rFonts w:hint="eastAsia" w:ascii="仿宋_GB2312" w:eastAsia="仿宋_GB2312"/>
          <w:b/>
          <w:bCs/>
          <w:color w:val="000000"/>
          <w:sz w:val="33"/>
          <w:szCs w:val="33"/>
          <w:lang w:eastAsia="zh-CN"/>
        </w:rPr>
        <w:t>）</w:t>
      </w:r>
    </w:p>
    <w:p w14:paraId="341DCCF3">
      <w:pPr>
        <w:pStyle w:val="468"/>
        <w:spacing w:line="405" w:lineRule="atLeast"/>
        <w:rPr>
          <w:rFonts w:hint="eastAsia" w:ascii="仿宋_GB2312" w:eastAsia="仿宋_GB2312"/>
          <w:color w:val="000000"/>
        </w:rPr>
      </w:pPr>
      <w:r>
        <w:rPr>
          <w:rFonts w:hint="eastAsia" w:ascii="仿宋_GB2312" w:eastAsia="仿宋_GB2312"/>
          <w:color w:val="000000"/>
        </w:rPr>
        <w:t> </w:t>
      </w:r>
    </w:p>
    <w:p w14:paraId="4464D6B7">
      <w:pPr>
        <w:pStyle w:val="468"/>
        <w:spacing w:line="405" w:lineRule="atLeast"/>
        <w:rPr>
          <w:rFonts w:hint="eastAsia" w:ascii="仿宋_GB2312" w:eastAsia="仿宋_GB2312"/>
          <w:color w:val="000000"/>
          <w:lang w:val="en-US" w:eastAsia="zh-CN"/>
        </w:rPr>
      </w:pPr>
      <w:r>
        <w:rPr>
          <w:rFonts w:hint="eastAsia" w:ascii="仿宋_GB2312" w:eastAsia="仿宋_GB2312"/>
          <w:color w:val="000000"/>
        </w:rPr>
        <w:t>  由投标人按第二章《采购需求》要求，自行编写本项目的</w:t>
      </w:r>
      <w:r>
        <w:rPr>
          <w:rFonts w:hint="eastAsia" w:ascii="仿宋_GB2312" w:eastAsia="仿宋_GB2312"/>
          <w:b/>
          <w:bCs/>
          <w:color w:val="000000"/>
        </w:rPr>
        <w:t>项目实施方案</w:t>
      </w:r>
      <w:r>
        <w:rPr>
          <w:rFonts w:hint="eastAsia" w:ascii="仿宋_GB2312" w:eastAsia="仿宋_GB2312"/>
          <w:b/>
          <w:bCs/>
          <w:color w:val="000000"/>
          <w:lang w:val="en-US" w:eastAsia="zh-CN"/>
        </w:rPr>
        <w:t>.</w:t>
      </w:r>
    </w:p>
    <w:p w14:paraId="670FD65B">
      <w:pPr>
        <w:pStyle w:val="46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72230638">
      <w:pPr>
        <w:pStyle w:val="468"/>
        <w:spacing w:line="405" w:lineRule="atLeast"/>
        <w:rPr>
          <w:rFonts w:hint="eastAsia" w:ascii="仿宋_GB2312" w:eastAsia="仿宋_GB2312"/>
          <w:color w:val="000000"/>
        </w:rPr>
      </w:pPr>
      <w:r>
        <w:rPr>
          <w:rFonts w:hint="eastAsia" w:ascii="仿宋_GB2312" w:eastAsia="仿宋_GB2312"/>
          <w:color w:val="000000"/>
        </w:rPr>
        <w:t> </w:t>
      </w:r>
    </w:p>
    <w:p w14:paraId="7BCEE4DB">
      <w:pPr>
        <w:pStyle w:val="468"/>
        <w:spacing w:line="405" w:lineRule="atLeast"/>
        <w:rPr>
          <w:rFonts w:hint="eastAsia" w:ascii="仿宋_GB2312" w:eastAsia="仿宋_GB2312"/>
          <w:color w:val="000000"/>
        </w:rPr>
      </w:pPr>
      <w:r>
        <w:rPr>
          <w:rFonts w:hint="eastAsia" w:ascii="仿宋_GB2312" w:eastAsia="仿宋_GB2312"/>
          <w:color w:val="000000"/>
        </w:rPr>
        <w:t> </w:t>
      </w:r>
    </w:p>
    <w:p w14:paraId="5D133622">
      <w:pPr>
        <w:pStyle w:val="468"/>
        <w:jc w:val="right"/>
        <w:rPr>
          <w:rFonts w:hint="eastAsia" w:ascii="仿宋_GB2312" w:eastAsia="仿宋_GB2312"/>
          <w:color w:val="000000"/>
        </w:rPr>
      </w:pPr>
      <w:r>
        <w:rPr>
          <w:rFonts w:hint="eastAsia" w:ascii="仿宋_GB2312" w:eastAsia="仿宋_GB2312"/>
          <w:color w:val="000000"/>
        </w:rPr>
        <w:t xml:space="preserve">                                   </w:t>
      </w:r>
    </w:p>
    <w:p w14:paraId="61B8D965">
      <w:pPr>
        <w:pStyle w:val="46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A2CC107">
      <w:pPr>
        <w:pStyle w:val="468"/>
        <w:jc w:val="right"/>
        <w:rPr>
          <w:rFonts w:hint="eastAsia" w:ascii="仿宋_GB2312" w:eastAsia="仿宋_GB2312"/>
          <w:color w:val="000000"/>
        </w:rPr>
      </w:pPr>
      <w:r>
        <w:rPr>
          <w:rFonts w:hint="eastAsia" w:ascii="仿宋_GB2312" w:eastAsia="仿宋_GB2312"/>
          <w:color w:val="000000"/>
        </w:rPr>
        <w:t> </w:t>
      </w:r>
    </w:p>
    <w:p w14:paraId="788EE36D">
      <w:pPr>
        <w:pStyle w:val="468"/>
        <w:jc w:val="right"/>
        <w:rPr>
          <w:rFonts w:hint="eastAsia" w:ascii="仿宋_GB2312" w:eastAsia="仿宋_GB2312"/>
          <w:color w:val="000000"/>
        </w:rPr>
      </w:pPr>
      <w:r>
        <w:rPr>
          <w:rFonts w:hint="eastAsia" w:ascii="仿宋_GB2312" w:eastAsia="仿宋_GB2312"/>
          <w:color w:val="000000"/>
        </w:rPr>
        <w:t>日期：   年 月 日</w:t>
      </w:r>
    </w:p>
    <w:p w14:paraId="352FA4D9">
      <w:pPr>
        <w:pStyle w:val="468"/>
        <w:spacing w:line="405" w:lineRule="atLeast"/>
        <w:rPr>
          <w:rFonts w:hint="eastAsia" w:ascii="仿宋_GB2312" w:eastAsia="仿宋_GB2312"/>
          <w:color w:val="000000"/>
        </w:rPr>
      </w:pPr>
      <w:r>
        <w:rPr>
          <w:rFonts w:hint="eastAsia" w:ascii="仿宋_GB2312" w:eastAsia="仿宋_GB2312"/>
          <w:color w:val="000000"/>
        </w:rPr>
        <w:t> </w:t>
      </w:r>
    </w:p>
    <w:p w14:paraId="6A3EC66D">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CB79DC3">
      <w:pPr>
        <w:pStyle w:val="468"/>
        <w:spacing w:line="405" w:lineRule="atLeast"/>
        <w:rPr>
          <w:rFonts w:hint="eastAsia" w:ascii="仿宋_GB2312" w:eastAsia="仿宋_GB2312"/>
          <w:color w:val="000000"/>
        </w:rPr>
      </w:pPr>
      <w:r>
        <w:rPr>
          <w:rFonts w:hint="eastAsia" w:ascii="仿宋_GB2312" w:eastAsia="仿宋_GB2312"/>
          <w:color w:val="000000"/>
        </w:rPr>
        <w:t> </w:t>
      </w:r>
    </w:p>
    <w:p w14:paraId="52CBB9B6">
      <w:pPr>
        <w:pStyle w:val="468"/>
        <w:spacing w:line="405" w:lineRule="atLeast"/>
        <w:rPr>
          <w:rFonts w:hint="eastAsia" w:ascii="仿宋_GB2312" w:eastAsia="仿宋_GB2312"/>
          <w:color w:val="000000"/>
        </w:rPr>
      </w:pPr>
      <w:r>
        <w:rPr>
          <w:rFonts w:hint="eastAsia" w:ascii="仿宋_GB2312" w:eastAsia="仿宋_GB2312"/>
          <w:color w:val="000000"/>
        </w:rPr>
        <w:br w:type="page"/>
      </w:r>
    </w:p>
    <w:p w14:paraId="75CBB4E2">
      <w:pPr>
        <w:pStyle w:val="468"/>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w:t>
      </w:r>
      <w:r>
        <w:rPr>
          <w:rFonts w:hint="eastAsia" w:ascii="仿宋_GB2312" w:hAnsi="宋体" w:eastAsia="仿宋_GB2312" w:cs="宋体"/>
          <w:b/>
          <w:bCs/>
          <w:color w:val="000000"/>
          <w:sz w:val="24"/>
          <w:szCs w:val="24"/>
        </w:rPr>
        <w:t>拟投入团队方案</w:t>
      </w:r>
      <w:r>
        <w:rPr>
          <w:rFonts w:hint="eastAsia" w:ascii="仿宋_GB2312" w:eastAsia="仿宋_GB2312"/>
          <w:b/>
          <w:bCs/>
          <w:color w:val="000000"/>
        </w:rPr>
        <w:t>格式（如有）：</w:t>
      </w:r>
    </w:p>
    <w:p w14:paraId="76C98522">
      <w:pPr>
        <w:pStyle w:val="468"/>
        <w:jc w:val="center"/>
        <w:rPr>
          <w:rFonts w:hint="eastAsia" w:ascii="仿宋_GB2312" w:eastAsia="仿宋_GB2312"/>
          <w:color w:val="000000"/>
        </w:rPr>
      </w:pPr>
      <w:r>
        <w:rPr>
          <w:rFonts w:hint="eastAsia" w:ascii="仿宋_GB2312" w:eastAsia="仿宋_GB2312"/>
          <w:color w:val="000000"/>
        </w:rPr>
        <w:t> </w:t>
      </w:r>
    </w:p>
    <w:p w14:paraId="5559BEBD">
      <w:pPr>
        <w:pStyle w:val="468"/>
        <w:spacing w:line="240" w:lineRule="auto"/>
        <w:jc w:val="center"/>
        <w:rPr>
          <w:rFonts w:hint="eastAsia" w:ascii="仿宋_GB2312" w:eastAsia="仿宋_GB2312"/>
          <w:color w:val="000000"/>
        </w:rPr>
      </w:pPr>
      <w:r>
        <w:rPr>
          <w:rFonts w:hint="eastAsia" w:ascii="仿宋_GB2312" w:eastAsia="仿宋_GB2312"/>
          <w:b/>
          <w:bCs/>
          <w:color w:val="000000"/>
          <w:sz w:val="33"/>
          <w:szCs w:val="33"/>
        </w:rPr>
        <w:t>拟投入团队方案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w:t>
      </w:r>
      <w:r>
        <w:rPr>
          <w:rFonts w:hint="eastAsia" w:ascii="仿宋_GB2312" w:eastAsia="仿宋_GB2312"/>
          <w:b/>
          <w:bCs/>
          <w:color w:val="000000"/>
          <w:sz w:val="33"/>
          <w:szCs w:val="33"/>
          <w:lang w:eastAsia="zh-CN"/>
        </w:rPr>
        <w:t>）</w:t>
      </w:r>
    </w:p>
    <w:p w14:paraId="6318851E">
      <w:pPr>
        <w:pStyle w:val="468"/>
        <w:spacing w:line="405" w:lineRule="atLeast"/>
        <w:rPr>
          <w:rFonts w:hint="eastAsia" w:ascii="仿宋_GB2312" w:eastAsia="仿宋_GB2312"/>
          <w:color w:val="000000"/>
        </w:rPr>
      </w:pPr>
      <w:r>
        <w:rPr>
          <w:rFonts w:hint="eastAsia" w:ascii="仿宋_GB2312" w:eastAsia="仿宋_GB2312"/>
          <w:color w:val="000000"/>
        </w:rPr>
        <w:t>    </w:t>
      </w:r>
    </w:p>
    <w:p w14:paraId="442230AF">
      <w:pPr>
        <w:pStyle w:val="46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针对本项目的拟投入团队方案</w:t>
      </w:r>
      <w:r>
        <w:rPr>
          <w:rFonts w:hint="eastAsia" w:ascii="仿宋_GB2312" w:eastAsia="仿宋_GB2312"/>
          <w:color w:val="000000"/>
        </w:rPr>
        <w:t>。</w:t>
      </w:r>
    </w:p>
    <w:p w14:paraId="6212F8F2">
      <w:pPr>
        <w:pStyle w:val="46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37DB23B3">
      <w:pPr>
        <w:pStyle w:val="468"/>
        <w:spacing w:line="405" w:lineRule="atLeast"/>
        <w:rPr>
          <w:rFonts w:hint="eastAsia" w:ascii="仿宋_GB2312" w:eastAsia="仿宋_GB2312"/>
          <w:color w:val="000000"/>
        </w:rPr>
      </w:pPr>
      <w:r>
        <w:rPr>
          <w:rFonts w:hint="eastAsia" w:ascii="仿宋_GB2312" w:eastAsia="仿宋_GB2312"/>
          <w:color w:val="000000"/>
        </w:rPr>
        <w:t> </w:t>
      </w:r>
    </w:p>
    <w:p w14:paraId="55A80FB0">
      <w:pPr>
        <w:pStyle w:val="468"/>
        <w:spacing w:line="405" w:lineRule="atLeast"/>
        <w:rPr>
          <w:rFonts w:hint="eastAsia" w:ascii="仿宋_GB2312" w:eastAsia="仿宋_GB2312"/>
          <w:color w:val="000000"/>
        </w:rPr>
      </w:pPr>
      <w:r>
        <w:rPr>
          <w:rFonts w:hint="eastAsia" w:ascii="仿宋_GB2312" w:eastAsia="仿宋_GB2312"/>
          <w:color w:val="000000"/>
        </w:rPr>
        <w:t> </w:t>
      </w:r>
    </w:p>
    <w:p w14:paraId="507F1910">
      <w:pPr>
        <w:pStyle w:val="468"/>
        <w:jc w:val="right"/>
        <w:rPr>
          <w:rFonts w:hint="eastAsia" w:ascii="仿宋_GB2312" w:eastAsia="仿宋_GB2312"/>
          <w:color w:val="000000"/>
        </w:rPr>
      </w:pPr>
      <w:r>
        <w:rPr>
          <w:rFonts w:hint="eastAsia" w:ascii="仿宋_GB2312" w:eastAsia="仿宋_GB2312"/>
          <w:color w:val="000000"/>
        </w:rPr>
        <w:t xml:space="preserve">                                   </w:t>
      </w:r>
    </w:p>
    <w:p w14:paraId="6F4E1B50">
      <w:pPr>
        <w:pStyle w:val="46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70B2DD5">
      <w:pPr>
        <w:pStyle w:val="468"/>
        <w:jc w:val="right"/>
        <w:rPr>
          <w:rFonts w:hint="eastAsia" w:ascii="仿宋_GB2312" w:eastAsia="仿宋_GB2312"/>
          <w:color w:val="000000"/>
        </w:rPr>
      </w:pPr>
      <w:r>
        <w:rPr>
          <w:rFonts w:hint="eastAsia" w:ascii="仿宋_GB2312" w:eastAsia="仿宋_GB2312"/>
          <w:color w:val="000000"/>
        </w:rPr>
        <w:t> </w:t>
      </w:r>
    </w:p>
    <w:p w14:paraId="6E3F1B8D">
      <w:pPr>
        <w:pStyle w:val="468"/>
        <w:jc w:val="right"/>
        <w:rPr>
          <w:rFonts w:hint="eastAsia" w:ascii="仿宋_GB2312" w:eastAsia="仿宋_GB2312"/>
          <w:color w:val="000000"/>
        </w:rPr>
      </w:pPr>
      <w:r>
        <w:rPr>
          <w:rFonts w:hint="eastAsia" w:ascii="仿宋_GB2312" w:eastAsia="仿宋_GB2312"/>
          <w:color w:val="000000"/>
        </w:rPr>
        <w:t>日期：   年 月 日</w:t>
      </w:r>
    </w:p>
    <w:p w14:paraId="16F7E418">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C309B16">
      <w:pPr>
        <w:pStyle w:val="468"/>
        <w:rPr>
          <w:rFonts w:hint="eastAsia" w:ascii="仿宋_GB2312" w:eastAsia="仿宋_GB2312"/>
          <w:color w:val="000000"/>
        </w:rPr>
      </w:pPr>
      <w:r>
        <w:rPr>
          <w:rFonts w:hint="eastAsia" w:ascii="仿宋_GB2312" w:eastAsia="仿宋_GB2312"/>
          <w:color w:val="000000"/>
        </w:rPr>
        <w:br w:type="page"/>
      </w:r>
    </w:p>
    <w:p w14:paraId="58A51D5F">
      <w:pPr>
        <w:pStyle w:val="468"/>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w:t>
      </w:r>
      <w:r>
        <w:rPr>
          <w:rFonts w:hint="eastAsia" w:ascii="仿宋_GB2312" w:eastAsia="仿宋_GB2312"/>
          <w:b/>
          <w:bCs/>
          <w:color w:val="000000"/>
          <w:lang w:val="en-US" w:eastAsia="zh-CN"/>
        </w:rPr>
        <w:t>技术</w:t>
      </w:r>
      <w:r>
        <w:rPr>
          <w:rFonts w:hint="eastAsia" w:ascii="仿宋_GB2312" w:hAnsi="仿宋_GB2312" w:eastAsia="仿宋_GB2312" w:cs="仿宋_GB2312"/>
          <w:b/>
          <w:color w:val="auto"/>
        </w:rPr>
        <w:t>方案</w:t>
      </w:r>
      <w:r>
        <w:rPr>
          <w:rFonts w:hint="eastAsia" w:ascii="仿宋_GB2312" w:eastAsia="仿宋_GB2312"/>
          <w:b/>
          <w:bCs/>
          <w:color w:val="000000"/>
        </w:rPr>
        <w:t>格式（如有）：</w:t>
      </w:r>
    </w:p>
    <w:p w14:paraId="2ABA9FFE">
      <w:pPr>
        <w:pStyle w:val="468"/>
        <w:jc w:val="center"/>
        <w:rPr>
          <w:rFonts w:hint="eastAsia" w:ascii="仿宋_GB2312" w:eastAsia="仿宋_GB2312"/>
          <w:color w:val="000000"/>
        </w:rPr>
      </w:pPr>
      <w:r>
        <w:rPr>
          <w:rFonts w:hint="eastAsia" w:ascii="仿宋_GB2312" w:eastAsia="仿宋_GB2312"/>
          <w:color w:val="000000"/>
        </w:rPr>
        <w:t> </w:t>
      </w:r>
    </w:p>
    <w:p w14:paraId="6D8D91AB">
      <w:pPr>
        <w:pStyle w:val="468"/>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技术</w:t>
      </w:r>
      <w:r>
        <w:rPr>
          <w:rFonts w:hint="eastAsia" w:ascii="仿宋_GB2312" w:eastAsia="仿宋_GB2312"/>
          <w:b/>
          <w:bCs/>
          <w:color w:val="000000"/>
          <w:sz w:val="33"/>
          <w:szCs w:val="33"/>
        </w:rPr>
        <w:t>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w:t>
      </w:r>
      <w:r>
        <w:rPr>
          <w:rFonts w:hint="eastAsia" w:ascii="仿宋_GB2312" w:eastAsia="仿宋_GB2312"/>
          <w:b/>
          <w:bCs/>
          <w:color w:val="000000"/>
          <w:sz w:val="33"/>
          <w:szCs w:val="33"/>
          <w:lang w:eastAsia="zh-CN"/>
        </w:rPr>
        <w:t>）</w:t>
      </w:r>
    </w:p>
    <w:p w14:paraId="6C7A07DF">
      <w:pPr>
        <w:pStyle w:val="468"/>
        <w:spacing w:line="405" w:lineRule="atLeast"/>
        <w:rPr>
          <w:rFonts w:hint="eastAsia" w:ascii="仿宋_GB2312" w:eastAsia="仿宋_GB2312"/>
          <w:color w:val="000000"/>
        </w:rPr>
      </w:pPr>
      <w:r>
        <w:rPr>
          <w:rFonts w:hint="eastAsia" w:ascii="仿宋_GB2312" w:eastAsia="仿宋_GB2312"/>
          <w:color w:val="000000"/>
        </w:rPr>
        <w:t> </w:t>
      </w:r>
    </w:p>
    <w:p w14:paraId="3FF1DA24">
      <w:pPr>
        <w:pStyle w:val="468"/>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技术</w:t>
      </w:r>
      <w:r>
        <w:rPr>
          <w:rFonts w:hint="eastAsia" w:ascii="仿宋_GB2312" w:eastAsia="仿宋_GB2312"/>
          <w:color w:val="000000"/>
        </w:rPr>
        <w:t>方案。</w:t>
      </w:r>
    </w:p>
    <w:p w14:paraId="4F893C06">
      <w:pPr>
        <w:pStyle w:val="468"/>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74BF1B10">
      <w:pPr>
        <w:pStyle w:val="468"/>
        <w:spacing w:line="405" w:lineRule="atLeast"/>
        <w:rPr>
          <w:rFonts w:hint="eastAsia" w:ascii="仿宋_GB2312" w:eastAsia="仿宋_GB2312"/>
          <w:color w:val="000000"/>
        </w:rPr>
      </w:pPr>
      <w:r>
        <w:rPr>
          <w:rFonts w:hint="eastAsia" w:ascii="仿宋_GB2312" w:eastAsia="仿宋_GB2312"/>
          <w:color w:val="000000"/>
        </w:rPr>
        <w:t> </w:t>
      </w:r>
    </w:p>
    <w:p w14:paraId="52326D14">
      <w:pPr>
        <w:pStyle w:val="468"/>
        <w:spacing w:line="405" w:lineRule="atLeast"/>
        <w:rPr>
          <w:rFonts w:hint="eastAsia" w:ascii="仿宋_GB2312" w:eastAsia="仿宋_GB2312"/>
          <w:color w:val="000000"/>
        </w:rPr>
      </w:pPr>
      <w:r>
        <w:rPr>
          <w:rFonts w:hint="eastAsia" w:ascii="仿宋_GB2312" w:eastAsia="仿宋_GB2312"/>
          <w:color w:val="000000"/>
        </w:rPr>
        <w:t> </w:t>
      </w:r>
    </w:p>
    <w:p w14:paraId="4CD8E47A">
      <w:pPr>
        <w:pStyle w:val="468"/>
        <w:jc w:val="right"/>
        <w:rPr>
          <w:rFonts w:hint="eastAsia" w:ascii="仿宋_GB2312" w:eastAsia="仿宋_GB2312"/>
          <w:color w:val="000000"/>
        </w:rPr>
      </w:pPr>
      <w:r>
        <w:rPr>
          <w:rFonts w:hint="eastAsia" w:ascii="仿宋_GB2312" w:eastAsia="仿宋_GB2312"/>
          <w:color w:val="000000"/>
        </w:rPr>
        <w:t>                                 </w:t>
      </w:r>
    </w:p>
    <w:p w14:paraId="3CC1447B">
      <w:pPr>
        <w:pStyle w:val="46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E5AC5B5">
      <w:pPr>
        <w:pStyle w:val="468"/>
        <w:jc w:val="right"/>
        <w:rPr>
          <w:rFonts w:hint="eastAsia" w:ascii="仿宋_GB2312" w:eastAsia="仿宋_GB2312"/>
          <w:color w:val="000000"/>
        </w:rPr>
      </w:pPr>
      <w:r>
        <w:rPr>
          <w:rFonts w:hint="eastAsia" w:ascii="仿宋_GB2312" w:eastAsia="仿宋_GB2312"/>
          <w:color w:val="000000"/>
        </w:rPr>
        <w:t> </w:t>
      </w:r>
    </w:p>
    <w:p w14:paraId="3A023A17">
      <w:pPr>
        <w:pStyle w:val="468"/>
        <w:jc w:val="right"/>
        <w:rPr>
          <w:rFonts w:hint="eastAsia" w:ascii="仿宋_GB2312" w:eastAsia="仿宋_GB2312"/>
          <w:color w:val="000000"/>
        </w:rPr>
      </w:pPr>
      <w:r>
        <w:rPr>
          <w:rFonts w:hint="eastAsia" w:ascii="仿宋_GB2312" w:eastAsia="仿宋_GB2312"/>
          <w:color w:val="000000"/>
        </w:rPr>
        <w:t>日期：   年 月 日</w:t>
      </w:r>
    </w:p>
    <w:p w14:paraId="04590E3B">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0E0BF35">
      <w:pPr>
        <w:pStyle w:val="468"/>
        <w:rPr>
          <w:rFonts w:hint="eastAsia" w:ascii="仿宋_GB2312" w:eastAsia="仿宋_GB2312"/>
          <w:color w:val="000000"/>
        </w:rPr>
      </w:pPr>
    </w:p>
    <w:p w14:paraId="3DFC8C90">
      <w:pPr>
        <w:pStyle w:val="468"/>
        <w:rPr>
          <w:rFonts w:hint="eastAsia" w:ascii="仿宋_GB2312" w:eastAsia="仿宋_GB2312"/>
          <w:b/>
          <w:bCs/>
          <w:color w:val="000000"/>
        </w:rPr>
      </w:pPr>
    </w:p>
    <w:p w14:paraId="6FD5E813">
      <w:pPr>
        <w:pStyle w:val="468"/>
        <w:rPr>
          <w:rFonts w:hint="eastAsia" w:ascii="仿宋_GB2312" w:eastAsia="仿宋_GB2312"/>
          <w:b/>
          <w:bCs/>
          <w:color w:val="000000"/>
        </w:rPr>
      </w:pPr>
    </w:p>
    <w:p w14:paraId="6D9867AE">
      <w:pPr>
        <w:pStyle w:val="468"/>
        <w:rPr>
          <w:rFonts w:hint="eastAsia" w:ascii="仿宋_GB2312" w:eastAsia="仿宋_GB2312"/>
          <w:b/>
          <w:bCs/>
          <w:color w:val="000000"/>
        </w:rPr>
      </w:pPr>
    </w:p>
    <w:p w14:paraId="63A0BC6E">
      <w:pPr>
        <w:pStyle w:val="468"/>
        <w:rPr>
          <w:rFonts w:hint="eastAsia" w:ascii="仿宋_GB2312" w:eastAsia="仿宋_GB2312"/>
          <w:b/>
          <w:bCs/>
          <w:color w:val="000000"/>
        </w:rPr>
      </w:pPr>
    </w:p>
    <w:p w14:paraId="133E34D9">
      <w:pPr>
        <w:pStyle w:val="468"/>
        <w:rPr>
          <w:rFonts w:hint="eastAsia" w:ascii="仿宋_GB2312" w:eastAsia="仿宋_GB2312"/>
          <w:b/>
          <w:bCs/>
          <w:color w:val="000000"/>
        </w:rPr>
      </w:pPr>
    </w:p>
    <w:p w14:paraId="6C1D7B57">
      <w:pPr>
        <w:pStyle w:val="468"/>
        <w:rPr>
          <w:rFonts w:hint="eastAsia" w:ascii="仿宋_GB2312" w:eastAsia="仿宋_GB2312"/>
          <w:b/>
          <w:bCs/>
          <w:color w:val="000000"/>
        </w:rPr>
      </w:pPr>
    </w:p>
    <w:p w14:paraId="665757C6">
      <w:pPr>
        <w:pStyle w:val="468"/>
        <w:rPr>
          <w:rFonts w:hint="eastAsia" w:ascii="仿宋_GB2312" w:eastAsia="仿宋_GB2312"/>
          <w:b/>
          <w:bCs/>
          <w:color w:val="000000"/>
        </w:rPr>
      </w:pPr>
    </w:p>
    <w:p w14:paraId="703AA89B">
      <w:pPr>
        <w:pStyle w:val="468"/>
        <w:rPr>
          <w:rFonts w:hint="eastAsia" w:ascii="仿宋_GB2312" w:eastAsia="仿宋_GB2312"/>
          <w:b/>
          <w:bCs/>
          <w:color w:val="000000"/>
        </w:rPr>
      </w:pPr>
    </w:p>
    <w:p w14:paraId="31CEB7DD">
      <w:pPr>
        <w:pStyle w:val="468"/>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）售后服务方案格式（如有）：</w:t>
      </w:r>
    </w:p>
    <w:p w14:paraId="7AA70EB3">
      <w:pPr>
        <w:pStyle w:val="468"/>
        <w:jc w:val="center"/>
        <w:rPr>
          <w:rFonts w:hint="eastAsia" w:ascii="仿宋_GB2312" w:eastAsia="仿宋_GB2312"/>
          <w:color w:val="000000"/>
        </w:rPr>
      </w:pPr>
      <w:r>
        <w:rPr>
          <w:rFonts w:hint="eastAsia" w:ascii="仿宋_GB2312" w:eastAsia="仿宋_GB2312"/>
          <w:color w:val="000000"/>
        </w:rPr>
        <w:t> </w:t>
      </w:r>
    </w:p>
    <w:p w14:paraId="5E419B76">
      <w:pPr>
        <w:pStyle w:val="468"/>
        <w:jc w:val="center"/>
        <w:rPr>
          <w:rFonts w:hint="eastAsia" w:ascii="仿宋_GB2312" w:eastAsia="仿宋_GB2312"/>
          <w:color w:val="000000"/>
        </w:rPr>
      </w:pPr>
      <w:r>
        <w:rPr>
          <w:rFonts w:hint="eastAsia" w:ascii="仿宋_GB2312" w:eastAsia="仿宋_GB2312"/>
          <w:b/>
          <w:bCs/>
          <w:color w:val="000000"/>
          <w:sz w:val="33"/>
          <w:szCs w:val="33"/>
        </w:rPr>
        <w:t>售后服务方案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w:t>
      </w:r>
      <w:r>
        <w:rPr>
          <w:rFonts w:hint="eastAsia" w:ascii="仿宋_GB2312" w:eastAsia="仿宋_GB2312"/>
          <w:b/>
          <w:bCs/>
          <w:color w:val="000000"/>
          <w:sz w:val="33"/>
          <w:szCs w:val="33"/>
          <w:lang w:eastAsia="zh-CN"/>
        </w:rPr>
        <w:t>）</w:t>
      </w:r>
    </w:p>
    <w:p w14:paraId="609FED5F">
      <w:pPr>
        <w:pStyle w:val="468"/>
        <w:spacing w:line="405" w:lineRule="atLeast"/>
        <w:rPr>
          <w:rFonts w:hint="eastAsia" w:ascii="仿宋_GB2312" w:eastAsia="仿宋_GB2312"/>
          <w:color w:val="000000"/>
        </w:rPr>
      </w:pPr>
      <w:r>
        <w:rPr>
          <w:rFonts w:hint="eastAsia" w:ascii="仿宋_GB2312" w:eastAsia="仿宋_GB2312"/>
          <w:color w:val="000000"/>
        </w:rPr>
        <w:t>    </w:t>
      </w:r>
    </w:p>
    <w:p w14:paraId="7313984B">
      <w:pPr>
        <w:pStyle w:val="468"/>
        <w:spacing w:line="405" w:lineRule="atLeast"/>
        <w:rPr>
          <w:rFonts w:hint="eastAsia" w:ascii="仿宋_GB2312" w:eastAsia="仿宋_GB2312"/>
          <w:color w:val="000000"/>
          <w:lang w:eastAsia="zh-CN"/>
        </w:rPr>
      </w:pPr>
      <w:r>
        <w:rPr>
          <w:rFonts w:hint="eastAsia" w:ascii="仿宋_GB2312" w:eastAsia="仿宋_GB2312"/>
          <w:color w:val="000000"/>
        </w:rPr>
        <w:t>  由投标人按第二章《采购需求》要求自行填写，提供本项目的</w:t>
      </w:r>
      <w:r>
        <w:rPr>
          <w:rFonts w:hint="eastAsia" w:ascii="仿宋_GB2312" w:eastAsia="仿宋_GB2312"/>
          <w:b/>
          <w:bCs/>
          <w:color w:val="000000"/>
        </w:rPr>
        <w:t>售后服务方案</w:t>
      </w:r>
      <w:r>
        <w:rPr>
          <w:rFonts w:hint="eastAsia" w:ascii="仿宋_GB2312" w:eastAsia="仿宋_GB2312"/>
          <w:b/>
          <w:bCs/>
          <w:color w:val="000000"/>
          <w:lang w:eastAsia="zh-CN"/>
        </w:rPr>
        <w:t>。</w:t>
      </w:r>
    </w:p>
    <w:p w14:paraId="3FB54B3D">
      <w:pPr>
        <w:pStyle w:val="46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2AD4A5A">
      <w:pPr>
        <w:pStyle w:val="468"/>
        <w:spacing w:line="405" w:lineRule="atLeast"/>
        <w:rPr>
          <w:rFonts w:hint="eastAsia" w:ascii="仿宋_GB2312" w:eastAsia="仿宋_GB2312"/>
          <w:color w:val="000000"/>
        </w:rPr>
      </w:pPr>
      <w:r>
        <w:rPr>
          <w:rFonts w:hint="eastAsia" w:ascii="仿宋_GB2312" w:eastAsia="仿宋_GB2312"/>
          <w:color w:val="000000"/>
        </w:rPr>
        <w:t> </w:t>
      </w:r>
    </w:p>
    <w:p w14:paraId="527ED2EE">
      <w:pPr>
        <w:pStyle w:val="468"/>
        <w:spacing w:line="405" w:lineRule="atLeast"/>
        <w:rPr>
          <w:rFonts w:hint="eastAsia" w:ascii="仿宋_GB2312" w:eastAsia="仿宋_GB2312"/>
          <w:color w:val="000000"/>
        </w:rPr>
      </w:pPr>
      <w:r>
        <w:rPr>
          <w:rFonts w:hint="eastAsia" w:ascii="仿宋_GB2312" w:eastAsia="仿宋_GB2312"/>
          <w:color w:val="000000"/>
        </w:rPr>
        <w:t> </w:t>
      </w:r>
    </w:p>
    <w:p w14:paraId="1ED02C1D">
      <w:pPr>
        <w:pStyle w:val="468"/>
        <w:jc w:val="right"/>
        <w:rPr>
          <w:rFonts w:hint="eastAsia" w:ascii="仿宋_GB2312" w:eastAsia="仿宋_GB2312"/>
          <w:color w:val="000000"/>
        </w:rPr>
      </w:pPr>
      <w:r>
        <w:rPr>
          <w:rFonts w:hint="eastAsia" w:ascii="仿宋_GB2312" w:eastAsia="仿宋_GB2312"/>
          <w:color w:val="000000"/>
        </w:rPr>
        <w:t>                                  </w:t>
      </w:r>
    </w:p>
    <w:p w14:paraId="6F7A060E">
      <w:pPr>
        <w:pStyle w:val="46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073BB79">
      <w:pPr>
        <w:pStyle w:val="468"/>
        <w:jc w:val="right"/>
        <w:rPr>
          <w:rFonts w:hint="eastAsia" w:ascii="仿宋_GB2312" w:eastAsia="仿宋_GB2312"/>
          <w:color w:val="000000"/>
        </w:rPr>
      </w:pPr>
      <w:r>
        <w:rPr>
          <w:rFonts w:hint="eastAsia" w:ascii="仿宋_GB2312" w:eastAsia="仿宋_GB2312"/>
          <w:color w:val="000000"/>
        </w:rPr>
        <w:t> </w:t>
      </w:r>
    </w:p>
    <w:p w14:paraId="0E860D70">
      <w:pPr>
        <w:pStyle w:val="468"/>
        <w:jc w:val="right"/>
        <w:rPr>
          <w:rFonts w:hint="eastAsia" w:ascii="仿宋_GB2312" w:eastAsia="仿宋_GB2312"/>
          <w:color w:val="000000"/>
        </w:rPr>
      </w:pPr>
      <w:r>
        <w:rPr>
          <w:rFonts w:hint="eastAsia" w:ascii="仿宋_GB2312" w:eastAsia="仿宋_GB2312"/>
          <w:color w:val="000000"/>
        </w:rPr>
        <w:t>日期：   年 月 日</w:t>
      </w:r>
    </w:p>
    <w:p w14:paraId="70FECBF8">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D675747">
      <w:pPr>
        <w:pStyle w:val="46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）投标人同类项目经验一览表格式（如有）：</w:t>
      </w:r>
    </w:p>
    <w:p w14:paraId="67D8416A">
      <w:pPr>
        <w:pStyle w:val="468"/>
        <w:jc w:val="center"/>
        <w:rPr>
          <w:rFonts w:hint="eastAsia" w:ascii="仿宋_GB2312" w:eastAsia="仿宋_GB2312"/>
          <w:color w:val="000000"/>
        </w:rPr>
      </w:pPr>
      <w:r>
        <w:rPr>
          <w:rFonts w:hint="eastAsia" w:ascii="仿宋_GB2312" w:eastAsia="仿宋_GB2312"/>
          <w:b/>
          <w:bCs/>
          <w:color w:val="000000"/>
          <w:sz w:val="33"/>
          <w:szCs w:val="33"/>
        </w:rPr>
        <w:t>投标人同类项目经验一览表</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w:t>
      </w:r>
      <w:r>
        <w:rPr>
          <w:rFonts w:hint="eastAsia" w:ascii="仿宋_GB2312" w:eastAsia="仿宋_GB2312"/>
          <w:b/>
          <w:bCs/>
          <w:color w:val="000000"/>
          <w:sz w:val="33"/>
          <w:szCs w:val="33"/>
          <w:lang w:eastAsia="zh-CN"/>
        </w:rPr>
        <w:t>）</w:t>
      </w:r>
    </w:p>
    <w:p w14:paraId="17D6BDD5">
      <w:pPr>
        <w:pStyle w:val="468"/>
        <w:spacing w:line="405" w:lineRule="atLeast"/>
        <w:rPr>
          <w:rFonts w:hint="eastAsia" w:ascii="仿宋_GB2312" w:eastAsia="仿宋_GB2312"/>
          <w:color w:val="000000"/>
        </w:rPr>
      </w:pPr>
      <w:r>
        <w:rPr>
          <w:rFonts w:hint="eastAsia" w:ascii="仿宋_GB2312" w:eastAsia="仿宋_GB2312"/>
          <w:color w:val="000000"/>
        </w:rPr>
        <w:t>（投标人2022年1月1日起至今承接的同类服务项目合同</w:t>
      </w:r>
      <w:r>
        <w:rPr>
          <w:rFonts w:hint="eastAsia" w:ascii="仿宋_GB2312" w:eastAsia="仿宋_GB2312"/>
          <w:color w:val="000000"/>
          <w:lang w:eastAsia="zh-CN"/>
        </w:rPr>
        <w:t>、</w:t>
      </w:r>
      <w:r>
        <w:rPr>
          <w:rFonts w:hint="eastAsia" w:ascii="仿宋_GB2312" w:hAnsi="仿宋_GB2312" w:eastAsia="仿宋_GB2312" w:cs="仿宋_GB2312"/>
          <w:b w:val="0"/>
          <w:bCs w:val="0"/>
          <w:snapToGrid/>
          <w:color w:val="auto"/>
          <w:kern w:val="2"/>
          <w:sz w:val="21"/>
          <w:szCs w:val="21"/>
          <w:lang w:val="en-US" w:eastAsia="zh-CN" w:bidi="ar-SA"/>
        </w:rPr>
        <w:t>行政主管部门公示在线精品课程官网截图、红头文件、投标人合同材料等</w:t>
      </w:r>
      <w:r>
        <w:rPr>
          <w:rFonts w:hint="eastAsia" w:ascii="仿宋_GB2312" w:eastAsia="仿宋_GB2312"/>
          <w:color w:val="000000"/>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14:paraId="12D583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D79612">
            <w:pPr>
              <w:pStyle w:val="955"/>
              <w:jc w:val="center"/>
              <w:rPr>
                <w:rFonts w:hint="eastAsia" w:ascii="仿宋_GB2312" w:eastAsia="仿宋_GB2312"/>
                <w:color w:val="auto"/>
              </w:rPr>
            </w:pPr>
            <w:r>
              <w:rPr>
                <w:rFonts w:hint="eastAsia" w:ascii="仿宋_GB2312" w:eastAsia="仿宋_GB2312"/>
                <w:color w:val="auto"/>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06E188">
            <w:pPr>
              <w:pStyle w:val="955"/>
              <w:jc w:val="center"/>
              <w:rPr>
                <w:rFonts w:hint="eastAsia" w:ascii="仿宋_GB2312" w:eastAsia="仿宋_GB2312"/>
                <w:color w:val="auto"/>
              </w:rPr>
            </w:pPr>
            <w:r>
              <w:rPr>
                <w:rFonts w:hint="eastAsia" w:ascii="仿宋_GB2312" w:eastAsia="仿宋_GB2312"/>
                <w:color w:val="auto"/>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DE00F0">
            <w:pPr>
              <w:pStyle w:val="955"/>
              <w:jc w:val="center"/>
              <w:rPr>
                <w:rFonts w:hint="eastAsia" w:ascii="仿宋_GB2312" w:eastAsia="仿宋_GB2312"/>
                <w:color w:val="auto"/>
              </w:rPr>
            </w:pPr>
            <w:r>
              <w:rPr>
                <w:rFonts w:hint="eastAsia" w:ascii="仿宋_GB2312" w:eastAsia="仿宋_GB2312"/>
                <w:color w:val="auto"/>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31AD4">
            <w:pPr>
              <w:pStyle w:val="955"/>
              <w:jc w:val="center"/>
              <w:rPr>
                <w:rFonts w:hint="eastAsia" w:ascii="仿宋_GB2312" w:eastAsia="仿宋_GB2312"/>
                <w:color w:val="auto"/>
              </w:rPr>
            </w:pPr>
            <w:r>
              <w:rPr>
                <w:rFonts w:hint="eastAsia" w:ascii="仿宋_GB2312" w:eastAsia="仿宋_GB2312"/>
                <w:color w:val="auto"/>
              </w:rPr>
              <w:t>合同金额</w:t>
            </w:r>
          </w:p>
          <w:p w14:paraId="738A810F">
            <w:pPr>
              <w:pStyle w:val="955"/>
              <w:jc w:val="center"/>
              <w:rPr>
                <w:rFonts w:hint="eastAsia" w:ascii="仿宋_GB2312" w:eastAsia="仿宋_GB2312"/>
                <w:color w:val="auto"/>
              </w:rPr>
            </w:pPr>
            <w:r>
              <w:rPr>
                <w:rFonts w:hint="eastAsia" w:ascii="仿宋_GB2312" w:eastAsia="仿宋_GB2312"/>
                <w:color w:val="auto"/>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2AD038">
            <w:pPr>
              <w:pStyle w:val="955"/>
              <w:jc w:val="center"/>
              <w:rPr>
                <w:rFonts w:hint="eastAsia" w:ascii="仿宋_GB2312" w:eastAsia="仿宋_GB2312"/>
                <w:color w:val="auto"/>
              </w:rPr>
            </w:pPr>
            <w:r>
              <w:rPr>
                <w:rFonts w:hint="eastAsia" w:ascii="仿宋_GB2312" w:eastAsia="仿宋_GB2312"/>
                <w:color w:val="auto"/>
              </w:rPr>
              <w:t>合同附件页码</w:t>
            </w:r>
          </w:p>
        </w:tc>
      </w:tr>
      <w:tr w14:paraId="69C1F7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662978">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58EB5F">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E8E33D">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F0B9B8">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278CB8">
            <w:pPr>
              <w:pStyle w:val="955"/>
              <w:spacing w:line="405" w:lineRule="atLeast"/>
              <w:rPr>
                <w:rFonts w:hint="eastAsia" w:ascii="仿宋_GB2312" w:eastAsia="仿宋_GB2312"/>
                <w:color w:val="auto"/>
              </w:rPr>
            </w:pPr>
            <w:r>
              <w:rPr>
                <w:rFonts w:hint="eastAsia" w:ascii="仿宋_GB2312" w:eastAsia="仿宋_GB2312"/>
                <w:color w:val="auto"/>
              </w:rPr>
              <w:t> </w:t>
            </w:r>
          </w:p>
        </w:tc>
      </w:tr>
      <w:tr w14:paraId="4F3C47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B1AEF8">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B6AA22">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CBD78">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419CA4">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C8090D">
            <w:pPr>
              <w:pStyle w:val="955"/>
              <w:spacing w:line="405" w:lineRule="atLeast"/>
              <w:rPr>
                <w:rFonts w:hint="eastAsia" w:ascii="仿宋_GB2312" w:eastAsia="仿宋_GB2312"/>
                <w:color w:val="auto"/>
              </w:rPr>
            </w:pPr>
            <w:r>
              <w:rPr>
                <w:rFonts w:hint="eastAsia" w:ascii="仿宋_GB2312" w:eastAsia="仿宋_GB2312"/>
                <w:color w:val="auto"/>
              </w:rPr>
              <w:t> </w:t>
            </w:r>
          </w:p>
        </w:tc>
      </w:tr>
      <w:tr w14:paraId="57C786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DD2A7">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A9BEC">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02BDC4">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BF70DF">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64F21D">
            <w:pPr>
              <w:pStyle w:val="955"/>
              <w:spacing w:line="405" w:lineRule="atLeast"/>
              <w:rPr>
                <w:rFonts w:hint="eastAsia" w:ascii="仿宋_GB2312" w:eastAsia="仿宋_GB2312"/>
                <w:color w:val="auto"/>
              </w:rPr>
            </w:pPr>
            <w:r>
              <w:rPr>
                <w:rFonts w:hint="eastAsia" w:ascii="仿宋_GB2312" w:eastAsia="仿宋_GB2312"/>
                <w:color w:val="auto"/>
              </w:rPr>
              <w:t> </w:t>
            </w:r>
          </w:p>
        </w:tc>
      </w:tr>
      <w:tr w14:paraId="680E65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0BB3D1">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40B285">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2B6170">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817EBD">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9A3C26">
            <w:pPr>
              <w:pStyle w:val="955"/>
              <w:spacing w:line="405" w:lineRule="atLeast"/>
              <w:rPr>
                <w:rFonts w:hint="eastAsia" w:ascii="仿宋_GB2312" w:eastAsia="仿宋_GB2312"/>
                <w:color w:val="auto"/>
              </w:rPr>
            </w:pPr>
            <w:r>
              <w:rPr>
                <w:rFonts w:hint="eastAsia" w:ascii="仿宋_GB2312" w:eastAsia="仿宋_GB2312"/>
                <w:color w:val="auto"/>
              </w:rPr>
              <w:t> </w:t>
            </w:r>
          </w:p>
        </w:tc>
      </w:tr>
      <w:tr w14:paraId="78CB9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2D088C">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12A3C4">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EAE3D2">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1AE5A2">
            <w:pPr>
              <w:pStyle w:val="955"/>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7C3B20">
            <w:pPr>
              <w:pStyle w:val="955"/>
              <w:spacing w:line="405" w:lineRule="atLeast"/>
              <w:rPr>
                <w:rFonts w:hint="eastAsia" w:ascii="仿宋_GB2312" w:eastAsia="仿宋_GB2312"/>
                <w:color w:val="auto"/>
              </w:rPr>
            </w:pPr>
            <w:r>
              <w:rPr>
                <w:rFonts w:hint="eastAsia" w:ascii="仿宋_GB2312" w:eastAsia="仿宋_GB2312"/>
                <w:color w:val="auto"/>
              </w:rPr>
              <w:t> </w:t>
            </w:r>
          </w:p>
        </w:tc>
      </w:tr>
    </w:tbl>
    <w:p w14:paraId="1D9275FB">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9966FA3">
      <w:pPr>
        <w:pStyle w:val="46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0EF92422">
      <w:pPr>
        <w:pStyle w:val="468"/>
        <w:jc w:val="right"/>
        <w:rPr>
          <w:rFonts w:hint="eastAsia" w:ascii="仿宋_GB2312" w:eastAsia="仿宋_GB2312"/>
          <w:color w:val="000000"/>
        </w:rPr>
      </w:pPr>
      <w:r>
        <w:rPr>
          <w:rFonts w:hint="eastAsia" w:ascii="仿宋_GB2312" w:eastAsia="仿宋_GB2312"/>
          <w:color w:val="000000"/>
        </w:rPr>
        <w:t>日期：   年  月  日</w:t>
      </w:r>
    </w:p>
    <w:p w14:paraId="404AED13">
      <w:pPr>
        <w:pStyle w:val="46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E7966CD">
      <w:pPr>
        <w:pStyle w:val="468"/>
        <w:jc w:val="right"/>
        <w:rPr>
          <w:rFonts w:hint="eastAsia" w:ascii="仿宋_GB2312" w:eastAsia="仿宋_GB2312"/>
          <w:color w:val="000000"/>
        </w:rPr>
      </w:pPr>
      <w:r>
        <w:rPr>
          <w:rFonts w:hint="eastAsia" w:ascii="仿宋_GB2312" w:eastAsia="仿宋_GB2312"/>
          <w:color w:val="000000"/>
        </w:rPr>
        <w:t> </w:t>
      </w:r>
    </w:p>
    <w:p w14:paraId="7E44091F">
      <w:pPr>
        <w:rPr>
          <w:rFonts w:hint="eastAsia"/>
        </w:rPr>
      </w:pPr>
    </w:p>
    <w:p w14:paraId="71D75E95">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3"/>
    <w:p w14:paraId="692298E2">
      <w:pPr>
        <w:pStyle w:val="488"/>
        <w:numPr>
          <w:ilvl w:val="0"/>
          <w:numId w:val="9"/>
        </w:numPr>
        <w:spacing w:before="0" w:beforeAutospacing="0" w:after="0" w:afterAutospacing="0" w:line="460" w:lineRule="atLeast"/>
        <w:ind w:left="480"/>
        <w:rPr>
          <w:rFonts w:hint="eastAsia" w:ascii="仿宋_GB2312" w:eastAsia="仿宋_GB2312"/>
          <w:color w:val="000000"/>
        </w:rPr>
      </w:pPr>
      <w:r>
        <w:rPr>
          <w:rFonts w:hint="eastAsia" w:ascii="仿宋_GB2312" w:eastAsia="仿宋_GB2312"/>
          <w:color w:val="000000"/>
        </w:rPr>
        <w:t>投标人具备有效的质量管理体系认证证书（如有）</w:t>
      </w:r>
    </w:p>
    <w:p w14:paraId="76690D07">
      <w:pPr>
        <w:pStyle w:val="488"/>
        <w:numPr>
          <w:ilvl w:val="-1"/>
          <w:numId w:val="0"/>
        </w:numPr>
        <w:spacing w:before="0" w:beforeAutospacing="0" w:after="0" w:afterAutospacing="0" w:line="460" w:lineRule="atLeast"/>
        <w:ind w:left="480"/>
        <w:rPr>
          <w:rFonts w:ascii="仿宋_GB2312" w:eastAsia="仿宋_GB2312"/>
          <w:color w:val="000000"/>
        </w:rPr>
      </w:pPr>
      <w:r>
        <w:rPr>
          <w:rFonts w:hint="eastAsia" w:ascii="仿宋_GB2312" w:eastAsia="仿宋_GB2312"/>
          <w:color w:val="000000"/>
        </w:rPr>
        <w:t>（10）投标人具备有效的信息安全管理体系认证证书（如有）</w:t>
      </w:r>
    </w:p>
    <w:p w14:paraId="7671BFE0">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（11）投标人具备有效的环境管理体系认证证书（如有）</w:t>
      </w:r>
    </w:p>
    <w:p w14:paraId="32ED66A7">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）投标人对本项目的合理化建议和改进措施（如有，格式自拟）</w:t>
      </w:r>
    </w:p>
    <w:p w14:paraId="0E0620AA">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）投标人认为必要提供的声明及文件资料（如有，格式自拟）</w:t>
      </w:r>
    </w:p>
    <w:p w14:paraId="6E5DF3AD">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01D2B00">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0C78A417">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hint="eastAsia" w:ascii="仿宋_GB2312" w:eastAsia="仿宋_GB2312"/>
          <w:b/>
          <w:bCs/>
          <w:sz w:val="32"/>
          <w:szCs w:val="32"/>
          <w:lang w:val="en-US" w:eastAsia="zh-CN"/>
        </w:rPr>
        <w:t>13</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1D21A">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38CFFD91">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D925">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207F6">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p w14:paraId="4452F813"/>
  <w:p w14:paraId="7D165B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4972450B">
        <w:pPr>
          <w:pStyle w:val="32"/>
          <w:jc w:val="center"/>
        </w:pPr>
        <w:r>
          <w:fldChar w:fldCharType="begin"/>
        </w:r>
        <w:r>
          <w:instrText xml:space="preserve">PAGE   \* MERGEFORMAT</w:instrText>
        </w:r>
        <w:r>
          <w:fldChar w:fldCharType="separate"/>
        </w:r>
        <w:r>
          <w:rPr>
            <w:lang w:val="zh-CN"/>
          </w:rPr>
          <w:t>46</w:t>
        </w:r>
        <w:r>
          <w:fldChar w:fldCharType="end"/>
        </w:r>
      </w:p>
    </w:sdtContent>
  </w:sdt>
  <w:p w14:paraId="60847416">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FA">
    <w:pPr>
      <w:pStyle w:val="32"/>
      <w:jc w:val="cente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5D830">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9FD6F">
    <w:pPr>
      <w:pStyle w:val="33"/>
      <w:jc w:val="right"/>
      <w:rPr>
        <w:b/>
        <w:color w:val="000000"/>
      </w:rPr>
    </w:pPr>
    <w:r>
      <w:rPr>
        <w:b/>
      </w:rPr>
      <w:t>在线精品课程建设（二期）  项目采购</w:t>
    </w:r>
    <w:r>
      <w:rPr>
        <w:rFonts w:hint="eastAsia"/>
        <w:b/>
      </w:rPr>
      <w:t xml:space="preserve">（LZZC2025-G3-990923-LZSZ）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F3196"/>
    <w:multiLevelType w:val="singleLevel"/>
    <w:tmpl w:val="869F3196"/>
    <w:lvl w:ilvl="0" w:tentative="0">
      <w:start w:val="2"/>
      <w:numFmt w:val="decimal"/>
      <w:suff w:val="nothing"/>
      <w:lvlText w:val="（%1）"/>
      <w:lvlJc w:val="left"/>
    </w:lvl>
  </w:abstractNum>
  <w:abstractNum w:abstractNumId="1">
    <w:nsid w:val="CB68E232"/>
    <w:multiLevelType w:val="singleLevel"/>
    <w:tmpl w:val="CB68E232"/>
    <w:lvl w:ilvl="0" w:tentative="0">
      <w:start w:val="9"/>
      <w:numFmt w:val="decimal"/>
      <w:suff w:val="nothing"/>
      <w:lvlText w:val="（%1）"/>
      <w:lvlJc w:val="left"/>
      <w:pPr>
        <w:ind w:left="480" w:leftChars="0" w:firstLine="0" w:firstLineChars="0"/>
      </w:pPr>
    </w:lvl>
  </w:abstractNum>
  <w:abstractNum w:abstractNumId="2">
    <w:nsid w:val="D9C1E389"/>
    <w:multiLevelType w:val="singleLevel"/>
    <w:tmpl w:val="D9C1E389"/>
    <w:lvl w:ilvl="0" w:tentative="0">
      <w:start w:val="1"/>
      <w:numFmt w:val="decimal"/>
      <w:lvlText w:val="%1."/>
      <w:lvlJc w:val="left"/>
      <w:pPr>
        <w:tabs>
          <w:tab w:val="left" w:pos="312"/>
        </w:tabs>
      </w:pPr>
    </w:lvl>
  </w:abstractNum>
  <w:abstractNum w:abstractNumId="3">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4">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5">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8C10402"/>
    <w:multiLevelType w:val="multilevel"/>
    <w:tmpl w:val="38C1040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A4A46C9"/>
    <w:multiLevelType w:val="singleLevel"/>
    <w:tmpl w:val="4A4A46C9"/>
    <w:lvl w:ilvl="0" w:tentative="0">
      <w:start w:val="1"/>
      <w:numFmt w:val="decimal"/>
      <w:lvlText w:val="%1."/>
      <w:lvlJc w:val="left"/>
      <w:pPr>
        <w:tabs>
          <w:tab w:val="left" w:pos="312"/>
        </w:tabs>
      </w:pPr>
    </w:lvl>
  </w:abstractNum>
  <w:abstractNum w:abstractNumId="8">
    <w:nsid w:val="71C6ED66"/>
    <w:multiLevelType w:val="singleLevel"/>
    <w:tmpl w:val="71C6ED66"/>
    <w:lvl w:ilvl="0" w:tentative="0">
      <w:start w:val="1"/>
      <w:numFmt w:val="chineseCounting"/>
      <w:suff w:val="nothing"/>
      <w:lvlText w:val="%1、"/>
      <w:lvlJc w:val="left"/>
      <w:rPr>
        <w:rFonts w:hint="eastAsia"/>
      </w:rPr>
    </w:lvl>
  </w:abstractNum>
  <w:num w:numId="1">
    <w:abstractNumId w:val="4"/>
  </w:num>
  <w:num w:numId="2">
    <w:abstractNumId w:val="7"/>
  </w:num>
  <w:num w:numId="3">
    <w:abstractNumId w:val="0"/>
  </w:num>
  <w:num w:numId="4">
    <w:abstractNumId w:val="8"/>
  </w:num>
  <w:num w:numId="5">
    <w:abstractNumId w:val="2"/>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2B91"/>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1F18"/>
    <w:rsid w:val="00033587"/>
    <w:rsid w:val="00033A5E"/>
    <w:rsid w:val="000345B3"/>
    <w:rsid w:val="0003560F"/>
    <w:rsid w:val="00035DE8"/>
    <w:rsid w:val="00036947"/>
    <w:rsid w:val="00036DAE"/>
    <w:rsid w:val="00036F4B"/>
    <w:rsid w:val="000374B1"/>
    <w:rsid w:val="00037959"/>
    <w:rsid w:val="00040330"/>
    <w:rsid w:val="0004035E"/>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46C"/>
    <w:rsid w:val="00054E25"/>
    <w:rsid w:val="000557F4"/>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813"/>
    <w:rsid w:val="000A2980"/>
    <w:rsid w:val="000A3B7B"/>
    <w:rsid w:val="000A3D56"/>
    <w:rsid w:val="000A4485"/>
    <w:rsid w:val="000A4A59"/>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0E8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75"/>
    <w:rsid w:val="0010348F"/>
    <w:rsid w:val="001034A6"/>
    <w:rsid w:val="0010388D"/>
    <w:rsid w:val="00103D5A"/>
    <w:rsid w:val="00104C63"/>
    <w:rsid w:val="0010686F"/>
    <w:rsid w:val="0010717F"/>
    <w:rsid w:val="00107881"/>
    <w:rsid w:val="001106E1"/>
    <w:rsid w:val="0011175F"/>
    <w:rsid w:val="00111A85"/>
    <w:rsid w:val="00112086"/>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3378"/>
    <w:rsid w:val="0012444B"/>
    <w:rsid w:val="00125976"/>
    <w:rsid w:val="00126A2C"/>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203"/>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70A"/>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2F0"/>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C793A"/>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0B25"/>
    <w:rsid w:val="001F18BC"/>
    <w:rsid w:val="001F22E9"/>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4F89"/>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4B9"/>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DD0"/>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17AA"/>
    <w:rsid w:val="002621B7"/>
    <w:rsid w:val="00262474"/>
    <w:rsid w:val="0026287B"/>
    <w:rsid w:val="002638A0"/>
    <w:rsid w:val="0026494F"/>
    <w:rsid w:val="0026552A"/>
    <w:rsid w:val="00265F0B"/>
    <w:rsid w:val="002662E2"/>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6464"/>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04FA"/>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1F9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B5"/>
    <w:rsid w:val="002D4484"/>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8F1"/>
    <w:rsid w:val="002F525A"/>
    <w:rsid w:val="002F63F7"/>
    <w:rsid w:val="002F673E"/>
    <w:rsid w:val="002F6A83"/>
    <w:rsid w:val="002F6B17"/>
    <w:rsid w:val="002F6C21"/>
    <w:rsid w:val="002F784D"/>
    <w:rsid w:val="002F79BD"/>
    <w:rsid w:val="002F7AE1"/>
    <w:rsid w:val="00300AFD"/>
    <w:rsid w:val="00300DB7"/>
    <w:rsid w:val="0030136E"/>
    <w:rsid w:val="00301CB4"/>
    <w:rsid w:val="00302DFC"/>
    <w:rsid w:val="00303698"/>
    <w:rsid w:val="00303ADC"/>
    <w:rsid w:val="00304059"/>
    <w:rsid w:val="00304365"/>
    <w:rsid w:val="003048E6"/>
    <w:rsid w:val="00304BBD"/>
    <w:rsid w:val="003057E9"/>
    <w:rsid w:val="003060EE"/>
    <w:rsid w:val="00306620"/>
    <w:rsid w:val="0030793E"/>
    <w:rsid w:val="00307A8B"/>
    <w:rsid w:val="00307EA1"/>
    <w:rsid w:val="003117F4"/>
    <w:rsid w:val="00312163"/>
    <w:rsid w:val="003139BB"/>
    <w:rsid w:val="00313E9A"/>
    <w:rsid w:val="0031504C"/>
    <w:rsid w:val="00315844"/>
    <w:rsid w:val="00315F6E"/>
    <w:rsid w:val="0031611E"/>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503"/>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6DC6"/>
    <w:rsid w:val="00377E67"/>
    <w:rsid w:val="00380066"/>
    <w:rsid w:val="00380744"/>
    <w:rsid w:val="00380E79"/>
    <w:rsid w:val="003810C1"/>
    <w:rsid w:val="00382074"/>
    <w:rsid w:val="0038216B"/>
    <w:rsid w:val="00382B18"/>
    <w:rsid w:val="003834EA"/>
    <w:rsid w:val="00383C28"/>
    <w:rsid w:val="00383F4C"/>
    <w:rsid w:val="00384D20"/>
    <w:rsid w:val="00384DD1"/>
    <w:rsid w:val="003879C8"/>
    <w:rsid w:val="003901F7"/>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892"/>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1E27"/>
    <w:rsid w:val="003E248D"/>
    <w:rsid w:val="003E24F5"/>
    <w:rsid w:val="003E2AF3"/>
    <w:rsid w:val="003E3EA4"/>
    <w:rsid w:val="003E4B1F"/>
    <w:rsid w:val="003E4E9A"/>
    <w:rsid w:val="003E4FB4"/>
    <w:rsid w:val="003E5172"/>
    <w:rsid w:val="003E558E"/>
    <w:rsid w:val="003E5FB0"/>
    <w:rsid w:val="003E7092"/>
    <w:rsid w:val="003E7A0A"/>
    <w:rsid w:val="003E7C9F"/>
    <w:rsid w:val="003F0342"/>
    <w:rsid w:val="003F19F9"/>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4B40"/>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5712"/>
    <w:rsid w:val="00445946"/>
    <w:rsid w:val="00445EB6"/>
    <w:rsid w:val="00446193"/>
    <w:rsid w:val="00446D6F"/>
    <w:rsid w:val="00447543"/>
    <w:rsid w:val="0044795B"/>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5DF9"/>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0FA"/>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4B9"/>
    <w:rsid w:val="00541613"/>
    <w:rsid w:val="00541C96"/>
    <w:rsid w:val="0054231D"/>
    <w:rsid w:val="0054235F"/>
    <w:rsid w:val="00542ED6"/>
    <w:rsid w:val="00543C4A"/>
    <w:rsid w:val="005453C4"/>
    <w:rsid w:val="00545B71"/>
    <w:rsid w:val="00546081"/>
    <w:rsid w:val="0054668E"/>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97892"/>
    <w:rsid w:val="005A066E"/>
    <w:rsid w:val="005A0726"/>
    <w:rsid w:val="005A1CD3"/>
    <w:rsid w:val="005A2123"/>
    <w:rsid w:val="005A2A9F"/>
    <w:rsid w:val="005A36E8"/>
    <w:rsid w:val="005A42A9"/>
    <w:rsid w:val="005A46A4"/>
    <w:rsid w:val="005A499F"/>
    <w:rsid w:val="005A5775"/>
    <w:rsid w:val="005A58C2"/>
    <w:rsid w:val="005A58E7"/>
    <w:rsid w:val="005A6146"/>
    <w:rsid w:val="005A7297"/>
    <w:rsid w:val="005B042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AC6"/>
    <w:rsid w:val="005D3B26"/>
    <w:rsid w:val="005D3B3A"/>
    <w:rsid w:val="005D488A"/>
    <w:rsid w:val="005D5566"/>
    <w:rsid w:val="005D670B"/>
    <w:rsid w:val="005D6884"/>
    <w:rsid w:val="005D7B57"/>
    <w:rsid w:val="005D7E7F"/>
    <w:rsid w:val="005E11AB"/>
    <w:rsid w:val="005E1E32"/>
    <w:rsid w:val="005E2090"/>
    <w:rsid w:val="005E2679"/>
    <w:rsid w:val="005E2D86"/>
    <w:rsid w:val="005E4429"/>
    <w:rsid w:val="005E49D1"/>
    <w:rsid w:val="005E4AA7"/>
    <w:rsid w:val="005E5292"/>
    <w:rsid w:val="005E54B7"/>
    <w:rsid w:val="005E6232"/>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1A8"/>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503"/>
    <w:rsid w:val="00606682"/>
    <w:rsid w:val="00607EFC"/>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67B"/>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5689"/>
    <w:rsid w:val="0064611C"/>
    <w:rsid w:val="00646459"/>
    <w:rsid w:val="00646CC8"/>
    <w:rsid w:val="00646D32"/>
    <w:rsid w:val="00647AAF"/>
    <w:rsid w:val="00647BAE"/>
    <w:rsid w:val="00647D60"/>
    <w:rsid w:val="006500D3"/>
    <w:rsid w:val="00652715"/>
    <w:rsid w:val="006528A8"/>
    <w:rsid w:val="0065292D"/>
    <w:rsid w:val="00654583"/>
    <w:rsid w:val="00654A3B"/>
    <w:rsid w:val="00655053"/>
    <w:rsid w:val="006550DB"/>
    <w:rsid w:val="00656319"/>
    <w:rsid w:val="00656323"/>
    <w:rsid w:val="006563EF"/>
    <w:rsid w:val="006565E1"/>
    <w:rsid w:val="00656E6F"/>
    <w:rsid w:val="00657364"/>
    <w:rsid w:val="00657D37"/>
    <w:rsid w:val="00661C30"/>
    <w:rsid w:val="00661E30"/>
    <w:rsid w:val="00661F03"/>
    <w:rsid w:val="006625D6"/>
    <w:rsid w:val="00662B6C"/>
    <w:rsid w:val="00662C71"/>
    <w:rsid w:val="006637F7"/>
    <w:rsid w:val="00663A61"/>
    <w:rsid w:val="00663D31"/>
    <w:rsid w:val="0066443D"/>
    <w:rsid w:val="006644E7"/>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970"/>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3981"/>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C0E"/>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51BC"/>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5A84"/>
    <w:rsid w:val="007C62E5"/>
    <w:rsid w:val="007C6402"/>
    <w:rsid w:val="007C64E5"/>
    <w:rsid w:val="007C6C62"/>
    <w:rsid w:val="007C7147"/>
    <w:rsid w:val="007C74EB"/>
    <w:rsid w:val="007C7766"/>
    <w:rsid w:val="007C7F65"/>
    <w:rsid w:val="007D00B3"/>
    <w:rsid w:val="007D0FBC"/>
    <w:rsid w:val="007D2808"/>
    <w:rsid w:val="007D4481"/>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2524"/>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6BB"/>
    <w:rsid w:val="00815EC1"/>
    <w:rsid w:val="0081663E"/>
    <w:rsid w:val="008170ED"/>
    <w:rsid w:val="0081774A"/>
    <w:rsid w:val="00817AC1"/>
    <w:rsid w:val="00820319"/>
    <w:rsid w:val="00821095"/>
    <w:rsid w:val="00821846"/>
    <w:rsid w:val="00821F92"/>
    <w:rsid w:val="0082354E"/>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77A7"/>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5309"/>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09"/>
    <w:rsid w:val="008B3FAB"/>
    <w:rsid w:val="008B4221"/>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4E8C"/>
    <w:rsid w:val="008C6827"/>
    <w:rsid w:val="008C7F51"/>
    <w:rsid w:val="008D00B8"/>
    <w:rsid w:val="008D0B93"/>
    <w:rsid w:val="008D1BB8"/>
    <w:rsid w:val="008D2442"/>
    <w:rsid w:val="008D26C6"/>
    <w:rsid w:val="008D2D5F"/>
    <w:rsid w:val="008D3077"/>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4046"/>
    <w:rsid w:val="008F454D"/>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1783"/>
    <w:rsid w:val="0091236E"/>
    <w:rsid w:val="00912376"/>
    <w:rsid w:val="009125EC"/>
    <w:rsid w:val="00912E3F"/>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37DD"/>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6DB9"/>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69C"/>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65AB"/>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1E2"/>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F5"/>
    <w:rsid w:val="00A5574B"/>
    <w:rsid w:val="00A558A3"/>
    <w:rsid w:val="00A5649F"/>
    <w:rsid w:val="00A57B74"/>
    <w:rsid w:val="00A60840"/>
    <w:rsid w:val="00A61353"/>
    <w:rsid w:val="00A613CB"/>
    <w:rsid w:val="00A61658"/>
    <w:rsid w:val="00A6198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166"/>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5F8C"/>
    <w:rsid w:val="00AB60BB"/>
    <w:rsid w:val="00AB638F"/>
    <w:rsid w:val="00AB64E3"/>
    <w:rsid w:val="00AB6657"/>
    <w:rsid w:val="00AB6A83"/>
    <w:rsid w:val="00AB6C28"/>
    <w:rsid w:val="00AC00A0"/>
    <w:rsid w:val="00AC153D"/>
    <w:rsid w:val="00AC1815"/>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41B"/>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1BFA"/>
    <w:rsid w:val="00AF2B7F"/>
    <w:rsid w:val="00AF2BDF"/>
    <w:rsid w:val="00AF3736"/>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4736"/>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23"/>
    <w:rsid w:val="00B42131"/>
    <w:rsid w:val="00B42BB8"/>
    <w:rsid w:val="00B43244"/>
    <w:rsid w:val="00B438DB"/>
    <w:rsid w:val="00B4446E"/>
    <w:rsid w:val="00B444EF"/>
    <w:rsid w:val="00B446E8"/>
    <w:rsid w:val="00B4489B"/>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B3A"/>
    <w:rsid w:val="00B53E20"/>
    <w:rsid w:val="00B54214"/>
    <w:rsid w:val="00B55076"/>
    <w:rsid w:val="00B551F1"/>
    <w:rsid w:val="00B55276"/>
    <w:rsid w:val="00B576E5"/>
    <w:rsid w:val="00B578E7"/>
    <w:rsid w:val="00B60087"/>
    <w:rsid w:val="00B606FD"/>
    <w:rsid w:val="00B60A98"/>
    <w:rsid w:val="00B60CE9"/>
    <w:rsid w:val="00B60EAA"/>
    <w:rsid w:val="00B60FB9"/>
    <w:rsid w:val="00B61874"/>
    <w:rsid w:val="00B63743"/>
    <w:rsid w:val="00B63B26"/>
    <w:rsid w:val="00B64AA3"/>
    <w:rsid w:val="00B64BE5"/>
    <w:rsid w:val="00B64D94"/>
    <w:rsid w:val="00B65B2A"/>
    <w:rsid w:val="00B65B9B"/>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667"/>
    <w:rsid w:val="00B81BE4"/>
    <w:rsid w:val="00B8259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393C"/>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74B"/>
    <w:rsid w:val="00BC2828"/>
    <w:rsid w:val="00BC4076"/>
    <w:rsid w:val="00BC4853"/>
    <w:rsid w:val="00BC4857"/>
    <w:rsid w:val="00BC4984"/>
    <w:rsid w:val="00BC612D"/>
    <w:rsid w:val="00BC62A4"/>
    <w:rsid w:val="00BC69AD"/>
    <w:rsid w:val="00BC69C2"/>
    <w:rsid w:val="00BC6BEE"/>
    <w:rsid w:val="00BC6E90"/>
    <w:rsid w:val="00BC70CF"/>
    <w:rsid w:val="00BC7100"/>
    <w:rsid w:val="00BC7419"/>
    <w:rsid w:val="00BC7766"/>
    <w:rsid w:val="00BD0683"/>
    <w:rsid w:val="00BD07A7"/>
    <w:rsid w:val="00BD0BBB"/>
    <w:rsid w:val="00BD0F2E"/>
    <w:rsid w:val="00BD12B5"/>
    <w:rsid w:val="00BD2B81"/>
    <w:rsid w:val="00BD36C4"/>
    <w:rsid w:val="00BD414F"/>
    <w:rsid w:val="00BD4363"/>
    <w:rsid w:val="00BD54AA"/>
    <w:rsid w:val="00BD5B1D"/>
    <w:rsid w:val="00BD5D12"/>
    <w:rsid w:val="00BD607B"/>
    <w:rsid w:val="00BD61A1"/>
    <w:rsid w:val="00BD65C3"/>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5FFD"/>
    <w:rsid w:val="00BE6BA2"/>
    <w:rsid w:val="00BE6FCE"/>
    <w:rsid w:val="00BE7828"/>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96F"/>
    <w:rsid w:val="00C21F0C"/>
    <w:rsid w:val="00C23DD4"/>
    <w:rsid w:val="00C24103"/>
    <w:rsid w:val="00C24AE7"/>
    <w:rsid w:val="00C24F15"/>
    <w:rsid w:val="00C2644B"/>
    <w:rsid w:val="00C264BE"/>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204"/>
    <w:rsid w:val="00C704D4"/>
    <w:rsid w:val="00C70FC4"/>
    <w:rsid w:val="00C72DC8"/>
    <w:rsid w:val="00C742A6"/>
    <w:rsid w:val="00C75683"/>
    <w:rsid w:val="00C75805"/>
    <w:rsid w:val="00C75F22"/>
    <w:rsid w:val="00C765D7"/>
    <w:rsid w:val="00C76886"/>
    <w:rsid w:val="00C774C0"/>
    <w:rsid w:val="00C775E3"/>
    <w:rsid w:val="00C816BD"/>
    <w:rsid w:val="00C819CD"/>
    <w:rsid w:val="00C81AFE"/>
    <w:rsid w:val="00C81C9C"/>
    <w:rsid w:val="00C8235E"/>
    <w:rsid w:val="00C823F0"/>
    <w:rsid w:val="00C8272D"/>
    <w:rsid w:val="00C82DA1"/>
    <w:rsid w:val="00C8309E"/>
    <w:rsid w:val="00C8348D"/>
    <w:rsid w:val="00C83BC0"/>
    <w:rsid w:val="00C83C9F"/>
    <w:rsid w:val="00C84F2F"/>
    <w:rsid w:val="00C85AEC"/>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C06"/>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875"/>
    <w:rsid w:val="00CD6E6B"/>
    <w:rsid w:val="00CE05E7"/>
    <w:rsid w:val="00CE09B9"/>
    <w:rsid w:val="00CE0CF3"/>
    <w:rsid w:val="00CE1391"/>
    <w:rsid w:val="00CE16CB"/>
    <w:rsid w:val="00CE1F2E"/>
    <w:rsid w:val="00CE2CFA"/>
    <w:rsid w:val="00CE3282"/>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3A32"/>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930"/>
    <w:rsid w:val="00D92B52"/>
    <w:rsid w:val="00D933A0"/>
    <w:rsid w:val="00D93D9F"/>
    <w:rsid w:val="00D9417B"/>
    <w:rsid w:val="00D9514A"/>
    <w:rsid w:val="00D95237"/>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2A"/>
    <w:rsid w:val="00DB39E7"/>
    <w:rsid w:val="00DB3C8B"/>
    <w:rsid w:val="00DB3DED"/>
    <w:rsid w:val="00DB4339"/>
    <w:rsid w:val="00DB4403"/>
    <w:rsid w:val="00DB46F3"/>
    <w:rsid w:val="00DB4771"/>
    <w:rsid w:val="00DB5454"/>
    <w:rsid w:val="00DB56F0"/>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66A"/>
    <w:rsid w:val="00E20C40"/>
    <w:rsid w:val="00E20FCA"/>
    <w:rsid w:val="00E210A9"/>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BC7"/>
    <w:rsid w:val="00E33BFF"/>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67C7"/>
    <w:rsid w:val="00E576D5"/>
    <w:rsid w:val="00E578AD"/>
    <w:rsid w:val="00E57EEE"/>
    <w:rsid w:val="00E60A23"/>
    <w:rsid w:val="00E60E7B"/>
    <w:rsid w:val="00E614C0"/>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07F"/>
    <w:rsid w:val="00E8120E"/>
    <w:rsid w:val="00E81324"/>
    <w:rsid w:val="00E8135A"/>
    <w:rsid w:val="00E81929"/>
    <w:rsid w:val="00E819A6"/>
    <w:rsid w:val="00E82980"/>
    <w:rsid w:val="00E82D8D"/>
    <w:rsid w:val="00E83808"/>
    <w:rsid w:val="00E8399A"/>
    <w:rsid w:val="00E84326"/>
    <w:rsid w:val="00E84EF6"/>
    <w:rsid w:val="00E86766"/>
    <w:rsid w:val="00E86AB6"/>
    <w:rsid w:val="00E86C55"/>
    <w:rsid w:val="00E876DA"/>
    <w:rsid w:val="00E87F51"/>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3F72"/>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0601"/>
    <w:rsid w:val="00F010BE"/>
    <w:rsid w:val="00F01153"/>
    <w:rsid w:val="00F01782"/>
    <w:rsid w:val="00F02377"/>
    <w:rsid w:val="00F03005"/>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3F30"/>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4D2"/>
    <w:rsid w:val="00F35CFA"/>
    <w:rsid w:val="00F35DDE"/>
    <w:rsid w:val="00F37225"/>
    <w:rsid w:val="00F37507"/>
    <w:rsid w:val="00F375C1"/>
    <w:rsid w:val="00F377D2"/>
    <w:rsid w:val="00F40D35"/>
    <w:rsid w:val="00F40DF0"/>
    <w:rsid w:val="00F416DB"/>
    <w:rsid w:val="00F4294B"/>
    <w:rsid w:val="00F42AC7"/>
    <w:rsid w:val="00F43A1D"/>
    <w:rsid w:val="00F43FDE"/>
    <w:rsid w:val="00F44464"/>
    <w:rsid w:val="00F44D7F"/>
    <w:rsid w:val="00F45366"/>
    <w:rsid w:val="00F45957"/>
    <w:rsid w:val="00F46254"/>
    <w:rsid w:val="00F463F2"/>
    <w:rsid w:val="00F46E85"/>
    <w:rsid w:val="00F46FE8"/>
    <w:rsid w:val="00F472AD"/>
    <w:rsid w:val="00F50CB8"/>
    <w:rsid w:val="00F51438"/>
    <w:rsid w:val="00F520F2"/>
    <w:rsid w:val="00F529AC"/>
    <w:rsid w:val="00F52E24"/>
    <w:rsid w:val="00F5349F"/>
    <w:rsid w:val="00F545A5"/>
    <w:rsid w:val="00F5491A"/>
    <w:rsid w:val="00F54E80"/>
    <w:rsid w:val="00F54FE5"/>
    <w:rsid w:val="00F55192"/>
    <w:rsid w:val="00F5548D"/>
    <w:rsid w:val="00F55B92"/>
    <w:rsid w:val="00F55F2B"/>
    <w:rsid w:val="00F5602F"/>
    <w:rsid w:val="00F5618F"/>
    <w:rsid w:val="00F56467"/>
    <w:rsid w:val="00F56617"/>
    <w:rsid w:val="00F567E9"/>
    <w:rsid w:val="00F56D9C"/>
    <w:rsid w:val="00F573CE"/>
    <w:rsid w:val="00F5795C"/>
    <w:rsid w:val="00F57DD5"/>
    <w:rsid w:val="00F600A7"/>
    <w:rsid w:val="00F60102"/>
    <w:rsid w:val="00F61663"/>
    <w:rsid w:val="00F617CE"/>
    <w:rsid w:val="00F62482"/>
    <w:rsid w:val="00F62D9E"/>
    <w:rsid w:val="00F6324B"/>
    <w:rsid w:val="00F63CA9"/>
    <w:rsid w:val="00F64D94"/>
    <w:rsid w:val="00F65044"/>
    <w:rsid w:val="00F6537E"/>
    <w:rsid w:val="00F67028"/>
    <w:rsid w:val="00F670A3"/>
    <w:rsid w:val="00F67AA8"/>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5869"/>
    <w:rsid w:val="00FA6818"/>
    <w:rsid w:val="00FA77B6"/>
    <w:rsid w:val="00FB03C5"/>
    <w:rsid w:val="00FB06E5"/>
    <w:rsid w:val="00FB12E4"/>
    <w:rsid w:val="00FB140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594"/>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CB6"/>
    <w:rsid w:val="00FE3D8C"/>
    <w:rsid w:val="00FE430E"/>
    <w:rsid w:val="00FE4642"/>
    <w:rsid w:val="00FE65BC"/>
    <w:rsid w:val="00FE6FDE"/>
    <w:rsid w:val="00FE7DC9"/>
    <w:rsid w:val="00FF0198"/>
    <w:rsid w:val="00FF0C52"/>
    <w:rsid w:val="00FF0DED"/>
    <w:rsid w:val="00FF1926"/>
    <w:rsid w:val="00FF330C"/>
    <w:rsid w:val="00FF5DBA"/>
    <w:rsid w:val="00FF6696"/>
    <w:rsid w:val="00FF7ADC"/>
    <w:rsid w:val="00FF7B2C"/>
    <w:rsid w:val="01230692"/>
    <w:rsid w:val="016247FA"/>
    <w:rsid w:val="01745EE6"/>
    <w:rsid w:val="017B7436"/>
    <w:rsid w:val="018326A3"/>
    <w:rsid w:val="01A06A8F"/>
    <w:rsid w:val="01A659E4"/>
    <w:rsid w:val="01C6622B"/>
    <w:rsid w:val="01DD4B7C"/>
    <w:rsid w:val="01E07CD8"/>
    <w:rsid w:val="01EA671C"/>
    <w:rsid w:val="021673DB"/>
    <w:rsid w:val="022353B4"/>
    <w:rsid w:val="022A3557"/>
    <w:rsid w:val="024A56F5"/>
    <w:rsid w:val="026E0F2B"/>
    <w:rsid w:val="027A2F04"/>
    <w:rsid w:val="02830DA4"/>
    <w:rsid w:val="02845B9C"/>
    <w:rsid w:val="02B1196D"/>
    <w:rsid w:val="02DD55DA"/>
    <w:rsid w:val="032A676A"/>
    <w:rsid w:val="032D7D27"/>
    <w:rsid w:val="03415224"/>
    <w:rsid w:val="03E32C2B"/>
    <w:rsid w:val="03E45FEA"/>
    <w:rsid w:val="03F375BC"/>
    <w:rsid w:val="043C4868"/>
    <w:rsid w:val="044C3505"/>
    <w:rsid w:val="044E383B"/>
    <w:rsid w:val="04551879"/>
    <w:rsid w:val="04704D33"/>
    <w:rsid w:val="047713FB"/>
    <w:rsid w:val="047A4564"/>
    <w:rsid w:val="04BF6213"/>
    <w:rsid w:val="04C65B16"/>
    <w:rsid w:val="04FF21CE"/>
    <w:rsid w:val="05184748"/>
    <w:rsid w:val="053A77BB"/>
    <w:rsid w:val="055B55D2"/>
    <w:rsid w:val="05DD7507"/>
    <w:rsid w:val="05FE680E"/>
    <w:rsid w:val="060824FF"/>
    <w:rsid w:val="063F11B9"/>
    <w:rsid w:val="068B011B"/>
    <w:rsid w:val="06B12657"/>
    <w:rsid w:val="070C0CAE"/>
    <w:rsid w:val="07110CFE"/>
    <w:rsid w:val="072C420B"/>
    <w:rsid w:val="073F7226"/>
    <w:rsid w:val="076058D8"/>
    <w:rsid w:val="07725961"/>
    <w:rsid w:val="07E04069"/>
    <w:rsid w:val="08101121"/>
    <w:rsid w:val="083945D9"/>
    <w:rsid w:val="08A14F57"/>
    <w:rsid w:val="08EE742E"/>
    <w:rsid w:val="09275B42"/>
    <w:rsid w:val="09547520"/>
    <w:rsid w:val="09697C1D"/>
    <w:rsid w:val="09A701B0"/>
    <w:rsid w:val="09AD6D89"/>
    <w:rsid w:val="09CA6EA6"/>
    <w:rsid w:val="0A2B7D2A"/>
    <w:rsid w:val="0A57260B"/>
    <w:rsid w:val="0AAE2130"/>
    <w:rsid w:val="0ABE11B7"/>
    <w:rsid w:val="0ACC1410"/>
    <w:rsid w:val="0ADE3DE4"/>
    <w:rsid w:val="0B083D6B"/>
    <w:rsid w:val="0B0A03E2"/>
    <w:rsid w:val="0B141F1A"/>
    <w:rsid w:val="0B6573F2"/>
    <w:rsid w:val="0BB958B8"/>
    <w:rsid w:val="0BC663BC"/>
    <w:rsid w:val="0BD537C3"/>
    <w:rsid w:val="0BD8082E"/>
    <w:rsid w:val="0BD92474"/>
    <w:rsid w:val="0BF6465C"/>
    <w:rsid w:val="0C600AAB"/>
    <w:rsid w:val="0C650670"/>
    <w:rsid w:val="0C8F1646"/>
    <w:rsid w:val="0D2D0540"/>
    <w:rsid w:val="0D5A60C0"/>
    <w:rsid w:val="0DCA115E"/>
    <w:rsid w:val="0DCB232F"/>
    <w:rsid w:val="0DD63D0F"/>
    <w:rsid w:val="0E115C8A"/>
    <w:rsid w:val="0E570EDE"/>
    <w:rsid w:val="0EA30700"/>
    <w:rsid w:val="0EB31142"/>
    <w:rsid w:val="0ED4286A"/>
    <w:rsid w:val="0F095504"/>
    <w:rsid w:val="0F20161D"/>
    <w:rsid w:val="0F3B2473"/>
    <w:rsid w:val="0F900551"/>
    <w:rsid w:val="0FBA74F6"/>
    <w:rsid w:val="0FC3085C"/>
    <w:rsid w:val="0FCC68AB"/>
    <w:rsid w:val="0FE20946"/>
    <w:rsid w:val="10111F7C"/>
    <w:rsid w:val="1023263D"/>
    <w:rsid w:val="104F1744"/>
    <w:rsid w:val="106016F3"/>
    <w:rsid w:val="10861BA8"/>
    <w:rsid w:val="1094132B"/>
    <w:rsid w:val="10A52D12"/>
    <w:rsid w:val="10A56E7C"/>
    <w:rsid w:val="11203590"/>
    <w:rsid w:val="113A79EA"/>
    <w:rsid w:val="11402F73"/>
    <w:rsid w:val="11454713"/>
    <w:rsid w:val="114F5A4E"/>
    <w:rsid w:val="11612A9E"/>
    <w:rsid w:val="119A3B84"/>
    <w:rsid w:val="11F31CC5"/>
    <w:rsid w:val="11F64BCE"/>
    <w:rsid w:val="124C4C5B"/>
    <w:rsid w:val="12671F77"/>
    <w:rsid w:val="127A0FCA"/>
    <w:rsid w:val="127E4ECB"/>
    <w:rsid w:val="12BD152A"/>
    <w:rsid w:val="12D5509E"/>
    <w:rsid w:val="12EF1953"/>
    <w:rsid w:val="12F67447"/>
    <w:rsid w:val="13177D05"/>
    <w:rsid w:val="131A0221"/>
    <w:rsid w:val="1335429C"/>
    <w:rsid w:val="13540009"/>
    <w:rsid w:val="13CD7229"/>
    <w:rsid w:val="14021322"/>
    <w:rsid w:val="1408688B"/>
    <w:rsid w:val="141D2C0B"/>
    <w:rsid w:val="14957781"/>
    <w:rsid w:val="14BD162D"/>
    <w:rsid w:val="152F4368"/>
    <w:rsid w:val="15322178"/>
    <w:rsid w:val="15480768"/>
    <w:rsid w:val="157405D2"/>
    <w:rsid w:val="158730CF"/>
    <w:rsid w:val="1593631A"/>
    <w:rsid w:val="15F5110D"/>
    <w:rsid w:val="16015BAB"/>
    <w:rsid w:val="16103820"/>
    <w:rsid w:val="161B6B1A"/>
    <w:rsid w:val="16204FC8"/>
    <w:rsid w:val="1621263E"/>
    <w:rsid w:val="16263110"/>
    <w:rsid w:val="16B761A1"/>
    <w:rsid w:val="1711684A"/>
    <w:rsid w:val="173516EA"/>
    <w:rsid w:val="173D7D0F"/>
    <w:rsid w:val="17965F21"/>
    <w:rsid w:val="179D7CAF"/>
    <w:rsid w:val="17D404BB"/>
    <w:rsid w:val="17EC4251"/>
    <w:rsid w:val="17F13463"/>
    <w:rsid w:val="187E553C"/>
    <w:rsid w:val="18CE1839"/>
    <w:rsid w:val="18E427C8"/>
    <w:rsid w:val="18E52B69"/>
    <w:rsid w:val="192223EF"/>
    <w:rsid w:val="19523A78"/>
    <w:rsid w:val="196A7184"/>
    <w:rsid w:val="196F2052"/>
    <w:rsid w:val="197449B0"/>
    <w:rsid w:val="19AE7F28"/>
    <w:rsid w:val="19B6113F"/>
    <w:rsid w:val="19CA0989"/>
    <w:rsid w:val="19F40797"/>
    <w:rsid w:val="1A213ABD"/>
    <w:rsid w:val="1A617FFD"/>
    <w:rsid w:val="1A8351C8"/>
    <w:rsid w:val="1AC75484"/>
    <w:rsid w:val="1AE479A2"/>
    <w:rsid w:val="1AF71523"/>
    <w:rsid w:val="1B1A4A1C"/>
    <w:rsid w:val="1B38030C"/>
    <w:rsid w:val="1B3C1C8E"/>
    <w:rsid w:val="1B674AC7"/>
    <w:rsid w:val="1B695F6C"/>
    <w:rsid w:val="1B746B39"/>
    <w:rsid w:val="1B80541E"/>
    <w:rsid w:val="1BC50187"/>
    <w:rsid w:val="1BCA7842"/>
    <w:rsid w:val="1C206EBB"/>
    <w:rsid w:val="1C42696B"/>
    <w:rsid w:val="1C427144"/>
    <w:rsid w:val="1C4409AC"/>
    <w:rsid w:val="1C530BD0"/>
    <w:rsid w:val="1C8F133C"/>
    <w:rsid w:val="1CC90CBC"/>
    <w:rsid w:val="1CDE57E7"/>
    <w:rsid w:val="1D094F9C"/>
    <w:rsid w:val="1D0A7FA4"/>
    <w:rsid w:val="1D0E23E7"/>
    <w:rsid w:val="1D3C5874"/>
    <w:rsid w:val="1D491EF1"/>
    <w:rsid w:val="1D7A708B"/>
    <w:rsid w:val="1D8C2345"/>
    <w:rsid w:val="1D8D7A52"/>
    <w:rsid w:val="1DAE65F0"/>
    <w:rsid w:val="1DEA01A9"/>
    <w:rsid w:val="1DED7697"/>
    <w:rsid w:val="1DEF5D9F"/>
    <w:rsid w:val="1E111767"/>
    <w:rsid w:val="1E117A37"/>
    <w:rsid w:val="1E190053"/>
    <w:rsid w:val="1E2A0473"/>
    <w:rsid w:val="1E720322"/>
    <w:rsid w:val="1E8B4AEE"/>
    <w:rsid w:val="1EB142DF"/>
    <w:rsid w:val="1F004BE8"/>
    <w:rsid w:val="1F035E51"/>
    <w:rsid w:val="1F656BFD"/>
    <w:rsid w:val="1F9E565E"/>
    <w:rsid w:val="1FA2333B"/>
    <w:rsid w:val="1FB75686"/>
    <w:rsid w:val="1FC94379"/>
    <w:rsid w:val="2023550C"/>
    <w:rsid w:val="20274B64"/>
    <w:rsid w:val="203B4DB3"/>
    <w:rsid w:val="207E2A28"/>
    <w:rsid w:val="2087058A"/>
    <w:rsid w:val="208E77B9"/>
    <w:rsid w:val="20B429C2"/>
    <w:rsid w:val="20F64BEA"/>
    <w:rsid w:val="20F75FD5"/>
    <w:rsid w:val="20FB6AEC"/>
    <w:rsid w:val="2105481C"/>
    <w:rsid w:val="210E4642"/>
    <w:rsid w:val="212D20A3"/>
    <w:rsid w:val="213011D5"/>
    <w:rsid w:val="21B45DF5"/>
    <w:rsid w:val="21E15853"/>
    <w:rsid w:val="22211C9D"/>
    <w:rsid w:val="224332AE"/>
    <w:rsid w:val="22581B32"/>
    <w:rsid w:val="22605689"/>
    <w:rsid w:val="228377FC"/>
    <w:rsid w:val="22AD589A"/>
    <w:rsid w:val="22FB72D8"/>
    <w:rsid w:val="23245B22"/>
    <w:rsid w:val="23314333"/>
    <w:rsid w:val="23360FD0"/>
    <w:rsid w:val="238B0641"/>
    <w:rsid w:val="23BC14BC"/>
    <w:rsid w:val="23C2673F"/>
    <w:rsid w:val="23CC6C6C"/>
    <w:rsid w:val="23F1523F"/>
    <w:rsid w:val="2400212D"/>
    <w:rsid w:val="24105B34"/>
    <w:rsid w:val="243C0159"/>
    <w:rsid w:val="2459631F"/>
    <w:rsid w:val="24777F0B"/>
    <w:rsid w:val="24975E97"/>
    <w:rsid w:val="24D17B32"/>
    <w:rsid w:val="24FD13D3"/>
    <w:rsid w:val="253C2765"/>
    <w:rsid w:val="256652B4"/>
    <w:rsid w:val="256D377B"/>
    <w:rsid w:val="256F5ACC"/>
    <w:rsid w:val="2581184D"/>
    <w:rsid w:val="25906CBD"/>
    <w:rsid w:val="25965F7C"/>
    <w:rsid w:val="25A2560D"/>
    <w:rsid w:val="25A517EF"/>
    <w:rsid w:val="25AE084C"/>
    <w:rsid w:val="25F27417"/>
    <w:rsid w:val="26396774"/>
    <w:rsid w:val="2657371B"/>
    <w:rsid w:val="26713644"/>
    <w:rsid w:val="2674362D"/>
    <w:rsid w:val="268F20C6"/>
    <w:rsid w:val="26C72B6F"/>
    <w:rsid w:val="26DA605D"/>
    <w:rsid w:val="26EC6985"/>
    <w:rsid w:val="273A63A3"/>
    <w:rsid w:val="2749444C"/>
    <w:rsid w:val="274A3DA9"/>
    <w:rsid w:val="277B722A"/>
    <w:rsid w:val="277D7431"/>
    <w:rsid w:val="27913054"/>
    <w:rsid w:val="27AD5B09"/>
    <w:rsid w:val="28197154"/>
    <w:rsid w:val="282452B1"/>
    <w:rsid w:val="282E3016"/>
    <w:rsid w:val="28B65382"/>
    <w:rsid w:val="28DA1AB9"/>
    <w:rsid w:val="28DE02D2"/>
    <w:rsid w:val="28F84B93"/>
    <w:rsid w:val="29011DA9"/>
    <w:rsid w:val="29077D29"/>
    <w:rsid w:val="2918419C"/>
    <w:rsid w:val="294616FD"/>
    <w:rsid w:val="29AB330F"/>
    <w:rsid w:val="29AC5FBF"/>
    <w:rsid w:val="29F8157A"/>
    <w:rsid w:val="2A0D79EF"/>
    <w:rsid w:val="2A1E335D"/>
    <w:rsid w:val="2A4F1336"/>
    <w:rsid w:val="2A524FDF"/>
    <w:rsid w:val="2A5E32CD"/>
    <w:rsid w:val="2A753158"/>
    <w:rsid w:val="2A965B0A"/>
    <w:rsid w:val="2AAC37FB"/>
    <w:rsid w:val="2ADB2BD5"/>
    <w:rsid w:val="2AF07F2B"/>
    <w:rsid w:val="2B117DF2"/>
    <w:rsid w:val="2BA519D8"/>
    <w:rsid w:val="2BC20875"/>
    <w:rsid w:val="2C250B14"/>
    <w:rsid w:val="2C3B5405"/>
    <w:rsid w:val="2C4B2FA5"/>
    <w:rsid w:val="2C572ADA"/>
    <w:rsid w:val="2C59031C"/>
    <w:rsid w:val="2C5907E9"/>
    <w:rsid w:val="2C5B461A"/>
    <w:rsid w:val="2C650E64"/>
    <w:rsid w:val="2C653F3E"/>
    <w:rsid w:val="2C6579B8"/>
    <w:rsid w:val="2CD56F5D"/>
    <w:rsid w:val="2CF00EAC"/>
    <w:rsid w:val="2DAC19F5"/>
    <w:rsid w:val="2DE03CE6"/>
    <w:rsid w:val="2DF65E61"/>
    <w:rsid w:val="2E0470F3"/>
    <w:rsid w:val="2E0D253C"/>
    <w:rsid w:val="2E143612"/>
    <w:rsid w:val="2E486DD2"/>
    <w:rsid w:val="2E57306B"/>
    <w:rsid w:val="2EB57234"/>
    <w:rsid w:val="2F1B7500"/>
    <w:rsid w:val="2F4C544D"/>
    <w:rsid w:val="2F554FF9"/>
    <w:rsid w:val="2F656EAC"/>
    <w:rsid w:val="2F7067E6"/>
    <w:rsid w:val="2F757199"/>
    <w:rsid w:val="2F885A73"/>
    <w:rsid w:val="2F8922A1"/>
    <w:rsid w:val="2FA572A9"/>
    <w:rsid w:val="2FDF791C"/>
    <w:rsid w:val="2FE34720"/>
    <w:rsid w:val="2FE9521D"/>
    <w:rsid w:val="2FEA60CD"/>
    <w:rsid w:val="300A4640"/>
    <w:rsid w:val="3015575C"/>
    <w:rsid w:val="30341FA2"/>
    <w:rsid w:val="303E25B2"/>
    <w:rsid w:val="307E7C38"/>
    <w:rsid w:val="3106378E"/>
    <w:rsid w:val="312E2219"/>
    <w:rsid w:val="31EF1640"/>
    <w:rsid w:val="32055CBC"/>
    <w:rsid w:val="321C5403"/>
    <w:rsid w:val="321F5EE6"/>
    <w:rsid w:val="323D7E09"/>
    <w:rsid w:val="32E22E40"/>
    <w:rsid w:val="33280090"/>
    <w:rsid w:val="333F17C2"/>
    <w:rsid w:val="334249CD"/>
    <w:rsid w:val="3379297B"/>
    <w:rsid w:val="33982369"/>
    <w:rsid w:val="33A201DA"/>
    <w:rsid w:val="33A32A64"/>
    <w:rsid w:val="33D1015A"/>
    <w:rsid w:val="33D25DFC"/>
    <w:rsid w:val="342B3CB6"/>
    <w:rsid w:val="346B5F4A"/>
    <w:rsid w:val="346D28AC"/>
    <w:rsid w:val="34986757"/>
    <w:rsid w:val="34C834CB"/>
    <w:rsid w:val="34DF211F"/>
    <w:rsid w:val="35154E98"/>
    <w:rsid w:val="35186016"/>
    <w:rsid w:val="35245E9E"/>
    <w:rsid w:val="35426FC1"/>
    <w:rsid w:val="35591B3B"/>
    <w:rsid w:val="357F715B"/>
    <w:rsid w:val="35B01E4A"/>
    <w:rsid w:val="361E2AC3"/>
    <w:rsid w:val="36496066"/>
    <w:rsid w:val="36724CB7"/>
    <w:rsid w:val="368954E4"/>
    <w:rsid w:val="36C2714B"/>
    <w:rsid w:val="36EA2872"/>
    <w:rsid w:val="37021DBA"/>
    <w:rsid w:val="370451FC"/>
    <w:rsid w:val="372F4AD9"/>
    <w:rsid w:val="37905BEB"/>
    <w:rsid w:val="37B55A13"/>
    <w:rsid w:val="37D44F73"/>
    <w:rsid w:val="38354732"/>
    <w:rsid w:val="38556DEE"/>
    <w:rsid w:val="388E70B3"/>
    <w:rsid w:val="38CF612C"/>
    <w:rsid w:val="38E5008F"/>
    <w:rsid w:val="39583E14"/>
    <w:rsid w:val="3A231646"/>
    <w:rsid w:val="3A2D21AE"/>
    <w:rsid w:val="3A41153E"/>
    <w:rsid w:val="3A476958"/>
    <w:rsid w:val="3A5E004A"/>
    <w:rsid w:val="3A6409FF"/>
    <w:rsid w:val="3A6A35C8"/>
    <w:rsid w:val="3A6A7A6C"/>
    <w:rsid w:val="3A885A8B"/>
    <w:rsid w:val="3A9D283C"/>
    <w:rsid w:val="3AA24F6A"/>
    <w:rsid w:val="3ABF3C41"/>
    <w:rsid w:val="3AC83055"/>
    <w:rsid w:val="3AD1412C"/>
    <w:rsid w:val="3AED0349"/>
    <w:rsid w:val="3B027B15"/>
    <w:rsid w:val="3B146EA0"/>
    <w:rsid w:val="3B1C7208"/>
    <w:rsid w:val="3B26064F"/>
    <w:rsid w:val="3B687DC8"/>
    <w:rsid w:val="3B7D02E6"/>
    <w:rsid w:val="3BB47D76"/>
    <w:rsid w:val="3BCA3D2B"/>
    <w:rsid w:val="3BDD3D31"/>
    <w:rsid w:val="3C0C24D0"/>
    <w:rsid w:val="3C2329DE"/>
    <w:rsid w:val="3C387C13"/>
    <w:rsid w:val="3C3C148C"/>
    <w:rsid w:val="3C566D4D"/>
    <w:rsid w:val="3C7C315A"/>
    <w:rsid w:val="3C8C1F1C"/>
    <w:rsid w:val="3CF51FB8"/>
    <w:rsid w:val="3D112421"/>
    <w:rsid w:val="3D1F45F0"/>
    <w:rsid w:val="3D5829EE"/>
    <w:rsid w:val="3D676C4F"/>
    <w:rsid w:val="3D6A7D83"/>
    <w:rsid w:val="3D6D42D8"/>
    <w:rsid w:val="3D7B3276"/>
    <w:rsid w:val="3D82706F"/>
    <w:rsid w:val="3D9764AF"/>
    <w:rsid w:val="3DCD5673"/>
    <w:rsid w:val="3DDC6D05"/>
    <w:rsid w:val="3DEB3817"/>
    <w:rsid w:val="3E01510C"/>
    <w:rsid w:val="3E6E6B8D"/>
    <w:rsid w:val="3ECD1262"/>
    <w:rsid w:val="3F0C000E"/>
    <w:rsid w:val="3F216D3E"/>
    <w:rsid w:val="3F69603F"/>
    <w:rsid w:val="3FD95300"/>
    <w:rsid w:val="3FE8458F"/>
    <w:rsid w:val="3FE93DFA"/>
    <w:rsid w:val="4034715B"/>
    <w:rsid w:val="40511CFE"/>
    <w:rsid w:val="406A7E41"/>
    <w:rsid w:val="407767B1"/>
    <w:rsid w:val="40AB27D1"/>
    <w:rsid w:val="40DC1DD0"/>
    <w:rsid w:val="40EB305C"/>
    <w:rsid w:val="40FA2DBD"/>
    <w:rsid w:val="4137798B"/>
    <w:rsid w:val="413C07FF"/>
    <w:rsid w:val="414423C4"/>
    <w:rsid w:val="41722777"/>
    <w:rsid w:val="41755597"/>
    <w:rsid w:val="418878EA"/>
    <w:rsid w:val="41A30C6B"/>
    <w:rsid w:val="41BF5814"/>
    <w:rsid w:val="41CF3BB8"/>
    <w:rsid w:val="42247208"/>
    <w:rsid w:val="425B616B"/>
    <w:rsid w:val="42815EC9"/>
    <w:rsid w:val="42B34FB0"/>
    <w:rsid w:val="42BA77B4"/>
    <w:rsid w:val="42EC20C6"/>
    <w:rsid w:val="42F47F65"/>
    <w:rsid w:val="43256988"/>
    <w:rsid w:val="433444B4"/>
    <w:rsid w:val="433E181F"/>
    <w:rsid w:val="434F194C"/>
    <w:rsid w:val="437D5F38"/>
    <w:rsid w:val="43F63A9A"/>
    <w:rsid w:val="440D168C"/>
    <w:rsid w:val="441A5719"/>
    <w:rsid w:val="4434190C"/>
    <w:rsid w:val="44454911"/>
    <w:rsid w:val="444570D7"/>
    <w:rsid w:val="44687A88"/>
    <w:rsid w:val="44693328"/>
    <w:rsid w:val="449C3D86"/>
    <w:rsid w:val="44AB366C"/>
    <w:rsid w:val="44B741BA"/>
    <w:rsid w:val="44FA23E0"/>
    <w:rsid w:val="451106FD"/>
    <w:rsid w:val="454F554E"/>
    <w:rsid w:val="45966907"/>
    <w:rsid w:val="459906E4"/>
    <w:rsid w:val="45A76D4B"/>
    <w:rsid w:val="45BA501A"/>
    <w:rsid w:val="45F22775"/>
    <w:rsid w:val="462D281F"/>
    <w:rsid w:val="46386346"/>
    <w:rsid w:val="46857774"/>
    <w:rsid w:val="46C27167"/>
    <w:rsid w:val="46C45A77"/>
    <w:rsid w:val="46CD7CF1"/>
    <w:rsid w:val="46E20A9A"/>
    <w:rsid w:val="472548CE"/>
    <w:rsid w:val="473258A5"/>
    <w:rsid w:val="47731308"/>
    <w:rsid w:val="47993A99"/>
    <w:rsid w:val="47A130F5"/>
    <w:rsid w:val="47A42777"/>
    <w:rsid w:val="47A52EF5"/>
    <w:rsid w:val="47AA6410"/>
    <w:rsid w:val="47C054E0"/>
    <w:rsid w:val="47E8192D"/>
    <w:rsid w:val="47EB386F"/>
    <w:rsid w:val="47F05DD2"/>
    <w:rsid w:val="47FA1031"/>
    <w:rsid w:val="481E0C0D"/>
    <w:rsid w:val="48403B96"/>
    <w:rsid w:val="485754EA"/>
    <w:rsid w:val="486C068A"/>
    <w:rsid w:val="487C3FC9"/>
    <w:rsid w:val="487F367A"/>
    <w:rsid w:val="48987BDE"/>
    <w:rsid w:val="48BB4C17"/>
    <w:rsid w:val="48C442AB"/>
    <w:rsid w:val="48DD7E3B"/>
    <w:rsid w:val="492C319F"/>
    <w:rsid w:val="496F4763"/>
    <w:rsid w:val="49861AA1"/>
    <w:rsid w:val="49963007"/>
    <w:rsid w:val="49B10DCB"/>
    <w:rsid w:val="49B95A68"/>
    <w:rsid w:val="49E42B7D"/>
    <w:rsid w:val="49F112D9"/>
    <w:rsid w:val="4A2F038B"/>
    <w:rsid w:val="4A657908"/>
    <w:rsid w:val="4A91740A"/>
    <w:rsid w:val="4AE43E3C"/>
    <w:rsid w:val="4B2D7D1E"/>
    <w:rsid w:val="4B323E0F"/>
    <w:rsid w:val="4B5440B9"/>
    <w:rsid w:val="4B64236F"/>
    <w:rsid w:val="4B977869"/>
    <w:rsid w:val="4BA86EA2"/>
    <w:rsid w:val="4BB369F5"/>
    <w:rsid w:val="4BC87E09"/>
    <w:rsid w:val="4BCE571D"/>
    <w:rsid w:val="4BDE1A29"/>
    <w:rsid w:val="4BED7415"/>
    <w:rsid w:val="4C257E6C"/>
    <w:rsid w:val="4C28492A"/>
    <w:rsid w:val="4C56200A"/>
    <w:rsid w:val="4C8D360A"/>
    <w:rsid w:val="4CA14229"/>
    <w:rsid w:val="4CC35913"/>
    <w:rsid w:val="4CD16286"/>
    <w:rsid w:val="4CEA78A8"/>
    <w:rsid w:val="4D0C3224"/>
    <w:rsid w:val="4D221CD7"/>
    <w:rsid w:val="4D6935E3"/>
    <w:rsid w:val="4D6C41D0"/>
    <w:rsid w:val="4D6F32C7"/>
    <w:rsid w:val="4D8656DA"/>
    <w:rsid w:val="4DA40E96"/>
    <w:rsid w:val="4DAF0F0C"/>
    <w:rsid w:val="4DDC7AE7"/>
    <w:rsid w:val="4DE77E30"/>
    <w:rsid w:val="4DED05FC"/>
    <w:rsid w:val="4DF36CCF"/>
    <w:rsid w:val="4E1A38B1"/>
    <w:rsid w:val="4E3852C6"/>
    <w:rsid w:val="4EBC7A0C"/>
    <w:rsid w:val="4EC156F9"/>
    <w:rsid w:val="4F02715C"/>
    <w:rsid w:val="4F192919"/>
    <w:rsid w:val="4F236AC7"/>
    <w:rsid w:val="4F2D6FE8"/>
    <w:rsid w:val="4F5370C0"/>
    <w:rsid w:val="4F5438DD"/>
    <w:rsid w:val="4F581010"/>
    <w:rsid w:val="4F5B3392"/>
    <w:rsid w:val="4F726AC9"/>
    <w:rsid w:val="4FEB0435"/>
    <w:rsid w:val="50045AC3"/>
    <w:rsid w:val="50244C57"/>
    <w:rsid w:val="507F36E2"/>
    <w:rsid w:val="50AB3096"/>
    <w:rsid w:val="50AD2C9D"/>
    <w:rsid w:val="50F02B8B"/>
    <w:rsid w:val="51075207"/>
    <w:rsid w:val="515626A1"/>
    <w:rsid w:val="516C141D"/>
    <w:rsid w:val="517717CD"/>
    <w:rsid w:val="52030F03"/>
    <w:rsid w:val="52091678"/>
    <w:rsid w:val="5212572E"/>
    <w:rsid w:val="521469DC"/>
    <w:rsid w:val="522C74B0"/>
    <w:rsid w:val="527B7A70"/>
    <w:rsid w:val="528662F8"/>
    <w:rsid w:val="52FA6F7C"/>
    <w:rsid w:val="53130BF7"/>
    <w:rsid w:val="531B1423"/>
    <w:rsid w:val="5322600D"/>
    <w:rsid w:val="53316F22"/>
    <w:rsid w:val="533E1D0F"/>
    <w:rsid w:val="534479FE"/>
    <w:rsid w:val="5363180D"/>
    <w:rsid w:val="53B35F17"/>
    <w:rsid w:val="540D783D"/>
    <w:rsid w:val="541B65F4"/>
    <w:rsid w:val="54381897"/>
    <w:rsid w:val="549D73AB"/>
    <w:rsid w:val="54A02E19"/>
    <w:rsid w:val="54A075B1"/>
    <w:rsid w:val="54A414C7"/>
    <w:rsid w:val="54A746AA"/>
    <w:rsid w:val="54D0545F"/>
    <w:rsid w:val="5552691D"/>
    <w:rsid w:val="55566A4B"/>
    <w:rsid w:val="55A44BCF"/>
    <w:rsid w:val="55A60A43"/>
    <w:rsid w:val="55AC0AE1"/>
    <w:rsid w:val="55B46601"/>
    <w:rsid w:val="55E23B6E"/>
    <w:rsid w:val="55E8379E"/>
    <w:rsid w:val="55FC278C"/>
    <w:rsid w:val="56011DF0"/>
    <w:rsid w:val="56180A5E"/>
    <w:rsid w:val="563F23C0"/>
    <w:rsid w:val="56A24BF9"/>
    <w:rsid w:val="56E03B16"/>
    <w:rsid w:val="56E6151A"/>
    <w:rsid w:val="571C2642"/>
    <w:rsid w:val="575F25C1"/>
    <w:rsid w:val="5767565E"/>
    <w:rsid w:val="57A03881"/>
    <w:rsid w:val="57A165F0"/>
    <w:rsid w:val="57B66DF8"/>
    <w:rsid w:val="57E2605D"/>
    <w:rsid w:val="57F329F7"/>
    <w:rsid w:val="57FD1792"/>
    <w:rsid w:val="5829466B"/>
    <w:rsid w:val="583B339B"/>
    <w:rsid w:val="58415193"/>
    <w:rsid w:val="58481CE4"/>
    <w:rsid w:val="58672C66"/>
    <w:rsid w:val="5898636D"/>
    <w:rsid w:val="58B73B3C"/>
    <w:rsid w:val="58BA34DE"/>
    <w:rsid w:val="58BC5859"/>
    <w:rsid w:val="58C953BB"/>
    <w:rsid w:val="5926651D"/>
    <w:rsid w:val="593D497F"/>
    <w:rsid w:val="59830BF8"/>
    <w:rsid w:val="59D5057A"/>
    <w:rsid w:val="59DF66DC"/>
    <w:rsid w:val="5A024091"/>
    <w:rsid w:val="5A1B0493"/>
    <w:rsid w:val="5A2F721D"/>
    <w:rsid w:val="5A8A6DE2"/>
    <w:rsid w:val="5AFC5479"/>
    <w:rsid w:val="5B1F0BB5"/>
    <w:rsid w:val="5B3A4EE7"/>
    <w:rsid w:val="5B40336D"/>
    <w:rsid w:val="5B4E4486"/>
    <w:rsid w:val="5B8C5D73"/>
    <w:rsid w:val="5B9F1E05"/>
    <w:rsid w:val="5BD3501A"/>
    <w:rsid w:val="5BEE65FC"/>
    <w:rsid w:val="5BFA36D3"/>
    <w:rsid w:val="5BFD58A1"/>
    <w:rsid w:val="5C084732"/>
    <w:rsid w:val="5C125816"/>
    <w:rsid w:val="5C13465C"/>
    <w:rsid w:val="5C2115FE"/>
    <w:rsid w:val="5C566B5C"/>
    <w:rsid w:val="5CB91A04"/>
    <w:rsid w:val="5CE16196"/>
    <w:rsid w:val="5D10260D"/>
    <w:rsid w:val="5D720F98"/>
    <w:rsid w:val="5D96114A"/>
    <w:rsid w:val="5DCE0AA9"/>
    <w:rsid w:val="5DD07523"/>
    <w:rsid w:val="5DDA0FE2"/>
    <w:rsid w:val="5DE14E53"/>
    <w:rsid w:val="5DE16759"/>
    <w:rsid w:val="5DE73D28"/>
    <w:rsid w:val="5DEF1EB3"/>
    <w:rsid w:val="5E527C50"/>
    <w:rsid w:val="5E682BD8"/>
    <w:rsid w:val="5EC703E6"/>
    <w:rsid w:val="5ECB0068"/>
    <w:rsid w:val="5EDB4F20"/>
    <w:rsid w:val="5EDF7832"/>
    <w:rsid w:val="5F284E40"/>
    <w:rsid w:val="5F5641FA"/>
    <w:rsid w:val="5F754BEE"/>
    <w:rsid w:val="5F89287F"/>
    <w:rsid w:val="600333D4"/>
    <w:rsid w:val="602148BA"/>
    <w:rsid w:val="603D3A26"/>
    <w:rsid w:val="606317CC"/>
    <w:rsid w:val="606D34FE"/>
    <w:rsid w:val="607625F6"/>
    <w:rsid w:val="608173AA"/>
    <w:rsid w:val="60A832D2"/>
    <w:rsid w:val="60B3720A"/>
    <w:rsid w:val="60E5134B"/>
    <w:rsid w:val="60EA14E8"/>
    <w:rsid w:val="61145E0F"/>
    <w:rsid w:val="61624FEF"/>
    <w:rsid w:val="61997B21"/>
    <w:rsid w:val="61BB2F63"/>
    <w:rsid w:val="61DC405B"/>
    <w:rsid w:val="61E25761"/>
    <w:rsid w:val="61FB1BBD"/>
    <w:rsid w:val="62030D09"/>
    <w:rsid w:val="622D4EEC"/>
    <w:rsid w:val="623D546B"/>
    <w:rsid w:val="626271F8"/>
    <w:rsid w:val="62746729"/>
    <w:rsid w:val="629275AC"/>
    <w:rsid w:val="62B46A9A"/>
    <w:rsid w:val="62B603BE"/>
    <w:rsid w:val="62B836E7"/>
    <w:rsid w:val="62CD3163"/>
    <w:rsid w:val="62F55F13"/>
    <w:rsid w:val="63253C81"/>
    <w:rsid w:val="635A3694"/>
    <w:rsid w:val="636E3A96"/>
    <w:rsid w:val="63951267"/>
    <w:rsid w:val="63BE1A11"/>
    <w:rsid w:val="64224B50"/>
    <w:rsid w:val="642E62DB"/>
    <w:rsid w:val="646F4906"/>
    <w:rsid w:val="64C463A3"/>
    <w:rsid w:val="64EF1EE4"/>
    <w:rsid w:val="64FD0DDD"/>
    <w:rsid w:val="651F7FF7"/>
    <w:rsid w:val="654A3F98"/>
    <w:rsid w:val="655167DB"/>
    <w:rsid w:val="65611DD3"/>
    <w:rsid w:val="65654809"/>
    <w:rsid w:val="658F1C8B"/>
    <w:rsid w:val="659A53D5"/>
    <w:rsid w:val="65F938CF"/>
    <w:rsid w:val="65FA31A3"/>
    <w:rsid w:val="661C031E"/>
    <w:rsid w:val="665D1497"/>
    <w:rsid w:val="665E0540"/>
    <w:rsid w:val="66943660"/>
    <w:rsid w:val="66EC609B"/>
    <w:rsid w:val="66F00F52"/>
    <w:rsid w:val="67054BC5"/>
    <w:rsid w:val="67072FFE"/>
    <w:rsid w:val="67146438"/>
    <w:rsid w:val="671477D7"/>
    <w:rsid w:val="672958C3"/>
    <w:rsid w:val="674928AC"/>
    <w:rsid w:val="6781463F"/>
    <w:rsid w:val="67DF2416"/>
    <w:rsid w:val="67F61CED"/>
    <w:rsid w:val="683449CB"/>
    <w:rsid w:val="68462770"/>
    <w:rsid w:val="6887014C"/>
    <w:rsid w:val="688A62C1"/>
    <w:rsid w:val="68957EAE"/>
    <w:rsid w:val="68A7765D"/>
    <w:rsid w:val="68B61ACB"/>
    <w:rsid w:val="68BE409F"/>
    <w:rsid w:val="68D61FD5"/>
    <w:rsid w:val="690F3D82"/>
    <w:rsid w:val="6942295F"/>
    <w:rsid w:val="694447A6"/>
    <w:rsid w:val="694834FE"/>
    <w:rsid w:val="695745BC"/>
    <w:rsid w:val="69AB4CF2"/>
    <w:rsid w:val="69C94CCC"/>
    <w:rsid w:val="69CE4B70"/>
    <w:rsid w:val="69D96939"/>
    <w:rsid w:val="69E00902"/>
    <w:rsid w:val="69F53BBD"/>
    <w:rsid w:val="69F86402"/>
    <w:rsid w:val="6A24697E"/>
    <w:rsid w:val="6A476AE4"/>
    <w:rsid w:val="6A517BC2"/>
    <w:rsid w:val="6A602E30"/>
    <w:rsid w:val="6A65224D"/>
    <w:rsid w:val="6A835751"/>
    <w:rsid w:val="6A8462E3"/>
    <w:rsid w:val="6AAE3250"/>
    <w:rsid w:val="6AD03CA4"/>
    <w:rsid w:val="6B015F03"/>
    <w:rsid w:val="6B730D8D"/>
    <w:rsid w:val="6B7A5E67"/>
    <w:rsid w:val="6BC45011"/>
    <w:rsid w:val="6BFF03E4"/>
    <w:rsid w:val="6C1F764E"/>
    <w:rsid w:val="6C4F0A89"/>
    <w:rsid w:val="6C600C59"/>
    <w:rsid w:val="6C677142"/>
    <w:rsid w:val="6C686115"/>
    <w:rsid w:val="6C9735EF"/>
    <w:rsid w:val="6C9B33DD"/>
    <w:rsid w:val="6CC1445E"/>
    <w:rsid w:val="6CFB6AE7"/>
    <w:rsid w:val="6CFC4A09"/>
    <w:rsid w:val="6D3C62EF"/>
    <w:rsid w:val="6D3E020C"/>
    <w:rsid w:val="6D5B7C22"/>
    <w:rsid w:val="6D6D47E3"/>
    <w:rsid w:val="6D7F34AE"/>
    <w:rsid w:val="6D91536A"/>
    <w:rsid w:val="6D96073B"/>
    <w:rsid w:val="6D9F6F97"/>
    <w:rsid w:val="6DD803C3"/>
    <w:rsid w:val="6E2A03E1"/>
    <w:rsid w:val="6E3217E2"/>
    <w:rsid w:val="6E46523A"/>
    <w:rsid w:val="6E4E02CB"/>
    <w:rsid w:val="6EB20ABF"/>
    <w:rsid w:val="6F0F37DA"/>
    <w:rsid w:val="6F345DED"/>
    <w:rsid w:val="6F4A4CF9"/>
    <w:rsid w:val="6F4E0804"/>
    <w:rsid w:val="6F4E6D96"/>
    <w:rsid w:val="6F647671"/>
    <w:rsid w:val="6F713328"/>
    <w:rsid w:val="6FD553A6"/>
    <w:rsid w:val="6FFE176B"/>
    <w:rsid w:val="702173D8"/>
    <w:rsid w:val="705F6AE0"/>
    <w:rsid w:val="70C31947"/>
    <w:rsid w:val="70DA5CBA"/>
    <w:rsid w:val="70FF57A1"/>
    <w:rsid w:val="71B04CB7"/>
    <w:rsid w:val="71E6401D"/>
    <w:rsid w:val="71EC6C57"/>
    <w:rsid w:val="720A1AEC"/>
    <w:rsid w:val="72377A68"/>
    <w:rsid w:val="724F6160"/>
    <w:rsid w:val="72AA2522"/>
    <w:rsid w:val="72C23555"/>
    <w:rsid w:val="72D0311E"/>
    <w:rsid w:val="72E15C27"/>
    <w:rsid w:val="732127B7"/>
    <w:rsid w:val="733D3771"/>
    <w:rsid w:val="73470CFE"/>
    <w:rsid w:val="73D3670A"/>
    <w:rsid w:val="73E8257E"/>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280E01"/>
    <w:rsid w:val="773D399C"/>
    <w:rsid w:val="77444D18"/>
    <w:rsid w:val="774A2AA3"/>
    <w:rsid w:val="776E2CBE"/>
    <w:rsid w:val="778B4C48"/>
    <w:rsid w:val="77AE64E8"/>
    <w:rsid w:val="77B072BC"/>
    <w:rsid w:val="77C64183"/>
    <w:rsid w:val="77F80F61"/>
    <w:rsid w:val="78031D58"/>
    <w:rsid w:val="78207259"/>
    <w:rsid w:val="7832110C"/>
    <w:rsid w:val="78546EFA"/>
    <w:rsid w:val="78627FD0"/>
    <w:rsid w:val="78E32DDE"/>
    <w:rsid w:val="78EF05F9"/>
    <w:rsid w:val="792A77D2"/>
    <w:rsid w:val="793F27C8"/>
    <w:rsid w:val="79645141"/>
    <w:rsid w:val="79661EFB"/>
    <w:rsid w:val="796A09F8"/>
    <w:rsid w:val="796A7017"/>
    <w:rsid w:val="796C2017"/>
    <w:rsid w:val="797125E2"/>
    <w:rsid w:val="799D2830"/>
    <w:rsid w:val="79A37060"/>
    <w:rsid w:val="79CF5EC2"/>
    <w:rsid w:val="79DF25E2"/>
    <w:rsid w:val="7A297E5E"/>
    <w:rsid w:val="7A3C5674"/>
    <w:rsid w:val="7A591AD6"/>
    <w:rsid w:val="7A5E1396"/>
    <w:rsid w:val="7AEB20F3"/>
    <w:rsid w:val="7B070B09"/>
    <w:rsid w:val="7B097CF6"/>
    <w:rsid w:val="7B1D7B50"/>
    <w:rsid w:val="7B2A639A"/>
    <w:rsid w:val="7B334D35"/>
    <w:rsid w:val="7B8D25BC"/>
    <w:rsid w:val="7BBF0C53"/>
    <w:rsid w:val="7BE820AF"/>
    <w:rsid w:val="7C1C1C6F"/>
    <w:rsid w:val="7C344213"/>
    <w:rsid w:val="7C6712B6"/>
    <w:rsid w:val="7C754C18"/>
    <w:rsid w:val="7CC806D1"/>
    <w:rsid w:val="7CD33444"/>
    <w:rsid w:val="7CFA0158"/>
    <w:rsid w:val="7CFF1633"/>
    <w:rsid w:val="7D1F2AE3"/>
    <w:rsid w:val="7D2E4F75"/>
    <w:rsid w:val="7D322D1E"/>
    <w:rsid w:val="7D362C5F"/>
    <w:rsid w:val="7D4C467F"/>
    <w:rsid w:val="7D9F54B0"/>
    <w:rsid w:val="7DDC7906"/>
    <w:rsid w:val="7DDE126F"/>
    <w:rsid w:val="7DE63809"/>
    <w:rsid w:val="7E2A2D0B"/>
    <w:rsid w:val="7E2D1368"/>
    <w:rsid w:val="7E723B52"/>
    <w:rsid w:val="7E782E0A"/>
    <w:rsid w:val="7EBB7B93"/>
    <w:rsid w:val="7EE80CA9"/>
    <w:rsid w:val="7F3B0A52"/>
    <w:rsid w:val="7F54627A"/>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2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2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927"/>
    <w:qFormat/>
    <w:uiPriority w:val="0"/>
    <w:pPr>
      <w:keepNext/>
      <w:keepLines/>
      <w:spacing w:before="260" w:after="260" w:line="416" w:lineRule="auto"/>
      <w:outlineLvl w:val="2"/>
    </w:pPr>
    <w:rPr>
      <w:b/>
      <w:bCs/>
      <w:sz w:val="32"/>
      <w:szCs w:val="32"/>
    </w:rPr>
  </w:style>
  <w:style w:type="paragraph" w:styleId="7">
    <w:name w:val="heading 4"/>
    <w:basedOn w:val="1"/>
    <w:next w:val="1"/>
    <w:link w:val="92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92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93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1"/>
    <w:qFormat/>
    <w:uiPriority w:val="0"/>
    <w:pPr>
      <w:spacing w:after="120"/>
      <w:ind w:left="420" w:leftChars="200"/>
    </w:pPr>
    <w:rPr>
      <w:sz w:val="16"/>
      <w:szCs w:val="16"/>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next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link w:val="133"/>
    <w:qFormat/>
    <w:uiPriority w:val="99"/>
    <w:pPr>
      <w:tabs>
        <w:tab w:val="center" w:pos="4153"/>
        <w:tab w:val="right" w:pos="8306"/>
      </w:tabs>
      <w:snapToGrid w:val="0"/>
      <w:jc w:val="left"/>
    </w:pPr>
    <w:rPr>
      <w:sz w:val="18"/>
      <w:szCs w:val="18"/>
    </w:rPr>
  </w:style>
  <w:style w:type="paragraph" w:styleId="33">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customStyle="1" w:styleId="57">
    <w:name w:val="font51"/>
    <w:basedOn w:val="50"/>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2"/>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3"/>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Normal_file_236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5">
    <w:name w:val="Default Paragraph Font_file_2369"/>
    <w:semiHidden/>
    <w:qFormat/>
    <w:uiPriority w:val="0"/>
  </w:style>
  <w:style w:type="table" w:customStyle="1" w:styleId="236">
    <w:name w:val="Normal Table_file_2369"/>
    <w:semiHidden/>
    <w:qFormat/>
    <w:uiPriority w:val="0"/>
    <w:tblPr>
      <w:tblCellMar>
        <w:top w:w="0" w:type="dxa"/>
        <w:left w:w="108" w:type="dxa"/>
        <w:bottom w:w="0" w:type="dxa"/>
        <w:right w:w="108" w:type="dxa"/>
      </w:tblCellMar>
    </w:tblPr>
  </w:style>
  <w:style w:type="paragraph" w:customStyle="1" w:styleId="237">
    <w:name w:val="Normal Indent_file_2369"/>
    <w:basedOn w:val="234"/>
    <w:next w:val="4"/>
    <w:qFormat/>
    <w:uiPriority w:val="0"/>
    <w:pPr>
      <w:spacing w:line="240" w:lineRule="atLeast"/>
      <w:ind w:left="900" w:hanging="900"/>
      <w:jc w:val="left"/>
    </w:pPr>
    <w:rPr>
      <w:rFonts w:ascii="宋体"/>
      <w:snapToGrid w:val="0"/>
      <w:kern w:val="0"/>
      <w:sz w:val="20"/>
      <w:szCs w:val="20"/>
    </w:rPr>
  </w:style>
  <w:style w:type="paragraph" w:customStyle="1" w:styleId="238">
    <w:name w:val="annotation text_file_2369"/>
    <w:basedOn w:val="234"/>
    <w:qFormat/>
    <w:uiPriority w:val="0"/>
    <w:pPr>
      <w:jc w:val="left"/>
    </w:pPr>
  </w:style>
  <w:style w:type="paragraph" w:customStyle="1" w:styleId="239">
    <w:name w:val="footer_file_2369"/>
    <w:basedOn w:val="234"/>
    <w:qFormat/>
    <w:uiPriority w:val="0"/>
    <w:pPr>
      <w:tabs>
        <w:tab w:val="center" w:pos="4153"/>
        <w:tab w:val="right" w:pos="8306"/>
      </w:tabs>
      <w:snapToGrid w:val="0"/>
      <w:jc w:val="left"/>
    </w:pPr>
    <w:rPr>
      <w:sz w:val="18"/>
    </w:rPr>
  </w:style>
  <w:style w:type="paragraph" w:customStyle="1" w:styleId="240">
    <w:name w:val="header_file_2369"/>
    <w:basedOn w:val="2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241">
    <w:name w:val="Table Grid_file_1612_file_2369"/>
    <w:basedOn w:val="2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Normal Table_file_1612_file_2369"/>
    <w:unhideWhenUsed/>
    <w:qFormat/>
    <w:uiPriority w:val="99"/>
    <w:tblPr>
      <w:tblCellMar>
        <w:top w:w="0" w:type="dxa"/>
        <w:left w:w="108" w:type="dxa"/>
        <w:bottom w:w="0" w:type="dxa"/>
        <w:right w:w="108" w:type="dxa"/>
      </w:tblCellMar>
    </w:tblPr>
  </w:style>
  <w:style w:type="character" w:customStyle="1" w:styleId="243">
    <w:name w:val="font51_file_2369"/>
    <w:basedOn w:val="235"/>
    <w:qFormat/>
    <w:uiPriority w:val="0"/>
    <w:rPr>
      <w:rFonts w:hint="eastAsia" w:ascii="仿宋_GB2312" w:eastAsia="仿宋_GB2312" w:cs="仿宋_GB2312"/>
      <w:color w:val="000000"/>
      <w:sz w:val="20"/>
      <w:szCs w:val="20"/>
      <w:u w:val="none"/>
    </w:rPr>
  </w:style>
  <w:style w:type="character" w:customStyle="1" w:styleId="244">
    <w:name w:val="font141_file_2369"/>
    <w:basedOn w:val="235"/>
    <w:qFormat/>
    <w:uiPriority w:val="0"/>
    <w:rPr>
      <w:rFonts w:hint="eastAsia" w:ascii="宋体" w:hAnsi="宋体" w:eastAsia="宋体" w:cs="宋体"/>
      <w:color w:val="000000"/>
      <w:sz w:val="20"/>
      <w:szCs w:val="20"/>
      <w:u w:val="none"/>
    </w:rPr>
  </w:style>
  <w:style w:type="character" w:customStyle="1" w:styleId="245">
    <w:name w:val="font71_file_2369"/>
    <w:basedOn w:val="235"/>
    <w:qFormat/>
    <w:uiPriority w:val="0"/>
    <w:rPr>
      <w:rFonts w:hint="eastAsia" w:ascii="仿宋_GB2312" w:eastAsia="仿宋_GB2312" w:cs="仿宋_GB2312"/>
      <w:color w:val="FF0000"/>
      <w:sz w:val="20"/>
      <w:szCs w:val="20"/>
      <w:u w:val="none"/>
    </w:rPr>
  </w:style>
  <w:style w:type="character" w:customStyle="1" w:styleId="246">
    <w:name w:val="font151_file_2369"/>
    <w:basedOn w:val="235"/>
    <w:qFormat/>
    <w:uiPriority w:val="0"/>
    <w:rPr>
      <w:rFonts w:hint="eastAsia" w:ascii="仿宋_GB2312" w:eastAsia="仿宋_GB2312" w:cs="仿宋_GB2312"/>
      <w:color w:val="FF0000"/>
      <w:sz w:val="20"/>
      <w:szCs w:val="20"/>
      <w:u w:val="none"/>
    </w:rPr>
  </w:style>
  <w:style w:type="paragraph" w:customStyle="1" w:styleId="247">
    <w:name w:val="Normal_file_237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248">
    <w:name w:val="Default Paragraph Font_file_2370"/>
    <w:semiHidden/>
    <w:qFormat/>
    <w:uiPriority w:val="0"/>
  </w:style>
  <w:style w:type="table" w:customStyle="1" w:styleId="249">
    <w:name w:val="Normal Table_file_2370"/>
    <w:semiHidden/>
    <w:qFormat/>
    <w:uiPriority w:val="0"/>
    <w:tblPr>
      <w:tblCellMar>
        <w:top w:w="0" w:type="dxa"/>
        <w:left w:w="108" w:type="dxa"/>
        <w:bottom w:w="0" w:type="dxa"/>
        <w:right w:w="108" w:type="dxa"/>
      </w:tblCellMar>
    </w:tblPr>
  </w:style>
  <w:style w:type="paragraph" w:customStyle="1" w:styleId="250">
    <w:name w:val="annotation text_file_2370"/>
    <w:basedOn w:val="247"/>
    <w:qFormat/>
    <w:uiPriority w:val="0"/>
    <w:pPr>
      <w:jc w:val="left"/>
    </w:pPr>
  </w:style>
  <w:style w:type="paragraph" w:customStyle="1" w:styleId="251">
    <w:name w:val="Normal (Web)_file_2370"/>
    <w:basedOn w:val="247"/>
    <w:qFormat/>
    <w:uiPriority w:val="0"/>
    <w:rPr>
      <w:sz w:val="24"/>
    </w:rPr>
  </w:style>
  <w:style w:type="paragraph" w:customStyle="1" w:styleId="252">
    <w:name w:val="Style1_file_2370"/>
    <w:basedOn w:val="247"/>
    <w:qFormat/>
    <w:uiPriority w:val="0"/>
    <w:pPr>
      <w:widowControl/>
      <w:tabs>
        <w:tab w:val="left" w:pos="-720"/>
      </w:tabs>
    </w:pPr>
    <w:rPr>
      <w:rFonts w:ascii="Times New Roman"/>
      <w:spacing w:val="-3"/>
      <w:kern w:val="0"/>
      <w:lang w:val="en-AU" w:eastAsia="en-US"/>
    </w:rPr>
  </w:style>
  <w:style w:type="paragraph" w:customStyle="1" w:styleId="253">
    <w:name w:val="A新正文格式_file_2370"/>
    <w:basedOn w:val="247"/>
    <w:qFormat/>
    <w:uiPriority w:val="0"/>
    <w:pPr>
      <w:framePr w:hSpace="180" w:wrap="around" w:vAnchor="margin" w:hAnchor="margin" w:xAlign="center" w:y="456"/>
      <w:snapToGrid w:val="0"/>
      <w:spacing w:line="360" w:lineRule="auto"/>
      <w:ind w:firstLine="480" w:firstLineChars="200"/>
    </w:pPr>
    <w:rPr>
      <w:rFonts w:ascii="仿宋_GB2312" w:hAnsi="仿宋_GB2312" w:eastAsia="仿宋_GB2312" w:cs="仿宋_GB2312"/>
      <w:bCs/>
      <w:kern w:val="0"/>
    </w:rPr>
  </w:style>
  <w:style w:type="character" w:customStyle="1" w:styleId="254">
    <w:name w:val="font11_file_2370"/>
    <w:basedOn w:val="248"/>
    <w:qFormat/>
    <w:uiPriority w:val="0"/>
    <w:rPr>
      <w:rFonts w:hint="eastAsia" w:ascii="仿宋" w:hAnsi="仿宋" w:eastAsia="仿宋" w:cs="仿宋"/>
      <w:b/>
      <w:bCs/>
      <w:color w:val="000000"/>
      <w:sz w:val="22"/>
      <w:szCs w:val="22"/>
      <w:u w:val="none"/>
    </w:rPr>
  </w:style>
  <w:style w:type="character" w:customStyle="1" w:styleId="255">
    <w:name w:val="font61_file_2370"/>
    <w:basedOn w:val="248"/>
    <w:qFormat/>
    <w:uiPriority w:val="0"/>
    <w:rPr>
      <w:rFonts w:hint="eastAsia" w:ascii="仿宋" w:hAnsi="仿宋" w:eastAsia="仿宋" w:cs="仿宋"/>
      <w:b/>
      <w:bCs/>
      <w:color w:val="000000"/>
      <w:sz w:val="20"/>
      <w:szCs w:val="20"/>
      <w:u w:val="none"/>
    </w:rPr>
  </w:style>
  <w:style w:type="character" w:customStyle="1" w:styleId="256">
    <w:name w:val="font31_file_2370"/>
    <w:basedOn w:val="248"/>
    <w:qFormat/>
    <w:uiPriority w:val="0"/>
    <w:rPr>
      <w:rFonts w:hint="eastAsia" w:ascii="仿宋" w:hAnsi="仿宋" w:eastAsia="仿宋" w:cs="仿宋"/>
      <w:color w:val="000000"/>
      <w:sz w:val="20"/>
      <w:szCs w:val="20"/>
      <w:u w:val="none"/>
    </w:rPr>
  </w:style>
  <w:style w:type="character" w:customStyle="1" w:styleId="257">
    <w:name w:val="font91_file_2370"/>
    <w:basedOn w:val="248"/>
    <w:qFormat/>
    <w:uiPriority w:val="0"/>
    <w:rPr>
      <w:rFonts w:hint="eastAsia" w:ascii="仿宋" w:hAnsi="仿宋" w:eastAsia="仿宋" w:cs="仿宋"/>
      <w:color w:val="000000"/>
      <w:sz w:val="22"/>
      <w:szCs w:val="22"/>
      <w:u w:val="none"/>
    </w:rPr>
  </w:style>
  <w:style w:type="character" w:customStyle="1" w:styleId="258">
    <w:name w:val="font112_file_2370"/>
    <w:basedOn w:val="248"/>
    <w:qFormat/>
    <w:uiPriority w:val="0"/>
    <w:rPr>
      <w:rFonts w:hint="eastAsia" w:ascii="仿宋" w:hAnsi="仿宋" w:eastAsia="仿宋" w:cs="仿宋"/>
      <w:color w:val="000000"/>
      <w:sz w:val="20"/>
      <w:szCs w:val="20"/>
      <w:u w:val="none"/>
    </w:rPr>
  </w:style>
  <w:style w:type="character" w:customStyle="1" w:styleId="259">
    <w:name w:val="font131_file_2370"/>
    <w:basedOn w:val="248"/>
    <w:qFormat/>
    <w:uiPriority w:val="0"/>
    <w:rPr>
      <w:rFonts w:hint="eastAsia" w:ascii="仿宋" w:hAnsi="仿宋" w:eastAsia="仿宋" w:cs="仿宋"/>
      <w:b/>
      <w:bCs/>
      <w:color w:val="000000"/>
      <w:sz w:val="20"/>
      <w:szCs w:val="20"/>
      <w:u w:val="none"/>
    </w:rPr>
  </w:style>
  <w:style w:type="paragraph" w:customStyle="1" w:styleId="260">
    <w:name w:val="Normal_file_2371"/>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1">
    <w:name w:val="Default Paragraph Font_file_2371"/>
    <w:semiHidden/>
    <w:qFormat/>
    <w:uiPriority w:val="0"/>
  </w:style>
  <w:style w:type="table" w:customStyle="1" w:styleId="262">
    <w:name w:val="Normal Table_file_2371"/>
    <w:semiHidden/>
    <w:qFormat/>
    <w:uiPriority w:val="0"/>
    <w:tblPr>
      <w:tblCellMar>
        <w:top w:w="0" w:type="dxa"/>
        <w:left w:w="108" w:type="dxa"/>
        <w:bottom w:w="0" w:type="dxa"/>
        <w:right w:w="108" w:type="dxa"/>
      </w:tblCellMar>
    </w:tblPr>
  </w:style>
  <w:style w:type="paragraph" w:customStyle="1" w:styleId="263">
    <w:name w:val="Normal Indent_file_2371"/>
    <w:basedOn w:val="260"/>
    <w:next w:val="4"/>
    <w:qFormat/>
    <w:uiPriority w:val="0"/>
    <w:pPr>
      <w:spacing w:line="240" w:lineRule="atLeast"/>
      <w:ind w:left="900" w:hanging="900"/>
      <w:jc w:val="left"/>
    </w:pPr>
    <w:rPr>
      <w:rFonts w:ascii="宋体"/>
      <w:snapToGrid w:val="0"/>
      <w:kern w:val="0"/>
      <w:sz w:val="20"/>
      <w:szCs w:val="20"/>
    </w:rPr>
  </w:style>
  <w:style w:type="paragraph" w:customStyle="1" w:styleId="264">
    <w:name w:val="annotation text_file_2371"/>
    <w:basedOn w:val="260"/>
    <w:qFormat/>
    <w:uiPriority w:val="0"/>
    <w:pPr>
      <w:jc w:val="left"/>
    </w:pPr>
  </w:style>
  <w:style w:type="paragraph" w:customStyle="1" w:styleId="265">
    <w:name w:val="footer_file_2371"/>
    <w:basedOn w:val="260"/>
    <w:qFormat/>
    <w:uiPriority w:val="0"/>
    <w:pPr>
      <w:tabs>
        <w:tab w:val="center" w:pos="4153"/>
        <w:tab w:val="right" w:pos="8306"/>
      </w:tabs>
      <w:snapToGrid w:val="0"/>
      <w:jc w:val="left"/>
    </w:pPr>
    <w:rPr>
      <w:sz w:val="18"/>
    </w:rPr>
  </w:style>
  <w:style w:type="paragraph" w:customStyle="1" w:styleId="266">
    <w:name w:val="header_file_2371"/>
    <w:basedOn w:val="26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267">
    <w:name w:val="Strong_file_2371"/>
    <w:basedOn w:val="261"/>
    <w:qFormat/>
    <w:uiPriority w:val="0"/>
    <w:rPr>
      <w:b/>
    </w:rPr>
  </w:style>
  <w:style w:type="table" w:customStyle="1" w:styleId="268">
    <w:name w:val="Table Grid_file_1612_file_2371"/>
    <w:basedOn w:val="26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Normal Table_file_1612_file_2371"/>
    <w:unhideWhenUsed/>
    <w:qFormat/>
    <w:uiPriority w:val="99"/>
    <w:tblPr>
      <w:tblCellMar>
        <w:top w:w="0" w:type="dxa"/>
        <w:left w:w="108" w:type="dxa"/>
        <w:bottom w:w="0" w:type="dxa"/>
        <w:right w:w="108" w:type="dxa"/>
      </w:tblCellMar>
    </w:tblPr>
  </w:style>
  <w:style w:type="paragraph" w:customStyle="1" w:styleId="270">
    <w:name w:val="Normal_file_23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1">
    <w:name w:val="heading 1_file_2372"/>
    <w:basedOn w:val="270"/>
    <w:qFormat/>
    <w:uiPriority w:val="9"/>
    <w:pPr>
      <w:outlineLvl w:val="0"/>
    </w:pPr>
    <w:rPr>
      <w:kern w:val="36"/>
      <w:sz w:val="48"/>
      <w:szCs w:val="48"/>
    </w:rPr>
  </w:style>
  <w:style w:type="paragraph" w:customStyle="1" w:styleId="272">
    <w:name w:val="heading 2_file_2372"/>
    <w:basedOn w:val="270"/>
    <w:qFormat/>
    <w:uiPriority w:val="9"/>
    <w:pPr>
      <w:outlineLvl w:val="1"/>
    </w:pPr>
    <w:rPr>
      <w:sz w:val="36"/>
      <w:szCs w:val="36"/>
    </w:rPr>
  </w:style>
  <w:style w:type="paragraph" w:customStyle="1" w:styleId="273">
    <w:name w:val="heading 3_file_2372"/>
    <w:basedOn w:val="270"/>
    <w:qFormat/>
    <w:uiPriority w:val="9"/>
    <w:pPr>
      <w:outlineLvl w:val="2"/>
    </w:pPr>
    <w:rPr>
      <w:sz w:val="27"/>
      <w:szCs w:val="27"/>
    </w:rPr>
  </w:style>
  <w:style w:type="paragraph" w:customStyle="1" w:styleId="274">
    <w:name w:val="heading 4_file_2372"/>
    <w:basedOn w:val="270"/>
    <w:qFormat/>
    <w:uiPriority w:val="9"/>
    <w:pPr>
      <w:outlineLvl w:val="3"/>
    </w:pPr>
  </w:style>
  <w:style w:type="paragraph" w:customStyle="1" w:styleId="275">
    <w:name w:val="heading 5_file_2372"/>
    <w:basedOn w:val="270"/>
    <w:qFormat/>
    <w:uiPriority w:val="9"/>
    <w:pPr>
      <w:outlineLvl w:val="4"/>
    </w:pPr>
    <w:rPr>
      <w:sz w:val="20"/>
      <w:szCs w:val="20"/>
    </w:rPr>
  </w:style>
  <w:style w:type="paragraph" w:customStyle="1" w:styleId="276">
    <w:name w:val="heading 6_file_2372"/>
    <w:basedOn w:val="270"/>
    <w:qFormat/>
    <w:uiPriority w:val="9"/>
    <w:pPr>
      <w:outlineLvl w:val="5"/>
    </w:pPr>
    <w:rPr>
      <w:sz w:val="15"/>
      <w:szCs w:val="15"/>
    </w:rPr>
  </w:style>
  <w:style w:type="character" w:customStyle="1" w:styleId="277">
    <w:name w:val="Default Paragraph Font_file_2372"/>
    <w:semiHidden/>
    <w:unhideWhenUsed/>
    <w:qFormat/>
    <w:uiPriority w:val="1"/>
  </w:style>
  <w:style w:type="table" w:customStyle="1" w:styleId="278">
    <w:name w:val="Normal Table_file_2372"/>
    <w:semiHidden/>
    <w:unhideWhenUsed/>
    <w:qFormat/>
    <w:uiPriority w:val="99"/>
    <w:tblPr>
      <w:tblCellMar>
        <w:top w:w="0" w:type="dxa"/>
        <w:left w:w="108" w:type="dxa"/>
        <w:bottom w:w="0" w:type="dxa"/>
        <w:right w:w="108" w:type="dxa"/>
      </w:tblCellMar>
    </w:tblPr>
  </w:style>
  <w:style w:type="character" w:customStyle="1" w:styleId="279">
    <w:name w:val="Hyperlink_file_2372"/>
    <w:basedOn w:val="277"/>
    <w:semiHidden/>
    <w:unhideWhenUsed/>
    <w:qFormat/>
    <w:uiPriority w:val="99"/>
    <w:rPr>
      <w:color w:val="0782C1"/>
      <w:u w:val="single"/>
    </w:rPr>
  </w:style>
  <w:style w:type="character" w:customStyle="1" w:styleId="280">
    <w:name w:val="FollowedHyperlink_file_2372"/>
    <w:basedOn w:val="277"/>
    <w:semiHidden/>
    <w:unhideWhenUsed/>
    <w:qFormat/>
    <w:uiPriority w:val="99"/>
    <w:rPr>
      <w:color w:val="0782C1"/>
      <w:u w:val="single"/>
    </w:rPr>
  </w:style>
  <w:style w:type="character" w:customStyle="1" w:styleId="281">
    <w:name w:val="标题 1 Char_file_2372"/>
    <w:basedOn w:val="277"/>
    <w:link w:val="4"/>
    <w:qFormat/>
    <w:uiPriority w:val="9"/>
    <w:rPr>
      <w:rFonts w:ascii="宋体" w:hAnsi="宋体" w:eastAsia="宋体" w:cs="宋体"/>
      <w:b/>
      <w:bCs/>
      <w:kern w:val="44"/>
      <w:sz w:val="44"/>
      <w:szCs w:val="44"/>
    </w:rPr>
  </w:style>
  <w:style w:type="character" w:customStyle="1" w:styleId="282">
    <w:name w:val="标题 2 Char_file_2372"/>
    <w:basedOn w:val="277"/>
    <w:link w:val="5"/>
    <w:semiHidden/>
    <w:qFormat/>
    <w:uiPriority w:val="9"/>
    <w:rPr>
      <w:rFonts w:asciiTheme="majorHAnsi" w:hAnsiTheme="majorHAnsi" w:eastAsiaTheme="majorEastAsia" w:cstheme="majorBidi"/>
      <w:b/>
      <w:bCs/>
      <w:sz w:val="32"/>
      <w:szCs w:val="32"/>
    </w:rPr>
  </w:style>
  <w:style w:type="character" w:customStyle="1" w:styleId="283">
    <w:name w:val="标题 3 Char_file_2372"/>
    <w:basedOn w:val="277"/>
    <w:link w:val="6"/>
    <w:semiHidden/>
    <w:qFormat/>
    <w:uiPriority w:val="9"/>
    <w:rPr>
      <w:rFonts w:ascii="宋体" w:hAnsi="宋体" w:eastAsia="宋体" w:cs="宋体"/>
      <w:b/>
      <w:bCs/>
      <w:sz w:val="32"/>
      <w:szCs w:val="32"/>
    </w:rPr>
  </w:style>
  <w:style w:type="character" w:customStyle="1" w:styleId="284">
    <w:name w:val="标题 4 Char_file_2372"/>
    <w:basedOn w:val="277"/>
    <w:link w:val="7"/>
    <w:semiHidden/>
    <w:qFormat/>
    <w:uiPriority w:val="9"/>
    <w:rPr>
      <w:rFonts w:asciiTheme="majorHAnsi" w:hAnsiTheme="majorHAnsi" w:eastAsiaTheme="majorEastAsia" w:cstheme="majorBidi"/>
      <w:b/>
      <w:bCs/>
      <w:sz w:val="28"/>
      <w:szCs w:val="28"/>
    </w:rPr>
  </w:style>
  <w:style w:type="character" w:customStyle="1" w:styleId="285">
    <w:name w:val="标题 5 Char_file_2372"/>
    <w:basedOn w:val="277"/>
    <w:link w:val="8"/>
    <w:semiHidden/>
    <w:qFormat/>
    <w:uiPriority w:val="9"/>
    <w:rPr>
      <w:rFonts w:ascii="宋体" w:hAnsi="宋体" w:eastAsia="宋体" w:cs="宋体"/>
      <w:b/>
      <w:bCs/>
      <w:sz w:val="28"/>
      <w:szCs w:val="28"/>
    </w:rPr>
  </w:style>
  <w:style w:type="character" w:customStyle="1" w:styleId="286">
    <w:name w:val="标题 6 Char_file_2372"/>
    <w:basedOn w:val="277"/>
    <w:link w:val="10"/>
    <w:semiHidden/>
    <w:qFormat/>
    <w:uiPriority w:val="9"/>
    <w:rPr>
      <w:rFonts w:asciiTheme="majorHAnsi" w:hAnsiTheme="majorHAnsi" w:eastAsiaTheme="majorEastAsia" w:cstheme="majorBidi"/>
      <w:b/>
      <w:bCs/>
      <w:sz w:val="24"/>
      <w:szCs w:val="24"/>
    </w:rPr>
  </w:style>
  <w:style w:type="paragraph" w:customStyle="1" w:styleId="287">
    <w:name w:val="cke_editable_file_2372"/>
    <w:basedOn w:val="270"/>
    <w:qFormat/>
    <w:uiPriority w:val="0"/>
    <w:rPr>
      <w:rFonts w:ascii="仿宋_GB2312" w:eastAsia="仿宋_GB2312"/>
    </w:rPr>
  </w:style>
  <w:style w:type="paragraph" w:customStyle="1" w:styleId="288">
    <w:name w:val="marker_file_2372"/>
    <w:basedOn w:val="270"/>
    <w:qFormat/>
    <w:uiPriority w:val="0"/>
    <w:pPr>
      <w:shd w:val="clear" w:color="auto" w:fill="FFFF00"/>
    </w:pPr>
  </w:style>
  <w:style w:type="paragraph" w:customStyle="1" w:styleId="289">
    <w:name w:val="Normal (Web)_file_2372"/>
    <w:basedOn w:val="270"/>
    <w:semiHidden/>
    <w:unhideWhenUsed/>
    <w:qFormat/>
    <w:uiPriority w:val="99"/>
  </w:style>
  <w:style w:type="paragraph" w:customStyle="1" w:styleId="290">
    <w:name w:val="Normal_file_23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1">
    <w:name w:val="heading 1_file_2373"/>
    <w:basedOn w:val="290"/>
    <w:qFormat/>
    <w:uiPriority w:val="9"/>
    <w:pPr>
      <w:outlineLvl w:val="0"/>
    </w:pPr>
    <w:rPr>
      <w:kern w:val="36"/>
      <w:sz w:val="48"/>
      <w:szCs w:val="48"/>
    </w:rPr>
  </w:style>
  <w:style w:type="paragraph" w:customStyle="1" w:styleId="292">
    <w:name w:val="heading 2_file_2373"/>
    <w:basedOn w:val="290"/>
    <w:qFormat/>
    <w:uiPriority w:val="9"/>
    <w:pPr>
      <w:outlineLvl w:val="1"/>
    </w:pPr>
    <w:rPr>
      <w:sz w:val="36"/>
      <w:szCs w:val="36"/>
    </w:rPr>
  </w:style>
  <w:style w:type="paragraph" w:customStyle="1" w:styleId="293">
    <w:name w:val="heading 3_file_2373"/>
    <w:basedOn w:val="290"/>
    <w:qFormat/>
    <w:uiPriority w:val="9"/>
    <w:pPr>
      <w:outlineLvl w:val="2"/>
    </w:pPr>
    <w:rPr>
      <w:sz w:val="27"/>
      <w:szCs w:val="27"/>
    </w:rPr>
  </w:style>
  <w:style w:type="paragraph" w:customStyle="1" w:styleId="294">
    <w:name w:val="heading 4_file_2373"/>
    <w:basedOn w:val="290"/>
    <w:qFormat/>
    <w:uiPriority w:val="9"/>
    <w:pPr>
      <w:outlineLvl w:val="3"/>
    </w:pPr>
  </w:style>
  <w:style w:type="paragraph" w:customStyle="1" w:styleId="295">
    <w:name w:val="heading 5_file_2373"/>
    <w:basedOn w:val="290"/>
    <w:qFormat/>
    <w:uiPriority w:val="9"/>
    <w:pPr>
      <w:outlineLvl w:val="4"/>
    </w:pPr>
    <w:rPr>
      <w:sz w:val="20"/>
      <w:szCs w:val="20"/>
    </w:rPr>
  </w:style>
  <w:style w:type="paragraph" w:customStyle="1" w:styleId="296">
    <w:name w:val="heading 6_file_2373"/>
    <w:basedOn w:val="290"/>
    <w:qFormat/>
    <w:uiPriority w:val="9"/>
    <w:pPr>
      <w:outlineLvl w:val="5"/>
    </w:pPr>
    <w:rPr>
      <w:sz w:val="15"/>
      <w:szCs w:val="15"/>
    </w:rPr>
  </w:style>
  <w:style w:type="character" w:customStyle="1" w:styleId="297">
    <w:name w:val="Default Paragraph Font_file_2373"/>
    <w:semiHidden/>
    <w:unhideWhenUsed/>
    <w:qFormat/>
    <w:uiPriority w:val="1"/>
  </w:style>
  <w:style w:type="table" w:customStyle="1" w:styleId="298">
    <w:name w:val="Normal Table_file_2373"/>
    <w:semiHidden/>
    <w:unhideWhenUsed/>
    <w:qFormat/>
    <w:uiPriority w:val="99"/>
    <w:tblPr>
      <w:tblCellMar>
        <w:top w:w="0" w:type="dxa"/>
        <w:left w:w="108" w:type="dxa"/>
        <w:bottom w:w="0" w:type="dxa"/>
        <w:right w:w="108" w:type="dxa"/>
      </w:tblCellMar>
    </w:tblPr>
  </w:style>
  <w:style w:type="character" w:customStyle="1" w:styleId="299">
    <w:name w:val="Hyperlink_file_2373"/>
    <w:basedOn w:val="297"/>
    <w:semiHidden/>
    <w:unhideWhenUsed/>
    <w:qFormat/>
    <w:uiPriority w:val="99"/>
    <w:rPr>
      <w:color w:val="0782C1"/>
      <w:u w:val="single"/>
    </w:rPr>
  </w:style>
  <w:style w:type="character" w:customStyle="1" w:styleId="300">
    <w:name w:val="FollowedHyperlink_file_2373"/>
    <w:basedOn w:val="297"/>
    <w:semiHidden/>
    <w:unhideWhenUsed/>
    <w:qFormat/>
    <w:uiPriority w:val="99"/>
    <w:rPr>
      <w:color w:val="0782C1"/>
      <w:u w:val="single"/>
    </w:rPr>
  </w:style>
  <w:style w:type="character" w:customStyle="1" w:styleId="301">
    <w:name w:val="标题 1 Char_file_2373"/>
    <w:basedOn w:val="297"/>
    <w:link w:val="4"/>
    <w:qFormat/>
    <w:uiPriority w:val="9"/>
    <w:rPr>
      <w:rFonts w:ascii="宋体" w:hAnsi="宋体" w:eastAsia="宋体" w:cs="宋体"/>
      <w:b/>
      <w:bCs/>
      <w:kern w:val="44"/>
      <w:sz w:val="44"/>
      <w:szCs w:val="44"/>
    </w:rPr>
  </w:style>
  <w:style w:type="character" w:customStyle="1" w:styleId="302">
    <w:name w:val="标题 2 Char_file_2373"/>
    <w:basedOn w:val="297"/>
    <w:link w:val="5"/>
    <w:semiHidden/>
    <w:qFormat/>
    <w:uiPriority w:val="9"/>
    <w:rPr>
      <w:rFonts w:asciiTheme="majorHAnsi" w:hAnsiTheme="majorHAnsi" w:eastAsiaTheme="majorEastAsia" w:cstheme="majorBidi"/>
      <w:b/>
      <w:bCs/>
      <w:sz w:val="32"/>
      <w:szCs w:val="32"/>
    </w:rPr>
  </w:style>
  <w:style w:type="character" w:customStyle="1" w:styleId="303">
    <w:name w:val="标题 3 Char_file_2373"/>
    <w:basedOn w:val="297"/>
    <w:link w:val="6"/>
    <w:semiHidden/>
    <w:qFormat/>
    <w:uiPriority w:val="9"/>
    <w:rPr>
      <w:rFonts w:ascii="宋体" w:hAnsi="宋体" w:eastAsia="宋体" w:cs="宋体"/>
      <w:b/>
      <w:bCs/>
      <w:sz w:val="32"/>
      <w:szCs w:val="32"/>
    </w:rPr>
  </w:style>
  <w:style w:type="character" w:customStyle="1" w:styleId="304">
    <w:name w:val="标题 4 Char_file_2373"/>
    <w:basedOn w:val="297"/>
    <w:link w:val="7"/>
    <w:semiHidden/>
    <w:qFormat/>
    <w:uiPriority w:val="9"/>
    <w:rPr>
      <w:rFonts w:asciiTheme="majorHAnsi" w:hAnsiTheme="majorHAnsi" w:eastAsiaTheme="majorEastAsia" w:cstheme="majorBidi"/>
      <w:b/>
      <w:bCs/>
      <w:sz w:val="28"/>
      <w:szCs w:val="28"/>
    </w:rPr>
  </w:style>
  <w:style w:type="character" w:customStyle="1" w:styleId="305">
    <w:name w:val="标题 5 Char_file_2373"/>
    <w:basedOn w:val="297"/>
    <w:link w:val="8"/>
    <w:semiHidden/>
    <w:qFormat/>
    <w:uiPriority w:val="9"/>
    <w:rPr>
      <w:rFonts w:ascii="宋体" w:hAnsi="宋体" w:eastAsia="宋体" w:cs="宋体"/>
      <w:b/>
      <w:bCs/>
      <w:sz w:val="28"/>
      <w:szCs w:val="28"/>
    </w:rPr>
  </w:style>
  <w:style w:type="character" w:customStyle="1" w:styleId="306">
    <w:name w:val="标题 6 Char_file_2373"/>
    <w:basedOn w:val="297"/>
    <w:link w:val="10"/>
    <w:semiHidden/>
    <w:qFormat/>
    <w:uiPriority w:val="9"/>
    <w:rPr>
      <w:rFonts w:asciiTheme="majorHAnsi" w:hAnsiTheme="majorHAnsi" w:eastAsiaTheme="majorEastAsia" w:cstheme="majorBidi"/>
      <w:b/>
      <w:bCs/>
      <w:sz w:val="24"/>
      <w:szCs w:val="24"/>
    </w:rPr>
  </w:style>
  <w:style w:type="paragraph" w:customStyle="1" w:styleId="307">
    <w:name w:val="cke_editable_file_2373"/>
    <w:basedOn w:val="290"/>
    <w:qFormat/>
    <w:uiPriority w:val="0"/>
    <w:rPr>
      <w:rFonts w:ascii="仿宋_GB2312" w:eastAsia="仿宋_GB2312"/>
    </w:rPr>
  </w:style>
  <w:style w:type="paragraph" w:customStyle="1" w:styleId="308">
    <w:name w:val="marker_file_2373"/>
    <w:basedOn w:val="290"/>
    <w:qFormat/>
    <w:uiPriority w:val="0"/>
    <w:pPr>
      <w:shd w:val="clear" w:color="auto" w:fill="FFFF00"/>
    </w:pPr>
  </w:style>
  <w:style w:type="paragraph" w:customStyle="1" w:styleId="309">
    <w:name w:val="Normal (Web)_file_2373"/>
    <w:basedOn w:val="290"/>
    <w:semiHidden/>
    <w:unhideWhenUsed/>
    <w:qFormat/>
    <w:uiPriority w:val="99"/>
  </w:style>
  <w:style w:type="paragraph" w:customStyle="1" w:styleId="310">
    <w:name w:val="Normal_file_237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heading 4_file_2374"/>
    <w:basedOn w:val="310"/>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12">
    <w:name w:val="Default Paragraph Font_file_2374"/>
    <w:semiHidden/>
    <w:qFormat/>
    <w:uiPriority w:val="0"/>
  </w:style>
  <w:style w:type="table" w:customStyle="1" w:styleId="313">
    <w:name w:val="Normal Table_file_2374"/>
    <w:semiHidden/>
    <w:qFormat/>
    <w:uiPriority w:val="0"/>
    <w:tblPr>
      <w:tblCellMar>
        <w:top w:w="0" w:type="dxa"/>
        <w:left w:w="108" w:type="dxa"/>
        <w:bottom w:w="0" w:type="dxa"/>
        <w:right w:w="108" w:type="dxa"/>
      </w:tblCellMar>
    </w:tblPr>
  </w:style>
  <w:style w:type="paragraph" w:customStyle="1" w:styleId="314">
    <w:name w:val="Body Text Indent 3_file_2374"/>
    <w:basedOn w:val="310"/>
    <w:qFormat/>
    <w:uiPriority w:val="0"/>
    <w:pPr>
      <w:spacing w:after="120"/>
      <w:ind w:left="420" w:leftChars="200"/>
    </w:pPr>
    <w:rPr>
      <w:sz w:val="16"/>
      <w:szCs w:val="16"/>
    </w:rPr>
  </w:style>
  <w:style w:type="paragraph" w:customStyle="1" w:styleId="315">
    <w:name w:val="Normal Indent_file_2374"/>
    <w:basedOn w:val="310"/>
    <w:next w:val="4"/>
    <w:qFormat/>
    <w:uiPriority w:val="0"/>
    <w:pPr>
      <w:spacing w:line="240" w:lineRule="atLeast"/>
      <w:ind w:left="900" w:hanging="900"/>
      <w:jc w:val="left"/>
    </w:pPr>
    <w:rPr>
      <w:rFonts w:ascii="宋体"/>
      <w:snapToGrid w:val="0"/>
      <w:kern w:val="0"/>
      <w:sz w:val="20"/>
      <w:szCs w:val="20"/>
    </w:rPr>
  </w:style>
  <w:style w:type="paragraph" w:customStyle="1" w:styleId="316">
    <w:name w:val="annotation text_file_2374"/>
    <w:basedOn w:val="310"/>
    <w:qFormat/>
    <w:uiPriority w:val="0"/>
    <w:pPr>
      <w:jc w:val="left"/>
    </w:pPr>
  </w:style>
  <w:style w:type="paragraph" w:customStyle="1" w:styleId="317">
    <w:name w:val="Body Text Indent_file_2374"/>
    <w:basedOn w:val="310"/>
    <w:next w:val="11"/>
    <w:qFormat/>
    <w:uiPriority w:val="0"/>
    <w:pPr>
      <w:ind w:firstLine="830" w:firstLineChars="352"/>
    </w:pPr>
    <w:rPr>
      <w:rFonts w:ascii="仿宋_GB2312" w:eastAsia="仿宋_GB2312"/>
      <w:kern w:val="0"/>
      <w:sz w:val="32"/>
      <w:szCs w:val="20"/>
    </w:rPr>
  </w:style>
  <w:style w:type="paragraph" w:customStyle="1" w:styleId="318">
    <w:name w:val="envelope return_file_2374"/>
    <w:basedOn w:val="310"/>
    <w:qFormat/>
    <w:uiPriority w:val="0"/>
    <w:pPr>
      <w:widowControl/>
      <w:adjustRightInd w:val="0"/>
      <w:snapToGrid w:val="0"/>
      <w:spacing w:after="200"/>
      <w:jc w:val="left"/>
    </w:pPr>
    <w:rPr>
      <w:rFonts w:ascii="Arial" w:hAnsi="Arial" w:eastAsia="微软雅黑"/>
      <w:kern w:val="0"/>
      <w:sz w:val="22"/>
      <w:szCs w:val="22"/>
    </w:rPr>
  </w:style>
  <w:style w:type="paragraph" w:customStyle="1" w:styleId="319">
    <w:name w:val="Body Text First Indent 2_file_2374"/>
    <w:basedOn w:val="317"/>
    <w:qFormat/>
    <w:uiPriority w:val="0"/>
    <w:pPr>
      <w:spacing w:after="120"/>
      <w:ind w:left="420" w:leftChars="200" w:firstLine="420" w:firstLineChars="200"/>
    </w:pPr>
    <w:rPr>
      <w:rFonts w:ascii="Times New Roman"/>
      <w:sz w:val="21"/>
      <w:szCs w:val="24"/>
    </w:rPr>
  </w:style>
  <w:style w:type="table" w:customStyle="1" w:styleId="320">
    <w:name w:val="Normal Table_file_157_file_1615_file_2374"/>
    <w:semiHidden/>
    <w:qFormat/>
    <w:uiPriority w:val="0"/>
    <w:tblPr>
      <w:tblCellMar>
        <w:top w:w="0" w:type="dxa"/>
        <w:left w:w="108" w:type="dxa"/>
        <w:bottom w:w="0" w:type="dxa"/>
        <w:right w:w="108" w:type="dxa"/>
      </w:tblCellMar>
    </w:tblPr>
  </w:style>
  <w:style w:type="paragraph" w:customStyle="1" w:styleId="321">
    <w:name w:val="pa-3_file_557_file_436_file_2374"/>
    <w:basedOn w:val="322"/>
    <w:qFormat/>
    <w:uiPriority w:val="0"/>
    <w:pPr>
      <w:widowControl/>
      <w:spacing w:line="240" w:lineRule="atLeast"/>
    </w:pPr>
    <w:rPr>
      <w:rFonts w:ascii="宋体" w:hAnsi="宋体" w:cs="宋体"/>
      <w:kern w:val="0"/>
      <w:sz w:val="24"/>
    </w:rPr>
  </w:style>
  <w:style w:type="paragraph" w:customStyle="1" w:styleId="322">
    <w:name w:val="Normal_file_557_file_436_file_2374"/>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23">
    <w:name w:val="Normal Table_file_132_file_131_file_436_file_2374"/>
    <w:semiHidden/>
    <w:qFormat/>
    <w:uiPriority w:val="0"/>
    <w:tblPr>
      <w:tblCellMar>
        <w:top w:w="0" w:type="dxa"/>
        <w:left w:w="108" w:type="dxa"/>
        <w:bottom w:w="0" w:type="dxa"/>
        <w:right w:w="108" w:type="dxa"/>
      </w:tblCellMar>
    </w:tblPr>
  </w:style>
  <w:style w:type="character" w:customStyle="1" w:styleId="324">
    <w:name w:val="ca-21_file_3393_file_915_file_557_file_436_file_2374"/>
    <w:qFormat/>
    <w:uiPriority w:val="0"/>
    <w:rPr>
      <w:rFonts w:ascii="宋体" w:hAnsi="宋体" w:eastAsia="宋体"/>
      <w:w w:val="100"/>
      <w:sz w:val="21"/>
      <w:szCs w:val="21"/>
      <w:shd w:val="clear" w:color="auto" w:fill="auto"/>
    </w:rPr>
  </w:style>
  <w:style w:type="paragraph" w:customStyle="1" w:styleId="325">
    <w:name w:val="Normal_file_23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6">
    <w:name w:val="heading 1_file_2375"/>
    <w:basedOn w:val="325"/>
    <w:qFormat/>
    <w:uiPriority w:val="9"/>
    <w:pPr>
      <w:outlineLvl w:val="0"/>
    </w:pPr>
    <w:rPr>
      <w:kern w:val="36"/>
      <w:sz w:val="48"/>
      <w:szCs w:val="48"/>
    </w:rPr>
  </w:style>
  <w:style w:type="paragraph" w:customStyle="1" w:styleId="327">
    <w:name w:val="heading 2_file_2375"/>
    <w:basedOn w:val="325"/>
    <w:qFormat/>
    <w:uiPriority w:val="9"/>
    <w:pPr>
      <w:outlineLvl w:val="1"/>
    </w:pPr>
    <w:rPr>
      <w:sz w:val="36"/>
      <w:szCs w:val="36"/>
    </w:rPr>
  </w:style>
  <w:style w:type="paragraph" w:customStyle="1" w:styleId="328">
    <w:name w:val="heading 3_file_2375"/>
    <w:basedOn w:val="325"/>
    <w:qFormat/>
    <w:uiPriority w:val="9"/>
    <w:pPr>
      <w:outlineLvl w:val="2"/>
    </w:pPr>
    <w:rPr>
      <w:sz w:val="27"/>
      <w:szCs w:val="27"/>
    </w:rPr>
  </w:style>
  <w:style w:type="paragraph" w:customStyle="1" w:styleId="329">
    <w:name w:val="heading 4_file_2375"/>
    <w:basedOn w:val="325"/>
    <w:qFormat/>
    <w:uiPriority w:val="9"/>
    <w:pPr>
      <w:outlineLvl w:val="3"/>
    </w:pPr>
  </w:style>
  <w:style w:type="paragraph" w:customStyle="1" w:styleId="330">
    <w:name w:val="heading 5_file_2375"/>
    <w:basedOn w:val="325"/>
    <w:qFormat/>
    <w:uiPriority w:val="9"/>
    <w:pPr>
      <w:outlineLvl w:val="4"/>
    </w:pPr>
    <w:rPr>
      <w:sz w:val="20"/>
      <w:szCs w:val="20"/>
    </w:rPr>
  </w:style>
  <w:style w:type="paragraph" w:customStyle="1" w:styleId="331">
    <w:name w:val="heading 6_file_2375"/>
    <w:basedOn w:val="325"/>
    <w:qFormat/>
    <w:uiPriority w:val="9"/>
    <w:pPr>
      <w:outlineLvl w:val="5"/>
    </w:pPr>
    <w:rPr>
      <w:sz w:val="15"/>
      <w:szCs w:val="15"/>
    </w:rPr>
  </w:style>
  <w:style w:type="character" w:customStyle="1" w:styleId="332">
    <w:name w:val="Default Paragraph Font_file_2375"/>
    <w:semiHidden/>
    <w:unhideWhenUsed/>
    <w:qFormat/>
    <w:uiPriority w:val="1"/>
  </w:style>
  <w:style w:type="table" w:customStyle="1" w:styleId="333">
    <w:name w:val="Normal Table_file_2375"/>
    <w:semiHidden/>
    <w:unhideWhenUsed/>
    <w:qFormat/>
    <w:uiPriority w:val="99"/>
    <w:tblPr>
      <w:tblCellMar>
        <w:top w:w="0" w:type="dxa"/>
        <w:left w:w="108" w:type="dxa"/>
        <w:bottom w:w="0" w:type="dxa"/>
        <w:right w:w="108" w:type="dxa"/>
      </w:tblCellMar>
    </w:tblPr>
  </w:style>
  <w:style w:type="character" w:customStyle="1" w:styleId="334">
    <w:name w:val="Hyperlink_file_2375"/>
    <w:basedOn w:val="332"/>
    <w:semiHidden/>
    <w:unhideWhenUsed/>
    <w:qFormat/>
    <w:uiPriority w:val="99"/>
    <w:rPr>
      <w:color w:val="0782C1"/>
      <w:u w:val="single"/>
    </w:rPr>
  </w:style>
  <w:style w:type="character" w:customStyle="1" w:styleId="335">
    <w:name w:val="FollowedHyperlink_file_2375"/>
    <w:basedOn w:val="332"/>
    <w:semiHidden/>
    <w:unhideWhenUsed/>
    <w:qFormat/>
    <w:uiPriority w:val="99"/>
    <w:rPr>
      <w:color w:val="0782C1"/>
      <w:u w:val="single"/>
    </w:rPr>
  </w:style>
  <w:style w:type="character" w:customStyle="1" w:styleId="336">
    <w:name w:val="标题 1 Char_file_2375"/>
    <w:basedOn w:val="332"/>
    <w:link w:val="4"/>
    <w:qFormat/>
    <w:uiPriority w:val="9"/>
    <w:rPr>
      <w:rFonts w:ascii="宋体" w:hAnsi="宋体" w:eastAsia="宋体" w:cs="宋体"/>
      <w:b/>
      <w:bCs/>
      <w:kern w:val="44"/>
      <w:sz w:val="44"/>
      <w:szCs w:val="44"/>
    </w:rPr>
  </w:style>
  <w:style w:type="character" w:customStyle="1" w:styleId="337">
    <w:name w:val="标题 2 Char_file_2375"/>
    <w:basedOn w:val="332"/>
    <w:link w:val="5"/>
    <w:semiHidden/>
    <w:qFormat/>
    <w:uiPriority w:val="9"/>
    <w:rPr>
      <w:rFonts w:asciiTheme="majorHAnsi" w:hAnsiTheme="majorHAnsi" w:eastAsiaTheme="majorEastAsia" w:cstheme="majorBidi"/>
      <w:b/>
      <w:bCs/>
      <w:sz w:val="32"/>
      <w:szCs w:val="32"/>
    </w:rPr>
  </w:style>
  <w:style w:type="character" w:customStyle="1" w:styleId="338">
    <w:name w:val="标题 3 Char_file_2375"/>
    <w:basedOn w:val="332"/>
    <w:link w:val="6"/>
    <w:semiHidden/>
    <w:qFormat/>
    <w:uiPriority w:val="9"/>
    <w:rPr>
      <w:rFonts w:ascii="宋体" w:hAnsi="宋体" w:eastAsia="宋体" w:cs="宋体"/>
      <w:b/>
      <w:bCs/>
      <w:sz w:val="32"/>
      <w:szCs w:val="32"/>
    </w:rPr>
  </w:style>
  <w:style w:type="character" w:customStyle="1" w:styleId="339">
    <w:name w:val="标题 4 Char_file_2375"/>
    <w:basedOn w:val="332"/>
    <w:link w:val="7"/>
    <w:semiHidden/>
    <w:qFormat/>
    <w:uiPriority w:val="9"/>
    <w:rPr>
      <w:rFonts w:asciiTheme="majorHAnsi" w:hAnsiTheme="majorHAnsi" w:eastAsiaTheme="majorEastAsia" w:cstheme="majorBidi"/>
      <w:b/>
      <w:bCs/>
      <w:sz w:val="28"/>
      <w:szCs w:val="28"/>
    </w:rPr>
  </w:style>
  <w:style w:type="character" w:customStyle="1" w:styleId="340">
    <w:name w:val="标题 5 Char_file_2375"/>
    <w:basedOn w:val="332"/>
    <w:link w:val="8"/>
    <w:semiHidden/>
    <w:qFormat/>
    <w:uiPriority w:val="9"/>
    <w:rPr>
      <w:rFonts w:ascii="宋体" w:hAnsi="宋体" w:eastAsia="宋体" w:cs="宋体"/>
      <w:b/>
      <w:bCs/>
      <w:sz w:val="28"/>
      <w:szCs w:val="28"/>
    </w:rPr>
  </w:style>
  <w:style w:type="character" w:customStyle="1" w:styleId="341">
    <w:name w:val="标题 6 Char_file_2375"/>
    <w:basedOn w:val="332"/>
    <w:link w:val="10"/>
    <w:semiHidden/>
    <w:qFormat/>
    <w:uiPriority w:val="9"/>
    <w:rPr>
      <w:rFonts w:asciiTheme="majorHAnsi" w:hAnsiTheme="majorHAnsi" w:eastAsiaTheme="majorEastAsia" w:cstheme="majorBidi"/>
      <w:b/>
      <w:bCs/>
      <w:sz w:val="24"/>
      <w:szCs w:val="24"/>
    </w:rPr>
  </w:style>
  <w:style w:type="paragraph" w:customStyle="1" w:styleId="342">
    <w:name w:val="cke_editable_file_2375"/>
    <w:basedOn w:val="325"/>
    <w:qFormat/>
    <w:uiPriority w:val="0"/>
    <w:rPr>
      <w:rFonts w:ascii="仿宋_GB2312" w:eastAsia="仿宋_GB2312"/>
    </w:rPr>
  </w:style>
  <w:style w:type="paragraph" w:customStyle="1" w:styleId="343">
    <w:name w:val="marker_file_2375"/>
    <w:basedOn w:val="325"/>
    <w:qFormat/>
    <w:uiPriority w:val="0"/>
    <w:pPr>
      <w:shd w:val="clear" w:color="auto" w:fill="FFFF00"/>
    </w:pPr>
  </w:style>
  <w:style w:type="paragraph" w:customStyle="1" w:styleId="344">
    <w:name w:val="Normal (Web)_file_2375"/>
    <w:basedOn w:val="325"/>
    <w:semiHidden/>
    <w:unhideWhenUsed/>
    <w:qFormat/>
    <w:uiPriority w:val="99"/>
  </w:style>
  <w:style w:type="paragraph" w:customStyle="1" w:styleId="345">
    <w:name w:val="Normal_file_23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6">
    <w:name w:val="heading 1_file_2376"/>
    <w:basedOn w:val="345"/>
    <w:qFormat/>
    <w:uiPriority w:val="9"/>
    <w:pPr>
      <w:outlineLvl w:val="0"/>
    </w:pPr>
    <w:rPr>
      <w:kern w:val="36"/>
      <w:sz w:val="48"/>
      <w:szCs w:val="48"/>
    </w:rPr>
  </w:style>
  <w:style w:type="paragraph" w:customStyle="1" w:styleId="347">
    <w:name w:val="heading 2_file_2376"/>
    <w:basedOn w:val="345"/>
    <w:qFormat/>
    <w:uiPriority w:val="9"/>
    <w:pPr>
      <w:outlineLvl w:val="1"/>
    </w:pPr>
    <w:rPr>
      <w:sz w:val="36"/>
      <w:szCs w:val="36"/>
    </w:rPr>
  </w:style>
  <w:style w:type="paragraph" w:customStyle="1" w:styleId="348">
    <w:name w:val="heading 3_file_2376"/>
    <w:basedOn w:val="345"/>
    <w:qFormat/>
    <w:uiPriority w:val="9"/>
    <w:pPr>
      <w:outlineLvl w:val="2"/>
    </w:pPr>
    <w:rPr>
      <w:sz w:val="27"/>
      <w:szCs w:val="27"/>
    </w:rPr>
  </w:style>
  <w:style w:type="paragraph" w:customStyle="1" w:styleId="349">
    <w:name w:val="heading 4_file_2376"/>
    <w:basedOn w:val="345"/>
    <w:qFormat/>
    <w:uiPriority w:val="9"/>
    <w:pPr>
      <w:outlineLvl w:val="3"/>
    </w:pPr>
  </w:style>
  <w:style w:type="paragraph" w:customStyle="1" w:styleId="350">
    <w:name w:val="heading 5_file_2376"/>
    <w:basedOn w:val="345"/>
    <w:qFormat/>
    <w:uiPriority w:val="9"/>
    <w:pPr>
      <w:outlineLvl w:val="4"/>
    </w:pPr>
    <w:rPr>
      <w:sz w:val="20"/>
      <w:szCs w:val="20"/>
    </w:rPr>
  </w:style>
  <w:style w:type="paragraph" w:customStyle="1" w:styleId="351">
    <w:name w:val="heading 6_file_2376"/>
    <w:basedOn w:val="345"/>
    <w:qFormat/>
    <w:uiPriority w:val="9"/>
    <w:pPr>
      <w:outlineLvl w:val="5"/>
    </w:pPr>
    <w:rPr>
      <w:sz w:val="15"/>
      <w:szCs w:val="15"/>
    </w:rPr>
  </w:style>
  <w:style w:type="character" w:customStyle="1" w:styleId="352">
    <w:name w:val="Default Paragraph Font_file_2376"/>
    <w:semiHidden/>
    <w:unhideWhenUsed/>
    <w:qFormat/>
    <w:uiPriority w:val="1"/>
  </w:style>
  <w:style w:type="table" w:customStyle="1" w:styleId="353">
    <w:name w:val="Normal Table_file_2376"/>
    <w:semiHidden/>
    <w:unhideWhenUsed/>
    <w:qFormat/>
    <w:uiPriority w:val="99"/>
    <w:tblPr>
      <w:tblCellMar>
        <w:top w:w="0" w:type="dxa"/>
        <w:left w:w="108" w:type="dxa"/>
        <w:bottom w:w="0" w:type="dxa"/>
        <w:right w:w="108" w:type="dxa"/>
      </w:tblCellMar>
    </w:tblPr>
  </w:style>
  <w:style w:type="character" w:customStyle="1" w:styleId="354">
    <w:name w:val="Hyperlink_file_2376"/>
    <w:basedOn w:val="352"/>
    <w:semiHidden/>
    <w:unhideWhenUsed/>
    <w:qFormat/>
    <w:uiPriority w:val="99"/>
    <w:rPr>
      <w:color w:val="0782C1"/>
      <w:u w:val="single"/>
    </w:rPr>
  </w:style>
  <w:style w:type="character" w:customStyle="1" w:styleId="355">
    <w:name w:val="FollowedHyperlink_file_2376"/>
    <w:basedOn w:val="352"/>
    <w:semiHidden/>
    <w:unhideWhenUsed/>
    <w:qFormat/>
    <w:uiPriority w:val="99"/>
    <w:rPr>
      <w:color w:val="0782C1"/>
      <w:u w:val="single"/>
    </w:rPr>
  </w:style>
  <w:style w:type="character" w:customStyle="1" w:styleId="356">
    <w:name w:val="标题 1 Char_file_2376"/>
    <w:basedOn w:val="352"/>
    <w:link w:val="4"/>
    <w:qFormat/>
    <w:uiPriority w:val="9"/>
    <w:rPr>
      <w:rFonts w:ascii="宋体" w:hAnsi="宋体" w:eastAsia="宋体" w:cs="宋体"/>
      <w:b/>
      <w:bCs/>
      <w:kern w:val="44"/>
      <w:sz w:val="44"/>
      <w:szCs w:val="44"/>
    </w:rPr>
  </w:style>
  <w:style w:type="character" w:customStyle="1" w:styleId="357">
    <w:name w:val="标题 2 Char_file_2376"/>
    <w:basedOn w:val="352"/>
    <w:link w:val="5"/>
    <w:semiHidden/>
    <w:qFormat/>
    <w:uiPriority w:val="9"/>
    <w:rPr>
      <w:rFonts w:asciiTheme="majorHAnsi" w:hAnsiTheme="majorHAnsi" w:eastAsiaTheme="majorEastAsia" w:cstheme="majorBidi"/>
      <w:b/>
      <w:bCs/>
      <w:sz w:val="32"/>
      <w:szCs w:val="32"/>
    </w:rPr>
  </w:style>
  <w:style w:type="character" w:customStyle="1" w:styleId="358">
    <w:name w:val="标题 3 Char_file_2376"/>
    <w:basedOn w:val="352"/>
    <w:link w:val="6"/>
    <w:semiHidden/>
    <w:qFormat/>
    <w:uiPriority w:val="9"/>
    <w:rPr>
      <w:rFonts w:ascii="宋体" w:hAnsi="宋体" w:eastAsia="宋体" w:cs="宋体"/>
      <w:b/>
      <w:bCs/>
      <w:sz w:val="32"/>
      <w:szCs w:val="32"/>
    </w:rPr>
  </w:style>
  <w:style w:type="character" w:customStyle="1" w:styleId="359">
    <w:name w:val="标题 4 Char_file_2376"/>
    <w:basedOn w:val="352"/>
    <w:link w:val="7"/>
    <w:semiHidden/>
    <w:qFormat/>
    <w:uiPriority w:val="9"/>
    <w:rPr>
      <w:rFonts w:asciiTheme="majorHAnsi" w:hAnsiTheme="majorHAnsi" w:eastAsiaTheme="majorEastAsia" w:cstheme="majorBidi"/>
      <w:b/>
      <w:bCs/>
      <w:sz w:val="28"/>
      <w:szCs w:val="28"/>
    </w:rPr>
  </w:style>
  <w:style w:type="character" w:customStyle="1" w:styleId="360">
    <w:name w:val="标题 5 Char_file_2376"/>
    <w:basedOn w:val="352"/>
    <w:link w:val="8"/>
    <w:semiHidden/>
    <w:qFormat/>
    <w:uiPriority w:val="9"/>
    <w:rPr>
      <w:rFonts w:ascii="宋体" w:hAnsi="宋体" w:eastAsia="宋体" w:cs="宋体"/>
      <w:b/>
      <w:bCs/>
      <w:sz w:val="28"/>
      <w:szCs w:val="28"/>
    </w:rPr>
  </w:style>
  <w:style w:type="character" w:customStyle="1" w:styleId="361">
    <w:name w:val="标题 6 Char_file_2376"/>
    <w:basedOn w:val="352"/>
    <w:link w:val="10"/>
    <w:semiHidden/>
    <w:qFormat/>
    <w:uiPriority w:val="9"/>
    <w:rPr>
      <w:rFonts w:asciiTheme="majorHAnsi" w:hAnsiTheme="majorHAnsi" w:eastAsiaTheme="majorEastAsia" w:cstheme="majorBidi"/>
      <w:b/>
      <w:bCs/>
      <w:sz w:val="24"/>
      <w:szCs w:val="24"/>
    </w:rPr>
  </w:style>
  <w:style w:type="paragraph" w:customStyle="1" w:styleId="362">
    <w:name w:val="cke_editable_file_2376"/>
    <w:basedOn w:val="345"/>
    <w:qFormat/>
    <w:uiPriority w:val="0"/>
    <w:rPr>
      <w:rFonts w:ascii="仿宋_GB2312" w:eastAsia="仿宋_GB2312"/>
    </w:rPr>
  </w:style>
  <w:style w:type="paragraph" w:customStyle="1" w:styleId="363">
    <w:name w:val="marker_file_2376"/>
    <w:basedOn w:val="345"/>
    <w:qFormat/>
    <w:uiPriority w:val="0"/>
    <w:pPr>
      <w:shd w:val="clear" w:color="auto" w:fill="FFFF00"/>
    </w:pPr>
  </w:style>
  <w:style w:type="paragraph" w:customStyle="1" w:styleId="364">
    <w:name w:val="Normal (Web)_file_2376"/>
    <w:basedOn w:val="345"/>
    <w:semiHidden/>
    <w:unhideWhenUsed/>
    <w:qFormat/>
    <w:uiPriority w:val="99"/>
  </w:style>
  <w:style w:type="paragraph" w:customStyle="1" w:styleId="365">
    <w:name w:val="Normal_file_2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6">
    <w:name w:val="heading 1_file_2377"/>
    <w:basedOn w:val="365"/>
    <w:qFormat/>
    <w:uiPriority w:val="9"/>
    <w:pPr>
      <w:outlineLvl w:val="0"/>
    </w:pPr>
    <w:rPr>
      <w:kern w:val="36"/>
      <w:sz w:val="48"/>
      <w:szCs w:val="48"/>
    </w:rPr>
  </w:style>
  <w:style w:type="paragraph" w:customStyle="1" w:styleId="367">
    <w:name w:val="heading 2_file_2377"/>
    <w:basedOn w:val="365"/>
    <w:qFormat/>
    <w:uiPriority w:val="9"/>
    <w:pPr>
      <w:outlineLvl w:val="1"/>
    </w:pPr>
    <w:rPr>
      <w:sz w:val="36"/>
      <w:szCs w:val="36"/>
    </w:rPr>
  </w:style>
  <w:style w:type="paragraph" w:customStyle="1" w:styleId="368">
    <w:name w:val="heading 3_file_2377"/>
    <w:basedOn w:val="365"/>
    <w:qFormat/>
    <w:uiPriority w:val="9"/>
    <w:pPr>
      <w:outlineLvl w:val="2"/>
    </w:pPr>
    <w:rPr>
      <w:sz w:val="27"/>
      <w:szCs w:val="27"/>
    </w:rPr>
  </w:style>
  <w:style w:type="paragraph" w:customStyle="1" w:styleId="369">
    <w:name w:val="heading 4_file_2377"/>
    <w:basedOn w:val="365"/>
    <w:qFormat/>
    <w:uiPriority w:val="9"/>
    <w:pPr>
      <w:outlineLvl w:val="3"/>
    </w:pPr>
  </w:style>
  <w:style w:type="paragraph" w:customStyle="1" w:styleId="370">
    <w:name w:val="heading 5_file_2377"/>
    <w:basedOn w:val="365"/>
    <w:qFormat/>
    <w:uiPriority w:val="9"/>
    <w:pPr>
      <w:outlineLvl w:val="4"/>
    </w:pPr>
    <w:rPr>
      <w:sz w:val="20"/>
      <w:szCs w:val="20"/>
    </w:rPr>
  </w:style>
  <w:style w:type="paragraph" w:customStyle="1" w:styleId="371">
    <w:name w:val="heading 6_file_2377"/>
    <w:basedOn w:val="365"/>
    <w:qFormat/>
    <w:uiPriority w:val="9"/>
    <w:pPr>
      <w:outlineLvl w:val="5"/>
    </w:pPr>
    <w:rPr>
      <w:sz w:val="15"/>
      <w:szCs w:val="15"/>
    </w:rPr>
  </w:style>
  <w:style w:type="character" w:customStyle="1" w:styleId="372">
    <w:name w:val="Default Paragraph Font_file_2377"/>
    <w:semiHidden/>
    <w:unhideWhenUsed/>
    <w:qFormat/>
    <w:uiPriority w:val="1"/>
  </w:style>
  <w:style w:type="table" w:customStyle="1" w:styleId="373">
    <w:name w:val="Normal Table_file_2377"/>
    <w:semiHidden/>
    <w:unhideWhenUsed/>
    <w:qFormat/>
    <w:uiPriority w:val="99"/>
    <w:tblPr>
      <w:tblCellMar>
        <w:top w:w="0" w:type="dxa"/>
        <w:left w:w="108" w:type="dxa"/>
        <w:bottom w:w="0" w:type="dxa"/>
        <w:right w:w="108" w:type="dxa"/>
      </w:tblCellMar>
    </w:tblPr>
  </w:style>
  <w:style w:type="character" w:customStyle="1" w:styleId="374">
    <w:name w:val="Hyperlink_file_2377"/>
    <w:basedOn w:val="372"/>
    <w:semiHidden/>
    <w:unhideWhenUsed/>
    <w:qFormat/>
    <w:uiPriority w:val="99"/>
    <w:rPr>
      <w:color w:val="0782C1"/>
      <w:u w:val="single"/>
    </w:rPr>
  </w:style>
  <w:style w:type="character" w:customStyle="1" w:styleId="375">
    <w:name w:val="FollowedHyperlink_file_2377"/>
    <w:basedOn w:val="372"/>
    <w:semiHidden/>
    <w:unhideWhenUsed/>
    <w:qFormat/>
    <w:uiPriority w:val="99"/>
    <w:rPr>
      <w:color w:val="0782C1"/>
      <w:u w:val="single"/>
    </w:rPr>
  </w:style>
  <w:style w:type="character" w:customStyle="1" w:styleId="376">
    <w:name w:val="标题 1 Char_file_2377"/>
    <w:basedOn w:val="372"/>
    <w:link w:val="4"/>
    <w:qFormat/>
    <w:uiPriority w:val="9"/>
    <w:rPr>
      <w:rFonts w:ascii="宋体" w:hAnsi="宋体" w:eastAsia="宋体" w:cs="宋体"/>
      <w:b/>
      <w:bCs/>
      <w:kern w:val="44"/>
      <w:sz w:val="44"/>
      <w:szCs w:val="44"/>
    </w:rPr>
  </w:style>
  <w:style w:type="character" w:customStyle="1" w:styleId="377">
    <w:name w:val="标题 2 Char_file_2377"/>
    <w:basedOn w:val="372"/>
    <w:link w:val="5"/>
    <w:semiHidden/>
    <w:qFormat/>
    <w:uiPriority w:val="9"/>
    <w:rPr>
      <w:rFonts w:asciiTheme="majorHAnsi" w:hAnsiTheme="majorHAnsi" w:eastAsiaTheme="majorEastAsia" w:cstheme="majorBidi"/>
      <w:b/>
      <w:bCs/>
      <w:sz w:val="32"/>
      <w:szCs w:val="32"/>
    </w:rPr>
  </w:style>
  <w:style w:type="character" w:customStyle="1" w:styleId="378">
    <w:name w:val="标题 3 Char_file_2377"/>
    <w:basedOn w:val="372"/>
    <w:link w:val="6"/>
    <w:semiHidden/>
    <w:qFormat/>
    <w:uiPriority w:val="9"/>
    <w:rPr>
      <w:rFonts w:ascii="宋体" w:hAnsi="宋体" w:eastAsia="宋体" w:cs="宋体"/>
      <w:b/>
      <w:bCs/>
      <w:sz w:val="32"/>
      <w:szCs w:val="32"/>
    </w:rPr>
  </w:style>
  <w:style w:type="character" w:customStyle="1" w:styleId="379">
    <w:name w:val="标题 4 Char_file_2377"/>
    <w:basedOn w:val="372"/>
    <w:link w:val="7"/>
    <w:semiHidden/>
    <w:qFormat/>
    <w:uiPriority w:val="9"/>
    <w:rPr>
      <w:rFonts w:asciiTheme="majorHAnsi" w:hAnsiTheme="majorHAnsi" w:eastAsiaTheme="majorEastAsia" w:cstheme="majorBidi"/>
      <w:b/>
      <w:bCs/>
      <w:sz w:val="28"/>
      <w:szCs w:val="28"/>
    </w:rPr>
  </w:style>
  <w:style w:type="character" w:customStyle="1" w:styleId="380">
    <w:name w:val="标题 5 Char_file_2377"/>
    <w:basedOn w:val="372"/>
    <w:link w:val="8"/>
    <w:semiHidden/>
    <w:qFormat/>
    <w:uiPriority w:val="9"/>
    <w:rPr>
      <w:rFonts w:ascii="宋体" w:hAnsi="宋体" w:eastAsia="宋体" w:cs="宋体"/>
      <w:b/>
      <w:bCs/>
      <w:sz w:val="28"/>
      <w:szCs w:val="28"/>
    </w:rPr>
  </w:style>
  <w:style w:type="character" w:customStyle="1" w:styleId="381">
    <w:name w:val="标题 6 Char_file_2377"/>
    <w:basedOn w:val="372"/>
    <w:link w:val="10"/>
    <w:semiHidden/>
    <w:qFormat/>
    <w:uiPriority w:val="9"/>
    <w:rPr>
      <w:rFonts w:asciiTheme="majorHAnsi" w:hAnsiTheme="majorHAnsi" w:eastAsiaTheme="majorEastAsia" w:cstheme="majorBidi"/>
      <w:b/>
      <w:bCs/>
      <w:sz w:val="24"/>
      <w:szCs w:val="24"/>
    </w:rPr>
  </w:style>
  <w:style w:type="paragraph" w:customStyle="1" w:styleId="382">
    <w:name w:val="cke_editable_file_2377"/>
    <w:basedOn w:val="365"/>
    <w:qFormat/>
    <w:uiPriority w:val="0"/>
    <w:rPr>
      <w:rFonts w:ascii="仿宋_GB2312" w:eastAsia="仿宋_GB2312"/>
    </w:rPr>
  </w:style>
  <w:style w:type="paragraph" w:customStyle="1" w:styleId="383">
    <w:name w:val="marker_file_2377"/>
    <w:basedOn w:val="365"/>
    <w:qFormat/>
    <w:uiPriority w:val="0"/>
    <w:pPr>
      <w:shd w:val="clear" w:color="auto" w:fill="FFFF00"/>
    </w:pPr>
  </w:style>
  <w:style w:type="paragraph" w:customStyle="1" w:styleId="384">
    <w:name w:val="Normal (Web)_file_2377"/>
    <w:basedOn w:val="365"/>
    <w:semiHidden/>
    <w:unhideWhenUsed/>
    <w:qFormat/>
    <w:uiPriority w:val="99"/>
  </w:style>
  <w:style w:type="character" w:customStyle="1" w:styleId="385">
    <w:name w:val="Emphasis_file_2377"/>
    <w:basedOn w:val="372"/>
    <w:qFormat/>
    <w:uiPriority w:val="20"/>
    <w:rPr>
      <w:i/>
      <w:iCs/>
    </w:rPr>
  </w:style>
  <w:style w:type="paragraph" w:customStyle="1" w:styleId="386">
    <w:name w:val="Normal_file_23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2378"/>
    <w:basedOn w:val="386"/>
    <w:qFormat/>
    <w:uiPriority w:val="9"/>
    <w:pPr>
      <w:outlineLvl w:val="0"/>
    </w:pPr>
    <w:rPr>
      <w:kern w:val="36"/>
      <w:sz w:val="48"/>
      <w:szCs w:val="48"/>
    </w:rPr>
  </w:style>
  <w:style w:type="paragraph" w:customStyle="1" w:styleId="388">
    <w:name w:val="heading 2_file_2378"/>
    <w:basedOn w:val="386"/>
    <w:qFormat/>
    <w:uiPriority w:val="9"/>
    <w:pPr>
      <w:outlineLvl w:val="1"/>
    </w:pPr>
    <w:rPr>
      <w:sz w:val="36"/>
      <w:szCs w:val="36"/>
    </w:rPr>
  </w:style>
  <w:style w:type="paragraph" w:customStyle="1" w:styleId="389">
    <w:name w:val="heading 3_file_2378"/>
    <w:basedOn w:val="386"/>
    <w:qFormat/>
    <w:uiPriority w:val="9"/>
    <w:pPr>
      <w:outlineLvl w:val="2"/>
    </w:pPr>
    <w:rPr>
      <w:sz w:val="27"/>
      <w:szCs w:val="27"/>
    </w:rPr>
  </w:style>
  <w:style w:type="paragraph" w:customStyle="1" w:styleId="390">
    <w:name w:val="heading 4_file_2378"/>
    <w:basedOn w:val="386"/>
    <w:qFormat/>
    <w:uiPriority w:val="9"/>
    <w:pPr>
      <w:outlineLvl w:val="3"/>
    </w:pPr>
  </w:style>
  <w:style w:type="paragraph" w:customStyle="1" w:styleId="391">
    <w:name w:val="heading 5_file_2378"/>
    <w:basedOn w:val="386"/>
    <w:qFormat/>
    <w:uiPriority w:val="9"/>
    <w:pPr>
      <w:outlineLvl w:val="4"/>
    </w:pPr>
    <w:rPr>
      <w:sz w:val="20"/>
      <w:szCs w:val="20"/>
    </w:rPr>
  </w:style>
  <w:style w:type="paragraph" w:customStyle="1" w:styleId="392">
    <w:name w:val="heading 6_file_2378"/>
    <w:basedOn w:val="386"/>
    <w:qFormat/>
    <w:uiPriority w:val="9"/>
    <w:pPr>
      <w:outlineLvl w:val="5"/>
    </w:pPr>
    <w:rPr>
      <w:sz w:val="15"/>
      <w:szCs w:val="15"/>
    </w:rPr>
  </w:style>
  <w:style w:type="character" w:customStyle="1" w:styleId="393">
    <w:name w:val="Default Paragraph Font_file_2378"/>
    <w:semiHidden/>
    <w:unhideWhenUsed/>
    <w:qFormat/>
    <w:uiPriority w:val="1"/>
  </w:style>
  <w:style w:type="table" w:customStyle="1" w:styleId="394">
    <w:name w:val="Normal Table_file_2378"/>
    <w:semiHidden/>
    <w:unhideWhenUsed/>
    <w:qFormat/>
    <w:uiPriority w:val="99"/>
    <w:tblPr>
      <w:tblCellMar>
        <w:top w:w="0" w:type="dxa"/>
        <w:left w:w="108" w:type="dxa"/>
        <w:bottom w:w="0" w:type="dxa"/>
        <w:right w:w="108" w:type="dxa"/>
      </w:tblCellMar>
    </w:tblPr>
  </w:style>
  <w:style w:type="character" w:customStyle="1" w:styleId="395">
    <w:name w:val="Hyperlink_file_2378"/>
    <w:basedOn w:val="393"/>
    <w:semiHidden/>
    <w:unhideWhenUsed/>
    <w:qFormat/>
    <w:uiPriority w:val="99"/>
    <w:rPr>
      <w:color w:val="0782C1"/>
      <w:u w:val="single"/>
    </w:rPr>
  </w:style>
  <w:style w:type="character" w:customStyle="1" w:styleId="396">
    <w:name w:val="FollowedHyperlink_file_2378"/>
    <w:basedOn w:val="393"/>
    <w:semiHidden/>
    <w:unhideWhenUsed/>
    <w:qFormat/>
    <w:uiPriority w:val="99"/>
    <w:rPr>
      <w:color w:val="0782C1"/>
      <w:u w:val="single"/>
    </w:rPr>
  </w:style>
  <w:style w:type="character" w:customStyle="1" w:styleId="397">
    <w:name w:val="标题 1 Char_file_2378"/>
    <w:basedOn w:val="393"/>
    <w:link w:val="4"/>
    <w:qFormat/>
    <w:uiPriority w:val="9"/>
    <w:rPr>
      <w:rFonts w:ascii="宋体" w:hAnsi="宋体" w:eastAsia="宋体" w:cs="宋体"/>
      <w:b/>
      <w:bCs/>
      <w:kern w:val="44"/>
      <w:sz w:val="44"/>
      <w:szCs w:val="44"/>
    </w:rPr>
  </w:style>
  <w:style w:type="character" w:customStyle="1" w:styleId="398">
    <w:name w:val="标题 2 Char_file_2378"/>
    <w:basedOn w:val="393"/>
    <w:link w:val="5"/>
    <w:semiHidden/>
    <w:qFormat/>
    <w:uiPriority w:val="9"/>
    <w:rPr>
      <w:rFonts w:asciiTheme="majorHAnsi" w:hAnsiTheme="majorHAnsi" w:eastAsiaTheme="majorEastAsia" w:cstheme="majorBidi"/>
      <w:b/>
      <w:bCs/>
      <w:sz w:val="32"/>
      <w:szCs w:val="32"/>
    </w:rPr>
  </w:style>
  <w:style w:type="character" w:customStyle="1" w:styleId="399">
    <w:name w:val="标题 3 Char_file_2378"/>
    <w:basedOn w:val="393"/>
    <w:link w:val="6"/>
    <w:semiHidden/>
    <w:qFormat/>
    <w:uiPriority w:val="9"/>
    <w:rPr>
      <w:rFonts w:ascii="宋体" w:hAnsi="宋体" w:eastAsia="宋体" w:cs="宋体"/>
      <w:b/>
      <w:bCs/>
      <w:sz w:val="32"/>
      <w:szCs w:val="32"/>
    </w:rPr>
  </w:style>
  <w:style w:type="character" w:customStyle="1" w:styleId="400">
    <w:name w:val="标题 4 Char_file_2378"/>
    <w:basedOn w:val="393"/>
    <w:link w:val="7"/>
    <w:semiHidden/>
    <w:qFormat/>
    <w:uiPriority w:val="9"/>
    <w:rPr>
      <w:rFonts w:asciiTheme="majorHAnsi" w:hAnsiTheme="majorHAnsi" w:eastAsiaTheme="majorEastAsia" w:cstheme="majorBidi"/>
      <w:b/>
      <w:bCs/>
      <w:sz w:val="28"/>
      <w:szCs w:val="28"/>
    </w:rPr>
  </w:style>
  <w:style w:type="character" w:customStyle="1" w:styleId="401">
    <w:name w:val="标题 5 Char_file_2378"/>
    <w:basedOn w:val="393"/>
    <w:link w:val="8"/>
    <w:semiHidden/>
    <w:qFormat/>
    <w:uiPriority w:val="9"/>
    <w:rPr>
      <w:rFonts w:ascii="宋体" w:hAnsi="宋体" w:eastAsia="宋体" w:cs="宋体"/>
      <w:b/>
      <w:bCs/>
      <w:sz w:val="28"/>
      <w:szCs w:val="28"/>
    </w:rPr>
  </w:style>
  <w:style w:type="character" w:customStyle="1" w:styleId="402">
    <w:name w:val="标题 6 Char_file_2378"/>
    <w:basedOn w:val="393"/>
    <w:link w:val="10"/>
    <w:semiHidden/>
    <w:qFormat/>
    <w:uiPriority w:val="9"/>
    <w:rPr>
      <w:rFonts w:asciiTheme="majorHAnsi" w:hAnsiTheme="majorHAnsi" w:eastAsiaTheme="majorEastAsia" w:cstheme="majorBidi"/>
      <w:b/>
      <w:bCs/>
      <w:sz w:val="24"/>
      <w:szCs w:val="24"/>
    </w:rPr>
  </w:style>
  <w:style w:type="paragraph" w:customStyle="1" w:styleId="403">
    <w:name w:val="cke_editable_file_2378"/>
    <w:basedOn w:val="386"/>
    <w:qFormat/>
    <w:uiPriority w:val="0"/>
    <w:rPr>
      <w:rFonts w:ascii="仿宋_GB2312" w:eastAsia="仿宋_GB2312"/>
    </w:rPr>
  </w:style>
  <w:style w:type="paragraph" w:customStyle="1" w:styleId="404">
    <w:name w:val="marker_file_2378"/>
    <w:basedOn w:val="386"/>
    <w:qFormat/>
    <w:uiPriority w:val="0"/>
    <w:pPr>
      <w:shd w:val="clear" w:color="auto" w:fill="FFFF00"/>
    </w:pPr>
  </w:style>
  <w:style w:type="paragraph" w:customStyle="1" w:styleId="405">
    <w:name w:val="Normal (Web)_file_2378"/>
    <w:basedOn w:val="386"/>
    <w:semiHidden/>
    <w:unhideWhenUsed/>
    <w:qFormat/>
    <w:uiPriority w:val="99"/>
  </w:style>
  <w:style w:type="paragraph" w:customStyle="1" w:styleId="406">
    <w:name w:val="Normal_file_23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2379"/>
    <w:basedOn w:val="406"/>
    <w:qFormat/>
    <w:uiPriority w:val="9"/>
    <w:pPr>
      <w:outlineLvl w:val="0"/>
    </w:pPr>
    <w:rPr>
      <w:kern w:val="36"/>
      <w:sz w:val="48"/>
      <w:szCs w:val="48"/>
    </w:rPr>
  </w:style>
  <w:style w:type="paragraph" w:customStyle="1" w:styleId="408">
    <w:name w:val="heading 2_file_2379"/>
    <w:basedOn w:val="406"/>
    <w:qFormat/>
    <w:uiPriority w:val="9"/>
    <w:pPr>
      <w:outlineLvl w:val="1"/>
    </w:pPr>
    <w:rPr>
      <w:sz w:val="36"/>
      <w:szCs w:val="36"/>
    </w:rPr>
  </w:style>
  <w:style w:type="paragraph" w:customStyle="1" w:styleId="409">
    <w:name w:val="heading 3_file_2379"/>
    <w:basedOn w:val="406"/>
    <w:qFormat/>
    <w:uiPriority w:val="9"/>
    <w:pPr>
      <w:outlineLvl w:val="2"/>
    </w:pPr>
    <w:rPr>
      <w:sz w:val="27"/>
      <w:szCs w:val="27"/>
    </w:rPr>
  </w:style>
  <w:style w:type="paragraph" w:customStyle="1" w:styleId="410">
    <w:name w:val="heading 4_file_2379"/>
    <w:basedOn w:val="406"/>
    <w:qFormat/>
    <w:uiPriority w:val="9"/>
    <w:pPr>
      <w:outlineLvl w:val="3"/>
    </w:pPr>
  </w:style>
  <w:style w:type="paragraph" w:customStyle="1" w:styleId="411">
    <w:name w:val="heading 5_file_2379"/>
    <w:basedOn w:val="406"/>
    <w:qFormat/>
    <w:uiPriority w:val="9"/>
    <w:pPr>
      <w:outlineLvl w:val="4"/>
    </w:pPr>
    <w:rPr>
      <w:sz w:val="20"/>
      <w:szCs w:val="20"/>
    </w:rPr>
  </w:style>
  <w:style w:type="paragraph" w:customStyle="1" w:styleId="412">
    <w:name w:val="heading 6_file_2379"/>
    <w:basedOn w:val="406"/>
    <w:qFormat/>
    <w:uiPriority w:val="9"/>
    <w:pPr>
      <w:outlineLvl w:val="5"/>
    </w:pPr>
    <w:rPr>
      <w:sz w:val="15"/>
      <w:szCs w:val="15"/>
    </w:rPr>
  </w:style>
  <w:style w:type="character" w:customStyle="1" w:styleId="413">
    <w:name w:val="Default Paragraph Font_file_2379"/>
    <w:semiHidden/>
    <w:unhideWhenUsed/>
    <w:qFormat/>
    <w:uiPriority w:val="1"/>
  </w:style>
  <w:style w:type="table" w:customStyle="1" w:styleId="414">
    <w:name w:val="Normal Table_file_2379"/>
    <w:semiHidden/>
    <w:unhideWhenUsed/>
    <w:qFormat/>
    <w:uiPriority w:val="99"/>
    <w:tblPr>
      <w:tblCellMar>
        <w:top w:w="0" w:type="dxa"/>
        <w:left w:w="108" w:type="dxa"/>
        <w:bottom w:w="0" w:type="dxa"/>
        <w:right w:w="108" w:type="dxa"/>
      </w:tblCellMar>
    </w:tblPr>
  </w:style>
  <w:style w:type="character" w:customStyle="1" w:styleId="415">
    <w:name w:val="Hyperlink_file_2379"/>
    <w:basedOn w:val="413"/>
    <w:semiHidden/>
    <w:unhideWhenUsed/>
    <w:qFormat/>
    <w:uiPriority w:val="99"/>
    <w:rPr>
      <w:color w:val="0782C1"/>
      <w:u w:val="single"/>
    </w:rPr>
  </w:style>
  <w:style w:type="character" w:customStyle="1" w:styleId="416">
    <w:name w:val="FollowedHyperlink_file_2379"/>
    <w:basedOn w:val="413"/>
    <w:semiHidden/>
    <w:unhideWhenUsed/>
    <w:qFormat/>
    <w:uiPriority w:val="99"/>
    <w:rPr>
      <w:color w:val="0782C1"/>
      <w:u w:val="single"/>
    </w:rPr>
  </w:style>
  <w:style w:type="character" w:customStyle="1" w:styleId="417">
    <w:name w:val="标题 1 Char_file_2379"/>
    <w:basedOn w:val="413"/>
    <w:link w:val="4"/>
    <w:qFormat/>
    <w:uiPriority w:val="9"/>
    <w:rPr>
      <w:rFonts w:ascii="宋体" w:hAnsi="宋体" w:eastAsia="宋体" w:cs="宋体"/>
      <w:b/>
      <w:bCs/>
      <w:kern w:val="44"/>
      <w:sz w:val="44"/>
      <w:szCs w:val="44"/>
    </w:rPr>
  </w:style>
  <w:style w:type="character" w:customStyle="1" w:styleId="418">
    <w:name w:val="标题 2 Char_file_2379"/>
    <w:basedOn w:val="413"/>
    <w:link w:val="5"/>
    <w:semiHidden/>
    <w:qFormat/>
    <w:uiPriority w:val="9"/>
    <w:rPr>
      <w:rFonts w:asciiTheme="majorHAnsi" w:hAnsiTheme="majorHAnsi" w:eastAsiaTheme="majorEastAsia" w:cstheme="majorBidi"/>
      <w:b/>
      <w:bCs/>
      <w:sz w:val="32"/>
      <w:szCs w:val="32"/>
    </w:rPr>
  </w:style>
  <w:style w:type="character" w:customStyle="1" w:styleId="419">
    <w:name w:val="标题 3 Char_file_2379"/>
    <w:basedOn w:val="413"/>
    <w:link w:val="6"/>
    <w:semiHidden/>
    <w:qFormat/>
    <w:uiPriority w:val="9"/>
    <w:rPr>
      <w:rFonts w:ascii="宋体" w:hAnsi="宋体" w:eastAsia="宋体" w:cs="宋体"/>
      <w:b/>
      <w:bCs/>
      <w:sz w:val="32"/>
      <w:szCs w:val="32"/>
    </w:rPr>
  </w:style>
  <w:style w:type="character" w:customStyle="1" w:styleId="420">
    <w:name w:val="标题 4 Char_file_2379"/>
    <w:basedOn w:val="413"/>
    <w:link w:val="7"/>
    <w:semiHidden/>
    <w:qFormat/>
    <w:uiPriority w:val="9"/>
    <w:rPr>
      <w:rFonts w:asciiTheme="majorHAnsi" w:hAnsiTheme="majorHAnsi" w:eastAsiaTheme="majorEastAsia" w:cstheme="majorBidi"/>
      <w:b/>
      <w:bCs/>
      <w:sz w:val="28"/>
      <w:szCs w:val="28"/>
    </w:rPr>
  </w:style>
  <w:style w:type="character" w:customStyle="1" w:styleId="421">
    <w:name w:val="标题 5 Char_file_2379"/>
    <w:basedOn w:val="413"/>
    <w:link w:val="8"/>
    <w:semiHidden/>
    <w:qFormat/>
    <w:uiPriority w:val="9"/>
    <w:rPr>
      <w:rFonts w:ascii="宋体" w:hAnsi="宋体" w:eastAsia="宋体" w:cs="宋体"/>
      <w:b/>
      <w:bCs/>
      <w:sz w:val="28"/>
      <w:szCs w:val="28"/>
    </w:rPr>
  </w:style>
  <w:style w:type="character" w:customStyle="1" w:styleId="422">
    <w:name w:val="标题 6 Char_file_2379"/>
    <w:basedOn w:val="413"/>
    <w:link w:val="10"/>
    <w:semiHidden/>
    <w:qFormat/>
    <w:uiPriority w:val="9"/>
    <w:rPr>
      <w:rFonts w:asciiTheme="majorHAnsi" w:hAnsiTheme="majorHAnsi" w:eastAsiaTheme="majorEastAsia" w:cstheme="majorBidi"/>
      <w:b/>
      <w:bCs/>
      <w:sz w:val="24"/>
      <w:szCs w:val="24"/>
    </w:rPr>
  </w:style>
  <w:style w:type="paragraph" w:customStyle="1" w:styleId="423">
    <w:name w:val="cke_editable_file_2379"/>
    <w:basedOn w:val="406"/>
    <w:qFormat/>
    <w:uiPriority w:val="0"/>
    <w:rPr>
      <w:rFonts w:ascii="仿宋_GB2312" w:eastAsia="仿宋_GB2312"/>
    </w:rPr>
  </w:style>
  <w:style w:type="paragraph" w:customStyle="1" w:styleId="424">
    <w:name w:val="marker_file_2379"/>
    <w:basedOn w:val="406"/>
    <w:qFormat/>
    <w:uiPriority w:val="0"/>
    <w:pPr>
      <w:shd w:val="clear" w:color="auto" w:fill="FFFF00"/>
    </w:pPr>
  </w:style>
  <w:style w:type="paragraph" w:customStyle="1" w:styleId="425">
    <w:name w:val="Normal (Web)_file_2379"/>
    <w:basedOn w:val="406"/>
    <w:semiHidden/>
    <w:unhideWhenUsed/>
    <w:qFormat/>
    <w:uiPriority w:val="99"/>
  </w:style>
  <w:style w:type="paragraph" w:customStyle="1" w:styleId="426">
    <w:name w:val="Normal_file_23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7">
    <w:name w:val="heading 1_file_2380"/>
    <w:basedOn w:val="426"/>
    <w:qFormat/>
    <w:uiPriority w:val="9"/>
    <w:pPr>
      <w:outlineLvl w:val="0"/>
    </w:pPr>
    <w:rPr>
      <w:kern w:val="36"/>
      <w:sz w:val="48"/>
      <w:szCs w:val="48"/>
    </w:rPr>
  </w:style>
  <w:style w:type="paragraph" w:customStyle="1" w:styleId="428">
    <w:name w:val="heading 2_file_2380"/>
    <w:basedOn w:val="426"/>
    <w:qFormat/>
    <w:uiPriority w:val="9"/>
    <w:pPr>
      <w:outlineLvl w:val="1"/>
    </w:pPr>
    <w:rPr>
      <w:sz w:val="36"/>
      <w:szCs w:val="36"/>
    </w:rPr>
  </w:style>
  <w:style w:type="paragraph" w:customStyle="1" w:styleId="429">
    <w:name w:val="heading 3_file_2380"/>
    <w:basedOn w:val="426"/>
    <w:qFormat/>
    <w:uiPriority w:val="9"/>
    <w:pPr>
      <w:outlineLvl w:val="2"/>
    </w:pPr>
    <w:rPr>
      <w:sz w:val="27"/>
      <w:szCs w:val="27"/>
    </w:rPr>
  </w:style>
  <w:style w:type="paragraph" w:customStyle="1" w:styleId="430">
    <w:name w:val="heading 4_file_2380"/>
    <w:basedOn w:val="426"/>
    <w:qFormat/>
    <w:uiPriority w:val="9"/>
    <w:pPr>
      <w:outlineLvl w:val="3"/>
    </w:pPr>
  </w:style>
  <w:style w:type="paragraph" w:customStyle="1" w:styleId="431">
    <w:name w:val="heading 5_file_2380"/>
    <w:basedOn w:val="426"/>
    <w:qFormat/>
    <w:uiPriority w:val="9"/>
    <w:pPr>
      <w:outlineLvl w:val="4"/>
    </w:pPr>
    <w:rPr>
      <w:sz w:val="20"/>
      <w:szCs w:val="20"/>
    </w:rPr>
  </w:style>
  <w:style w:type="paragraph" w:customStyle="1" w:styleId="432">
    <w:name w:val="heading 6_file_2380"/>
    <w:basedOn w:val="426"/>
    <w:qFormat/>
    <w:uiPriority w:val="9"/>
    <w:pPr>
      <w:outlineLvl w:val="5"/>
    </w:pPr>
    <w:rPr>
      <w:sz w:val="15"/>
      <w:szCs w:val="15"/>
    </w:rPr>
  </w:style>
  <w:style w:type="character" w:customStyle="1" w:styleId="433">
    <w:name w:val="Default Paragraph Font_file_2380"/>
    <w:semiHidden/>
    <w:unhideWhenUsed/>
    <w:qFormat/>
    <w:uiPriority w:val="1"/>
  </w:style>
  <w:style w:type="table" w:customStyle="1" w:styleId="434">
    <w:name w:val="Normal Table_file_2380"/>
    <w:semiHidden/>
    <w:unhideWhenUsed/>
    <w:qFormat/>
    <w:uiPriority w:val="99"/>
    <w:tblPr>
      <w:tblCellMar>
        <w:top w:w="0" w:type="dxa"/>
        <w:left w:w="108" w:type="dxa"/>
        <w:bottom w:w="0" w:type="dxa"/>
        <w:right w:w="108" w:type="dxa"/>
      </w:tblCellMar>
    </w:tblPr>
  </w:style>
  <w:style w:type="character" w:customStyle="1" w:styleId="435">
    <w:name w:val="Hyperlink_file_2380"/>
    <w:basedOn w:val="433"/>
    <w:semiHidden/>
    <w:unhideWhenUsed/>
    <w:qFormat/>
    <w:uiPriority w:val="99"/>
    <w:rPr>
      <w:color w:val="0782C1"/>
      <w:u w:val="single"/>
    </w:rPr>
  </w:style>
  <w:style w:type="character" w:customStyle="1" w:styleId="436">
    <w:name w:val="FollowedHyperlink_file_2380"/>
    <w:basedOn w:val="433"/>
    <w:semiHidden/>
    <w:unhideWhenUsed/>
    <w:qFormat/>
    <w:uiPriority w:val="99"/>
    <w:rPr>
      <w:color w:val="0782C1"/>
      <w:u w:val="single"/>
    </w:rPr>
  </w:style>
  <w:style w:type="character" w:customStyle="1" w:styleId="437">
    <w:name w:val="标题 1 Char_file_2380"/>
    <w:basedOn w:val="433"/>
    <w:link w:val="4"/>
    <w:qFormat/>
    <w:uiPriority w:val="9"/>
    <w:rPr>
      <w:rFonts w:ascii="宋体" w:hAnsi="宋体" w:eastAsia="宋体" w:cs="宋体"/>
      <w:b/>
      <w:bCs/>
      <w:kern w:val="44"/>
      <w:sz w:val="44"/>
      <w:szCs w:val="44"/>
    </w:rPr>
  </w:style>
  <w:style w:type="character" w:customStyle="1" w:styleId="438">
    <w:name w:val="标题 2 Char_file_2380"/>
    <w:basedOn w:val="433"/>
    <w:link w:val="5"/>
    <w:semiHidden/>
    <w:qFormat/>
    <w:uiPriority w:val="9"/>
    <w:rPr>
      <w:rFonts w:asciiTheme="majorHAnsi" w:hAnsiTheme="majorHAnsi" w:eastAsiaTheme="majorEastAsia" w:cstheme="majorBidi"/>
      <w:b/>
      <w:bCs/>
      <w:sz w:val="32"/>
      <w:szCs w:val="32"/>
    </w:rPr>
  </w:style>
  <w:style w:type="character" w:customStyle="1" w:styleId="439">
    <w:name w:val="标题 3 Char_file_2380"/>
    <w:basedOn w:val="433"/>
    <w:link w:val="6"/>
    <w:semiHidden/>
    <w:qFormat/>
    <w:uiPriority w:val="9"/>
    <w:rPr>
      <w:rFonts w:ascii="宋体" w:hAnsi="宋体" w:eastAsia="宋体" w:cs="宋体"/>
      <w:b/>
      <w:bCs/>
      <w:sz w:val="32"/>
      <w:szCs w:val="32"/>
    </w:rPr>
  </w:style>
  <w:style w:type="character" w:customStyle="1" w:styleId="440">
    <w:name w:val="标题 4 Char_file_2380"/>
    <w:basedOn w:val="433"/>
    <w:link w:val="7"/>
    <w:semiHidden/>
    <w:qFormat/>
    <w:uiPriority w:val="9"/>
    <w:rPr>
      <w:rFonts w:asciiTheme="majorHAnsi" w:hAnsiTheme="majorHAnsi" w:eastAsiaTheme="majorEastAsia" w:cstheme="majorBidi"/>
      <w:b/>
      <w:bCs/>
      <w:sz w:val="28"/>
      <w:szCs w:val="28"/>
    </w:rPr>
  </w:style>
  <w:style w:type="character" w:customStyle="1" w:styleId="441">
    <w:name w:val="标题 5 Char_file_2380"/>
    <w:basedOn w:val="433"/>
    <w:link w:val="8"/>
    <w:semiHidden/>
    <w:qFormat/>
    <w:uiPriority w:val="9"/>
    <w:rPr>
      <w:rFonts w:ascii="宋体" w:hAnsi="宋体" w:eastAsia="宋体" w:cs="宋体"/>
      <w:b/>
      <w:bCs/>
      <w:sz w:val="28"/>
      <w:szCs w:val="28"/>
    </w:rPr>
  </w:style>
  <w:style w:type="character" w:customStyle="1" w:styleId="442">
    <w:name w:val="标题 6 Char_file_2380"/>
    <w:basedOn w:val="433"/>
    <w:link w:val="10"/>
    <w:semiHidden/>
    <w:qFormat/>
    <w:uiPriority w:val="9"/>
    <w:rPr>
      <w:rFonts w:asciiTheme="majorHAnsi" w:hAnsiTheme="majorHAnsi" w:eastAsiaTheme="majorEastAsia" w:cstheme="majorBidi"/>
      <w:b/>
      <w:bCs/>
      <w:sz w:val="24"/>
      <w:szCs w:val="24"/>
    </w:rPr>
  </w:style>
  <w:style w:type="paragraph" w:customStyle="1" w:styleId="443">
    <w:name w:val="cke_editable_file_2380"/>
    <w:basedOn w:val="426"/>
    <w:qFormat/>
    <w:uiPriority w:val="0"/>
    <w:rPr>
      <w:rFonts w:ascii="仿宋_GB2312" w:eastAsia="仿宋_GB2312"/>
    </w:rPr>
  </w:style>
  <w:style w:type="paragraph" w:customStyle="1" w:styleId="444">
    <w:name w:val="marker_file_2380"/>
    <w:basedOn w:val="426"/>
    <w:qFormat/>
    <w:uiPriority w:val="0"/>
    <w:pPr>
      <w:shd w:val="clear" w:color="auto" w:fill="FFFF00"/>
    </w:pPr>
  </w:style>
  <w:style w:type="paragraph" w:customStyle="1" w:styleId="445">
    <w:name w:val="Normal (Web)_file_2380"/>
    <w:basedOn w:val="426"/>
    <w:semiHidden/>
    <w:unhideWhenUsed/>
    <w:qFormat/>
    <w:uiPriority w:val="99"/>
  </w:style>
  <w:style w:type="paragraph" w:customStyle="1" w:styleId="446">
    <w:name w:val="Normal_file_2381"/>
    <w:qFormat/>
    <w:uiPriority w:val="0"/>
    <w:pPr>
      <w:widowControl w:val="0"/>
      <w:jc w:val="both"/>
    </w:pPr>
    <w:rPr>
      <w:rFonts w:ascii="Times New Roman" w:hAnsi="Times New Roman" w:eastAsia="宋体" w:cs="Times New Roman"/>
      <w:szCs w:val="24"/>
      <w:lang w:val="en-US" w:eastAsia="zh-CN" w:bidi="ar-SA"/>
    </w:rPr>
  </w:style>
  <w:style w:type="character" w:customStyle="1" w:styleId="447">
    <w:name w:val="Default Paragraph Font_file_2381"/>
    <w:semiHidden/>
    <w:unhideWhenUsed/>
    <w:qFormat/>
    <w:uiPriority w:val="1"/>
  </w:style>
  <w:style w:type="table" w:customStyle="1" w:styleId="448">
    <w:name w:val="Normal Table_file_2381"/>
    <w:semiHidden/>
    <w:unhideWhenUsed/>
    <w:qFormat/>
    <w:uiPriority w:val="99"/>
    <w:tblPr>
      <w:tblCellMar>
        <w:top w:w="0" w:type="dxa"/>
        <w:left w:w="108" w:type="dxa"/>
        <w:bottom w:w="0" w:type="dxa"/>
        <w:right w:w="108" w:type="dxa"/>
      </w:tblCellMar>
    </w:tblPr>
  </w:style>
  <w:style w:type="paragraph" w:customStyle="1" w:styleId="449">
    <w:name w:val="Normal_file_2368_file_23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2368_file_2381"/>
    <w:basedOn w:val="449"/>
    <w:qFormat/>
    <w:uiPriority w:val="9"/>
    <w:pPr>
      <w:outlineLvl w:val="0"/>
    </w:pPr>
    <w:rPr>
      <w:kern w:val="36"/>
      <w:sz w:val="48"/>
      <w:szCs w:val="48"/>
    </w:rPr>
  </w:style>
  <w:style w:type="paragraph" w:customStyle="1" w:styleId="451">
    <w:name w:val="heading 2_file_2368_file_2381"/>
    <w:basedOn w:val="449"/>
    <w:qFormat/>
    <w:uiPriority w:val="9"/>
    <w:pPr>
      <w:outlineLvl w:val="1"/>
    </w:pPr>
    <w:rPr>
      <w:sz w:val="36"/>
      <w:szCs w:val="36"/>
    </w:rPr>
  </w:style>
  <w:style w:type="paragraph" w:customStyle="1" w:styleId="452">
    <w:name w:val="heading 3_file_2368_file_2381"/>
    <w:basedOn w:val="449"/>
    <w:qFormat/>
    <w:uiPriority w:val="9"/>
    <w:pPr>
      <w:outlineLvl w:val="2"/>
    </w:pPr>
    <w:rPr>
      <w:sz w:val="27"/>
      <w:szCs w:val="27"/>
    </w:rPr>
  </w:style>
  <w:style w:type="paragraph" w:customStyle="1" w:styleId="453">
    <w:name w:val="heading 4_file_2368_file_2381"/>
    <w:basedOn w:val="449"/>
    <w:qFormat/>
    <w:uiPriority w:val="9"/>
    <w:pPr>
      <w:outlineLvl w:val="3"/>
    </w:pPr>
  </w:style>
  <w:style w:type="paragraph" w:customStyle="1" w:styleId="454">
    <w:name w:val="heading 5_file_2368_file_2381"/>
    <w:basedOn w:val="449"/>
    <w:qFormat/>
    <w:uiPriority w:val="9"/>
    <w:pPr>
      <w:outlineLvl w:val="4"/>
    </w:pPr>
    <w:rPr>
      <w:sz w:val="20"/>
      <w:szCs w:val="20"/>
    </w:rPr>
  </w:style>
  <w:style w:type="paragraph" w:customStyle="1" w:styleId="455">
    <w:name w:val="heading 6_file_2368_file_2381"/>
    <w:basedOn w:val="449"/>
    <w:qFormat/>
    <w:uiPriority w:val="9"/>
    <w:pPr>
      <w:outlineLvl w:val="5"/>
    </w:pPr>
    <w:rPr>
      <w:sz w:val="15"/>
      <w:szCs w:val="15"/>
    </w:rPr>
  </w:style>
  <w:style w:type="character" w:customStyle="1" w:styleId="456">
    <w:name w:val="Default Paragraph Font_file_2368_file_2381"/>
    <w:semiHidden/>
    <w:unhideWhenUsed/>
    <w:qFormat/>
    <w:uiPriority w:val="1"/>
  </w:style>
  <w:style w:type="table" w:customStyle="1" w:styleId="457">
    <w:name w:val="Normal Table_file_2368_file_2381"/>
    <w:semiHidden/>
    <w:unhideWhenUsed/>
    <w:qFormat/>
    <w:uiPriority w:val="99"/>
    <w:tblPr>
      <w:tblCellMar>
        <w:top w:w="0" w:type="dxa"/>
        <w:left w:w="108" w:type="dxa"/>
        <w:bottom w:w="0" w:type="dxa"/>
        <w:right w:w="108" w:type="dxa"/>
      </w:tblCellMar>
    </w:tblPr>
  </w:style>
  <w:style w:type="character" w:customStyle="1" w:styleId="458">
    <w:name w:val="Hyperlink_file_2368_file_2381"/>
    <w:basedOn w:val="456"/>
    <w:semiHidden/>
    <w:unhideWhenUsed/>
    <w:qFormat/>
    <w:uiPriority w:val="99"/>
    <w:rPr>
      <w:color w:val="0782C1"/>
      <w:u w:val="single"/>
    </w:rPr>
  </w:style>
  <w:style w:type="character" w:customStyle="1" w:styleId="459">
    <w:name w:val="FollowedHyperlink_file_2368_file_2381"/>
    <w:basedOn w:val="456"/>
    <w:semiHidden/>
    <w:unhideWhenUsed/>
    <w:qFormat/>
    <w:uiPriority w:val="99"/>
    <w:rPr>
      <w:color w:val="0782C1"/>
      <w:u w:val="single"/>
    </w:rPr>
  </w:style>
  <w:style w:type="character" w:customStyle="1" w:styleId="460">
    <w:name w:val="标题 1 Char_file_2368_file_2381"/>
    <w:basedOn w:val="456"/>
    <w:link w:val="4"/>
    <w:qFormat/>
    <w:uiPriority w:val="9"/>
    <w:rPr>
      <w:rFonts w:ascii="宋体" w:hAnsi="宋体" w:eastAsia="宋体" w:cs="宋体"/>
      <w:b/>
      <w:bCs/>
      <w:kern w:val="44"/>
      <w:sz w:val="44"/>
      <w:szCs w:val="44"/>
    </w:rPr>
  </w:style>
  <w:style w:type="character" w:customStyle="1" w:styleId="461">
    <w:name w:val="标题 2 Char_file_2368_file_2381"/>
    <w:basedOn w:val="456"/>
    <w:link w:val="5"/>
    <w:semiHidden/>
    <w:qFormat/>
    <w:uiPriority w:val="9"/>
    <w:rPr>
      <w:rFonts w:asciiTheme="majorHAnsi" w:hAnsiTheme="majorHAnsi" w:eastAsiaTheme="majorEastAsia" w:cstheme="majorBidi"/>
      <w:b/>
      <w:bCs/>
      <w:sz w:val="32"/>
      <w:szCs w:val="32"/>
    </w:rPr>
  </w:style>
  <w:style w:type="character" w:customStyle="1" w:styleId="462">
    <w:name w:val="标题 3 Char_file_2368_file_2381"/>
    <w:basedOn w:val="456"/>
    <w:link w:val="6"/>
    <w:semiHidden/>
    <w:qFormat/>
    <w:uiPriority w:val="9"/>
    <w:rPr>
      <w:rFonts w:ascii="宋体" w:hAnsi="宋体" w:eastAsia="宋体" w:cs="宋体"/>
      <w:b/>
      <w:bCs/>
      <w:sz w:val="32"/>
      <w:szCs w:val="32"/>
    </w:rPr>
  </w:style>
  <w:style w:type="character" w:customStyle="1" w:styleId="463">
    <w:name w:val="标题 4 Char_file_2368_file_2381"/>
    <w:basedOn w:val="456"/>
    <w:link w:val="7"/>
    <w:semiHidden/>
    <w:qFormat/>
    <w:uiPriority w:val="9"/>
    <w:rPr>
      <w:rFonts w:asciiTheme="majorHAnsi" w:hAnsiTheme="majorHAnsi" w:eastAsiaTheme="majorEastAsia" w:cstheme="majorBidi"/>
      <w:b/>
      <w:bCs/>
      <w:sz w:val="28"/>
      <w:szCs w:val="28"/>
    </w:rPr>
  </w:style>
  <w:style w:type="character" w:customStyle="1" w:styleId="464">
    <w:name w:val="标题 5 Char_file_2368_file_2381"/>
    <w:basedOn w:val="456"/>
    <w:link w:val="8"/>
    <w:semiHidden/>
    <w:qFormat/>
    <w:uiPriority w:val="9"/>
    <w:rPr>
      <w:rFonts w:ascii="宋体" w:hAnsi="宋体" w:eastAsia="宋体" w:cs="宋体"/>
      <w:b/>
      <w:bCs/>
      <w:sz w:val="28"/>
      <w:szCs w:val="28"/>
    </w:rPr>
  </w:style>
  <w:style w:type="character" w:customStyle="1" w:styleId="465">
    <w:name w:val="标题 6 Char_file_2368_file_2381"/>
    <w:basedOn w:val="456"/>
    <w:link w:val="10"/>
    <w:semiHidden/>
    <w:qFormat/>
    <w:uiPriority w:val="9"/>
    <w:rPr>
      <w:rFonts w:asciiTheme="majorHAnsi" w:hAnsiTheme="majorHAnsi" w:eastAsiaTheme="majorEastAsia" w:cstheme="majorBidi"/>
      <w:b/>
      <w:bCs/>
      <w:sz w:val="24"/>
      <w:szCs w:val="24"/>
    </w:rPr>
  </w:style>
  <w:style w:type="paragraph" w:customStyle="1" w:styleId="466">
    <w:name w:val="cke_editable_file_2368_file_2381"/>
    <w:basedOn w:val="449"/>
    <w:qFormat/>
    <w:uiPriority w:val="0"/>
    <w:rPr>
      <w:rFonts w:ascii="仿宋_GB2312" w:eastAsia="仿宋_GB2312"/>
    </w:rPr>
  </w:style>
  <w:style w:type="paragraph" w:customStyle="1" w:styleId="467">
    <w:name w:val="marker_file_2368_file_2381"/>
    <w:basedOn w:val="449"/>
    <w:qFormat/>
    <w:uiPriority w:val="0"/>
    <w:pPr>
      <w:shd w:val="clear" w:color="auto" w:fill="FFFF00"/>
    </w:pPr>
  </w:style>
  <w:style w:type="paragraph" w:customStyle="1" w:styleId="468">
    <w:name w:val="Normal (Web)_file_2368_file_2381"/>
    <w:basedOn w:val="449"/>
    <w:semiHidden/>
    <w:unhideWhenUsed/>
    <w:qFormat/>
    <w:uiPriority w:val="99"/>
  </w:style>
  <w:style w:type="paragraph" w:customStyle="1" w:styleId="469">
    <w:name w:val="Normal_file_23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0">
    <w:name w:val="heading 1_file_2382"/>
    <w:basedOn w:val="469"/>
    <w:qFormat/>
    <w:uiPriority w:val="9"/>
    <w:pPr>
      <w:outlineLvl w:val="0"/>
    </w:pPr>
    <w:rPr>
      <w:kern w:val="36"/>
      <w:sz w:val="48"/>
      <w:szCs w:val="48"/>
    </w:rPr>
  </w:style>
  <w:style w:type="paragraph" w:customStyle="1" w:styleId="471">
    <w:name w:val="heading 2_file_2382"/>
    <w:basedOn w:val="469"/>
    <w:qFormat/>
    <w:uiPriority w:val="9"/>
    <w:pPr>
      <w:outlineLvl w:val="1"/>
    </w:pPr>
    <w:rPr>
      <w:sz w:val="36"/>
      <w:szCs w:val="36"/>
    </w:rPr>
  </w:style>
  <w:style w:type="paragraph" w:customStyle="1" w:styleId="472">
    <w:name w:val="heading 3_file_2382"/>
    <w:basedOn w:val="469"/>
    <w:qFormat/>
    <w:uiPriority w:val="9"/>
    <w:pPr>
      <w:outlineLvl w:val="2"/>
    </w:pPr>
    <w:rPr>
      <w:sz w:val="27"/>
      <w:szCs w:val="27"/>
    </w:rPr>
  </w:style>
  <w:style w:type="paragraph" w:customStyle="1" w:styleId="473">
    <w:name w:val="heading 4_file_2382"/>
    <w:basedOn w:val="469"/>
    <w:qFormat/>
    <w:uiPriority w:val="9"/>
    <w:pPr>
      <w:outlineLvl w:val="3"/>
    </w:pPr>
  </w:style>
  <w:style w:type="paragraph" w:customStyle="1" w:styleId="474">
    <w:name w:val="heading 5_file_2382"/>
    <w:basedOn w:val="469"/>
    <w:qFormat/>
    <w:uiPriority w:val="9"/>
    <w:pPr>
      <w:outlineLvl w:val="4"/>
    </w:pPr>
    <w:rPr>
      <w:sz w:val="20"/>
      <w:szCs w:val="20"/>
    </w:rPr>
  </w:style>
  <w:style w:type="paragraph" w:customStyle="1" w:styleId="475">
    <w:name w:val="heading 6_file_2382"/>
    <w:basedOn w:val="469"/>
    <w:qFormat/>
    <w:uiPriority w:val="9"/>
    <w:pPr>
      <w:outlineLvl w:val="5"/>
    </w:pPr>
    <w:rPr>
      <w:sz w:val="15"/>
      <w:szCs w:val="15"/>
    </w:rPr>
  </w:style>
  <w:style w:type="character" w:customStyle="1" w:styleId="476">
    <w:name w:val="Default Paragraph Font_file_2382"/>
    <w:semiHidden/>
    <w:unhideWhenUsed/>
    <w:qFormat/>
    <w:uiPriority w:val="1"/>
  </w:style>
  <w:style w:type="table" w:customStyle="1" w:styleId="477">
    <w:name w:val="Normal Table_file_2382"/>
    <w:semiHidden/>
    <w:unhideWhenUsed/>
    <w:qFormat/>
    <w:uiPriority w:val="99"/>
    <w:tblPr>
      <w:tblCellMar>
        <w:top w:w="0" w:type="dxa"/>
        <w:left w:w="108" w:type="dxa"/>
        <w:bottom w:w="0" w:type="dxa"/>
        <w:right w:w="108" w:type="dxa"/>
      </w:tblCellMar>
    </w:tblPr>
  </w:style>
  <w:style w:type="character" w:customStyle="1" w:styleId="478">
    <w:name w:val="Hyperlink_file_2382"/>
    <w:basedOn w:val="476"/>
    <w:semiHidden/>
    <w:unhideWhenUsed/>
    <w:qFormat/>
    <w:uiPriority w:val="99"/>
    <w:rPr>
      <w:color w:val="0782C1"/>
      <w:u w:val="single"/>
    </w:rPr>
  </w:style>
  <w:style w:type="character" w:customStyle="1" w:styleId="479">
    <w:name w:val="FollowedHyperlink_file_2382"/>
    <w:basedOn w:val="476"/>
    <w:semiHidden/>
    <w:unhideWhenUsed/>
    <w:qFormat/>
    <w:uiPriority w:val="99"/>
    <w:rPr>
      <w:color w:val="0782C1"/>
      <w:u w:val="single"/>
    </w:rPr>
  </w:style>
  <w:style w:type="character" w:customStyle="1" w:styleId="480">
    <w:name w:val="标题 1 Char_file_2382"/>
    <w:basedOn w:val="476"/>
    <w:link w:val="4"/>
    <w:qFormat/>
    <w:uiPriority w:val="9"/>
    <w:rPr>
      <w:rFonts w:ascii="宋体" w:hAnsi="宋体" w:eastAsia="宋体" w:cs="宋体"/>
      <w:b/>
      <w:bCs/>
      <w:kern w:val="44"/>
      <w:sz w:val="44"/>
      <w:szCs w:val="44"/>
    </w:rPr>
  </w:style>
  <w:style w:type="character" w:customStyle="1" w:styleId="481">
    <w:name w:val="标题 2 Char_file_2382"/>
    <w:basedOn w:val="476"/>
    <w:link w:val="5"/>
    <w:semiHidden/>
    <w:qFormat/>
    <w:uiPriority w:val="9"/>
    <w:rPr>
      <w:rFonts w:asciiTheme="majorHAnsi" w:hAnsiTheme="majorHAnsi" w:eastAsiaTheme="majorEastAsia" w:cstheme="majorBidi"/>
      <w:b/>
      <w:bCs/>
      <w:sz w:val="32"/>
      <w:szCs w:val="32"/>
    </w:rPr>
  </w:style>
  <w:style w:type="character" w:customStyle="1" w:styleId="482">
    <w:name w:val="标题 3 Char_file_2382"/>
    <w:basedOn w:val="476"/>
    <w:link w:val="6"/>
    <w:semiHidden/>
    <w:qFormat/>
    <w:uiPriority w:val="9"/>
    <w:rPr>
      <w:rFonts w:ascii="宋体" w:hAnsi="宋体" w:eastAsia="宋体" w:cs="宋体"/>
      <w:b/>
      <w:bCs/>
      <w:sz w:val="32"/>
      <w:szCs w:val="32"/>
    </w:rPr>
  </w:style>
  <w:style w:type="character" w:customStyle="1" w:styleId="483">
    <w:name w:val="标题 4 Char_file_2382"/>
    <w:basedOn w:val="476"/>
    <w:link w:val="7"/>
    <w:semiHidden/>
    <w:qFormat/>
    <w:uiPriority w:val="9"/>
    <w:rPr>
      <w:rFonts w:asciiTheme="majorHAnsi" w:hAnsiTheme="majorHAnsi" w:eastAsiaTheme="majorEastAsia" w:cstheme="majorBidi"/>
      <w:b/>
      <w:bCs/>
      <w:sz w:val="28"/>
      <w:szCs w:val="28"/>
    </w:rPr>
  </w:style>
  <w:style w:type="character" w:customStyle="1" w:styleId="484">
    <w:name w:val="标题 5 Char_file_2382"/>
    <w:basedOn w:val="476"/>
    <w:link w:val="8"/>
    <w:semiHidden/>
    <w:qFormat/>
    <w:uiPriority w:val="9"/>
    <w:rPr>
      <w:rFonts w:ascii="宋体" w:hAnsi="宋体" w:eastAsia="宋体" w:cs="宋体"/>
      <w:b/>
      <w:bCs/>
      <w:sz w:val="28"/>
      <w:szCs w:val="28"/>
    </w:rPr>
  </w:style>
  <w:style w:type="character" w:customStyle="1" w:styleId="485">
    <w:name w:val="标题 6 Char_file_2382"/>
    <w:basedOn w:val="476"/>
    <w:link w:val="10"/>
    <w:semiHidden/>
    <w:qFormat/>
    <w:uiPriority w:val="9"/>
    <w:rPr>
      <w:rFonts w:asciiTheme="majorHAnsi" w:hAnsiTheme="majorHAnsi" w:eastAsiaTheme="majorEastAsia" w:cstheme="majorBidi"/>
      <w:b/>
      <w:bCs/>
      <w:sz w:val="24"/>
      <w:szCs w:val="24"/>
    </w:rPr>
  </w:style>
  <w:style w:type="paragraph" w:customStyle="1" w:styleId="486">
    <w:name w:val="cke_editable_file_2382"/>
    <w:basedOn w:val="469"/>
    <w:qFormat/>
    <w:uiPriority w:val="0"/>
    <w:rPr>
      <w:rFonts w:ascii="仿宋_GB2312" w:eastAsia="仿宋_GB2312"/>
    </w:rPr>
  </w:style>
  <w:style w:type="paragraph" w:customStyle="1" w:styleId="487">
    <w:name w:val="marker_file_2382"/>
    <w:basedOn w:val="469"/>
    <w:qFormat/>
    <w:uiPriority w:val="0"/>
    <w:pPr>
      <w:shd w:val="clear" w:color="auto" w:fill="FFFF00"/>
    </w:pPr>
  </w:style>
  <w:style w:type="paragraph" w:customStyle="1" w:styleId="488">
    <w:name w:val="Normal (Web)_file_2382"/>
    <w:basedOn w:val="469"/>
    <w:semiHidden/>
    <w:unhideWhenUsed/>
    <w:qFormat/>
    <w:uiPriority w:val="99"/>
  </w:style>
  <w:style w:type="paragraph" w:customStyle="1" w:styleId="489">
    <w:name w:val="Normal_file_23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0">
    <w:name w:val="heading 1_file_2383"/>
    <w:basedOn w:val="489"/>
    <w:qFormat/>
    <w:uiPriority w:val="9"/>
    <w:pPr>
      <w:outlineLvl w:val="0"/>
    </w:pPr>
    <w:rPr>
      <w:kern w:val="36"/>
      <w:sz w:val="48"/>
      <w:szCs w:val="48"/>
    </w:rPr>
  </w:style>
  <w:style w:type="paragraph" w:customStyle="1" w:styleId="491">
    <w:name w:val="heading 2_file_2383"/>
    <w:basedOn w:val="489"/>
    <w:qFormat/>
    <w:uiPriority w:val="9"/>
    <w:pPr>
      <w:outlineLvl w:val="1"/>
    </w:pPr>
    <w:rPr>
      <w:sz w:val="36"/>
      <w:szCs w:val="36"/>
    </w:rPr>
  </w:style>
  <w:style w:type="paragraph" w:customStyle="1" w:styleId="492">
    <w:name w:val="heading 3_file_2383"/>
    <w:basedOn w:val="489"/>
    <w:qFormat/>
    <w:uiPriority w:val="9"/>
    <w:pPr>
      <w:outlineLvl w:val="2"/>
    </w:pPr>
    <w:rPr>
      <w:sz w:val="27"/>
      <w:szCs w:val="27"/>
    </w:rPr>
  </w:style>
  <w:style w:type="paragraph" w:customStyle="1" w:styleId="493">
    <w:name w:val="heading 4_file_2383"/>
    <w:basedOn w:val="489"/>
    <w:qFormat/>
    <w:uiPriority w:val="9"/>
    <w:pPr>
      <w:outlineLvl w:val="3"/>
    </w:pPr>
  </w:style>
  <w:style w:type="paragraph" w:customStyle="1" w:styleId="494">
    <w:name w:val="heading 5_file_2383"/>
    <w:basedOn w:val="489"/>
    <w:qFormat/>
    <w:uiPriority w:val="9"/>
    <w:pPr>
      <w:outlineLvl w:val="4"/>
    </w:pPr>
    <w:rPr>
      <w:sz w:val="20"/>
      <w:szCs w:val="20"/>
    </w:rPr>
  </w:style>
  <w:style w:type="paragraph" w:customStyle="1" w:styleId="495">
    <w:name w:val="heading 6_file_2383"/>
    <w:basedOn w:val="489"/>
    <w:qFormat/>
    <w:uiPriority w:val="9"/>
    <w:pPr>
      <w:outlineLvl w:val="5"/>
    </w:pPr>
    <w:rPr>
      <w:sz w:val="15"/>
      <w:szCs w:val="15"/>
    </w:rPr>
  </w:style>
  <w:style w:type="character" w:customStyle="1" w:styleId="496">
    <w:name w:val="Default Paragraph Font_file_2383"/>
    <w:semiHidden/>
    <w:unhideWhenUsed/>
    <w:qFormat/>
    <w:uiPriority w:val="1"/>
  </w:style>
  <w:style w:type="table" w:customStyle="1" w:styleId="497">
    <w:name w:val="Normal Table_file_2383"/>
    <w:semiHidden/>
    <w:unhideWhenUsed/>
    <w:qFormat/>
    <w:uiPriority w:val="99"/>
    <w:tblPr>
      <w:tblCellMar>
        <w:top w:w="0" w:type="dxa"/>
        <w:left w:w="108" w:type="dxa"/>
        <w:bottom w:w="0" w:type="dxa"/>
        <w:right w:w="108" w:type="dxa"/>
      </w:tblCellMar>
    </w:tblPr>
  </w:style>
  <w:style w:type="character" w:customStyle="1" w:styleId="498">
    <w:name w:val="Hyperlink_file_2383"/>
    <w:basedOn w:val="496"/>
    <w:semiHidden/>
    <w:unhideWhenUsed/>
    <w:qFormat/>
    <w:uiPriority w:val="99"/>
    <w:rPr>
      <w:color w:val="0782C1"/>
      <w:u w:val="single"/>
    </w:rPr>
  </w:style>
  <w:style w:type="character" w:customStyle="1" w:styleId="499">
    <w:name w:val="FollowedHyperlink_file_2383"/>
    <w:basedOn w:val="496"/>
    <w:semiHidden/>
    <w:unhideWhenUsed/>
    <w:qFormat/>
    <w:uiPriority w:val="99"/>
    <w:rPr>
      <w:color w:val="0782C1"/>
      <w:u w:val="single"/>
    </w:rPr>
  </w:style>
  <w:style w:type="character" w:customStyle="1" w:styleId="500">
    <w:name w:val="标题 1 Char_file_2383"/>
    <w:basedOn w:val="496"/>
    <w:link w:val="4"/>
    <w:qFormat/>
    <w:uiPriority w:val="9"/>
    <w:rPr>
      <w:rFonts w:ascii="宋体" w:hAnsi="宋体" w:eastAsia="宋体" w:cs="宋体"/>
      <w:b/>
      <w:bCs/>
      <w:kern w:val="44"/>
      <w:sz w:val="44"/>
      <w:szCs w:val="44"/>
    </w:rPr>
  </w:style>
  <w:style w:type="character" w:customStyle="1" w:styleId="501">
    <w:name w:val="标题 2 Char_file_2383"/>
    <w:basedOn w:val="496"/>
    <w:link w:val="5"/>
    <w:semiHidden/>
    <w:qFormat/>
    <w:uiPriority w:val="9"/>
    <w:rPr>
      <w:rFonts w:asciiTheme="majorHAnsi" w:hAnsiTheme="majorHAnsi" w:eastAsiaTheme="majorEastAsia" w:cstheme="majorBidi"/>
      <w:b/>
      <w:bCs/>
      <w:sz w:val="32"/>
      <w:szCs w:val="32"/>
    </w:rPr>
  </w:style>
  <w:style w:type="character" w:customStyle="1" w:styleId="502">
    <w:name w:val="标题 3 Char_file_2383"/>
    <w:basedOn w:val="496"/>
    <w:link w:val="6"/>
    <w:semiHidden/>
    <w:qFormat/>
    <w:uiPriority w:val="9"/>
    <w:rPr>
      <w:rFonts w:ascii="宋体" w:hAnsi="宋体" w:eastAsia="宋体" w:cs="宋体"/>
      <w:b/>
      <w:bCs/>
      <w:sz w:val="32"/>
      <w:szCs w:val="32"/>
    </w:rPr>
  </w:style>
  <w:style w:type="character" w:customStyle="1" w:styleId="503">
    <w:name w:val="标题 4 Char_file_2383"/>
    <w:basedOn w:val="496"/>
    <w:link w:val="7"/>
    <w:semiHidden/>
    <w:qFormat/>
    <w:uiPriority w:val="9"/>
    <w:rPr>
      <w:rFonts w:asciiTheme="majorHAnsi" w:hAnsiTheme="majorHAnsi" w:eastAsiaTheme="majorEastAsia" w:cstheme="majorBidi"/>
      <w:b/>
      <w:bCs/>
      <w:sz w:val="28"/>
      <w:szCs w:val="28"/>
    </w:rPr>
  </w:style>
  <w:style w:type="character" w:customStyle="1" w:styleId="504">
    <w:name w:val="标题 5 Char_file_2383"/>
    <w:basedOn w:val="496"/>
    <w:link w:val="8"/>
    <w:semiHidden/>
    <w:qFormat/>
    <w:uiPriority w:val="9"/>
    <w:rPr>
      <w:rFonts w:ascii="宋体" w:hAnsi="宋体" w:eastAsia="宋体" w:cs="宋体"/>
      <w:b/>
      <w:bCs/>
      <w:sz w:val="28"/>
      <w:szCs w:val="28"/>
    </w:rPr>
  </w:style>
  <w:style w:type="character" w:customStyle="1" w:styleId="505">
    <w:name w:val="标题 6 Char_file_2383"/>
    <w:basedOn w:val="496"/>
    <w:link w:val="10"/>
    <w:semiHidden/>
    <w:qFormat/>
    <w:uiPriority w:val="9"/>
    <w:rPr>
      <w:rFonts w:asciiTheme="majorHAnsi" w:hAnsiTheme="majorHAnsi" w:eastAsiaTheme="majorEastAsia" w:cstheme="majorBidi"/>
      <w:b/>
      <w:bCs/>
      <w:sz w:val="24"/>
      <w:szCs w:val="24"/>
    </w:rPr>
  </w:style>
  <w:style w:type="paragraph" w:customStyle="1" w:styleId="506">
    <w:name w:val="cke_editable_file_2383"/>
    <w:basedOn w:val="489"/>
    <w:qFormat/>
    <w:uiPriority w:val="0"/>
    <w:rPr>
      <w:rFonts w:ascii="仿宋_GB2312" w:eastAsia="仿宋_GB2312"/>
    </w:rPr>
  </w:style>
  <w:style w:type="paragraph" w:customStyle="1" w:styleId="507">
    <w:name w:val="marker_file_2383"/>
    <w:basedOn w:val="489"/>
    <w:qFormat/>
    <w:uiPriority w:val="0"/>
    <w:pPr>
      <w:shd w:val="clear" w:color="auto" w:fill="FFFF00"/>
    </w:pPr>
  </w:style>
  <w:style w:type="paragraph" w:customStyle="1" w:styleId="508">
    <w:name w:val="Normal (Web)_file_2383"/>
    <w:basedOn w:val="489"/>
    <w:semiHidden/>
    <w:unhideWhenUsed/>
    <w:qFormat/>
    <w:uiPriority w:val="99"/>
  </w:style>
  <w:style w:type="character" w:customStyle="1" w:styleId="509">
    <w:name w:val="Strong_file_2383"/>
    <w:basedOn w:val="496"/>
    <w:qFormat/>
    <w:uiPriority w:val="22"/>
    <w:rPr>
      <w:b/>
      <w:bCs/>
    </w:rPr>
  </w:style>
  <w:style w:type="paragraph" w:customStyle="1" w:styleId="510">
    <w:name w:val="Normal_file_23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2384"/>
    <w:basedOn w:val="510"/>
    <w:qFormat/>
    <w:uiPriority w:val="9"/>
    <w:pPr>
      <w:outlineLvl w:val="0"/>
    </w:pPr>
    <w:rPr>
      <w:kern w:val="36"/>
      <w:sz w:val="48"/>
      <w:szCs w:val="48"/>
    </w:rPr>
  </w:style>
  <w:style w:type="paragraph" w:customStyle="1" w:styleId="512">
    <w:name w:val="heading 2_file_2384"/>
    <w:basedOn w:val="510"/>
    <w:qFormat/>
    <w:uiPriority w:val="9"/>
    <w:pPr>
      <w:outlineLvl w:val="1"/>
    </w:pPr>
    <w:rPr>
      <w:sz w:val="36"/>
      <w:szCs w:val="36"/>
    </w:rPr>
  </w:style>
  <w:style w:type="paragraph" w:customStyle="1" w:styleId="513">
    <w:name w:val="heading 3_file_2384"/>
    <w:basedOn w:val="510"/>
    <w:qFormat/>
    <w:uiPriority w:val="9"/>
    <w:pPr>
      <w:outlineLvl w:val="2"/>
    </w:pPr>
    <w:rPr>
      <w:sz w:val="27"/>
      <w:szCs w:val="27"/>
    </w:rPr>
  </w:style>
  <w:style w:type="paragraph" w:customStyle="1" w:styleId="514">
    <w:name w:val="heading 4_file_2384"/>
    <w:basedOn w:val="510"/>
    <w:qFormat/>
    <w:uiPriority w:val="9"/>
    <w:pPr>
      <w:outlineLvl w:val="3"/>
    </w:pPr>
  </w:style>
  <w:style w:type="paragraph" w:customStyle="1" w:styleId="515">
    <w:name w:val="heading 5_file_2384"/>
    <w:basedOn w:val="510"/>
    <w:qFormat/>
    <w:uiPriority w:val="9"/>
    <w:pPr>
      <w:outlineLvl w:val="4"/>
    </w:pPr>
    <w:rPr>
      <w:sz w:val="20"/>
      <w:szCs w:val="20"/>
    </w:rPr>
  </w:style>
  <w:style w:type="paragraph" w:customStyle="1" w:styleId="516">
    <w:name w:val="heading 6_file_2384"/>
    <w:basedOn w:val="510"/>
    <w:qFormat/>
    <w:uiPriority w:val="9"/>
    <w:pPr>
      <w:outlineLvl w:val="5"/>
    </w:pPr>
    <w:rPr>
      <w:sz w:val="15"/>
      <w:szCs w:val="15"/>
    </w:rPr>
  </w:style>
  <w:style w:type="character" w:customStyle="1" w:styleId="517">
    <w:name w:val="Default Paragraph Font_file_2384"/>
    <w:semiHidden/>
    <w:unhideWhenUsed/>
    <w:qFormat/>
    <w:uiPriority w:val="1"/>
  </w:style>
  <w:style w:type="table" w:customStyle="1" w:styleId="518">
    <w:name w:val="Normal Table_file_2384"/>
    <w:semiHidden/>
    <w:unhideWhenUsed/>
    <w:qFormat/>
    <w:uiPriority w:val="99"/>
    <w:tblPr>
      <w:tblCellMar>
        <w:top w:w="0" w:type="dxa"/>
        <w:left w:w="108" w:type="dxa"/>
        <w:bottom w:w="0" w:type="dxa"/>
        <w:right w:w="108" w:type="dxa"/>
      </w:tblCellMar>
    </w:tblPr>
  </w:style>
  <w:style w:type="character" w:customStyle="1" w:styleId="519">
    <w:name w:val="Hyperlink_file_2384"/>
    <w:basedOn w:val="517"/>
    <w:semiHidden/>
    <w:unhideWhenUsed/>
    <w:qFormat/>
    <w:uiPriority w:val="99"/>
    <w:rPr>
      <w:color w:val="0782C1"/>
      <w:u w:val="single"/>
    </w:rPr>
  </w:style>
  <w:style w:type="character" w:customStyle="1" w:styleId="520">
    <w:name w:val="FollowedHyperlink_file_2384"/>
    <w:basedOn w:val="517"/>
    <w:semiHidden/>
    <w:unhideWhenUsed/>
    <w:qFormat/>
    <w:uiPriority w:val="99"/>
    <w:rPr>
      <w:color w:val="0782C1"/>
      <w:u w:val="single"/>
    </w:rPr>
  </w:style>
  <w:style w:type="character" w:customStyle="1" w:styleId="521">
    <w:name w:val="标题 1 Char_file_2384"/>
    <w:basedOn w:val="517"/>
    <w:link w:val="4"/>
    <w:qFormat/>
    <w:uiPriority w:val="9"/>
    <w:rPr>
      <w:rFonts w:ascii="宋体" w:hAnsi="宋体" w:eastAsia="宋体" w:cs="宋体"/>
      <w:b/>
      <w:bCs/>
      <w:kern w:val="44"/>
      <w:sz w:val="44"/>
      <w:szCs w:val="44"/>
    </w:rPr>
  </w:style>
  <w:style w:type="character" w:customStyle="1" w:styleId="522">
    <w:name w:val="标题 2 Char_file_2384"/>
    <w:basedOn w:val="517"/>
    <w:link w:val="5"/>
    <w:semiHidden/>
    <w:qFormat/>
    <w:uiPriority w:val="9"/>
    <w:rPr>
      <w:rFonts w:asciiTheme="majorHAnsi" w:hAnsiTheme="majorHAnsi" w:eastAsiaTheme="majorEastAsia" w:cstheme="majorBidi"/>
      <w:b/>
      <w:bCs/>
      <w:sz w:val="32"/>
      <w:szCs w:val="32"/>
    </w:rPr>
  </w:style>
  <w:style w:type="character" w:customStyle="1" w:styleId="523">
    <w:name w:val="标题 3 Char_file_2384"/>
    <w:basedOn w:val="517"/>
    <w:link w:val="6"/>
    <w:semiHidden/>
    <w:qFormat/>
    <w:uiPriority w:val="9"/>
    <w:rPr>
      <w:rFonts w:ascii="宋体" w:hAnsi="宋体" w:eastAsia="宋体" w:cs="宋体"/>
      <w:b/>
      <w:bCs/>
      <w:sz w:val="32"/>
      <w:szCs w:val="32"/>
    </w:rPr>
  </w:style>
  <w:style w:type="character" w:customStyle="1" w:styleId="524">
    <w:name w:val="标题 4 Char_file_2384"/>
    <w:basedOn w:val="517"/>
    <w:link w:val="7"/>
    <w:semiHidden/>
    <w:qFormat/>
    <w:uiPriority w:val="9"/>
    <w:rPr>
      <w:rFonts w:asciiTheme="majorHAnsi" w:hAnsiTheme="majorHAnsi" w:eastAsiaTheme="majorEastAsia" w:cstheme="majorBidi"/>
      <w:b/>
      <w:bCs/>
      <w:sz w:val="28"/>
      <w:szCs w:val="28"/>
    </w:rPr>
  </w:style>
  <w:style w:type="character" w:customStyle="1" w:styleId="525">
    <w:name w:val="标题 5 Char_file_2384"/>
    <w:basedOn w:val="517"/>
    <w:link w:val="8"/>
    <w:semiHidden/>
    <w:qFormat/>
    <w:uiPriority w:val="9"/>
    <w:rPr>
      <w:rFonts w:ascii="宋体" w:hAnsi="宋体" w:eastAsia="宋体" w:cs="宋体"/>
      <w:b/>
      <w:bCs/>
      <w:sz w:val="28"/>
      <w:szCs w:val="28"/>
    </w:rPr>
  </w:style>
  <w:style w:type="character" w:customStyle="1" w:styleId="526">
    <w:name w:val="标题 6 Char_file_2384"/>
    <w:basedOn w:val="517"/>
    <w:link w:val="10"/>
    <w:semiHidden/>
    <w:qFormat/>
    <w:uiPriority w:val="9"/>
    <w:rPr>
      <w:rFonts w:asciiTheme="majorHAnsi" w:hAnsiTheme="majorHAnsi" w:eastAsiaTheme="majorEastAsia" w:cstheme="majorBidi"/>
      <w:b/>
      <w:bCs/>
      <w:sz w:val="24"/>
      <w:szCs w:val="24"/>
    </w:rPr>
  </w:style>
  <w:style w:type="paragraph" w:customStyle="1" w:styleId="527">
    <w:name w:val="cke_editable_file_2384"/>
    <w:basedOn w:val="510"/>
    <w:qFormat/>
    <w:uiPriority w:val="0"/>
    <w:rPr>
      <w:rFonts w:ascii="仿宋_GB2312" w:eastAsia="仿宋_GB2312"/>
    </w:rPr>
  </w:style>
  <w:style w:type="paragraph" w:customStyle="1" w:styleId="528">
    <w:name w:val="marker_file_2384"/>
    <w:basedOn w:val="510"/>
    <w:qFormat/>
    <w:uiPriority w:val="0"/>
    <w:pPr>
      <w:shd w:val="clear" w:color="auto" w:fill="FFFF00"/>
    </w:pPr>
  </w:style>
  <w:style w:type="paragraph" w:customStyle="1" w:styleId="529">
    <w:name w:val="Normal (Web)_file_2384"/>
    <w:basedOn w:val="510"/>
    <w:semiHidden/>
    <w:unhideWhenUsed/>
    <w:qFormat/>
    <w:uiPriority w:val="99"/>
  </w:style>
  <w:style w:type="paragraph" w:customStyle="1" w:styleId="530">
    <w:name w:val="Normal_file_23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1">
    <w:name w:val="heading 1_file_2385"/>
    <w:basedOn w:val="530"/>
    <w:qFormat/>
    <w:uiPriority w:val="9"/>
    <w:pPr>
      <w:outlineLvl w:val="0"/>
    </w:pPr>
    <w:rPr>
      <w:kern w:val="36"/>
      <w:sz w:val="48"/>
      <w:szCs w:val="48"/>
    </w:rPr>
  </w:style>
  <w:style w:type="paragraph" w:customStyle="1" w:styleId="532">
    <w:name w:val="heading 2_file_2385"/>
    <w:basedOn w:val="530"/>
    <w:qFormat/>
    <w:uiPriority w:val="9"/>
    <w:pPr>
      <w:outlineLvl w:val="1"/>
    </w:pPr>
    <w:rPr>
      <w:sz w:val="36"/>
      <w:szCs w:val="36"/>
    </w:rPr>
  </w:style>
  <w:style w:type="paragraph" w:customStyle="1" w:styleId="533">
    <w:name w:val="heading 3_file_2385"/>
    <w:basedOn w:val="530"/>
    <w:qFormat/>
    <w:uiPriority w:val="9"/>
    <w:pPr>
      <w:outlineLvl w:val="2"/>
    </w:pPr>
    <w:rPr>
      <w:sz w:val="27"/>
      <w:szCs w:val="27"/>
    </w:rPr>
  </w:style>
  <w:style w:type="paragraph" w:customStyle="1" w:styleId="534">
    <w:name w:val="heading 4_file_2385"/>
    <w:basedOn w:val="530"/>
    <w:qFormat/>
    <w:uiPriority w:val="9"/>
    <w:pPr>
      <w:outlineLvl w:val="3"/>
    </w:pPr>
  </w:style>
  <w:style w:type="paragraph" w:customStyle="1" w:styleId="535">
    <w:name w:val="heading 5_file_2385"/>
    <w:basedOn w:val="530"/>
    <w:qFormat/>
    <w:uiPriority w:val="9"/>
    <w:pPr>
      <w:outlineLvl w:val="4"/>
    </w:pPr>
    <w:rPr>
      <w:sz w:val="20"/>
      <w:szCs w:val="20"/>
    </w:rPr>
  </w:style>
  <w:style w:type="paragraph" w:customStyle="1" w:styleId="536">
    <w:name w:val="heading 6_file_2385"/>
    <w:basedOn w:val="530"/>
    <w:qFormat/>
    <w:uiPriority w:val="9"/>
    <w:pPr>
      <w:outlineLvl w:val="5"/>
    </w:pPr>
    <w:rPr>
      <w:sz w:val="15"/>
      <w:szCs w:val="15"/>
    </w:rPr>
  </w:style>
  <w:style w:type="character" w:customStyle="1" w:styleId="537">
    <w:name w:val="Default Paragraph Font_file_2385"/>
    <w:semiHidden/>
    <w:unhideWhenUsed/>
    <w:qFormat/>
    <w:uiPriority w:val="1"/>
  </w:style>
  <w:style w:type="table" w:customStyle="1" w:styleId="538">
    <w:name w:val="Normal Table_file_2385"/>
    <w:semiHidden/>
    <w:unhideWhenUsed/>
    <w:qFormat/>
    <w:uiPriority w:val="99"/>
    <w:tblPr>
      <w:tblCellMar>
        <w:top w:w="0" w:type="dxa"/>
        <w:left w:w="108" w:type="dxa"/>
        <w:bottom w:w="0" w:type="dxa"/>
        <w:right w:w="108" w:type="dxa"/>
      </w:tblCellMar>
    </w:tblPr>
  </w:style>
  <w:style w:type="character" w:customStyle="1" w:styleId="539">
    <w:name w:val="Hyperlink_file_2385"/>
    <w:basedOn w:val="537"/>
    <w:semiHidden/>
    <w:unhideWhenUsed/>
    <w:qFormat/>
    <w:uiPriority w:val="99"/>
    <w:rPr>
      <w:color w:val="0782C1"/>
      <w:u w:val="single"/>
    </w:rPr>
  </w:style>
  <w:style w:type="character" w:customStyle="1" w:styleId="540">
    <w:name w:val="FollowedHyperlink_file_2385"/>
    <w:basedOn w:val="537"/>
    <w:semiHidden/>
    <w:unhideWhenUsed/>
    <w:qFormat/>
    <w:uiPriority w:val="99"/>
    <w:rPr>
      <w:color w:val="0782C1"/>
      <w:u w:val="single"/>
    </w:rPr>
  </w:style>
  <w:style w:type="character" w:customStyle="1" w:styleId="541">
    <w:name w:val="标题 1 Char_file_2385"/>
    <w:basedOn w:val="537"/>
    <w:link w:val="4"/>
    <w:qFormat/>
    <w:uiPriority w:val="9"/>
    <w:rPr>
      <w:rFonts w:ascii="宋体" w:hAnsi="宋体" w:eastAsia="宋体" w:cs="宋体"/>
      <w:b/>
      <w:bCs/>
      <w:kern w:val="44"/>
      <w:sz w:val="44"/>
      <w:szCs w:val="44"/>
    </w:rPr>
  </w:style>
  <w:style w:type="character" w:customStyle="1" w:styleId="542">
    <w:name w:val="标题 2 Char_file_2385"/>
    <w:basedOn w:val="537"/>
    <w:link w:val="5"/>
    <w:semiHidden/>
    <w:qFormat/>
    <w:uiPriority w:val="9"/>
    <w:rPr>
      <w:rFonts w:asciiTheme="majorHAnsi" w:hAnsiTheme="majorHAnsi" w:eastAsiaTheme="majorEastAsia" w:cstheme="majorBidi"/>
      <w:b/>
      <w:bCs/>
      <w:sz w:val="32"/>
      <w:szCs w:val="32"/>
    </w:rPr>
  </w:style>
  <w:style w:type="character" w:customStyle="1" w:styleId="543">
    <w:name w:val="标题 3 Char_file_2385"/>
    <w:basedOn w:val="537"/>
    <w:link w:val="6"/>
    <w:semiHidden/>
    <w:qFormat/>
    <w:uiPriority w:val="9"/>
    <w:rPr>
      <w:rFonts w:ascii="宋体" w:hAnsi="宋体" w:eastAsia="宋体" w:cs="宋体"/>
      <w:b/>
      <w:bCs/>
      <w:sz w:val="32"/>
      <w:szCs w:val="32"/>
    </w:rPr>
  </w:style>
  <w:style w:type="character" w:customStyle="1" w:styleId="544">
    <w:name w:val="标题 4 Char_file_2385"/>
    <w:basedOn w:val="537"/>
    <w:link w:val="7"/>
    <w:semiHidden/>
    <w:qFormat/>
    <w:uiPriority w:val="9"/>
    <w:rPr>
      <w:rFonts w:asciiTheme="majorHAnsi" w:hAnsiTheme="majorHAnsi" w:eastAsiaTheme="majorEastAsia" w:cstheme="majorBidi"/>
      <w:b/>
      <w:bCs/>
      <w:sz w:val="28"/>
      <w:szCs w:val="28"/>
    </w:rPr>
  </w:style>
  <w:style w:type="character" w:customStyle="1" w:styleId="545">
    <w:name w:val="标题 5 Char_file_2385"/>
    <w:basedOn w:val="537"/>
    <w:link w:val="8"/>
    <w:semiHidden/>
    <w:qFormat/>
    <w:uiPriority w:val="9"/>
    <w:rPr>
      <w:rFonts w:ascii="宋体" w:hAnsi="宋体" w:eastAsia="宋体" w:cs="宋体"/>
      <w:b/>
      <w:bCs/>
      <w:sz w:val="28"/>
      <w:szCs w:val="28"/>
    </w:rPr>
  </w:style>
  <w:style w:type="character" w:customStyle="1" w:styleId="546">
    <w:name w:val="标题 6 Char_file_2385"/>
    <w:basedOn w:val="537"/>
    <w:link w:val="10"/>
    <w:semiHidden/>
    <w:qFormat/>
    <w:uiPriority w:val="9"/>
    <w:rPr>
      <w:rFonts w:asciiTheme="majorHAnsi" w:hAnsiTheme="majorHAnsi" w:eastAsiaTheme="majorEastAsia" w:cstheme="majorBidi"/>
      <w:b/>
      <w:bCs/>
      <w:sz w:val="24"/>
      <w:szCs w:val="24"/>
    </w:rPr>
  </w:style>
  <w:style w:type="paragraph" w:customStyle="1" w:styleId="547">
    <w:name w:val="cke_editable_file_2385"/>
    <w:basedOn w:val="530"/>
    <w:qFormat/>
    <w:uiPriority w:val="0"/>
    <w:rPr>
      <w:rFonts w:ascii="仿宋_GB2312" w:eastAsia="仿宋_GB2312"/>
    </w:rPr>
  </w:style>
  <w:style w:type="paragraph" w:customStyle="1" w:styleId="548">
    <w:name w:val="marker_file_2385"/>
    <w:basedOn w:val="530"/>
    <w:qFormat/>
    <w:uiPriority w:val="0"/>
    <w:pPr>
      <w:shd w:val="clear" w:color="auto" w:fill="FFFF00"/>
    </w:pPr>
  </w:style>
  <w:style w:type="paragraph" w:customStyle="1" w:styleId="549">
    <w:name w:val="Normal (Web)_file_2385"/>
    <w:basedOn w:val="530"/>
    <w:semiHidden/>
    <w:unhideWhenUsed/>
    <w:qFormat/>
    <w:uiPriority w:val="99"/>
  </w:style>
  <w:style w:type="paragraph" w:customStyle="1" w:styleId="550">
    <w:name w:val="Normal_file_23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1_file_2386"/>
    <w:basedOn w:val="550"/>
    <w:qFormat/>
    <w:uiPriority w:val="9"/>
    <w:pPr>
      <w:outlineLvl w:val="0"/>
    </w:pPr>
    <w:rPr>
      <w:kern w:val="36"/>
      <w:sz w:val="48"/>
      <w:szCs w:val="48"/>
    </w:rPr>
  </w:style>
  <w:style w:type="paragraph" w:customStyle="1" w:styleId="552">
    <w:name w:val="heading 2_file_2386"/>
    <w:basedOn w:val="550"/>
    <w:qFormat/>
    <w:uiPriority w:val="9"/>
    <w:pPr>
      <w:outlineLvl w:val="1"/>
    </w:pPr>
    <w:rPr>
      <w:sz w:val="36"/>
      <w:szCs w:val="36"/>
    </w:rPr>
  </w:style>
  <w:style w:type="paragraph" w:customStyle="1" w:styleId="553">
    <w:name w:val="heading 3_file_2386"/>
    <w:basedOn w:val="550"/>
    <w:qFormat/>
    <w:uiPriority w:val="9"/>
    <w:pPr>
      <w:outlineLvl w:val="2"/>
    </w:pPr>
    <w:rPr>
      <w:sz w:val="27"/>
      <w:szCs w:val="27"/>
    </w:rPr>
  </w:style>
  <w:style w:type="paragraph" w:customStyle="1" w:styleId="554">
    <w:name w:val="heading 4_file_2386"/>
    <w:basedOn w:val="550"/>
    <w:qFormat/>
    <w:uiPriority w:val="9"/>
    <w:pPr>
      <w:outlineLvl w:val="3"/>
    </w:pPr>
  </w:style>
  <w:style w:type="paragraph" w:customStyle="1" w:styleId="555">
    <w:name w:val="heading 5_file_2386"/>
    <w:basedOn w:val="550"/>
    <w:qFormat/>
    <w:uiPriority w:val="9"/>
    <w:pPr>
      <w:outlineLvl w:val="4"/>
    </w:pPr>
    <w:rPr>
      <w:sz w:val="20"/>
      <w:szCs w:val="20"/>
    </w:rPr>
  </w:style>
  <w:style w:type="paragraph" w:customStyle="1" w:styleId="556">
    <w:name w:val="heading 6_file_2386"/>
    <w:basedOn w:val="550"/>
    <w:qFormat/>
    <w:uiPriority w:val="9"/>
    <w:pPr>
      <w:outlineLvl w:val="5"/>
    </w:pPr>
    <w:rPr>
      <w:sz w:val="15"/>
      <w:szCs w:val="15"/>
    </w:rPr>
  </w:style>
  <w:style w:type="character" w:customStyle="1" w:styleId="557">
    <w:name w:val="Default Paragraph Font_file_2386"/>
    <w:semiHidden/>
    <w:unhideWhenUsed/>
    <w:qFormat/>
    <w:uiPriority w:val="1"/>
  </w:style>
  <w:style w:type="table" w:customStyle="1" w:styleId="558">
    <w:name w:val="Normal Table_file_2386"/>
    <w:semiHidden/>
    <w:unhideWhenUsed/>
    <w:qFormat/>
    <w:uiPriority w:val="99"/>
    <w:tblPr>
      <w:tblCellMar>
        <w:top w:w="0" w:type="dxa"/>
        <w:left w:w="108" w:type="dxa"/>
        <w:bottom w:w="0" w:type="dxa"/>
        <w:right w:w="108" w:type="dxa"/>
      </w:tblCellMar>
    </w:tblPr>
  </w:style>
  <w:style w:type="character" w:customStyle="1" w:styleId="559">
    <w:name w:val="Hyperlink_file_2386"/>
    <w:basedOn w:val="557"/>
    <w:semiHidden/>
    <w:unhideWhenUsed/>
    <w:qFormat/>
    <w:uiPriority w:val="99"/>
    <w:rPr>
      <w:color w:val="0782C1"/>
      <w:u w:val="single"/>
    </w:rPr>
  </w:style>
  <w:style w:type="character" w:customStyle="1" w:styleId="560">
    <w:name w:val="FollowedHyperlink_file_2386"/>
    <w:basedOn w:val="557"/>
    <w:semiHidden/>
    <w:unhideWhenUsed/>
    <w:qFormat/>
    <w:uiPriority w:val="99"/>
    <w:rPr>
      <w:color w:val="0782C1"/>
      <w:u w:val="single"/>
    </w:rPr>
  </w:style>
  <w:style w:type="character" w:customStyle="1" w:styleId="561">
    <w:name w:val="标题 1 Char_file_2386"/>
    <w:basedOn w:val="557"/>
    <w:link w:val="4"/>
    <w:qFormat/>
    <w:uiPriority w:val="9"/>
    <w:rPr>
      <w:rFonts w:ascii="宋体" w:hAnsi="宋体" w:eastAsia="宋体" w:cs="宋体"/>
      <w:b/>
      <w:bCs/>
      <w:kern w:val="44"/>
      <w:sz w:val="44"/>
      <w:szCs w:val="44"/>
    </w:rPr>
  </w:style>
  <w:style w:type="character" w:customStyle="1" w:styleId="562">
    <w:name w:val="标题 2 Char_file_2386"/>
    <w:basedOn w:val="557"/>
    <w:link w:val="5"/>
    <w:semiHidden/>
    <w:qFormat/>
    <w:uiPriority w:val="9"/>
    <w:rPr>
      <w:rFonts w:asciiTheme="majorHAnsi" w:hAnsiTheme="majorHAnsi" w:eastAsiaTheme="majorEastAsia" w:cstheme="majorBidi"/>
      <w:b/>
      <w:bCs/>
      <w:sz w:val="32"/>
      <w:szCs w:val="32"/>
    </w:rPr>
  </w:style>
  <w:style w:type="character" w:customStyle="1" w:styleId="563">
    <w:name w:val="标题 3 Char_file_2386"/>
    <w:basedOn w:val="557"/>
    <w:link w:val="6"/>
    <w:semiHidden/>
    <w:qFormat/>
    <w:uiPriority w:val="9"/>
    <w:rPr>
      <w:rFonts w:ascii="宋体" w:hAnsi="宋体" w:eastAsia="宋体" w:cs="宋体"/>
      <w:b/>
      <w:bCs/>
      <w:sz w:val="32"/>
      <w:szCs w:val="32"/>
    </w:rPr>
  </w:style>
  <w:style w:type="character" w:customStyle="1" w:styleId="564">
    <w:name w:val="标题 4 Char_file_2386"/>
    <w:basedOn w:val="557"/>
    <w:link w:val="7"/>
    <w:semiHidden/>
    <w:qFormat/>
    <w:uiPriority w:val="9"/>
    <w:rPr>
      <w:rFonts w:asciiTheme="majorHAnsi" w:hAnsiTheme="majorHAnsi" w:eastAsiaTheme="majorEastAsia" w:cstheme="majorBidi"/>
      <w:b/>
      <w:bCs/>
      <w:sz w:val="28"/>
      <w:szCs w:val="28"/>
    </w:rPr>
  </w:style>
  <w:style w:type="character" w:customStyle="1" w:styleId="565">
    <w:name w:val="标题 5 Char_file_2386"/>
    <w:basedOn w:val="557"/>
    <w:link w:val="8"/>
    <w:semiHidden/>
    <w:qFormat/>
    <w:uiPriority w:val="9"/>
    <w:rPr>
      <w:rFonts w:ascii="宋体" w:hAnsi="宋体" w:eastAsia="宋体" w:cs="宋体"/>
      <w:b/>
      <w:bCs/>
      <w:sz w:val="28"/>
      <w:szCs w:val="28"/>
    </w:rPr>
  </w:style>
  <w:style w:type="character" w:customStyle="1" w:styleId="566">
    <w:name w:val="标题 6 Char_file_2386"/>
    <w:basedOn w:val="557"/>
    <w:link w:val="10"/>
    <w:semiHidden/>
    <w:qFormat/>
    <w:uiPriority w:val="9"/>
    <w:rPr>
      <w:rFonts w:asciiTheme="majorHAnsi" w:hAnsiTheme="majorHAnsi" w:eastAsiaTheme="majorEastAsia" w:cstheme="majorBidi"/>
      <w:b/>
      <w:bCs/>
      <w:sz w:val="24"/>
      <w:szCs w:val="24"/>
    </w:rPr>
  </w:style>
  <w:style w:type="paragraph" w:customStyle="1" w:styleId="567">
    <w:name w:val="cke_editable_file_2386"/>
    <w:basedOn w:val="550"/>
    <w:qFormat/>
    <w:uiPriority w:val="0"/>
    <w:rPr>
      <w:rFonts w:ascii="仿宋_GB2312" w:eastAsia="仿宋_GB2312"/>
    </w:rPr>
  </w:style>
  <w:style w:type="paragraph" w:customStyle="1" w:styleId="568">
    <w:name w:val="marker_file_2386"/>
    <w:basedOn w:val="550"/>
    <w:qFormat/>
    <w:uiPriority w:val="0"/>
    <w:pPr>
      <w:shd w:val="clear" w:color="auto" w:fill="FFFF00"/>
    </w:pPr>
  </w:style>
  <w:style w:type="paragraph" w:customStyle="1" w:styleId="569">
    <w:name w:val="Normal_file_23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0">
    <w:name w:val="heading 1_file_2387"/>
    <w:basedOn w:val="569"/>
    <w:qFormat/>
    <w:uiPriority w:val="9"/>
    <w:pPr>
      <w:outlineLvl w:val="0"/>
    </w:pPr>
    <w:rPr>
      <w:kern w:val="36"/>
      <w:sz w:val="48"/>
      <w:szCs w:val="48"/>
    </w:rPr>
  </w:style>
  <w:style w:type="paragraph" w:customStyle="1" w:styleId="571">
    <w:name w:val="heading 2_file_2387"/>
    <w:basedOn w:val="569"/>
    <w:qFormat/>
    <w:uiPriority w:val="9"/>
    <w:pPr>
      <w:outlineLvl w:val="1"/>
    </w:pPr>
    <w:rPr>
      <w:sz w:val="36"/>
      <w:szCs w:val="36"/>
    </w:rPr>
  </w:style>
  <w:style w:type="paragraph" w:customStyle="1" w:styleId="572">
    <w:name w:val="heading 3_file_2387"/>
    <w:basedOn w:val="569"/>
    <w:qFormat/>
    <w:uiPriority w:val="9"/>
    <w:pPr>
      <w:outlineLvl w:val="2"/>
    </w:pPr>
    <w:rPr>
      <w:sz w:val="27"/>
      <w:szCs w:val="27"/>
    </w:rPr>
  </w:style>
  <w:style w:type="paragraph" w:customStyle="1" w:styleId="573">
    <w:name w:val="heading 4_file_2387"/>
    <w:basedOn w:val="569"/>
    <w:qFormat/>
    <w:uiPriority w:val="9"/>
    <w:pPr>
      <w:outlineLvl w:val="3"/>
    </w:pPr>
  </w:style>
  <w:style w:type="paragraph" w:customStyle="1" w:styleId="574">
    <w:name w:val="heading 5_file_2387"/>
    <w:basedOn w:val="569"/>
    <w:qFormat/>
    <w:uiPriority w:val="9"/>
    <w:pPr>
      <w:outlineLvl w:val="4"/>
    </w:pPr>
    <w:rPr>
      <w:sz w:val="20"/>
      <w:szCs w:val="20"/>
    </w:rPr>
  </w:style>
  <w:style w:type="paragraph" w:customStyle="1" w:styleId="575">
    <w:name w:val="heading 6_file_2387"/>
    <w:basedOn w:val="569"/>
    <w:qFormat/>
    <w:uiPriority w:val="9"/>
    <w:pPr>
      <w:outlineLvl w:val="5"/>
    </w:pPr>
    <w:rPr>
      <w:sz w:val="15"/>
      <w:szCs w:val="15"/>
    </w:rPr>
  </w:style>
  <w:style w:type="character" w:customStyle="1" w:styleId="576">
    <w:name w:val="Default Paragraph Font_file_2387"/>
    <w:semiHidden/>
    <w:unhideWhenUsed/>
    <w:qFormat/>
    <w:uiPriority w:val="1"/>
  </w:style>
  <w:style w:type="table" w:customStyle="1" w:styleId="577">
    <w:name w:val="Normal Table_file_2387"/>
    <w:semiHidden/>
    <w:unhideWhenUsed/>
    <w:qFormat/>
    <w:uiPriority w:val="99"/>
    <w:tblPr>
      <w:tblCellMar>
        <w:top w:w="0" w:type="dxa"/>
        <w:left w:w="108" w:type="dxa"/>
        <w:bottom w:w="0" w:type="dxa"/>
        <w:right w:w="108" w:type="dxa"/>
      </w:tblCellMar>
    </w:tblPr>
  </w:style>
  <w:style w:type="character" w:customStyle="1" w:styleId="578">
    <w:name w:val="Hyperlink_file_2387"/>
    <w:basedOn w:val="576"/>
    <w:semiHidden/>
    <w:unhideWhenUsed/>
    <w:qFormat/>
    <w:uiPriority w:val="99"/>
    <w:rPr>
      <w:color w:val="0782C1"/>
      <w:u w:val="single"/>
    </w:rPr>
  </w:style>
  <w:style w:type="character" w:customStyle="1" w:styleId="579">
    <w:name w:val="FollowedHyperlink_file_2387"/>
    <w:basedOn w:val="576"/>
    <w:semiHidden/>
    <w:unhideWhenUsed/>
    <w:qFormat/>
    <w:uiPriority w:val="99"/>
    <w:rPr>
      <w:color w:val="0782C1"/>
      <w:u w:val="single"/>
    </w:rPr>
  </w:style>
  <w:style w:type="character" w:customStyle="1" w:styleId="580">
    <w:name w:val="标题 1 Char_file_2387"/>
    <w:basedOn w:val="576"/>
    <w:link w:val="4"/>
    <w:qFormat/>
    <w:uiPriority w:val="9"/>
    <w:rPr>
      <w:rFonts w:ascii="宋体" w:hAnsi="宋体" w:eastAsia="宋体" w:cs="宋体"/>
      <w:b/>
      <w:bCs/>
      <w:kern w:val="44"/>
      <w:sz w:val="44"/>
      <w:szCs w:val="44"/>
    </w:rPr>
  </w:style>
  <w:style w:type="character" w:customStyle="1" w:styleId="581">
    <w:name w:val="标题 2 Char_file_2387"/>
    <w:basedOn w:val="576"/>
    <w:link w:val="5"/>
    <w:semiHidden/>
    <w:qFormat/>
    <w:uiPriority w:val="9"/>
    <w:rPr>
      <w:rFonts w:asciiTheme="majorHAnsi" w:hAnsiTheme="majorHAnsi" w:eastAsiaTheme="majorEastAsia" w:cstheme="majorBidi"/>
      <w:b/>
      <w:bCs/>
      <w:sz w:val="32"/>
      <w:szCs w:val="32"/>
    </w:rPr>
  </w:style>
  <w:style w:type="character" w:customStyle="1" w:styleId="582">
    <w:name w:val="标题 3 Char_file_2387"/>
    <w:basedOn w:val="576"/>
    <w:link w:val="6"/>
    <w:semiHidden/>
    <w:qFormat/>
    <w:uiPriority w:val="9"/>
    <w:rPr>
      <w:rFonts w:ascii="宋体" w:hAnsi="宋体" w:eastAsia="宋体" w:cs="宋体"/>
      <w:b/>
      <w:bCs/>
      <w:sz w:val="32"/>
      <w:szCs w:val="32"/>
    </w:rPr>
  </w:style>
  <w:style w:type="character" w:customStyle="1" w:styleId="583">
    <w:name w:val="标题 4 Char_file_2387"/>
    <w:basedOn w:val="576"/>
    <w:link w:val="7"/>
    <w:semiHidden/>
    <w:qFormat/>
    <w:uiPriority w:val="9"/>
    <w:rPr>
      <w:rFonts w:asciiTheme="majorHAnsi" w:hAnsiTheme="majorHAnsi" w:eastAsiaTheme="majorEastAsia" w:cstheme="majorBidi"/>
      <w:b/>
      <w:bCs/>
      <w:sz w:val="28"/>
      <w:szCs w:val="28"/>
    </w:rPr>
  </w:style>
  <w:style w:type="character" w:customStyle="1" w:styleId="584">
    <w:name w:val="标题 5 Char_file_2387"/>
    <w:basedOn w:val="576"/>
    <w:link w:val="8"/>
    <w:semiHidden/>
    <w:qFormat/>
    <w:uiPriority w:val="9"/>
    <w:rPr>
      <w:rFonts w:ascii="宋体" w:hAnsi="宋体" w:eastAsia="宋体" w:cs="宋体"/>
      <w:b/>
      <w:bCs/>
      <w:sz w:val="28"/>
      <w:szCs w:val="28"/>
    </w:rPr>
  </w:style>
  <w:style w:type="character" w:customStyle="1" w:styleId="585">
    <w:name w:val="标题 6 Char_file_2387"/>
    <w:basedOn w:val="576"/>
    <w:link w:val="10"/>
    <w:semiHidden/>
    <w:qFormat/>
    <w:uiPriority w:val="9"/>
    <w:rPr>
      <w:rFonts w:asciiTheme="majorHAnsi" w:hAnsiTheme="majorHAnsi" w:eastAsiaTheme="majorEastAsia" w:cstheme="majorBidi"/>
      <w:b/>
      <w:bCs/>
      <w:sz w:val="24"/>
      <w:szCs w:val="24"/>
    </w:rPr>
  </w:style>
  <w:style w:type="paragraph" w:customStyle="1" w:styleId="586">
    <w:name w:val="cke_editable_file_2387"/>
    <w:basedOn w:val="569"/>
    <w:qFormat/>
    <w:uiPriority w:val="0"/>
    <w:rPr>
      <w:rFonts w:ascii="仿宋_GB2312" w:eastAsia="仿宋_GB2312"/>
    </w:rPr>
  </w:style>
  <w:style w:type="paragraph" w:customStyle="1" w:styleId="587">
    <w:name w:val="marker_file_2387"/>
    <w:basedOn w:val="569"/>
    <w:qFormat/>
    <w:uiPriority w:val="0"/>
    <w:pPr>
      <w:shd w:val="clear" w:color="auto" w:fill="FFFF00"/>
    </w:pPr>
  </w:style>
  <w:style w:type="paragraph" w:customStyle="1" w:styleId="588">
    <w:name w:val="Normal (Web)_file_2387"/>
    <w:basedOn w:val="569"/>
    <w:semiHidden/>
    <w:unhideWhenUsed/>
    <w:qFormat/>
    <w:uiPriority w:val="99"/>
  </w:style>
  <w:style w:type="character" w:customStyle="1" w:styleId="589">
    <w:name w:val="Strong_file_2387"/>
    <w:basedOn w:val="576"/>
    <w:qFormat/>
    <w:uiPriority w:val="22"/>
    <w:rPr>
      <w:b/>
      <w:bCs/>
    </w:rPr>
  </w:style>
  <w:style w:type="paragraph" w:customStyle="1" w:styleId="590">
    <w:name w:val="Normal_file_23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1">
    <w:name w:val="heading 1_file_2388"/>
    <w:basedOn w:val="590"/>
    <w:qFormat/>
    <w:uiPriority w:val="9"/>
    <w:pPr>
      <w:outlineLvl w:val="0"/>
    </w:pPr>
    <w:rPr>
      <w:kern w:val="36"/>
      <w:sz w:val="48"/>
      <w:szCs w:val="48"/>
    </w:rPr>
  </w:style>
  <w:style w:type="paragraph" w:customStyle="1" w:styleId="592">
    <w:name w:val="heading 2_file_2388"/>
    <w:basedOn w:val="590"/>
    <w:qFormat/>
    <w:uiPriority w:val="9"/>
    <w:pPr>
      <w:outlineLvl w:val="1"/>
    </w:pPr>
    <w:rPr>
      <w:sz w:val="36"/>
      <w:szCs w:val="36"/>
    </w:rPr>
  </w:style>
  <w:style w:type="paragraph" w:customStyle="1" w:styleId="593">
    <w:name w:val="heading 3_file_2388"/>
    <w:basedOn w:val="590"/>
    <w:qFormat/>
    <w:uiPriority w:val="9"/>
    <w:pPr>
      <w:outlineLvl w:val="2"/>
    </w:pPr>
    <w:rPr>
      <w:sz w:val="27"/>
      <w:szCs w:val="27"/>
    </w:rPr>
  </w:style>
  <w:style w:type="paragraph" w:customStyle="1" w:styleId="594">
    <w:name w:val="heading 4_file_2388"/>
    <w:basedOn w:val="590"/>
    <w:qFormat/>
    <w:uiPriority w:val="9"/>
    <w:pPr>
      <w:outlineLvl w:val="3"/>
    </w:pPr>
  </w:style>
  <w:style w:type="paragraph" w:customStyle="1" w:styleId="595">
    <w:name w:val="heading 5_file_2388"/>
    <w:basedOn w:val="590"/>
    <w:qFormat/>
    <w:uiPriority w:val="9"/>
    <w:pPr>
      <w:outlineLvl w:val="4"/>
    </w:pPr>
    <w:rPr>
      <w:sz w:val="20"/>
      <w:szCs w:val="20"/>
    </w:rPr>
  </w:style>
  <w:style w:type="paragraph" w:customStyle="1" w:styleId="596">
    <w:name w:val="heading 6_file_2388"/>
    <w:basedOn w:val="590"/>
    <w:qFormat/>
    <w:uiPriority w:val="9"/>
    <w:pPr>
      <w:outlineLvl w:val="5"/>
    </w:pPr>
    <w:rPr>
      <w:sz w:val="15"/>
      <w:szCs w:val="15"/>
    </w:rPr>
  </w:style>
  <w:style w:type="character" w:customStyle="1" w:styleId="597">
    <w:name w:val="Default Paragraph Font_file_2388"/>
    <w:semiHidden/>
    <w:unhideWhenUsed/>
    <w:qFormat/>
    <w:uiPriority w:val="1"/>
  </w:style>
  <w:style w:type="table" w:customStyle="1" w:styleId="598">
    <w:name w:val="Normal Table_file_2388"/>
    <w:semiHidden/>
    <w:unhideWhenUsed/>
    <w:qFormat/>
    <w:uiPriority w:val="99"/>
    <w:tblPr>
      <w:tblCellMar>
        <w:top w:w="0" w:type="dxa"/>
        <w:left w:w="108" w:type="dxa"/>
        <w:bottom w:w="0" w:type="dxa"/>
        <w:right w:w="108" w:type="dxa"/>
      </w:tblCellMar>
    </w:tblPr>
  </w:style>
  <w:style w:type="character" w:customStyle="1" w:styleId="599">
    <w:name w:val="Hyperlink_file_2388"/>
    <w:basedOn w:val="597"/>
    <w:semiHidden/>
    <w:unhideWhenUsed/>
    <w:qFormat/>
    <w:uiPriority w:val="99"/>
    <w:rPr>
      <w:color w:val="0782C1"/>
      <w:u w:val="single"/>
    </w:rPr>
  </w:style>
  <w:style w:type="character" w:customStyle="1" w:styleId="600">
    <w:name w:val="FollowedHyperlink_file_2388"/>
    <w:basedOn w:val="597"/>
    <w:semiHidden/>
    <w:unhideWhenUsed/>
    <w:qFormat/>
    <w:uiPriority w:val="99"/>
    <w:rPr>
      <w:color w:val="0782C1"/>
      <w:u w:val="single"/>
    </w:rPr>
  </w:style>
  <w:style w:type="character" w:customStyle="1" w:styleId="601">
    <w:name w:val="标题 1 Char_file_2388"/>
    <w:basedOn w:val="597"/>
    <w:link w:val="4"/>
    <w:qFormat/>
    <w:uiPriority w:val="9"/>
    <w:rPr>
      <w:rFonts w:ascii="宋体" w:hAnsi="宋体" w:eastAsia="宋体" w:cs="宋体"/>
      <w:b/>
      <w:bCs/>
      <w:kern w:val="44"/>
      <w:sz w:val="44"/>
      <w:szCs w:val="44"/>
    </w:rPr>
  </w:style>
  <w:style w:type="character" w:customStyle="1" w:styleId="602">
    <w:name w:val="标题 2 Char_file_2388"/>
    <w:basedOn w:val="597"/>
    <w:link w:val="5"/>
    <w:semiHidden/>
    <w:qFormat/>
    <w:uiPriority w:val="9"/>
    <w:rPr>
      <w:rFonts w:asciiTheme="majorHAnsi" w:hAnsiTheme="majorHAnsi" w:eastAsiaTheme="majorEastAsia" w:cstheme="majorBidi"/>
      <w:b/>
      <w:bCs/>
      <w:sz w:val="32"/>
      <w:szCs w:val="32"/>
    </w:rPr>
  </w:style>
  <w:style w:type="character" w:customStyle="1" w:styleId="603">
    <w:name w:val="标题 3 Char_file_2388"/>
    <w:basedOn w:val="597"/>
    <w:link w:val="6"/>
    <w:semiHidden/>
    <w:qFormat/>
    <w:uiPriority w:val="9"/>
    <w:rPr>
      <w:rFonts w:ascii="宋体" w:hAnsi="宋体" w:eastAsia="宋体" w:cs="宋体"/>
      <w:b/>
      <w:bCs/>
      <w:sz w:val="32"/>
      <w:szCs w:val="32"/>
    </w:rPr>
  </w:style>
  <w:style w:type="character" w:customStyle="1" w:styleId="604">
    <w:name w:val="标题 4 Char_file_2388"/>
    <w:basedOn w:val="597"/>
    <w:link w:val="7"/>
    <w:semiHidden/>
    <w:qFormat/>
    <w:uiPriority w:val="9"/>
    <w:rPr>
      <w:rFonts w:asciiTheme="majorHAnsi" w:hAnsiTheme="majorHAnsi" w:eastAsiaTheme="majorEastAsia" w:cstheme="majorBidi"/>
      <w:b/>
      <w:bCs/>
      <w:sz w:val="28"/>
      <w:szCs w:val="28"/>
    </w:rPr>
  </w:style>
  <w:style w:type="character" w:customStyle="1" w:styleId="605">
    <w:name w:val="标题 5 Char_file_2388"/>
    <w:basedOn w:val="597"/>
    <w:link w:val="8"/>
    <w:semiHidden/>
    <w:qFormat/>
    <w:uiPriority w:val="9"/>
    <w:rPr>
      <w:rFonts w:ascii="宋体" w:hAnsi="宋体" w:eastAsia="宋体" w:cs="宋体"/>
      <w:b/>
      <w:bCs/>
      <w:sz w:val="28"/>
      <w:szCs w:val="28"/>
    </w:rPr>
  </w:style>
  <w:style w:type="character" w:customStyle="1" w:styleId="606">
    <w:name w:val="标题 6 Char_file_2388"/>
    <w:basedOn w:val="597"/>
    <w:link w:val="10"/>
    <w:semiHidden/>
    <w:qFormat/>
    <w:uiPriority w:val="9"/>
    <w:rPr>
      <w:rFonts w:asciiTheme="majorHAnsi" w:hAnsiTheme="majorHAnsi" w:eastAsiaTheme="majorEastAsia" w:cstheme="majorBidi"/>
      <w:b/>
      <w:bCs/>
      <w:sz w:val="24"/>
      <w:szCs w:val="24"/>
    </w:rPr>
  </w:style>
  <w:style w:type="paragraph" w:customStyle="1" w:styleId="607">
    <w:name w:val="cke_editable_file_2388"/>
    <w:basedOn w:val="590"/>
    <w:qFormat/>
    <w:uiPriority w:val="0"/>
    <w:rPr>
      <w:rFonts w:ascii="仿宋_GB2312" w:eastAsia="仿宋_GB2312"/>
    </w:rPr>
  </w:style>
  <w:style w:type="paragraph" w:customStyle="1" w:styleId="608">
    <w:name w:val="marker_file_2388"/>
    <w:basedOn w:val="590"/>
    <w:qFormat/>
    <w:uiPriority w:val="0"/>
    <w:pPr>
      <w:shd w:val="clear" w:color="auto" w:fill="FFFF00"/>
    </w:pPr>
  </w:style>
  <w:style w:type="paragraph" w:customStyle="1" w:styleId="609">
    <w:name w:val="Normal (Web)_file_2388"/>
    <w:basedOn w:val="590"/>
    <w:semiHidden/>
    <w:unhideWhenUsed/>
    <w:qFormat/>
    <w:uiPriority w:val="99"/>
  </w:style>
  <w:style w:type="paragraph" w:customStyle="1" w:styleId="610">
    <w:name w:val="Normal_file_23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1">
    <w:name w:val="heading 1_file_2389"/>
    <w:basedOn w:val="610"/>
    <w:qFormat/>
    <w:uiPriority w:val="9"/>
    <w:pPr>
      <w:outlineLvl w:val="0"/>
    </w:pPr>
    <w:rPr>
      <w:kern w:val="36"/>
      <w:sz w:val="48"/>
      <w:szCs w:val="48"/>
    </w:rPr>
  </w:style>
  <w:style w:type="paragraph" w:customStyle="1" w:styleId="612">
    <w:name w:val="heading 2_file_2389"/>
    <w:basedOn w:val="610"/>
    <w:qFormat/>
    <w:uiPriority w:val="9"/>
    <w:pPr>
      <w:outlineLvl w:val="1"/>
    </w:pPr>
    <w:rPr>
      <w:sz w:val="36"/>
      <w:szCs w:val="36"/>
    </w:rPr>
  </w:style>
  <w:style w:type="paragraph" w:customStyle="1" w:styleId="613">
    <w:name w:val="heading 3_file_2389"/>
    <w:basedOn w:val="610"/>
    <w:qFormat/>
    <w:uiPriority w:val="9"/>
    <w:pPr>
      <w:outlineLvl w:val="2"/>
    </w:pPr>
    <w:rPr>
      <w:sz w:val="27"/>
      <w:szCs w:val="27"/>
    </w:rPr>
  </w:style>
  <w:style w:type="paragraph" w:customStyle="1" w:styleId="614">
    <w:name w:val="heading 4_file_2389"/>
    <w:basedOn w:val="610"/>
    <w:qFormat/>
    <w:uiPriority w:val="9"/>
    <w:pPr>
      <w:outlineLvl w:val="3"/>
    </w:pPr>
  </w:style>
  <w:style w:type="paragraph" w:customStyle="1" w:styleId="615">
    <w:name w:val="heading 5_file_2389"/>
    <w:basedOn w:val="610"/>
    <w:qFormat/>
    <w:uiPriority w:val="9"/>
    <w:pPr>
      <w:outlineLvl w:val="4"/>
    </w:pPr>
    <w:rPr>
      <w:sz w:val="20"/>
      <w:szCs w:val="20"/>
    </w:rPr>
  </w:style>
  <w:style w:type="paragraph" w:customStyle="1" w:styleId="616">
    <w:name w:val="heading 6_file_2389"/>
    <w:basedOn w:val="610"/>
    <w:qFormat/>
    <w:uiPriority w:val="9"/>
    <w:pPr>
      <w:outlineLvl w:val="5"/>
    </w:pPr>
    <w:rPr>
      <w:sz w:val="15"/>
      <w:szCs w:val="15"/>
    </w:rPr>
  </w:style>
  <w:style w:type="character" w:customStyle="1" w:styleId="617">
    <w:name w:val="Default Paragraph Font_file_2389"/>
    <w:semiHidden/>
    <w:unhideWhenUsed/>
    <w:qFormat/>
    <w:uiPriority w:val="1"/>
  </w:style>
  <w:style w:type="table" w:customStyle="1" w:styleId="618">
    <w:name w:val="Normal Table_file_2389"/>
    <w:semiHidden/>
    <w:unhideWhenUsed/>
    <w:qFormat/>
    <w:uiPriority w:val="99"/>
    <w:tblPr>
      <w:tblCellMar>
        <w:top w:w="0" w:type="dxa"/>
        <w:left w:w="108" w:type="dxa"/>
        <w:bottom w:w="0" w:type="dxa"/>
        <w:right w:w="108" w:type="dxa"/>
      </w:tblCellMar>
    </w:tblPr>
  </w:style>
  <w:style w:type="character" w:customStyle="1" w:styleId="619">
    <w:name w:val="Hyperlink_file_2389"/>
    <w:basedOn w:val="617"/>
    <w:semiHidden/>
    <w:unhideWhenUsed/>
    <w:qFormat/>
    <w:uiPriority w:val="99"/>
    <w:rPr>
      <w:color w:val="0782C1"/>
      <w:u w:val="single"/>
    </w:rPr>
  </w:style>
  <w:style w:type="character" w:customStyle="1" w:styleId="620">
    <w:name w:val="FollowedHyperlink_file_2389"/>
    <w:basedOn w:val="617"/>
    <w:semiHidden/>
    <w:unhideWhenUsed/>
    <w:qFormat/>
    <w:uiPriority w:val="99"/>
    <w:rPr>
      <w:color w:val="0782C1"/>
      <w:u w:val="single"/>
    </w:rPr>
  </w:style>
  <w:style w:type="character" w:customStyle="1" w:styleId="621">
    <w:name w:val="标题 1 Char_file_2389"/>
    <w:basedOn w:val="617"/>
    <w:link w:val="4"/>
    <w:qFormat/>
    <w:uiPriority w:val="9"/>
    <w:rPr>
      <w:rFonts w:ascii="宋体" w:hAnsi="宋体" w:eastAsia="宋体" w:cs="宋体"/>
      <w:b/>
      <w:bCs/>
      <w:kern w:val="44"/>
      <w:sz w:val="44"/>
      <w:szCs w:val="44"/>
    </w:rPr>
  </w:style>
  <w:style w:type="character" w:customStyle="1" w:styleId="622">
    <w:name w:val="标题 2 Char_file_2389"/>
    <w:basedOn w:val="617"/>
    <w:link w:val="5"/>
    <w:semiHidden/>
    <w:qFormat/>
    <w:uiPriority w:val="9"/>
    <w:rPr>
      <w:rFonts w:asciiTheme="majorHAnsi" w:hAnsiTheme="majorHAnsi" w:eastAsiaTheme="majorEastAsia" w:cstheme="majorBidi"/>
      <w:b/>
      <w:bCs/>
      <w:sz w:val="32"/>
      <w:szCs w:val="32"/>
    </w:rPr>
  </w:style>
  <w:style w:type="character" w:customStyle="1" w:styleId="623">
    <w:name w:val="标题 3 Char_file_2389"/>
    <w:basedOn w:val="617"/>
    <w:link w:val="6"/>
    <w:semiHidden/>
    <w:qFormat/>
    <w:uiPriority w:val="9"/>
    <w:rPr>
      <w:rFonts w:ascii="宋体" w:hAnsi="宋体" w:eastAsia="宋体" w:cs="宋体"/>
      <w:b/>
      <w:bCs/>
      <w:sz w:val="32"/>
      <w:szCs w:val="32"/>
    </w:rPr>
  </w:style>
  <w:style w:type="character" w:customStyle="1" w:styleId="624">
    <w:name w:val="标题 4 Char_file_2389"/>
    <w:basedOn w:val="617"/>
    <w:link w:val="7"/>
    <w:semiHidden/>
    <w:qFormat/>
    <w:uiPriority w:val="9"/>
    <w:rPr>
      <w:rFonts w:asciiTheme="majorHAnsi" w:hAnsiTheme="majorHAnsi" w:eastAsiaTheme="majorEastAsia" w:cstheme="majorBidi"/>
      <w:b/>
      <w:bCs/>
      <w:sz w:val="28"/>
      <w:szCs w:val="28"/>
    </w:rPr>
  </w:style>
  <w:style w:type="character" w:customStyle="1" w:styleId="625">
    <w:name w:val="标题 5 Char_file_2389"/>
    <w:basedOn w:val="617"/>
    <w:link w:val="8"/>
    <w:semiHidden/>
    <w:qFormat/>
    <w:uiPriority w:val="9"/>
    <w:rPr>
      <w:rFonts w:ascii="宋体" w:hAnsi="宋体" w:eastAsia="宋体" w:cs="宋体"/>
      <w:b/>
      <w:bCs/>
      <w:sz w:val="28"/>
      <w:szCs w:val="28"/>
    </w:rPr>
  </w:style>
  <w:style w:type="character" w:customStyle="1" w:styleId="626">
    <w:name w:val="标题 6 Char_file_2389"/>
    <w:basedOn w:val="617"/>
    <w:link w:val="10"/>
    <w:semiHidden/>
    <w:qFormat/>
    <w:uiPriority w:val="9"/>
    <w:rPr>
      <w:rFonts w:asciiTheme="majorHAnsi" w:hAnsiTheme="majorHAnsi" w:eastAsiaTheme="majorEastAsia" w:cstheme="majorBidi"/>
      <w:b/>
      <w:bCs/>
      <w:sz w:val="24"/>
      <w:szCs w:val="24"/>
    </w:rPr>
  </w:style>
  <w:style w:type="paragraph" w:customStyle="1" w:styleId="627">
    <w:name w:val="cke_editable_file_2389"/>
    <w:basedOn w:val="610"/>
    <w:qFormat/>
    <w:uiPriority w:val="0"/>
    <w:rPr>
      <w:rFonts w:ascii="仿宋_GB2312" w:eastAsia="仿宋_GB2312"/>
    </w:rPr>
  </w:style>
  <w:style w:type="paragraph" w:customStyle="1" w:styleId="628">
    <w:name w:val="marker_file_2389"/>
    <w:basedOn w:val="610"/>
    <w:qFormat/>
    <w:uiPriority w:val="0"/>
    <w:pPr>
      <w:shd w:val="clear" w:color="auto" w:fill="FFFF00"/>
    </w:pPr>
  </w:style>
  <w:style w:type="paragraph" w:customStyle="1" w:styleId="629">
    <w:name w:val="Normal (Web)_file_2389"/>
    <w:basedOn w:val="610"/>
    <w:semiHidden/>
    <w:unhideWhenUsed/>
    <w:qFormat/>
    <w:uiPriority w:val="99"/>
  </w:style>
  <w:style w:type="paragraph" w:customStyle="1" w:styleId="630">
    <w:name w:val="Normal_file_23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1">
    <w:name w:val="heading 1_file_2390"/>
    <w:basedOn w:val="630"/>
    <w:qFormat/>
    <w:uiPriority w:val="9"/>
    <w:pPr>
      <w:outlineLvl w:val="0"/>
    </w:pPr>
    <w:rPr>
      <w:kern w:val="36"/>
      <w:sz w:val="48"/>
      <w:szCs w:val="48"/>
    </w:rPr>
  </w:style>
  <w:style w:type="paragraph" w:customStyle="1" w:styleId="632">
    <w:name w:val="heading 2_file_2390"/>
    <w:basedOn w:val="630"/>
    <w:qFormat/>
    <w:uiPriority w:val="9"/>
    <w:pPr>
      <w:outlineLvl w:val="1"/>
    </w:pPr>
    <w:rPr>
      <w:sz w:val="36"/>
      <w:szCs w:val="36"/>
    </w:rPr>
  </w:style>
  <w:style w:type="paragraph" w:customStyle="1" w:styleId="633">
    <w:name w:val="heading 3_file_2390"/>
    <w:basedOn w:val="630"/>
    <w:qFormat/>
    <w:uiPriority w:val="9"/>
    <w:pPr>
      <w:outlineLvl w:val="2"/>
    </w:pPr>
    <w:rPr>
      <w:sz w:val="27"/>
      <w:szCs w:val="27"/>
    </w:rPr>
  </w:style>
  <w:style w:type="paragraph" w:customStyle="1" w:styleId="634">
    <w:name w:val="heading 4_file_2390"/>
    <w:basedOn w:val="630"/>
    <w:qFormat/>
    <w:uiPriority w:val="9"/>
    <w:pPr>
      <w:outlineLvl w:val="3"/>
    </w:pPr>
  </w:style>
  <w:style w:type="paragraph" w:customStyle="1" w:styleId="635">
    <w:name w:val="heading 5_file_2390"/>
    <w:basedOn w:val="630"/>
    <w:qFormat/>
    <w:uiPriority w:val="9"/>
    <w:pPr>
      <w:outlineLvl w:val="4"/>
    </w:pPr>
    <w:rPr>
      <w:sz w:val="20"/>
      <w:szCs w:val="20"/>
    </w:rPr>
  </w:style>
  <w:style w:type="paragraph" w:customStyle="1" w:styleId="636">
    <w:name w:val="heading 6_file_2390"/>
    <w:basedOn w:val="630"/>
    <w:qFormat/>
    <w:uiPriority w:val="9"/>
    <w:pPr>
      <w:outlineLvl w:val="5"/>
    </w:pPr>
    <w:rPr>
      <w:sz w:val="15"/>
      <w:szCs w:val="15"/>
    </w:rPr>
  </w:style>
  <w:style w:type="character" w:customStyle="1" w:styleId="637">
    <w:name w:val="Default Paragraph Font_file_2390"/>
    <w:semiHidden/>
    <w:unhideWhenUsed/>
    <w:qFormat/>
    <w:uiPriority w:val="1"/>
  </w:style>
  <w:style w:type="table" w:customStyle="1" w:styleId="638">
    <w:name w:val="Normal Table_file_2390"/>
    <w:semiHidden/>
    <w:unhideWhenUsed/>
    <w:qFormat/>
    <w:uiPriority w:val="99"/>
    <w:tblPr>
      <w:tblCellMar>
        <w:top w:w="0" w:type="dxa"/>
        <w:left w:w="108" w:type="dxa"/>
        <w:bottom w:w="0" w:type="dxa"/>
        <w:right w:w="108" w:type="dxa"/>
      </w:tblCellMar>
    </w:tblPr>
  </w:style>
  <w:style w:type="character" w:customStyle="1" w:styleId="639">
    <w:name w:val="Hyperlink_file_2390"/>
    <w:basedOn w:val="637"/>
    <w:semiHidden/>
    <w:unhideWhenUsed/>
    <w:qFormat/>
    <w:uiPriority w:val="99"/>
    <w:rPr>
      <w:color w:val="0782C1"/>
      <w:u w:val="single"/>
    </w:rPr>
  </w:style>
  <w:style w:type="character" w:customStyle="1" w:styleId="640">
    <w:name w:val="FollowedHyperlink_file_2390"/>
    <w:basedOn w:val="637"/>
    <w:semiHidden/>
    <w:unhideWhenUsed/>
    <w:qFormat/>
    <w:uiPriority w:val="99"/>
    <w:rPr>
      <w:color w:val="0782C1"/>
      <w:u w:val="single"/>
    </w:rPr>
  </w:style>
  <w:style w:type="character" w:customStyle="1" w:styleId="641">
    <w:name w:val="标题 1 Char_file_2390"/>
    <w:basedOn w:val="637"/>
    <w:link w:val="4"/>
    <w:qFormat/>
    <w:uiPriority w:val="9"/>
    <w:rPr>
      <w:rFonts w:ascii="宋体" w:hAnsi="宋体" w:eastAsia="宋体" w:cs="宋体"/>
      <w:b/>
      <w:bCs/>
      <w:kern w:val="44"/>
      <w:sz w:val="44"/>
      <w:szCs w:val="44"/>
    </w:rPr>
  </w:style>
  <w:style w:type="character" w:customStyle="1" w:styleId="642">
    <w:name w:val="标题 2 Char_file_2390"/>
    <w:basedOn w:val="637"/>
    <w:link w:val="5"/>
    <w:semiHidden/>
    <w:qFormat/>
    <w:uiPriority w:val="9"/>
    <w:rPr>
      <w:rFonts w:asciiTheme="majorHAnsi" w:hAnsiTheme="majorHAnsi" w:eastAsiaTheme="majorEastAsia" w:cstheme="majorBidi"/>
      <w:b/>
      <w:bCs/>
      <w:sz w:val="32"/>
      <w:szCs w:val="32"/>
    </w:rPr>
  </w:style>
  <w:style w:type="character" w:customStyle="1" w:styleId="643">
    <w:name w:val="标题 3 Char_file_2390"/>
    <w:basedOn w:val="637"/>
    <w:link w:val="6"/>
    <w:semiHidden/>
    <w:qFormat/>
    <w:uiPriority w:val="9"/>
    <w:rPr>
      <w:rFonts w:ascii="宋体" w:hAnsi="宋体" w:eastAsia="宋体" w:cs="宋体"/>
      <w:b/>
      <w:bCs/>
      <w:sz w:val="32"/>
      <w:szCs w:val="32"/>
    </w:rPr>
  </w:style>
  <w:style w:type="character" w:customStyle="1" w:styleId="644">
    <w:name w:val="标题 4 Char_file_2390"/>
    <w:basedOn w:val="637"/>
    <w:link w:val="7"/>
    <w:semiHidden/>
    <w:qFormat/>
    <w:uiPriority w:val="9"/>
    <w:rPr>
      <w:rFonts w:asciiTheme="majorHAnsi" w:hAnsiTheme="majorHAnsi" w:eastAsiaTheme="majorEastAsia" w:cstheme="majorBidi"/>
      <w:b/>
      <w:bCs/>
      <w:sz w:val="28"/>
      <w:szCs w:val="28"/>
    </w:rPr>
  </w:style>
  <w:style w:type="character" w:customStyle="1" w:styleId="645">
    <w:name w:val="标题 5 Char_file_2390"/>
    <w:basedOn w:val="637"/>
    <w:link w:val="8"/>
    <w:semiHidden/>
    <w:qFormat/>
    <w:uiPriority w:val="9"/>
    <w:rPr>
      <w:rFonts w:ascii="宋体" w:hAnsi="宋体" w:eastAsia="宋体" w:cs="宋体"/>
      <w:b/>
      <w:bCs/>
      <w:sz w:val="28"/>
      <w:szCs w:val="28"/>
    </w:rPr>
  </w:style>
  <w:style w:type="character" w:customStyle="1" w:styleId="646">
    <w:name w:val="标题 6 Char_file_2390"/>
    <w:basedOn w:val="637"/>
    <w:link w:val="10"/>
    <w:semiHidden/>
    <w:qFormat/>
    <w:uiPriority w:val="9"/>
    <w:rPr>
      <w:rFonts w:asciiTheme="majorHAnsi" w:hAnsiTheme="majorHAnsi" w:eastAsiaTheme="majorEastAsia" w:cstheme="majorBidi"/>
      <w:b/>
      <w:bCs/>
      <w:sz w:val="24"/>
      <w:szCs w:val="24"/>
    </w:rPr>
  </w:style>
  <w:style w:type="paragraph" w:customStyle="1" w:styleId="647">
    <w:name w:val="cke_editable_file_2390"/>
    <w:basedOn w:val="630"/>
    <w:qFormat/>
    <w:uiPriority w:val="0"/>
    <w:rPr>
      <w:rFonts w:ascii="仿宋_GB2312" w:eastAsia="仿宋_GB2312"/>
    </w:rPr>
  </w:style>
  <w:style w:type="paragraph" w:customStyle="1" w:styleId="648">
    <w:name w:val="marker_file_2390"/>
    <w:basedOn w:val="630"/>
    <w:qFormat/>
    <w:uiPriority w:val="0"/>
    <w:pPr>
      <w:shd w:val="clear" w:color="auto" w:fill="FFFF00"/>
    </w:pPr>
  </w:style>
  <w:style w:type="paragraph" w:customStyle="1" w:styleId="649">
    <w:name w:val="Normal_file_23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0">
    <w:name w:val="heading 1_file_2391"/>
    <w:basedOn w:val="649"/>
    <w:qFormat/>
    <w:uiPriority w:val="9"/>
    <w:pPr>
      <w:outlineLvl w:val="0"/>
    </w:pPr>
    <w:rPr>
      <w:kern w:val="36"/>
      <w:sz w:val="48"/>
      <w:szCs w:val="48"/>
    </w:rPr>
  </w:style>
  <w:style w:type="paragraph" w:customStyle="1" w:styleId="651">
    <w:name w:val="heading 2_file_2391"/>
    <w:basedOn w:val="649"/>
    <w:qFormat/>
    <w:uiPriority w:val="9"/>
    <w:pPr>
      <w:outlineLvl w:val="1"/>
    </w:pPr>
    <w:rPr>
      <w:sz w:val="36"/>
      <w:szCs w:val="36"/>
    </w:rPr>
  </w:style>
  <w:style w:type="paragraph" w:customStyle="1" w:styleId="652">
    <w:name w:val="heading 3_file_2391"/>
    <w:basedOn w:val="649"/>
    <w:qFormat/>
    <w:uiPriority w:val="9"/>
    <w:pPr>
      <w:outlineLvl w:val="2"/>
    </w:pPr>
    <w:rPr>
      <w:sz w:val="27"/>
      <w:szCs w:val="27"/>
    </w:rPr>
  </w:style>
  <w:style w:type="paragraph" w:customStyle="1" w:styleId="653">
    <w:name w:val="heading 4_file_2391"/>
    <w:basedOn w:val="649"/>
    <w:qFormat/>
    <w:uiPriority w:val="9"/>
    <w:pPr>
      <w:outlineLvl w:val="3"/>
    </w:pPr>
  </w:style>
  <w:style w:type="paragraph" w:customStyle="1" w:styleId="654">
    <w:name w:val="heading 5_file_2391"/>
    <w:basedOn w:val="649"/>
    <w:qFormat/>
    <w:uiPriority w:val="9"/>
    <w:pPr>
      <w:outlineLvl w:val="4"/>
    </w:pPr>
    <w:rPr>
      <w:sz w:val="20"/>
      <w:szCs w:val="20"/>
    </w:rPr>
  </w:style>
  <w:style w:type="paragraph" w:customStyle="1" w:styleId="655">
    <w:name w:val="heading 6_file_2391"/>
    <w:basedOn w:val="649"/>
    <w:qFormat/>
    <w:uiPriority w:val="9"/>
    <w:pPr>
      <w:outlineLvl w:val="5"/>
    </w:pPr>
    <w:rPr>
      <w:sz w:val="15"/>
      <w:szCs w:val="15"/>
    </w:rPr>
  </w:style>
  <w:style w:type="character" w:customStyle="1" w:styleId="656">
    <w:name w:val="Default Paragraph Font_file_2391"/>
    <w:semiHidden/>
    <w:unhideWhenUsed/>
    <w:qFormat/>
    <w:uiPriority w:val="1"/>
  </w:style>
  <w:style w:type="table" w:customStyle="1" w:styleId="657">
    <w:name w:val="Normal Table_file_2391"/>
    <w:semiHidden/>
    <w:unhideWhenUsed/>
    <w:qFormat/>
    <w:uiPriority w:val="99"/>
    <w:tblPr>
      <w:tblCellMar>
        <w:top w:w="0" w:type="dxa"/>
        <w:left w:w="108" w:type="dxa"/>
        <w:bottom w:w="0" w:type="dxa"/>
        <w:right w:w="108" w:type="dxa"/>
      </w:tblCellMar>
    </w:tblPr>
  </w:style>
  <w:style w:type="character" w:customStyle="1" w:styleId="658">
    <w:name w:val="Hyperlink_file_2391"/>
    <w:basedOn w:val="656"/>
    <w:semiHidden/>
    <w:unhideWhenUsed/>
    <w:qFormat/>
    <w:uiPriority w:val="99"/>
    <w:rPr>
      <w:color w:val="0782C1"/>
      <w:u w:val="single"/>
    </w:rPr>
  </w:style>
  <w:style w:type="character" w:customStyle="1" w:styleId="659">
    <w:name w:val="FollowedHyperlink_file_2391"/>
    <w:basedOn w:val="656"/>
    <w:semiHidden/>
    <w:unhideWhenUsed/>
    <w:qFormat/>
    <w:uiPriority w:val="99"/>
    <w:rPr>
      <w:color w:val="0782C1"/>
      <w:u w:val="single"/>
    </w:rPr>
  </w:style>
  <w:style w:type="character" w:customStyle="1" w:styleId="660">
    <w:name w:val="标题 1 Char_file_2391"/>
    <w:basedOn w:val="656"/>
    <w:link w:val="4"/>
    <w:qFormat/>
    <w:uiPriority w:val="9"/>
    <w:rPr>
      <w:rFonts w:ascii="宋体" w:hAnsi="宋体" w:eastAsia="宋体" w:cs="宋体"/>
      <w:b/>
      <w:bCs/>
      <w:kern w:val="44"/>
      <w:sz w:val="44"/>
      <w:szCs w:val="44"/>
    </w:rPr>
  </w:style>
  <w:style w:type="character" w:customStyle="1" w:styleId="661">
    <w:name w:val="标题 2 Char_file_2391"/>
    <w:basedOn w:val="656"/>
    <w:link w:val="5"/>
    <w:semiHidden/>
    <w:qFormat/>
    <w:uiPriority w:val="9"/>
    <w:rPr>
      <w:rFonts w:asciiTheme="majorHAnsi" w:hAnsiTheme="majorHAnsi" w:eastAsiaTheme="majorEastAsia" w:cstheme="majorBidi"/>
      <w:b/>
      <w:bCs/>
      <w:sz w:val="32"/>
      <w:szCs w:val="32"/>
    </w:rPr>
  </w:style>
  <w:style w:type="character" w:customStyle="1" w:styleId="662">
    <w:name w:val="标题 3 Char_file_2391"/>
    <w:basedOn w:val="656"/>
    <w:link w:val="6"/>
    <w:semiHidden/>
    <w:qFormat/>
    <w:uiPriority w:val="9"/>
    <w:rPr>
      <w:rFonts w:ascii="宋体" w:hAnsi="宋体" w:eastAsia="宋体" w:cs="宋体"/>
      <w:b/>
      <w:bCs/>
      <w:sz w:val="32"/>
      <w:szCs w:val="32"/>
    </w:rPr>
  </w:style>
  <w:style w:type="character" w:customStyle="1" w:styleId="663">
    <w:name w:val="标题 4 Char_file_2391"/>
    <w:basedOn w:val="656"/>
    <w:link w:val="7"/>
    <w:semiHidden/>
    <w:qFormat/>
    <w:uiPriority w:val="9"/>
    <w:rPr>
      <w:rFonts w:asciiTheme="majorHAnsi" w:hAnsiTheme="majorHAnsi" w:eastAsiaTheme="majorEastAsia" w:cstheme="majorBidi"/>
      <w:b/>
      <w:bCs/>
      <w:sz w:val="28"/>
      <w:szCs w:val="28"/>
    </w:rPr>
  </w:style>
  <w:style w:type="character" w:customStyle="1" w:styleId="664">
    <w:name w:val="标题 5 Char_file_2391"/>
    <w:basedOn w:val="656"/>
    <w:link w:val="8"/>
    <w:semiHidden/>
    <w:qFormat/>
    <w:uiPriority w:val="9"/>
    <w:rPr>
      <w:rFonts w:ascii="宋体" w:hAnsi="宋体" w:eastAsia="宋体" w:cs="宋体"/>
      <w:b/>
      <w:bCs/>
      <w:sz w:val="28"/>
      <w:szCs w:val="28"/>
    </w:rPr>
  </w:style>
  <w:style w:type="character" w:customStyle="1" w:styleId="665">
    <w:name w:val="标题 6 Char_file_2391"/>
    <w:basedOn w:val="656"/>
    <w:link w:val="10"/>
    <w:semiHidden/>
    <w:qFormat/>
    <w:uiPriority w:val="9"/>
    <w:rPr>
      <w:rFonts w:asciiTheme="majorHAnsi" w:hAnsiTheme="majorHAnsi" w:eastAsiaTheme="majorEastAsia" w:cstheme="majorBidi"/>
      <w:b/>
      <w:bCs/>
      <w:sz w:val="24"/>
      <w:szCs w:val="24"/>
    </w:rPr>
  </w:style>
  <w:style w:type="paragraph" w:customStyle="1" w:styleId="666">
    <w:name w:val="cke_editable_file_2391"/>
    <w:basedOn w:val="649"/>
    <w:qFormat/>
    <w:uiPriority w:val="0"/>
    <w:rPr>
      <w:rFonts w:ascii="仿宋_GB2312" w:eastAsia="仿宋_GB2312"/>
    </w:rPr>
  </w:style>
  <w:style w:type="paragraph" w:customStyle="1" w:styleId="667">
    <w:name w:val="marker_file_2391"/>
    <w:basedOn w:val="649"/>
    <w:qFormat/>
    <w:uiPriority w:val="0"/>
    <w:pPr>
      <w:shd w:val="clear" w:color="auto" w:fill="FFFF00"/>
    </w:pPr>
  </w:style>
  <w:style w:type="paragraph" w:customStyle="1" w:styleId="668">
    <w:name w:val="Normal (Web)_file_2391"/>
    <w:basedOn w:val="649"/>
    <w:semiHidden/>
    <w:unhideWhenUsed/>
    <w:qFormat/>
    <w:uiPriority w:val="99"/>
  </w:style>
  <w:style w:type="character" w:customStyle="1" w:styleId="669">
    <w:name w:val="Strong_file_2391"/>
    <w:basedOn w:val="656"/>
    <w:qFormat/>
    <w:uiPriority w:val="22"/>
    <w:rPr>
      <w:b/>
      <w:bCs/>
    </w:rPr>
  </w:style>
  <w:style w:type="paragraph" w:customStyle="1" w:styleId="670">
    <w:name w:val="Normal_file_23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1">
    <w:name w:val="heading 1_file_2392"/>
    <w:basedOn w:val="670"/>
    <w:qFormat/>
    <w:uiPriority w:val="9"/>
    <w:pPr>
      <w:outlineLvl w:val="0"/>
    </w:pPr>
    <w:rPr>
      <w:kern w:val="36"/>
      <w:sz w:val="48"/>
      <w:szCs w:val="48"/>
    </w:rPr>
  </w:style>
  <w:style w:type="paragraph" w:customStyle="1" w:styleId="672">
    <w:name w:val="heading 2_file_2392"/>
    <w:basedOn w:val="670"/>
    <w:qFormat/>
    <w:uiPriority w:val="9"/>
    <w:pPr>
      <w:outlineLvl w:val="1"/>
    </w:pPr>
    <w:rPr>
      <w:sz w:val="36"/>
      <w:szCs w:val="36"/>
    </w:rPr>
  </w:style>
  <w:style w:type="paragraph" w:customStyle="1" w:styleId="673">
    <w:name w:val="heading 3_file_2392"/>
    <w:basedOn w:val="670"/>
    <w:qFormat/>
    <w:uiPriority w:val="9"/>
    <w:pPr>
      <w:outlineLvl w:val="2"/>
    </w:pPr>
    <w:rPr>
      <w:sz w:val="27"/>
      <w:szCs w:val="27"/>
    </w:rPr>
  </w:style>
  <w:style w:type="paragraph" w:customStyle="1" w:styleId="674">
    <w:name w:val="heading 4_file_2392"/>
    <w:basedOn w:val="670"/>
    <w:qFormat/>
    <w:uiPriority w:val="9"/>
    <w:pPr>
      <w:outlineLvl w:val="3"/>
    </w:pPr>
  </w:style>
  <w:style w:type="paragraph" w:customStyle="1" w:styleId="675">
    <w:name w:val="heading 5_file_2392"/>
    <w:basedOn w:val="670"/>
    <w:qFormat/>
    <w:uiPriority w:val="9"/>
    <w:pPr>
      <w:outlineLvl w:val="4"/>
    </w:pPr>
    <w:rPr>
      <w:sz w:val="20"/>
      <w:szCs w:val="20"/>
    </w:rPr>
  </w:style>
  <w:style w:type="paragraph" w:customStyle="1" w:styleId="676">
    <w:name w:val="heading 6_file_2392"/>
    <w:basedOn w:val="670"/>
    <w:qFormat/>
    <w:uiPriority w:val="9"/>
    <w:pPr>
      <w:outlineLvl w:val="5"/>
    </w:pPr>
    <w:rPr>
      <w:sz w:val="15"/>
      <w:szCs w:val="15"/>
    </w:rPr>
  </w:style>
  <w:style w:type="character" w:customStyle="1" w:styleId="677">
    <w:name w:val="Default Paragraph Font_file_2392"/>
    <w:semiHidden/>
    <w:unhideWhenUsed/>
    <w:qFormat/>
    <w:uiPriority w:val="1"/>
  </w:style>
  <w:style w:type="table" w:customStyle="1" w:styleId="678">
    <w:name w:val="Normal Table_file_2392"/>
    <w:semiHidden/>
    <w:unhideWhenUsed/>
    <w:qFormat/>
    <w:uiPriority w:val="99"/>
    <w:tblPr>
      <w:tblCellMar>
        <w:top w:w="0" w:type="dxa"/>
        <w:left w:w="108" w:type="dxa"/>
        <w:bottom w:w="0" w:type="dxa"/>
        <w:right w:w="108" w:type="dxa"/>
      </w:tblCellMar>
    </w:tblPr>
  </w:style>
  <w:style w:type="character" w:customStyle="1" w:styleId="679">
    <w:name w:val="Hyperlink_file_2392"/>
    <w:basedOn w:val="677"/>
    <w:semiHidden/>
    <w:unhideWhenUsed/>
    <w:qFormat/>
    <w:uiPriority w:val="99"/>
    <w:rPr>
      <w:color w:val="0782C1"/>
      <w:u w:val="single"/>
    </w:rPr>
  </w:style>
  <w:style w:type="character" w:customStyle="1" w:styleId="680">
    <w:name w:val="FollowedHyperlink_file_2392"/>
    <w:basedOn w:val="677"/>
    <w:semiHidden/>
    <w:unhideWhenUsed/>
    <w:qFormat/>
    <w:uiPriority w:val="99"/>
    <w:rPr>
      <w:color w:val="0782C1"/>
      <w:u w:val="single"/>
    </w:rPr>
  </w:style>
  <w:style w:type="character" w:customStyle="1" w:styleId="681">
    <w:name w:val="标题 1 Char_file_2392"/>
    <w:basedOn w:val="677"/>
    <w:link w:val="4"/>
    <w:qFormat/>
    <w:uiPriority w:val="9"/>
    <w:rPr>
      <w:rFonts w:ascii="宋体" w:hAnsi="宋体" w:eastAsia="宋体" w:cs="宋体"/>
      <w:b/>
      <w:bCs/>
      <w:kern w:val="44"/>
      <w:sz w:val="44"/>
      <w:szCs w:val="44"/>
    </w:rPr>
  </w:style>
  <w:style w:type="character" w:customStyle="1" w:styleId="682">
    <w:name w:val="标题 2 Char_file_2392"/>
    <w:basedOn w:val="677"/>
    <w:link w:val="5"/>
    <w:semiHidden/>
    <w:qFormat/>
    <w:uiPriority w:val="9"/>
    <w:rPr>
      <w:rFonts w:asciiTheme="majorHAnsi" w:hAnsiTheme="majorHAnsi" w:eastAsiaTheme="majorEastAsia" w:cstheme="majorBidi"/>
      <w:b/>
      <w:bCs/>
      <w:sz w:val="32"/>
      <w:szCs w:val="32"/>
    </w:rPr>
  </w:style>
  <w:style w:type="character" w:customStyle="1" w:styleId="683">
    <w:name w:val="标题 3 Char_file_2392"/>
    <w:basedOn w:val="677"/>
    <w:link w:val="6"/>
    <w:semiHidden/>
    <w:qFormat/>
    <w:uiPriority w:val="9"/>
    <w:rPr>
      <w:rFonts w:ascii="宋体" w:hAnsi="宋体" w:eastAsia="宋体" w:cs="宋体"/>
      <w:b/>
      <w:bCs/>
      <w:sz w:val="32"/>
      <w:szCs w:val="32"/>
    </w:rPr>
  </w:style>
  <w:style w:type="character" w:customStyle="1" w:styleId="684">
    <w:name w:val="标题 4 Char_file_2392"/>
    <w:basedOn w:val="677"/>
    <w:link w:val="7"/>
    <w:semiHidden/>
    <w:qFormat/>
    <w:uiPriority w:val="9"/>
    <w:rPr>
      <w:rFonts w:asciiTheme="majorHAnsi" w:hAnsiTheme="majorHAnsi" w:eastAsiaTheme="majorEastAsia" w:cstheme="majorBidi"/>
      <w:b/>
      <w:bCs/>
      <w:sz w:val="28"/>
      <w:szCs w:val="28"/>
    </w:rPr>
  </w:style>
  <w:style w:type="character" w:customStyle="1" w:styleId="685">
    <w:name w:val="标题 5 Char_file_2392"/>
    <w:basedOn w:val="677"/>
    <w:link w:val="8"/>
    <w:semiHidden/>
    <w:qFormat/>
    <w:uiPriority w:val="9"/>
    <w:rPr>
      <w:rFonts w:ascii="宋体" w:hAnsi="宋体" w:eastAsia="宋体" w:cs="宋体"/>
      <w:b/>
      <w:bCs/>
      <w:sz w:val="28"/>
      <w:szCs w:val="28"/>
    </w:rPr>
  </w:style>
  <w:style w:type="character" w:customStyle="1" w:styleId="686">
    <w:name w:val="标题 6 Char_file_2392"/>
    <w:basedOn w:val="677"/>
    <w:link w:val="10"/>
    <w:semiHidden/>
    <w:qFormat/>
    <w:uiPriority w:val="9"/>
    <w:rPr>
      <w:rFonts w:asciiTheme="majorHAnsi" w:hAnsiTheme="majorHAnsi" w:eastAsiaTheme="majorEastAsia" w:cstheme="majorBidi"/>
      <w:b/>
      <w:bCs/>
      <w:sz w:val="24"/>
      <w:szCs w:val="24"/>
    </w:rPr>
  </w:style>
  <w:style w:type="paragraph" w:customStyle="1" w:styleId="687">
    <w:name w:val="cke_editable_file_2392"/>
    <w:basedOn w:val="670"/>
    <w:qFormat/>
    <w:uiPriority w:val="0"/>
    <w:rPr>
      <w:rFonts w:ascii="仿宋_GB2312" w:eastAsia="仿宋_GB2312"/>
    </w:rPr>
  </w:style>
  <w:style w:type="paragraph" w:customStyle="1" w:styleId="688">
    <w:name w:val="marker_file_2392"/>
    <w:basedOn w:val="670"/>
    <w:qFormat/>
    <w:uiPriority w:val="0"/>
    <w:pPr>
      <w:shd w:val="clear" w:color="auto" w:fill="FFFF00"/>
    </w:pPr>
  </w:style>
  <w:style w:type="paragraph" w:customStyle="1" w:styleId="689">
    <w:name w:val="Normal (Web)_file_2392"/>
    <w:basedOn w:val="670"/>
    <w:semiHidden/>
    <w:unhideWhenUsed/>
    <w:qFormat/>
    <w:uiPriority w:val="99"/>
  </w:style>
  <w:style w:type="character" w:customStyle="1" w:styleId="690">
    <w:name w:val="Strong_file_2392"/>
    <w:basedOn w:val="677"/>
    <w:qFormat/>
    <w:uiPriority w:val="22"/>
    <w:rPr>
      <w:b/>
      <w:bCs/>
    </w:rPr>
  </w:style>
  <w:style w:type="paragraph" w:customStyle="1" w:styleId="691">
    <w:name w:val="Normal_file_23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2393"/>
    <w:basedOn w:val="691"/>
    <w:qFormat/>
    <w:uiPriority w:val="9"/>
    <w:pPr>
      <w:outlineLvl w:val="0"/>
    </w:pPr>
    <w:rPr>
      <w:kern w:val="36"/>
      <w:sz w:val="48"/>
      <w:szCs w:val="48"/>
    </w:rPr>
  </w:style>
  <w:style w:type="paragraph" w:customStyle="1" w:styleId="693">
    <w:name w:val="heading 2_file_2393"/>
    <w:basedOn w:val="691"/>
    <w:qFormat/>
    <w:uiPriority w:val="9"/>
    <w:pPr>
      <w:outlineLvl w:val="1"/>
    </w:pPr>
    <w:rPr>
      <w:sz w:val="36"/>
      <w:szCs w:val="36"/>
    </w:rPr>
  </w:style>
  <w:style w:type="paragraph" w:customStyle="1" w:styleId="694">
    <w:name w:val="heading 3_file_2393"/>
    <w:basedOn w:val="691"/>
    <w:qFormat/>
    <w:uiPriority w:val="9"/>
    <w:pPr>
      <w:outlineLvl w:val="2"/>
    </w:pPr>
    <w:rPr>
      <w:sz w:val="27"/>
      <w:szCs w:val="27"/>
    </w:rPr>
  </w:style>
  <w:style w:type="paragraph" w:customStyle="1" w:styleId="695">
    <w:name w:val="heading 4_file_2393"/>
    <w:basedOn w:val="691"/>
    <w:qFormat/>
    <w:uiPriority w:val="9"/>
    <w:pPr>
      <w:outlineLvl w:val="3"/>
    </w:pPr>
  </w:style>
  <w:style w:type="paragraph" w:customStyle="1" w:styleId="696">
    <w:name w:val="heading 5_file_2393"/>
    <w:basedOn w:val="691"/>
    <w:qFormat/>
    <w:uiPriority w:val="9"/>
    <w:pPr>
      <w:outlineLvl w:val="4"/>
    </w:pPr>
    <w:rPr>
      <w:sz w:val="20"/>
      <w:szCs w:val="20"/>
    </w:rPr>
  </w:style>
  <w:style w:type="paragraph" w:customStyle="1" w:styleId="697">
    <w:name w:val="heading 6_file_2393"/>
    <w:basedOn w:val="691"/>
    <w:qFormat/>
    <w:uiPriority w:val="9"/>
    <w:pPr>
      <w:outlineLvl w:val="5"/>
    </w:pPr>
    <w:rPr>
      <w:sz w:val="15"/>
      <w:szCs w:val="15"/>
    </w:rPr>
  </w:style>
  <w:style w:type="character" w:customStyle="1" w:styleId="698">
    <w:name w:val="Default Paragraph Font_file_2393"/>
    <w:semiHidden/>
    <w:unhideWhenUsed/>
    <w:qFormat/>
    <w:uiPriority w:val="1"/>
  </w:style>
  <w:style w:type="table" w:customStyle="1" w:styleId="699">
    <w:name w:val="Normal Table_file_2393"/>
    <w:semiHidden/>
    <w:unhideWhenUsed/>
    <w:qFormat/>
    <w:uiPriority w:val="99"/>
    <w:tblPr>
      <w:tblCellMar>
        <w:top w:w="0" w:type="dxa"/>
        <w:left w:w="108" w:type="dxa"/>
        <w:bottom w:w="0" w:type="dxa"/>
        <w:right w:w="108" w:type="dxa"/>
      </w:tblCellMar>
    </w:tblPr>
  </w:style>
  <w:style w:type="character" w:customStyle="1" w:styleId="700">
    <w:name w:val="Hyperlink_file_2393"/>
    <w:basedOn w:val="698"/>
    <w:semiHidden/>
    <w:unhideWhenUsed/>
    <w:qFormat/>
    <w:uiPriority w:val="99"/>
    <w:rPr>
      <w:color w:val="0782C1"/>
      <w:u w:val="single"/>
    </w:rPr>
  </w:style>
  <w:style w:type="character" w:customStyle="1" w:styleId="701">
    <w:name w:val="FollowedHyperlink_file_2393"/>
    <w:basedOn w:val="698"/>
    <w:semiHidden/>
    <w:unhideWhenUsed/>
    <w:qFormat/>
    <w:uiPriority w:val="99"/>
    <w:rPr>
      <w:color w:val="0782C1"/>
      <w:u w:val="single"/>
    </w:rPr>
  </w:style>
  <w:style w:type="character" w:customStyle="1" w:styleId="702">
    <w:name w:val="标题 1 Char_file_2393"/>
    <w:basedOn w:val="698"/>
    <w:link w:val="4"/>
    <w:qFormat/>
    <w:uiPriority w:val="9"/>
    <w:rPr>
      <w:rFonts w:ascii="宋体" w:hAnsi="宋体" w:eastAsia="宋体" w:cs="宋体"/>
      <w:b/>
      <w:bCs/>
      <w:kern w:val="44"/>
      <w:sz w:val="44"/>
      <w:szCs w:val="44"/>
    </w:rPr>
  </w:style>
  <w:style w:type="character" w:customStyle="1" w:styleId="703">
    <w:name w:val="标题 2 Char_file_2393"/>
    <w:basedOn w:val="698"/>
    <w:link w:val="5"/>
    <w:semiHidden/>
    <w:qFormat/>
    <w:uiPriority w:val="9"/>
    <w:rPr>
      <w:rFonts w:asciiTheme="majorHAnsi" w:hAnsiTheme="majorHAnsi" w:eastAsiaTheme="majorEastAsia" w:cstheme="majorBidi"/>
      <w:b/>
      <w:bCs/>
      <w:sz w:val="32"/>
      <w:szCs w:val="32"/>
    </w:rPr>
  </w:style>
  <w:style w:type="character" w:customStyle="1" w:styleId="704">
    <w:name w:val="标题 3 Char_file_2393"/>
    <w:basedOn w:val="698"/>
    <w:link w:val="6"/>
    <w:semiHidden/>
    <w:qFormat/>
    <w:uiPriority w:val="9"/>
    <w:rPr>
      <w:rFonts w:ascii="宋体" w:hAnsi="宋体" w:eastAsia="宋体" w:cs="宋体"/>
      <w:b/>
      <w:bCs/>
      <w:sz w:val="32"/>
      <w:szCs w:val="32"/>
    </w:rPr>
  </w:style>
  <w:style w:type="character" w:customStyle="1" w:styleId="705">
    <w:name w:val="标题 4 Char_file_2393"/>
    <w:basedOn w:val="698"/>
    <w:link w:val="7"/>
    <w:semiHidden/>
    <w:qFormat/>
    <w:uiPriority w:val="9"/>
    <w:rPr>
      <w:rFonts w:asciiTheme="majorHAnsi" w:hAnsiTheme="majorHAnsi" w:eastAsiaTheme="majorEastAsia" w:cstheme="majorBidi"/>
      <w:b/>
      <w:bCs/>
      <w:sz w:val="28"/>
      <w:szCs w:val="28"/>
    </w:rPr>
  </w:style>
  <w:style w:type="character" w:customStyle="1" w:styleId="706">
    <w:name w:val="标题 5 Char_file_2393"/>
    <w:basedOn w:val="698"/>
    <w:link w:val="8"/>
    <w:semiHidden/>
    <w:qFormat/>
    <w:uiPriority w:val="9"/>
    <w:rPr>
      <w:rFonts w:ascii="宋体" w:hAnsi="宋体" w:eastAsia="宋体" w:cs="宋体"/>
      <w:b/>
      <w:bCs/>
      <w:sz w:val="28"/>
      <w:szCs w:val="28"/>
    </w:rPr>
  </w:style>
  <w:style w:type="character" w:customStyle="1" w:styleId="707">
    <w:name w:val="标题 6 Char_file_2393"/>
    <w:basedOn w:val="698"/>
    <w:link w:val="10"/>
    <w:semiHidden/>
    <w:qFormat/>
    <w:uiPriority w:val="9"/>
    <w:rPr>
      <w:rFonts w:asciiTheme="majorHAnsi" w:hAnsiTheme="majorHAnsi" w:eastAsiaTheme="majorEastAsia" w:cstheme="majorBidi"/>
      <w:b/>
      <w:bCs/>
      <w:sz w:val="24"/>
      <w:szCs w:val="24"/>
    </w:rPr>
  </w:style>
  <w:style w:type="paragraph" w:customStyle="1" w:styleId="708">
    <w:name w:val="cke_editable_file_2393"/>
    <w:basedOn w:val="691"/>
    <w:qFormat/>
    <w:uiPriority w:val="0"/>
    <w:rPr>
      <w:rFonts w:ascii="仿宋_GB2312" w:eastAsia="仿宋_GB2312"/>
    </w:rPr>
  </w:style>
  <w:style w:type="paragraph" w:customStyle="1" w:styleId="709">
    <w:name w:val="marker_file_2393"/>
    <w:basedOn w:val="691"/>
    <w:qFormat/>
    <w:uiPriority w:val="0"/>
    <w:pPr>
      <w:shd w:val="clear" w:color="auto" w:fill="FFFF00"/>
    </w:pPr>
  </w:style>
  <w:style w:type="paragraph" w:customStyle="1" w:styleId="710">
    <w:name w:val="Normal (Web)_file_2393"/>
    <w:basedOn w:val="691"/>
    <w:semiHidden/>
    <w:unhideWhenUsed/>
    <w:qFormat/>
    <w:uiPriority w:val="99"/>
  </w:style>
  <w:style w:type="paragraph" w:customStyle="1" w:styleId="711">
    <w:name w:val="Normal_file_23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1_file_2394"/>
    <w:basedOn w:val="711"/>
    <w:qFormat/>
    <w:uiPriority w:val="9"/>
    <w:pPr>
      <w:outlineLvl w:val="0"/>
    </w:pPr>
    <w:rPr>
      <w:kern w:val="36"/>
      <w:sz w:val="48"/>
      <w:szCs w:val="48"/>
    </w:rPr>
  </w:style>
  <w:style w:type="paragraph" w:customStyle="1" w:styleId="713">
    <w:name w:val="heading 2_file_2394"/>
    <w:basedOn w:val="711"/>
    <w:qFormat/>
    <w:uiPriority w:val="9"/>
    <w:pPr>
      <w:outlineLvl w:val="1"/>
    </w:pPr>
    <w:rPr>
      <w:sz w:val="36"/>
      <w:szCs w:val="36"/>
    </w:rPr>
  </w:style>
  <w:style w:type="paragraph" w:customStyle="1" w:styleId="714">
    <w:name w:val="heading 3_file_2394"/>
    <w:basedOn w:val="711"/>
    <w:qFormat/>
    <w:uiPriority w:val="9"/>
    <w:pPr>
      <w:outlineLvl w:val="2"/>
    </w:pPr>
    <w:rPr>
      <w:sz w:val="27"/>
      <w:szCs w:val="27"/>
    </w:rPr>
  </w:style>
  <w:style w:type="paragraph" w:customStyle="1" w:styleId="715">
    <w:name w:val="heading 4_file_2394"/>
    <w:basedOn w:val="711"/>
    <w:qFormat/>
    <w:uiPriority w:val="9"/>
    <w:pPr>
      <w:outlineLvl w:val="3"/>
    </w:pPr>
  </w:style>
  <w:style w:type="paragraph" w:customStyle="1" w:styleId="716">
    <w:name w:val="heading 5_file_2394"/>
    <w:basedOn w:val="711"/>
    <w:qFormat/>
    <w:uiPriority w:val="9"/>
    <w:pPr>
      <w:outlineLvl w:val="4"/>
    </w:pPr>
    <w:rPr>
      <w:sz w:val="20"/>
      <w:szCs w:val="20"/>
    </w:rPr>
  </w:style>
  <w:style w:type="paragraph" w:customStyle="1" w:styleId="717">
    <w:name w:val="heading 6_file_2394"/>
    <w:basedOn w:val="711"/>
    <w:qFormat/>
    <w:uiPriority w:val="9"/>
    <w:pPr>
      <w:outlineLvl w:val="5"/>
    </w:pPr>
    <w:rPr>
      <w:sz w:val="15"/>
      <w:szCs w:val="15"/>
    </w:rPr>
  </w:style>
  <w:style w:type="character" w:customStyle="1" w:styleId="718">
    <w:name w:val="Default Paragraph Font_file_2394"/>
    <w:semiHidden/>
    <w:unhideWhenUsed/>
    <w:qFormat/>
    <w:uiPriority w:val="1"/>
  </w:style>
  <w:style w:type="table" w:customStyle="1" w:styleId="719">
    <w:name w:val="Normal Table_file_2394"/>
    <w:semiHidden/>
    <w:unhideWhenUsed/>
    <w:qFormat/>
    <w:uiPriority w:val="99"/>
    <w:tblPr>
      <w:tblCellMar>
        <w:top w:w="0" w:type="dxa"/>
        <w:left w:w="108" w:type="dxa"/>
        <w:bottom w:w="0" w:type="dxa"/>
        <w:right w:w="108" w:type="dxa"/>
      </w:tblCellMar>
    </w:tblPr>
  </w:style>
  <w:style w:type="character" w:customStyle="1" w:styleId="720">
    <w:name w:val="Hyperlink_file_2394"/>
    <w:basedOn w:val="718"/>
    <w:semiHidden/>
    <w:unhideWhenUsed/>
    <w:qFormat/>
    <w:uiPriority w:val="99"/>
    <w:rPr>
      <w:color w:val="0782C1"/>
      <w:u w:val="single"/>
    </w:rPr>
  </w:style>
  <w:style w:type="character" w:customStyle="1" w:styleId="721">
    <w:name w:val="FollowedHyperlink_file_2394"/>
    <w:basedOn w:val="718"/>
    <w:semiHidden/>
    <w:unhideWhenUsed/>
    <w:qFormat/>
    <w:uiPriority w:val="99"/>
    <w:rPr>
      <w:color w:val="0782C1"/>
      <w:u w:val="single"/>
    </w:rPr>
  </w:style>
  <w:style w:type="character" w:customStyle="1" w:styleId="722">
    <w:name w:val="标题 1 Char_file_2394"/>
    <w:basedOn w:val="718"/>
    <w:link w:val="4"/>
    <w:qFormat/>
    <w:uiPriority w:val="9"/>
    <w:rPr>
      <w:rFonts w:ascii="宋体" w:hAnsi="宋体" w:eastAsia="宋体" w:cs="宋体"/>
      <w:b/>
      <w:bCs/>
      <w:kern w:val="44"/>
      <w:sz w:val="44"/>
      <w:szCs w:val="44"/>
    </w:rPr>
  </w:style>
  <w:style w:type="character" w:customStyle="1" w:styleId="723">
    <w:name w:val="标题 2 Char_file_2394"/>
    <w:basedOn w:val="718"/>
    <w:link w:val="5"/>
    <w:semiHidden/>
    <w:qFormat/>
    <w:uiPriority w:val="9"/>
    <w:rPr>
      <w:rFonts w:asciiTheme="majorHAnsi" w:hAnsiTheme="majorHAnsi" w:eastAsiaTheme="majorEastAsia" w:cstheme="majorBidi"/>
      <w:b/>
      <w:bCs/>
      <w:sz w:val="32"/>
      <w:szCs w:val="32"/>
    </w:rPr>
  </w:style>
  <w:style w:type="character" w:customStyle="1" w:styleId="724">
    <w:name w:val="标题 3 Char_file_2394"/>
    <w:basedOn w:val="718"/>
    <w:link w:val="6"/>
    <w:semiHidden/>
    <w:qFormat/>
    <w:uiPriority w:val="9"/>
    <w:rPr>
      <w:rFonts w:ascii="宋体" w:hAnsi="宋体" w:eastAsia="宋体" w:cs="宋体"/>
      <w:b/>
      <w:bCs/>
      <w:sz w:val="32"/>
      <w:szCs w:val="32"/>
    </w:rPr>
  </w:style>
  <w:style w:type="character" w:customStyle="1" w:styleId="725">
    <w:name w:val="标题 4 Char_file_2394"/>
    <w:basedOn w:val="718"/>
    <w:link w:val="7"/>
    <w:semiHidden/>
    <w:qFormat/>
    <w:uiPriority w:val="9"/>
    <w:rPr>
      <w:rFonts w:asciiTheme="majorHAnsi" w:hAnsiTheme="majorHAnsi" w:eastAsiaTheme="majorEastAsia" w:cstheme="majorBidi"/>
      <w:b/>
      <w:bCs/>
      <w:sz w:val="28"/>
      <w:szCs w:val="28"/>
    </w:rPr>
  </w:style>
  <w:style w:type="character" w:customStyle="1" w:styleId="726">
    <w:name w:val="标题 5 Char_file_2394"/>
    <w:basedOn w:val="718"/>
    <w:link w:val="8"/>
    <w:semiHidden/>
    <w:qFormat/>
    <w:uiPriority w:val="9"/>
    <w:rPr>
      <w:rFonts w:ascii="宋体" w:hAnsi="宋体" w:eastAsia="宋体" w:cs="宋体"/>
      <w:b/>
      <w:bCs/>
      <w:sz w:val="28"/>
      <w:szCs w:val="28"/>
    </w:rPr>
  </w:style>
  <w:style w:type="character" w:customStyle="1" w:styleId="727">
    <w:name w:val="标题 6 Char_file_2394"/>
    <w:basedOn w:val="718"/>
    <w:link w:val="10"/>
    <w:semiHidden/>
    <w:qFormat/>
    <w:uiPriority w:val="9"/>
    <w:rPr>
      <w:rFonts w:asciiTheme="majorHAnsi" w:hAnsiTheme="majorHAnsi" w:eastAsiaTheme="majorEastAsia" w:cstheme="majorBidi"/>
      <w:b/>
      <w:bCs/>
      <w:sz w:val="24"/>
      <w:szCs w:val="24"/>
    </w:rPr>
  </w:style>
  <w:style w:type="paragraph" w:customStyle="1" w:styleId="728">
    <w:name w:val="cke_editable_file_2394"/>
    <w:basedOn w:val="711"/>
    <w:qFormat/>
    <w:uiPriority w:val="0"/>
    <w:rPr>
      <w:rFonts w:ascii="仿宋_GB2312" w:eastAsia="仿宋_GB2312"/>
    </w:rPr>
  </w:style>
  <w:style w:type="paragraph" w:customStyle="1" w:styleId="729">
    <w:name w:val="marker_file_2394"/>
    <w:basedOn w:val="711"/>
    <w:qFormat/>
    <w:uiPriority w:val="0"/>
    <w:pPr>
      <w:shd w:val="clear" w:color="auto" w:fill="FFFF00"/>
    </w:pPr>
  </w:style>
  <w:style w:type="paragraph" w:customStyle="1" w:styleId="730">
    <w:name w:val="Normal (Web)_file_2394"/>
    <w:basedOn w:val="711"/>
    <w:semiHidden/>
    <w:unhideWhenUsed/>
    <w:qFormat/>
    <w:uiPriority w:val="99"/>
  </w:style>
  <w:style w:type="paragraph" w:customStyle="1" w:styleId="731">
    <w:name w:val="Normal_file_23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2395"/>
    <w:basedOn w:val="731"/>
    <w:qFormat/>
    <w:uiPriority w:val="9"/>
    <w:pPr>
      <w:outlineLvl w:val="0"/>
    </w:pPr>
    <w:rPr>
      <w:kern w:val="36"/>
      <w:sz w:val="48"/>
      <w:szCs w:val="48"/>
    </w:rPr>
  </w:style>
  <w:style w:type="paragraph" w:customStyle="1" w:styleId="733">
    <w:name w:val="heading 2_file_2395"/>
    <w:basedOn w:val="731"/>
    <w:qFormat/>
    <w:uiPriority w:val="9"/>
    <w:pPr>
      <w:outlineLvl w:val="1"/>
    </w:pPr>
    <w:rPr>
      <w:sz w:val="36"/>
      <w:szCs w:val="36"/>
    </w:rPr>
  </w:style>
  <w:style w:type="paragraph" w:customStyle="1" w:styleId="734">
    <w:name w:val="heading 3_file_2395"/>
    <w:basedOn w:val="731"/>
    <w:qFormat/>
    <w:uiPriority w:val="9"/>
    <w:pPr>
      <w:outlineLvl w:val="2"/>
    </w:pPr>
    <w:rPr>
      <w:sz w:val="27"/>
      <w:szCs w:val="27"/>
    </w:rPr>
  </w:style>
  <w:style w:type="paragraph" w:customStyle="1" w:styleId="735">
    <w:name w:val="heading 4_file_2395"/>
    <w:basedOn w:val="731"/>
    <w:qFormat/>
    <w:uiPriority w:val="9"/>
    <w:pPr>
      <w:outlineLvl w:val="3"/>
    </w:pPr>
  </w:style>
  <w:style w:type="paragraph" w:customStyle="1" w:styleId="736">
    <w:name w:val="heading 5_file_2395"/>
    <w:basedOn w:val="731"/>
    <w:qFormat/>
    <w:uiPriority w:val="9"/>
    <w:pPr>
      <w:outlineLvl w:val="4"/>
    </w:pPr>
    <w:rPr>
      <w:sz w:val="20"/>
      <w:szCs w:val="20"/>
    </w:rPr>
  </w:style>
  <w:style w:type="paragraph" w:customStyle="1" w:styleId="737">
    <w:name w:val="heading 6_file_2395"/>
    <w:basedOn w:val="731"/>
    <w:qFormat/>
    <w:uiPriority w:val="9"/>
    <w:pPr>
      <w:outlineLvl w:val="5"/>
    </w:pPr>
    <w:rPr>
      <w:sz w:val="15"/>
      <w:szCs w:val="15"/>
    </w:rPr>
  </w:style>
  <w:style w:type="character" w:customStyle="1" w:styleId="738">
    <w:name w:val="Default Paragraph Font_file_2395"/>
    <w:semiHidden/>
    <w:unhideWhenUsed/>
    <w:qFormat/>
    <w:uiPriority w:val="1"/>
  </w:style>
  <w:style w:type="table" w:customStyle="1" w:styleId="739">
    <w:name w:val="Normal Table_file_2395"/>
    <w:semiHidden/>
    <w:unhideWhenUsed/>
    <w:qFormat/>
    <w:uiPriority w:val="99"/>
    <w:tblPr>
      <w:tblCellMar>
        <w:top w:w="0" w:type="dxa"/>
        <w:left w:w="108" w:type="dxa"/>
        <w:bottom w:w="0" w:type="dxa"/>
        <w:right w:w="108" w:type="dxa"/>
      </w:tblCellMar>
    </w:tblPr>
  </w:style>
  <w:style w:type="character" w:customStyle="1" w:styleId="740">
    <w:name w:val="Hyperlink_file_2395"/>
    <w:basedOn w:val="738"/>
    <w:semiHidden/>
    <w:unhideWhenUsed/>
    <w:qFormat/>
    <w:uiPriority w:val="99"/>
    <w:rPr>
      <w:color w:val="0782C1"/>
      <w:u w:val="single"/>
    </w:rPr>
  </w:style>
  <w:style w:type="character" w:customStyle="1" w:styleId="741">
    <w:name w:val="FollowedHyperlink_file_2395"/>
    <w:basedOn w:val="738"/>
    <w:semiHidden/>
    <w:unhideWhenUsed/>
    <w:qFormat/>
    <w:uiPriority w:val="99"/>
    <w:rPr>
      <w:color w:val="0782C1"/>
      <w:u w:val="single"/>
    </w:rPr>
  </w:style>
  <w:style w:type="character" w:customStyle="1" w:styleId="742">
    <w:name w:val="标题 1 Char_file_2395"/>
    <w:basedOn w:val="738"/>
    <w:link w:val="4"/>
    <w:qFormat/>
    <w:uiPriority w:val="9"/>
    <w:rPr>
      <w:rFonts w:ascii="宋体" w:hAnsi="宋体" w:eastAsia="宋体" w:cs="宋体"/>
      <w:b/>
      <w:bCs/>
      <w:kern w:val="44"/>
      <w:sz w:val="44"/>
      <w:szCs w:val="44"/>
    </w:rPr>
  </w:style>
  <w:style w:type="character" w:customStyle="1" w:styleId="743">
    <w:name w:val="标题 2 Char_file_2395"/>
    <w:basedOn w:val="738"/>
    <w:link w:val="5"/>
    <w:semiHidden/>
    <w:qFormat/>
    <w:uiPriority w:val="9"/>
    <w:rPr>
      <w:rFonts w:asciiTheme="majorHAnsi" w:hAnsiTheme="majorHAnsi" w:eastAsiaTheme="majorEastAsia" w:cstheme="majorBidi"/>
      <w:b/>
      <w:bCs/>
      <w:sz w:val="32"/>
      <w:szCs w:val="32"/>
    </w:rPr>
  </w:style>
  <w:style w:type="character" w:customStyle="1" w:styleId="744">
    <w:name w:val="标题 3 Char_file_2395"/>
    <w:basedOn w:val="738"/>
    <w:link w:val="6"/>
    <w:semiHidden/>
    <w:qFormat/>
    <w:uiPriority w:val="9"/>
    <w:rPr>
      <w:rFonts w:ascii="宋体" w:hAnsi="宋体" w:eastAsia="宋体" w:cs="宋体"/>
      <w:b/>
      <w:bCs/>
      <w:sz w:val="32"/>
      <w:szCs w:val="32"/>
    </w:rPr>
  </w:style>
  <w:style w:type="character" w:customStyle="1" w:styleId="745">
    <w:name w:val="标题 4 Char_file_2395"/>
    <w:basedOn w:val="738"/>
    <w:link w:val="7"/>
    <w:semiHidden/>
    <w:qFormat/>
    <w:uiPriority w:val="9"/>
    <w:rPr>
      <w:rFonts w:asciiTheme="majorHAnsi" w:hAnsiTheme="majorHAnsi" w:eastAsiaTheme="majorEastAsia" w:cstheme="majorBidi"/>
      <w:b/>
      <w:bCs/>
      <w:sz w:val="28"/>
      <w:szCs w:val="28"/>
    </w:rPr>
  </w:style>
  <w:style w:type="character" w:customStyle="1" w:styleId="746">
    <w:name w:val="标题 5 Char_file_2395"/>
    <w:basedOn w:val="738"/>
    <w:link w:val="8"/>
    <w:semiHidden/>
    <w:qFormat/>
    <w:uiPriority w:val="9"/>
    <w:rPr>
      <w:rFonts w:ascii="宋体" w:hAnsi="宋体" w:eastAsia="宋体" w:cs="宋体"/>
      <w:b/>
      <w:bCs/>
      <w:sz w:val="28"/>
      <w:szCs w:val="28"/>
    </w:rPr>
  </w:style>
  <w:style w:type="character" w:customStyle="1" w:styleId="747">
    <w:name w:val="标题 6 Char_file_2395"/>
    <w:basedOn w:val="738"/>
    <w:link w:val="10"/>
    <w:semiHidden/>
    <w:qFormat/>
    <w:uiPriority w:val="9"/>
    <w:rPr>
      <w:rFonts w:asciiTheme="majorHAnsi" w:hAnsiTheme="majorHAnsi" w:eastAsiaTheme="majorEastAsia" w:cstheme="majorBidi"/>
      <w:b/>
      <w:bCs/>
      <w:sz w:val="24"/>
      <w:szCs w:val="24"/>
    </w:rPr>
  </w:style>
  <w:style w:type="paragraph" w:customStyle="1" w:styleId="748">
    <w:name w:val="cke_editable_file_2395"/>
    <w:basedOn w:val="731"/>
    <w:qFormat/>
    <w:uiPriority w:val="0"/>
    <w:rPr>
      <w:rFonts w:ascii="仿宋_GB2312" w:eastAsia="仿宋_GB2312"/>
    </w:rPr>
  </w:style>
  <w:style w:type="paragraph" w:customStyle="1" w:styleId="749">
    <w:name w:val="marker_file_2395"/>
    <w:basedOn w:val="731"/>
    <w:qFormat/>
    <w:uiPriority w:val="0"/>
    <w:pPr>
      <w:shd w:val="clear" w:color="auto" w:fill="FFFF00"/>
    </w:pPr>
  </w:style>
  <w:style w:type="paragraph" w:customStyle="1" w:styleId="750">
    <w:name w:val="Normal (Web)_file_2395"/>
    <w:basedOn w:val="731"/>
    <w:semiHidden/>
    <w:unhideWhenUsed/>
    <w:qFormat/>
    <w:uiPriority w:val="99"/>
  </w:style>
  <w:style w:type="paragraph" w:customStyle="1" w:styleId="751">
    <w:name w:val="Normal_file_23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2">
    <w:name w:val="heading 1_file_2396"/>
    <w:basedOn w:val="751"/>
    <w:qFormat/>
    <w:uiPriority w:val="9"/>
    <w:pPr>
      <w:outlineLvl w:val="0"/>
    </w:pPr>
    <w:rPr>
      <w:kern w:val="36"/>
      <w:sz w:val="48"/>
      <w:szCs w:val="48"/>
    </w:rPr>
  </w:style>
  <w:style w:type="paragraph" w:customStyle="1" w:styleId="753">
    <w:name w:val="heading 2_file_2396"/>
    <w:basedOn w:val="751"/>
    <w:qFormat/>
    <w:uiPriority w:val="9"/>
    <w:pPr>
      <w:outlineLvl w:val="1"/>
    </w:pPr>
    <w:rPr>
      <w:sz w:val="36"/>
      <w:szCs w:val="36"/>
    </w:rPr>
  </w:style>
  <w:style w:type="paragraph" w:customStyle="1" w:styleId="754">
    <w:name w:val="heading 3_file_2396"/>
    <w:basedOn w:val="751"/>
    <w:qFormat/>
    <w:uiPriority w:val="9"/>
    <w:pPr>
      <w:outlineLvl w:val="2"/>
    </w:pPr>
    <w:rPr>
      <w:sz w:val="27"/>
      <w:szCs w:val="27"/>
    </w:rPr>
  </w:style>
  <w:style w:type="paragraph" w:customStyle="1" w:styleId="755">
    <w:name w:val="heading 4_file_2396"/>
    <w:basedOn w:val="751"/>
    <w:qFormat/>
    <w:uiPriority w:val="9"/>
    <w:pPr>
      <w:outlineLvl w:val="3"/>
    </w:pPr>
  </w:style>
  <w:style w:type="paragraph" w:customStyle="1" w:styleId="756">
    <w:name w:val="heading 5_file_2396"/>
    <w:basedOn w:val="751"/>
    <w:qFormat/>
    <w:uiPriority w:val="9"/>
    <w:pPr>
      <w:outlineLvl w:val="4"/>
    </w:pPr>
    <w:rPr>
      <w:sz w:val="20"/>
      <w:szCs w:val="20"/>
    </w:rPr>
  </w:style>
  <w:style w:type="paragraph" w:customStyle="1" w:styleId="757">
    <w:name w:val="heading 6_file_2396"/>
    <w:basedOn w:val="751"/>
    <w:qFormat/>
    <w:uiPriority w:val="9"/>
    <w:pPr>
      <w:outlineLvl w:val="5"/>
    </w:pPr>
    <w:rPr>
      <w:sz w:val="15"/>
      <w:szCs w:val="15"/>
    </w:rPr>
  </w:style>
  <w:style w:type="character" w:customStyle="1" w:styleId="758">
    <w:name w:val="Default Paragraph Font_file_2396"/>
    <w:semiHidden/>
    <w:unhideWhenUsed/>
    <w:qFormat/>
    <w:uiPriority w:val="1"/>
  </w:style>
  <w:style w:type="table" w:customStyle="1" w:styleId="759">
    <w:name w:val="Normal Table_file_2396"/>
    <w:semiHidden/>
    <w:unhideWhenUsed/>
    <w:qFormat/>
    <w:uiPriority w:val="99"/>
    <w:tblPr>
      <w:tblCellMar>
        <w:top w:w="0" w:type="dxa"/>
        <w:left w:w="108" w:type="dxa"/>
        <w:bottom w:w="0" w:type="dxa"/>
        <w:right w:w="108" w:type="dxa"/>
      </w:tblCellMar>
    </w:tblPr>
  </w:style>
  <w:style w:type="character" w:customStyle="1" w:styleId="760">
    <w:name w:val="Hyperlink_file_2396"/>
    <w:basedOn w:val="758"/>
    <w:semiHidden/>
    <w:unhideWhenUsed/>
    <w:qFormat/>
    <w:uiPriority w:val="99"/>
    <w:rPr>
      <w:color w:val="0782C1"/>
      <w:u w:val="single"/>
    </w:rPr>
  </w:style>
  <w:style w:type="character" w:customStyle="1" w:styleId="761">
    <w:name w:val="FollowedHyperlink_file_2396"/>
    <w:basedOn w:val="758"/>
    <w:semiHidden/>
    <w:unhideWhenUsed/>
    <w:qFormat/>
    <w:uiPriority w:val="99"/>
    <w:rPr>
      <w:color w:val="0782C1"/>
      <w:u w:val="single"/>
    </w:rPr>
  </w:style>
  <w:style w:type="character" w:customStyle="1" w:styleId="762">
    <w:name w:val="标题 1 Char_file_2396"/>
    <w:basedOn w:val="758"/>
    <w:link w:val="4"/>
    <w:qFormat/>
    <w:uiPriority w:val="9"/>
    <w:rPr>
      <w:rFonts w:ascii="宋体" w:hAnsi="宋体" w:eastAsia="宋体" w:cs="宋体"/>
      <w:b/>
      <w:bCs/>
      <w:kern w:val="44"/>
      <w:sz w:val="44"/>
      <w:szCs w:val="44"/>
    </w:rPr>
  </w:style>
  <w:style w:type="character" w:customStyle="1" w:styleId="763">
    <w:name w:val="标题 2 Char_file_2396"/>
    <w:basedOn w:val="758"/>
    <w:link w:val="5"/>
    <w:semiHidden/>
    <w:qFormat/>
    <w:uiPriority w:val="9"/>
    <w:rPr>
      <w:rFonts w:asciiTheme="majorHAnsi" w:hAnsiTheme="majorHAnsi" w:eastAsiaTheme="majorEastAsia" w:cstheme="majorBidi"/>
      <w:b/>
      <w:bCs/>
      <w:sz w:val="32"/>
      <w:szCs w:val="32"/>
    </w:rPr>
  </w:style>
  <w:style w:type="character" w:customStyle="1" w:styleId="764">
    <w:name w:val="标题 3 Char_file_2396"/>
    <w:basedOn w:val="758"/>
    <w:link w:val="6"/>
    <w:semiHidden/>
    <w:qFormat/>
    <w:uiPriority w:val="9"/>
    <w:rPr>
      <w:rFonts w:ascii="宋体" w:hAnsi="宋体" w:eastAsia="宋体" w:cs="宋体"/>
      <w:b/>
      <w:bCs/>
      <w:sz w:val="32"/>
      <w:szCs w:val="32"/>
    </w:rPr>
  </w:style>
  <w:style w:type="character" w:customStyle="1" w:styleId="765">
    <w:name w:val="标题 4 Char_file_2396"/>
    <w:basedOn w:val="758"/>
    <w:link w:val="7"/>
    <w:semiHidden/>
    <w:qFormat/>
    <w:uiPriority w:val="9"/>
    <w:rPr>
      <w:rFonts w:asciiTheme="majorHAnsi" w:hAnsiTheme="majorHAnsi" w:eastAsiaTheme="majorEastAsia" w:cstheme="majorBidi"/>
      <w:b/>
      <w:bCs/>
      <w:sz w:val="28"/>
      <w:szCs w:val="28"/>
    </w:rPr>
  </w:style>
  <w:style w:type="character" w:customStyle="1" w:styleId="766">
    <w:name w:val="标题 5 Char_file_2396"/>
    <w:basedOn w:val="758"/>
    <w:link w:val="8"/>
    <w:semiHidden/>
    <w:qFormat/>
    <w:uiPriority w:val="9"/>
    <w:rPr>
      <w:rFonts w:ascii="宋体" w:hAnsi="宋体" w:eastAsia="宋体" w:cs="宋体"/>
      <w:b/>
      <w:bCs/>
      <w:sz w:val="28"/>
      <w:szCs w:val="28"/>
    </w:rPr>
  </w:style>
  <w:style w:type="character" w:customStyle="1" w:styleId="767">
    <w:name w:val="标题 6 Char_file_2396"/>
    <w:basedOn w:val="758"/>
    <w:link w:val="10"/>
    <w:semiHidden/>
    <w:qFormat/>
    <w:uiPriority w:val="9"/>
    <w:rPr>
      <w:rFonts w:asciiTheme="majorHAnsi" w:hAnsiTheme="majorHAnsi" w:eastAsiaTheme="majorEastAsia" w:cstheme="majorBidi"/>
      <w:b/>
      <w:bCs/>
      <w:sz w:val="24"/>
      <w:szCs w:val="24"/>
    </w:rPr>
  </w:style>
  <w:style w:type="paragraph" w:customStyle="1" w:styleId="768">
    <w:name w:val="cke_editable_file_2396"/>
    <w:basedOn w:val="751"/>
    <w:qFormat/>
    <w:uiPriority w:val="0"/>
    <w:rPr>
      <w:rFonts w:ascii="仿宋_GB2312" w:eastAsia="仿宋_GB2312"/>
    </w:rPr>
  </w:style>
  <w:style w:type="paragraph" w:customStyle="1" w:styleId="769">
    <w:name w:val="marker_file_2396"/>
    <w:basedOn w:val="751"/>
    <w:qFormat/>
    <w:uiPriority w:val="0"/>
    <w:pPr>
      <w:shd w:val="clear" w:color="auto" w:fill="FFFF00"/>
    </w:pPr>
  </w:style>
  <w:style w:type="paragraph" w:customStyle="1" w:styleId="770">
    <w:name w:val="Normal (Web)_file_2396"/>
    <w:basedOn w:val="751"/>
    <w:semiHidden/>
    <w:unhideWhenUsed/>
    <w:qFormat/>
    <w:uiPriority w:val="99"/>
  </w:style>
  <w:style w:type="paragraph" w:customStyle="1" w:styleId="771">
    <w:name w:val="Normal_file_23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2">
    <w:name w:val="heading 1_file_2397"/>
    <w:basedOn w:val="771"/>
    <w:qFormat/>
    <w:uiPriority w:val="9"/>
    <w:pPr>
      <w:outlineLvl w:val="0"/>
    </w:pPr>
    <w:rPr>
      <w:kern w:val="36"/>
      <w:sz w:val="48"/>
      <w:szCs w:val="48"/>
    </w:rPr>
  </w:style>
  <w:style w:type="paragraph" w:customStyle="1" w:styleId="773">
    <w:name w:val="heading 2_file_2397"/>
    <w:basedOn w:val="771"/>
    <w:qFormat/>
    <w:uiPriority w:val="9"/>
    <w:pPr>
      <w:outlineLvl w:val="1"/>
    </w:pPr>
    <w:rPr>
      <w:sz w:val="36"/>
      <w:szCs w:val="36"/>
    </w:rPr>
  </w:style>
  <w:style w:type="paragraph" w:customStyle="1" w:styleId="774">
    <w:name w:val="heading 3_file_2397"/>
    <w:basedOn w:val="771"/>
    <w:qFormat/>
    <w:uiPriority w:val="9"/>
    <w:pPr>
      <w:outlineLvl w:val="2"/>
    </w:pPr>
    <w:rPr>
      <w:sz w:val="27"/>
      <w:szCs w:val="27"/>
    </w:rPr>
  </w:style>
  <w:style w:type="paragraph" w:customStyle="1" w:styleId="775">
    <w:name w:val="heading 4_file_2397"/>
    <w:basedOn w:val="771"/>
    <w:qFormat/>
    <w:uiPriority w:val="9"/>
    <w:pPr>
      <w:outlineLvl w:val="3"/>
    </w:pPr>
  </w:style>
  <w:style w:type="paragraph" w:customStyle="1" w:styleId="776">
    <w:name w:val="heading 5_file_2397"/>
    <w:basedOn w:val="771"/>
    <w:qFormat/>
    <w:uiPriority w:val="9"/>
    <w:pPr>
      <w:outlineLvl w:val="4"/>
    </w:pPr>
    <w:rPr>
      <w:sz w:val="20"/>
      <w:szCs w:val="20"/>
    </w:rPr>
  </w:style>
  <w:style w:type="paragraph" w:customStyle="1" w:styleId="777">
    <w:name w:val="heading 6_file_2397"/>
    <w:basedOn w:val="771"/>
    <w:qFormat/>
    <w:uiPriority w:val="9"/>
    <w:pPr>
      <w:outlineLvl w:val="5"/>
    </w:pPr>
    <w:rPr>
      <w:sz w:val="15"/>
      <w:szCs w:val="15"/>
    </w:rPr>
  </w:style>
  <w:style w:type="character" w:customStyle="1" w:styleId="778">
    <w:name w:val="Default Paragraph Font_file_2397"/>
    <w:semiHidden/>
    <w:unhideWhenUsed/>
    <w:qFormat/>
    <w:uiPriority w:val="1"/>
  </w:style>
  <w:style w:type="table" w:customStyle="1" w:styleId="779">
    <w:name w:val="Normal Table_file_2397"/>
    <w:semiHidden/>
    <w:unhideWhenUsed/>
    <w:qFormat/>
    <w:uiPriority w:val="99"/>
    <w:tblPr>
      <w:tblCellMar>
        <w:top w:w="0" w:type="dxa"/>
        <w:left w:w="108" w:type="dxa"/>
        <w:bottom w:w="0" w:type="dxa"/>
        <w:right w:w="108" w:type="dxa"/>
      </w:tblCellMar>
    </w:tblPr>
  </w:style>
  <w:style w:type="character" w:customStyle="1" w:styleId="780">
    <w:name w:val="Hyperlink_file_2397"/>
    <w:basedOn w:val="778"/>
    <w:semiHidden/>
    <w:unhideWhenUsed/>
    <w:qFormat/>
    <w:uiPriority w:val="99"/>
    <w:rPr>
      <w:color w:val="0782C1"/>
      <w:u w:val="single"/>
    </w:rPr>
  </w:style>
  <w:style w:type="character" w:customStyle="1" w:styleId="781">
    <w:name w:val="FollowedHyperlink_file_2397"/>
    <w:basedOn w:val="778"/>
    <w:semiHidden/>
    <w:unhideWhenUsed/>
    <w:qFormat/>
    <w:uiPriority w:val="99"/>
    <w:rPr>
      <w:color w:val="0782C1"/>
      <w:u w:val="single"/>
    </w:rPr>
  </w:style>
  <w:style w:type="character" w:customStyle="1" w:styleId="782">
    <w:name w:val="标题 1 Char_file_2397"/>
    <w:basedOn w:val="778"/>
    <w:link w:val="4"/>
    <w:qFormat/>
    <w:uiPriority w:val="9"/>
    <w:rPr>
      <w:rFonts w:ascii="宋体" w:hAnsi="宋体" w:eastAsia="宋体" w:cs="宋体"/>
      <w:b/>
      <w:bCs/>
      <w:kern w:val="44"/>
      <w:sz w:val="44"/>
      <w:szCs w:val="44"/>
    </w:rPr>
  </w:style>
  <w:style w:type="character" w:customStyle="1" w:styleId="783">
    <w:name w:val="标题 2 Char_file_2397"/>
    <w:basedOn w:val="778"/>
    <w:link w:val="5"/>
    <w:semiHidden/>
    <w:qFormat/>
    <w:uiPriority w:val="9"/>
    <w:rPr>
      <w:rFonts w:asciiTheme="majorHAnsi" w:hAnsiTheme="majorHAnsi" w:eastAsiaTheme="majorEastAsia" w:cstheme="majorBidi"/>
      <w:b/>
      <w:bCs/>
      <w:sz w:val="32"/>
      <w:szCs w:val="32"/>
    </w:rPr>
  </w:style>
  <w:style w:type="character" w:customStyle="1" w:styleId="784">
    <w:name w:val="标题 3 Char_file_2397"/>
    <w:basedOn w:val="778"/>
    <w:link w:val="6"/>
    <w:semiHidden/>
    <w:qFormat/>
    <w:uiPriority w:val="9"/>
    <w:rPr>
      <w:rFonts w:ascii="宋体" w:hAnsi="宋体" w:eastAsia="宋体" w:cs="宋体"/>
      <w:b/>
      <w:bCs/>
      <w:sz w:val="32"/>
      <w:szCs w:val="32"/>
    </w:rPr>
  </w:style>
  <w:style w:type="character" w:customStyle="1" w:styleId="785">
    <w:name w:val="标题 4 Char_file_2397"/>
    <w:basedOn w:val="778"/>
    <w:link w:val="7"/>
    <w:semiHidden/>
    <w:qFormat/>
    <w:uiPriority w:val="9"/>
    <w:rPr>
      <w:rFonts w:asciiTheme="majorHAnsi" w:hAnsiTheme="majorHAnsi" w:eastAsiaTheme="majorEastAsia" w:cstheme="majorBidi"/>
      <w:b/>
      <w:bCs/>
      <w:sz w:val="28"/>
      <w:szCs w:val="28"/>
    </w:rPr>
  </w:style>
  <w:style w:type="character" w:customStyle="1" w:styleId="786">
    <w:name w:val="标题 5 Char_file_2397"/>
    <w:basedOn w:val="778"/>
    <w:link w:val="8"/>
    <w:semiHidden/>
    <w:qFormat/>
    <w:uiPriority w:val="9"/>
    <w:rPr>
      <w:rFonts w:ascii="宋体" w:hAnsi="宋体" w:eastAsia="宋体" w:cs="宋体"/>
      <w:b/>
      <w:bCs/>
      <w:sz w:val="28"/>
      <w:szCs w:val="28"/>
    </w:rPr>
  </w:style>
  <w:style w:type="character" w:customStyle="1" w:styleId="787">
    <w:name w:val="标题 6 Char_file_2397"/>
    <w:basedOn w:val="778"/>
    <w:link w:val="10"/>
    <w:semiHidden/>
    <w:qFormat/>
    <w:uiPriority w:val="9"/>
    <w:rPr>
      <w:rFonts w:asciiTheme="majorHAnsi" w:hAnsiTheme="majorHAnsi" w:eastAsiaTheme="majorEastAsia" w:cstheme="majorBidi"/>
      <w:b/>
      <w:bCs/>
      <w:sz w:val="24"/>
      <w:szCs w:val="24"/>
    </w:rPr>
  </w:style>
  <w:style w:type="paragraph" w:customStyle="1" w:styleId="788">
    <w:name w:val="cke_editable_file_2397"/>
    <w:basedOn w:val="771"/>
    <w:qFormat/>
    <w:uiPriority w:val="0"/>
    <w:rPr>
      <w:rFonts w:ascii="仿宋_GB2312" w:eastAsia="仿宋_GB2312"/>
    </w:rPr>
  </w:style>
  <w:style w:type="paragraph" w:customStyle="1" w:styleId="789">
    <w:name w:val="marker_file_2397"/>
    <w:basedOn w:val="771"/>
    <w:qFormat/>
    <w:uiPriority w:val="0"/>
    <w:pPr>
      <w:shd w:val="clear" w:color="auto" w:fill="FFFF00"/>
    </w:pPr>
  </w:style>
  <w:style w:type="paragraph" w:customStyle="1" w:styleId="790">
    <w:name w:val="Normal (Web)_file_2397"/>
    <w:basedOn w:val="771"/>
    <w:semiHidden/>
    <w:unhideWhenUsed/>
    <w:qFormat/>
    <w:uiPriority w:val="99"/>
  </w:style>
  <w:style w:type="paragraph" w:customStyle="1" w:styleId="791">
    <w:name w:val="Normal_file_23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2">
    <w:name w:val="heading 1_file_2398"/>
    <w:basedOn w:val="791"/>
    <w:qFormat/>
    <w:uiPriority w:val="9"/>
    <w:pPr>
      <w:outlineLvl w:val="0"/>
    </w:pPr>
    <w:rPr>
      <w:kern w:val="36"/>
      <w:sz w:val="48"/>
      <w:szCs w:val="48"/>
    </w:rPr>
  </w:style>
  <w:style w:type="paragraph" w:customStyle="1" w:styleId="793">
    <w:name w:val="heading 2_file_2398"/>
    <w:basedOn w:val="791"/>
    <w:qFormat/>
    <w:uiPriority w:val="9"/>
    <w:pPr>
      <w:outlineLvl w:val="1"/>
    </w:pPr>
    <w:rPr>
      <w:sz w:val="36"/>
      <w:szCs w:val="36"/>
    </w:rPr>
  </w:style>
  <w:style w:type="paragraph" w:customStyle="1" w:styleId="794">
    <w:name w:val="heading 3_file_2398"/>
    <w:basedOn w:val="791"/>
    <w:qFormat/>
    <w:uiPriority w:val="9"/>
    <w:pPr>
      <w:outlineLvl w:val="2"/>
    </w:pPr>
    <w:rPr>
      <w:sz w:val="27"/>
      <w:szCs w:val="27"/>
    </w:rPr>
  </w:style>
  <w:style w:type="paragraph" w:customStyle="1" w:styleId="795">
    <w:name w:val="heading 4_file_2398"/>
    <w:basedOn w:val="791"/>
    <w:qFormat/>
    <w:uiPriority w:val="9"/>
    <w:pPr>
      <w:outlineLvl w:val="3"/>
    </w:pPr>
  </w:style>
  <w:style w:type="paragraph" w:customStyle="1" w:styleId="796">
    <w:name w:val="heading 5_file_2398"/>
    <w:basedOn w:val="791"/>
    <w:qFormat/>
    <w:uiPriority w:val="9"/>
    <w:pPr>
      <w:outlineLvl w:val="4"/>
    </w:pPr>
    <w:rPr>
      <w:sz w:val="20"/>
      <w:szCs w:val="20"/>
    </w:rPr>
  </w:style>
  <w:style w:type="paragraph" w:customStyle="1" w:styleId="797">
    <w:name w:val="heading 6_file_2398"/>
    <w:basedOn w:val="791"/>
    <w:qFormat/>
    <w:uiPriority w:val="9"/>
    <w:pPr>
      <w:outlineLvl w:val="5"/>
    </w:pPr>
    <w:rPr>
      <w:sz w:val="15"/>
      <w:szCs w:val="15"/>
    </w:rPr>
  </w:style>
  <w:style w:type="character" w:customStyle="1" w:styleId="798">
    <w:name w:val="Default Paragraph Font_file_2398"/>
    <w:semiHidden/>
    <w:unhideWhenUsed/>
    <w:qFormat/>
    <w:uiPriority w:val="1"/>
  </w:style>
  <w:style w:type="table" w:customStyle="1" w:styleId="799">
    <w:name w:val="Normal Table_file_2398"/>
    <w:semiHidden/>
    <w:unhideWhenUsed/>
    <w:qFormat/>
    <w:uiPriority w:val="99"/>
    <w:tblPr>
      <w:tblCellMar>
        <w:top w:w="0" w:type="dxa"/>
        <w:left w:w="108" w:type="dxa"/>
        <w:bottom w:w="0" w:type="dxa"/>
        <w:right w:w="108" w:type="dxa"/>
      </w:tblCellMar>
    </w:tblPr>
  </w:style>
  <w:style w:type="character" w:customStyle="1" w:styleId="800">
    <w:name w:val="Hyperlink_file_2398"/>
    <w:basedOn w:val="798"/>
    <w:semiHidden/>
    <w:unhideWhenUsed/>
    <w:qFormat/>
    <w:uiPriority w:val="99"/>
    <w:rPr>
      <w:color w:val="0782C1"/>
      <w:u w:val="single"/>
    </w:rPr>
  </w:style>
  <w:style w:type="character" w:customStyle="1" w:styleId="801">
    <w:name w:val="FollowedHyperlink_file_2398"/>
    <w:basedOn w:val="798"/>
    <w:semiHidden/>
    <w:unhideWhenUsed/>
    <w:qFormat/>
    <w:uiPriority w:val="99"/>
    <w:rPr>
      <w:color w:val="0782C1"/>
      <w:u w:val="single"/>
    </w:rPr>
  </w:style>
  <w:style w:type="character" w:customStyle="1" w:styleId="802">
    <w:name w:val="标题 1 Char_file_2398"/>
    <w:basedOn w:val="798"/>
    <w:link w:val="4"/>
    <w:qFormat/>
    <w:uiPriority w:val="9"/>
    <w:rPr>
      <w:rFonts w:ascii="宋体" w:hAnsi="宋体" w:eastAsia="宋体" w:cs="宋体"/>
      <w:b/>
      <w:bCs/>
      <w:kern w:val="44"/>
      <w:sz w:val="44"/>
      <w:szCs w:val="44"/>
    </w:rPr>
  </w:style>
  <w:style w:type="character" w:customStyle="1" w:styleId="803">
    <w:name w:val="标题 2 Char_file_2398"/>
    <w:basedOn w:val="798"/>
    <w:link w:val="5"/>
    <w:semiHidden/>
    <w:qFormat/>
    <w:uiPriority w:val="9"/>
    <w:rPr>
      <w:rFonts w:asciiTheme="majorHAnsi" w:hAnsiTheme="majorHAnsi" w:eastAsiaTheme="majorEastAsia" w:cstheme="majorBidi"/>
      <w:b/>
      <w:bCs/>
      <w:sz w:val="32"/>
      <w:szCs w:val="32"/>
    </w:rPr>
  </w:style>
  <w:style w:type="character" w:customStyle="1" w:styleId="804">
    <w:name w:val="标题 3 Char_file_2398"/>
    <w:basedOn w:val="798"/>
    <w:link w:val="6"/>
    <w:semiHidden/>
    <w:qFormat/>
    <w:uiPriority w:val="9"/>
    <w:rPr>
      <w:rFonts w:ascii="宋体" w:hAnsi="宋体" w:eastAsia="宋体" w:cs="宋体"/>
      <w:b/>
      <w:bCs/>
      <w:sz w:val="32"/>
      <w:szCs w:val="32"/>
    </w:rPr>
  </w:style>
  <w:style w:type="character" w:customStyle="1" w:styleId="805">
    <w:name w:val="标题 4 Char_file_2398"/>
    <w:basedOn w:val="798"/>
    <w:link w:val="7"/>
    <w:semiHidden/>
    <w:qFormat/>
    <w:uiPriority w:val="9"/>
    <w:rPr>
      <w:rFonts w:asciiTheme="majorHAnsi" w:hAnsiTheme="majorHAnsi" w:eastAsiaTheme="majorEastAsia" w:cstheme="majorBidi"/>
      <w:b/>
      <w:bCs/>
      <w:sz w:val="28"/>
      <w:szCs w:val="28"/>
    </w:rPr>
  </w:style>
  <w:style w:type="character" w:customStyle="1" w:styleId="806">
    <w:name w:val="标题 5 Char_file_2398"/>
    <w:basedOn w:val="798"/>
    <w:link w:val="8"/>
    <w:semiHidden/>
    <w:qFormat/>
    <w:uiPriority w:val="9"/>
    <w:rPr>
      <w:rFonts w:ascii="宋体" w:hAnsi="宋体" w:eastAsia="宋体" w:cs="宋体"/>
      <w:b/>
      <w:bCs/>
      <w:sz w:val="28"/>
      <w:szCs w:val="28"/>
    </w:rPr>
  </w:style>
  <w:style w:type="character" w:customStyle="1" w:styleId="807">
    <w:name w:val="标题 6 Char_file_2398"/>
    <w:basedOn w:val="798"/>
    <w:link w:val="10"/>
    <w:semiHidden/>
    <w:qFormat/>
    <w:uiPriority w:val="9"/>
    <w:rPr>
      <w:rFonts w:asciiTheme="majorHAnsi" w:hAnsiTheme="majorHAnsi" w:eastAsiaTheme="majorEastAsia" w:cstheme="majorBidi"/>
      <w:b/>
      <w:bCs/>
      <w:sz w:val="24"/>
      <w:szCs w:val="24"/>
    </w:rPr>
  </w:style>
  <w:style w:type="paragraph" w:customStyle="1" w:styleId="808">
    <w:name w:val="cke_editable_file_2398"/>
    <w:basedOn w:val="791"/>
    <w:qFormat/>
    <w:uiPriority w:val="0"/>
    <w:rPr>
      <w:rFonts w:ascii="仿宋_GB2312" w:eastAsia="仿宋_GB2312"/>
    </w:rPr>
  </w:style>
  <w:style w:type="paragraph" w:customStyle="1" w:styleId="809">
    <w:name w:val="marker_file_2398"/>
    <w:basedOn w:val="791"/>
    <w:qFormat/>
    <w:uiPriority w:val="0"/>
    <w:pPr>
      <w:shd w:val="clear" w:color="auto" w:fill="FFFF00"/>
    </w:pPr>
  </w:style>
  <w:style w:type="paragraph" w:customStyle="1" w:styleId="810">
    <w:name w:val="Normal (Web)_file_2398"/>
    <w:basedOn w:val="791"/>
    <w:semiHidden/>
    <w:unhideWhenUsed/>
    <w:qFormat/>
    <w:uiPriority w:val="99"/>
  </w:style>
  <w:style w:type="character" w:customStyle="1" w:styleId="811">
    <w:name w:val="Strong_file_2398"/>
    <w:basedOn w:val="798"/>
    <w:qFormat/>
    <w:uiPriority w:val="22"/>
    <w:rPr>
      <w:b/>
      <w:bCs/>
    </w:rPr>
  </w:style>
  <w:style w:type="paragraph" w:customStyle="1" w:styleId="812">
    <w:name w:val="Normal_file_23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3">
    <w:name w:val="heading 1_file_2399"/>
    <w:basedOn w:val="812"/>
    <w:qFormat/>
    <w:uiPriority w:val="9"/>
    <w:pPr>
      <w:outlineLvl w:val="0"/>
    </w:pPr>
    <w:rPr>
      <w:kern w:val="36"/>
      <w:sz w:val="48"/>
      <w:szCs w:val="48"/>
    </w:rPr>
  </w:style>
  <w:style w:type="paragraph" w:customStyle="1" w:styleId="814">
    <w:name w:val="heading 2_file_2399"/>
    <w:basedOn w:val="812"/>
    <w:qFormat/>
    <w:uiPriority w:val="9"/>
    <w:pPr>
      <w:outlineLvl w:val="1"/>
    </w:pPr>
    <w:rPr>
      <w:sz w:val="36"/>
      <w:szCs w:val="36"/>
    </w:rPr>
  </w:style>
  <w:style w:type="paragraph" w:customStyle="1" w:styleId="815">
    <w:name w:val="heading 3_file_2399"/>
    <w:basedOn w:val="812"/>
    <w:qFormat/>
    <w:uiPriority w:val="9"/>
    <w:pPr>
      <w:outlineLvl w:val="2"/>
    </w:pPr>
    <w:rPr>
      <w:sz w:val="27"/>
      <w:szCs w:val="27"/>
    </w:rPr>
  </w:style>
  <w:style w:type="paragraph" w:customStyle="1" w:styleId="816">
    <w:name w:val="heading 4_file_2399"/>
    <w:basedOn w:val="812"/>
    <w:qFormat/>
    <w:uiPriority w:val="9"/>
    <w:pPr>
      <w:outlineLvl w:val="3"/>
    </w:pPr>
  </w:style>
  <w:style w:type="paragraph" w:customStyle="1" w:styleId="817">
    <w:name w:val="heading 5_file_2399"/>
    <w:basedOn w:val="812"/>
    <w:qFormat/>
    <w:uiPriority w:val="9"/>
    <w:pPr>
      <w:outlineLvl w:val="4"/>
    </w:pPr>
    <w:rPr>
      <w:sz w:val="20"/>
      <w:szCs w:val="20"/>
    </w:rPr>
  </w:style>
  <w:style w:type="paragraph" w:customStyle="1" w:styleId="818">
    <w:name w:val="heading 6_file_2399"/>
    <w:basedOn w:val="812"/>
    <w:qFormat/>
    <w:uiPriority w:val="9"/>
    <w:pPr>
      <w:outlineLvl w:val="5"/>
    </w:pPr>
    <w:rPr>
      <w:sz w:val="15"/>
      <w:szCs w:val="15"/>
    </w:rPr>
  </w:style>
  <w:style w:type="character" w:customStyle="1" w:styleId="819">
    <w:name w:val="Default Paragraph Font_file_2399"/>
    <w:semiHidden/>
    <w:unhideWhenUsed/>
    <w:qFormat/>
    <w:uiPriority w:val="1"/>
  </w:style>
  <w:style w:type="table" w:customStyle="1" w:styleId="820">
    <w:name w:val="Normal Table_file_2399"/>
    <w:semiHidden/>
    <w:unhideWhenUsed/>
    <w:qFormat/>
    <w:uiPriority w:val="99"/>
    <w:tblPr>
      <w:tblCellMar>
        <w:top w:w="0" w:type="dxa"/>
        <w:left w:w="108" w:type="dxa"/>
        <w:bottom w:w="0" w:type="dxa"/>
        <w:right w:w="108" w:type="dxa"/>
      </w:tblCellMar>
    </w:tblPr>
  </w:style>
  <w:style w:type="character" w:customStyle="1" w:styleId="821">
    <w:name w:val="Hyperlink_file_2399"/>
    <w:basedOn w:val="819"/>
    <w:semiHidden/>
    <w:unhideWhenUsed/>
    <w:qFormat/>
    <w:uiPriority w:val="99"/>
    <w:rPr>
      <w:color w:val="0782C1"/>
      <w:u w:val="single"/>
    </w:rPr>
  </w:style>
  <w:style w:type="character" w:customStyle="1" w:styleId="822">
    <w:name w:val="FollowedHyperlink_file_2399"/>
    <w:basedOn w:val="819"/>
    <w:semiHidden/>
    <w:unhideWhenUsed/>
    <w:qFormat/>
    <w:uiPriority w:val="99"/>
    <w:rPr>
      <w:color w:val="0782C1"/>
      <w:u w:val="single"/>
    </w:rPr>
  </w:style>
  <w:style w:type="character" w:customStyle="1" w:styleId="823">
    <w:name w:val="标题 1 Char_file_2399"/>
    <w:basedOn w:val="819"/>
    <w:link w:val="4"/>
    <w:qFormat/>
    <w:uiPriority w:val="9"/>
    <w:rPr>
      <w:rFonts w:ascii="宋体" w:hAnsi="宋体" w:eastAsia="宋体" w:cs="宋体"/>
      <w:b/>
      <w:bCs/>
      <w:kern w:val="44"/>
      <w:sz w:val="44"/>
      <w:szCs w:val="44"/>
    </w:rPr>
  </w:style>
  <w:style w:type="character" w:customStyle="1" w:styleId="824">
    <w:name w:val="标题 2 Char_file_2399"/>
    <w:basedOn w:val="819"/>
    <w:link w:val="5"/>
    <w:semiHidden/>
    <w:qFormat/>
    <w:uiPriority w:val="9"/>
    <w:rPr>
      <w:rFonts w:asciiTheme="majorHAnsi" w:hAnsiTheme="majorHAnsi" w:eastAsiaTheme="majorEastAsia" w:cstheme="majorBidi"/>
      <w:b/>
      <w:bCs/>
      <w:sz w:val="32"/>
      <w:szCs w:val="32"/>
    </w:rPr>
  </w:style>
  <w:style w:type="character" w:customStyle="1" w:styleId="825">
    <w:name w:val="标题 3 Char_file_2399"/>
    <w:basedOn w:val="819"/>
    <w:link w:val="6"/>
    <w:semiHidden/>
    <w:qFormat/>
    <w:uiPriority w:val="9"/>
    <w:rPr>
      <w:rFonts w:ascii="宋体" w:hAnsi="宋体" w:eastAsia="宋体" w:cs="宋体"/>
      <w:b/>
      <w:bCs/>
      <w:sz w:val="32"/>
      <w:szCs w:val="32"/>
    </w:rPr>
  </w:style>
  <w:style w:type="character" w:customStyle="1" w:styleId="826">
    <w:name w:val="标题 4 Char_file_2399"/>
    <w:basedOn w:val="819"/>
    <w:link w:val="7"/>
    <w:semiHidden/>
    <w:qFormat/>
    <w:uiPriority w:val="9"/>
    <w:rPr>
      <w:rFonts w:asciiTheme="majorHAnsi" w:hAnsiTheme="majorHAnsi" w:eastAsiaTheme="majorEastAsia" w:cstheme="majorBidi"/>
      <w:b/>
      <w:bCs/>
      <w:sz w:val="28"/>
      <w:szCs w:val="28"/>
    </w:rPr>
  </w:style>
  <w:style w:type="character" w:customStyle="1" w:styleId="827">
    <w:name w:val="标题 5 Char_file_2399"/>
    <w:basedOn w:val="819"/>
    <w:link w:val="8"/>
    <w:semiHidden/>
    <w:qFormat/>
    <w:uiPriority w:val="9"/>
    <w:rPr>
      <w:rFonts w:ascii="宋体" w:hAnsi="宋体" w:eastAsia="宋体" w:cs="宋体"/>
      <w:b/>
      <w:bCs/>
      <w:sz w:val="28"/>
      <w:szCs w:val="28"/>
    </w:rPr>
  </w:style>
  <w:style w:type="character" w:customStyle="1" w:styleId="828">
    <w:name w:val="标题 6 Char_file_2399"/>
    <w:basedOn w:val="819"/>
    <w:link w:val="10"/>
    <w:semiHidden/>
    <w:qFormat/>
    <w:uiPriority w:val="9"/>
    <w:rPr>
      <w:rFonts w:asciiTheme="majorHAnsi" w:hAnsiTheme="majorHAnsi" w:eastAsiaTheme="majorEastAsia" w:cstheme="majorBidi"/>
      <w:b/>
      <w:bCs/>
      <w:sz w:val="24"/>
      <w:szCs w:val="24"/>
    </w:rPr>
  </w:style>
  <w:style w:type="paragraph" w:customStyle="1" w:styleId="829">
    <w:name w:val="cke_editable_file_2399"/>
    <w:basedOn w:val="812"/>
    <w:qFormat/>
    <w:uiPriority w:val="0"/>
    <w:rPr>
      <w:rFonts w:ascii="仿宋_GB2312" w:eastAsia="仿宋_GB2312"/>
    </w:rPr>
  </w:style>
  <w:style w:type="paragraph" w:customStyle="1" w:styleId="830">
    <w:name w:val="marker_file_2399"/>
    <w:basedOn w:val="812"/>
    <w:qFormat/>
    <w:uiPriority w:val="0"/>
    <w:pPr>
      <w:shd w:val="clear" w:color="auto" w:fill="FFFF00"/>
    </w:pPr>
  </w:style>
  <w:style w:type="paragraph" w:customStyle="1" w:styleId="831">
    <w:name w:val="Normal (Web)_file_2399"/>
    <w:basedOn w:val="812"/>
    <w:semiHidden/>
    <w:unhideWhenUsed/>
    <w:qFormat/>
    <w:uiPriority w:val="99"/>
  </w:style>
  <w:style w:type="character" w:customStyle="1" w:styleId="832">
    <w:name w:val="Strong_file_2399"/>
    <w:basedOn w:val="819"/>
    <w:qFormat/>
    <w:uiPriority w:val="22"/>
    <w:rPr>
      <w:b/>
      <w:bCs/>
    </w:rPr>
  </w:style>
  <w:style w:type="paragraph" w:customStyle="1" w:styleId="833">
    <w:name w:val="Normal_file_24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4">
    <w:name w:val="heading 1_file_2400"/>
    <w:basedOn w:val="833"/>
    <w:qFormat/>
    <w:uiPriority w:val="9"/>
    <w:pPr>
      <w:outlineLvl w:val="0"/>
    </w:pPr>
    <w:rPr>
      <w:kern w:val="36"/>
      <w:sz w:val="48"/>
      <w:szCs w:val="48"/>
    </w:rPr>
  </w:style>
  <w:style w:type="paragraph" w:customStyle="1" w:styleId="835">
    <w:name w:val="heading 2_file_2400"/>
    <w:basedOn w:val="833"/>
    <w:qFormat/>
    <w:uiPriority w:val="9"/>
    <w:pPr>
      <w:outlineLvl w:val="1"/>
    </w:pPr>
    <w:rPr>
      <w:sz w:val="36"/>
      <w:szCs w:val="36"/>
    </w:rPr>
  </w:style>
  <w:style w:type="paragraph" w:customStyle="1" w:styleId="836">
    <w:name w:val="heading 3_file_2400"/>
    <w:basedOn w:val="833"/>
    <w:qFormat/>
    <w:uiPriority w:val="9"/>
    <w:pPr>
      <w:outlineLvl w:val="2"/>
    </w:pPr>
    <w:rPr>
      <w:sz w:val="27"/>
      <w:szCs w:val="27"/>
    </w:rPr>
  </w:style>
  <w:style w:type="paragraph" w:customStyle="1" w:styleId="837">
    <w:name w:val="heading 4_file_2400"/>
    <w:basedOn w:val="833"/>
    <w:qFormat/>
    <w:uiPriority w:val="9"/>
    <w:pPr>
      <w:outlineLvl w:val="3"/>
    </w:pPr>
  </w:style>
  <w:style w:type="paragraph" w:customStyle="1" w:styleId="838">
    <w:name w:val="heading 5_file_2400"/>
    <w:basedOn w:val="833"/>
    <w:qFormat/>
    <w:uiPriority w:val="9"/>
    <w:pPr>
      <w:outlineLvl w:val="4"/>
    </w:pPr>
    <w:rPr>
      <w:sz w:val="20"/>
      <w:szCs w:val="20"/>
    </w:rPr>
  </w:style>
  <w:style w:type="paragraph" w:customStyle="1" w:styleId="839">
    <w:name w:val="heading 6_file_2400"/>
    <w:basedOn w:val="833"/>
    <w:qFormat/>
    <w:uiPriority w:val="9"/>
    <w:pPr>
      <w:outlineLvl w:val="5"/>
    </w:pPr>
    <w:rPr>
      <w:sz w:val="15"/>
      <w:szCs w:val="15"/>
    </w:rPr>
  </w:style>
  <w:style w:type="character" w:customStyle="1" w:styleId="840">
    <w:name w:val="Default Paragraph Font_file_2400"/>
    <w:semiHidden/>
    <w:unhideWhenUsed/>
    <w:qFormat/>
    <w:uiPriority w:val="1"/>
  </w:style>
  <w:style w:type="table" w:customStyle="1" w:styleId="841">
    <w:name w:val="Normal Table_file_2400"/>
    <w:semiHidden/>
    <w:unhideWhenUsed/>
    <w:qFormat/>
    <w:uiPriority w:val="99"/>
    <w:tblPr>
      <w:tblCellMar>
        <w:top w:w="0" w:type="dxa"/>
        <w:left w:w="108" w:type="dxa"/>
        <w:bottom w:w="0" w:type="dxa"/>
        <w:right w:w="108" w:type="dxa"/>
      </w:tblCellMar>
    </w:tblPr>
  </w:style>
  <w:style w:type="character" w:customStyle="1" w:styleId="842">
    <w:name w:val="Hyperlink_file_2400"/>
    <w:basedOn w:val="840"/>
    <w:semiHidden/>
    <w:unhideWhenUsed/>
    <w:qFormat/>
    <w:uiPriority w:val="99"/>
    <w:rPr>
      <w:color w:val="0782C1"/>
      <w:u w:val="single"/>
    </w:rPr>
  </w:style>
  <w:style w:type="character" w:customStyle="1" w:styleId="843">
    <w:name w:val="FollowedHyperlink_file_2400"/>
    <w:basedOn w:val="840"/>
    <w:semiHidden/>
    <w:unhideWhenUsed/>
    <w:qFormat/>
    <w:uiPriority w:val="99"/>
    <w:rPr>
      <w:color w:val="0782C1"/>
      <w:u w:val="single"/>
    </w:rPr>
  </w:style>
  <w:style w:type="character" w:customStyle="1" w:styleId="844">
    <w:name w:val="标题 1 Char_file_2400"/>
    <w:basedOn w:val="840"/>
    <w:link w:val="4"/>
    <w:qFormat/>
    <w:uiPriority w:val="9"/>
    <w:rPr>
      <w:rFonts w:ascii="宋体" w:hAnsi="宋体" w:eastAsia="宋体" w:cs="宋体"/>
      <w:b/>
      <w:bCs/>
      <w:kern w:val="44"/>
      <w:sz w:val="44"/>
      <w:szCs w:val="44"/>
    </w:rPr>
  </w:style>
  <w:style w:type="character" w:customStyle="1" w:styleId="845">
    <w:name w:val="标题 2 Char_file_2400"/>
    <w:basedOn w:val="840"/>
    <w:link w:val="5"/>
    <w:semiHidden/>
    <w:qFormat/>
    <w:uiPriority w:val="9"/>
    <w:rPr>
      <w:rFonts w:asciiTheme="majorHAnsi" w:hAnsiTheme="majorHAnsi" w:eastAsiaTheme="majorEastAsia" w:cstheme="majorBidi"/>
      <w:b/>
      <w:bCs/>
      <w:sz w:val="32"/>
      <w:szCs w:val="32"/>
    </w:rPr>
  </w:style>
  <w:style w:type="character" w:customStyle="1" w:styleId="846">
    <w:name w:val="标题 3 Char_file_2400"/>
    <w:basedOn w:val="840"/>
    <w:link w:val="6"/>
    <w:semiHidden/>
    <w:qFormat/>
    <w:uiPriority w:val="9"/>
    <w:rPr>
      <w:rFonts w:ascii="宋体" w:hAnsi="宋体" w:eastAsia="宋体" w:cs="宋体"/>
      <w:b/>
      <w:bCs/>
      <w:sz w:val="32"/>
      <w:szCs w:val="32"/>
    </w:rPr>
  </w:style>
  <w:style w:type="character" w:customStyle="1" w:styleId="847">
    <w:name w:val="标题 4 Char_file_2400"/>
    <w:basedOn w:val="840"/>
    <w:link w:val="7"/>
    <w:semiHidden/>
    <w:qFormat/>
    <w:uiPriority w:val="9"/>
    <w:rPr>
      <w:rFonts w:asciiTheme="majorHAnsi" w:hAnsiTheme="majorHAnsi" w:eastAsiaTheme="majorEastAsia" w:cstheme="majorBidi"/>
      <w:b/>
      <w:bCs/>
      <w:sz w:val="28"/>
      <w:szCs w:val="28"/>
    </w:rPr>
  </w:style>
  <w:style w:type="character" w:customStyle="1" w:styleId="848">
    <w:name w:val="标题 5 Char_file_2400"/>
    <w:basedOn w:val="840"/>
    <w:link w:val="8"/>
    <w:semiHidden/>
    <w:qFormat/>
    <w:uiPriority w:val="9"/>
    <w:rPr>
      <w:rFonts w:ascii="宋体" w:hAnsi="宋体" w:eastAsia="宋体" w:cs="宋体"/>
      <w:b/>
      <w:bCs/>
      <w:sz w:val="28"/>
      <w:szCs w:val="28"/>
    </w:rPr>
  </w:style>
  <w:style w:type="character" w:customStyle="1" w:styleId="849">
    <w:name w:val="标题 6 Char_file_2400"/>
    <w:basedOn w:val="840"/>
    <w:link w:val="10"/>
    <w:semiHidden/>
    <w:qFormat/>
    <w:uiPriority w:val="9"/>
    <w:rPr>
      <w:rFonts w:asciiTheme="majorHAnsi" w:hAnsiTheme="majorHAnsi" w:eastAsiaTheme="majorEastAsia" w:cstheme="majorBidi"/>
      <w:b/>
      <w:bCs/>
      <w:sz w:val="24"/>
      <w:szCs w:val="24"/>
    </w:rPr>
  </w:style>
  <w:style w:type="paragraph" w:customStyle="1" w:styleId="850">
    <w:name w:val="cke_editable_file_2400"/>
    <w:basedOn w:val="833"/>
    <w:qFormat/>
    <w:uiPriority w:val="0"/>
    <w:rPr>
      <w:rFonts w:ascii="仿宋_GB2312" w:eastAsia="仿宋_GB2312"/>
    </w:rPr>
  </w:style>
  <w:style w:type="paragraph" w:customStyle="1" w:styleId="851">
    <w:name w:val="marker_file_2400"/>
    <w:basedOn w:val="833"/>
    <w:qFormat/>
    <w:uiPriority w:val="0"/>
    <w:pPr>
      <w:shd w:val="clear" w:color="auto" w:fill="FFFF00"/>
    </w:pPr>
  </w:style>
  <w:style w:type="paragraph" w:customStyle="1" w:styleId="852">
    <w:name w:val="Normal (Web)_file_2400"/>
    <w:basedOn w:val="833"/>
    <w:semiHidden/>
    <w:unhideWhenUsed/>
    <w:qFormat/>
    <w:uiPriority w:val="99"/>
  </w:style>
  <w:style w:type="character" w:customStyle="1" w:styleId="853">
    <w:name w:val="Strong_file_2400"/>
    <w:basedOn w:val="840"/>
    <w:qFormat/>
    <w:uiPriority w:val="22"/>
    <w:rPr>
      <w:b/>
      <w:bCs/>
    </w:rPr>
  </w:style>
  <w:style w:type="paragraph" w:customStyle="1" w:styleId="854">
    <w:name w:val="Normal_file_24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5">
    <w:name w:val="heading 1_file_2401"/>
    <w:basedOn w:val="854"/>
    <w:qFormat/>
    <w:uiPriority w:val="9"/>
    <w:pPr>
      <w:outlineLvl w:val="0"/>
    </w:pPr>
    <w:rPr>
      <w:kern w:val="36"/>
      <w:sz w:val="48"/>
      <w:szCs w:val="48"/>
    </w:rPr>
  </w:style>
  <w:style w:type="paragraph" w:customStyle="1" w:styleId="856">
    <w:name w:val="heading 2_file_2401"/>
    <w:basedOn w:val="854"/>
    <w:qFormat/>
    <w:uiPriority w:val="9"/>
    <w:pPr>
      <w:outlineLvl w:val="1"/>
    </w:pPr>
    <w:rPr>
      <w:sz w:val="36"/>
      <w:szCs w:val="36"/>
    </w:rPr>
  </w:style>
  <w:style w:type="paragraph" w:customStyle="1" w:styleId="857">
    <w:name w:val="heading 3_file_2401"/>
    <w:basedOn w:val="854"/>
    <w:qFormat/>
    <w:uiPriority w:val="9"/>
    <w:pPr>
      <w:outlineLvl w:val="2"/>
    </w:pPr>
    <w:rPr>
      <w:sz w:val="27"/>
      <w:szCs w:val="27"/>
    </w:rPr>
  </w:style>
  <w:style w:type="paragraph" w:customStyle="1" w:styleId="858">
    <w:name w:val="heading 4_file_2401"/>
    <w:basedOn w:val="854"/>
    <w:qFormat/>
    <w:uiPriority w:val="9"/>
    <w:pPr>
      <w:outlineLvl w:val="3"/>
    </w:pPr>
  </w:style>
  <w:style w:type="paragraph" w:customStyle="1" w:styleId="859">
    <w:name w:val="heading 5_file_2401"/>
    <w:basedOn w:val="854"/>
    <w:qFormat/>
    <w:uiPriority w:val="9"/>
    <w:pPr>
      <w:outlineLvl w:val="4"/>
    </w:pPr>
    <w:rPr>
      <w:sz w:val="20"/>
      <w:szCs w:val="20"/>
    </w:rPr>
  </w:style>
  <w:style w:type="paragraph" w:customStyle="1" w:styleId="860">
    <w:name w:val="heading 6_file_2401"/>
    <w:basedOn w:val="854"/>
    <w:qFormat/>
    <w:uiPriority w:val="9"/>
    <w:pPr>
      <w:outlineLvl w:val="5"/>
    </w:pPr>
    <w:rPr>
      <w:sz w:val="15"/>
      <w:szCs w:val="15"/>
    </w:rPr>
  </w:style>
  <w:style w:type="character" w:customStyle="1" w:styleId="861">
    <w:name w:val="Default Paragraph Font_file_2401"/>
    <w:semiHidden/>
    <w:unhideWhenUsed/>
    <w:qFormat/>
    <w:uiPriority w:val="1"/>
  </w:style>
  <w:style w:type="table" w:customStyle="1" w:styleId="862">
    <w:name w:val="Normal Table_file_2401"/>
    <w:semiHidden/>
    <w:unhideWhenUsed/>
    <w:qFormat/>
    <w:uiPriority w:val="99"/>
    <w:tblPr>
      <w:tblCellMar>
        <w:top w:w="0" w:type="dxa"/>
        <w:left w:w="108" w:type="dxa"/>
        <w:bottom w:w="0" w:type="dxa"/>
        <w:right w:w="108" w:type="dxa"/>
      </w:tblCellMar>
    </w:tblPr>
  </w:style>
  <w:style w:type="character" w:customStyle="1" w:styleId="863">
    <w:name w:val="Hyperlink_file_2401"/>
    <w:basedOn w:val="861"/>
    <w:semiHidden/>
    <w:unhideWhenUsed/>
    <w:qFormat/>
    <w:uiPriority w:val="99"/>
    <w:rPr>
      <w:color w:val="0782C1"/>
      <w:u w:val="single"/>
    </w:rPr>
  </w:style>
  <w:style w:type="character" w:customStyle="1" w:styleId="864">
    <w:name w:val="FollowedHyperlink_file_2401"/>
    <w:basedOn w:val="861"/>
    <w:semiHidden/>
    <w:unhideWhenUsed/>
    <w:qFormat/>
    <w:uiPriority w:val="99"/>
    <w:rPr>
      <w:color w:val="0782C1"/>
      <w:u w:val="single"/>
    </w:rPr>
  </w:style>
  <w:style w:type="character" w:customStyle="1" w:styleId="865">
    <w:name w:val="标题 1 Char_file_2401"/>
    <w:basedOn w:val="861"/>
    <w:link w:val="4"/>
    <w:qFormat/>
    <w:uiPriority w:val="9"/>
    <w:rPr>
      <w:rFonts w:ascii="宋体" w:hAnsi="宋体" w:eastAsia="宋体" w:cs="宋体"/>
      <w:b/>
      <w:bCs/>
      <w:kern w:val="44"/>
      <w:sz w:val="44"/>
      <w:szCs w:val="44"/>
    </w:rPr>
  </w:style>
  <w:style w:type="character" w:customStyle="1" w:styleId="866">
    <w:name w:val="标题 2 Char_file_2401"/>
    <w:basedOn w:val="861"/>
    <w:link w:val="5"/>
    <w:semiHidden/>
    <w:qFormat/>
    <w:uiPriority w:val="9"/>
    <w:rPr>
      <w:rFonts w:asciiTheme="majorHAnsi" w:hAnsiTheme="majorHAnsi" w:eastAsiaTheme="majorEastAsia" w:cstheme="majorBidi"/>
      <w:b/>
      <w:bCs/>
      <w:sz w:val="32"/>
      <w:szCs w:val="32"/>
    </w:rPr>
  </w:style>
  <w:style w:type="character" w:customStyle="1" w:styleId="867">
    <w:name w:val="标题 3 Char_file_2401"/>
    <w:basedOn w:val="861"/>
    <w:link w:val="6"/>
    <w:semiHidden/>
    <w:qFormat/>
    <w:uiPriority w:val="9"/>
    <w:rPr>
      <w:rFonts w:ascii="宋体" w:hAnsi="宋体" w:eastAsia="宋体" w:cs="宋体"/>
      <w:b/>
      <w:bCs/>
      <w:sz w:val="32"/>
      <w:szCs w:val="32"/>
    </w:rPr>
  </w:style>
  <w:style w:type="character" w:customStyle="1" w:styleId="868">
    <w:name w:val="标题 4 Char_file_2401"/>
    <w:basedOn w:val="861"/>
    <w:link w:val="7"/>
    <w:semiHidden/>
    <w:qFormat/>
    <w:uiPriority w:val="9"/>
    <w:rPr>
      <w:rFonts w:asciiTheme="majorHAnsi" w:hAnsiTheme="majorHAnsi" w:eastAsiaTheme="majorEastAsia" w:cstheme="majorBidi"/>
      <w:b/>
      <w:bCs/>
      <w:sz w:val="28"/>
      <w:szCs w:val="28"/>
    </w:rPr>
  </w:style>
  <w:style w:type="character" w:customStyle="1" w:styleId="869">
    <w:name w:val="标题 5 Char_file_2401"/>
    <w:basedOn w:val="861"/>
    <w:link w:val="8"/>
    <w:semiHidden/>
    <w:qFormat/>
    <w:uiPriority w:val="9"/>
    <w:rPr>
      <w:rFonts w:ascii="宋体" w:hAnsi="宋体" w:eastAsia="宋体" w:cs="宋体"/>
      <w:b/>
      <w:bCs/>
      <w:sz w:val="28"/>
      <w:szCs w:val="28"/>
    </w:rPr>
  </w:style>
  <w:style w:type="character" w:customStyle="1" w:styleId="870">
    <w:name w:val="标题 6 Char_file_2401"/>
    <w:basedOn w:val="861"/>
    <w:link w:val="10"/>
    <w:semiHidden/>
    <w:qFormat/>
    <w:uiPriority w:val="9"/>
    <w:rPr>
      <w:rFonts w:asciiTheme="majorHAnsi" w:hAnsiTheme="majorHAnsi" w:eastAsiaTheme="majorEastAsia" w:cstheme="majorBidi"/>
      <w:b/>
      <w:bCs/>
      <w:sz w:val="24"/>
      <w:szCs w:val="24"/>
    </w:rPr>
  </w:style>
  <w:style w:type="paragraph" w:customStyle="1" w:styleId="871">
    <w:name w:val="cke_editable_file_2401"/>
    <w:basedOn w:val="854"/>
    <w:qFormat/>
    <w:uiPriority w:val="0"/>
    <w:rPr>
      <w:rFonts w:ascii="仿宋_GB2312" w:eastAsia="仿宋_GB2312"/>
    </w:rPr>
  </w:style>
  <w:style w:type="paragraph" w:customStyle="1" w:styleId="872">
    <w:name w:val="marker_file_2401"/>
    <w:basedOn w:val="854"/>
    <w:qFormat/>
    <w:uiPriority w:val="0"/>
    <w:pPr>
      <w:shd w:val="clear" w:color="auto" w:fill="FFFF00"/>
    </w:pPr>
  </w:style>
  <w:style w:type="paragraph" w:customStyle="1" w:styleId="873">
    <w:name w:val="Normal (Web)_file_2401"/>
    <w:basedOn w:val="854"/>
    <w:semiHidden/>
    <w:unhideWhenUsed/>
    <w:qFormat/>
    <w:uiPriority w:val="99"/>
  </w:style>
  <w:style w:type="paragraph" w:customStyle="1" w:styleId="874">
    <w:name w:val="Normal_file_24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5">
    <w:name w:val="heading 1_file_2402"/>
    <w:basedOn w:val="874"/>
    <w:qFormat/>
    <w:uiPriority w:val="9"/>
    <w:pPr>
      <w:outlineLvl w:val="0"/>
    </w:pPr>
    <w:rPr>
      <w:kern w:val="36"/>
      <w:sz w:val="48"/>
      <w:szCs w:val="48"/>
    </w:rPr>
  </w:style>
  <w:style w:type="paragraph" w:customStyle="1" w:styleId="876">
    <w:name w:val="heading 2_file_2402"/>
    <w:basedOn w:val="874"/>
    <w:qFormat/>
    <w:uiPriority w:val="9"/>
    <w:pPr>
      <w:outlineLvl w:val="1"/>
    </w:pPr>
    <w:rPr>
      <w:sz w:val="36"/>
      <w:szCs w:val="36"/>
    </w:rPr>
  </w:style>
  <w:style w:type="paragraph" w:customStyle="1" w:styleId="877">
    <w:name w:val="heading 3_file_2402"/>
    <w:basedOn w:val="874"/>
    <w:qFormat/>
    <w:uiPriority w:val="9"/>
    <w:pPr>
      <w:outlineLvl w:val="2"/>
    </w:pPr>
    <w:rPr>
      <w:sz w:val="27"/>
      <w:szCs w:val="27"/>
    </w:rPr>
  </w:style>
  <w:style w:type="paragraph" w:customStyle="1" w:styleId="878">
    <w:name w:val="heading 4_file_2402"/>
    <w:basedOn w:val="874"/>
    <w:qFormat/>
    <w:uiPriority w:val="9"/>
    <w:pPr>
      <w:outlineLvl w:val="3"/>
    </w:pPr>
  </w:style>
  <w:style w:type="paragraph" w:customStyle="1" w:styleId="879">
    <w:name w:val="heading 5_file_2402"/>
    <w:basedOn w:val="874"/>
    <w:qFormat/>
    <w:uiPriority w:val="9"/>
    <w:pPr>
      <w:outlineLvl w:val="4"/>
    </w:pPr>
    <w:rPr>
      <w:sz w:val="20"/>
      <w:szCs w:val="20"/>
    </w:rPr>
  </w:style>
  <w:style w:type="paragraph" w:customStyle="1" w:styleId="880">
    <w:name w:val="heading 6_file_2402"/>
    <w:basedOn w:val="874"/>
    <w:qFormat/>
    <w:uiPriority w:val="9"/>
    <w:pPr>
      <w:outlineLvl w:val="5"/>
    </w:pPr>
    <w:rPr>
      <w:sz w:val="15"/>
      <w:szCs w:val="15"/>
    </w:rPr>
  </w:style>
  <w:style w:type="character" w:customStyle="1" w:styleId="881">
    <w:name w:val="Default Paragraph Font_file_2402"/>
    <w:semiHidden/>
    <w:unhideWhenUsed/>
    <w:qFormat/>
    <w:uiPriority w:val="1"/>
  </w:style>
  <w:style w:type="table" w:customStyle="1" w:styleId="882">
    <w:name w:val="Normal Table_file_2402"/>
    <w:semiHidden/>
    <w:unhideWhenUsed/>
    <w:qFormat/>
    <w:uiPriority w:val="99"/>
    <w:tblPr>
      <w:tblCellMar>
        <w:top w:w="0" w:type="dxa"/>
        <w:left w:w="108" w:type="dxa"/>
        <w:bottom w:w="0" w:type="dxa"/>
        <w:right w:w="108" w:type="dxa"/>
      </w:tblCellMar>
    </w:tblPr>
  </w:style>
  <w:style w:type="character" w:customStyle="1" w:styleId="883">
    <w:name w:val="Hyperlink_file_2402"/>
    <w:basedOn w:val="881"/>
    <w:semiHidden/>
    <w:unhideWhenUsed/>
    <w:qFormat/>
    <w:uiPriority w:val="99"/>
    <w:rPr>
      <w:color w:val="0782C1"/>
      <w:u w:val="single"/>
    </w:rPr>
  </w:style>
  <w:style w:type="character" w:customStyle="1" w:styleId="884">
    <w:name w:val="FollowedHyperlink_file_2402"/>
    <w:basedOn w:val="881"/>
    <w:semiHidden/>
    <w:unhideWhenUsed/>
    <w:qFormat/>
    <w:uiPriority w:val="99"/>
    <w:rPr>
      <w:color w:val="0782C1"/>
      <w:u w:val="single"/>
    </w:rPr>
  </w:style>
  <w:style w:type="character" w:customStyle="1" w:styleId="885">
    <w:name w:val="标题 1 Char_file_2402"/>
    <w:basedOn w:val="881"/>
    <w:link w:val="4"/>
    <w:qFormat/>
    <w:uiPriority w:val="9"/>
    <w:rPr>
      <w:rFonts w:ascii="宋体" w:hAnsi="宋体" w:eastAsia="宋体" w:cs="宋体"/>
      <w:b/>
      <w:bCs/>
      <w:kern w:val="44"/>
      <w:sz w:val="44"/>
      <w:szCs w:val="44"/>
    </w:rPr>
  </w:style>
  <w:style w:type="character" w:customStyle="1" w:styleId="886">
    <w:name w:val="标题 2 Char_file_2402"/>
    <w:basedOn w:val="881"/>
    <w:link w:val="5"/>
    <w:semiHidden/>
    <w:qFormat/>
    <w:uiPriority w:val="9"/>
    <w:rPr>
      <w:rFonts w:asciiTheme="majorHAnsi" w:hAnsiTheme="majorHAnsi" w:eastAsiaTheme="majorEastAsia" w:cstheme="majorBidi"/>
      <w:b/>
      <w:bCs/>
      <w:sz w:val="32"/>
      <w:szCs w:val="32"/>
    </w:rPr>
  </w:style>
  <w:style w:type="character" w:customStyle="1" w:styleId="887">
    <w:name w:val="标题 3 Char_file_2402"/>
    <w:basedOn w:val="881"/>
    <w:link w:val="6"/>
    <w:semiHidden/>
    <w:qFormat/>
    <w:uiPriority w:val="9"/>
    <w:rPr>
      <w:rFonts w:ascii="宋体" w:hAnsi="宋体" w:eastAsia="宋体" w:cs="宋体"/>
      <w:b/>
      <w:bCs/>
      <w:sz w:val="32"/>
      <w:szCs w:val="32"/>
    </w:rPr>
  </w:style>
  <w:style w:type="character" w:customStyle="1" w:styleId="888">
    <w:name w:val="标题 4 Char_file_2402"/>
    <w:basedOn w:val="881"/>
    <w:link w:val="7"/>
    <w:semiHidden/>
    <w:qFormat/>
    <w:uiPriority w:val="9"/>
    <w:rPr>
      <w:rFonts w:asciiTheme="majorHAnsi" w:hAnsiTheme="majorHAnsi" w:eastAsiaTheme="majorEastAsia" w:cstheme="majorBidi"/>
      <w:b/>
      <w:bCs/>
      <w:sz w:val="28"/>
      <w:szCs w:val="28"/>
    </w:rPr>
  </w:style>
  <w:style w:type="character" w:customStyle="1" w:styleId="889">
    <w:name w:val="标题 5 Char_file_2402"/>
    <w:basedOn w:val="881"/>
    <w:link w:val="8"/>
    <w:semiHidden/>
    <w:qFormat/>
    <w:uiPriority w:val="9"/>
    <w:rPr>
      <w:rFonts w:ascii="宋体" w:hAnsi="宋体" w:eastAsia="宋体" w:cs="宋体"/>
      <w:b/>
      <w:bCs/>
      <w:sz w:val="28"/>
      <w:szCs w:val="28"/>
    </w:rPr>
  </w:style>
  <w:style w:type="character" w:customStyle="1" w:styleId="890">
    <w:name w:val="标题 6 Char_file_2402"/>
    <w:basedOn w:val="881"/>
    <w:link w:val="10"/>
    <w:semiHidden/>
    <w:qFormat/>
    <w:uiPriority w:val="9"/>
    <w:rPr>
      <w:rFonts w:asciiTheme="majorHAnsi" w:hAnsiTheme="majorHAnsi" w:eastAsiaTheme="majorEastAsia" w:cstheme="majorBidi"/>
      <w:b/>
      <w:bCs/>
      <w:sz w:val="24"/>
      <w:szCs w:val="24"/>
    </w:rPr>
  </w:style>
  <w:style w:type="paragraph" w:customStyle="1" w:styleId="891">
    <w:name w:val="cke_editable_file_2402"/>
    <w:basedOn w:val="874"/>
    <w:qFormat/>
    <w:uiPriority w:val="0"/>
    <w:rPr>
      <w:rFonts w:ascii="仿宋_GB2312" w:eastAsia="仿宋_GB2312"/>
    </w:rPr>
  </w:style>
  <w:style w:type="paragraph" w:customStyle="1" w:styleId="892">
    <w:name w:val="marker_file_2402"/>
    <w:basedOn w:val="874"/>
    <w:qFormat/>
    <w:uiPriority w:val="0"/>
    <w:pPr>
      <w:shd w:val="clear" w:color="auto" w:fill="FFFF00"/>
    </w:pPr>
  </w:style>
  <w:style w:type="paragraph" w:customStyle="1" w:styleId="893">
    <w:name w:val="Normal (Web)_file_2402"/>
    <w:basedOn w:val="874"/>
    <w:semiHidden/>
    <w:unhideWhenUsed/>
    <w:qFormat/>
    <w:uiPriority w:val="99"/>
  </w:style>
  <w:style w:type="paragraph" w:customStyle="1" w:styleId="894">
    <w:name w:val="Normal_file_24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95">
    <w:name w:val="heading 1_file_2403"/>
    <w:basedOn w:val="894"/>
    <w:qFormat/>
    <w:uiPriority w:val="9"/>
    <w:pPr>
      <w:outlineLvl w:val="0"/>
    </w:pPr>
    <w:rPr>
      <w:kern w:val="36"/>
      <w:sz w:val="48"/>
      <w:szCs w:val="48"/>
    </w:rPr>
  </w:style>
  <w:style w:type="paragraph" w:customStyle="1" w:styleId="896">
    <w:name w:val="heading 2_file_2403"/>
    <w:basedOn w:val="894"/>
    <w:qFormat/>
    <w:uiPriority w:val="9"/>
    <w:pPr>
      <w:outlineLvl w:val="1"/>
    </w:pPr>
    <w:rPr>
      <w:sz w:val="36"/>
      <w:szCs w:val="36"/>
    </w:rPr>
  </w:style>
  <w:style w:type="paragraph" w:customStyle="1" w:styleId="897">
    <w:name w:val="heading 3_file_2403"/>
    <w:basedOn w:val="894"/>
    <w:qFormat/>
    <w:uiPriority w:val="9"/>
    <w:pPr>
      <w:outlineLvl w:val="2"/>
    </w:pPr>
    <w:rPr>
      <w:sz w:val="27"/>
      <w:szCs w:val="27"/>
    </w:rPr>
  </w:style>
  <w:style w:type="paragraph" w:customStyle="1" w:styleId="898">
    <w:name w:val="heading 4_file_2403"/>
    <w:basedOn w:val="894"/>
    <w:qFormat/>
    <w:uiPriority w:val="9"/>
    <w:pPr>
      <w:outlineLvl w:val="3"/>
    </w:pPr>
  </w:style>
  <w:style w:type="paragraph" w:customStyle="1" w:styleId="899">
    <w:name w:val="heading 5_file_2403"/>
    <w:basedOn w:val="894"/>
    <w:qFormat/>
    <w:uiPriority w:val="9"/>
    <w:pPr>
      <w:outlineLvl w:val="4"/>
    </w:pPr>
    <w:rPr>
      <w:sz w:val="20"/>
      <w:szCs w:val="20"/>
    </w:rPr>
  </w:style>
  <w:style w:type="paragraph" w:customStyle="1" w:styleId="900">
    <w:name w:val="heading 6_file_2403"/>
    <w:basedOn w:val="894"/>
    <w:qFormat/>
    <w:uiPriority w:val="9"/>
    <w:pPr>
      <w:outlineLvl w:val="5"/>
    </w:pPr>
    <w:rPr>
      <w:sz w:val="15"/>
      <w:szCs w:val="15"/>
    </w:rPr>
  </w:style>
  <w:style w:type="character" w:customStyle="1" w:styleId="901">
    <w:name w:val="Default Paragraph Font_file_2403"/>
    <w:semiHidden/>
    <w:unhideWhenUsed/>
    <w:qFormat/>
    <w:uiPriority w:val="1"/>
  </w:style>
  <w:style w:type="table" w:customStyle="1" w:styleId="902">
    <w:name w:val="Normal Table_file_2403"/>
    <w:semiHidden/>
    <w:unhideWhenUsed/>
    <w:qFormat/>
    <w:uiPriority w:val="99"/>
    <w:tblPr>
      <w:tblCellMar>
        <w:top w:w="0" w:type="dxa"/>
        <w:left w:w="108" w:type="dxa"/>
        <w:bottom w:w="0" w:type="dxa"/>
        <w:right w:w="108" w:type="dxa"/>
      </w:tblCellMar>
    </w:tblPr>
  </w:style>
  <w:style w:type="character" w:customStyle="1" w:styleId="903">
    <w:name w:val="Hyperlink_file_2403"/>
    <w:basedOn w:val="901"/>
    <w:semiHidden/>
    <w:unhideWhenUsed/>
    <w:qFormat/>
    <w:uiPriority w:val="99"/>
    <w:rPr>
      <w:color w:val="0782C1"/>
      <w:u w:val="single"/>
    </w:rPr>
  </w:style>
  <w:style w:type="character" w:customStyle="1" w:styleId="904">
    <w:name w:val="FollowedHyperlink_file_2403"/>
    <w:basedOn w:val="901"/>
    <w:semiHidden/>
    <w:unhideWhenUsed/>
    <w:qFormat/>
    <w:uiPriority w:val="99"/>
    <w:rPr>
      <w:color w:val="0782C1"/>
      <w:u w:val="single"/>
    </w:rPr>
  </w:style>
  <w:style w:type="character" w:customStyle="1" w:styleId="905">
    <w:name w:val="标题 1 Char_file_2403"/>
    <w:basedOn w:val="901"/>
    <w:link w:val="4"/>
    <w:qFormat/>
    <w:uiPriority w:val="9"/>
    <w:rPr>
      <w:rFonts w:ascii="宋体" w:hAnsi="宋体" w:eastAsia="宋体" w:cs="宋体"/>
      <w:b/>
      <w:bCs/>
      <w:kern w:val="44"/>
      <w:sz w:val="44"/>
      <w:szCs w:val="44"/>
    </w:rPr>
  </w:style>
  <w:style w:type="character" w:customStyle="1" w:styleId="906">
    <w:name w:val="标题 2 Char_file_2403"/>
    <w:basedOn w:val="901"/>
    <w:link w:val="5"/>
    <w:semiHidden/>
    <w:qFormat/>
    <w:uiPriority w:val="9"/>
    <w:rPr>
      <w:rFonts w:asciiTheme="majorHAnsi" w:hAnsiTheme="majorHAnsi" w:eastAsiaTheme="majorEastAsia" w:cstheme="majorBidi"/>
      <w:b/>
      <w:bCs/>
      <w:sz w:val="32"/>
      <w:szCs w:val="32"/>
    </w:rPr>
  </w:style>
  <w:style w:type="character" w:customStyle="1" w:styleId="907">
    <w:name w:val="标题 3 Char_file_2403"/>
    <w:basedOn w:val="901"/>
    <w:link w:val="6"/>
    <w:semiHidden/>
    <w:qFormat/>
    <w:uiPriority w:val="9"/>
    <w:rPr>
      <w:rFonts w:ascii="宋体" w:hAnsi="宋体" w:eastAsia="宋体" w:cs="宋体"/>
      <w:b/>
      <w:bCs/>
      <w:sz w:val="32"/>
      <w:szCs w:val="32"/>
    </w:rPr>
  </w:style>
  <w:style w:type="character" w:customStyle="1" w:styleId="908">
    <w:name w:val="标题 4 Char_file_2403"/>
    <w:basedOn w:val="901"/>
    <w:link w:val="7"/>
    <w:semiHidden/>
    <w:qFormat/>
    <w:uiPriority w:val="9"/>
    <w:rPr>
      <w:rFonts w:asciiTheme="majorHAnsi" w:hAnsiTheme="majorHAnsi" w:eastAsiaTheme="majorEastAsia" w:cstheme="majorBidi"/>
      <w:b/>
      <w:bCs/>
      <w:sz w:val="28"/>
      <w:szCs w:val="28"/>
    </w:rPr>
  </w:style>
  <w:style w:type="character" w:customStyle="1" w:styleId="909">
    <w:name w:val="标题 5 Char_file_2403"/>
    <w:basedOn w:val="901"/>
    <w:link w:val="8"/>
    <w:semiHidden/>
    <w:qFormat/>
    <w:uiPriority w:val="9"/>
    <w:rPr>
      <w:rFonts w:ascii="宋体" w:hAnsi="宋体" w:eastAsia="宋体" w:cs="宋体"/>
      <w:b/>
      <w:bCs/>
      <w:sz w:val="28"/>
      <w:szCs w:val="28"/>
    </w:rPr>
  </w:style>
  <w:style w:type="character" w:customStyle="1" w:styleId="910">
    <w:name w:val="标题 6 Char_file_2403"/>
    <w:basedOn w:val="901"/>
    <w:link w:val="10"/>
    <w:semiHidden/>
    <w:qFormat/>
    <w:uiPriority w:val="9"/>
    <w:rPr>
      <w:rFonts w:asciiTheme="majorHAnsi" w:hAnsiTheme="majorHAnsi" w:eastAsiaTheme="majorEastAsia" w:cstheme="majorBidi"/>
      <w:b/>
      <w:bCs/>
      <w:sz w:val="24"/>
      <w:szCs w:val="24"/>
    </w:rPr>
  </w:style>
  <w:style w:type="paragraph" w:customStyle="1" w:styleId="911">
    <w:name w:val="cke_editable_file_2403"/>
    <w:basedOn w:val="894"/>
    <w:qFormat/>
    <w:uiPriority w:val="0"/>
    <w:rPr>
      <w:rFonts w:ascii="仿宋_GB2312" w:eastAsia="仿宋_GB2312"/>
    </w:rPr>
  </w:style>
  <w:style w:type="paragraph" w:customStyle="1" w:styleId="912">
    <w:name w:val="marker_file_2403"/>
    <w:basedOn w:val="894"/>
    <w:qFormat/>
    <w:uiPriority w:val="0"/>
    <w:pPr>
      <w:shd w:val="clear" w:color="auto" w:fill="FFFF00"/>
    </w:pPr>
  </w:style>
  <w:style w:type="paragraph" w:customStyle="1" w:styleId="913">
    <w:name w:val="Normal (Web)_file_2403"/>
    <w:basedOn w:val="894"/>
    <w:semiHidden/>
    <w:unhideWhenUsed/>
    <w:qFormat/>
    <w:uiPriority w:val="99"/>
  </w:style>
  <w:style w:type="paragraph" w:customStyle="1" w:styleId="914">
    <w:name w:val="Normal_file_24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15">
    <w:name w:val="heading 1_file_2404"/>
    <w:basedOn w:val="914"/>
    <w:qFormat/>
    <w:uiPriority w:val="9"/>
    <w:pPr>
      <w:outlineLvl w:val="0"/>
    </w:pPr>
    <w:rPr>
      <w:kern w:val="36"/>
      <w:sz w:val="48"/>
      <w:szCs w:val="48"/>
    </w:rPr>
  </w:style>
  <w:style w:type="paragraph" w:customStyle="1" w:styleId="916">
    <w:name w:val="heading 2_file_2404"/>
    <w:basedOn w:val="914"/>
    <w:qFormat/>
    <w:uiPriority w:val="9"/>
    <w:pPr>
      <w:outlineLvl w:val="1"/>
    </w:pPr>
    <w:rPr>
      <w:sz w:val="36"/>
      <w:szCs w:val="36"/>
    </w:rPr>
  </w:style>
  <w:style w:type="paragraph" w:customStyle="1" w:styleId="917">
    <w:name w:val="heading 3_file_2404"/>
    <w:basedOn w:val="914"/>
    <w:qFormat/>
    <w:uiPriority w:val="9"/>
    <w:pPr>
      <w:outlineLvl w:val="2"/>
    </w:pPr>
    <w:rPr>
      <w:sz w:val="27"/>
      <w:szCs w:val="27"/>
    </w:rPr>
  </w:style>
  <w:style w:type="paragraph" w:customStyle="1" w:styleId="918">
    <w:name w:val="heading 4_file_2404"/>
    <w:basedOn w:val="914"/>
    <w:qFormat/>
    <w:uiPriority w:val="9"/>
    <w:pPr>
      <w:outlineLvl w:val="3"/>
    </w:pPr>
  </w:style>
  <w:style w:type="paragraph" w:customStyle="1" w:styleId="919">
    <w:name w:val="heading 5_file_2404"/>
    <w:basedOn w:val="914"/>
    <w:qFormat/>
    <w:uiPriority w:val="9"/>
    <w:pPr>
      <w:outlineLvl w:val="4"/>
    </w:pPr>
    <w:rPr>
      <w:sz w:val="20"/>
      <w:szCs w:val="20"/>
    </w:rPr>
  </w:style>
  <w:style w:type="paragraph" w:customStyle="1" w:styleId="920">
    <w:name w:val="heading 6_file_2404"/>
    <w:basedOn w:val="914"/>
    <w:qFormat/>
    <w:uiPriority w:val="9"/>
    <w:pPr>
      <w:outlineLvl w:val="5"/>
    </w:pPr>
    <w:rPr>
      <w:sz w:val="15"/>
      <w:szCs w:val="15"/>
    </w:rPr>
  </w:style>
  <w:style w:type="character" w:customStyle="1" w:styleId="921">
    <w:name w:val="Default Paragraph Font_file_2404"/>
    <w:semiHidden/>
    <w:unhideWhenUsed/>
    <w:qFormat/>
    <w:uiPriority w:val="1"/>
  </w:style>
  <w:style w:type="table" w:customStyle="1" w:styleId="922">
    <w:name w:val="Normal Table_file_2404"/>
    <w:semiHidden/>
    <w:unhideWhenUsed/>
    <w:qFormat/>
    <w:uiPriority w:val="99"/>
    <w:tblPr>
      <w:tblCellMar>
        <w:top w:w="0" w:type="dxa"/>
        <w:left w:w="108" w:type="dxa"/>
        <w:bottom w:w="0" w:type="dxa"/>
        <w:right w:w="108" w:type="dxa"/>
      </w:tblCellMar>
    </w:tblPr>
  </w:style>
  <w:style w:type="character" w:customStyle="1" w:styleId="923">
    <w:name w:val="Hyperlink_file_2404"/>
    <w:basedOn w:val="921"/>
    <w:semiHidden/>
    <w:unhideWhenUsed/>
    <w:qFormat/>
    <w:uiPriority w:val="99"/>
    <w:rPr>
      <w:color w:val="0782C1"/>
      <w:u w:val="single"/>
    </w:rPr>
  </w:style>
  <w:style w:type="character" w:customStyle="1" w:styleId="924">
    <w:name w:val="FollowedHyperlink_file_2404"/>
    <w:basedOn w:val="921"/>
    <w:semiHidden/>
    <w:unhideWhenUsed/>
    <w:qFormat/>
    <w:uiPriority w:val="99"/>
    <w:rPr>
      <w:color w:val="0782C1"/>
      <w:u w:val="single"/>
    </w:rPr>
  </w:style>
  <w:style w:type="character" w:customStyle="1" w:styleId="925">
    <w:name w:val="标题 1 Char_file_2404"/>
    <w:basedOn w:val="921"/>
    <w:link w:val="4"/>
    <w:qFormat/>
    <w:uiPriority w:val="9"/>
    <w:rPr>
      <w:rFonts w:ascii="宋体" w:hAnsi="宋体" w:eastAsia="宋体" w:cs="宋体"/>
      <w:b/>
      <w:bCs/>
      <w:kern w:val="44"/>
      <w:sz w:val="44"/>
      <w:szCs w:val="44"/>
    </w:rPr>
  </w:style>
  <w:style w:type="character" w:customStyle="1" w:styleId="926">
    <w:name w:val="标题 2 Char_file_2404"/>
    <w:basedOn w:val="921"/>
    <w:link w:val="5"/>
    <w:semiHidden/>
    <w:qFormat/>
    <w:uiPriority w:val="9"/>
    <w:rPr>
      <w:rFonts w:asciiTheme="majorHAnsi" w:hAnsiTheme="majorHAnsi" w:eastAsiaTheme="majorEastAsia" w:cstheme="majorBidi"/>
      <w:b/>
      <w:bCs/>
      <w:sz w:val="32"/>
      <w:szCs w:val="32"/>
    </w:rPr>
  </w:style>
  <w:style w:type="character" w:customStyle="1" w:styleId="927">
    <w:name w:val="标题 3 Char_file_2404"/>
    <w:basedOn w:val="921"/>
    <w:link w:val="6"/>
    <w:semiHidden/>
    <w:qFormat/>
    <w:uiPriority w:val="9"/>
    <w:rPr>
      <w:rFonts w:ascii="宋体" w:hAnsi="宋体" w:eastAsia="宋体" w:cs="宋体"/>
      <w:b/>
      <w:bCs/>
      <w:sz w:val="32"/>
      <w:szCs w:val="32"/>
    </w:rPr>
  </w:style>
  <w:style w:type="character" w:customStyle="1" w:styleId="928">
    <w:name w:val="标题 4 Char_file_2404"/>
    <w:basedOn w:val="921"/>
    <w:link w:val="7"/>
    <w:semiHidden/>
    <w:qFormat/>
    <w:uiPriority w:val="9"/>
    <w:rPr>
      <w:rFonts w:asciiTheme="majorHAnsi" w:hAnsiTheme="majorHAnsi" w:eastAsiaTheme="majorEastAsia" w:cstheme="majorBidi"/>
      <w:b/>
      <w:bCs/>
      <w:sz w:val="28"/>
      <w:szCs w:val="28"/>
    </w:rPr>
  </w:style>
  <w:style w:type="character" w:customStyle="1" w:styleId="929">
    <w:name w:val="标题 5 Char_file_2404"/>
    <w:basedOn w:val="921"/>
    <w:link w:val="8"/>
    <w:semiHidden/>
    <w:qFormat/>
    <w:uiPriority w:val="9"/>
    <w:rPr>
      <w:rFonts w:ascii="宋体" w:hAnsi="宋体" w:eastAsia="宋体" w:cs="宋体"/>
      <w:b/>
      <w:bCs/>
      <w:sz w:val="28"/>
      <w:szCs w:val="28"/>
    </w:rPr>
  </w:style>
  <w:style w:type="character" w:customStyle="1" w:styleId="930">
    <w:name w:val="标题 6 Char_file_2404"/>
    <w:basedOn w:val="921"/>
    <w:link w:val="10"/>
    <w:semiHidden/>
    <w:qFormat/>
    <w:uiPriority w:val="9"/>
    <w:rPr>
      <w:rFonts w:asciiTheme="majorHAnsi" w:hAnsiTheme="majorHAnsi" w:eastAsiaTheme="majorEastAsia" w:cstheme="majorBidi"/>
      <w:b/>
      <w:bCs/>
      <w:sz w:val="24"/>
      <w:szCs w:val="24"/>
    </w:rPr>
  </w:style>
  <w:style w:type="paragraph" w:customStyle="1" w:styleId="931">
    <w:name w:val="cke_editable_file_2404"/>
    <w:basedOn w:val="914"/>
    <w:qFormat/>
    <w:uiPriority w:val="0"/>
    <w:rPr>
      <w:rFonts w:ascii="仿宋_GB2312" w:eastAsia="仿宋_GB2312"/>
    </w:rPr>
  </w:style>
  <w:style w:type="paragraph" w:customStyle="1" w:styleId="932">
    <w:name w:val="marker_file_2404"/>
    <w:basedOn w:val="914"/>
    <w:qFormat/>
    <w:uiPriority w:val="0"/>
    <w:pPr>
      <w:shd w:val="clear" w:color="auto" w:fill="FFFF00"/>
    </w:pPr>
  </w:style>
  <w:style w:type="paragraph" w:customStyle="1" w:styleId="933">
    <w:name w:val="Normal (Web)_file_2404"/>
    <w:basedOn w:val="914"/>
    <w:semiHidden/>
    <w:unhideWhenUsed/>
    <w:qFormat/>
    <w:uiPriority w:val="99"/>
  </w:style>
  <w:style w:type="paragraph" w:customStyle="1" w:styleId="934">
    <w:name w:val="Normal (Web)_file_1621"/>
    <w:basedOn w:val="935"/>
    <w:unhideWhenUsed/>
    <w:qFormat/>
    <w:uiPriority w:val="99"/>
  </w:style>
  <w:style w:type="paragraph" w:customStyle="1" w:styleId="935">
    <w:name w:val="Normal_file_162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936">
    <w:name w:val="Table Grid_file_1612"/>
    <w:basedOn w:val="9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Normal Table_file_1612"/>
    <w:unhideWhenUsed/>
    <w:qFormat/>
    <w:uiPriority w:val="99"/>
    <w:tblPr>
      <w:tblCellMar>
        <w:top w:w="0" w:type="dxa"/>
        <w:left w:w="108" w:type="dxa"/>
        <w:bottom w:w="0" w:type="dxa"/>
        <w:right w:w="108" w:type="dxa"/>
      </w:tblCellMar>
    </w:tblPr>
  </w:style>
  <w:style w:type="paragraph" w:customStyle="1" w:styleId="938">
    <w:name w:val="Normal (Web)_file_1624"/>
    <w:basedOn w:val="939"/>
    <w:unhideWhenUsed/>
    <w:qFormat/>
    <w:uiPriority w:val="99"/>
  </w:style>
  <w:style w:type="paragraph" w:customStyle="1" w:styleId="939">
    <w:name w:val="Normal_file_162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940">
    <w:name w:val="Strong_file_1624"/>
    <w:basedOn w:val="941"/>
    <w:qFormat/>
    <w:uiPriority w:val="22"/>
    <w:rPr>
      <w:b/>
      <w:bCs/>
    </w:rPr>
  </w:style>
  <w:style w:type="character" w:customStyle="1" w:styleId="941">
    <w:name w:val="Default Paragraph Font_file_1624"/>
    <w:unhideWhenUsed/>
    <w:qFormat/>
    <w:uiPriority w:val="1"/>
  </w:style>
  <w:style w:type="paragraph" w:customStyle="1" w:styleId="942">
    <w:name w:val="Normal (Web)_file_780"/>
    <w:basedOn w:val="943"/>
    <w:unhideWhenUsed/>
    <w:qFormat/>
    <w:uiPriority w:val="99"/>
  </w:style>
  <w:style w:type="paragraph" w:customStyle="1" w:styleId="943">
    <w:name w:val="Normal_file_7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4">
    <w:name w:val="Normal (Web)_file_1625"/>
    <w:basedOn w:val="945"/>
    <w:unhideWhenUsed/>
    <w:qFormat/>
    <w:uiPriority w:val="99"/>
  </w:style>
  <w:style w:type="paragraph" w:customStyle="1" w:styleId="945">
    <w:name w:val="Normal_file_1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6">
    <w:name w:val="Normal (Web)_file_1626"/>
    <w:basedOn w:val="947"/>
    <w:unhideWhenUsed/>
    <w:qFormat/>
    <w:uiPriority w:val="99"/>
  </w:style>
  <w:style w:type="paragraph" w:customStyle="1" w:styleId="947">
    <w:name w:val="Normal_file_162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948">
    <w:name w:val="Strong_file_1006"/>
    <w:basedOn w:val="949"/>
    <w:qFormat/>
    <w:uiPriority w:val="22"/>
    <w:rPr>
      <w:b/>
      <w:bCs/>
    </w:rPr>
  </w:style>
  <w:style w:type="character" w:customStyle="1" w:styleId="949">
    <w:name w:val="Default Paragraph Font_file_1006"/>
    <w:semiHidden/>
    <w:unhideWhenUsed/>
    <w:qFormat/>
    <w:uiPriority w:val="1"/>
  </w:style>
  <w:style w:type="paragraph" w:customStyle="1" w:styleId="950">
    <w:name w:val="Normal (Web)_file_503"/>
    <w:basedOn w:val="951"/>
    <w:unhideWhenUsed/>
    <w:qFormat/>
    <w:uiPriority w:val="99"/>
  </w:style>
  <w:style w:type="paragraph" w:customStyle="1" w:styleId="951">
    <w:name w:val="Normal_file_5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52">
    <w:name w:val="Normal (Web)_file_1620"/>
    <w:basedOn w:val="953"/>
    <w:unhideWhenUsed/>
    <w:qFormat/>
    <w:uiPriority w:val="99"/>
  </w:style>
  <w:style w:type="paragraph" w:customStyle="1" w:styleId="953">
    <w:name w:val="Normal_file_1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54">
    <w:name w:val="Style1"/>
    <w:basedOn w:val="1"/>
    <w:qFormat/>
    <w:uiPriority w:val="0"/>
    <w:pPr>
      <w:widowControl/>
      <w:tabs>
        <w:tab w:val="left" w:pos="-720"/>
      </w:tabs>
    </w:pPr>
    <w:rPr>
      <w:rFonts w:ascii="Times New Roman"/>
      <w:spacing w:val="-3"/>
      <w:kern w:val="0"/>
      <w:lang w:val="en-AU" w:eastAsia="en-US"/>
    </w:rPr>
  </w:style>
  <w:style w:type="paragraph" w:customStyle="1" w:styleId="955">
    <w:name w:val="Normal (Web)_file_1611_file_1622"/>
    <w:basedOn w:val="956"/>
    <w:unhideWhenUsed/>
    <w:qFormat/>
    <w:uiPriority w:val="99"/>
  </w:style>
  <w:style w:type="paragraph" w:customStyle="1" w:styleId="956">
    <w:name w:val="Normal_file_1611_file_16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57">
    <w:name w:val="Normal (Web)_file_1616"/>
    <w:basedOn w:val="958"/>
    <w:unhideWhenUsed/>
    <w:qFormat/>
    <w:uiPriority w:val="99"/>
  </w:style>
  <w:style w:type="paragraph" w:customStyle="1" w:styleId="958">
    <w:name w:val="Normal_file_1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59">
    <w:name w:val="Normal (Web)_file_1613"/>
    <w:basedOn w:val="960"/>
    <w:unhideWhenUsed/>
    <w:qFormat/>
    <w:uiPriority w:val="99"/>
  </w:style>
  <w:style w:type="paragraph" w:customStyle="1" w:styleId="960">
    <w:name w:val="Normal_file_161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517AA-3234-4880-A4E2-7F788C3853E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190</Pages>
  <Words>977</Words>
  <Characters>1089</Characters>
  <Lines>175</Lines>
  <Paragraphs>49</Paragraphs>
  <TotalTime>7</TotalTime>
  <ScaleCrop>false</ScaleCrop>
  <LinksUpToDate>false</LinksUpToDate>
  <CharactersWithSpaces>1108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2024-06-11T08:45:00Z</dcterms:created>
  <dc:creator>柳州市政府集中采购中心</dc:creator>
  <cp:lastModifiedBy>wps</cp:lastModifiedBy>
  <cp:lastPrinted>2018-11-29T07:27:00Z</cp:lastPrinted>
  <dcterms:modified xsi:type="dcterms:W3CDTF">2025-11-07T00:49:29Z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KSOTemplateDocerSaveRecord">
    <vt:lpwstr>eyJoZGlkIjoiZjNlYjhhNDJjMTY5M2M2ZTIyY2MwYTYzYzE0NjgzYjMiLCJ1c2VySWQiOiI0NzEyMDA2MTYifQ==</vt:lpwstr>
  </property>
  <property fmtid="{D5CDD505-2E9C-101B-9397-08002B2CF9AE}" pid="4" name="ICV">
    <vt:lpwstr>957A17C8073C4F58871B627D7E591011_13</vt:lpwstr>
  </property>
</Properties>
</file>