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color w:val="auto"/>
          <w:sz w:val="44"/>
          <w:szCs w:val="44"/>
          <w:highlight w:val="none"/>
          <w:lang w:val="en-GB"/>
        </w:rPr>
      </w:pPr>
    </w:p>
    <w:p w14:paraId="77C9D43E">
      <w:pPr>
        <w:spacing w:line="360" w:lineRule="auto"/>
        <w:jc w:val="center"/>
        <w:rPr>
          <w:rFonts w:hint="eastAsia" w:ascii="华文新魏" w:hAnsi="黑体" w:eastAsia="华文新魏"/>
          <w:b/>
          <w:color w:val="auto"/>
          <w:kern w:val="15"/>
          <w:sz w:val="72"/>
          <w:szCs w:val="72"/>
          <w:highlight w:val="none"/>
        </w:rPr>
      </w:pPr>
      <w:r>
        <w:rPr>
          <w:rFonts w:hint="eastAsia" w:ascii="华文新魏" w:hAnsi="黑体" w:eastAsia="华文新魏"/>
          <w:b/>
          <w:color w:val="auto"/>
          <w:kern w:val="15"/>
          <w:sz w:val="72"/>
          <w:szCs w:val="72"/>
          <w:highlight w:val="none"/>
        </w:rPr>
        <w:t>柳州市政府集中采购中心</w:t>
      </w:r>
    </w:p>
    <w:p w14:paraId="14E057F2">
      <w:pPr>
        <w:spacing w:line="360" w:lineRule="auto"/>
        <w:jc w:val="center"/>
        <w:rPr>
          <w:b/>
          <w:color w:val="auto"/>
          <w:sz w:val="52"/>
          <w:szCs w:val="52"/>
          <w:highlight w:val="none"/>
        </w:rPr>
      </w:pPr>
      <w:r>
        <w:rPr>
          <w:rFonts w:hint="eastAsia" w:ascii="黑体" w:hAnsi="黑体" w:eastAsia="黑体"/>
          <w:color w:val="auto"/>
          <w:sz w:val="72"/>
          <w:szCs w:val="72"/>
          <w:highlight w:val="none"/>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color w:val="auto"/>
          <w:spacing w:val="200"/>
          <w:sz w:val="84"/>
          <w:szCs w:val="84"/>
          <w:highlight w:val="none"/>
        </w:rPr>
      </w:pPr>
    </w:p>
    <w:p w14:paraId="2EB24F35">
      <w:pPr>
        <w:jc w:val="center"/>
        <w:rPr>
          <w:rFonts w:hint="eastAsia" w:ascii="华文中宋" w:hAnsi="华文中宋" w:eastAsia="华文中宋"/>
          <w:b/>
          <w:color w:val="auto"/>
          <w:spacing w:val="200"/>
          <w:sz w:val="144"/>
          <w:szCs w:val="144"/>
          <w:highlight w:val="none"/>
        </w:rPr>
      </w:pPr>
      <w:r>
        <w:rPr>
          <w:rFonts w:hint="eastAsia" w:ascii="华文中宋" w:hAnsi="华文中宋" w:eastAsia="华文中宋"/>
          <w:b/>
          <w:color w:val="auto"/>
          <w:spacing w:val="200"/>
          <w:sz w:val="144"/>
          <w:szCs w:val="144"/>
          <w:highlight w:val="none"/>
        </w:rPr>
        <w:t>招标文件</w:t>
      </w:r>
    </w:p>
    <w:p w14:paraId="0995721C">
      <w:pPr>
        <w:spacing w:line="600" w:lineRule="exact"/>
        <w:jc w:val="center"/>
        <w:rPr>
          <w:b/>
          <w:color w:val="auto"/>
          <w:sz w:val="44"/>
          <w:szCs w:val="44"/>
          <w:highlight w:val="none"/>
        </w:rPr>
      </w:pPr>
    </w:p>
    <w:p w14:paraId="45474515">
      <w:pPr>
        <w:spacing w:line="600" w:lineRule="exact"/>
        <w:rPr>
          <w:b/>
          <w:color w:val="auto"/>
          <w:sz w:val="44"/>
          <w:szCs w:val="44"/>
          <w:highlight w:val="none"/>
        </w:rPr>
      </w:pPr>
    </w:p>
    <w:p w14:paraId="5A321736">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项目名称：</w:t>
      </w:r>
      <w:r>
        <w:rPr>
          <w:rFonts w:ascii="楷体" w:hAnsi="楷体" w:eastAsia="楷体"/>
          <w:b/>
          <w:color w:val="auto"/>
          <w:sz w:val="44"/>
          <w:szCs w:val="44"/>
          <w:highlight w:val="none"/>
        </w:rPr>
        <w:t>柳州市卫生健康信息化提升项目（云资源租用服务）采购</w:t>
      </w:r>
    </w:p>
    <w:p w14:paraId="03954D42">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项目编号：</w:t>
      </w:r>
      <w:r>
        <w:rPr>
          <w:rFonts w:ascii="楷体" w:hAnsi="楷体" w:eastAsia="楷体"/>
          <w:b/>
          <w:color w:val="auto"/>
          <w:sz w:val="44"/>
          <w:szCs w:val="44"/>
          <w:highlight w:val="none"/>
        </w:rPr>
        <w:t>LZZC2025-G3-990707-LZSZ</w:t>
      </w:r>
    </w:p>
    <w:p w14:paraId="475FBFE0">
      <w:pPr>
        <w:spacing w:line="800" w:lineRule="exact"/>
        <w:rPr>
          <w:rFonts w:hint="eastAsia" w:ascii="楷体" w:hAnsi="楷体" w:eastAsia="楷体"/>
          <w:b/>
          <w:color w:val="auto"/>
          <w:sz w:val="44"/>
          <w:szCs w:val="44"/>
          <w:highlight w:val="none"/>
        </w:rPr>
      </w:pPr>
    </w:p>
    <w:p w14:paraId="3F50D9AE">
      <w:pPr>
        <w:spacing w:line="800" w:lineRule="exact"/>
        <w:ind w:firstLine="663" w:firstLineChars="150"/>
        <w:jc w:val="center"/>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采购人：</w:t>
      </w:r>
      <w:r>
        <w:rPr>
          <w:rFonts w:ascii="楷体" w:hAnsi="楷体" w:eastAsia="楷体"/>
          <w:b/>
          <w:color w:val="auto"/>
          <w:sz w:val="44"/>
          <w:szCs w:val="44"/>
          <w:highlight w:val="none"/>
        </w:rPr>
        <w:t>柳州市卫生健康委员会</w:t>
      </w:r>
    </w:p>
    <w:p w14:paraId="1BBBB1DE">
      <w:pPr>
        <w:spacing w:line="800" w:lineRule="exact"/>
        <w:ind w:firstLine="658" w:firstLineChars="149"/>
        <w:rPr>
          <w:rFonts w:hint="eastAsia" w:ascii="楷体" w:hAnsi="楷体" w:eastAsia="楷体"/>
          <w:b/>
          <w:color w:val="auto"/>
          <w:sz w:val="44"/>
          <w:szCs w:val="44"/>
          <w:highlight w:val="none"/>
        </w:rPr>
      </w:pPr>
      <w:r>
        <w:rPr>
          <w:rFonts w:hint="eastAsia" w:ascii="楷体" w:hAnsi="楷体" w:eastAsia="楷体"/>
          <w:b/>
          <w:color w:val="auto"/>
          <w:sz w:val="44"/>
          <w:szCs w:val="44"/>
          <w:highlight w:val="none"/>
        </w:rPr>
        <w:t>采购代理机构：柳州市政府集中采购中心</w:t>
      </w:r>
    </w:p>
    <w:p w14:paraId="0AA35A55">
      <w:pPr>
        <w:spacing w:line="600" w:lineRule="exact"/>
        <w:jc w:val="center"/>
        <w:rPr>
          <w:rFonts w:hint="eastAsia" w:ascii="楷体" w:hAnsi="楷体" w:eastAsia="楷体"/>
          <w:b/>
          <w:color w:val="auto"/>
          <w:sz w:val="44"/>
          <w:szCs w:val="44"/>
          <w:highlight w:val="none"/>
        </w:rPr>
      </w:pPr>
    </w:p>
    <w:p w14:paraId="37CD29B3">
      <w:pPr>
        <w:spacing w:line="600" w:lineRule="exact"/>
        <w:jc w:val="center"/>
        <w:rPr>
          <w:rFonts w:hint="eastAsia" w:ascii="楷体" w:hAnsi="楷体" w:eastAsia="楷体"/>
          <w:b/>
          <w:color w:val="auto"/>
          <w:sz w:val="44"/>
          <w:szCs w:val="44"/>
          <w:highlight w:val="none"/>
        </w:rPr>
      </w:pPr>
      <w:r>
        <w:rPr>
          <w:rFonts w:ascii="楷体" w:hAnsi="楷体" w:eastAsia="楷体"/>
          <w:b/>
          <w:color w:val="auto"/>
          <w:sz w:val="44"/>
          <w:szCs w:val="44"/>
          <w:highlight w:val="none"/>
        </w:rPr>
        <w:t>2025年</w:t>
      </w:r>
      <w:r>
        <w:rPr>
          <w:rFonts w:hint="eastAsia" w:ascii="楷体" w:hAnsi="楷体" w:eastAsia="楷体"/>
          <w:b/>
          <w:color w:val="auto"/>
          <w:sz w:val="44"/>
          <w:szCs w:val="44"/>
          <w:highlight w:val="none"/>
          <w:lang w:val="en-US" w:eastAsia="zh-CN"/>
        </w:rPr>
        <w:t>11</w:t>
      </w:r>
      <w:r>
        <w:rPr>
          <w:rFonts w:ascii="楷体" w:hAnsi="楷体" w:eastAsia="楷体"/>
          <w:b/>
          <w:color w:val="auto"/>
          <w:sz w:val="44"/>
          <w:szCs w:val="44"/>
          <w:highlight w:val="none"/>
        </w:rPr>
        <w:t>月</w:t>
      </w:r>
      <w:r>
        <w:rPr>
          <w:rFonts w:hint="eastAsia" w:ascii="楷体" w:hAnsi="楷体" w:eastAsia="楷体"/>
          <w:b/>
          <w:color w:val="auto"/>
          <w:sz w:val="44"/>
          <w:szCs w:val="44"/>
          <w:highlight w:val="none"/>
          <w:lang w:val="en-US" w:eastAsia="zh-CN"/>
        </w:rPr>
        <w:t>11</w:t>
      </w:r>
      <w:r>
        <w:rPr>
          <w:rFonts w:ascii="楷体" w:hAnsi="楷体" w:eastAsia="楷体"/>
          <w:b/>
          <w:color w:val="auto"/>
          <w:sz w:val="44"/>
          <w:szCs w:val="44"/>
          <w:highlight w:val="none"/>
        </w:rPr>
        <w:t>日</w:t>
      </w:r>
    </w:p>
    <w:p w14:paraId="7747AC8E">
      <w:pPr>
        <w:widowControl/>
        <w:jc w:val="left"/>
        <w:rPr>
          <w:rFonts w:hint="eastAsia" w:ascii="楷体" w:hAnsi="楷体" w:eastAsia="楷体"/>
          <w:b/>
          <w:color w:val="auto"/>
          <w:sz w:val="44"/>
          <w:szCs w:val="44"/>
          <w:highlight w:val="none"/>
        </w:rPr>
      </w:pPr>
      <w:r>
        <w:rPr>
          <w:rFonts w:ascii="楷体" w:hAnsi="楷体" w:eastAsia="楷体"/>
          <w:b/>
          <w:color w:val="auto"/>
          <w:sz w:val="44"/>
          <w:szCs w:val="44"/>
          <w:highlight w:val="none"/>
        </w:rPr>
        <w:br w:type="page"/>
      </w:r>
    </w:p>
    <w:p w14:paraId="54C5820E">
      <w:pPr>
        <w:spacing w:line="360" w:lineRule="auto"/>
        <w:rPr>
          <w:b/>
          <w:color w:val="auto"/>
          <w:sz w:val="52"/>
          <w:szCs w:val="52"/>
          <w:highlight w:val="none"/>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color w:val="auto"/>
          <w:sz w:val="52"/>
          <w:szCs w:val="52"/>
          <w:highlight w:val="none"/>
        </w:rPr>
      </w:pPr>
    </w:p>
    <w:p w14:paraId="083DB341">
      <w:pPr>
        <w:spacing w:line="360" w:lineRule="auto"/>
        <w:jc w:val="center"/>
        <w:rPr>
          <w:b/>
          <w:color w:val="auto"/>
          <w:sz w:val="52"/>
          <w:szCs w:val="52"/>
          <w:highlight w:val="none"/>
        </w:rPr>
      </w:pPr>
      <w:r>
        <w:rPr>
          <w:rFonts w:hint="eastAsia"/>
          <w:b/>
          <w:color w:val="auto"/>
          <w:sz w:val="52"/>
          <w:szCs w:val="52"/>
          <w:highlight w:val="none"/>
        </w:rPr>
        <w:t>目  录</w:t>
      </w:r>
    </w:p>
    <w:p w14:paraId="42126A27">
      <w:pPr>
        <w:spacing w:line="360" w:lineRule="auto"/>
        <w:jc w:val="center"/>
        <w:rPr>
          <w:b/>
          <w:color w:val="auto"/>
          <w:sz w:val="52"/>
          <w:szCs w:val="52"/>
          <w:highlight w:val="none"/>
        </w:rPr>
      </w:pPr>
    </w:p>
    <w:p w14:paraId="577F3415">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"_Toc29306"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公开招标公告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_Toc29306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5FDE245">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"_Toc13541" </w:instrText>
      </w:r>
      <w:r>
        <w:rPr>
          <w:color w:val="auto"/>
          <w:highlight w:val="none"/>
        </w:rPr>
        <w:fldChar w:fldCharType="separate"/>
      </w:r>
      <w:r>
        <w:rPr>
          <w:rFonts w:hint="eastAsia" w:ascii="仿宋_GB2312" w:hAnsi="仿宋_GB2312" w:eastAsia="仿宋_GB2312" w:cs="仿宋_GB2312"/>
          <w:color w:val="auto"/>
          <w:sz w:val="32"/>
          <w:szCs w:val="32"/>
          <w:highlight w:val="none"/>
        </w:rPr>
        <w:t>第二章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_Toc13541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7DE4656">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"_Toc29711"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投标人须知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_Toc29711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53D1FD7">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"_Toc27328"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_Toc27328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4FB69B2">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"_Toc21458"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合同主要条款格式及广西壮族自治区政府采购项目合同验收书格式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_Toc21458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C12D5C3">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"_Toc13344" </w:instrText>
      </w:r>
      <w:r>
        <w:rPr>
          <w:color w:val="auto"/>
          <w:highlight w:val="none"/>
        </w:rPr>
        <w:fldChar w:fldCharType="separate"/>
      </w:r>
      <w:r>
        <w:rPr>
          <w:rFonts w:hint="eastAsia" w:ascii="仿宋_GB2312" w:hAnsi="仿宋_GB2312" w:eastAsia="仿宋_GB2312" w:cs="仿宋_GB2312"/>
          <w:color w:val="auto"/>
          <w:sz w:val="32"/>
          <w:szCs w:val="32"/>
          <w:highlight w:val="none"/>
        </w:rPr>
        <w:t>第六章 投标文件格式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_Toc13344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99F7CAC">
      <w:pPr>
        <w:pStyle w:val="33"/>
        <w:tabs>
          <w:tab w:val="right" w:leader="dot" w:pos="9016"/>
        </w:tabs>
        <w:spacing w:line="360" w:lineRule="auto"/>
        <w:rPr>
          <w:rFonts w:hint="eastAsia" w:ascii="仿宋_GB2312" w:hAnsi="宋体" w:eastAsia="仿宋_GB2312"/>
          <w:b w:val="0"/>
          <w:bCs w:val="0"/>
          <w:caps w:val="0"/>
          <w:color w:val="auto"/>
          <w:sz w:val="32"/>
          <w:szCs w:val="32"/>
          <w:highlight w:val="none"/>
        </w:rPr>
      </w:pPr>
      <w:r>
        <w:rPr>
          <w:rFonts w:hint="eastAsia" w:ascii="仿宋_GB2312" w:hAnsi="仿宋_GB2312" w:eastAsia="仿宋_GB2312" w:cs="仿宋_GB2312"/>
          <w:color w:val="auto"/>
          <w:sz w:val="32"/>
          <w:szCs w:val="32"/>
          <w:highlight w:val="none"/>
        </w:rPr>
        <w:fldChar w:fldCharType="end"/>
      </w:r>
      <w:r>
        <w:rPr>
          <w:rFonts w:hint="eastAsia" w:ascii="仿宋_GB2312" w:hAnsi="宋体" w:eastAsia="仿宋_GB2312"/>
          <w:b w:val="0"/>
          <w:bCs w:val="0"/>
          <w:caps w:val="0"/>
          <w:color w:val="auto"/>
          <w:sz w:val="32"/>
          <w:szCs w:val="32"/>
          <w:highlight w:val="none"/>
        </w:rPr>
        <w:t xml:space="preserve"> </w:t>
      </w:r>
    </w:p>
    <w:p w14:paraId="667E9C70">
      <w:pPr>
        <w:rPr>
          <w:color w:val="auto"/>
          <w:highlight w:val="none"/>
        </w:rPr>
      </w:pPr>
    </w:p>
    <w:p w14:paraId="2244593E">
      <w:pPr>
        <w:rPr>
          <w:color w:val="auto"/>
          <w:highlight w:val="none"/>
        </w:rPr>
      </w:pPr>
    </w:p>
    <w:p w14:paraId="33207039">
      <w:pPr>
        <w:rPr>
          <w:color w:val="auto"/>
          <w:highlight w:val="none"/>
        </w:rPr>
      </w:pPr>
    </w:p>
    <w:p w14:paraId="7E7E063B">
      <w:pPr>
        <w:rPr>
          <w:color w:val="auto"/>
          <w:highlight w:val="none"/>
        </w:rPr>
      </w:pPr>
    </w:p>
    <w:p w14:paraId="43C2093C">
      <w:pPr>
        <w:rPr>
          <w:color w:val="auto"/>
          <w:highlight w:val="none"/>
        </w:rPr>
      </w:pPr>
    </w:p>
    <w:p w14:paraId="05E909C2">
      <w:pPr>
        <w:rPr>
          <w:color w:val="auto"/>
          <w:highlight w:val="none"/>
        </w:rPr>
      </w:pPr>
    </w:p>
    <w:p w14:paraId="58280B7A">
      <w:pPr>
        <w:rPr>
          <w:color w:val="auto"/>
          <w:highlight w:val="none"/>
        </w:rPr>
      </w:pPr>
    </w:p>
    <w:p w14:paraId="134D2369">
      <w:pPr>
        <w:rPr>
          <w:color w:val="auto"/>
          <w:highlight w:val="none"/>
        </w:rPr>
      </w:pPr>
    </w:p>
    <w:p w14:paraId="11542FB1">
      <w:pPr>
        <w:rPr>
          <w:color w:val="auto"/>
          <w:highlight w:val="none"/>
        </w:rPr>
      </w:pPr>
    </w:p>
    <w:p w14:paraId="65B643C8">
      <w:pPr>
        <w:rPr>
          <w:color w:val="auto"/>
          <w:highlight w:val="none"/>
        </w:rPr>
      </w:pPr>
    </w:p>
    <w:p w14:paraId="1C534F7D">
      <w:pPr>
        <w:rPr>
          <w:color w:val="auto"/>
          <w:highlight w:val="none"/>
        </w:rPr>
      </w:pPr>
    </w:p>
    <w:p w14:paraId="52EB837A">
      <w:pPr>
        <w:pStyle w:val="4"/>
        <w:spacing w:line="276" w:lineRule="auto"/>
        <w:jc w:val="center"/>
        <w:rPr>
          <w:rFonts w:hint="eastAsia"/>
          <w:color w:val="auto"/>
          <w:sz w:val="32"/>
          <w:szCs w:val="32"/>
          <w:highlight w:val="none"/>
        </w:rPr>
        <w:sectPr>
          <w:headerReference r:id="rId5" w:type="default"/>
          <w:footerReference r:id="rId6" w:type="default"/>
          <w:pgSz w:w="11906" w:h="16838"/>
          <w:pgMar w:top="1440" w:right="991" w:bottom="1440" w:left="1440" w:header="851" w:footer="992" w:gutter="0"/>
          <w:pgNumType w:start="1"/>
          <w:cols w:space="720" w:num="1"/>
          <w:docGrid w:linePitch="312" w:charSpace="0"/>
        </w:sectPr>
      </w:pPr>
      <w:bookmarkStart w:id="0" w:name="_Toc29306"/>
    </w:p>
    <w:p w14:paraId="7EAB2524">
      <w:pPr>
        <w:pStyle w:val="4"/>
        <w:spacing w:line="276" w:lineRule="auto"/>
        <w:jc w:val="center"/>
        <w:rPr>
          <w:color w:val="auto"/>
          <w:sz w:val="32"/>
          <w:szCs w:val="32"/>
          <w:highlight w:val="none"/>
        </w:rPr>
      </w:pPr>
      <w:r>
        <w:rPr>
          <w:rFonts w:hint="eastAsia"/>
          <w:color w:val="auto"/>
          <w:sz w:val="32"/>
          <w:szCs w:val="32"/>
          <w:highlight w:val="none"/>
        </w:rPr>
        <w:t>第一章 公开招标公告</w:t>
      </w:r>
      <w:bookmarkEnd w:id="0"/>
    </w:p>
    <w:p w14:paraId="222E60FE">
      <w:pPr>
        <w:pStyle w:val="5"/>
        <w:spacing w:line="240" w:lineRule="auto"/>
        <w:ind w:right="-21" w:rightChars="-10" w:firstLine="711" w:firstLineChars="253"/>
        <w:jc w:val="both"/>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项目概况</w:t>
      </w:r>
    </w:p>
    <w:p w14:paraId="4D14E71B">
      <w:pPr>
        <w:spacing w:line="400" w:lineRule="exact"/>
        <w:ind w:right="-21" w:rightChars="-10" w:firstLine="555"/>
        <w:rPr>
          <w:rFonts w:ascii="仿宋_GB2312" w:eastAsia="仿宋_GB2312"/>
          <w:color w:val="auto"/>
          <w:sz w:val="28"/>
          <w:szCs w:val="28"/>
          <w:highlight w:val="none"/>
          <w:u w:val="single"/>
        </w:rPr>
      </w:pPr>
      <w:bookmarkStart w:id="1" w:name="_Hlk50568865"/>
      <w:r>
        <w:rPr>
          <w:rFonts w:ascii="仿宋_GB2312" w:eastAsia="仿宋_GB2312"/>
          <w:color w:val="auto"/>
          <w:sz w:val="28"/>
          <w:szCs w:val="28"/>
          <w:highlight w:val="none"/>
        </w:rPr>
        <w:t>柳州市卫生健康信息化提升项目（云资源租用服务）采购</w:t>
      </w:r>
      <w:r>
        <w:rPr>
          <w:rFonts w:hint="eastAsia" w:ascii="仿宋_GB2312" w:eastAsia="仿宋_GB2312"/>
          <w:color w:val="auto"/>
          <w:sz w:val="28"/>
          <w:szCs w:val="28"/>
          <w:highlight w:val="none"/>
        </w:rPr>
        <w:t>项目的潜在投标人应在广西政府采购云平台（https://www.gcy.zfcg.gxzf.gov.cn/）获取招标文件，并于</w:t>
      </w:r>
      <w:r>
        <w:rPr>
          <w:rFonts w:ascii="仿宋_GB2312" w:eastAsia="仿宋_GB2312"/>
          <w:color w:val="auto"/>
          <w:sz w:val="28"/>
          <w:szCs w:val="28"/>
          <w:highlight w:val="none"/>
        </w:rPr>
        <w:t>2025年</w:t>
      </w:r>
      <w:r>
        <w:rPr>
          <w:rFonts w:hint="eastAsia" w:ascii="仿宋_GB2312" w:eastAsia="仿宋_GB2312"/>
          <w:color w:val="auto"/>
          <w:sz w:val="28"/>
          <w:szCs w:val="28"/>
          <w:highlight w:val="none"/>
          <w:lang w:val="en-US" w:eastAsia="zh-CN"/>
        </w:rPr>
        <w:t>12</w:t>
      </w:r>
      <w:r>
        <w:rPr>
          <w:rFonts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w:t>
      </w:r>
      <w:r>
        <w:rPr>
          <w:rFonts w:ascii="仿宋_GB2312" w:eastAsia="仿宋_GB2312"/>
          <w:color w:val="auto"/>
          <w:sz w:val="28"/>
          <w:szCs w:val="28"/>
          <w:highlight w:val="none"/>
        </w:rPr>
        <w:t>日 09:20</w:t>
      </w:r>
      <w:r>
        <w:rPr>
          <w:rFonts w:hint="eastAsia" w:ascii="仿宋_GB2312" w:eastAsia="仿宋_GB2312"/>
          <w:color w:val="auto"/>
          <w:sz w:val="28"/>
          <w:szCs w:val="28"/>
          <w:highlight w:val="none"/>
        </w:rPr>
        <w:t>（北京时间）前</w:t>
      </w:r>
      <w:bookmarkEnd w:id="1"/>
      <w:r>
        <w:rPr>
          <w:rFonts w:hint="eastAsia" w:ascii="仿宋_GB2312" w:hAnsi="仿宋_GB2312" w:eastAsia="仿宋_GB2312" w:cs="仿宋_GB2312"/>
          <w:color w:val="auto"/>
          <w:sz w:val="28"/>
          <w:szCs w:val="28"/>
          <w:highlight w:val="none"/>
        </w:rPr>
        <w:t>在线提交投标文件</w:t>
      </w:r>
      <w:r>
        <w:rPr>
          <w:rFonts w:hint="eastAsia" w:ascii="仿宋_GB2312" w:eastAsia="仿宋_GB2312"/>
          <w:color w:val="auto"/>
          <w:sz w:val="28"/>
          <w:szCs w:val="28"/>
          <w:highlight w:val="none"/>
        </w:rPr>
        <w:t>。</w:t>
      </w:r>
    </w:p>
    <w:p w14:paraId="35F2D8F7">
      <w:pPr>
        <w:spacing w:line="400" w:lineRule="exact"/>
        <w:ind w:right="-21" w:rightChars="-10" w:firstLine="562" w:firstLineChars="200"/>
        <w:rPr>
          <w:rFonts w:hint="eastAsia" w:ascii="黑体" w:hAnsi="黑体" w:eastAsia="黑体" w:cs="黑体"/>
          <w:b/>
          <w:bCs/>
          <w:color w:val="auto"/>
          <w:sz w:val="28"/>
          <w:szCs w:val="28"/>
          <w:highlight w:val="none"/>
        </w:rPr>
      </w:pPr>
      <w:bookmarkStart w:id="2" w:name="_Hlk53504521"/>
      <w:r>
        <w:rPr>
          <w:rFonts w:hint="eastAsia" w:ascii="黑体" w:hAnsi="黑体" w:eastAsia="黑体" w:cs="黑体"/>
          <w:b/>
          <w:bCs/>
          <w:color w:val="auto"/>
          <w:sz w:val="28"/>
          <w:szCs w:val="28"/>
          <w:highlight w:val="none"/>
        </w:rPr>
        <w:t>一、项目基本情况</w:t>
      </w:r>
    </w:p>
    <w:bookmarkEnd w:id="2"/>
    <w:p w14:paraId="407A539F">
      <w:pPr>
        <w:pStyle w:val="77"/>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项目编号：</w:t>
      </w:r>
      <w:r>
        <w:rPr>
          <w:rFonts w:ascii="仿宋_GB2312" w:eastAsia="仿宋_GB2312"/>
          <w:color w:val="auto"/>
          <w:sz w:val="28"/>
          <w:szCs w:val="28"/>
          <w:highlight w:val="none"/>
        </w:rPr>
        <w:t>LZZC2025-G3-990707-LZSZ</w:t>
      </w:r>
    </w:p>
    <w:p w14:paraId="2FE6D713">
      <w:pPr>
        <w:pStyle w:val="77"/>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r>
        <w:rPr>
          <w:rFonts w:ascii="仿宋_GB2312" w:eastAsia="仿宋_GB2312"/>
          <w:color w:val="auto"/>
          <w:sz w:val="28"/>
          <w:szCs w:val="28"/>
          <w:highlight w:val="none"/>
        </w:rPr>
        <w:t>柳州市卫生健康信息化提升项目（云资源租用服务）采购</w:t>
      </w:r>
    </w:p>
    <w:p w14:paraId="45D5C559">
      <w:pPr>
        <w:pStyle w:val="77"/>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预算总金额</w:t>
      </w:r>
      <w:bookmarkStart w:id="3" w:name="_Hlk50568912"/>
      <w:r>
        <w:rPr>
          <w:rFonts w:hint="eastAsia" w:ascii="仿宋_GB2312" w:eastAsia="仿宋_GB2312"/>
          <w:color w:val="auto"/>
          <w:sz w:val="28"/>
          <w:szCs w:val="28"/>
          <w:highlight w:val="none"/>
        </w:rPr>
        <w:t>（元）</w:t>
      </w:r>
      <w:bookmarkEnd w:id="3"/>
      <w:r>
        <w:rPr>
          <w:rFonts w:hint="eastAsia" w:ascii="仿宋_GB2312" w:eastAsia="仿宋_GB2312"/>
          <w:color w:val="auto"/>
          <w:sz w:val="28"/>
          <w:szCs w:val="28"/>
          <w:highlight w:val="none"/>
        </w:rPr>
        <w:t>：</w:t>
      </w:r>
      <w:r>
        <w:rPr>
          <w:rFonts w:ascii="仿宋_GB2312" w:hAnsi="Times New Roman" w:eastAsia="仿宋_GB2312"/>
          <w:color w:val="auto"/>
          <w:sz w:val="28"/>
          <w:szCs w:val="28"/>
          <w:highlight w:val="none"/>
        </w:rPr>
        <w:t>6040900</w:t>
      </w:r>
    </w:p>
    <w:p w14:paraId="3500D22E">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采购需求：</w:t>
      </w:r>
    </w:p>
    <w:p w14:paraId="7B8C094C">
      <w:pPr>
        <w:spacing w:line="400" w:lineRule="exact"/>
        <w:ind w:right="-21" w:rightChars="-10"/>
        <w:rPr>
          <w:rFonts w:ascii="仿宋_GB2312" w:eastAsia="仿宋_GB2312"/>
          <w:b/>
          <w:color w:val="auto"/>
          <w:sz w:val="28"/>
          <w:szCs w:val="28"/>
          <w:highlight w:val="none"/>
        </w:rPr>
      </w:pPr>
      <w:r>
        <w:rPr>
          <w:rFonts w:ascii="仿宋" w:hAnsi="仿宋" w:eastAsia="仿宋"/>
          <w:bCs/>
          <w:color w:val="auto"/>
          <w:sz w:val="24"/>
          <w:highlight w:val="none"/>
        </w:rPr>
        <w:t>标项名称：柳州市卫生健康信息化提升项目（云资源租用服务）采购
</w:t>
      </w:r>
      <w:r>
        <w:rPr>
          <w:rFonts w:ascii="仿宋" w:hAnsi="仿宋" w:eastAsia="仿宋"/>
          <w:bCs/>
          <w:color w:val="auto"/>
          <w:sz w:val="24"/>
          <w:highlight w:val="none"/>
        </w:rPr>
        <w:cr/>
      </w:r>
      <w:r>
        <w:rPr>
          <w:rFonts w:ascii="仿宋" w:hAnsi="仿宋" w:eastAsia="仿宋"/>
          <w:bCs/>
          <w:color w:val="auto"/>
          <w:sz w:val="24"/>
          <w:highlight w:val="none"/>
        </w:rPr>
        <w:t>数量：1
</w:t>
      </w:r>
      <w:r>
        <w:rPr>
          <w:rFonts w:ascii="仿宋" w:hAnsi="仿宋" w:eastAsia="仿宋"/>
          <w:bCs/>
          <w:color w:val="auto"/>
          <w:sz w:val="24"/>
          <w:highlight w:val="none"/>
        </w:rPr>
        <w:cr/>
      </w:r>
      <w:r>
        <w:rPr>
          <w:rFonts w:ascii="仿宋" w:hAnsi="仿宋" w:eastAsia="仿宋"/>
          <w:bCs/>
          <w:color w:val="auto"/>
          <w:sz w:val="24"/>
          <w:highlight w:val="none"/>
        </w:rPr>
        <w:t>预算金额（元）：6040900
</w:t>
      </w:r>
      <w:r>
        <w:rPr>
          <w:rFonts w:ascii="仿宋" w:hAnsi="仿宋" w:eastAsia="仿宋"/>
          <w:bCs/>
          <w:color w:val="auto"/>
          <w:sz w:val="24"/>
          <w:highlight w:val="none"/>
        </w:rPr>
        <w:cr/>
      </w:r>
      <w:r>
        <w:rPr>
          <w:rFonts w:ascii="仿宋" w:hAnsi="仿宋" w:eastAsia="仿宋"/>
          <w:bCs/>
          <w:color w:val="auto"/>
          <w:sz w:val="24"/>
          <w:highlight w:val="none"/>
        </w:rPr>
        <w:t>简要规格描述或项目基本概况介绍、用途：柳州市卫生健康信息化提升项目（云资源租用服务）采购（具体内容详见招标文件第二章《采购需求》）
</w:t>
      </w:r>
      <w:r>
        <w:rPr>
          <w:rFonts w:ascii="仿宋" w:hAnsi="仿宋" w:eastAsia="仿宋"/>
          <w:bCs/>
          <w:color w:val="auto"/>
          <w:sz w:val="24"/>
          <w:highlight w:val="none"/>
        </w:rPr>
        <w:cr/>
      </w:r>
      <w:r>
        <w:rPr>
          <w:rFonts w:ascii="仿宋" w:hAnsi="仿宋" w:eastAsia="仿宋"/>
          <w:bCs/>
          <w:color w:val="auto"/>
          <w:sz w:val="24"/>
          <w:highlight w:val="none"/>
        </w:rPr>
        <w:t>最高限价（如有）：6040900
</w:t>
      </w:r>
      <w:r>
        <w:rPr>
          <w:rFonts w:ascii="仿宋" w:hAnsi="仿宋" w:eastAsia="仿宋"/>
          <w:bCs/>
          <w:color w:val="auto"/>
          <w:sz w:val="24"/>
          <w:highlight w:val="none"/>
        </w:rPr>
        <w:cr/>
      </w:r>
      <w:r>
        <w:rPr>
          <w:rFonts w:ascii="仿宋" w:hAnsi="仿宋" w:eastAsia="仿宋"/>
          <w:bCs/>
          <w:color w:val="auto"/>
          <w:sz w:val="24"/>
          <w:highlight w:val="none"/>
        </w:rPr>
        <w:t>合同履约期限：</w:t>
      </w:r>
      <w:r>
        <w:rPr>
          <w:rFonts w:hint="eastAsia" w:ascii="仿宋_GB2312" w:eastAsia="仿宋_GB2312"/>
          <w:color w:val="auto"/>
          <w:sz w:val="24"/>
          <w:szCs w:val="24"/>
          <w:highlight w:val="none"/>
        </w:rPr>
        <w:t>自项目验收合格并交付使用</w:t>
      </w:r>
      <w:r>
        <w:rPr>
          <w:rFonts w:hint="eastAsia" w:ascii="仿宋_GB2312" w:eastAsia="仿宋_GB2312"/>
          <w:color w:val="auto"/>
          <w:sz w:val="24"/>
          <w:szCs w:val="24"/>
          <w:highlight w:val="none"/>
          <w:lang w:val="en-US" w:eastAsia="zh-CN"/>
        </w:rPr>
        <w:t>起，租赁（</w:t>
      </w:r>
      <w:r>
        <w:rPr>
          <w:rFonts w:hint="eastAsia" w:ascii="仿宋_GB2312" w:hAnsi="仿宋_GB2312" w:eastAsia="仿宋_GB2312" w:cs="仿宋_GB2312"/>
          <w:color w:val="auto"/>
          <w:kern w:val="0"/>
          <w:sz w:val="24"/>
          <w:szCs w:val="24"/>
          <w:highlight w:val="none"/>
          <w:lang w:val="en-US" w:eastAsia="zh-CN"/>
        </w:rPr>
        <w:t>运维</w:t>
      </w:r>
      <w:r>
        <w:rPr>
          <w:rFonts w:hint="eastAsia" w:ascii="仿宋_GB2312" w:eastAsia="仿宋_GB2312"/>
          <w:color w:val="auto"/>
          <w:sz w:val="24"/>
          <w:szCs w:val="24"/>
          <w:highlight w:val="none"/>
          <w:lang w:val="en-US" w:eastAsia="zh-CN"/>
        </w:rPr>
        <w:t>）</w:t>
      </w:r>
      <w:r>
        <w:rPr>
          <w:rFonts w:hint="eastAsia" w:ascii="仿宋_GB2312" w:hAnsi="仿宋_GB2312" w:eastAsia="仿宋_GB2312" w:cs="仿宋_GB2312"/>
          <w:color w:val="auto"/>
          <w:kern w:val="0"/>
          <w:sz w:val="24"/>
          <w:szCs w:val="24"/>
          <w:highlight w:val="none"/>
          <w:lang w:val="en-US" w:eastAsia="zh-CN"/>
        </w:rPr>
        <w:t>服</w:t>
      </w:r>
      <w:r>
        <w:rPr>
          <w:rFonts w:hint="eastAsia" w:ascii="仿宋_GB2312" w:hAnsi="仿宋_GB2312" w:eastAsia="仿宋_GB2312" w:cs="仿宋_GB2312"/>
          <w:color w:val="auto"/>
          <w:kern w:val="0"/>
          <w:sz w:val="24"/>
          <w:szCs w:val="24"/>
          <w:highlight w:val="none"/>
          <w:u w:val="none"/>
          <w:lang w:val="en-US" w:eastAsia="zh-CN"/>
        </w:rPr>
        <w:t>务期</w:t>
      </w:r>
      <w:r>
        <w:rPr>
          <w:rFonts w:hint="eastAsia" w:ascii="仿宋_GB2312" w:eastAsia="仿宋_GB2312"/>
          <w:color w:val="auto"/>
          <w:sz w:val="24"/>
          <w:szCs w:val="24"/>
          <w:highlight w:val="none"/>
          <w:u w:val="none"/>
        </w:rPr>
        <w:t>2年</w:t>
      </w:r>
      <w:r>
        <w:rPr>
          <w:rFonts w:ascii="仿宋" w:hAnsi="仿宋" w:eastAsia="仿宋"/>
          <w:bCs/>
          <w:color w:val="auto"/>
          <w:sz w:val="24"/>
          <w:highlight w:val="none"/>
          <w:u w:val="none"/>
        </w:rPr>
        <w:t>，</w:t>
      </w:r>
      <w:r>
        <w:rPr>
          <w:rFonts w:ascii="仿宋" w:hAnsi="仿宋" w:eastAsia="仿宋"/>
          <w:bCs/>
          <w:color w:val="auto"/>
          <w:sz w:val="24"/>
          <w:highlight w:val="none"/>
        </w:rPr>
        <w:t>具体服务起止时间以合同约定日期为准。 
</w:t>
      </w:r>
      <w:r>
        <w:rPr>
          <w:rFonts w:ascii="仿宋" w:hAnsi="仿宋" w:eastAsia="仿宋"/>
          <w:bCs/>
          <w:color w:val="auto"/>
          <w:sz w:val="24"/>
          <w:highlight w:val="none"/>
        </w:rPr>
        <w:cr/>
      </w:r>
      <w:r>
        <w:rPr>
          <w:rFonts w:hint="eastAsia" w:ascii="仿宋" w:hAnsi="仿宋" w:eastAsia="仿宋"/>
          <w:b/>
          <w:bCs w:val="0"/>
          <w:sz w:val="24"/>
        </w:rPr>
        <w:t>本标项（是）</w:t>
      </w:r>
      <w:bookmarkStart w:id="4" w:name="OLE_LINK22"/>
      <w:r>
        <w:rPr>
          <w:rFonts w:hint="eastAsia" w:ascii="仿宋" w:hAnsi="仿宋" w:eastAsia="仿宋"/>
          <w:b/>
          <w:bCs w:val="0"/>
          <w:sz w:val="24"/>
        </w:rPr>
        <w:t>接受联合体投</w:t>
      </w:r>
      <w:r>
        <w:rPr>
          <w:rFonts w:ascii="仿宋" w:hAnsi="仿宋" w:eastAsia="仿宋"/>
          <w:b/>
          <w:bCs w:val="0"/>
          <w:sz w:val="24"/>
        </w:rPr>
        <w:t>标</w:t>
      </w:r>
      <w:bookmarkEnd w:id="4"/>
      <w:r>
        <w:rPr>
          <w:rFonts w:ascii="仿宋" w:hAnsi="仿宋" w:eastAsia="仿宋"/>
          <w:bCs/>
          <w:color w:val="auto"/>
          <w:sz w:val="24"/>
          <w:highlight w:val="none"/>
        </w:rPr>
        <w:t>
</w:t>
      </w:r>
      <w:r>
        <w:rPr>
          <w:rFonts w:ascii="仿宋" w:hAnsi="仿宋" w:eastAsia="仿宋"/>
          <w:bCs/>
          <w:color w:val="auto"/>
          <w:sz w:val="24"/>
          <w:highlight w:val="none"/>
        </w:rPr>
        <w:cr/>
      </w:r>
      <w:r>
        <w:rPr>
          <w:rFonts w:ascii="仿宋" w:hAnsi="仿宋" w:eastAsia="仿宋"/>
          <w:bCs/>
          <w:color w:val="auto"/>
          <w:sz w:val="24"/>
          <w:highlight w:val="none"/>
        </w:rPr>
        <w:t>备注：本项目为线上电子招标项目，</w:t>
      </w:r>
      <w:r>
        <w:rPr>
          <w:rFonts w:ascii="仿宋" w:hAnsi="仿宋" w:eastAsia="仿宋"/>
          <w:b/>
          <w:bCs w:val="0"/>
          <w:color w:val="auto"/>
          <w:sz w:val="24"/>
          <w:highlight w:val="none"/>
        </w:rPr>
        <w:t>采用远程异地评标</w:t>
      </w:r>
      <w:r>
        <w:rPr>
          <w:rFonts w:ascii="仿宋" w:hAnsi="仿宋" w:eastAsia="仿宋"/>
          <w:bCs/>
          <w:color w:val="auto"/>
          <w:sz w:val="24"/>
          <w:highlight w:val="none"/>
        </w:rPr>
        <w:t>，有意向参与本项目的供应商应当做好参与全流程电子招投标交易的充分准备。</w:t>
      </w:r>
    </w:p>
    <w:p w14:paraId="464D999A">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5" w:name="_Hlk53504529"/>
      <w:r>
        <w:rPr>
          <w:rFonts w:hint="eastAsia" w:ascii="黑体" w:hAnsi="黑体" w:eastAsia="黑体" w:cs="黑体"/>
          <w:bCs/>
          <w:color w:val="auto"/>
          <w:sz w:val="28"/>
          <w:szCs w:val="28"/>
          <w:highlight w:val="none"/>
        </w:rPr>
        <w:t>二、申请人的资格要求</w:t>
      </w:r>
    </w:p>
    <w:bookmarkEnd w:id="5"/>
    <w:p w14:paraId="2A0A7F7D">
      <w:pPr>
        <w:pStyle w:val="77"/>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eastAsia="仿宋_GB2312"/>
          <w:color w:val="auto"/>
          <w:sz w:val="28"/>
          <w:szCs w:val="28"/>
          <w:highlight w:val="none"/>
        </w:rPr>
        <w:t>满足《中华人民共和国政府采购法》第二十二条规定；</w:t>
      </w:r>
    </w:p>
    <w:p w14:paraId="6FC9B061">
      <w:pPr>
        <w:pStyle w:val="77"/>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eastAsia="仿宋_GB2312"/>
          <w:color w:val="auto"/>
          <w:sz w:val="28"/>
          <w:szCs w:val="28"/>
          <w:highlight w:val="none"/>
        </w:rPr>
        <w:t>落实政府采购政策需满足的资格要求：</w:t>
      </w:r>
      <w:r>
        <w:rPr>
          <w:rFonts w:ascii="仿宋_GB2312" w:eastAsia="仿宋_GB2312"/>
          <w:color w:val="auto"/>
          <w:sz w:val="28"/>
          <w:szCs w:val="28"/>
          <w:highlight w:val="none"/>
        </w:rPr>
        <w:t>无；</w:t>
      </w:r>
    </w:p>
    <w:p w14:paraId="27806E81">
      <w:pPr>
        <w:pStyle w:val="77"/>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3</w:t>
      </w:r>
      <w:r>
        <w:rPr>
          <w:rFonts w:ascii="仿宋_GB2312" w:eastAsia="仿宋_GB2312"/>
          <w:color w:val="auto"/>
          <w:sz w:val="28"/>
          <w:szCs w:val="28"/>
          <w:highlight w:val="none"/>
        </w:rPr>
        <w:t>.</w:t>
      </w:r>
      <w:r>
        <w:rPr>
          <w:rFonts w:hint="eastAsia" w:ascii="仿宋_GB2312" w:eastAsia="仿宋_GB2312"/>
          <w:color w:val="auto"/>
          <w:sz w:val="28"/>
          <w:szCs w:val="28"/>
          <w:highlight w:val="none"/>
        </w:rPr>
        <w:t>本项目的特定资格要求：</w:t>
      </w:r>
      <w:r>
        <w:rPr>
          <w:rFonts w:ascii="仿宋_GB2312" w:eastAsia="仿宋_GB2312"/>
          <w:color w:val="auto"/>
          <w:sz w:val="28"/>
          <w:szCs w:val="28"/>
          <w:highlight w:val="none"/>
        </w:rPr>
        <w:t>无；</w:t>
      </w:r>
    </w:p>
    <w:p w14:paraId="051C08AF">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6" w:name="_Toc35393792"/>
      <w:bookmarkStart w:id="7" w:name="_Toc35393623"/>
      <w:r>
        <w:rPr>
          <w:rFonts w:hint="eastAsia" w:ascii="黑体" w:hAnsi="黑体" w:eastAsia="黑体" w:cs="黑体"/>
          <w:bCs/>
          <w:color w:val="auto"/>
          <w:sz w:val="28"/>
          <w:szCs w:val="28"/>
          <w:highlight w:val="none"/>
        </w:rPr>
        <w:t>三、</w:t>
      </w:r>
      <w:bookmarkEnd w:id="6"/>
      <w:bookmarkEnd w:id="7"/>
      <w:r>
        <w:rPr>
          <w:rFonts w:hint="eastAsia" w:ascii="黑体" w:hAnsi="黑体" w:eastAsia="黑体" w:cs="黑体"/>
          <w:bCs/>
          <w:color w:val="auto"/>
          <w:sz w:val="28"/>
          <w:szCs w:val="28"/>
          <w:highlight w:val="none"/>
        </w:rPr>
        <w:t>获取招标文件</w:t>
      </w:r>
    </w:p>
    <w:p w14:paraId="1F85CF6F">
      <w:pPr>
        <w:spacing w:line="400" w:lineRule="exact"/>
        <w:ind w:right="-21" w:rightChars="-10" w:firstLine="540"/>
        <w:rPr>
          <w:rFonts w:ascii="仿宋_GB2312" w:hAnsi="Calibri" w:eastAsia="仿宋_GB2312"/>
          <w:color w:val="auto"/>
          <w:sz w:val="28"/>
          <w:szCs w:val="28"/>
          <w:highlight w:val="none"/>
        </w:rPr>
      </w:pPr>
      <w:r>
        <w:rPr>
          <w:rFonts w:hint="eastAsia" w:ascii="仿宋_GB2312" w:eastAsia="仿宋_GB2312"/>
          <w:color w:val="auto"/>
          <w:sz w:val="28"/>
          <w:szCs w:val="28"/>
          <w:highlight w:val="none"/>
        </w:rPr>
        <w:t>时间：</w:t>
      </w:r>
      <w:r>
        <w:rPr>
          <w:rFonts w:hint="eastAsia" w:ascii="仿宋_GB2312" w:hAnsi="Calibri" w:eastAsia="仿宋_GB2312"/>
          <w:color w:val="auto"/>
          <w:sz w:val="28"/>
          <w:szCs w:val="28"/>
          <w:highlight w:val="none"/>
          <w:lang w:val="en-US" w:eastAsia="zh-CN"/>
        </w:rPr>
        <w:t>2025</w:t>
      </w:r>
      <w:r>
        <w:rPr>
          <w:rFonts w:hint="eastAsia"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11</w:t>
      </w:r>
      <w:r>
        <w:rPr>
          <w:rFonts w:hint="eastAsia"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11</w:t>
      </w:r>
      <w:r>
        <w:rPr>
          <w:rFonts w:hint="eastAsia" w:ascii="仿宋_GB2312" w:hAnsi="Calibri" w:eastAsia="仿宋_GB2312"/>
          <w:color w:val="auto"/>
          <w:sz w:val="28"/>
          <w:szCs w:val="28"/>
          <w:highlight w:val="none"/>
        </w:rPr>
        <w:t>日</w:t>
      </w:r>
      <w:r>
        <w:rPr>
          <w:rFonts w:hint="eastAsia" w:ascii="仿宋_GB2312" w:eastAsia="仿宋_GB2312"/>
          <w:color w:val="auto"/>
          <w:sz w:val="28"/>
          <w:szCs w:val="28"/>
          <w:highlight w:val="none"/>
        </w:rPr>
        <w:t>至</w:t>
      </w:r>
      <w:r>
        <w:rPr>
          <w:rFonts w:hint="eastAsia" w:ascii="仿宋_GB2312" w:hAnsi="Calibri" w:eastAsia="仿宋_GB2312"/>
          <w:color w:val="auto"/>
          <w:sz w:val="28"/>
          <w:szCs w:val="28"/>
          <w:highlight w:val="none"/>
          <w:lang w:val="en-US" w:eastAsia="zh-CN"/>
        </w:rPr>
        <w:t>2025</w:t>
      </w:r>
      <w:r>
        <w:rPr>
          <w:rFonts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11</w:t>
      </w:r>
      <w:r>
        <w:rPr>
          <w:rFonts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19</w:t>
      </w:r>
      <w:r>
        <w:rPr>
          <w:rFonts w:ascii="仿宋_GB2312" w:hAnsi="Calibri" w:eastAsia="仿宋_GB2312"/>
          <w:color w:val="auto"/>
          <w:sz w:val="28"/>
          <w:szCs w:val="28"/>
          <w:highlight w:val="none"/>
        </w:rPr>
        <w:t>日</w:t>
      </w:r>
      <w:r>
        <w:rPr>
          <w:rFonts w:hint="eastAsia" w:ascii="仿宋_GB2312" w:hAnsi="仿宋_GB2312" w:eastAsia="仿宋_GB2312" w:cs="仿宋_GB2312"/>
          <w:color w:val="auto"/>
          <w:sz w:val="28"/>
          <w:szCs w:val="28"/>
          <w:highlight w:val="none"/>
        </w:rPr>
        <w:t>，每天上午08:00至12:00，下午12:00至21:00（北京时间，法定节假日除外）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地点（网址）：广西政府采购云平台（https://www.gcy.zfcg.gxzf.gov.cn/）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售价（元）：0</w:t>
      </w:r>
    </w:p>
    <w:p w14:paraId="24562061">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8" w:name="_Toc28359082"/>
      <w:bookmarkStart w:id="9" w:name="_Toc35393624"/>
      <w:bookmarkStart w:id="10" w:name="_Toc35393793"/>
      <w:bookmarkStart w:id="11" w:name="_Toc28359005"/>
      <w:r>
        <w:rPr>
          <w:rFonts w:hint="eastAsia" w:ascii="黑体" w:hAnsi="黑体" w:eastAsia="黑体" w:cs="黑体"/>
          <w:bCs/>
          <w:color w:val="auto"/>
          <w:sz w:val="28"/>
          <w:szCs w:val="28"/>
          <w:highlight w:val="none"/>
        </w:rPr>
        <w:t>四、</w:t>
      </w:r>
      <w:bookmarkEnd w:id="8"/>
      <w:bookmarkEnd w:id="9"/>
      <w:bookmarkEnd w:id="10"/>
      <w:bookmarkEnd w:id="11"/>
      <w:r>
        <w:rPr>
          <w:rFonts w:hint="eastAsia" w:ascii="黑体" w:hAnsi="黑体" w:eastAsia="黑体" w:cs="黑体"/>
          <w:bCs/>
          <w:color w:val="auto"/>
          <w:sz w:val="28"/>
          <w:szCs w:val="28"/>
          <w:highlight w:val="none"/>
        </w:rPr>
        <w:t>提交投标文件截止时间、开标时间和地点</w:t>
      </w:r>
    </w:p>
    <w:p w14:paraId="1724F7D7">
      <w:pPr>
        <w:spacing w:line="400" w:lineRule="exact"/>
        <w:ind w:right="-21" w:rightChars="-10" w:firstLine="560" w:firstLineChars="200"/>
        <w:rPr>
          <w:rFonts w:hint="eastAsia" w:ascii="仿宋" w:hAnsi="仿宋" w:eastAsia="仿宋"/>
          <w:bCs/>
          <w:color w:val="auto"/>
          <w:sz w:val="28"/>
          <w:szCs w:val="28"/>
          <w:highlight w:val="none"/>
          <w:u w:val="single"/>
        </w:rPr>
      </w:pPr>
      <w:r>
        <w:rPr>
          <w:rFonts w:hint="eastAsia" w:ascii="仿宋_GB2312" w:hAnsi="仿宋_GB2312" w:eastAsia="仿宋_GB2312" w:cs="仿宋_GB2312"/>
          <w:color w:val="auto"/>
          <w:sz w:val="28"/>
          <w:szCs w:val="28"/>
          <w:highlight w:val="none"/>
        </w:rPr>
        <w:t>提交投标文件截止时间：</w:t>
      </w:r>
      <w:r>
        <w:rPr>
          <w:rFonts w:ascii="仿宋_GB2312" w:hAnsi="仿宋_GB2312" w:eastAsia="仿宋_GB2312" w:cs="仿宋_GB2312"/>
          <w:bCs/>
          <w:color w:val="auto"/>
          <w:sz w:val="28"/>
          <w:szCs w:val="28"/>
          <w:highlight w:val="none"/>
        </w:rPr>
        <w:t>2025年</w:t>
      </w:r>
      <w:r>
        <w:rPr>
          <w:rFonts w:hint="eastAsia" w:ascii="仿宋_GB2312" w:hAnsi="仿宋_GB2312" w:eastAsia="仿宋_GB2312" w:cs="仿宋_GB2312"/>
          <w:bCs/>
          <w:color w:val="auto"/>
          <w:sz w:val="28"/>
          <w:szCs w:val="28"/>
          <w:highlight w:val="none"/>
          <w:lang w:val="en-US" w:eastAsia="zh-CN"/>
        </w:rPr>
        <w:t>12</w:t>
      </w:r>
      <w:r>
        <w:rPr>
          <w:rFonts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lang w:val="en-US" w:eastAsia="zh-CN"/>
        </w:rPr>
        <w:t>3</w:t>
      </w:r>
      <w:r>
        <w:rPr>
          <w:rFonts w:ascii="仿宋_GB2312" w:hAnsi="仿宋_GB2312" w:eastAsia="仿宋_GB2312" w:cs="仿宋_GB2312"/>
          <w:bCs/>
          <w:color w:val="auto"/>
          <w:sz w:val="28"/>
          <w:szCs w:val="28"/>
          <w:highlight w:val="none"/>
        </w:rPr>
        <w:t>日 09:20</w:t>
      </w:r>
      <w:r>
        <w:rPr>
          <w:rFonts w:hint="eastAsia" w:ascii="仿宋_GB2312" w:eastAsia="仿宋_GB2312"/>
          <w:color w:val="auto"/>
          <w:sz w:val="28"/>
          <w:szCs w:val="28"/>
          <w:highlight w:val="none"/>
        </w:rPr>
        <w:t>（北京时间）</w:t>
      </w:r>
    </w:p>
    <w:p w14:paraId="0044BB57">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投标地点（网址）：广西政府采购云平台（https://www.gcy.zfcg.gxzf.gov.cn/）</w:t>
      </w:r>
      <w:r>
        <w:rPr>
          <w:rFonts w:ascii="仿宋" w:hAnsi="仿宋" w:eastAsia="仿宋" w:cs="仿宋"/>
          <w:color w:val="auto"/>
          <w:sz w:val="27"/>
          <w:szCs w:val="27"/>
          <w:highlight w:val="none"/>
        </w:rPr>
        <w:t>（</w:t>
      </w:r>
      <w:r>
        <w:rPr>
          <w:rFonts w:hint="eastAsia" w:ascii="仿宋_GB2312" w:hAnsi="仿宋_GB2312" w:eastAsia="仿宋_GB2312" w:cs="仿宋_GB2312"/>
          <w:bCs/>
          <w:color w:val="auto"/>
          <w:sz w:val="28"/>
          <w:szCs w:val="28"/>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highlight w:val="none"/>
        </w:rPr>
        <w:t>未按规定编制并加密的电子投标文件，</w:t>
      </w:r>
      <w:r>
        <w:rPr>
          <w:rFonts w:hint="eastAsia" w:ascii="仿宋_GB2312" w:hAnsi="仿宋_GB2312" w:eastAsia="仿宋_GB2312" w:cs="仿宋_GB2312"/>
          <w:bCs/>
          <w:color w:val="auto"/>
          <w:sz w:val="28"/>
          <w:szCs w:val="28"/>
          <w:highlight w:val="none"/>
        </w:rPr>
        <w:t>将被广西政府采购云平台拒收。</w:t>
      </w:r>
      <w:r>
        <w:rPr>
          <w:rFonts w:ascii="仿宋" w:hAnsi="仿宋" w:eastAsia="仿宋" w:cs="仿宋"/>
          <w:color w:val="auto"/>
          <w:sz w:val="27"/>
          <w:szCs w:val="27"/>
          <w:highlight w:val="none"/>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开标时间：</w:t>
      </w:r>
      <w:r>
        <w:rPr>
          <w:rFonts w:ascii="仿宋_GB2312" w:eastAsia="仿宋_GB2312"/>
          <w:bCs/>
          <w:color w:val="auto"/>
          <w:sz w:val="28"/>
          <w:szCs w:val="28"/>
          <w:highlight w:val="none"/>
        </w:rPr>
        <w:t>2025年</w:t>
      </w:r>
      <w:r>
        <w:rPr>
          <w:rFonts w:hint="eastAsia" w:ascii="仿宋_GB2312" w:eastAsia="仿宋_GB2312"/>
          <w:bCs/>
          <w:color w:val="auto"/>
          <w:sz w:val="28"/>
          <w:szCs w:val="28"/>
          <w:highlight w:val="none"/>
          <w:lang w:val="en-US" w:eastAsia="zh-CN"/>
        </w:rPr>
        <w:t>12</w:t>
      </w:r>
      <w:r>
        <w:rPr>
          <w:rFonts w:ascii="仿宋_GB2312" w:eastAsia="仿宋_GB2312"/>
          <w:bCs/>
          <w:color w:val="auto"/>
          <w:sz w:val="28"/>
          <w:szCs w:val="28"/>
          <w:highlight w:val="none"/>
        </w:rPr>
        <w:t>月</w:t>
      </w:r>
      <w:r>
        <w:rPr>
          <w:rFonts w:hint="eastAsia" w:ascii="仿宋_GB2312" w:eastAsia="仿宋_GB2312"/>
          <w:bCs/>
          <w:color w:val="auto"/>
          <w:sz w:val="28"/>
          <w:szCs w:val="28"/>
          <w:highlight w:val="none"/>
          <w:lang w:val="en-US" w:eastAsia="zh-CN"/>
        </w:rPr>
        <w:t>3</w:t>
      </w:r>
      <w:r>
        <w:rPr>
          <w:rFonts w:ascii="仿宋_GB2312" w:eastAsia="仿宋_GB2312"/>
          <w:bCs/>
          <w:color w:val="auto"/>
          <w:sz w:val="28"/>
          <w:szCs w:val="28"/>
          <w:highlight w:val="none"/>
        </w:rPr>
        <w:t>日 09:20</w:t>
      </w:r>
    </w:p>
    <w:p w14:paraId="3F12EC94">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 开标地点：广西政府采购云平台（https://www.gcy.zfcg.gxzf.gov.cn/）</w:t>
      </w:r>
    </w:p>
    <w:p w14:paraId="540ABB10">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12" w:name="_Toc28359007"/>
      <w:bookmarkStart w:id="13" w:name="_Toc35393794"/>
      <w:bookmarkStart w:id="14" w:name="_Toc28359084"/>
      <w:bookmarkStart w:id="15" w:name="_Toc35393625"/>
      <w:r>
        <w:rPr>
          <w:rFonts w:hint="eastAsia" w:ascii="黑体" w:hAnsi="黑体" w:eastAsia="黑体" w:cs="黑体"/>
          <w:bCs/>
          <w:color w:val="auto"/>
          <w:sz w:val="28"/>
          <w:szCs w:val="28"/>
          <w:highlight w:val="none"/>
        </w:rPr>
        <w:t>五、公告期限</w:t>
      </w:r>
      <w:bookmarkEnd w:id="12"/>
      <w:bookmarkEnd w:id="13"/>
      <w:bookmarkEnd w:id="14"/>
      <w:bookmarkEnd w:id="15"/>
    </w:p>
    <w:p w14:paraId="3AB731B9">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自本公告发布之日起5个工作日。</w:t>
      </w:r>
    </w:p>
    <w:p w14:paraId="20FB690A">
      <w:pPr>
        <w:pStyle w:val="5"/>
        <w:spacing w:line="400" w:lineRule="exact"/>
        <w:ind w:right="-21" w:rightChars="-10" w:firstLine="562" w:firstLineChars="200"/>
        <w:jc w:val="both"/>
        <w:rPr>
          <w:rFonts w:hint="eastAsia" w:ascii="仿宋_GB2312" w:hAnsi="仿宋_GB2312" w:eastAsia="仿宋_GB2312" w:cs="仿宋_GB2312"/>
          <w:bCs/>
          <w:color w:val="auto"/>
          <w:sz w:val="28"/>
          <w:szCs w:val="28"/>
          <w:highlight w:val="none"/>
        </w:rPr>
      </w:pPr>
      <w:bookmarkStart w:id="16" w:name="_Toc35393795"/>
      <w:bookmarkStart w:id="17" w:name="_Toc35393626"/>
      <w:r>
        <w:rPr>
          <w:rFonts w:hint="eastAsia" w:ascii="黑体" w:hAnsi="黑体" w:eastAsia="黑体" w:cs="黑体"/>
          <w:bCs/>
          <w:color w:val="auto"/>
          <w:sz w:val="28"/>
          <w:szCs w:val="28"/>
          <w:highlight w:val="none"/>
        </w:rPr>
        <w:t>六、其他补充事宜</w:t>
      </w:r>
      <w:bookmarkEnd w:id="16"/>
      <w:bookmarkEnd w:id="17"/>
    </w:p>
    <w:p w14:paraId="6711752C">
      <w:pPr>
        <w:pStyle w:val="77"/>
        <w:spacing w:line="400" w:lineRule="exact"/>
        <w:ind w:right="-21" w:rightChars="-10" w:firstLine="56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（一）是否专门面向中小微企业采购：否</w:t>
      </w:r>
      <w:r>
        <w:rPr>
          <w:rFonts w:hint="eastAsia" w:ascii="仿宋_GB2312" w:hAnsi="仿宋_GB2312" w:eastAsia="仿宋_GB2312" w:cs="仿宋_GB2312"/>
          <w:b/>
          <w:bCs/>
          <w:color w:val="auto"/>
          <w:sz w:val="28"/>
          <w:szCs w:val="28"/>
          <w:highlight w:val="none"/>
        </w:rPr>
        <w:cr/>
      </w:r>
      <w:r>
        <w:rPr>
          <w:rFonts w:hint="eastAsia" w:ascii="仿宋_GB2312" w:hAnsi="仿宋_GB2312" w:eastAsia="仿宋_GB2312" w:cs="仿宋_GB2312"/>
          <w:b/>
          <w:bCs/>
          <w:color w:val="auto"/>
          <w:sz w:val="28"/>
          <w:szCs w:val="28"/>
          <w:highlight w:val="none"/>
        </w:rPr>
        <w:t xml:space="preserve">    （二）投标保证金：</w:t>
      </w:r>
      <w:r>
        <w:rPr>
          <w:rFonts w:hint="eastAsia" w:ascii="仿宋_GB2312" w:hAnsi="仿宋_GB2312" w:eastAsia="仿宋_GB2312" w:cs="仿宋_GB2312"/>
          <w:color w:val="auto"/>
          <w:sz w:val="28"/>
          <w:szCs w:val="28"/>
          <w:highlight w:val="none"/>
        </w:rPr>
        <w:t>本项目无需提交投标保证金。</w:t>
      </w:r>
    </w:p>
    <w:p w14:paraId="506D35E4">
      <w:pPr>
        <w:pStyle w:val="77"/>
        <w:spacing w:line="420" w:lineRule="exact"/>
        <w:ind w:firstLine="56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（三）发布媒体：</w:t>
      </w:r>
      <w:r>
        <w:rPr>
          <w:rFonts w:hint="eastAsia" w:ascii="仿宋_GB2312" w:hAnsi="仿宋_GB2312" w:eastAsia="仿宋_GB2312" w:cs="仿宋_GB2312"/>
          <w:color w:val="auto"/>
          <w:sz w:val="28"/>
          <w:szCs w:val="28"/>
          <w:highlight w:val="none"/>
        </w:rPr>
        <w:t>中国政府采购网（www.ccgp.gov.cn）、广西壮族自治区政府采购网（zfcg.gxzf.gov.cn）、柳州市政府采购网（zfcg.lzscz.liuzhou.gov.cn）。</w:t>
      </w:r>
    </w:p>
    <w:p w14:paraId="08B94D04">
      <w:pPr>
        <w:pStyle w:val="77"/>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w:t>
      </w:r>
      <w:r>
        <w:rPr>
          <w:rFonts w:ascii="仿宋_GB2312" w:hAnsi="仿宋_GB2312" w:eastAsia="仿宋_GB2312" w:cs="仿宋_GB2312"/>
          <w:color w:val="auto"/>
          <w:sz w:val="28"/>
          <w:szCs w:val="28"/>
          <w:highlight w:val="none"/>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41AE406E">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r>
        <w:rPr>
          <w:rFonts w:hint="eastAsia" w:ascii="仿宋_GB2312" w:hAnsi="仿宋_GB2312" w:eastAsia="仿宋_GB2312" w:cs="仿宋_GB2312"/>
          <w:color w:val="auto"/>
          <w:sz w:val="28"/>
          <w:szCs w:val="28"/>
          <w:highlight w:val="none"/>
        </w:rPr>
        <w:t>两个以上的自然人、法人或者其他组织组成一个联合体，以一个</w:t>
      </w:r>
      <w:r>
        <w:rPr>
          <w:rFonts w:hint="eastAsia" w:ascii="仿宋_GB2312" w:hAnsi="仿宋_GB2312" w:eastAsia="仿宋_GB2312" w:cs="仿宋_GB2312"/>
          <w:color w:val="auto"/>
          <w:sz w:val="28"/>
          <w:szCs w:val="28"/>
          <w:highlight w:val="none"/>
          <w:lang w:val="en-US" w:eastAsia="zh-CN"/>
        </w:rPr>
        <w:t>投标人</w:t>
      </w:r>
      <w:r>
        <w:rPr>
          <w:rFonts w:hint="eastAsia" w:ascii="仿宋_GB2312" w:hAnsi="仿宋_GB2312" w:eastAsia="仿宋_GB2312" w:cs="仿宋_GB2312"/>
          <w:color w:val="auto"/>
          <w:sz w:val="28"/>
          <w:szCs w:val="28"/>
          <w:highlight w:val="none"/>
        </w:rPr>
        <w:t>的身份共同参加政府采购活动的，应当对所有联合体成员进行信用记录查询，联合体成员存在不良信用记录的，视同联合体存在不良信用记录</w:t>
      </w:r>
      <w:r>
        <w:rPr>
          <w:rFonts w:hint="eastAsia" w:ascii="仿宋_GB2312" w:hAnsi="仿宋_GB2312" w:eastAsia="仿宋_GB2312" w:cs="仿宋_GB2312"/>
          <w:color w:val="auto"/>
          <w:sz w:val="28"/>
          <w:szCs w:val="28"/>
          <w:highlight w:val="none"/>
          <w:lang w:eastAsia="zh-CN"/>
        </w:rPr>
        <w:t>。</w:t>
      </w:r>
    </w:p>
    <w:p w14:paraId="61183D02">
      <w:pPr>
        <w:spacing w:line="420" w:lineRule="exact"/>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2F663EF0">
      <w:pPr>
        <w:spacing w:line="420" w:lineRule="exact"/>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（七）投标人参与电子投标特别说明</w:t>
      </w:r>
    </w:p>
    <w:p w14:paraId="00894E1D">
      <w:pPr>
        <w:pStyle w:val="77"/>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7"/>
        <w:wordWrap w:val="0"/>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2.参与电子标的投标人必须为广西政府采购云平台的正式供应商且申领CA证书，</w:t>
      </w:r>
      <w:r>
        <w:rPr>
          <w:rFonts w:hint="eastAsia" w:ascii="仿宋_GB2312" w:hAnsi="仿宋_GB2312" w:eastAsia="仿宋_GB2312" w:cs="仿宋_GB2312"/>
          <w:b/>
          <w:bCs/>
          <w:color w:val="auto"/>
          <w:sz w:val="28"/>
          <w:szCs w:val="28"/>
          <w:highlight w:val="none"/>
        </w:rPr>
        <w:t>各投标人应在开标前及时完成</w:t>
      </w:r>
      <w:r>
        <w:rPr>
          <w:rFonts w:hint="eastAsia" w:ascii="仿宋_GB2312" w:hAnsi="仿宋_GB2312" w:eastAsia="仿宋_GB2312" w:cs="仿宋_GB2312"/>
          <w:color w:val="auto"/>
          <w:sz w:val="28"/>
          <w:szCs w:val="28"/>
          <w:highlight w:val="none"/>
        </w:rPr>
        <w:t>平台注册、CA证书申领、CA证书绑定、下载投标客户端，熟悉并掌握广西政府采购云平台电子标系统操作。</w:t>
      </w:r>
    </w:p>
    <w:p w14:paraId="2B252A1C">
      <w:pPr>
        <w:pStyle w:val="77"/>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投标人应及时熟悉掌握电子标系统操作指南（见广西政府采购云平台电子卖场首页—服务中心—帮助中心—项目采购）</w:t>
      </w:r>
    </w:p>
    <w:p w14:paraId="4BCD4BC3">
      <w:pPr>
        <w:pStyle w:val="77"/>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w:t>
      </w:r>
      <w:r>
        <w:rPr>
          <w:rFonts w:ascii="仿宋_GB2312" w:hAnsi="仿宋_GB2312" w:eastAsia="仿宋_GB2312" w:cs="仿宋_GB2312"/>
          <w:color w:val="auto"/>
          <w:sz w:val="28"/>
          <w:szCs w:val="28"/>
          <w:highlight w:val="none"/>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highlight w:val="none"/>
        </w:rPr>
        <w:t>：</w:t>
      </w:r>
    </w:p>
    <w:p w14:paraId="1DE05EA5">
      <w:pPr>
        <w:pStyle w:val="77"/>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http://www.ccgp-guangxi.gov.cn/luban/detail?parentId=66479&amp;articleId=giG2hxujOLVnOuVjZr6wgQ</w:t>
      </w:r>
    </w:p>
    <w:p w14:paraId="2A385874">
      <w:pPr>
        <w:pStyle w:val="77"/>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highlight w:val="none"/>
        </w:rPr>
        <w:t>软件请投标人自行前往下载并安装：</w:t>
      </w:r>
    </w:p>
    <w:p w14:paraId="439B9B82">
      <w:pPr>
        <w:pStyle w:val="77"/>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Cs/>
          <w:color w:val="auto"/>
          <w:sz w:val="28"/>
          <w:szCs w:val="28"/>
          <w:highlight w:val="none"/>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7"/>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4.因未注册广西政府采购云平台、未办理CA证书、CA证书故障、操作不当等原因造成无法投标或投标失败等后果由投标人自行承担；</w:t>
      </w:r>
    </w:p>
    <w:p w14:paraId="4B3A60E3">
      <w:pPr>
        <w:pStyle w:val="77"/>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highlight w:val="none"/>
        </w:rPr>
        <w:t>95763</w:t>
      </w:r>
      <w:r>
        <w:rPr>
          <w:rFonts w:hint="eastAsia" w:ascii="仿宋_GB2312" w:hAnsi="仿宋_GB2312" w:eastAsia="仿宋_GB2312" w:cs="仿宋_GB2312"/>
          <w:b/>
          <w:bCs/>
          <w:color w:val="auto"/>
          <w:sz w:val="28"/>
          <w:szCs w:val="28"/>
          <w:highlight w:val="none"/>
        </w:rPr>
        <w:t>。</w:t>
      </w:r>
    </w:p>
    <w:p w14:paraId="429190E7">
      <w:pPr>
        <w:pStyle w:val="5"/>
        <w:spacing w:line="400" w:lineRule="exact"/>
        <w:ind w:right="-21" w:rightChars="-10" w:firstLine="562" w:firstLineChars="200"/>
        <w:jc w:val="both"/>
        <w:rPr>
          <w:rFonts w:hint="eastAsia" w:ascii="黑体" w:hAnsi="黑体" w:eastAsia="黑体" w:cs="黑体"/>
          <w:b w:val="0"/>
          <w:color w:val="auto"/>
          <w:sz w:val="28"/>
          <w:szCs w:val="28"/>
          <w:highlight w:val="none"/>
        </w:rPr>
      </w:pPr>
      <w:bookmarkStart w:id="18" w:name="_Toc35393627"/>
      <w:bookmarkStart w:id="19" w:name="_Toc35393796"/>
      <w:bookmarkStart w:id="20" w:name="_Toc28359085"/>
      <w:bookmarkStart w:id="21" w:name="_Toc28359008"/>
      <w:bookmarkStart w:id="22" w:name="_Hlk50569036"/>
      <w:r>
        <w:rPr>
          <w:rFonts w:hint="eastAsia" w:ascii="黑体" w:hAnsi="黑体" w:eastAsia="黑体" w:cs="黑体"/>
          <w:bCs/>
          <w:color w:val="auto"/>
          <w:sz w:val="28"/>
          <w:szCs w:val="28"/>
          <w:highlight w:val="none"/>
        </w:rPr>
        <w:t>七、对本次招标提出询问，请按以下方式联系</w:t>
      </w:r>
      <w:bookmarkEnd w:id="18"/>
      <w:bookmarkEnd w:id="19"/>
      <w:bookmarkEnd w:id="20"/>
      <w:bookmarkEnd w:id="21"/>
    </w:p>
    <w:p w14:paraId="6570D77D">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1.采购人信息</w:t>
      </w:r>
    </w:p>
    <w:p w14:paraId="3507D3FE">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w:t>
      </w:r>
      <w:r>
        <w:rPr>
          <w:rFonts w:ascii="仿宋_GB2312" w:eastAsia="仿宋_GB2312"/>
          <w:color w:val="auto"/>
          <w:sz w:val="28"/>
          <w:szCs w:val="28"/>
          <w:highlight w:val="none"/>
        </w:rPr>
        <w:t>柳州市卫生健康委员会</w:t>
      </w:r>
    </w:p>
    <w:p w14:paraId="085C7B3D">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地</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址：</w:t>
      </w:r>
      <w:r>
        <w:rPr>
          <w:rFonts w:ascii="仿宋_GB2312" w:eastAsia="仿宋_GB2312"/>
          <w:color w:val="auto"/>
          <w:sz w:val="28"/>
          <w:szCs w:val="28"/>
          <w:highlight w:val="none"/>
        </w:rPr>
        <w:t>广西柳州市三中路66号</w:t>
      </w:r>
    </w:p>
    <w:p w14:paraId="5EF07CF8">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杨帆</w:t>
      </w:r>
    </w:p>
    <w:p w14:paraId="4AF71D92">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hint="eastAsia" w:ascii="仿宋_GB2312" w:eastAsia="仿宋_GB2312"/>
          <w:color w:val="auto"/>
          <w:sz w:val="28"/>
          <w:szCs w:val="28"/>
          <w:highlight w:val="none"/>
          <w:lang w:val="en-US" w:eastAsia="zh-CN"/>
        </w:rPr>
        <w:t>0772-2862862</w:t>
      </w:r>
    </w:p>
    <w:p w14:paraId="05363DF6">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2.采购代理机构信息</w:t>
      </w:r>
    </w:p>
    <w:p w14:paraId="0CF3CAA1">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称：柳州市政府集中采购中心</w:t>
      </w:r>
    </w:p>
    <w:p w14:paraId="7FB1482B">
      <w:pPr>
        <w:spacing w:line="400" w:lineRule="exact"/>
        <w:ind w:left="2100" w:right="-21" w:rightChars="-10" w:hanging="2100" w:hangingChars="75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地 址：广西</w:t>
      </w:r>
      <w:r>
        <w:rPr>
          <w:rFonts w:ascii="仿宋_GB2312" w:eastAsia="仿宋_GB2312"/>
          <w:color w:val="auto"/>
          <w:sz w:val="28"/>
          <w:szCs w:val="28"/>
          <w:highlight w:val="none"/>
        </w:rPr>
        <w:t>柳州市三中路6</w:t>
      </w:r>
      <w:r>
        <w:rPr>
          <w:rFonts w:hint="eastAsia" w:ascii="仿宋_GB2312" w:eastAsia="仿宋_GB2312"/>
          <w:color w:val="auto"/>
          <w:sz w:val="28"/>
          <w:szCs w:val="28"/>
          <w:highlight w:val="none"/>
        </w:rPr>
        <w:t>4-2</w:t>
      </w:r>
      <w:r>
        <w:rPr>
          <w:rFonts w:ascii="仿宋_GB2312" w:eastAsia="仿宋_GB2312"/>
          <w:color w:val="auto"/>
          <w:sz w:val="28"/>
          <w:szCs w:val="28"/>
          <w:highlight w:val="none"/>
        </w:rPr>
        <w:t>号</w:t>
      </w:r>
    </w:p>
    <w:p w14:paraId="4F2A96FA">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余茜</w:t>
      </w:r>
    </w:p>
    <w:p w14:paraId="2FEECA51">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0772-2612325</w:t>
      </w:r>
      <w:bookmarkEnd w:id="22"/>
    </w:p>
    <w:p w14:paraId="41E1C359">
      <w:pPr>
        <w:spacing w:line="400" w:lineRule="exact"/>
        <w:ind w:right="560"/>
        <w:rPr>
          <w:rFonts w:ascii="仿宋_GB2312" w:eastAsia="仿宋_GB2312"/>
          <w:color w:val="auto"/>
          <w:sz w:val="28"/>
          <w:szCs w:val="28"/>
          <w:highlight w:val="none"/>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hint="eastAsia" w:ascii="宋体" w:hAnsi="宋体"/>
          <w:color w:val="auto"/>
          <w:sz w:val="32"/>
          <w:szCs w:val="32"/>
          <w:highlight w:val="none"/>
        </w:rPr>
      </w:pPr>
      <w:bookmarkStart w:id="23" w:name="_Toc13541"/>
      <w:r>
        <w:rPr>
          <w:rFonts w:hint="eastAsia" w:ascii="宋体" w:hAnsi="宋体"/>
          <w:color w:val="auto"/>
          <w:sz w:val="32"/>
          <w:szCs w:val="32"/>
          <w:highlight w:val="none"/>
        </w:rPr>
        <w:t>第二章 采购需求</w:t>
      </w:r>
      <w:bookmarkEnd w:id="23"/>
    </w:p>
    <w:p w14:paraId="1DB39F8B">
      <w:pPr>
        <w:spacing w:line="276" w:lineRule="auto"/>
        <w:ind w:right="-330" w:rightChars="-157" w:firstLine="482" w:firstLineChars="200"/>
        <w:rPr>
          <w:rFonts w:ascii="仿宋_GB2312" w:eastAsia="仿宋_GB2312"/>
          <w:b/>
          <w:bCs/>
          <w:color w:val="auto"/>
          <w:sz w:val="24"/>
          <w:highlight w:val="none"/>
        </w:rPr>
      </w:pPr>
      <w:bookmarkStart w:id="24" w:name="_Hlk50569056"/>
      <w:r>
        <w:rPr>
          <w:rFonts w:hint="eastAsia" w:ascii="仿宋_GB2312" w:eastAsia="仿宋_GB2312"/>
          <w:b/>
          <w:bCs/>
          <w:color w:val="auto"/>
          <w:sz w:val="24"/>
          <w:highlight w:val="none"/>
        </w:rPr>
        <w:t>说明：</w:t>
      </w:r>
    </w:p>
    <w:p w14:paraId="0EFC55EA">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0178B140">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color w:val="auto"/>
          <w:sz w:val="24"/>
          <w:highlight w:val="none"/>
        </w:rPr>
        <w:t>2.</w:t>
      </w:r>
      <w:r>
        <w:rPr>
          <w:rFonts w:hint="eastAsia" w:ascii="仿宋_GB2312" w:eastAsia="仿宋_GB2312"/>
          <w:b/>
          <w:bCs/>
          <w:color w:val="auto"/>
          <w:sz w:val="24"/>
          <w:highlight w:val="none"/>
        </w:rPr>
        <w:t>标记“</w:t>
      </w:r>
      <w:r>
        <w:rPr>
          <w:rFonts w:hint="eastAsia" w:ascii="宋体" w:hAnsi="宋体" w:cs="宋体"/>
          <w:b/>
          <w:bCs/>
          <w:color w:val="auto"/>
          <w:sz w:val="24"/>
          <w:highlight w:val="none"/>
        </w:rPr>
        <w:t>★</w:t>
      </w:r>
      <w:r>
        <w:rPr>
          <w:rFonts w:hint="eastAsia" w:ascii="仿宋_GB2312" w:eastAsia="仿宋_GB2312"/>
          <w:b/>
          <w:bCs/>
          <w:color w:val="auto"/>
          <w:sz w:val="24"/>
          <w:highlight w:val="none"/>
        </w:rPr>
        <w:t>”符号的为实质性响应内容，该内容</w:t>
      </w:r>
      <w:r>
        <w:rPr>
          <w:rFonts w:hint="eastAsia" w:ascii="仿宋_GB2312" w:hAnsi="仿宋_GB2312" w:eastAsia="仿宋_GB2312" w:cs="仿宋_GB2312"/>
          <w:b/>
          <w:bCs/>
          <w:color w:val="auto"/>
          <w:sz w:val="24"/>
          <w:highlight w:val="none"/>
        </w:rPr>
        <w:t>仅限于“第二章 采购需求”，</w:t>
      </w:r>
      <w:r>
        <w:rPr>
          <w:rFonts w:hint="eastAsia" w:ascii="仿宋_GB2312" w:eastAsia="仿宋_GB2312"/>
          <w:b/>
          <w:bCs/>
          <w:color w:val="auto"/>
          <w:sz w:val="24"/>
          <w:highlight w:val="none"/>
        </w:rPr>
        <w:t>评审时投标人的响应内容</w:t>
      </w:r>
      <w:r>
        <w:rPr>
          <w:rFonts w:hint="eastAsia" w:ascii="仿宋_GB2312" w:hAnsi="仿宋_GB2312" w:eastAsia="仿宋_GB2312" w:cs="仿宋_GB2312"/>
          <w:b/>
          <w:bCs/>
          <w:color w:val="auto"/>
          <w:sz w:val="24"/>
          <w:highlight w:val="none"/>
        </w:rPr>
        <w:t>发生负偏离一项以上的，视为投标无效。</w:t>
      </w:r>
      <w:r>
        <w:rPr>
          <w:rFonts w:hint="eastAsia" w:ascii="仿宋_GB2312" w:eastAsia="仿宋_GB2312"/>
          <w:b/>
          <w:bCs/>
          <w:color w:val="auto"/>
          <w:sz w:val="24"/>
          <w:highlight w:val="none"/>
        </w:rPr>
        <w:t>没有</w:t>
      </w:r>
      <w:r>
        <w:rPr>
          <w:rFonts w:ascii="仿宋_GB2312" w:eastAsia="仿宋_GB2312"/>
          <w:b/>
          <w:bCs/>
          <w:color w:val="auto"/>
          <w:sz w:val="24"/>
          <w:highlight w:val="none"/>
        </w:rPr>
        <w:t>标记“★”符号的</w:t>
      </w:r>
      <w:r>
        <w:rPr>
          <w:rFonts w:hint="eastAsia" w:ascii="仿宋_GB2312" w:eastAsia="仿宋_GB2312"/>
          <w:b/>
          <w:bCs/>
          <w:color w:val="auto"/>
          <w:sz w:val="24"/>
          <w:highlight w:val="none"/>
          <w:lang w:eastAsia="zh-CN"/>
        </w:rPr>
        <w:t>服务内容</w:t>
      </w:r>
      <w:r>
        <w:rPr>
          <w:rFonts w:ascii="仿宋_GB2312" w:eastAsia="仿宋_GB2312"/>
          <w:b/>
          <w:bCs/>
          <w:color w:val="auto"/>
          <w:sz w:val="24"/>
          <w:highlight w:val="none"/>
        </w:rPr>
        <w:t>，评审时投标人的响应内容发生负偏离</w:t>
      </w:r>
      <w:r>
        <w:rPr>
          <w:rFonts w:hint="eastAsia" w:ascii="仿宋_GB2312" w:eastAsia="仿宋_GB2312"/>
          <w:b/>
          <w:bCs/>
          <w:color w:val="auto"/>
          <w:sz w:val="24"/>
          <w:highlight w:val="none"/>
          <w:lang w:val="en-US" w:eastAsia="zh-CN"/>
        </w:rPr>
        <w:t>5</w:t>
      </w:r>
      <w:r>
        <w:rPr>
          <w:rFonts w:ascii="仿宋_GB2312" w:eastAsia="仿宋_GB2312"/>
          <w:b/>
          <w:bCs/>
          <w:color w:val="auto"/>
          <w:sz w:val="24"/>
          <w:highlight w:val="none"/>
        </w:rPr>
        <w:t>项</w:t>
      </w:r>
      <w:r>
        <w:rPr>
          <w:rFonts w:hint="eastAsia" w:ascii="仿宋_GB2312" w:eastAsia="仿宋_GB2312"/>
          <w:b/>
          <w:bCs/>
          <w:color w:val="auto"/>
          <w:sz w:val="24"/>
          <w:highlight w:val="none"/>
          <w:lang w:val="en-US" w:eastAsia="zh-CN"/>
        </w:rPr>
        <w:t>及</w:t>
      </w:r>
      <w:r>
        <w:rPr>
          <w:rFonts w:ascii="仿宋_GB2312" w:eastAsia="仿宋_GB2312"/>
          <w:b/>
          <w:bCs/>
          <w:color w:val="auto"/>
          <w:sz w:val="24"/>
          <w:highlight w:val="none"/>
        </w:rPr>
        <w:t>以上的，视为投标无效。关于“项数”的规定，凡标有最低一级序号的指标项即为一项技术条款，无论是否隶属于上一级编号</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rPr>
        <w:t>有特别说明的除外）</w:t>
      </w:r>
      <w:r>
        <w:rPr>
          <w:rFonts w:ascii="仿宋_GB2312" w:eastAsia="仿宋_GB2312"/>
          <w:b/>
          <w:bCs/>
          <w:color w:val="auto"/>
          <w:sz w:val="24"/>
          <w:highlight w:val="none"/>
        </w:rPr>
        <w:t>。</w:t>
      </w:r>
    </w:p>
    <w:bookmarkEnd w:id="24"/>
    <w:tbl>
      <w:tblPr>
        <w:tblStyle w:val="2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737"/>
        <w:gridCol w:w="7275"/>
        <w:gridCol w:w="800"/>
      </w:tblGrid>
      <w:tr w14:paraId="318C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noWrap w:val="0"/>
            <w:vAlign w:val="center"/>
          </w:tcPr>
          <w:p w14:paraId="61AF5608">
            <w:pPr>
              <w:spacing w:line="276" w:lineRule="auto"/>
              <w:jc w:val="left"/>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4004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68B2327D">
            <w:pPr>
              <w:spacing w:line="276" w:lineRule="auto"/>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7728451B">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lang w:eastAsia="zh-CN"/>
              </w:rPr>
              <w:t>标的</w:t>
            </w:r>
            <w:r>
              <w:rPr>
                <w:rFonts w:hint="eastAsia" w:ascii="仿宋_GB2312" w:hAnsi="宋体" w:eastAsia="仿宋_GB2312"/>
                <w:b/>
                <w:color w:val="auto"/>
                <w:sz w:val="24"/>
                <w:highlight w:val="none"/>
              </w:rPr>
              <w:t>名称</w:t>
            </w:r>
          </w:p>
        </w:tc>
        <w:tc>
          <w:tcPr>
            <w:tcW w:w="7275" w:type="dxa"/>
            <w:tcBorders>
              <w:top w:val="single" w:color="auto" w:sz="4" w:space="0"/>
              <w:left w:val="single" w:color="auto" w:sz="4" w:space="0"/>
              <w:bottom w:val="single" w:color="auto" w:sz="4" w:space="0"/>
              <w:right w:val="single" w:color="auto" w:sz="4" w:space="0"/>
            </w:tcBorders>
            <w:noWrap w:val="0"/>
            <w:vAlign w:val="center"/>
          </w:tcPr>
          <w:p w14:paraId="6F1AEB1D">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FD37A0E">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14:paraId="70F1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7D6EFE3F">
            <w:pPr>
              <w:spacing w:line="276" w:lineRule="auto"/>
              <w:jc w:val="center"/>
              <w:rPr>
                <w:rFonts w:hint="eastAsia" w:ascii="仿宋_GB2312" w:hAnsi="宋体" w:eastAsia="仿宋_GB2312"/>
                <w:b w:val="0"/>
                <w:bCs/>
                <w:color w:val="auto"/>
                <w:sz w:val="24"/>
                <w:highlight w:val="none"/>
                <w:lang w:val="en-US" w:eastAsia="zh-CN"/>
              </w:rPr>
            </w:pPr>
            <w:r>
              <w:rPr>
                <w:rFonts w:hint="eastAsia" w:ascii="仿宋_GB2312" w:hAnsi="宋体" w:eastAsia="仿宋_GB2312"/>
                <w:b w:val="0"/>
                <w:bCs/>
                <w:color w:val="auto"/>
                <w:sz w:val="24"/>
                <w:highlight w:val="none"/>
                <w:lang w:val="en-US" w:eastAsia="zh-CN"/>
              </w:rPr>
              <w:t>1</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69B3ED8E">
            <w:pPr>
              <w:widowControl/>
              <w:shd w:val="clear" w:color="auto" w:fill="auto"/>
              <w:spacing w:line="240" w:lineRule="auto"/>
              <w:jc w:val="left"/>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rPr>
              <w:t>计算及存储资源支撑服务</w:t>
            </w:r>
          </w:p>
        </w:tc>
        <w:tc>
          <w:tcPr>
            <w:tcW w:w="7275" w:type="dxa"/>
            <w:tcBorders>
              <w:top w:val="single" w:color="auto" w:sz="4" w:space="0"/>
              <w:left w:val="single" w:color="auto" w:sz="4" w:space="0"/>
              <w:bottom w:val="single" w:color="auto" w:sz="4" w:space="0"/>
              <w:right w:val="single" w:color="auto" w:sz="4" w:space="0"/>
            </w:tcBorders>
            <w:noWrap w:val="0"/>
            <w:vAlign w:val="center"/>
          </w:tcPr>
          <w:p w14:paraId="4B36CEC0">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kern w:val="0"/>
                <w:sz w:val="24"/>
                <w:szCs w:val="24"/>
                <w:highlight w:val="none"/>
                <w:u w:val="none"/>
                <w:lang w:val="en-US" w:eastAsia="zh-CN" w:bidi="ar"/>
              </w:rPr>
              <w:t>一、总体架构要求</w:t>
            </w:r>
          </w:p>
          <w:p w14:paraId="5D75DDED">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系统架构需遵循高内聚、低耦合的设计原则，各模块之间通过标准化接口进行通信，确保可扩展性与可维护性。核心层应具备良好的容错机制与负载均衡能力，支持横向扩容以应对业务增长。数据层采用分布式存储方案，保障数据一致性与高可用性。安全体系贯穿全流程，从身份认证、权限控制到数据加密均需符合行业规范，满足等保三级</w:t>
            </w:r>
            <w:r>
              <w:rPr>
                <w:rFonts w:hint="eastAsia" w:ascii="仿宋_GB2312" w:hAnsi="仿宋_GB2312" w:eastAsia="仿宋_GB2312" w:cs="仿宋_GB2312"/>
                <w:color w:val="auto"/>
                <w:kern w:val="0"/>
                <w:sz w:val="24"/>
                <w:szCs w:val="24"/>
                <w:highlight w:val="none"/>
                <w:lang w:val="en-US" w:eastAsia="zh-CN" w:bidi="ar"/>
              </w:rPr>
              <w:t>和商用密码建设</w:t>
            </w:r>
            <w:r>
              <w:rPr>
                <w:rFonts w:hint="eastAsia" w:ascii="仿宋_GB2312" w:hAnsi="仿宋_GB2312" w:eastAsia="仿宋_GB2312" w:cs="仿宋_GB2312"/>
                <w:color w:val="auto"/>
                <w:kern w:val="0"/>
                <w:sz w:val="24"/>
                <w:szCs w:val="24"/>
                <w:highlight w:val="none"/>
                <w:lang w:bidi="ar"/>
              </w:rPr>
              <w:t>要求。</w:t>
            </w:r>
          </w:p>
          <w:p w14:paraId="27EBBFDA">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eastAsia="zh-CN" w:bidi="ar"/>
              </w:rPr>
              <w:t>（二）</w:t>
            </w:r>
            <w:r>
              <w:rPr>
                <w:rFonts w:hint="eastAsia" w:ascii="仿宋_GB2312" w:hAnsi="仿宋_GB2312" w:eastAsia="仿宋_GB2312" w:cs="仿宋_GB2312"/>
                <w:color w:val="auto"/>
                <w:kern w:val="0"/>
                <w:sz w:val="24"/>
                <w:szCs w:val="24"/>
                <w:highlight w:val="none"/>
                <w:lang w:bidi="ar"/>
              </w:rPr>
              <w:t>要求按照业务系统运行需求进行适配虚拟机，根据业务系统的运行负载特性，合理分配CPU、内存、存储I/O等资源配额，避免资源争抢与浪费。对于高并发场景，应动态调整虚拟机实例数量。数据库类服务的虚拟机则采用独占型虚拟机以保障性能稳定，而应用中间层则可按负载类型划分集群，实现资源隔离与优先级调度。监控模块需实时采集虚拟机运行指标，配合自动化运维策略预判瓶颈并触发告警，确保系统整体响应效率与可靠性，如下为虚拟机的总体分配要求：</w:t>
            </w:r>
          </w:p>
          <w:p w14:paraId="255FDD85">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核心业务的应用集群虚拟机：提供A、B两个应用集群，每个集群的虚拟机个数不少于14个；且A、B集群</w:t>
            </w:r>
            <w:r>
              <w:rPr>
                <w:rFonts w:hint="eastAsia" w:ascii="仿宋_GB2312" w:hAnsi="仿宋_GB2312" w:eastAsia="仿宋_GB2312" w:cs="仿宋_GB2312"/>
                <w:strike w:val="0"/>
                <w:color w:val="auto"/>
                <w:kern w:val="0"/>
                <w:sz w:val="24"/>
                <w:szCs w:val="24"/>
                <w:highlight w:val="none"/>
                <w:lang w:bidi="ar"/>
              </w:rPr>
              <w:t>能实现互联和逻辑隔离，实现故障隔离</w:t>
            </w:r>
            <w:r>
              <w:rPr>
                <w:rFonts w:hint="eastAsia" w:ascii="仿宋_GB2312" w:hAnsi="仿宋_GB2312" w:eastAsia="仿宋_GB2312" w:cs="仿宋_GB2312"/>
                <w:color w:val="auto"/>
                <w:kern w:val="0"/>
                <w:sz w:val="24"/>
                <w:szCs w:val="24"/>
                <w:highlight w:val="none"/>
                <w:lang w:bidi="ar"/>
              </w:rPr>
              <w:t>。虚拟机资源配置需满足业务峰值负载要求；</w:t>
            </w:r>
          </w:p>
          <w:p w14:paraId="4C2E36E9">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核心业务的应用中间件虚拟机不少于6个；</w:t>
            </w:r>
          </w:p>
          <w:p w14:paraId="3BECC4FB">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color w:val="auto"/>
                <w:kern w:val="0"/>
                <w:sz w:val="24"/>
                <w:szCs w:val="24"/>
                <w:highlight w:val="none"/>
                <w:lang w:bidi="ar"/>
              </w:rPr>
              <w:t>核心业务的数据库集群虚拟机不少于6个；</w:t>
            </w:r>
          </w:p>
          <w:p w14:paraId="35EAEDA5">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4.</w:t>
            </w:r>
            <w:r>
              <w:rPr>
                <w:rFonts w:hint="eastAsia" w:ascii="仿宋_GB2312" w:hAnsi="仿宋_GB2312" w:eastAsia="仿宋_GB2312" w:cs="仿宋_GB2312"/>
                <w:color w:val="auto"/>
                <w:kern w:val="0"/>
                <w:sz w:val="24"/>
                <w:szCs w:val="24"/>
                <w:highlight w:val="none"/>
                <w:lang w:bidi="ar"/>
              </w:rPr>
              <w:t>核心业务的业务监控虚拟机不少于3个；</w:t>
            </w:r>
          </w:p>
          <w:p w14:paraId="0541FCC4">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5.</w:t>
            </w:r>
            <w:r>
              <w:rPr>
                <w:rFonts w:hint="eastAsia" w:ascii="仿宋_GB2312" w:hAnsi="仿宋_GB2312" w:eastAsia="仿宋_GB2312" w:cs="仿宋_GB2312"/>
                <w:color w:val="auto"/>
                <w:kern w:val="0"/>
                <w:sz w:val="24"/>
                <w:szCs w:val="24"/>
                <w:highlight w:val="none"/>
                <w:lang w:bidi="ar"/>
              </w:rPr>
              <w:t>外网前置虚拟机不少于3个；</w:t>
            </w:r>
          </w:p>
          <w:p w14:paraId="3C9266A5">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6.</w:t>
            </w:r>
            <w:r>
              <w:rPr>
                <w:rFonts w:hint="eastAsia" w:ascii="仿宋_GB2312" w:hAnsi="仿宋_GB2312" w:eastAsia="仿宋_GB2312" w:cs="仿宋_GB2312"/>
                <w:color w:val="auto"/>
                <w:kern w:val="0"/>
                <w:sz w:val="24"/>
                <w:szCs w:val="24"/>
                <w:highlight w:val="none"/>
                <w:lang w:bidi="ar"/>
              </w:rPr>
              <w:t>技术底座应用集群虚拟机不少于6个；</w:t>
            </w:r>
          </w:p>
          <w:p w14:paraId="4F9F1C7E">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7.</w:t>
            </w:r>
            <w:r>
              <w:rPr>
                <w:rFonts w:hint="eastAsia" w:ascii="仿宋_GB2312" w:hAnsi="仿宋_GB2312" w:eastAsia="仿宋_GB2312" w:cs="仿宋_GB2312"/>
                <w:color w:val="auto"/>
                <w:kern w:val="0"/>
                <w:sz w:val="24"/>
                <w:szCs w:val="24"/>
                <w:highlight w:val="none"/>
                <w:lang w:bidi="ar"/>
              </w:rPr>
              <w:t>用于大数据底座的采集集群不少于3个虚拟机、大数据存储计算不少于11个虚拟机、大数据搜索服务应用不少于3个虚拟机、大数据中间件不少于3个虚拟机；</w:t>
            </w:r>
          </w:p>
          <w:p w14:paraId="1D4301F4">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8.</w:t>
            </w:r>
            <w:r>
              <w:rPr>
                <w:rFonts w:hint="eastAsia" w:ascii="仿宋_GB2312" w:hAnsi="仿宋_GB2312" w:eastAsia="仿宋_GB2312" w:cs="仿宋_GB2312"/>
                <w:color w:val="auto"/>
                <w:kern w:val="0"/>
                <w:sz w:val="24"/>
                <w:szCs w:val="24"/>
                <w:highlight w:val="none"/>
                <w:lang w:bidi="ar"/>
              </w:rPr>
              <w:t>区域影像应用的数据库集群不少于2个虚拟机、影像文件管理不少于1个虚拟机、影像接收及归档集群不少于7个虚拟机；影像计算集群不少于3个虚拟机、云胶片发布服务应用不少于1个虚拟机、基层云PACS应用和数据库节点均不少于1个虚拟机；</w:t>
            </w:r>
          </w:p>
          <w:p w14:paraId="11AA346D">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9.</w:t>
            </w:r>
            <w:r>
              <w:rPr>
                <w:rFonts w:hint="eastAsia" w:ascii="仿宋_GB2312" w:hAnsi="仿宋_GB2312" w:eastAsia="仿宋_GB2312" w:cs="仿宋_GB2312"/>
                <w:color w:val="auto"/>
                <w:kern w:val="0"/>
                <w:sz w:val="24"/>
                <w:szCs w:val="24"/>
                <w:highlight w:val="none"/>
                <w:lang w:bidi="ar"/>
              </w:rPr>
              <w:t>区域互认平台的应用集群不少于4个虚拟机、数据库集群不少于2个虚拟机。</w:t>
            </w:r>
          </w:p>
          <w:p w14:paraId="5FBE2CF5">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eastAsia="zh-CN" w:bidi="ar"/>
              </w:rPr>
              <w:t>（三）</w:t>
            </w:r>
            <w:r>
              <w:rPr>
                <w:rFonts w:hint="eastAsia" w:ascii="仿宋_GB2312" w:hAnsi="仿宋_GB2312" w:eastAsia="仿宋_GB2312" w:cs="仿宋_GB2312"/>
                <w:color w:val="auto"/>
                <w:kern w:val="0"/>
                <w:sz w:val="24"/>
                <w:szCs w:val="24"/>
                <w:highlight w:val="none"/>
                <w:lang w:bidi="ar"/>
              </w:rPr>
              <w:t>存储资源需根据数据访问频率与业务关键性进行分层设计，采用高性能SSD存储核心业务数据库及缓存数据，保障读写响应速度；大容量HDD用于归档类数据与影像文件的长期存储。共享存储应支持多副本机制与自动故障切换，确保存储高可用。同时，配置存储带宽与IOPS配额，优先保障数据库与大数据计算节点的IO需求。备份系统须支持每日增量备份与每周全量备份，保留周期不少于30天，并定期开展恢复演练，确保数据可恢复性。此外，应建立存储资源使用监控与预警机制，实时跟踪各业务模块的存储增长趋势，动态调整容量配额，避免因空间不足引发服务中断。结合数据生命周期策略，对过期或低频访问数据实施自动归档或冷备处理，优化存储成本。</w:t>
            </w:r>
          </w:p>
          <w:p w14:paraId="6929C9CF">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eastAsia="zh-CN" w:bidi="ar"/>
              </w:rPr>
              <w:t>（四）</w:t>
            </w:r>
            <w:r>
              <w:rPr>
                <w:rFonts w:hint="eastAsia" w:ascii="仿宋_GB2312" w:hAnsi="仿宋_GB2312" w:eastAsia="仿宋_GB2312" w:cs="仿宋_GB2312"/>
                <w:color w:val="auto"/>
                <w:kern w:val="0"/>
                <w:sz w:val="24"/>
                <w:szCs w:val="24"/>
                <w:highlight w:val="none"/>
                <w:lang w:bidi="ar"/>
              </w:rPr>
              <w:t>网络架构应遵循分层设计原则，核心层、汇聚层与接入层之间实施严格的访问控制策略，通过VLAN划分与防火墙策略隔离不同业务域，防范横向渗透风险。关键链路需支持多路径冗余与动态负载均衡，保障跨可用区通信的稳定性与低延迟。</w:t>
            </w:r>
          </w:p>
          <w:p w14:paraId="2F7F6342">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u w:val="none"/>
                <w:lang w:eastAsia="zh-CN" w:bidi="ar"/>
              </w:rPr>
              <w:t>（</w:t>
            </w:r>
            <w:r>
              <w:rPr>
                <w:rFonts w:hint="eastAsia" w:ascii="仿宋_GB2312" w:hAnsi="仿宋_GB2312" w:eastAsia="仿宋_GB2312" w:cs="仿宋_GB2312"/>
                <w:color w:val="auto"/>
                <w:kern w:val="0"/>
                <w:sz w:val="24"/>
                <w:szCs w:val="24"/>
                <w:highlight w:val="none"/>
                <w:u w:val="none"/>
                <w:lang w:val="en-US" w:eastAsia="zh-CN" w:bidi="ar"/>
              </w:rPr>
              <w:t>五</w:t>
            </w:r>
            <w:r>
              <w:rPr>
                <w:rFonts w:hint="eastAsia" w:ascii="仿宋_GB2312" w:hAnsi="仿宋_GB2312" w:eastAsia="仿宋_GB2312" w:cs="仿宋_GB2312"/>
                <w:color w:val="auto"/>
                <w:kern w:val="0"/>
                <w:sz w:val="24"/>
                <w:szCs w:val="24"/>
                <w:highlight w:val="none"/>
                <w:u w:val="none"/>
                <w:lang w:eastAsia="zh-CN" w:bidi="ar"/>
              </w:rPr>
              <w:t>）</w:t>
            </w:r>
            <w:r>
              <w:rPr>
                <w:rFonts w:hint="eastAsia" w:ascii="仿宋_GB2312" w:hAnsi="仿宋_GB2312" w:eastAsia="仿宋_GB2312" w:cs="仿宋_GB2312"/>
                <w:color w:val="auto"/>
                <w:kern w:val="0"/>
                <w:sz w:val="24"/>
                <w:szCs w:val="24"/>
                <w:highlight w:val="none"/>
                <w:u w:val="none"/>
                <w:lang w:val="en-US" w:eastAsia="zh-CN" w:bidi="ar"/>
              </w:rPr>
              <w:t>项目总体要符合行政单位政务系统国产化政策。</w:t>
            </w:r>
          </w:p>
          <w:p w14:paraId="536B2148">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auto"/>
                <w:kern w:val="0"/>
                <w:sz w:val="24"/>
                <w:szCs w:val="24"/>
                <w:highlight w:val="none"/>
                <w:u w:val="none"/>
                <w:lang w:val="en-US" w:eastAsia="zh-CN" w:bidi="ar"/>
              </w:rPr>
            </w:pPr>
            <w:r>
              <w:rPr>
                <w:rFonts w:hint="eastAsia" w:ascii="仿宋_GB2312" w:hAnsi="仿宋_GB2312" w:eastAsia="仿宋_GB2312" w:cs="仿宋_GB2312"/>
                <w:b/>
                <w:bCs/>
                <w:color w:val="auto"/>
                <w:kern w:val="0"/>
                <w:sz w:val="24"/>
                <w:szCs w:val="24"/>
                <w:highlight w:val="none"/>
                <w:u w:val="none"/>
                <w:lang w:val="en-US" w:eastAsia="zh-CN" w:bidi="ar"/>
              </w:rPr>
              <w:t>二、租用资源具体要求</w:t>
            </w:r>
          </w:p>
          <w:p w14:paraId="004BEA31">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bidi="ar"/>
              </w:rPr>
              <w:t>（一）</w:t>
            </w:r>
            <w:r>
              <w:rPr>
                <w:rFonts w:hint="eastAsia" w:ascii="仿宋_GB2312" w:hAnsi="仿宋_GB2312" w:eastAsia="仿宋_GB2312" w:cs="仿宋_GB2312"/>
                <w:color w:val="auto"/>
                <w:kern w:val="0"/>
                <w:sz w:val="24"/>
                <w:szCs w:val="24"/>
                <w:highlight w:val="none"/>
                <w:lang w:bidi="ar"/>
              </w:rPr>
              <w:t>计算资源总数配置不少于1892颗</w:t>
            </w:r>
            <w:r>
              <w:rPr>
                <w:rFonts w:hint="eastAsia" w:ascii="仿宋_GB2312" w:hAnsi="仿宋_GB2312" w:eastAsia="仿宋_GB2312" w:cs="仿宋_GB2312"/>
                <w:color w:val="auto"/>
                <w:kern w:val="0"/>
                <w:sz w:val="24"/>
                <w:szCs w:val="24"/>
                <w:highlight w:val="none"/>
                <w:lang w:val="en-US" w:eastAsia="zh-CN" w:bidi="ar"/>
              </w:rPr>
              <w:t>国产化</w:t>
            </w:r>
            <w:r>
              <w:rPr>
                <w:rFonts w:hint="eastAsia" w:ascii="仿宋_GB2312" w:hAnsi="仿宋_GB2312" w:eastAsia="仿宋_GB2312" w:cs="仿宋_GB2312"/>
                <w:color w:val="auto"/>
                <w:kern w:val="0"/>
                <w:sz w:val="24"/>
                <w:szCs w:val="24"/>
                <w:highlight w:val="none"/>
                <w:lang w:bidi="ar"/>
              </w:rPr>
              <w:t>vCPU、9696GBvRAM。</w:t>
            </w:r>
          </w:p>
          <w:p w14:paraId="1A14E9DF">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bidi="ar"/>
              </w:rPr>
              <w:t>（二）</w:t>
            </w:r>
            <w:r>
              <w:rPr>
                <w:rFonts w:hint="eastAsia" w:ascii="仿宋_GB2312" w:hAnsi="仿宋_GB2312" w:eastAsia="仿宋_GB2312" w:cs="仿宋_GB2312"/>
                <w:color w:val="auto"/>
                <w:kern w:val="0"/>
                <w:sz w:val="24"/>
                <w:szCs w:val="24"/>
                <w:highlight w:val="none"/>
                <w:lang w:bidi="ar"/>
              </w:rPr>
              <w:t>据存储资源配置：高性能存储（SSD硬盘资源）不少于105TB；标准性能存储(SAS硬盘资源)不少于27TB；大容量存储（SATA硬盘资源）不少于264TB。存储架构为分布式架构，至少具备1+1冗余的容灾能力，确保没有单点故障。</w:t>
            </w:r>
            <w:r>
              <w:rPr>
                <w:rFonts w:hint="eastAsia" w:ascii="仿宋_GB2312" w:hAnsi="仿宋_GB2312" w:eastAsia="仿宋_GB2312" w:cs="仿宋_GB2312"/>
                <w:color w:val="auto"/>
                <w:kern w:val="0"/>
                <w:sz w:val="24"/>
                <w:szCs w:val="24"/>
                <w:highlight w:val="none"/>
                <w:lang w:eastAsia="zh-CN" w:bidi="ar"/>
              </w:rPr>
              <w:t>支持动态扩展与资源池化管理，确保存储系统在高并发场景下的稳定读写性能。</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bidi="ar"/>
              </w:rPr>
              <w:t>（三）</w:t>
            </w:r>
            <w:r>
              <w:rPr>
                <w:rFonts w:hint="eastAsia" w:ascii="仿宋_GB2312" w:hAnsi="仿宋_GB2312" w:eastAsia="仿宋_GB2312" w:cs="仿宋_GB2312"/>
                <w:color w:val="auto"/>
                <w:kern w:val="0"/>
                <w:sz w:val="24"/>
                <w:szCs w:val="24"/>
                <w:highlight w:val="none"/>
                <w:lang w:bidi="ar"/>
              </w:rPr>
              <w:t>数据备份的存储资源配置：不少于139TB SATA硬盘资源。</w:t>
            </w:r>
            <w:r>
              <w:rPr>
                <w:rFonts w:hint="eastAsia" w:ascii="仿宋_GB2312" w:hAnsi="仿宋_GB2312" w:eastAsia="仿宋_GB2312" w:cs="仿宋_GB2312"/>
                <w:color w:val="auto"/>
                <w:kern w:val="0"/>
                <w:sz w:val="24"/>
                <w:szCs w:val="24"/>
                <w:highlight w:val="none"/>
                <w:lang w:val="en-US" w:eastAsia="zh-CN" w:bidi="ar"/>
              </w:rPr>
              <w:t>需具备不低于RAID6的故障冗余特性，确保备份数据的完整性和可用性。</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bidi="ar"/>
              </w:rPr>
              <w:t>（四）</w:t>
            </w:r>
            <w:r>
              <w:rPr>
                <w:rFonts w:hint="eastAsia" w:ascii="仿宋_GB2312" w:hAnsi="仿宋_GB2312" w:eastAsia="仿宋_GB2312" w:cs="仿宋_GB2312"/>
                <w:color w:val="auto"/>
                <w:kern w:val="0"/>
                <w:sz w:val="24"/>
                <w:szCs w:val="24"/>
                <w:highlight w:val="none"/>
                <w:lang w:bidi="ar"/>
              </w:rPr>
              <w:t>网络资源配置：</w:t>
            </w:r>
          </w:p>
          <w:p w14:paraId="7F53F395">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虚拟化集群的内部网络：各虚拟机之间的网络交互性能不少于千兆vSwitch，承载数据库或大数据治理应用的虚拟机网络交互性能不少于万兆；</w:t>
            </w:r>
          </w:p>
          <w:p w14:paraId="4573E02A">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出口网络带宽：信息平台各类应用出口带宽不少于924Mbps；互认缓存应用出口带宽不少于2880Mbps；云PACS应用出口带宽不少于1440Mbps。</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bidi="ar"/>
              </w:rPr>
              <w:t>（五）</w:t>
            </w:r>
            <w:r>
              <w:rPr>
                <w:rFonts w:hint="eastAsia" w:ascii="仿宋_GB2312" w:hAnsi="仿宋_GB2312" w:eastAsia="仿宋_GB2312" w:cs="仿宋_GB2312"/>
                <w:color w:val="auto"/>
                <w:kern w:val="0"/>
                <w:sz w:val="24"/>
                <w:szCs w:val="24"/>
                <w:highlight w:val="none"/>
                <w:lang w:bidi="ar"/>
              </w:rPr>
              <w:t>安全资源配置：所有租用的云资源均须满足三级等保要求，并根据三级等保要求进行租用相关云安全服务，至少包含云防火墙（含IPS功能）、云WAF、云数据库审计、云日志审计、网页防篡改、云主机杀毒、堡垒机</w:t>
            </w:r>
            <w:r>
              <w:rPr>
                <w:rFonts w:hint="eastAsia" w:ascii="仿宋_GB2312" w:hAnsi="仿宋_GB2312" w:eastAsia="仿宋_GB2312" w:cs="仿宋_GB2312"/>
                <w:color w:val="auto"/>
                <w:kern w:val="0"/>
                <w:sz w:val="24"/>
                <w:szCs w:val="24"/>
                <w:highlight w:val="none"/>
                <w:lang w:val="en-US" w:eastAsia="zh-CN" w:bidi="ar"/>
              </w:rPr>
              <w:t>等</w:t>
            </w:r>
            <w:r>
              <w:rPr>
                <w:rFonts w:hint="eastAsia" w:ascii="仿宋_GB2312" w:hAnsi="仿宋_GB2312" w:eastAsia="仿宋_GB2312" w:cs="仿宋_GB2312"/>
                <w:color w:val="auto"/>
                <w:kern w:val="0"/>
                <w:sz w:val="24"/>
                <w:szCs w:val="24"/>
                <w:highlight w:val="none"/>
                <w:lang w:bidi="ar"/>
              </w:rPr>
              <w:t>，性能须满足业务系统需求，安全防护覆盖本项目租用的所有虚拟机；安全资源均具备高可用性，避免单点故障。</w:t>
            </w:r>
          </w:p>
          <w:p w14:paraId="21C2585A">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u w:val="none"/>
                <w:lang w:val="en-US" w:eastAsia="zh-CN" w:bidi="ar"/>
              </w:rPr>
              <w:t>（六）</w:t>
            </w:r>
            <w:r>
              <w:rPr>
                <w:rFonts w:hint="eastAsia" w:ascii="仿宋_GB2312" w:hAnsi="仿宋_GB2312" w:eastAsia="仿宋_GB2312" w:cs="仿宋_GB2312"/>
                <w:color w:val="auto"/>
                <w:kern w:val="0"/>
                <w:sz w:val="24"/>
                <w:szCs w:val="24"/>
                <w:highlight w:val="none"/>
                <w:u w:val="none"/>
                <w:lang w:bidi="ar"/>
              </w:rPr>
              <w:t>提供本项目所需的数据库</w:t>
            </w:r>
            <w:r>
              <w:rPr>
                <w:rFonts w:hint="eastAsia" w:ascii="仿宋_GB2312" w:hAnsi="仿宋_GB2312" w:eastAsia="仿宋_GB2312" w:cs="仿宋_GB2312"/>
                <w:color w:val="auto"/>
                <w:kern w:val="0"/>
                <w:sz w:val="24"/>
                <w:szCs w:val="24"/>
                <w:highlight w:val="none"/>
                <w:u w:val="none"/>
                <w:lang w:val="en-US" w:eastAsia="zh-CN" w:bidi="ar"/>
              </w:rPr>
              <w:t>租用服务，</w:t>
            </w:r>
            <w:r>
              <w:rPr>
                <w:rFonts w:hint="eastAsia" w:ascii="仿宋_GB2312" w:hAnsi="仿宋_GB2312" w:eastAsia="仿宋_GB2312" w:cs="仿宋_GB2312"/>
                <w:color w:val="auto"/>
                <w:kern w:val="0"/>
                <w:sz w:val="24"/>
                <w:szCs w:val="24"/>
                <w:highlight w:val="none"/>
                <w:lang w:val="en-US" w:eastAsia="zh-CN" w:bidi="ar"/>
              </w:rPr>
              <w:t>服务内容</w:t>
            </w:r>
            <w:r>
              <w:rPr>
                <w:rFonts w:hint="eastAsia" w:ascii="仿宋_GB2312" w:hAnsi="仿宋_GB2312" w:eastAsia="仿宋_GB2312" w:cs="仿宋_GB2312"/>
                <w:color w:val="auto"/>
                <w:kern w:val="0"/>
                <w:sz w:val="24"/>
                <w:szCs w:val="24"/>
                <w:highlight w:val="none"/>
                <w:u w:val="none"/>
                <w:lang w:val="en-US" w:eastAsia="zh-CN" w:bidi="ar"/>
              </w:rPr>
              <w:t>包括但不限于</w:t>
            </w:r>
            <w:r>
              <w:rPr>
                <w:rFonts w:hint="eastAsia" w:ascii="仿宋_GB2312" w:hAnsi="仿宋_GB2312" w:eastAsia="仿宋_GB2312" w:cs="仿宋_GB2312"/>
                <w:color w:val="auto"/>
                <w:kern w:val="0"/>
                <w:sz w:val="24"/>
                <w:szCs w:val="24"/>
                <w:highlight w:val="none"/>
                <w:lang w:val="en-US" w:eastAsia="zh-CN" w:bidi="ar"/>
              </w:rPr>
              <w:t>11套国产数据库（达梦、人大金仓、海量等）租用</w:t>
            </w:r>
            <w:r>
              <w:rPr>
                <w:rFonts w:hint="eastAsia" w:ascii="仿宋_GB2312" w:hAnsi="仿宋_GB2312" w:eastAsia="仿宋_GB2312" w:cs="仿宋_GB2312"/>
                <w:color w:val="auto"/>
                <w:kern w:val="0"/>
                <w:sz w:val="24"/>
                <w:szCs w:val="24"/>
                <w:highlight w:val="none"/>
                <w:u w:val="none"/>
                <w:lang w:val="en-US" w:eastAsia="zh-CN" w:bidi="ar"/>
              </w:rPr>
              <w:t>，按照业务需求提供原厂数据库产品的开发、驻点服务。且所选产品须能根据业务系统的数据库需求进行适配集中式数据库、分布式数据库；具备</w:t>
            </w:r>
            <w:r>
              <w:rPr>
                <w:rFonts w:hint="eastAsia" w:ascii="仿宋_GB2312" w:hAnsi="仿宋_GB2312" w:eastAsia="仿宋_GB2312" w:cs="仿宋_GB2312"/>
                <w:color w:val="auto"/>
                <w:kern w:val="0"/>
                <w:sz w:val="24"/>
                <w:szCs w:val="24"/>
                <w:highlight w:val="none"/>
                <w:u w:val="none"/>
                <w:lang w:bidi="ar"/>
              </w:rPr>
              <w:t>日志服务、统一任务调度、追踪监控、可视化管理等能力，支持集成到统一运维管理系统中统一管理。</w:t>
            </w:r>
          </w:p>
          <w:p w14:paraId="05A5BF0C">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●（七）针对国产处理器平台有专门的优化技术，要求在2路国产处理器平台上TPCC测试中100仓数据量性能能达到150万tpmC以上。</w:t>
            </w:r>
          </w:p>
          <w:p w14:paraId="34293142">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八）在2路国产处理器平台上，在不低于100张千万行表的数据规模下，持续10分钟的不低于900并发操作，数据库的批量数据插入的事务处理能力可达110万次/秒、单值插入数据的的事务处理能力可达10万次/秒、删除数据的事务处理能力可达60万次/秒、单值数据查询的事务处理能力可达100万次/秒。</w:t>
            </w:r>
          </w:p>
          <w:p w14:paraId="5864AEB1">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●（九）数据库集群软件</w:t>
            </w:r>
          </w:p>
          <w:p w14:paraId="74E71F79">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集中式集群，支持HA故障转移集群和主备同步技术。</w:t>
            </w:r>
          </w:p>
          <w:p w14:paraId="00EC867B">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支持读写分离以及故障转移功能，支持主从、一主多从、级联复制等架构，从库能设置延迟复制和优选提交复制。</w:t>
            </w:r>
          </w:p>
          <w:p w14:paraId="4A88FEA3">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集群在确保RPO=0的前提下，可以实现RTO≤11s。</w:t>
            </w:r>
          </w:p>
          <w:p w14:paraId="2BC15B6D">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w:t>
            </w:r>
            <w:r>
              <w:rPr>
                <w:rFonts w:hint="eastAsia" w:ascii="仿宋_GB2312" w:hAnsi="仿宋_GB2312" w:eastAsia="仿宋_GB2312" w:cs="仿宋_GB2312"/>
                <w:color w:val="auto"/>
                <w:kern w:val="0"/>
                <w:sz w:val="24"/>
                <w:szCs w:val="24"/>
                <w:highlight w:val="none"/>
                <w:u w:val="none"/>
                <w:lang w:val="en-US" w:eastAsia="zh-CN" w:bidi="ar"/>
              </w:rPr>
              <w:t>十</w:t>
            </w:r>
            <w:r>
              <w:rPr>
                <w:rFonts w:hint="eastAsia" w:ascii="仿宋_GB2312" w:hAnsi="仿宋_GB2312" w:eastAsia="仿宋_GB2312" w:cs="仿宋_GB2312"/>
                <w:color w:val="auto"/>
                <w:kern w:val="0"/>
                <w:sz w:val="24"/>
                <w:szCs w:val="24"/>
                <w:highlight w:val="none"/>
                <w:u w:val="none"/>
                <w:lang w:bidi="ar"/>
              </w:rPr>
              <w:t>）密码算法支持不少于3种，应包含SM2、SM4、SM9密码算法功能自检测功能，且基于SM4算法的各种类型数据格式支持保留加密，包括对身份证格式保留加密、手机号格式保留加密、护照号格式保留加密、电子邮箱格式保留加密。</w:t>
            </w:r>
          </w:p>
          <w:p w14:paraId="62C403F5">
            <w:pPr>
              <w:widowControl/>
              <w:shd w:val="clear" w:color="auto" w:fill="auto"/>
              <w:spacing w:line="40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十一</w:t>
            </w:r>
            <w:r>
              <w:rPr>
                <w:rFonts w:hint="eastAsia" w:ascii="仿宋_GB2312" w:hAnsi="仿宋_GB2312" w:eastAsia="仿宋_GB2312" w:cs="仿宋_GB2312"/>
                <w:color w:val="auto"/>
                <w:sz w:val="24"/>
                <w:highlight w:val="none"/>
              </w:rPr>
              <w:t>）业务主机服务支持群组亲和性能力，群组亲和策略不少于3种，便于客户业务规划和保障业务的高可用性。</w:t>
            </w:r>
          </w:p>
          <w:p w14:paraId="57E1AE42">
            <w:pPr>
              <w:widowControl/>
              <w:shd w:val="clear" w:color="auto" w:fill="auto"/>
              <w:spacing w:line="40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●（十</w:t>
            </w:r>
            <w:r>
              <w:rPr>
                <w:rFonts w:hint="eastAsia" w:ascii="仿宋_GB2312" w:hAnsi="仿宋_GB2312" w:eastAsia="仿宋_GB2312" w:cs="仿宋_GB2312"/>
                <w:color w:val="auto"/>
                <w:sz w:val="24"/>
                <w:highlight w:val="none"/>
                <w:lang w:val="en-US" w:eastAsia="zh-CN"/>
              </w:rPr>
              <w:t>二</w:t>
            </w:r>
            <w:r>
              <w:rPr>
                <w:rFonts w:hint="eastAsia" w:ascii="仿宋_GB2312" w:hAnsi="仿宋_GB2312" w:eastAsia="仿宋_GB2312" w:cs="仿宋_GB2312"/>
                <w:color w:val="auto"/>
                <w:sz w:val="24"/>
                <w:highlight w:val="none"/>
              </w:rPr>
              <w:t>）租户VPC 性能支持不少于1万个网络ACL策略。</w:t>
            </w:r>
          </w:p>
          <w:p w14:paraId="2784D06D">
            <w:pPr>
              <w:widowControl/>
              <w:shd w:val="clear" w:color="auto" w:fill="auto"/>
              <w:spacing w:line="400" w:lineRule="exact"/>
              <w:jc w:val="left"/>
              <w:rPr>
                <w:rFonts w:hint="default"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十三）租户安全支持不少于9种安全功能，应包括用户认证、IPS、URL过滤、协议控制、流量控制、并发、新建限制、垃圾邮件过滤、审计等功能，并且支持一体化安全策略配置，通过一条策略实现该9种功安全功能防护，简化用户管理。</w:t>
            </w:r>
          </w:p>
          <w:p w14:paraId="5DF8493B">
            <w:pPr>
              <w:widowControl/>
              <w:shd w:val="clear" w:color="auto" w:fill="auto"/>
              <w:spacing w:line="400" w:lineRule="exact"/>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0"/>
                <w:sz w:val="24"/>
                <w:highlight w:val="none"/>
                <w:lang w:bidi="ar"/>
              </w:rPr>
              <w:t>（十</w:t>
            </w:r>
            <w:r>
              <w:rPr>
                <w:rFonts w:hint="eastAsia" w:ascii="仿宋_GB2312" w:hAnsi="仿宋_GB2312" w:eastAsia="仿宋_GB2312" w:cs="仿宋_GB2312"/>
                <w:color w:val="auto"/>
                <w:kern w:val="0"/>
                <w:sz w:val="24"/>
                <w:highlight w:val="none"/>
                <w:lang w:eastAsia="zh-CN" w:bidi="ar"/>
              </w:rPr>
              <w:t>四</w:t>
            </w:r>
            <w:r>
              <w:rPr>
                <w:rFonts w:hint="eastAsia" w:ascii="仿宋_GB2312" w:hAnsi="仿宋_GB2312" w:eastAsia="仿宋_GB2312" w:cs="仿宋_GB2312"/>
                <w:color w:val="auto"/>
                <w:kern w:val="0"/>
                <w:sz w:val="24"/>
                <w:highlight w:val="none"/>
                <w:lang w:bidi="ar"/>
              </w:rPr>
              <w:t>）弹性负载均衡支持</w:t>
            </w:r>
            <w:r>
              <w:rPr>
                <w:rFonts w:hint="eastAsia" w:ascii="仿宋_GB2312" w:hAnsi="仿宋_GB2312" w:eastAsia="仿宋_GB2312" w:cs="仿宋_GB2312"/>
                <w:color w:val="auto"/>
                <w:kern w:val="0"/>
                <w:sz w:val="24"/>
                <w:highlight w:val="none"/>
                <w:lang w:val="en-US" w:eastAsia="zh-CN" w:bidi="ar"/>
              </w:rPr>
              <w:t>75</w:t>
            </w:r>
            <w:r>
              <w:rPr>
                <w:rFonts w:hint="eastAsia" w:ascii="仿宋_GB2312" w:hAnsi="仿宋_GB2312" w:eastAsia="仿宋_GB2312" w:cs="仿宋_GB2312"/>
                <w:color w:val="auto"/>
                <w:kern w:val="0"/>
                <w:sz w:val="24"/>
                <w:highlight w:val="none"/>
                <w:lang w:bidi="ar"/>
              </w:rPr>
              <w:t>0w并发连接能力，以应对业务突发场景需求。</w:t>
            </w:r>
          </w:p>
          <w:p w14:paraId="75778766">
            <w:pPr>
              <w:widowControl/>
              <w:shd w:val="clear" w:color="auto" w:fill="auto"/>
              <w:spacing w:line="400" w:lineRule="exact"/>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0"/>
                <w:sz w:val="24"/>
                <w:highlight w:val="none"/>
                <w:lang w:bidi="ar"/>
              </w:rPr>
              <w:t>（十</w:t>
            </w:r>
            <w:r>
              <w:rPr>
                <w:rFonts w:hint="eastAsia" w:ascii="仿宋_GB2312" w:hAnsi="仿宋_GB2312" w:eastAsia="仿宋_GB2312" w:cs="仿宋_GB2312"/>
                <w:color w:val="auto"/>
                <w:kern w:val="0"/>
                <w:sz w:val="24"/>
                <w:highlight w:val="none"/>
                <w:lang w:eastAsia="zh-CN" w:bidi="ar"/>
              </w:rPr>
              <w:t>五</w:t>
            </w:r>
            <w:r>
              <w:rPr>
                <w:rFonts w:hint="eastAsia" w:ascii="仿宋_GB2312" w:hAnsi="仿宋_GB2312" w:eastAsia="仿宋_GB2312" w:cs="仿宋_GB2312"/>
                <w:color w:val="auto"/>
                <w:kern w:val="0"/>
                <w:sz w:val="24"/>
                <w:highlight w:val="none"/>
                <w:lang w:bidi="ar"/>
              </w:rPr>
              <w:t>）SDN能力单节点支持至少300个vPort，保证充足资源量以备后续业务扩容。</w:t>
            </w:r>
          </w:p>
          <w:p w14:paraId="07F6B260">
            <w:pPr>
              <w:widowControl/>
              <w:shd w:val="clear" w:color="auto" w:fill="auto"/>
              <w:snapToGrid/>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bidi="ar"/>
              </w:rPr>
              <w:t>（十</w:t>
            </w:r>
            <w:r>
              <w:rPr>
                <w:rFonts w:hint="eastAsia" w:ascii="仿宋_GB2312" w:hAnsi="仿宋_GB2312" w:eastAsia="仿宋_GB2312" w:cs="仿宋_GB2312"/>
                <w:color w:val="auto"/>
                <w:kern w:val="0"/>
                <w:sz w:val="24"/>
                <w:szCs w:val="24"/>
                <w:highlight w:val="none"/>
                <w:lang w:val="en-US" w:eastAsia="zh-CN" w:bidi="ar"/>
              </w:rPr>
              <w:t>六</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服务期内</w:t>
            </w:r>
            <w:r>
              <w:rPr>
                <w:rFonts w:hint="eastAsia" w:ascii="仿宋_GB2312" w:hAnsi="仿宋_GB2312" w:eastAsia="仿宋_GB2312" w:cs="仿宋_GB2312"/>
                <w:color w:val="auto"/>
                <w:kern w:val="0"/>
                <w:sz w:val="24"/>
                <w:szCs w:val="24"/>
                <w:highlight w:val="none"/>
                <w:lang w:bidi="ar"/>
              </w:rPr>
              <w:t>提供数据库原厂数据迁移工具授权。</w:t>
            </w:r>
          </w:p>
          <w:p w14:paraId="2962E765">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u w:val="none"/>
                <w:lang w:val="en-US" w:eastAsia="zh-CN"/>
              </w:rPr>
              <w:t>（十七）</w:t>
            </w:r>
            <w:r>
              <w:rPr>
                <w:rFonts w:hint="eastAsia" w:ascii="仿宋_GB2312" w:hAnsi="仿宋_GB2312" w:eastAsia="仿宋_GB2312" w:cs="仿宋_GB2312"/>
                <w:color w:val="auto"/>
                <w:kern w:val="0"/>
                <w:sz w:val="24"/>
                <w:szCs w:val="24"/>
                <w:highlight w:val="none"/>
                <w:lang w:bidi="ar"/>
              </w:rPr>
              <w:t>为AI租用相关计算能力：至少性能不低于5片</w:t>
            </w:r>
            <w:r>
              <w:rPr>
                <w:rFonts w:hint="eastAsia" w:ascii="仿宋_GB2312" w:hAnsi="仿宋_GB2312" w:eastAsia="仿宋_GB2312" w:cs="仿宋_GB2312"/>
                <w:color w:val="auto"/>
                <w:kern w:val="0"/>
                <w:sz w:val="24"/>
                <w:szCs w:val="24"/>
                <w:highlight w:val="none"/>
                <w:lang w:val="en-US" w:eastAsia="zh-CN" w:bidi="ar"/>
              </w:rPr>
              <w:t>GPU，每片GPU性能不少于16GB显存、混合精度</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算力不低于</w:t>
            </w:r>
            <w:r>
              <w:rPr>
                <w:rFonts w:hint="eastAsia" w:ascii="仿宋_GB2312" w:hAnsi="仿宋_GB2312" w:eastAsia="仿宋_GB2312" w:cs="仿宋_GB2312"/>
                <w:color w:val="auto"/>
                <w:kern w:val="0"/>
                <w:sz w:val="24"/>
                <w:szCs w:val="24"/>
                <w:highlight w:val="none"/>
                <w:lang w:val="en-US" w:eastAsia="zh-CN" w:bidi="ar"/>
              </w:rPr>
              <w:t>600</w:t>
            </w:r>
            <w:r>
              <w:rPr>
                <w:rFonts w:hint="eastAsia" w:ascii="仿宋_GB2312" w:hAnsi="仿宋_GB2312" w:eastAsia="仿宋_GB2312" w:cs="仿宋_GB2312"/>
                <w:i w:val="0"/>
                <w:iCs w:val="0"/>
                <w:caps w:val="0"/>
                <w:color w:val="auto"/>
                <w:spacing w:val="0"/>
                <w:sz w:val="24"/>
                <w:szCs w:val="24"/>
                <w:highlight w:val="none"/>
                <w:shd w:val="clear" w:fill="FFFFFF"/>
              </w:rPr>
              <w:t>TFlops</w:t>
            </w:r>
            <w:r>
              <w:rPr>
                <w:rFonts w:hint="eastAsia" w:ascii="仿宋_GB2312" w:hAnsi="仿宋_GB2312" w:eastAsia="仿宋_GB2312" w:cs="仿宋_GB2312"/>
                <w:i w:val="0"/>
                <w:iCs w:val="0"/>
                <w:caps w:val="0"/>
                <w:color w:val="auto"/>
                <w:spacing w:val="0"/>
                <w:sz w:val="24"/>
                <w:szCs w:val="24"/>
                <w:highlight w:val="none"/>
                <w:shd w:val="clear" w:fill="FFFFFF"/>
                <w:lang w:eastAsia="zh-CN"/>
              </w:rPr>
              <w:t>；</w:t>
            </w:r>
            <w:r>
              <w:rPr>
                <w:rFonts w:hint="eastAsia" w:ascii="仿宋_GB2312" w:hAnsi="仿宋_GB2312" w:eastAsia="仿宋_GB2312" w:cs="仿宋_GB2312"/>
                <w:color w:val="auto"/>
                <w:kern w:val="0"/>
                <w:sz w:val="24"/>
                <w:szCs w:val="24"/>
                <w:highlight w:val="none"/>
                <w:lang w:bidi="ar"/>
              </w:rPr>
              <w:t>至少性能不低于4台32</w:t>
            </w:r>
            <w:r>
              <w:rPr>
                <w:rFonts w:hint="eastAsia" w:ascii="仿宋_GB2312" w:hAnsi="仿宋_GB2312" w:eastAsia="仿宋_GB2312" w:cs="仿宋_GB2312"/>
                <w:color w:val="auto"/>
                <w:kern w:val="0"/>
                <w:sz w:val="24"/>
                <w:szCs w:val="24"/>
                <w:highlight w:val="none"/>
                <w:lang w:val="en-US" w:eastAsia="zh-CN" w:bidi="ar"/>
              </w:rPr>
              <w:t>个</w:t>
            </w:r>
            <w:r>
              <w:rPr>
                <w:rFonts w:hint="eastAsia" w:ascii="仿宋_GB2312" w:hAnsi="仿宋_GB2312" w:eastAsia="仿宋_GB2312" w:cs="仿宋_GB2312"/>
                <w:color w:val="auto"/>
                <w:kern w:val="0"/>
                <w:sz w:val="24"/>
                <w:szCs w:val="24"/>
                <w:highlight w:val="none"/>
                <w:lang w:bidi="ar"/>
              </w:rPr>
              <w:t>v</w:t>
            </w:r>
            <w:r>
              <w:rPr>
                <w:rFonts w:hint="eastAsia" w:ascii="仿宋_GB2312" w:hAnsi="仿宋_GB2312" w:eastAsia="仿宋_GB2312" w:cs="仿宋_GB2312"/>
                <w:color w:val="auto"/>
                <w:kern w:val="0"/>
                <w:sz w:val="24"/>
                <w:szCs w:val="24"/>
                <w:highlight w:val="none"/>
                <w:lang w:val="en-US" w:eastAsia="zh-CN" w:bidi="ar"/>
              </w:rPr>
              <w:t>CPU</w:t>
            </w:r>
            <w:r>
              <w:rPr>
                <w:rFonts w:hint="eastAsia" w:ascii="仿宋_GB2312" w:hAnsi="仿宋_GB2312" w:eastAsia="仿宋_GB2312" w:cs="仿宋_GB2312"/>
                <w:color w:val="auto"/>
                <w:kern w:val="0"/>
                <w:sz w:val="24"/>
                <w:szCs w:val="24"/>
                <w:highlight w:val="none"/>
                <w:lang w:bidi="ar"/>
              </w:rPr>
              <w:t>、128GB</w:t>
            </w:r>
            <w:r>
              <w:rPr>
                <w:rFonts w:hint="eastAsia" w:ascii="仿宋_GB2312" w:hAnsi="仿宋_GB2312" w:eastAsia="仿宋_GB2312" w:cs="仿宋_GB2312"/>
                <w:color w:val="auto"/>
                <w:kern w:val="0"/>
                <w:sz w:val="24"/>
                <w:szCs w:val="24"/>
                <w:highlight w:val="none"/>
                <w:lang w:val="en-US" w:eastAsia="zh-CN" w:bidi="ar"/>
              </w:rPr>
              <w:t>vRAM</w:t>
            </w:r>
            <w:r>
              <w:rPr>
                <w:rFonts w:hint="eastAsia" w:ascii="仿宋_GB2312" w:hAnsi="仿宋_GB2312" w:eastAsia="仿宋_GB2312" w:cs="仿宋_GB2312"/>
                <w:color w:val="auto"/>
                <w:kern w:val="0"/>
                <w:sz w:val="24"/>
                <w:szCs w:val="24"/>
                <w:highlight w:val="none"/>
                <w:lang w:bidi="ar"/>
              </w:rPr>
              <w:t>的云主机服务。</w:t>
            </w:r>
          </w:p>
          <w:p w14:paraId="4D41F2C5">
            <w:pPr>
              <w:widowControl/>
              <w:shd w:val="clear" w:color="auto" w:fill="auto"/>
              <w:snapToGrid/>
              <w:spacing w:line="400" w:lineRule="exact"/>
              <w:rPr>
                <w:rFonts w:hint="eastAsia"/>
                <w:color w:val="auto"/>
                <w:highlight w:val="none"/>
              </w:rPr>
            </w:pPr>
            <w:r>
              <w:rPr>
                <w:rFonts w:hint="eastAsia" w:ascii="仿宋_GB2312" w:hAnsi="仿宋_GB2312" w:eastAsia="仿宋_GB2312" w:cs="仿宋_GB2312"/>
                <w:b/>
                <w:bCs/>
                <w:strike w:val="0"/>
                <w:color w:val="auto"/>
                <w:sz w:val="24"/>
                <w:highlight w:val="none"/>
                <w:u w:val="none"/>
              </w:rPr>
              <w:t>★</w:t>
            </w:r>
            <w:r>
              <w:rPr>
                <w:rFonts w:hint="eastAsia" w:ascii="仿宋_GB2312" w:hAnsi="仿宋_GB2312" w:eastAsia="仿宋_GB2312" w:cs="仿宋_GB2312"/>
                <w:strike w:val="0"/>
                <w:color w:val="auto"/>
                <w:kern w:val="0"/>
                <w:sz w:val="24"/>
                <w:szCs w:val="24"/>
                <w:highlight w:val="none"/>
                <w:u w:val="none"/>
                <w:lang w:val="en-US" w:eastAsia="zh-CN"/>
              </w:rPr>
              <w:t>（十八）本项目操作系统、数据库应符合国产化政策并具备合法使用授权。</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E9EEEF4">
            <w:pPr>
              <w:widowControl/>
              <w:shd w:val="clear" w:color="auto" w:fill="auto"/>
              <w:spacing w:line="240" w:lineRule="auto"/>
              <w:jc w:val="left"/>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1项</w:t>
            </w:r>
          </w:p>
        </w:tc>
      </w:tr>
      <w:tr w14:paraId="683E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339BB834">
            <w:pPr>
              <w:spacing w:line="276" w:lineRule="auto"/>
              <w:jc w:val="center"/>
              <w:rPr>
                <w:rFonts w:hint="default" w:ascii="仿宋_GB2312" w:hAnsi="宋体" w:eastAsia="仿宋_GB2312"/>
                <w:b w:val="0"/>
                <w:bCs/>
                <w:color w:val="auto"/>
                <w:sz w:val="24"/>
                <w:highlight w:val="none"/>
                <w:lang w:val="en-US" w:eastAsia="zh-CN"/>
              </w:rPr>
            </w:pPr>
            <w:r>
              <w:rPr>
                <w:rFonts w:hint="eastAsia" w:ascii="仿宋_GB2312" w:hAnsi="宋体" w:eastAsia="仿宋_GB2312"/>
                <w:b w:val="0"/>
                <w:bCs/>
                <w:color w:val="auto"/>
                <w:sz w:val="24"/>
                <w:highlight w:val="none"/>
                <w:lang w:val="en-US" w:eastAsia="zh-CN"/>
              </w:rPr>
              <w:t>2</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58759343">
            <w:pPr>
              <w:widowControl/>
              <w:shd w:val="clear" w:color="auto" w:fill="auto"/>
              <w:spacing w:line="240" w:lineRule="auto"/>
              <w:jc w:val="left"/>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rPr>
              <w:t>商用密码建设服务</w:t>
            </w:r>
          </w:p>
        </w:tc>
        <w:tc>
          <w:tcPr>
            <w:tcW w:w="7275" w:type="dxa"/>
            <w:tcBorders>
              <w:top w:val="single" w:color="auto" w:sz="4" w:space="0"/>
              <w:left w:val="single" w:color="auto" w:sz="4" w:space="0"/>
              <w:bottom w:val="single" w:color="auto" w:sz="4" w:space="0"/>
              <w:right w:val="single" w:color="auto" w:sz="4" w:space="0"/>
            </w:tcBorders>
            <w:noWrap w:val="0"/>
            <w:vAlign w:val="center"/>
          </w:tcPr>
          <w:p w14:paraId="23DF36B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highlight w:val="none"/>
              </w:rPr>
            </w:pPr>
            <w:r>
              <w:rPr>
                <w:rFonts w:hint="eastAsia" w:ascii="宋体" w:hAnsi="宋体" w:cs="宋体"/>
                <w:b/>
                <w:bCs/>
                <w:color w:val="auto"/>
                <w:sz w:val="24"/>
                <w:highlight w:val="none"/>
              </w:rPr>
              <w:t>★</w:t>
            </w:r>
            <w:r>
              <w:rPr>
                <w:rFonts w:hint="eastAsia" w:ascii="仿宋_GB2312" w:hAnsi="仿宋_GB2312" w:eastAsia="仿宋_GB2312" w:cs="仿宋_GB2312"/>
                <w:b/>
                <w:bCs/>
                <w:color w:val="auto"/>
                <w:kern w:val="0"/>
                <w:sz w:val="24"/>
                <w:szCs w:val="24"/>
                <w:highlight w:val="none"/>
              </w:rPr>
              <w:t>一、总体要求</w:t>
            </w:r>
          </w:p>
          <w:p w14:paraId="64C24CF5">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（一）</w:t>
            </w:r>
            <w:r>
              <w:rPr>
                <w:rFonts w:hint="eastAsia" w:ascii="仿宋_GB2312" w:hAnsi="仿宋_GB2312" w:eastAsia="仿宋_GB2312" w:cs="仿宋_GB2312"/>
                <w:color w:val="auto"/>
                <w:kern w:val="0"/>
                <w:sz w:val="24"/>
                <w:szCs w:val="24"/>
                <w:highlight w:val="none"/>
              </w:rPr>
              <w:t>系统网络须划分为多个安全域，主要包括网络接入区、业务服务区、运维管理区以及业务办公区等。</w:t>
            </w:r>
          </w:p>
          <w:p w14:paraId="5B46AD4B">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（二）</w:t>
            </w:r>
            <w:r>
              <w:rPr>
                <w:rFonts w:hint="eastAsia" w:ascii="仿宋_GB2312" w:hAnsi="仿宋_GB2312" w:eastAsia="仿宋_GB2312" w:cs="仿宋_GB2312"/>
                <w:color w:val="auto"/>
                <w:kern w:val="0"/>
                <w:sz w:val="24"/>
                <w:szCs w:val="24"/>
                <w:highlight w:val="none"/>
              </w:rPr>
              <w:t>需对医疗机构医护人员、系统管理员用户、运维管理用户、社会公众用户等通讯通道进行安全隔离与权限分级管理，确保各类用户访问系统资源的最小化授权。医护人员通讯通道应加密传输，仅限访问诊疗相关业务；系统管理员与运维人员须通过专用安全通道接入，操作行为全程审计；社会公众用户则限制于指定网络区域，仅能获取公开服务信息。同时，各区域间通信需配置防火墙策略，启用双向身份认证机制，防止越权访问与数据泄露风险。此外，应定期开展安全区域边界策略审查与权限复核，确保访问控制规则随业务变化动态调整。</w:t>
            </w:r>
          </w:p>
          <w:p w14:paraId="78F48153">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（三）</w:t>
            </w:r>
            <w:r>
              <w:rPr>
                <w:rFonts w:hint="eastAsia" w:ascii="仿宋_GB2312" w:hAnsi="仿宋_GB2312" w:eastAsia="仿宋_GB2312" w:cs="仿宋_GB2312"/>
                <w:color w:val="auto"/>
                <w:kern w:val="0"/>
                <w:sz w:val="24"/>
                <w:szCs w:val="24"/>
                <w:highlight w:val="none"/>
              </w:rPr>
              <w:t>应使用国家密码管理局批准的密码算法，采用经国家密码管理机构审批的密码设备或组件作为加密部件，采用随机数自检措施保证随机数的质量。密码和密码设备应按照国家密码管理的有关要求配用，所配用的密码算法包括SM2椭圆曲线密码算法（包括加密、签名和密钥协商算法）、SM3杂凑算法、SM4分组密码算法等。</w:t>
            </w:r>
          </w:p>
          <w:p w14:paraId="053DDBB3">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（四）</w:t>
            </w:r>
            <w:r>
              <w:rPr>
                <w:rFonts w:hint="eastAsia" w:ascii="仿宋_GB2312" w:hAnsi="仿宋_GB2312" w:eastAsia="仿宋_GB2312" w:cs="仿宋_GB2312"/>
                <w:color w:val="auto"/>
                <w:kern w:val="0"/>
                <w:sz w:val="24"/>
                <w:szCs w:val="24"/>
                <w:highlight w:val="none"/>
              </w:rPr>
              <w:t>需实现对身份鉴别数据、访问控制信息、个人敏感信息、重要业务数据进行加密，加密的方式可根据数据特性和使用场景进行适配，可以是存储机密性、传输机密性、传输完整性。</w:t>
            </w:r>
          </w:p>
          <w:p w14:paraId="57AB59BF">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（五）</w:t>
            </w:r>
            <w:r>
              <w:rPr>
                <w:rFonts w:hint="eastAsia" w:ascii="仿宋_GB2312" w:hAnsi="仿宋_GB2312" w:eastAsia="仿宋_GB2312" w:cs="仿宋_GB2312"/>
                <w:color w:val="auto"/>
                <w:kern w:val="0"/>
                <w:sz w:val="24"/>
                <w:szCs w:val="24"/>
                <w:highlight w:val="none"/>
              </w:rPr>
              <w:t>部署的SSL VPN综合安全网关使用的密码算法、密码技术遵循密码相关国家标准和行业标准并具有商密认证资质，设备自身具备访问控制信息完整性保护机制。</w:t>
            </w:r>
          </w:p>
          <w:p w14:paraId="46469621">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（六）</w:t>
            </w:r>
            <w:r>
              <w:rPr>
                <w:rFonts w:hint="eastAsia" w:ascii="仿宋_GB2312" w:hAnsi="仿宋_GB2312" w:eastAsia="仿宋_GB2312" w:cs="仿宋_GB2312"/>
                <w:color w:val="auto"/>
                <w:kern w:val="0"/>
                <w:sz w:val="24"/>
                <w:szCs w:val="24"/>
                <w:highlight w:val="none"/>
              </w:rPr>
              <w:t>密钥可以以随机产生、协商产生等不同的方式来产生，密钥产生所使用的随机数发生器或密钥协商算法为经国家密码管理部门核准的。</w:t>
            </w:r>
          </w:p>
          <w:p w14:paraId="6A1E0422">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（七）</w:t>
            </w:r>
            <w:r>
              <w:rPr>
                <w:rFonts w:hint="eastAsia" w:ascii="仿宋_GB2312" w:hAnsi="仿宋_GB2312" w:eastAsia="仿宋_GB2312" w:cs="仿宋_GB2312"/>
                <w:color w:val="auto"/>
                <w:kern w:val="0"/>
                <w:sz w:val="24"/>
                <w:szCs w:val="24"/>
                <w:highlight w:val="none"/>
              </w:rPr>
              <w:t>网络和通信层面使用的SSL站点证书由合规的CA机构签发，密码产品符合</w:t>
            </w:r>
            <w:r>
              <w:rPr>
                <w:rFonts w:hint="eastAsia" w:ascii="仿宋_GB2312" w:hAnsi="仿宋_GB2312" w:eastAsia="仿宋_GB2312" w:cs="仿宋_GB2312"/>
                <w:color w:val="auto"/>
                <w:kern w:val="0"/>
                <w:sz w:val="24"/>
                <w:highlight w:val="none"/>
              </w:rPr>
              <w:t>GB/T 37092-2018</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信息安全技术</w:t>
            </w:r>
            <w:r>
              <w:rPr>
                <w:rFonts w:hint="eastAsia" w:ascii="仿宋_GB2312" w:hAnsi="仿宋_GB2312" w:eastAsia="仿宋_GB2312" w:cs="仿宋_GB2312"/>
                <w:color w:val="auto"/>
                <w:kern w:val="0"/>
                <w:sz w:val="24"/>
                <w:highlight w:val="none"/>
                <w:lang w:val="en-US" w:eastAsia="zh-CN"/>
              </w:rPr>
              <w:t xml:space="preserve"> </w:t>
            </w:r>
            <w:r>
              <w:rPr>
                <w:rFonts w:hint="eastAsia" w:ascii="仿宋_GB2312" w:hAnsi="仿宋_GB2312" w:eastAsia="仿宋_GB2312" w:cs="仿宋_GB2312"/>
                <w:color w:val="auto"/>
                <w:kern w:val="0"/>
                <w:sz w:val="24"/>
                <w:highlight w:val="none"/>
              </w:rPr>
              <w:t>密码模块安全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要求</w:t>
            </w:r>
            <w:r>
              <w:rPr>
                <w:rFonts w:hint="eastAsia" w:ascii="仿宋_GB2312" w:hAnsi="仿宋_GB2312" w:eastAsia="仿宋_GB2312" w:cs="仿宋_GB2312"/>
                <w:color w:val="auto"/>
                <w:kern w:val="0"/>
                <w:sz w:val="24"/>
                <w:highlight w:val="none"/>
                <w:lang w:val="en-US" w:eastAsia="zh-CN"/>
              </w:rPr>
              <w:t>的二级</w:t>
            </w:r>
            <w:r>
              <w:rPr>
                <w:rFonts w:hint="eastAsia" w:ascii="仿宋_GB2312" w:hAnsi="仿宋_GB2312" w:eastAsia="仿宋_GB2312" w:cs="仿宋_GB2312"/>
                <w:color w:val="auto"/>
                <w:kern w:val="0"/>
                <w:sz w:val="24"/>
                <w:szCs w:val="24"/>
                <w:highlight w:val="none"/>
              </w:rPr>
              <w:t>安全要求；使用的国密SSL VPN的密码算法、密码技术、密钥管理符合</w:t>
            </w:r>
            <w:r>
              <w:rPr>
                <w:rFonts w:hint="eastAsia" w:ascii="仿宋_GB2312" w:hAnsi="仿宋_GB2312" w:eastAsia="仿宋_GB2312" w:cs="仿宋_GB2312"/>
                <w:color w:val="auto"/>
                <w:kern w:val="0"/>
                <w:sz w:val="24"/>
                <w:highlight w:val="none"/>
              </w:rPr>
              <w:t>GM/T 0025-2023</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SSL VPN网关产品规范</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highlight w:val="none"/>
              </w:rPr>
              <w:t>GM/T 0026-2023</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安全认证网关产品规范</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szCs w:val="24"/>
                <w:highlight w:val="none"/>
              </w:rPr>
              <w:t>、GB/T38636-2020《信息安全技术传输层密码协议（TLCP）》等标准。</w:t>
            </w:r>
          </w:p>
          <w:p w14:paraId="28268EC7">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（八）</w:t>
            </w:r>
            <w:r>
              <w:rPr>
                <w:rFonts w:hint="eastAsia" w:ascii="仿宋_GB2312" w:hAnsi="仿宋_GB2312" w:eastAsia="仿宋_GB2312" w:cs="仿宋_GB2312"/>
                <w:color w:val="auto"/>
                <w:kern w:val="0"/>
                <w:sz w:val="24"/>
                <w:szCs w:val="24"/>
                <w:highlight w:val="none"/>
              </w:rPr>
              <w:t>SSL VPN综合安全网关、签名验签服务器、云服务器密码机等设备的密码模块至少符合</w:t>
            </w:r>
            <w:r>
              <w:rPr>
                <w:rFonts w:hint="eastAsia" w:ascii="仿宋_GB2312" w:hAnsi="仿宋_GB2312" w:eastAsia="仿宋_GB2312" w:cs="仿宋_GB2312"/>
                <w:color w:val="auto"/>
                <w:kern w:val="0"/>
                <w:sz w:val="24"/>
                <w:highlight w:val="none"/>
              </w:rPr>
              <w:t xml:space="preserve">GB/T 37092-2018 </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信息安全技术</w:t>
            </w:r>
            <w:r>
              <w:rPr>
                <w:rFonts w:hint="eastAsia" w:ascii="仿宋_GB2312" w:hAnsi="仿宋_GB2312" w:eastAsia="仿宋_GB2312" w:cs="仿宋_GB2312"/>
                <w:color w:val="auto"/>
                <w:kern w:val="0"/>
                <w:sz w:val="24"/>
                <w:highlight w:val="none"/>
                <w:lang w:val="en-US" w:eastAsia="zh-CN"/>
              </w:rPr>
              <w:t xml:space="preserve"> </w:t>
            </w:r>
            <w:r>
              <w:rPr>
                <w:rFonts w:hint="eastAsia" w:ascii="仿宋_GB2312" w:hAnsi="仿宋_GB2312" w:eastAsia="仿宋_GB2312" w:cs="仿宋_GB2312"/>
                <w:color w:val="auto"/>
                <w:kern w:val="0"/>
                <w:sz w:val="24"/>
                <w:highlight w:val="none"/>
              </w:rPr>
              <w:t>密码模块安全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要求的</w:t>
            </w:r>
            <w:r>
              <w:rPr>
                <w:rFonts w:hint="eastAsia" w:ascii="仿宋_GB2312" w:hAnsi="仿宋_GB2312" w:eastAsia="仿宋_GB2312" w:cs="仿宋_GB2312"/>
                <w:color w:val="auto"/>
                <w:kern w:val="0"/>
                <w:sz w:val="24"/>
                <w:szCs w:val="24"/>
                <w:highlight w:val="none"/>
                <w:lang w:val="en-US" w:eastAsia="zh-CN"/>
              </w:rPr>
              <w:t>二级</w:t>
            </w:r>
            <w:r>
              <w:rPr>
                <w:rFonts w:hint="eastAsia" w:ascii="仿宋_GB2312" w:hAnsi="仿宋_GB2312" w:eastAsia="仿宋_GB2312" w:cs="仿宋_GB2312"/>
                <w:color w:val="auto"/>
                <w:kern w:val="0"/>
                <w:sz w:val="24"/>
                <w:szCs w:val="24"/>
                <w:highlight w:val="none"/>
              </w:rPr>
              <w:t>要求</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通过设备本身安全机制和正确部署实现访问控制完整性保护。</w:t>
            </w:r>
          </w:p>
          <w:p w14:paraId="2EBA80F7">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（九）</w:t>
            </w:r>
            <w:r>
              <w:rPr>
                <w:rFonts w:hint="eastAsia" w:ascii="仿宋_GB2312" w:hAnsi="仿宋_GB2312" w:eastAsia="仿宋_GB2312" w:cs="仿宋_GB2312"/>
                <w:color w:val="auto"/>
                <w:kern w:val="0"/>
                <w:sz w:val="24"/>
                <w:szCs w:val="24"/>
                <w:highlight w:val="none"/>
              </w:rPr>
              <w:t>要求SSL VPN综合安全网关、签名验签服务器、云服务器密码机等设备自身的安全机制能够实现日志记录完整性保护，并要求通用设备和服务器的日志记录可统一发送到日志审计系统，对日志记录进行收集、留存、备份、分析。</w:t>
            </w:r>
          </w:p>
          <w:p w14:paraId="39A1F04B">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（十）</w:t>
            </w:r>
            <w:r>
              <w:rPr>
                <w:rFonts w:hint="eastAsia" w:ascii="仿宋_GB2312" w:hAnsi="仿宋_GB2312" w:eastAsia="仿宋_GB2312" w:cs="仿宋_GB2312"/>
                <w:color w:val="auto"/>
                <w:kern w:val="0"/>
                <w:sz w:val="24"/>
                <w:szCs w:val="24"/>
                <w:highlight w:val="none"/>
              </w:rPr>
              <w:t>本系统中涉及的重要可执行程序均为自研，且在安装前对程序进行验证，保证其没有受到篡改，在一定程度上降低重要可执行程序完整性、重要可执行程序来源真实性保护的安全风险，不做改造。</w:t>
            </w:r>
          </w:p>
          <w:p w14:paraId="720F71B1">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（十一）</w:t>
            </w:r>
            <w:r>
              <w:rPr>
                <w:rFonts w:hint="eastAsia" w:ascii="仿宋_GB2312" w:hAnsi="仿宋_GB2312" w:eastAsia="仿宋_GB2312" w:cs="仿宋_GB2312"/>
                <w:color w:val="auto"/>
                <w:kern w:val="0"/>
                <w:sz w:val="24"/>
                <w:szCs w:val="24"/>
                <w:highlight w:val="none"/>
              </w:rPr>
              <w:t>国密浏览器需支持国密算法 SM2、SM3、SM4。在 Chrome 内核、IE内核下均支持国密 SSL 协议；支持国密算法 SM2、SM3、SM4，支持国密 SSL 协议，符合GM/T</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0024-20</w:t>
            </w:r>
            <w:r>
              <w:rPr>
                <w:rFonts w:hint="eastAsia" w:ascii="仿宋_GB2312" w:hAnsi="仿宋_GB2312" w:eastAsia="仿宋_GB2312" w:cs="仿宋_GB2312"/>
                <w:color w:val="auto"/>
                <w:kern w:val="0"/>
                <w:sz w:val="24"/>
                <w:szCs w:val="24"/>
                <w:highlight w:val="none"/>
                <w:lang w:val="en-US" w:eastAsia="zh-CN"/>
              </w:rPr>
              <w:t>23《</w:t>
            </w:r>
            <w:r>
              <w:rPr>
                <w:rFonts w:hint="eastAsia" w:ascii="仿宋_GB2312" w:hAnsi="仿宋_GB2312" w:eastAsia="仿宋_GB2312" w:cs="仿宋_GB2312"/>
                <w:color w:val="auto"/>
                <w:kern w:val="0"/>
                <w:sz w:val="24"/>
                <w:szCs w:val="24"/>
                <w:highlight w:val="none"/>
              </w:rPr>
              <w:t>SSL VPN 技术规范</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rPr>
              <w:t>，符合 GB/T 38636-2020《信息安全技术 传输层密码协议（TLCP）》；支持第三方电子认证中心签发的数字证书。</w:t>
            </w:r>
          </w:p>
          <w:p w14:paraId="49914EEE">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（十二）</w:t>
            </w:r>
            <w:r>
              <w:rPr>
                <w:rFonts w:hint="eastAsia" w:ascii="仿宋_GB2312" w:hAnsi="仿宋_GB2312" w:eastAsia="仿宋_GB2312" w:cs="仿宋_GB2312"/>
                <w:color w:val="auto"/>
                <w:kern w:val="0"/>
                <w:sz w:val="24"/>
                <w:szCs w:val="24"/>
                <w:highlight w:val="none"/>
              </w:rPr>
              <w:t>安全传输过程中，要求通过SSL VPN和装有SSL VPN客户端的远程管理终端之间的国密SSL协议保障通信传输的安全，利用SSL VPN中的证书密钥对，通过握手过程协商出加密所需会话密钥和完整性保护所需的HMAC-SM3密钥；证书密钥对存储在SSL VPN密码卡中，会话密钥和HMAC-SM3密钥存储于SSL VPN及远程管理终端中。</w:t>
            </w:r>
          </w:p>
          <w:p w14:paraId="3667D6B9">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（十三）</w:t>
            </w:r>
            <w:r>
              <w:rPr>
                <w:rFonts w:hint="eastAsia" w:ascii="仿宋_GB2312" w:hAnsi="仿宋_GB2312" w:eastAsia="仿宋_GB2312" w:cs="仿宋_GB2312"/>
                <w:color w:val="auto"/>
                <w:kern w:val="0"/>
                <w:sz w:val="24"/>
                <w:szCs w:val="24"/>
                <w:highlight w:val="none"/>
              </w:rPr>
              <w:t>安全存储要求采用对称密码算法（SM4）保证数据存储的机密性，采用HMAC-SM3算法保证数据存储的完整性，加解密密钥及HMAC-SM3密钥存储于云服务器密码机中。身份鉴别和抗抵赖利用CA服务机构的电子认证服务来实现，本系统中只涉及证书密钥对，存储在USBKey中。</w:t>
            </w:r>
          </w:p>
          <w:p w14:paraId="506D0B1C">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二、配置要求</w:t>
            </w:r>
          </w:p>
          <w:p w14:paraId="3146D0E1">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rPr>
              <w:t>（一）</w:t>
            </w:r>
            <w:r>
              <w:rPr>
                <w:rFonts w:hint="eastAsia" w:ascii="仿宋_GB2312" w:hAnsi="仿宋_GB2312" w:eastAsia="仿宋_GB2312" w:cs="仿宋_GB2312"/>
                <w:color w:val="auto"/>
                <w:kern w:val="0"/>
                <w:sz w:val="24"/>
                <w:szCs w:val="24"/>
                <w:highlight w:val="none"/>
              </w:rPr>
              <w:t>参照《信息安全技术 信息系统密码应用基本要求》（GB/T 39786-2021）进行建设，租用的云资源须满足商用密码应用安全性评估三级标准：</w:t>
            </w:r>
          </w:p>
          <w:p w14:paraId="17A0556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配置包括但不限于统一密码服务、独立云密码机、独立云数字签名资源、独立云时间戳服务资源、SSL证书（ECC、RSA 或国密算法的EV证书）、VPN等密码应用云资源，性能须满足业务系统需求；</w:t>
            </w:r>
          </w:p>
          <w:p w14:paraId="12E63C28">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商用密码应用安全资源均具备高可用性，避免单点故障。</w:t>
            </w:r>
          </w:p>
          <w:p w14:paraId="3ACC12EE">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二</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配置不少于50个USB智能密钥和3000个国密浏览器资源的租用服务。</w:t>
            </w:r>
          </w:p>
          <w:p w14:paraId="0E441FB4">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rPr>
              <w:t>（三）</w:t>
            </w:r>
            <w:r>
              <w:rPr>
                <w:rFonts w:hint="eastAsia" w:ascii="仿宋_GB2312" w:hAnsi="仿宋_GB2312" w:eastAsia="仿宋_GB2312" w:cs="仿宋_GB2312"/>
                <w:color w:val="auto"/>
                <w:kern w:val="0"/>
                <w:sz w:val="24"/>
                <w:szCs w:val="24"/>
                <w:highlight w:val="none"/>
              </w:rPr>
              <w:t>商用密码建设服务的</w:t>
            </w:r>
            <w:r>
              <w:rPr>
                <w:rFonts w:hint="eastAsia" w:ascii="仿宋_GB2312" w:hAnsi="仿宋_GB2312" w:eastAsia="仿宋_GB2312" w:cs="仿宋_GB2312"/>
                <w:color w:val="auto"/>
                <w:kern w:val="0"/>
                <w:sz w:val="24"/>
                <w:szCs w:val="24"/>
                <w:highlight w:val="none"/>
                <w:lang w:bidi="ar"/>
              </w:rPr>
              <w:t>云资源须满足</w:t>
            </w:r>
            <w:r>
              <w:rPr>
                <w:rFonts w:hint="eastAsia" w:ascii="仿宋_GB2312" w:hAnsi="仿宋_GB2312" w:eastAsia="仿宋_GB2312" w:cs="仿宋_GB2312"/>
                <w:color w:val="auto"/>
                <w:kern w:val="0"/>
                <w:sz w:val="24"/>
                <w:szCs w:val="24"/>
                <w:highlight w:val="none"/>
                <w:lang w:val="en-US" w:eastAsia="zh-CN" w:bidi="ar"/>
              </w:rPr>
              <w:t>国产化</w:t>
            </w:r>
            <w:r>
              <w:rPr>
                <w:rFonts w:hint="eastAsia" w:ascii="仿宋_GB2312" w:hAnsi="仿宋_GB2312" w:eastAsia="仿宋_GB2312" w:cs="仿宋_GB2312"/>
                <w:color w:val="auto"/>
                <w:kern w:val="0"/>
                <w:sz w:val="24"/>
                <w:szCs w:val="24"/>
                <w:highlight w:val="none"/>
                <w:lang w:bidi="ar"/>
              </w:rPr>
              <w:t>要求。</w:t>
            </w:r>
          </w:p>
          <w:p w14:paraId="32244AC5">
            <w:pPr>
              <w:spacing w:line="400" w:lineRule="exac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w:t>
            </w:r>
            <w:r>
              <w:rPr>
                <w:rFonts w:hint="eastAsia" w:ascii="仿宋_GB2312" w:hAnsi="仿宋_GB2312" w:eastAsia="仿宋_GB2312" w:cs="仿宋_GB2312"/>
                <w:color w:val="auto"/>
                <w:kern w:val="0"/>
                <w:sz w:val="24"/>
                <w:highlight w:val="none"/>
                <w:lang w:val="en-US" w:eastAsia="zh-CN" w:bidi="ar"/>
              </w:rPr>
              <w:t>四</w:t>
            </w:r>
            <w:r>
              <w:rPr>
                <w:rFonts w:hint="eastAsia" w:ascii="仿宋_GB2312" w:hAnsi="仿宋_GB2312" w:eastAsia="仿宋_GB2312" w:cs="仿宋_GB2312"/>
                <w:color w:val="auto"/>
                <w:kern w:val="0"/>
                <w:sz w:val="24"/>
                <w:highlight w:val="none"/>
                <w:lang w:bidi="ar"/>
              </w:rPr>
              <w:t>）安全密码服务支持将系统密评分成项目准备、方案评估、方案编制、改造实施、实施完成、现场测评、测评完成、系统上线8个阶段，支持用户上传系统密评相关信息，记录应用系统密评情况以及相关文档。</w:t>
            </w:r>
          </w:p>
          <w:p w14:paraId="2B324E4B">
            <w:pPr>
              <w:pStyle w:val="31"/>
              <w:spacing w:line="400" w:lineRule="exact"/>
              <w:rPr>
                <w:rFonts w:hint="eastAsia"/>
                <w:color w:val="auto"/>
                <w:highlight w:val="none"/>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五</w:t>
            </w:r>
            <w:r>
              <w:rPr>
                <w:rFonts w:hint="eastAsia" w:ascii="仿宋_GB2312" w:hAnsi="仿宋_GB2312" w:eastAsia="仿宋_GB2312" w:cs="仿宋_GB2312"/>
                <w:color w:val="auto"/>
                <w:kern w:val="0"/>
                <w:sz w:val="24"/>
                <w:szCs w:val="24"/>
                <w:highlight w:val="none"/>
                <w:lang w:bidi="ar"/>
              </w:rPr>
              <w:t>）密码算法支持SM2、SM3、SM4、SM9等密码算法功能自检测功能，支持基于SM4算法的各种类型数据格式保留加密。</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587B3E36">
            <w:pPr>
              <w:widowControl/>
              <w:shd w:val="clear" w:color="auto" w:fill="auto"/>
              <w:spacing w:line="240" w:lineRule="auto"/>
              <w:jc w:val="left"/>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1项</w:t>
            </w:r>
          </w:p>
        </w:tc>
      </w:tr>
      <w:tr w14:paraId="491A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23493ADA">
            <w:pPr>
              <w:spacing w:line="276" w:lineRule="auto"/>
              <w:jc w:val="center"/>
              <w:rPr>
                <w:rFonts w:hint="default" w:ascii="仿宋_GB2312" w:hAnsi="宋体" w:eastAsia="仿宋_GB2312"/>
                <w:b w:val="0"/>
                <w:bCs/>
                <w:color w:val="auto"/>
                <w:sz w:val="24"/>
                <w:highlight w:val="none"/>
                <w:lang w:val="en-US" w:eastAsia="zh-CN"/>
              </w:rPr>
            </w:pPr>
            <w:r>
              <w:rPr>
                <w:rFonts w:hint="eastAsia" w:ascii="仿宋_GB2312" w:hAnsi="宋体" w:eastAsia="仿宋_GB2312"/>
                <w:b w:val="0"/>
                <w:bCs/>
                <w:color w:val="auto"/>
                <w:sz w:val="24"/>
                <w:highlight w:val="none"/>
                <w:lang w:val="en-US" w:eastAsia="zh-CN"/>
              </w:rPr>
              <w:t>3</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61760754">
            <w:pPr>
              <w:widowControl/>
              <w:shd w:val="clear" w:color="auto" w:fill="auto"/>
              <w:spacing w:line="400" w:lineRule="exact"/>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项目实施要求</w:t>
            </w:r>
          </w:p>
        </w:tc>
        <w:tc>
          <w:tcPr>
            <w:tcW w:w="7275" w:type="dxa"/>
            <w:tcBorders>
              <w:top w:val="single" w:color="auto" w:sz="4" w:space="0"/>
              <w:left w:val="single" w:color="auto" w:sz="4" w:space="0"/>
              <w:bottom w:val="single" w:color="auto" w:sz="4" w:space="0"/>
              <w:right w:val="single" w:color="auto" w:sz="4" w:space="0"/>
            </w:tcBorders>
            <w:noWrap w:val="0"/>
            <w:vAlign w:val="center"/>
          </w:tcPr>
          <w:p w14:paraId="260982A0">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宋体" w:hAnsi="宋体" w:cs="宋体"/>
                <w:b/>
                <w:bCs/>
                <w:color w:val="auto"/>
                <w:sz w:val="24"/>
                <w:highlight w:val="none"/>
              </w:rPr>
              <w:t>★</w:t>
            </w:r>
            <w:r>
              <w:rPr>
                <w:rFonts w:hint="eastAsia" w:ascii="仿宋_GB2312" w:hAnsi="仿宋_GB2312" w:eastAsia="仿宋_GB2312" w:cs="仿宋_GB2312"/>
                <w:color w:val="auto"/>
                <w:kern w:val="0"/>
                <w:sz w:val="24"/>
                <w:szCs w:val="24"/>
                <w:highlight w:val="none"/>
                <w:lang w:eastAsia="zh-CN"/>
              </w:rPr>
              <w:t>一、</w:t>
            </w:r>
            <w:r>
              <w:rPr>
                <w:rFonts w:hint="eastAsia" w:ascii="仿宋_GB2312" w:hAnsi="仿宋_GB2312" w:eastAsia="仿宋_GB2312" w:cs="仿宋_GB2312"/>
                <w:color w:val="auto"/>
                <w:kern w:val="0"/>
                <w:sz w:val="24"/>
                <w:szCs w:val="24"/>
                <w:highlight w:val="none"/>
              </w:rPr>
              <w:t>投入本项目的实施人员：在项目实施期间，中标人须严格履行以下人员配置与管理要求：</w:t>
            </w:r>
          </w:p>
          <w:p w14:paraId="0816D5E6">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（一）</w:t>
            </w:r>
            <w:r>
              <w:rPr>
                <w:rFonts w:hint="eastAsia" w:ascii="仿宋_GB2312" w:hAnsi="仿宋_GB2312" w:eastAsia="仿宋_GB2312" w:cs="仿宋_GB2312"/>
                <w:color w:val="auto"/>
                <w:kern w:val="0"/>
                <w:sz w:val="24"/>
                <w:szCs w:val="24"/>
                <w:highlight w:val="none"/>
              </w:rPr>
              <w:t>业务系统上线切换期间须配备不低于3名实施工程师驻场开展系统实施及个性化需求开发服务，持续至软件基本完成上线稳定运行；</w:t>
            </w:r>
          </w:p>
          <w:p w14:paraId="2DD81C7E">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（二）</w:t>
            </w:r>
            <w:r>
              <w:rPr>
                <w:rFonts w:hint="eastAsia" w:ascii="仿宋_GB2312" w:hAnsi="仿宋_GB2312" w:eastAsia="仿宋_GB2312" w:cs="仿宋_GB2312"/>
                <w:color w:val="auto"/>
                <w:kern w:val="0"/>
                <w:sz w:val="24"/>
                <w:szCs w:val="24"/>
                <w:highlight w:val="none"/>
                <w:lang w:val="en-US" w:eastAsia="zh-CN"/>
              </w:rPr>
              <w:t>本项目整体验收通过后，进入运维服务阶段，运维服务期内</w:t>
            </w:r>
            <w:r>
              <w:rPr>
                <w:rFonts w:hint="eastAsia" w:ascii="仿宋_GB2312" w:hAnsi="仿宋_GB2312" w:eastAsia="仿宋_GB2312" w:cs="仿宋_GB2312"/>
                <w:color w:val="auto"/>
                <w:kern w:val="0"/>
                <w:sz w:val="24"/>
                <w:szCs w:val="24"/>
                <w:highlight w:val="none"/>
              </w:rPr>
              <w:t>需保证不低于</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rPr>
              <w:t>名</w:t>
            </w:r>
            <w:r>
              <w:rPr>
                <w:rFonts w:hint="eastAsia" w:ascii="仿宋_GB2312" w:hAnsi="仿宋_GB2312" w:eastAsia="仿宋_GB2312" w:cs="仿宋_GB2312"/>
                <w:color w:val="auto"/>
                <w:kern w:val="0"/>
                <w:sz w:val="24"/>
                <w:szCs w:val="24"/>
                <w:highlight w:val="none"/>
                <w:lang w:val="en-US" w:eastAsia="zh-CN"/>
              </w:rPr>
              <w:t>运维</w:t>
            </w:r>
            <w:r>
              <w:rPr>
                <w:rFonts w:hint="eastAsia" w:ascii="仿宋_GB2312" w:hAnsi="仿宋_GB2312" w:eastAsia="仿宋_GB2312" w:cs="仿宋_GB2312"/>
                <w:color w:val="auto"/>
                <w:kern w:val="0"/>
                <w:sz w:val="24"/>
                <w:szCs w:val="24"/>
                <w:highlight w:val="none"/>
              </w:rPr>
              <w:t>工程师</w:t>
            </w:r>
            <w:r>
              <w:rPr>
                <w:rFonts w:hint="eastAsia" w:ascii="仿宋_GB2312" w:hAnsi="仿宋_GB2312" w:eastAsia="仿宋_GB2312" w:cs="仿宋_GB2312"/>
                <w:color w:val="auto"/>
                <w:kern w:val="0"/>
                <w:sz w:val="24"/>
                <w:szCs w:val="24"/>
                <w:highlight w:val="none"/>
                <w:lang w:eastAsia="zh-CN"/>
              </w:rPr>
              <w:t>在设备所在点</w:t>
            </w:r>
            <w:r>
              <w:rPr>
                <w:rFonts w:hint="eastAsia" w:ascii="仿宋_GB2312" w:hAnsi="仿宋_GB2312" w:eastAsia="仿宋_GB2312" w:cs="仿宋_GB2312"/>
                <w:color w:val="auto"/>
                <w:kern w:val="0"/>
                <w:sz w:val="24"/>
                <w:szCs w:val="24"/>
                <w:highlight w:val="none"/>
              </w:rPr>
              <w:t>驻场进行系统运维</w:t>
            </w:r>
            <w:r>
              <w:rPr>
                <w:rFonts w:hint="eastAsia" w:ascii="仿宋_GB2312" w:hAnsi="仿宋_GB2312" w:eastAsia="仿宋_GB2312" w:cs="仿宋_GB2312"/>
                <w:color w:val="auto"/>
                <w:kern w:val="0"/>
                <w:sz w:val="24"/>
                <w:szCs w:val="24"/>
                <w:highlight w:val="none"/>
                <w:lang w:eastAsia="zh-CN"/>
              </w:rPr>
              <w:t>；</w:t>
            </w:r>
          </w:p>
          <w:p w14:paraId="7F5A10AB">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（三）</w:t>
            </w:r>
            <w:r>
              <w:rPr>
                <w:rFonts w:hint="eastAsia" w:ascii="仿宋_GB2312" w:hAnsi="仿宋_GB2312" w:eastAsia="仿宋_GB2312" w:cs="仿宋_GB2312"/>
                <w:color w:val="auto"/>
                <w:kern w:val="0"/>
                <w:sz w:val="24"/>
                <w:szCs w:val="24"/>
                <w:highlight w:val="none"/>
              </w:rPr>
              <w:t>进场时由采购人按采购需求、供应商响应文件对所有维保技术员的相关证明材料(如工作证明材料、证书、身份证等)进行验证</w:t>
            </w:r>
            <w:r>
              <w:rPr>
                <w:rFonts w:hint="eastAsia" w:ascii="仿宋_GB2312" w:hAnsi="仿宋_GB2312" w:eastAsia="仿宋_GB2312" w:cs="仿宋_GB2312"/>
                <w:color w:val="auto"/>
                <w:kern w:val="0"/>
                <w:sz w:val="24"/>
                <w:szCs w:val="24"/>
                <w:highlight w:val="none"/>
                <w:lang w:eastAsia="zh-CN"/>
              </w:rPr>
              <w:t>；</w:t>
            </w:r>
          </w:p>
          <w:p w14:paraId="2B0AD7EA">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（四）中标人须对所有维保技术员的相关证明材料承诺真实有效，若因提供虚假证明材料引发的法律责任由中标人全部承担。</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37C2262">
            <w:pPr>
              <w:widowControl/>
              <w:shd w:val="clear" w:color="auto" w:fill="auto"/>
              <w:spacing w:line="240" w:lineRule="auto"/>
              <w:jc w:val="left"/>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1项</w:t>
            </w:r>
          </w:p>
        </w:tc>
      </w:tr>
    </w:tbl>
    <w:p w14:paraId="31CC241F">
      <w:pPr>
        <w:rPr>
          <w:color w:val="auto"/>
          <w:highlight w:val="none"/>
        </w:rPr>
      </w:pPr>
    </w:p>
    <w:tbl>
      <w:tblPr>
        <w:tblStyle w:val="4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hint="eastAsia"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w:t>
            </w:r>
            <w:r>
              <w:rPr>
                <w:rFonts w:hint="eastAsia" w:ascii="仿宋_GB2312" w:hAnsi="宋体" w:eastAsia="仿宋_GB2312" w:cs="宋体"/>
                <w:b/>
                <w:color w:val="auto"/>
                <w:kern w:val="0"/>
                <w:sz w:val="24"/>
                <w:highlight w:val="none"/>
              </w:rPr>
              <w:t>二、商务要求</w:t>
            </w:r>
          </w:p>
        </w:tc>
      </w:tr>
      <w:tr w14:paraId="49B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F166B3C">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56D1CC71">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2.投标人必须按照《</w:t>
            </w:r>
            <w:r>
              <w:rPr>
                <w:rFonts w:hint="eastAsia" w:ascii="仿宋_GB2312" w:hAnsi="仿宋_GB2312" w:eastAsia="仿宋_GB2312" w:cs="仿宋_GB2312"/>
                <w:bCs/>
                <w:color w:val="auto"/>
                <w:sz w:val="24"/>
                <w:highlight w:val="none"/>
                <w:lang w:eastAsia="zh-CN"/>
              </w:rPr>
              <w:t>中华人民共和国</w:t>
            </w:r>
            <w:r>
              <w:rPr>
                <w:rFonts w:hint="eastAsia" w:ascii="仿宋_GB2312" w:hAnsi="仿宋_GB2312" w:eastAsia="仿宋_GB2312" w:cs="仿宋_GB2312"/>
                <w:bCs/>
                <w:color w:val="auto"/>
                <w:sz w:val="24"/>
                <w:highlight w:val="none"/>
              </w:rPr>
              <w:t>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3.投标人报价必须包含本项目工资、保险费、福利费、管理费、加班费、服装费、交通费、通讯费、税费等相关费用；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4.投标人须自行承担管理服务所有的专用工具物品、维修零配件费、办公用品及日常易耗品（已明确由采购人承担的除外）费等相关费用；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5.投标人须自行承担安装、调试、培训、</w:t>
            </w:r>
            <w:r>
              <w:rPr>
                <w:rFonts w:hint="eastAsia" w:ascii="仿宋_GB2312" w:hAnsi="仿宋_GB2312" w:eastAsia="仿宋_GB2312" w:cs="仿宋_GB2312"/>
                <w:bCs/>
                <w:color w:val="auto"/>
                <w:sz w:val="24"/>
                <w:highlight w:val="none"/>
                <w:lang w:eastAsia="zh-CN"/>
              </w:rPr>
              <w:t>运维</w:t>
            </w:r>
            <w:r>
              <w:rPr>
                <w:rFonts w:hint="eastAsia" w:ascii="仿宋_GB2312" w:hAnsi="仿宋_GB2312" w:eastAsia="仿宋_GB2312" w:cs="仿宋_GB2312"/>
                <w:bCs/>
                <w:color w:val="auto"/>
                <w:sz w:val="24"/>
                <w:highlight w:val="none"/>
              </w:rPr>
              <w:t>服务</w:t>
            </w:r>
            <w:r>
              <w:rPr>
                <w:rFonts w:hint="eastAsia" w:ascii="仿宋_GB2312" w:hAnsi="仿宋_GB2312" w:eastAsia="仿宋_GB2312" w:cs="仿宋_GB2312"/>
                <w:bCs/>
                <w:color w:val="auto"/>
                <w:sz w:val="24"/>
                <w:highlight w:val="none"/>
                <w:lang w:eastAsia="zh-CN"/>
              </w:rPr>
              <w:t>费、</w:t>
            </w:r>
            <w:r>
              <w:rPr>
                <w:rFonts w:hint="eastAsia" w:ascii="仿宋_GB2312" w:hAnsi="仿宋_GB2312" w:eastAsia="仿宋_GB2312" w:cs="仿宋_GB2312"/>
                <w:bCs/>
                <w:color w:val="auto"/>
                <w:sz w:val="24"/>
                <w:highlight w:val="none"/>
              </w:rPr>
              <w:t>本项目实施辅材、仓储费以及所有的不定因素的风险等；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6.其他相关费用由投标人自行承担。</w:t>
            </w:r>
          </w:p>
        </w:tc>
      </w:tr>
      <w:tr w14:paraId="0846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26FF3C53">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783C534D">
            <w:pPr>
              <w:spacing w:line="440" w:lineRule="exact"/>
              <w:jc w:val="left"/>
              <w:rPr>
                <w:rFonts w:hint="eastAsia" w:ascii="仿宋_GB2312" w:hAnsi="仿宋_GB2312" w:eastAsia="仿宋_GB2312" w:cs="仿宋_GB2312"/>
                <w:bCs/>
                <w:color w:val="auto"/>
                <w:sz w:val="24"/>
                <w:highlight w:val="none"/>
              </w:rPr>
            </w:pPr>
            <w:r>
              <w:rPr>
                <w:rFonts w:hint="eastAsia" w:ascii="仿宋_GB2312" w:eastAsia="仿宋_GB2312"/>
                <w:color w:val="auto"/>
                <w:sz w:val="24"/>
                <w:szCs w:val="24"/>
                <w:highlight w:val="none"/>
              </w:rPr>
              <w:t>自项目验收合格并交付使用</w:t>
            </w:r>
            <w:r>
              <w:rPr>
                <w:rFonts w:hint="eastAsia" w:ascii="仿宋_GB2312" w:eastAsia="仿宋_GB2312"/>
                <w:color w:val="auto"/>
                <w:sz w:val="24"/>
                <w:szCs w:val="24"/>
                <w:highlight w:val="none"/>
                <w:lang w:val="en-US" w:eastAsia="zh-CN"/>
              </w:rPr>
              <w:t>起，租赁（</w:t>
            </w:r>
            <w:r>
              <w:rPr>
                <w:rFonts w:hint="eastAsia" w:ascii="仿宋_GB2312" w:hAnsi="仿宋_GB2312" w:eastAsia="仿宋_GB2312" w:cs="仿宋_GB2312"/>
                <w:color w:val="auto"/>
                <w:kern w:val="0"/>
                <w:sz w:val="24"/>
                <w:szCs w:val="24"/>
                <w:highlight w:val="none"/>
                <w:lang w:val="en-US" w:eastAsia="zh-CN"/>
              </w:rPr>
              <w:t>运维</w:t>
            </w:r>
            <w:r>
              <w:rPr>
                <w:rFonts w:hint="eastAsia" w:ascii="仿宋_GB2312" w:eastAsia="仿宋_GB2312"/>
                <w:color w:val="auto"/>
                <w:sz w:val="24"/>
                <w:szCs w:val="24"/>
                <w:highlight w:val="none"/>
                <w:lang w:val="en-US" w:eastAsia="zh-CN"/>
              </w:rPr>
              <w:t>）</w:t>
            </w:r>
            <w:r>
              <w:rPr>
                <w:rFonts w:hint="eastAsia" w:ascii="仿宋_GB2312" w:hAnsi="仿宋_GB2312" w:eastAsia="仿宋_GB2312" w:cs="仿宋_GB2312"/>
                <w:color w:val="auto"/>
                <w:kern w:val="0"/>
                <w:sz w:val="24"/>
                <w:szCs w:val="24"/>
                <w:highlight w:val="none"/>
                <w:lang w:val="en-US" w:eastAsia="zh-CN"/>
              </w:rPr>
              <w:t>服务期</w:t>
            </w:r>
            <w:r>
              <w:rPr>
                <w:rFonts w:hint="eastAsia" w:ascii="仿宋_GB2312" w:eastAsia="仿宋_GB2312"/>
                <w:color w:val="auto"/>
                <w:sz w:val="24"/>
                <w:szCs w:val="24"/>
                <w:highlight w:val="none"/>
                <w:u w:val="none"/>
              </w:rPr>
              <w:t>2年</w:t>
            </w:r>
            <w:r>
              <w:rPr>
                <w:rFonts w:hint="eastAsia" w:ascii="仿宋_GB2312" w:hAnsi="仿宋_GB2312" w:eastAsia="仿宋_GB2312" w:cs="仿宋_GB2312"/>
                <w:bCs/>
                <w:color w:val="auto"/>
                <w:sz w:val="24"/>
                <w:highlight w:val="none"/>
              </w:rPr>
              <w:t>，具体服务起止时间以合同约定日期为准。</w:t>
            </w:r>
          </w:p>
          <w:p w14:paraId="3382C8F1">
            <w:pPr>
              <w:spacing w:line="440" w:lineRule="exact"/>
              <w:jc w:val="left"/>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
                <w:bCs w:val="0"/>
                <w:color w:val="auto"/>
                <w:sz w:val="24"/>
                <w:highlight w:val="none"/>
                <w:lang w:eastAsia="zh-CN"/>
              </w:rPr>
              <w:t>注：如中标人承诺服务期限超过</w:t>
            </w:r>
            <w:r>
              <w:rPr>
                <w:rFonts w:hint="eastAsia" w:ascii="仿宋_GB2312" w:hAnsi="仿宋_GB2312" w:eastAsia="仿宋_GB2312" w:cs="仿宋_GB2312"/>
                <w:b/>
                <w:bCs w:val="0"/>
                <w:color w:val="auto"/>
                <w:sz w:val="24"/>
                <w:highlight w:val="none"/>
                <w:lang w:val="en-US" w:eastAsia="zh-CN"/>
              </w:rPr>
              <w:t>2年的，以中标人承诺期限为准。</w:t>
            </w:r>
          </w:p>
        </w:tc>
      </w:tr>
      <w:tr w14:paraId="0558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2E20C62">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2594EBBE">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1.服务交接时间：自合同约定提供服务之日起3个月部署完毕并交付使用；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2.服务地点 ：</w:t>
            </w:r>
            <w:r>
              <w:rPr>
                <w:rFonts w:hint="eastAsia" w:ascii="仿宋_GB2312" w:hAnsi="仿宋_GB2312" w:eastAsia="仿宋_GB2312" w:cs="仿宋_GB2312"/>
                <w:bCs/>
                <w:color w:val="auto"/>
                <w:sz w:val="24"/>
                <w:highlight w:val="none"/>
                <w:lang w:val="en-US" w:eastAsia="zh-CN"/>
              </w:rPr>
              <w:t>采购人指定服务地点</w:t>
            </w:r>
            <w:r>
              <w:rPr>
                <w:rFonts w:hint="eastAsia" w:ascii="仿宋_GB2312" w:hAnsi="仿宋_GB2312" w:eastAsia="仿宋_GB2312" w:cs="仿宋_GB2312"/>
                <w:bCs/>
                <w:color w:val="auto"/>
                <w:sz w:val="24"/>
                <w:highlight w:val="none"/>
              </w:rPr>
              <w:t>。</w:t>
            </w:r>
          </w:p>
        </w:tc>
      </w:tr>
      <w:tr w14:paraId="0C87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DDED2F9">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247DB2DE">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财政性资金按财政国库集中支付规定程序办理。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1</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合同签订后，中标</w:t>
            </w:r>
            <w:r>
              <w:rPr>
                <w:rFonts w:hint="eastAsia" w:ascii="仿宋_GB2312" w:hAnsi="仿宋_GB2312" w:eastAsia="仿宋_GB2312" w:cs="仿宋_GB2312"/>
                <w:bCs/>
                <w:color w:val="auto"/>
                <w:sz w:val="24"/>
                <w:highlight w:val="none"/>
                <w:lang w:eastAsia="zh-CN"/>
              </w:rPr>
              <w:t>人按采购人要求</w:t>
            </w:r>
            <w:r>
              <w:rPr>
                <w:rFonts w:hint="eastAsia" w:ascii="仿宋_GB2312" w:hAnsi="仿宋_GB2312" w:eastAsia="仿宋_GB2312" w:cs="仿宋_GB2312"/>
                <w:bCs/>
                <w:color w:val="auto"/>
                <w:sz w:val="24"/>
                <w:highlight w:val="none"/>
              </w:rPr>
              <w:t>提供履约承诺函</w:t>
            </w:r>
            <w:r>
              <w:rPr>
                <w:rFonts w:hint="eastAsia" w:ascii="仿宋_GB2312" w:hAnsi="仿宋_GB2312" w:eastAsia="仿宋_GB2312" w:cs="仿宋_GB2312"/>
                <w:bCs/>
                <w:color w:val="auto"/>
                <w:sz w:val="24"/>
                <w:highlight w:val="none"/>
                <w:lang w:eastAsia="zh-CN"/>
              </w:rPr>
              <w:t>及</w:t>
            </w:r>
            <w:r>
              <w:rPr>
                <w:rFonts w:hint="eastAsia" w:ascii="仿宋_GB2312" w:hAnsi="仿宋_GB2312" w:eastAsia="仿宋_GB2312" w:cs="仿宋_GB2312"/>
                <w:bCs/>
                <w:color w:val="auto"/>
                <w:sz w:val="24"/>
                <w:highlight w:val="none"/>
              </w:rPr>
              <w:t>云资源</w:t>
            </w:r>
            <w:r>
              <w:rPr>
                <w:rFonts w:hint="eastAsia" w:ascii="仿宋_GB2312" w:hAnsi="仿宋_GB2312" w:eastAsia="仿宋_GB2312" w:cs="仿宋_GB2312"/>
                <w:bCs/>
                <w:color w:val="auto"/>
                <w:sz w:val="24"/>
                <w:highlight w:val="none"/>
                <w:lang w:eastAsia="zh-CN"/>
              </w:rPr>
              <w:t>服务后，向</w:t>
            </w:r>
            <w:r>
              <w:rPr>
                <w:rFonts w:hint="eastAsia" w:ascii="仿宋_GB2312" w:hAnsi="仿宋_GB2312" w:eastAsia="仿宋_GB2312" w:cs="仿宋_GB2312"/>
                <w:bCs/>
                <w:color w:val="auto"/>
                <w:sz w:val="24"/>
                <w:highlight w:val="none"/>
              </w:rPr>
              <w:t>采购人</w:t>
            </w:r>
            <w:r>
              <w:rPr>
                <w:rFonts w:hint="eastAsia" w:ascii="仿宋_GB2312" w:hAnsi="仿宋_GB2312" w:eastAsia="仿宋_GB2312" w:cs="仿宋_GB2312"/>
                <w:bCs/>
                <w:color w:val="auto"/>
                <w:sz w:val="24"/>
                <w:highlight w:val="none"/>
                <w:lang w:eastAsia="zh-CN"/>
              </w:rPr>
              <w:t>提供</w:t>
            </w:r>
            <w:r>
              <w:rPr>
                <w:rFonts w:hint="eastAsia" w:ascii="仿宋_GB2312" w:hAnsi="仿宋_GB2312" w:eastAsia="仿宋_GB2312" w:cs="仿宋_GB2312"/>
                <w:bCs/>
                <w:color w:val="auto"/>
                <w:sz w:val="24"/>
                <w:highlight w:val="none"/>
              </w:rPr>
              <w:t>合法、有效增值税发票</w:t>
            </w:r>
            <w:r>
              <w:rPr>
                <w:rFonts w:hint="eastAsia" w:ascii="仿宋_GB2312" w:hAnsi="仿宋_GB2312" w:eastAsia="仿宋_GB2312" w:cs="仿宋_GB2312"/>
                <w:bCs/>
                <w:color w:val="auto"/>
                <w:sz w:val="24"/>
                <w:highlight w:val="none"/>
                <w:lang w:eastAsia="zh-CN"/>
              </w:rPr>
              <w:t>并</w:t>
            </w:r>
            <w:r>
              <w:rPr>
                <w:rFonts w:hint="eastAsia" w:ascii="仿宋_GB2312" w:hAnsi="仿宋_GB2312" w:eastAsia="仿宋_GB2312" w:cs="仿宋_GB2312"/>
                <w:bCs/>
                <w:color w:val="auto"/>
                <w:sz w:val="24"/>
                <w:highlight w:val="none"/>
              </w:rPr>
              <w:t>提出书面付款申请</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color w:val="auto"/>
                <w:sz w:val="24"/>
                <w:highlight w:val="none"/>
                <w:lang w:eastAsia="zh-CN"/>
              </w:rPr>
              <w:t>采购人在</w:t>
            </w:r>
            <w:r>
              <w:rPr>
                <w:rFonts w:hint="eastAsia" w:ascii="仿宋_GB2312" w:hAnsi="仿宋_GB2312" w:eastAsia="仿宋_GB2312" w:cs="仿宋_GB2312"/>
                <w:color w:val="auto"/>
                <w:sz w:val="24"/>
                <w:highlight w:val="none"/>
                <w:lang w:val="en-US" w:eastAsia="zh-CN"/>
              </w:rPr>
              <w:t>10个工作日内支付合同价款的60%</w:t>
            </w:r>
            <w:r>
              <w:rPr>
                <w:rFonts w:hint="eastAsia" w:ascii="仿宋_GB2312" w:hAnsi="仿宋_GB2312" w:eastAsia="仿宋_GB2312" w:cs="仿宋_GB2312"/>
                <w:bCs/>
                <w:color w:val="auto"/>
                <w:sz w:val="24"/>
                <w:highlight w:val="none"/>
              </w:rPr>
              <w:t>；</w:t>
            </w:r>
          </w:p>
          <w:p w14:paraId="76DADE6E">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云资源稳定使用90个自然日后，中标人与采购人共同签署云资源正式启用的函</w:t>
            </w:r>
            <w:r>
              <w:rPr>
                <w:rFonts w:hint="eastAsia" w:ascii="仿宋_GB2312" w:hAnsi="仿宋_GB2312" w:eastAsia="仿宋_GB2312" w:cs="仿宋_GB2312"/>
                <w:bCs/>
                <w:color w:val="auto"/>
                <w:sz w:val="24"/>
                <w:highlight w:val="none"/>
                <w:lang w:eastAsia="zh-CN"/>
              </w:rPr>
              <w:t>，且</w:t>
            </w:r>
            <w:r>
              <w:rPr>
                <w:rFonts w:hint="eastAsia" w:ascii="仿宋_GB2312" w:hAnsi="仿宋_GB2312" w:eastAsia="仿宋_GB2312" w:cs="仿宋_GB2312"/>
                <w:bCs/>
                <w:color w:val="auto"/>
                <w:sz w:val="24"/>
                <w:highlight w:val="none"/>
              </w:rPr>
              <w:t>项目整体通过柳州市大数据局组织的最终验收及获得批复后，中标</w:t>
            </w:r>
            <w:r>
              <w:rPr>
                <w:rFonts w:hint="eastAsia" w:ascii="仿宋_GB2312" w:hAnsi="仿宋_GB2312" w:eastAsia="仿宋_GB2312" w:cs="仿宋_GB2312"/>
                <w:bCs/>
                <w:color w:val="auto"/>
                <w:sz w:val="24"/>
                <w:highlight w:val="none"/>
                <w:lang w:eastAsia="zh-CN"/>
              </w:rPr>
              <w:t>人向</w:t>
            </w:r>
            <w:r>
              <w:rPr>
                <w:rFonts w:hint="eastAsia" w:ascii="仿宋_GB2312" w:hAnsi="仿宋_GB2312" w:eastAsia="仿宋_GB2312" w:cs="仿宋_GB2312"/>
                <w:bCs/>
                <w:color w:val="auto"/>
                <w:sz w:val="24"/>
                <w:highlight w:val="none"/>
              </w:rPr>
              <w:t>采购人</w:t>
            </w:r>
            <w:r>
              <w:rPr>
                <w:rFonts w:hint="eastAsia" w:ascii="仿宋_GB2312" w:hAnsi="仿宋_GB2312" w:eastAsia="仿宋_GB2312" w:cs="仿宋_GB2312"/>
                <w:bCs/>
                <w:color w:val="auto"/>
                <w:sz w:val="24"/>
                <w:highlight w:val="none"/>
                <w:lang w:eastAsia="zh-CN"/>
              </w:rPr>
              <w:t>提供</w:t>
            </w:r>
            <w:r>
              <w:rPr>
                <w:rFonts w:hint="eastAsia" w:ascii="仿宋_GB2312" w:hAnsi="仿宋_GB2312" w:eastAsia="仿宋_GB2312" w:cs="仿宋_GB2312"/>
                <w:bCs/>
                <w:color w:val="auto"/>
                <w:sz w:val="24"/>
                <w:highlight w:val="none"/>
              </w:rPr>
              <w:t>合法、有效增值税发票</w:t>
            </w:r>
            <w:r>
              <w:rPr>
                <w:rFonts w:hint="eastAsia" w:ascii="仿宋_GB2312" w:hAnsi="仿宋_GB2312" w:eastAsia="仿宋_GB2312" w:cs="仿宋_GB2312"/>
                <w:bCs/>
                <w:color w:val="auto"/>
                <w:sz w:val="24"/>
                <w:highlight w:val="none"/>
                <w:lang w:eastAsia="zh-CN"/>
              </w:rPr>
              <w:t>并</w:t>
            </w:r>
            <w:r>
              <w:rPr>
                <w:rFonts w:hint="eastAsia" w:ascii="仿宋_GB2312" w:hAnsi="仿宋_GB2312" w:eastAsia="仿宋_GB2312" w:cs="仿宋_GB2312"/>
                <w:bCs/>
                <w:color w:val="auto"/>
                <w:sz w:val="24"/>
                <w:highlight w:val="none"/>
              </w:rPr>
              <w:t>提出书面付款申请，</w:t>
            </w:r>
            <w:r>
              <w:rPr>
                <w:rFonts w:hint="eastAsia" w:ascii="仿宋_GB2312" w:hAnsi="仿宋_GB2312" w:eastAsia="仿宋_GB2312" w:cs="仿宋_GB2312"/>
                <w:color w:val="auto"/>
                <w:sz w:val="24"/>
                <w:highlight w:val="none"/>
                <w:lang w:eastAsia="zh-CN"/>
              </w:rPr>
              <w:t>采购人在</w:t>
            </w:r>
            <w:r>
              <w:rPr>
                <w:rFonts w:hint="eastAsia" w:ascii="仿宋_GB2312" w:hAnsi="仿宋_GB2312" w:eastAsia="仿宋_GB2312" w:cs="仿宋_GB2312"/>
                <w:color w:val="auto"/>
                <w:sz w:val="24"/>
                <w:highlight w:val="none"/>
                <w:lang w:val="en-US" w:eastAsia="zh-CN"/>
              </w:rPr>
              <w:t>10个工作日内支付合同价款的30%</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3.合同服务期满</w:t>
            </w:r>
            <w:r>
              <w:rPr>
                <w:rFonts w:hint="eastAsia" w:ascii="仿宋_GB2312" w:hAnsi="仿宋_GB2312" w:eastAsia="仿宋_GB2312" w:cs="仿宋_GB2312"/>
                <w:bCs/>
                <w:color w:val="auto"/>
                <w:sz w:val="24"/>
                <w:highlight w:val="none"/>
              </w:rPr>
              <w:t>后，中标</w:t>
            </w:r>
            <w:r>
              <w:rPr>
                <w:rFonts w:hint="eastAsia" w:ascii="仿宋_GB2312" w:hAnsi="仿宋_GB2312" w:eastAsia="仿宋_GB2312" w:cs="仿宋_GB2312"/>
                <w:bCs/>
                <w:color w:val="auto"/>
                <w:sz w:val="24"/>
                <w:highlight w:val="none"/>
                <w:lang w:eastAsia="zh-CN"/>
              </w:rPr>
              <w:t>人向</w:t>
            </w:r>
            <w:r>
              <w:rPr>
                <w:rFonts w:hint="eastAsia" w:ascii="仿宋_GB2312" w:hAnsi="仿宋_GB2312" w:eastAsia="仿宋_GB2312" w:cs="仿宋_GB2312"/>
                <w:bCs/>
                <w:color w:val="auto"/>
                <w:sz w:val="24"/>
                <w:highlight w:val="none"/>
              </w:rPr>
              <w:t>采购人</w:t>
            </w:r>
            <w:r>
              <w:rPr>
                <w:rFonts w:hint="eastAsia" w:ascii="仿宋_GB2312" w:hAnsi="仿宋_GB2312" w:eastAsia="仿宋_GB2312" w:cs="仿宋_GB2312"/>
                <w:bCs/>
                <w:color w:val="auto"/>
                <w:sz w:val="24"/>
                <w:highlight w:val="none"/>
                <w:lang w:eastAsia="zh-CN"/>
              </w:rPr>
              <w:t>提供</w:t>
            </w:r>
            <w:r>
              <w:rPr>
                <w:rFonts w:hint="eastAsia" w:ascii="仿宋_GB2312" w:hAnsi="仿宋_GB2312" w:eastAsia="仿宋_GB2312" w:cs="仿宋_GB2312"/>
                <w:bCs/>
                <w:color w:val="auto"/>
                <w:sz w:val="24"/>
                <w:highlight w:val="none"/>
              </w:rPr>
              <w:t>合法、有效增值税发票</w:t>
            </w:r>
            <w:r>
              <w:rPr>
                <w:rFonts w:hint="eastAsia" w:ascii="仿宋_GB2312" w:hAnsi="仿宋_GB2312" w:eastAsia="仿宋_GB2312" w:cs="仿宋_GB2312"/>
                <w:bCs/>
                <w:color w:val="auto"/>
                <w:sz w:val="24"/>
                <w:highlight w:val="none"/>
                <w:lang w:eastAsia="zh-CN"/>
              </w:rPr>
              <w:t>并</w:t>
            </w:r>
            <w:r>
              <w:rPr>
                <w:rFonts w:hint="eastAsia" w:ascii="仿宋_GB2312" w:hAnsi="仿宋_GB2312" w:eastAsia="仿宋_GB2312" w:cs="仿宋_GB2312"/>
                <w:bCs/>
                <w:color w:val="auto"/>
                <w:sz w:val="24"/>
                <w:highlight w:val="none"/>
              </w:rPr>
              <w:t>提出书面付款申请</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color w:val="auto"/>
                <w:sz w:val="24"/>
                <w:highlight w:val="none"/>
                <w:lang w:eastAsia="zh-CN"/>
              </w:rPr>
              <w:t>采购人在</w:t>
            </w:r>
            <w:r>
              <w:rPr>
                <w:rFonts w:hint="eastAsia" w:ascii="仿宋_GB2312" w:hAnsi="仿宋_GB2312" w:eastAsia="仿宋_GB2312" w:cs="仿宋_GB2312"/>
                <w:color w:val="auto"/>
                <w:sz w:val="24"/>
                <w:highlight w:val="none"/>
                <w:lang w:val="en-US" w:eastAsia="zh-CN"/>
              </w:rPr>
              <w:t>10个工作日内支付合同价款的10%</w:t>
            </w:r>
            <w:r>
              <w:rPr>
                <w:rFonts w:hint="eastAsia" w:ascii="仿宋_GB2312" w:hAnsi="仿宋_GB2312" w:eastAsia="仿宋_GB2312" w:cs="仿宋_GB2312"/>
                <w:bCs/>
                <w:color w:val="auto"/>
                <w:sz w:val="24"/>
                <w:highlight w:val="none"/>
              </w:rPr>
              <w:t>。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
                <w:bCs w:val="0"/>
                <w:color w:val="auto"/>
                <w:sz w:val="24"/>
                <w:highlight w:val="none"/>
              </w:rPr>
              <w:t>注：资金支付等事项按照《保障中小企业款项支付条例》（国务院令第802号）、《广西壮族自治区财政厅关于持续优化政府采购营商环境推动高质量发展的通知》等要求执行。</w:t>
            </w:r>
          </w:p>
        </w:tc>
      </w:tr>
      <w:tr w14:paraId="1759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5D32A139">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4B4F96BD">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rPr>
              <w:t>售后技术服务要求：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1）培训要求：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①基本要求：培训资料齐全、讲解清晰、示范明了。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②主要针对相关管理人员展开，培训完成后达到熟悉系统原理和技术性能、操作维护方法、安装调测、排除故障及软件结构等。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③培训主要内容为设备的基本结构、性能、主要部件的构造及原理，日常使用操作、保养与管理，常见故障的排除，紧急情况的处理等，达到熟练使用设备及进行日常维护的水平。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④为保证本项目中的产品在运营时得到及时、稳定、良好的维护，要求中标人在本项目的具体实施过程中，为采购人培养维护人员，维护人员为采购人单位工作人员。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⑤中标人必须为所有被培训人员提供文字资料和讲义等培训教材，培训教材必须以印刷品或电子版形式提供，费用由中标人支付。所有的资料必须是中文书写。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2）中标人须为采购人提供</w:t>
            </w:r>
            <w:r>
              <w:rPr>
                <w:rFonts w:hint="eastAsia" w:ascii="仿宋_GB2312" w:hAnsi="仿宋_GB2312" w:eastAsia="仿宋_GB2312" w:cs="仿宋_GB2312"/>
                <w:bCs/>
                <w:color w:val="auto"/>
                <w:sz w:val="24"/>
                <w:highlight w:val="none"/>
                <w:lang w:val="en-US" w:eastAsia="zh-CN"/>
              </w:rPr>
              <w:t>维保</w:t>
            </w:r>
            <w:r>
              <w:rPr>
                <w:rFonts w:hint="eastAsia" w:ascii="仿宋_GB2312" w:hAnsi="仿宋_GB2312" w:eastAsia="仿宋_GB2312" w:cs="仿宋_GB2312"/>
                <w:bCs/>
                <w:color w:val="auto"/>
                <w:sz w:val="24"/>
                <w:highlight w:val="none"/>
              </w:rPr>
              <w:t>服务期内的整体</w:t>
            </w:r>
            <w:r>
              <w:rPr>
                <w:rFonts w:hint="eastAsia" w:ascii="仿宋_GB2312" w:hAnsi="仿宋_GB2312" w:eastAsia="仿宋_GB2312" w:cs="仿宋_GB2312"/>
                <w:bCs/>
                <w:color w:val="auto"/>
                <w:sz w:val="24"/>
                <w:highlight w:val="none"/>
                <w:lang w:val="en-US" w:eastAsia="zh-CN"/>
              </w:rPr>
              <w:t>维</w:t>
            </w:r>
            <w:r>
              <w:rPr>
                <w:rFonts w:hint="eastAsia" w:ascii="仿宋_GB2312" w:hAnsi="仿宋_GB2312" w:eastAsia="仿宋_GB2312" w:cs="仿宋_GB2312"/>
                <w:bCs/>
                <w:color w:val="auto"/>
                <w:sz w:val="24"/>
                <w:highlight w:val="none"/>
              </w:rPr>
              <w:t>保。中标人须免费提供上门、排错、调优、维护服务。采购人如</w:t>
            </w:r>
            <w:r>
              <w:rPr>
                <w:rFonts w:hint="eastAsia" w:ascii="仿宋_GB2312" w:hAnsi="仿宋_GB2312" w:eastAsia="仿宋_GB2312" w:cs="仿宋_GB2312"/>
                <w:bCs/>
                <w:color w:val="auto"/>
                <w:sz w:val="24"/>
                <w:highlight w:val="none"/>
                <w:lang w:val="en-US" w:eastAsia="zh-CN"/>
              </w:rPr>
              <w:t>遇系统故障</w:t>
            </w:r>
            <w:r>
              <w:rPr>
                <w:rFonts w:hint="eastAsia" w:ascii="仿宋_GB2312" w:hAnsi="仿宋_GB2312" w:eastAsia="仿宋_GB2312" w:cs="仿宋_GB2312"/>
                <w:bCs/>
                <w:color w:val="auto"/>
                <w:sz w:val="24"/>
                <w:highlight w:val="none"/>
              </w:rPr>
              <w:t>需要运维服务，可以要求中标人到</w:t>
            </w:r>
            <w:r>
              <w:rPr>
                <w:rFonts w:hint="eastAsia" w:ascii="仿宋_GB2312" w:hAnsi="仿宋_GB2312" w:eastAsia="仿宋_GB2312" w:cs="仿宋_GB2312"/>
                <w:bCs/>
                <w:color w:val="auto"/>
                <w:sz w:val="24"/>
                <w:highlight w:val="none"/>
                <w:lang w:eastAsia="zh-CN"/>
              </w:rPr>
              <w:t>采购人指定地点</w:t>
            </w:r>
            <w:r>
              <w:rPr>
                <w:rFonts w:hint="eastAsia" w:ascii="仿宋_GB2312" w:hAnsi="仿宋_GB2312" w:eastAsia="仿宋_GB2312" w:cs="仿宋_GB2312"/>
                <w:bCs/>
                <w:color w:val="auto"/>
                <w:sz w:val="24"/>
                <w:highlight w:val="none"/>
              </w:rPr>
              <w:t>进行服务，中标人需要在1小时内响应，2小时内到达现场；中标人需在</w:t>
            </w:r>
            <w:r>
              <w:rPr>
                <w:rFonts w:hint="eastAsia" w:ascii="仿宋_GB2312" w:hAnsi="仿宋_GB2312" w:eastAsia="仿宋_GB2312" w:cs="仿宋_GB2312"/>
                <w:bCs/>
                <w:color w:val="auto"/>
                <w:sz w:val="24"/>
                <w:highlight w:val="none"/>
                <w:lang w:eastAsia="zh-CN"/>
              </w:rPr>
              <w:t>运维</w:t>
            </w:r>
            <w:r>
              <w:rPr>
                <w:rFonts w:hint="eastAsia" w:ascii="仿宋_GB2312" w:hAnsi="仿宋_GB2312" w:eastAsia="仿宋_GB2312" w:cs="仿宋_GB2312"/>
                <w:bCs/>
                <w:color w:val="auto"/>
                <w:sz w:val="24"/>
                <w:highlight w:val="none"/>
              </w:rPr>
              <w:t>期内为本项目提供服务专线电话，7×24小时有人接听，满足运维技术支持的需要。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w:t>
            </w:r>
            <w:r>
              <w:rPr>
                <w:rFonts w:hint="eastAsia" w:ascii="仿宋_GB2312" w:hAnsi="仿宋_GB2312" w:eastAsia="仿宋_GB2312" w:cs="仿宋_GB2312"/>
                <w:bCs/>
                <w:color w:val="auto"/>
                <w:sz w:val="24"/>
                <w:highlight w:val="none"/>
                <w:lang w:eastAsia="zh-CN"/>
              </w:rPr>
              <w:t>维保</w:t>
            </w:r>
            <w:r>
              <w:rPr>
                <w:rFonts w:hint="eastAsia" w:ascii="仿宋_GB2312" w:hAnsi="仿宋_GB2312" w:eastAsia="仿宋_GB2312" w:cs="仿宋_GB2312"/>
                <w:bCs/>
                <w:color w:val="auto"/>
                <w:sz w:val="24"/>
                <w:highlight w:val="none"/>
              </w:rPr>
              <w:t>期过后，提供终身有偿维护服务，采购人如果需要有偿维护服务，可以要求中标人到现场进行服务，中标人需要在2小时响应，12小时内到达现场。</w:t>
            </w:r>
          </w:p>
        </w:tc>
      </w:tr>
      <w:tr w14:paraId="625A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CC54016">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安全及保密要求</w:t>
            </w:r>
          </w:p>
        </w:tc>
        <w:tc>
          <w:tcPr>
            <w:tcW w:w="7654" w:type="dxa"/>
            <w:tcBorders>
              <w:top w:val="single" w:color="auto" w:sz="4" w:space="0"/>
              <w:left w:val="single" w:color="auto" w:sz="4" w:space="0"/>
              <w:bottom w:val="single" w:color="auto" w:sz="4" w:space="0"/>
              <w:right w:val="single" w:color="auto" w:sz="4" w:space="0"/>
            </w:tcBorders>
            <w:vAlign w:val="center"/>
          </w:tcPr>
          <w:p w14:paraId="7486BC92">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网络安全要求：系统整体按信息安全等级保护三级设计，中标人所负责建设的内容满足信息安全有关设计要求，全力配合测评工作并达到测评标准。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商用密码应用要求：系统整体按商用密码应用要求的三级设计，中标人所负责建设的内容满足商用密码应用相关要求，全力配合测评工作并达到测评标准。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中标人在实施项目过程中，应为实施服务人员配备全套办公设备及网络，要求电子计算机设备符合性能需求和安全管理要求，并接受采购人的统一安全管理，如安装必须的防病毒和网管软件等。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4</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中标人须交付相关云资源的技术文档、网络拓扑、账号、密码、网络配置信息、安全策略配置信息等资料给采购人。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5</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中标人对项目涉及的云资源技术文档、网络拓扑、账号、密码、网络参数、安全策略配置信息等负有安全保密责任，并需承担因为未尽安全保密责任而引起的损失。项目在建设期、售后服务期和运维过程中，所用软件平台系统、数据库、数据与程序接口、硬件设备的用户管理、权限管理、密码管理等统一由采购人负责管理并授权中标人使用，中标人不得在任何环节擅自修改或额外设置用户和密码。中标人需做好相关信息的安全保密工作。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6</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本项目所生成、取得或交换而来的数据归采购人所有，未经采购人书面同意，中标人不得擅自对数据进行存储、提取、分析、截留、阻断、加密等行为，中标人亦无权对第三方泄露本项目产生的任何数据信息内容。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7</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要求中标人协助</w:t>
            </w:r>
            <w:r>
              <w:rPr>
                <w:rFonts w:hint="eastAsia" w:ascii="仿宋_GB2312" w:hAnsi="仿宋_GB2312" w:eastAsia="仿宋_GB2312" w:cs="仿宋_GB2312"/>
                <w:bCs/>
                <w:color w:val="auto"/>
                <w:sz w:val="24"/>
                <w:highlight w:val="none"/>
                <w:lang w:eastAsia="zh-CN"/>
              </w:rPr>
              <w:t>采购人</w:t>
            </w:r>
            <w:r>
              <w:rPr>
                <w:rFonts w:hint="eastAsia" w:ascii="仿宋_GB2312" w:hAnsi="仿宋_GB2312" w:eastAsia="仿宋_GB2312" w:cs="仿宋_GB2312"/>
                <w:bCs/>
                <w:color w:val="auto"/>
                <w:sz w:val="24"/>
                <w:highlight w:val="none"/>
              </w:rPr>
              <w:t>编制适合本项目系统的数据及网络安全管理制度。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8</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中标人在入场实施前，需与采购人签订保密协议。</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6AE9D46">
            <w:pPr>
              <w:pStyle w:val="26"/>
              <w:snapToGrid w:val="0"/>
              <w:spacing w:line="400" w:lineRule="exact"/>
              <w:ind w:right="27" w:rightChars="13"/>
              <w:rPr>
                <w:rFonts w:hint="eastAsia" w:eastAsia="仿宋_GB2312" w:cs="仿宋_GB2312" w:asciiTheme="minorHAnsi" w:hAnsiTheme="minorHAnsi"/>
                <w:bCs/>
                <w:color w:val="auto"/>
                <w:sz w:val="24"/>
                <w:highlight w:val="none"/>
                <w:lang w:val="en-GB"/>
              </w:rPr>
            </w:pPr>
            <w:r>
              <w:rPr>
                <w:rFonts w:ascii="仿宋_GB2312" w:hAnsi="宋体" w:eastAsia="仿宋_GB2312" w:cs="宋体"/>
                <w:b/>
                <w:color w:val="auto"/>
                <w:kern w:val="0"/>
                <w:sz w:val="24"/>
                <w:highlight w:val="none"/>
              </w:rPr>
              <w:t>★</w:t>
            </w:r>
            <w:r>
              <w:rPr>
                <w:rFonts w:hint="eastAsia" w:ascii="仿宋_GB2312" w:hAnsi="宋体" w:eastAsia="仿宋_GB2312" w:cs="Arial"/>
                <w:b/>
                <w:bCs/>
                <w:color w:val="auto"/>
                <w:sz w:val="24"/>
                <w:szCs w:val="24"/>
                <w:highlight w:val="none"/>
              </w:rPr>
              <w:t>三、</w:t>
            </w:r>
            <w:r>
              <w:rPr>
                <w:rFonts w:hint="eastAsia" w:ascii="仿宋_GB2312" w:hAnsi="宋体" w:eastAsia="仿宋_GB2312"/>
                <w:b/>
                <w:color w:val="auto"/>
                <w:sz w:val="24"/>
                <w:highlight w:val="none"/>
              </w:rPr>
              <w:t>验收要求</w:t>
            </w:r>
          </w:p>
        </w:tc>
      </w:tr>
      <w:tr w14:paraId="2A0A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260F7E2">
            <w:pPr>
              <w:spacing w:line="440" w:lineRule="exact"/>
              <w:ind w:right="-27" w:rightChars="-13"/>
              <w:jc w:val="left"/>
              <w:rPr>
                <w:rFonts w:hint="eastAsia" w:eastAsia="仿宋_GB2312" w:cs="Arial" w:asciiTheme="minorHAnsi" w:hAnsiTheme="minorHAnsi"/>
                <w:bCs/>
                <w:color w:val="auto"/>
                <w:sz w:val="24"/>
                <w:highlight w:val="none"/>
                <w:lang w:val="en-GB"/>
              </w:rPr>
            </w:pPr>
            <w:r>
              <w:rPr>
                <w:rFonts w:ascii="仿宋_GB2312" w:hAnsi="仿宋_GB2312" w:eastAsia="仿宋_GB2312" w:cs="仿宋_GB2312"/>
                <w:bCs/>
                <w:color w:val="auto"/>
                <w:sz w:val="24"/>
                <w:highlight w:val="none"/>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27A22FAB">
            <w:pPr>
              <w:spacing w:line="440" w:lineRule="exact"/>
              <w:ind w:right="27" w:rightChars="13"/>
              <w:jc w:val="left"/>
              <w:rPr>
                <w:rFonts w:hint="eastAsia"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t>1.国家强制性标准及有关规定。
</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2.招标文件的采购需求及中标人投标文件响应的事项。
</w:t>
            </w:r>
            <w:r>
              <w:rPr>
                <w:rFonts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3.</w:t>
            </w:r>
            <w:r>
              <w:rPr>
                <w:rFonts w:ascii="仿宋_GB2312" w:hAnsi="仿宋_GB2312" w:eastAsia="仿宋_GB2312" w:cs="仿宋_GB2312"/>
                <w:bCs/>
                <w:color w:val="auto"/>
                <w:sz w:val="24"/>
                <w:highlight w:val="none"/>
              </w:rPr>
              <w:t>中标人在实施前须提供详细的项目实施方案，该实施方案必须能按采购人的需求进行深化设计与实施且经采购人认可后方可实施，如果提供的实施方案不符合采购人需求的应当在采购人规定的时间内整改，整改通过后方可实施。
</w:t>
            </w:r>
            <w:r>
              <w:rPr>
                <w:rFonts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4.</w:t>
            </w:r>
            <w:r>
              <w:rPr>
                <w:rFonts w:ascii="仿宋_GB2312" w:hAnsi="仿宋_GB2312" w:eastAsia="仿宋_GB2312" w:cs="仿宋_GB2312"/>
                <w:bCs/>
                <w:color w:val="auto"/>
                <w:sz w:val="24"/>
                <w:highlight w:val="none"/>
              </w:rPr>
              <w:t>须同步配合软件系统端的部署，配置相应资源，确保软件项目的顺利实施。本项目的验收与软件项目验收同步执行。
</w:t>
            </w:r>
            <w:r>
              <w:rPr>
                <w:rFonts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5.</w:t>
            </w:r>
            <w:r>
              <w:rPr>
                <w:rFonts w:ascii="仿宋_GB2312" w:hAnsi="仿宋_GB2312" w:eastAsia="仿宋_GB2312" w:cs="仿宋_GB2312"/>
                <w:bCs/>
                <w:color w:val="auto"/>
                <w:sz w:val="24"/>
                <w:highlight w:val="none"/>
              </w:rPr>
              <w:t>项目实施时或在维保期内，如政府相关部门提出与本项目建设内容相关的新标准和规范，中标人有责任对云资源进行优化和升级以符合其要求，例如提出的等保或商用密码应用新安全要求、管理制度要求等</w:t>
            </w:r>
            <w:r>
              <w:rPr>
                <w:rFonts w:hint="eastAsia" w:ascii="仿宋_GB2312" w:hAnsi="仿宋_GB2312" w:eastAsia="仿宋_GB2312" w:cs="仿宋_GB2312"/>
                <w:bCs/>
                <w:color w:val="auto"/>
                <w:sz w:val="24"/>
                <w:highlight w:val="none"/>
                <w:lang w:eastAsia="zh-CN"/>
              </w:rPr>
              <w:t>。</w:t>
            </w:r>
            <w:r>
              <w:rPr>
                <w:rFonts w:ascii="仿宋_GB2312" w:hAnsi="仿宋_GB2312" w:eastAsia="仿宋_GB2312" w:cs="仿宋_GB2312"/>
                <w:bCs/>
                <w:color w:val="auto"/>
                <w:sz w:val="24"/>
                <w:highlight w:val="none"/>
              </w:rPr>
              <w:t>
</w:t>
            </w:r>
            <w:r>
              <w:rPr>
                <w:rFonts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6.</w:t>
            </w:r>
            <w:r>
              <w:rPr>
                <w:rFonts w:ascii="仿宋_GB2312" w:hAnsi="仿宋_GB2312" w:eastAsia="仿宋_GB2312" w:cs="仿宋_GB2312"/>
                <w:bCs/>
                <w:color w:val="auto"/>
                <w:sz w:val="24"/>
                <w:highlight w:val="none"/>
              </w:rPr>
              <w:t>在项目实施过程中，中标</w:t>
            </w:r>
            <w:r>
              <w:rPr>
                <w:rFonts w:hint="eastAsia" w:ascii="仿宋_GB2312" w:hAnsi="仿宋_GB2312" w:eastAsia="仿宋_GB2312" w:cs="仿宋_GB2312"/>
                <w:bCs/>
                <w:color w:val="auto"/>
                <w:sz w:val="24"/>
                <w:highlight w:val="none"/>
                <w:lang w:eastAsia="zh-CN"/>
              </w:rPr>
              <w:t>人</w:t>
            </w:r>
            <w:r>
              <w:rPr>
                <w:rFonts w:ascii="仿宋_GB2312" w:hAnsi="仿宋_GB2312" w:eastAsia="仿宋_GB2312" w:cs="仿宋_GB2312"/>
                <w:bCs/>
                <w:color w:val="auto"/>
                <w:sz w:val="24"/>
                <w:highlight w:val="none"/>
              </w:rPr>
              <w:t>需按采购</w:t>
            </w:r>
            <w:r>
              <w:rPr>
                <w:rFonts w:hint="eastAsia" w:ascii="仿宋_GB2312" w:hAnsi="仿宋_GB2312" w:eastAsia="仿宋_GB2312" w:cs="仿宋_GB2312"/>
                <w:bCs/>
                <w:color w:val="auto"/>
                <w:sz w:val="24"/>
                <w:highlight w:val="none"/>
                <w:lang w:eastAsia="zh-CN"/>
              </w:rPr>
              <w:t>人</w:t>
            </w:r>
            <w:r>
              <w:rPr>
                <w:rFonts w:ascii="仿宋_GB2312" w:hAnsi="仿宋_GB2312" w:eastAsia="仿宋_GB2312" w:cs="仿宋_GB2312"/>
                <w:bCs/>
                <w:color w:val="auto"/>
                <w:sz w:val="24"/>
                <w:highlight w:val="none"/>
              </w:rPr>
              <w:t>要求进行相关数据及原有系统迁移。
</w:t>
            </w:r>
            <w:r>
              <w:rPr>
                <w:rFonts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7.</w:t>
            </w:r>
            <w:r>
              <w:rPr>
                <w:rFonts w:ascii="仿宋_GB2312" w:hAnsi="仿宋_GB2312" w:eastAsia="仿宋_GB2312" w:cs="仿宋_GB2312"/>
                <w:bCs/>
                <w:color w:val="auto"/>
                <w:sz w:val="24"/>
                <w:highlight w:val="none"/>
              </w:rPr>
              <w:t>建设、售后服务期间，配合其他与此项目有关实施单位共同完成本项目云资源的调试、调优及维护工作。</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8743458">
            <w:pPr>
              <w:pStyle w:val="26"/>
              <w:snapToGrid w:val="0"/>
              <w:spacing w:line="400" w:lineRule="exact"/>
              <w:ind w:right="-330" w:rightChars="-157"/>
              <w:rPr>
                <w:rFonts w:hint="eastAsia"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四、</w:t>
            </w:r>
            <w:r>
              <w:rPr>
                <w:rFonts w:hint="eastAsia" w:ascii="仿宋_GB2312" w:hAnsi="宋体" w:eastAsia="仿宋_GB2312"/>
                <w:b/>
                <w:color w:val="auto"/>
                <w:sz w:val="24"/>
                <w:highlight w:val="none"/>
              </w:rPr>
              <w:t>资信要求</w:t>
            </w:r>
          </w:p>
        </w:tc>
      </w:tr>
      <w:tr w14:paraId="6571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37F7777">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3AC98F41">
            <w:pPr>
              <w:pStyle w:val="445"/>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1．《政府采购促进中小企业发展管理办法》（财库〔2020〕46号），符合办法规定条件且出具该办法规定的《中小企业声明函》的小型和微型企业报价</w:t>
            </w:r>
            <w:r>
              <w:rPr>
                <w:rFonts w:hint="eastAsia" w:ascii="仿宋_GB2312" w:eastAsia="仿宋_GB2312"/>
                <w:color w:val="auto"/>
                <w:highlight w:val="none"/>
                <w:lang w:eastAsia="zh-CN"/>
              </w:rPr>
              <w:t>（</w:t>
            </w:r>
            <w:r>
              <w:rPr>
                <w:rFonts w:hint="eastAsia" w:ascii="仿宋_GB2312" w:eastAsia="仿宋_GB2312"/>
                <w:b w:val="0"/>
                <w:bCs/>
                <w:color w:val="auto"/>
                <w:sz w:val="24"/>
                <w:highlight w:val="none"/>
                <w:lang w:val="en-US" w:eastAsia="zh-CN"/>
              </w:rPr>
              <w:t>以联合体形式参加政府采购活动，联合体各方均为小微企业的，联合体视同小微企业</w:t>
            </w:r>
            <w:r>
              <w:rPr>
                <w:rFonts w:hint="eastAsia" w:ascii="仿宋_GB2312" w:eastAsia="仿宋_GB2312"/>
                <w:color w:val="auto"/>
                <w:highlight w:val="none"/>
                <w:lang w:eastAsia="zh-CN"/>
              </w:rPr>
              <w:t>）</w:t>
            </w:r>
            <w:r>
              <w:rPr>
                <w:rFonts w:hint="eastAsia" w:ascii="仿宋_GB2312" w:eastAsia="仿宋_GB2312"/>
                <w:color w:val="auto"/>
                <w:highlight w:val="none"/>
              </w:rPr>
              <w:t>，对其报价给予20%的扣除。监狱企业、残疾人福利性单位视同小型和微型企业；</w:t>
            </w:r>
            <w:r>
              <w:rPr>
                <w:rFonts w:hint="eastAsia" w:ascii="仿宋_GB2312" w:eastAsia="仿宋_GB2312"/>
                <w:color w:val="auto"/>
              </w:rPr>
              <w:t>若为大中型企业与小微企业组成联合体的，对于联合协议约定小微企业的合同份额占到合同总金额30%以上的</w:t>
            </w:r>
            <w:r>
              <w:rPr>
                <w:rFonts w:hint="eastAsia" w:ascii="仿宋_GB2312" w:eastAsia="仿宋_GB2312"/>
                <w:color w:val="auto"/>
                <w:highlight w:val="none"/>
                <w:lang w:eastAsia="zh-CN"/>
              </w:rPr>
              <w:t>，</w:t>
            </w:r>
            <w:r>
              <w:rPr>
                <w:rFonts w:hint="eastAsia" w:ascii="仿宋_GB2312" w:eastAsia="仿宋_GB2312"/>
                <w:color w:val="auto"/>
                <w:highlight w:val="none"/>
              </w:rPr>
              <w:t>对其联合体报价给予</w:t>
            </w:r>
            <w:r>
              <w:rPr>
                <w:rFonts w:hint="eastAsia" w:ascii="仿宋_GB2312" w:eastAsia="仿宋_GB2312"/>
                <w:color w:val="auto"/>
                <w:lang w:val="en-US" w:eastAsia="zh-CN"/>
              </w:rPr>
              <w:t>6</w:t>
            </w:r>
            <w:r>
              <w:rPr>
                <w:rFonts w:hint="eastAsia" w:ascii="仿宋_GB2312" w:eastAsia="仿宋_GB2312"/>
                <w:color w:val="auto"/>
              </w:rPr>
              <w:t>%的扣除</w:t>
            </w:r>
            <w:r>
              <w:rPr>
                <w:rFonts w:hint="eastAsia" w:ascii="仿宋_GB2312" w:eastAsia="仿宋_GB2312"/>
                <w:color w:val="auto"/>
                <w:lang w:eastAsia="zh-CN"/>
              </w:rPr>
              <w:t>。</w:t>
            </w:r>
            <w:r>
              <w:rPr>
                <w:rFonts w:hint="eastAsia" w:ascii="仿宋_GB2312" w:eastAsia="仿宋_GB2312"/>
                <w:color w:val="auto"/>
              </w:rPr>
              <w:t>监狱企业、残疾人福利性单位视同小型和微型企业；</w:t>
            </w:r>
            <w:r>
              <w:rPr>
                <w:rFonts w:hint="eastAsia" w:ascii="仿宋_GB2312" w:eastAsia="仿宋_GB2312"/>
                <w:color w:val="auto"/>
                <w:highlight w:val="none"/>
              </w:rPr>
              <w:t xml:space="preserve"> </w:t>
            </w:r>
          </w:p>
          <w:p w14:paraId="1AC419B2">
            <w:pPr>
              <w:pStyle w:val="445"/>
              <w:spacing w:before="0" w:beforeAutospacing="0" w:after="0" w:afterAutospacing="0" w:line="460" w:lineRule="atLeast"/>
              <w:rPr>
                <w:rFonts w:hint="eastAsia" w:ascii="仿宋_GB2312" w:eastAsia="仿宋_GB2312"/>
                <w:color w:val="auto"/>
                <w:highlight w:val="none"/>
                <w:lang w:eastAsia="zh-CN"/>
              </w:rPr>
            </w:pPr>
            <w:r>
              <w:rPr>
                <w:rStyle w:val="446"/>
                <w:rFonts w:hint="eastAsia" w:ascii="仿宋_GB2312" w:eastAsia="仿宋_GB2312"/>
                <w:color w:val="auto"/>
                <w:highlight w:val="none"/>
              </w:rPr>
              <w:t>注：（1）采购标的对应的中小企业划分标准所属行业：</w:t>
            </w:r>
            <w:r>
              <w:rPr>
                <w:rStyle w:val="446"/>
                <w:rFonts w:hint="eastAsia" w:ascii="仿宋_GB2312" w:eastAsia="仿宋_GB2312"/>
                <w:color w:val="auto"/>
                <w:highlight w:val="none"/>
                <w:u w:val="single"/>
              </w:rPr>
              <w:t>软件和信息技术服务业</w:t>
            </w:r>
            <w:r>
              <w:rPr>
                <w:rStyle w:val="446"/>
                <w:rFonts w:hint="eastAsia" w:ascii="仿宋_GB2312" w:eastAsia="仿宋_GB2312"/>
                <w:color w:val="auto"/>
                <w:highlight w:val="none"/>
              </w:rPr>
              <w:t xml:space="preserve"> </w:t>
            </w:r>
            <w:r>
              <w:rPr>
                <w:rStyle w:val="446"/>
                <w:rFonts w:hint="eastAsia" w:ascii="仿宋_GB2312" w:eastAsia="仿宋_GB2312"/>
                <w:color w:val="auto"/>
                <w:highlight w:val="none"/>
                <w:lang w:eastAsia="zh-CN"/>
              </w:rPr>
              <w:t>；</w:t>
            </w:r>
          </w:p>
          <w:p w14:paraId="1B776F70">
            <w:pPr>
              <w:pStyle w:val="445"/>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（2）中小企业划分有关标准根据工信部等部委发布的《关于印发中小企业划型标准规定的通知》（工信部联企业〔2011〕300号）确定；</w:t>
            </w:r>
            <w:r>
              <w:rPr>
                <w:rStyle w:val="446"/>
                <w:rFonts w:hint="eastAsia" w:ascii="仿宋_GB2312" w:eastAsia="仿宋_GB2312"/>
                <w:color w:val="auto"/>
                <w:highlight w:val="none"/>
              </w:rPr>
              <w:t xml:space="preserve"> </w:t>
            </w:r>
          </w:p>
          <w:p w14:paraId="1A112849">
            <w:pPr>
              <w:pStyle w:val="445"/>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（3）为方便投标人识别企业规模类型，投标人可使用工业和信息化部组织开发的中小企业规模类型自测小程序生成企业规模类型测试结果。</w:t>
            </w:r>
            <w:r>
              <w:rPr>
                <w:rFonts w:hint="eastAsia" w:ascii="仿宋_GB2312" w:eastAsia="仿宋_GB2312"/>
                <w:color w:val="auto"/>
                <w:highlight w:val="none"/>
              </w:rPr>
              <w:br w:type="textWrapping"/>
            </w:r>
            <w:r>
              <w:rPr>
                <w:rFonts w:hint="eastAsia" w:ascii="仿宋_GB2312" w:eastAsia="仿宋_GB2312"/>
                <w:color w:val="auto"/>
                <w:highlight w:val="none"/>
              </w:rPr>
              <w:t>自测小程序链接：https://baosong.miit.gov.cn/ScaleTest</w:t>
            </w:r>
          </w:p>
          <w:p w14:paraId="58AA5F12">
            <w:pPr>
              <w:pStyle w:val="445"/>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xml:space="preserve">2．《财政部 司法部关于政府采购支持监狱企业发展有关问题的通知》（财库〔2014〕68号）； </w:t>
            </w:r>
          </w:p>
          <w:p w14:paraId="211403C0">
            <w:pPr>
              <w:pStyle w:val="445"/>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3．《财政部 民政部 中国残疾人联合会关于促进残疾人就业政府采购政策的通知》（财库〔2017〕141号）。</w:t>
            </w:r>
          </w:p>
        </w:tc>
      </w:tr>
      <w:tr w14:paraId="342B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03D4357">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5147AE0A">
            <w:pPr>
              <w:pStyle w:val="486"/>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color w:val="auto"/>
              </w:rPr>
              <w:t>（或联合体牵头人）</w:t>
            </w:r>
            <w:r>
              <w:rPr>
                <w:rFonts w:hint="eastAsia" w:ascii="仿宋_GB2312" w:eastAsia="仿宋_GB2312"/>
                <w:color w:val="auto"/>
                <w:highlight w:val="none"/>
              </w:rPr>
              <w:t>2022年1月1日起至今承接的具有云计算资源或云安全资源租用服务项目。</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DCBBA37">
            <w:pPr>
              <w:pStyle w:val="26"/>
              <w:snapToGrid w:val="0"/>
              <w:spacing w:line="400" w:lineRule="exact"/>
              <w:ind w:right="-330" w:rightChars="-157"/>
              <w:rPr>
                <w:rFonts w:hint="eastAsia" w:ascii="仿宋_GB2312" w:hAnsi="宋体" w:eastAsia="仿宋_GB2312" w:cs="宋体"/>
                <w:bCs/>
                <w:color w:val="auto"/>
                <w:sz w:val="24"/>
                <w:highlight w:val="none"/>
              </w:rPr>
            </w:pPr>
            <w:r>
              <w:rPr>
                <w:rFonts w:hint="eastAsia" w:ascii="仿宋_GB2312" w:hAnsi="宋体" w:eastAsia="仿宋_GB2312"/>
                <w:b/>
                <w:bCs/>
                <w:color w:val="auto"/>
                <w:sz w:val="24"/>
                <w:highlight w:val="none"/>
              </w:rPr>
              <w:t>五、其他要求</w:t>
            </w:r>
          </w:p>
        </w:tc>
      </w:tr>
      <w:tr w14:paraId="2F3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910BF83">
            <w:pPr>
              <w:spacing w:line="440" w:lineRule="exact"/>
              <w:ind w:right="-107" w:rightChars="-51"/>
              <w:jc w:val="left"/>
              <w:rPr>
                <w:rFonts w:hint="eastAsia" w:ascii="仿宋_GB2312" w:hAnsi="宋体" w:eastAsia="仿宋_GB2312" w:cs="Arial"/>
                <w:bCs/>
                <w:color w:val="auto"/>
                <w:sz w:val="24"/>
                <w:highlight w:val="none"/>
              </w:rPr>
            </w:pPr>
            <w:r>
              <w:rPr>
                <w:rFonts w:ascii="仿宋_GB2312" w:hAnsi="宋体" w:eastAsia="仿宋_GB2312" w:cs="Arial"/>
                <w:bCs/>
                <w:color w:val="auto"/>
                <w:sz w:val="24"/>
                <w:highlight w:val="none"/>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574FE5E8">
            <w:pPr>
              <w:spacing w:line="440" w:lineRule="exact"/>
              <w:ind w:right="27" w:rightChars="13"/>
              <w:jc w:val="left"/>
              <w:rPr>
                <w:rFonts w:hint="eastAsia" w:ascii="仿宋_GB2312" w:hAnsi="宋体" w:eastAsia="仿宋_GB2312" w:cs="Arial"/>
                <w:bCs/>
                <w:color w:val="auto"/>
                <w:sz w:val="24"/>
                <w:highlight w:val="none"/>
              </w:rPr>
            </w:pPr>
            <w:r>
              <w:rPr>
                <w:rFonts w:hint="eastAsia" w:ascii="仿宋_GB2312" w:hAnsi="宋体" w:eastAsia="仿宋_GB2312" w:cs="Arial"/>
                <w:bCs/>
                <w:color w:val="auto"/>
                <w:sz w:val="24"/>
                <w:highlight w:val="none"/>
              </w:rPr>
              <w:t xml:space="preserve"> </w:t>
            </w:r>
          </w:p>
        </w:tc>
      </w:tr>
    </w:tbl>
    <w:p w14:paraId="5F1E3E02">
      <w:pPr>
        <w:spacing w:line="360" w:lineRule="auto"/>
        <w:rPr>
          <w:rFonts w:ascii="仿宋_GB2312" w:eastAsia="仿宋_GB2312"/>
          <w:color w:val="auto"/>
          <w:sz w:val="24"/>
          <w:highlight w:val="none"/>
        </w:rPr>
      </w:pPr>
    </w:p>
    <w:p w14:paraId="0CE810F8">
      <w:pPr>
        <w:rPr>
          <w:color w:val="auto"/>
          <w:highlight w:val="none"/>
        </w:rPr>
        <w:sectPr>
          <w:pgSz w:w="11906" w:h="16838"/>
          <w:pgMar w:top="1440" w:right="1440" w:bottom="1440" w:left="1440" w:header="851" w:footer="992" w:gutter="0"/>
          <w:cols w:space="720" w:num="1"/>
          <w:docGrid w:linePitch="312" w:charSpace="0"/>
        </w:sectPr>
      </w:pPr>
    </w:p>
    <w:p w14:paraId="1422A870">
      <w:pPr>
        <w:pStyle w:val="4"/>
        <w:spacing w:line="276" w:lineRule="auto"/>
        <w:jc w:val="center"/>
        <w:rPr>
          <w:color w:val="auto"/>
          <w:sz w:val="32"/>
          <w:szCs w:val="32"/>
          <w:highlight w:val="none"/>
        </w:rPr>
      </w:pPr>
      <w:bookmarkStart w:id="25" w:name="_Toc29711"/>
      <w:r>
        <w:rPr>
          <w:rFonts w:hint="eastAsia"/>
          <w:color w:val="auto"/>
          <w:sz w:val="32"/>
          <w:szCs w:val="32"/>
          <w:highlight w:val="none"/>
        </w:rPr>
        <w:t>第三章 投标人须知</w:t>
      </w:r>
      <w:bookmarkEnd w:id="25"/>
    </w:p>
    <w:p w14:paraId="10A49C25">
      <w:pPr>
        <w:spacing w:line="276" w:lineRule="auto"/>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8232" w:type="dxa"/>
          </w:tcPr>
          <w:p w14:paraId="21EDB0DD">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8232" w:type="dxa"/>
            <w:vAlign w:val="center"/>
          </w:tcPr>
          <w:p w14:paraId="1518C9F4">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项目名称：</w:t>
            </w:r>
            <w:r>
              <w:rPr>
                <w:rFonts w:ascii="仿宋_GB2312" w:hAnsi="宋体" w:eastAsia="仿宋_GB2312"/>
                <w:color w:val="auto"/>
                <w:sz w:val="24"/>
                <w:highlight w:val="none"/>
              </w:rPr>
              <w:t>柳州市卫生健康信息化提升项目（云资源租用服务）采购</w:t>
            </w:r>
          </w:p>
          <w:p w14:paraId="730841C5">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项目编号：</w:t>
            </w:r>
            <w:r>
              <w:rPr>
                <w:rFonts w:ascii="仿宋_GB2312" w:hAnsi="宋体" w:eastAsia="仿宋_GB2312"/>
                <w:color w:val="auto"/>
                <w:sz w:val="24"/>
                <w:highlight w:val="none"/>
              </w:rPr>
              <w:t>LZZC2025-G3-990707-LZSZ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2</w:t>
            </w:r>
          </w:p>
        </w:tc>
        <w:tc>
          <w:tcPr>
            <w:tcW w:w="8232" w:type="dxa"/>
          </w:tcPr>
          <w:p w14:paraId="3434FA7D">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采购资金来源：财政性资金</w:t>
            </w:r>
          </w:p>
          <w:p w14:paraId="6F7A556A">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预算资金（人民币）：</w:t>
            </w:r>
            <w:r>
              <w:rPr>
                <w:rFonts w:ascii="仿宋_GB2312" w:eastAsia="仿宋_GB2312"/>
                <w:color w:val="auto"/>
                <w:sz w:val="24"/>
                <w:highlight w:val="none"/>
              </w:rPr>
              <w:t>陆佰零肆万零玖佰元整</w:t>
            </w:r>
            <w:r>
              <w:rPr>
                <w:rFonts w:hint="eastAsia" w:ascii="仿宋_GB2312" w:eastAsia="仿宋_GB2312"/>
                <w:color w:val="auto"/>
                <w:sz w:val="24"/>
                <w:highlight w:val="none"/>
              </w:rPr>
              <w:t>（¥</w:t>
            </w:r>
            <w:r>
              <w:rPr>
                <w:rFonts w:ascii="仿宋_GB2312" w:eastAsia="仿宋_GB2312"/>
                <w:color w:val="auto"/>
                <w:sz w:val="24"/>
                <w:highlight w:val="none"/>
              </w:rPr>
              <w:t>6</w:t>
            </w:r>
            <w:r>
              <w:rPr>
                <w:rFonts w:hint="eastAsia" w:ascii="仿宋_GB2312" w:eastAsia="仿宋_GB2312"/>
                <w:color w:val="auto"/>
                <w:sz w:val="24"/>
                <w:highlight w:val="none"/>
                <w:lang w:val="en-US" w:eastAsia="zh-CN"/>
              </w:rPr>
              <w:t>,</w:t>
            </w:r>
            <w:r>
              <w:rPr>
                <w:rFonts w:ascii="仿宋_GB2312" w:eastAsia="仿宋_GB2312"/>
                <w:color w:val="auto"/>
                <w:sz w:val="24"/>
                <w:highlight w:val="none"/>
              </w:rPr>
              <w:t>040</w:t>
            </w:r>
            <w:r>
              <w:rPr>
                <w:rFonts w:hint="eastAsia" w:ascii="仿宋_GB2312" w:eastAsia="仿宋_GB2312"/>
                <w:color w:val="auto"/>
                <w:sz w:val="24"/>
                <w:highlight w:val="none"/>
                <w:lang w:val="en-US" w:eastAsia="zh-CN"/>
              </w:rPr>
              <w:t>,</w:t>
            </w:r>
            <w:r>
              <w:rPr>
                <w:rFonts w:ascii="仿宋_GB2312" w:eastAsia="仿宋_GB2312"/>
                <w:color w:val="auto"/>
                <w:sz w:val="24"/>
                <w:highlight w:val="none"/>
              </w:rPr>
              <w:t>900</w:t>
            </w:r>
            <w:r>
              <w:rPr>
                <w:rFonts w:hint="eastAsia" w:ascii="仿宋_GB2312" w:eastAsia="仿宋_GB2312"/>
                <w:color w:val="auto"/>
                <w:sz w:val="24"/>
                <w:highlight w:val="none"/>
                <w:lang w:val="en-US" w:eastAsia="zh-CN"/>
              </w:rPr>
              <w:t>.00</w:t>
            </w:r>
            <w:r>
              <w:rPr>
                <w:rFonts w:hint="eastAsia" w:ascii="仿宋_GB2312" w:eastAsia="仿宋_GB2312"/>
                <w:color w:val="auto"/>
                <w:sz w:val="24"/>
                <w:highlight w:val="none"/>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3</w:t>
            </w:r>
          </w:p>
        </w:tc>
        <w:tc>
          <w:tcPr>
            <w:tcW w:w="8232" w:type="dxa"/>
            <w:vAlign w:val="center"/>
          </w:tcPr>
          <w:p w14:paraId="76F96550">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投标报价及费用：</w:t>
            </w:r>
          </w:p>
          <w:p w14:paraId="58B0A007">
            <w:pPr>
              <w:spacing w:line="400" w:lineRule="exact"/>
              <w:rPr>
                <w:rFonts w:ascii="仿宋_GB2312" w:eastAsia="仿宋_GB2312"/>
                <w:color w:val="auto"/>
                <w:sz w:val="24"/>
                <w:highlight w:val="none"/>
              </w:rPr>
            </w:pPr>
            <w:r>
              <w:rPr>
                <w:rFonts w:hint="eastAsia" w:ascii="仿宋_GB2312" w:eastAsia="仿宋_GB2312"/>
                <w:color w:val="auto"/>
                <w:sz w:val="24"/>
                <w:highlight w:val="none"/>
              </w:rPr>
              <w:t>1.本项目投标应以人民币报价；</w:t>
            </w:r>
          </w:p>
          <w:p w14:paraId="0AF81106">
            <w:pPr>
              <w:spacing w:line="400" w:lineRule="exact"/>
              <w:rPr>
                <w:rFonts w:ascii="仿宋_GB2312" w:eastAsia="仿宋_GB2312"/>
                <w:color w:val="auto"/>
                <w:sz w:val="24"/>
                <w:highlight w:val="none"/>
              </w:rPr>
            </w:pPr>
            <w:r>
              <w:rPr>
                <w:rFonts w:hint="eastAsia" w:ascii="仿宋_GB2312" w:eastAsia="仿宋_GB2312"/>
                <w:color w:val="auto"/>
                <w:sz w:val="24"/>
                <w:highlight w:val="none"/>
              </w:rPr>
              <w:t>2.不论投标结果如何，投标人均应自行承担所有与投标有关的全部费用；</w:t>
            </w:r>
          </w:p>
          <w:p w14:paraId="69B1DCE8">
            <w:pPr>
              <w:spacing w:line="400" w:lineRule="exact"/>
              <w:rPr>
                <w:rFonts w:ascii="仿宋_GB2312" w:eastAsia="仿宋_GB2312"/>
                <w:color w:val="auto"/>
                <w:sz w:val="24"/>
                <w:highlight w:val="none"/>
              </w:rPr>
            </w:pPr>
            <w:r>
              <w:rPr>
                <w:rFonts w:hint="eastAsia" w:ascii="仿宋_GB2312" w:eastAsia="仿宋_GB2312"/>
                <w:color w:val="auto"/>
                <w:sz w:val="24"/>
                <w:highlight w:val="none"/>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4</w:t>
            </w:r>
          </w:p>
        </w:tc>
        <w:tc>
          <w:tcPr>
            <w:tcW w:w="8232" w:type="dxa"/>
            <w:vAlign w:val="center"/>
          </w:tcPr>
          <w:p w14:paraId="17E4EA51">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5</w:t>
            </w:r>
          </w:p>
        </w:tc>
        <w:tc>
          <w:tcPr>
            <w:tcW w:w="8232" w:type="dxa"/>
            <w:vAlign w:val="center"/>
          </w:tcPr>
          <w:p w14:paraId="368DCF9A">
            <w:pPr>
              <w:spacing w:line="400" w:lineRule="exact"/>
              <w:rPr>
                <w:rFonts w:ascii="仿宋_GB2312" w:eastAsia="仿宋_GB2312"/>
                <w:color w:val="auto"/>
                <w:sz w:val="24"/>
                <w:highlight w:val="none"/>
              </w:rPr>
            </w:pPr>
            <w:r>
              <w:rPr>
                <w:rFonts w:hint="eastAsia" w:ascii="仿宋_GB2312" w:hAnsi="宋体" w:eastAsia="仿宋_GB2312"/>
                <w:color w:val="auto"/>
                <w:sz w:val="24"/>
                <w:highlight w:val="none"/>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p>
        </w:tc>
      </w:tr>
      <w:tr w14:paraId="369C4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1A6FDC">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8232" w:type="dxa"/>
            <w:vAlign w:val="center"/>
          </w:tcPr>
          <w:p w14:paraId="440864E9">
            <w:pPr>
              <w:pStyle w:val="506"/>
              <w:spacing w:before="0" w:beforeAutospacing="0" w:after="0" w:afterAutospacing="0" w:line="460" w:lineRule="atLeast"/>
              <w:rPr>
                <w:rFonts w:ascii="仿宋_GB2312" w:eastAsia="仿宋_GB2312"/>
                <w:color w:val="auto"/>
                <w:highlight w:val="none"/>
              </w:rPr>
            </w:pPr>
            <w:r>
              <w:rPr>
                <w:rStyle w:val="507"/>
                <w:rFonts w:hint="eastAsia" w:ascii="仿宋_GB2312" w:eastAsia="仿宋_GB2312"/>
                <w:color w:val="auto"/>
                <w:highlight w:val="none"/>
              </w:rPr>
              <w:t>电子投标文件：</w:t>
            </w:r>
            <w:r>
              <w:rPr>
                <w:rFonts w:hint="eastAsia" w:ascii="仿宋_GB2312" w:eastAsia="仿宋_GB2312"/>
                <w:b/>
                <w:bCs/>
                <w:color w:val="auto"/>
                <w:highlight w:val="none"/>
              </w:rPr>
              <w:br w:type="textWrapping"/>
            </w:r>
            <w:r>
              <w:rPr>
                <w:rStyle w:val="507"/>
                <w:rFonts w:hint="eastAsia" w:ascii="仿宋_GB2312" w:eastAsia="仿宋_GB2312"/>
                <w:color w:val="auto"/>
                <w:highlight w:val="none"/>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highlight w:val="none"/>
              </w:rPr>
              <w:br w:type="textWrapping"/>
            </w:r>
            <w:r>
              <w:rPr>
                <w:rStyle w:val="507"/>
                <w:rFonts w:hint="eastAsia" w:ascii="仿宋_GB2312" w:eastAsia="仿宋_GB2312"/>
                <w:color w:val="auto"/>
                <w:highlight w:val="none"/>
              </w:rPr>
              <w:t>2.未按规定传输提交电子投标文件的将被广西政府采购云平台拒绝。</w:t>
            </w:r>
            <w:r>
              <w:rPr>
                <w:rFonts w:hint="eastAsia" w:ascii="仿宋_GB2312" w:eastAsia="仿宋_GB2312"/>
                <w:b/>
                <w:bCs/>
                <w:color w:val="auto"/>
                <w:highlight w:val="none"/>
              </w:rPr>
              <w:br w:type="textWrapping"/>
            </w:r>
            <w:r>
              <w:rPr>
                <w:rStyle w:val="507"/>
                <w:rFonts w:hint="eastAsia" w:ascii="仿宋_GB2312" w:eastAsia="仿宋_GB2312"/>
                <w:color w:val="auto"/>
                <w:highlight w:val="none"/>
              </w:rPr>
              <w:t>3.电子投标文件成功提交后，投标人可自行打印投标文件接收回执。</w:t>
            </w:r>
          </w:p>
        </w:tc>
      </w:tr>
      <w:tr w14:paraId="3084D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31EDCF">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7</w:t>
            </w:r>
          </w:p>
        </w:tc>
        <w:tc>
          <w:tcPr>
            <w:tcW w:w="8232" w:type="dxa"/>
            <w:vAlign w:val="center"/>
          </w:tcPr>
          <w:p w14:paraId="069CD81E">
            <w:pPr>
              <w:pStyle w:val="52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投标文件提交截止时间及地点：详见公开招标公告。</w:t>
            </w:r>
          </w:p>
        </w:tc>
      </w:tr>
      <w:tr w14:paraId="112A4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E933C5">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8</w:t>
            </w:r>
          </w:p>
        </w:tc>
        <w:tc>
          <w:tcPr>
            <w:tcW w:w="8232" w:type="dxa"/>
            <w:vAlign w:val="center"/>
          </w:tcPr>
          <w:p w14:paraId="6D4A83E5">
            <w:pPr>
              <w:pStyle w:val="54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开标时间：详见公开招标公告。</w:t>
            </w:r>
          </w:p>
        </w:tc>
      </w:tr>
      <w:tr w14:paraId="759D7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225B6D4">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9</w:t>
            </w:r>
          </w:p>
        </w:tc>
        <w:tc>
          <w:tcPr>
            <w:tcW w:w="8232" w:type="dxa"/>
            <w:vAlign w:val="center"/>
          </w:tcPr>
          <w:p w14:paraId="445E67DB">
            <w:pPr>
              <w:pStyle w:val="56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3698A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6F9915D">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10</w:t>
            </w:r>
          </w:p>
        </w:tc>
        <w:tc>
          <w:tcPr>
            <w:tcW w:w="8232" w:type="dxa"/>
            <w:vAlign w:val="center"/>
          </w:tcPr>
          <w:p w14:paraId="0EFB6231">
            <w:pPr>
              <w:pStyle w:val="58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评标方法：综合评分法</w:t>
            </w:r>
          </w:p>
        </w:tc>
      </w:tr>
      <w:tr w14:paraId="2EA0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2CDADFE">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11</w:t>
            </w:r>
          </w:p>
        </w:tc>
        <w:tc>
          <w:tcPr>
            <w:tcW w:w="8232" w:type="dxa"/>
            <w:vAlign w:val="center"/>
          </w:tcPr>
          <w:p w14:paraId="7668FE75">
            <w:pPr>
              <w:pStyle w:val="60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发布媒体：中国政府采购网（www.ccgp.gov.cn）、广西壮族自治区政府采购网（zfcg.gxzf.gov.cn）、柳州市政府采购网（zfcg.lzscz.liuzhou.gov.cn）。</w:t>
            </w:r>
          </w:p>
        </w:tc>
      </w:tr>
      <w:tr w14:paraId="06204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5BA6C1">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12</w:t>
            </w:r>
          </w:p>
        </w:tc>
        <w:tc>
          <w:tcPr>
            <w:tcW w:w="8232" w:type="dxa"/>
            <w:vAlign w:val="center"/>
          </w:tcPr>
          <w:p w14:paraId="1EF5B586">
            <w:pPr>
              <w:pStyle w:val="627"/>
              <w:spacing w:before="0" w:beforeAutospacing="0" w:after="0" w:afterAutospacing="0" w:line="460" w:lineRule="atLeast"/>
              <w:rPr>
                <w:rFonts w:ascii="仿宋_GB2312" w:eastAsia="仿宋_GB2312"/>
                <w:color w:val="auto"/>
                <w:highlight w:val="none"/>
              </w:rPr>
            </w:pPr>
            <w:r>
              <w:rPr>
                <w:rStyle w:val="628"/>
                <w:rFonts w:hint="eastAsia" w:ascii="仿宋_GB2312" w:eastAsia="仿宋_GB2312"/>
                <w:color w:val="auto"/>
                <w:highlight w:val="none"/>
              </w:rPr>
              <w:t>一、信用信息使用规则：</w:t>
            </w:r>
            <w:r>
              <w:rPr>
                <w:rFonts w:hint="eastAsia" w:ascii="仿宋_GB2312" w:eastAsia="仿宋_GB2312"/>
                <w:color w:val="auto"/>
                <w:highlight w:val="none"/>
              </w:rPr>
              <w:br w:type="textWrapping"/>
            </w:r>
            <w:r>
              <w:rPr>
                <w:rFonts w:hint="eastAsia" w:ascii="仿宋_GB2312" w:eastAsia="仿宋_GB2312"/>
                <w:color w:val="auto"/>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highlight w:val="none"/>
              </w:rPr>
              <w:br w:type="textWrapping"/>
            </w:r>
            <w:r>
              <w:rPr>
                <w:rStyle w:val="628"/>
                <w:rFonts w:hint="eastAsia" w:ascii="仿宋_GB2312" w:eastAsia="仿宋_GB2312"/>
                <w:color w:val="auto"/>
                <w:highlight w:val="none"/>
              </w:rPr>
              <w:t>二、甄别方式：</w:t>
            </w:r>
            <w:r>
              <w:rPr>
                <w:rFonts w:hint="eastAsia" w:ascii="仿宋_GB2312" w:eastAsia="仿宋_GB2312"/>
                <w:b/>
                <w:bCs/>
                <w:color w:val="auto"/>
                <w:highlight w:val="none"/>
              </w:rPr>
              <w:br w:type="textWrapping"/>
            </w:r>
            <w:r>
              <w:rPr>
                <w:rStyle w:val="628"/>
                <w:rFonts w:hint="eastAsia" w:ascii="仿宋_GB2312" w:eastAsia="仿宋_GB2312"/>
                <w:color w:val="auto"/>
                <w:highlight w:val="none"/>
              </w:rPr>
              <w:t>1.在本项目资格性审查时，采购人将对投标人信用进行查询，并按照以上信用信息使用规则处理；</w:t>
            </w:r>
            <w:r>
              <w:rPr>
                <w:rFonts w:hint="eastAsia" w:ascii="仿宋_GB2312" w:eastAsia="仿宋_GB2312"/>
                <w:b/>
                <w:bCs/>
                <w:color w:val="auto"/>
                <w:highlight w:val="none"/>
              </w:rPr>
              <w:br w:type="textWrapping"/>
            </w:r>
            <w:r>
              <w:rPr>
                <w:rStyle w:val="628"/>
                <w:rFonts w:hint="eastAsia" w:ascii="仿宋_GB2312" w:eastAsia="仿宋_GB2312"/>
                <w:color w:val="auto"/>
                <w:highlight w:val="none"/>
              </w:rPr>
              <w:t>2.在中标通知书发出前，采购人或者采购代理机构将对中标人信用进行查询，并按照以上信用信息使用规则处理；</w:t>
            </w:r>
            <w:r>
              <w:rPr>
                <w:rFonts w:hint="eastAsia" w:ascii="仿宋_GB2312" w:eastAsia="仿宋_GB2312"/>
                <w:b/>
                <w:bCs/>
                <w:color w:val="auto"/>
                <w:highlight w:val="none"/>
              </w:rPr>
              <w:br w:type="textWrapping"/>
            </w:r>
            <w:r>
              <w:rPr>
                <w:rStyle w:val="628"/>
                <w:rFonts w:hint="eastAsia" w:ascii="仿宋_GB2312" w:eastAsia="仿宋_GB2312"/>
                <w:color w:val="auto"/>
                <w:highlight w:val="none"/>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60CC7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87552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13</w:t>
            </w:r>
          </w:p>
        </w:tc>
        <w:tc>
          <w:tcPr>
            <w:tcW w:w="8232" w:type="dxa"/>
            <w:vAlign w:val="center"/>
          </w:tcPr>
          <w:p w14:paraId="3B63DA23">
            <w:pPr>
              <w:pStyle w:val="648"/>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中标公告及中标通知书：采购代理机构在采购人依法确认中标人后两个工作日内发布中标公告和中标通知书。</w:t>
            </w:r>
            <w:r>
              <w:rPr>
                <w:rFonts w:hint="eastAsia" w:ascii="仿宋_GB2312" w:eastAsia="仿宋_GB2312"/>
                <w:color w:val="auto"/>
                <w:highlight w:val="none"/>
              </w:rPr>
              <w:br w:type="textWrapping"/>
            </w:r>
            <w:r>
              <w:rPr>
                <w:rStyle w:val="649"/>
                <w:rFonts w:hint="eastAsia" w:ascii="仿宋_GB2312" w:eastAsia="仿宋_GB2312"/>
                <w:color w:val="auto"/>
                <w:highlight w:val="none"/>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38D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E2C0A7">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14</w:t>
            </w:r>
          </w:p>
        </w:tc>
        <w:tc>
          <w:tcPr>
            <w:tcW w:w="8232" w:type="dxa"/>
            <w:vAlign w:val="center"/>
          </w:tcPr>
          <w:p w14:paraId="53AE79C3">
            <w:pPr>
              <w:pStyle w:val="669"/>
              <w:spacing w:before="0" w:beforeAutospacing="0" w:after="0" w:afterAutospacing="0" w:line="460" w:lineRule="atLeast"/>
              <w:rPr>
                <w:rFonts w:ascii="仿宋_GB2312" w:eastAsia="仿宋_GB2312"/>
                <w:color w:val="auto"/>
                <w:highlight w:val="none"/>
              </w:rPr>
            </w:pPr>
            <w:r>
              <w:rPr>
                <w:rStyle w:val="670"/>
                <w:rFonts w:hint="eastAsia" w:ascii="仿宋_GB2312" w:eastAsia="仿宋_GB2312"/>
                <w:color w:val="auto"/>
                <w:highlight w:val="none"/>
              </w:rPr>
              <w:t>签订合同时间：中标通知书发出后</w:t>
            </w:r>
            <w:r>
              <w:rPr>
                <w:rStyle w:val="670"/>
                <w:rFonts w:hint="eastAsia" w:ascii="仿宋_GB2312" w:eastAsia="仿宋_GB2312"/>
                <w:color w:val="auto"/>
                <w:highlight w:val="none"/>
                <w:u w:val="single"/>
              </w:rPr>
              <w:t>25</w:t>
            </w:r>
            <w:r>
              <w:rPr>
                <w:rStyle w:val="670"/>
                <w:rFonts w:hint="eastAsia" w:ascii="仿宋_GB2312" w:eastAsia="仿宋_GB2312"/>
                <w:color w:val="auto"/>
                <w:highlight w:val="none"/>
              </w:rPr>
              <w:t>日内。</w:t>
            </w:r>
          </w:p>
        </w:tc>
      </w:tr>
      <w:tr w14:paraId="5C491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E21199">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15</w:t>
            </w:r>
          </w:p>
        </w:tc>
        <w:tc>
          <w:tcPr>
            <w:tcW w:w="8232" w:type="dxa"/>
            <w:vAlign w:val="center"/>
          </w:tcPr>
          <w:p w14:paraId="396E293D">
            <w:pPr>
              <w:pStyle w:val="69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投标文件有效期：投标截止日期后</w:t>
            </w:r>
            <w:r>
              <w:rPr>
                <w:rFonts w:hint="eastAsia" w:ascii="仿宋_GB2312" w:eastAsia="仿宋_GB2312"/>
                <w:color w:val="auto"/>
                <w:highlight w:val="none"/>
                <w:u w:val="single"/>
              </w:rPr>
              <w:t>不得少于90天</w:t>
            </w:r>
            <w:r>
              <w:rPr>
                <w:rFonts w:hint="eastAsia" w:ascii="仿宋_GB2312" w:eastAsia="仿宋_GB2312"/>
                <w:color w:val="auto"/>
                <w:highlight w:val="none"/>
              </w:rPr>
              <w:t>。</w:t>
            </w:r>
          </w:p>
        </w:tc>
      </w:tr>
      <w:tr w14:paraId="54538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A35C4C">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16</w:t>
            </w:r>
          </w:p>
        </w:tc>
        <w:tc>
          <w:tcPr>
            <w:tcW w:w="8232" w:type="dxa"/>
            <w:vAlign w:val="center"/>
          </w:tcPr>
          <w:p w14:paraId="2E2797D0">
            <w:pPr>
              <w:pStyle w:val="71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解释：本招标文件的解释权属于采购代理机构。</w:t>
            </w:r>
          </w:p>
        </w:tc>
      </w:tr>
      <w:tr w14:paraId="1D669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4C3E9E">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17</w:t>
            </w:r>
          </w:p>
        </w:tc>
        <w:tc>
          <w:tcPr>
            <w:tcW w:w="8232" w:type="dxa"/>
            <w:vAlign w:val="center"/>
          </w:tcPr>
          <w:p w14:paraId="0092DB83">
            <w:pPr>
              <w:pStyle w:val="73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1FB5E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C1A1BA">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18</w:t>
            </w:r>
          </w:p>
        </w:tc>
        <w:tc>
          <w:tcPr>
            <w:tcW w:w="8232" w:type="dxa"/>
            <w:vAlign w:val="center"/>
          </w:tcPr>
          <w:p w14:paraId="3C6ECC4D">
            <w:pPr>
              <w:pStyle w:val="75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1.本招标文件中描述投标人的“公章”是指投标人的CA电子签章。</w:t>
            </w:r>
            <w:r>
              <w:rPr>
                <w:rFonts w:hint="eastAsia" w:ascii="仿宋_GB2312" w:eastAsia="仿宋_GB2312"/>
                <w:color w:val="auto"/>
                <w:highlight w:val="none"/>
              </w:rPr>
              <w:br w:type="textWrapping"/>
            </w:r>
            <w:r>
              <w:rPr>
                <w:rFonts w:hint="eastAsia" w:ascii="仿宋_GB2312" w:eastAsia="仿宋_GB2312"/>
                <w:color w:val="auto"/>
                <w:highlight w:val="none"/>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EAEC42E">
      <w:pPr>
        <w:spacing w:line="360" w:lineRule="auto"/>
        <w:jc w:val="center"/>
        <w:rPr>
          <w:b/>
          <w:color w:val="auto"/>
          <w:sz w:val="32"/>
          <w:szCs w:val="32"/>
          <w:highlight w:val="none"/>
        </w:rPr>
        <w:sectPr>
          <w:pgSz w:w="11906" w:h="16838"/>
          <w:pgMar w:top="1440" w:right="1440" w:bottom="1440" w:left="1440" w:header="851" w:footer="992" w:gutter="0"/>
          <w:cols w:space="720" w:num="1"/>
          <w:docGrid w:linePitch="312" w:charSpace="0"/>
        </w:sectPr>
      </w:pPr>
    </w:p>
    <w:p w14:paraId="5288A8D3">
      <w:pPr>
        <w:spacing w:line="360" w:lineRule="auto"/>
        <w:jc w:val="center"/>
        <w:rPr>
          <w:b/>
          <w:color w:val="auto"/>
          <w:sz w:val="32"/>
          <w:szCs w:val="32"/>
          <w:highlight w:val="none"/>
        </w:rPr>
      </w:pPr>
      <w:r>
        <w:rPr>
          <w:rFonts w:hint="eastAsia"/>
          <w:b/>
          <w:color w:val="auto"/>
          <w:sz w:val="32"/>
          <w:szCs w:val="32"/>
          <w:highlight w:val="none"/>
        </w:rPr>
        <w:t>投标人须知</w:t>
      </w:r>
    </w:p>
    <w:p w14:paraId="5FC1764D">
      <w:pPr>
        <w:spacing w:line="300" w:lineRule="exact"/>
        <w:jc w:val="center"/>
        <w:rPr>
          <w:b/>
          <w:color w:val="auto"/>
          <w:sz w:val="32"/>
          <w:szCs w:val="32"/>
          <w:highlight w:val="none"/>
        </w:rPr>
      </w:pPr>
    </w:p>
    <w:p w14:paraId="1BE44509">
      <w:pPr>
        <w:pStyle w:val="26"/>
        <w:snapToGrid w:val="0"/>
        <w:spacing w:line="360" w:lineRule="exact"/>
        <w:ind w:right="-330" w:rightChars="-157"/>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1F3934AD">
      <w:pPr>
        <w:snapToGrid w:val="0"/>
        <w:spacing w:line="360" w:lineRule="exact"/>
        <w:ind w:right="-330" w:rightChars="-157" w:firstLine="472" w:firstLineChars="196"/>
        <w:jc w:val="left"/>
        <w:outlineLvl w:val="1"/>
        <w:rPr>
          <w:rFonts w:ascii="仿宋_GB2312" w:eastAsia="仿宋_GB2312"/>
          <w:b/>
          <w:color w:val="auto"/>
          <w:sz w:val="24"/>
          <w:highlight w:val="none"/>
        </w:rPr>
      </w:pPr>
      <w:bookmarkStart w:id="26" w:name="_Toc254970668"/>
      <w:bookmarkStart w:id="27" w:name="_Toc254970527"/>
      <w:r>
        <w:rPr>
          <w:rFonts w:hint="eastAsia" w:ascii="仿宋_GB2312" w:eastAsia="仿宋_GB2312"/>
          <w:b/>
          <w:color w:val="auto"/>
          <w:sz w:val="24"/>
          <w:highlight w:val="none"/>
        </w:rPr>
        <w:t>1. 适用范围</w:t>
      </w:r>
      <w:bookmarkEnd w:id="26"/>
      <w:bookmarkEnd w:id="27"/>
    </w:p>
    <w:p w14:paraId="70A6927B">
      <w:pPr>
        <w:pStyle w:val="26"/>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1.1本招标文件适用于</w:t>
      </w:r>
      <w:r>
        <w:rPr>
          <w:rFonts w:hint="eastAsia" w:ascii="仿宋_GB2312" w:hAnsi="宋体" w:eastAsia="仿宋_GB2312"/>
          <w:color w:val="auto"/>
          <w:sz w:val="24"/>
          <w:highlight w:val="none"/>
          <w:u w:val="single"/>
        </w:rPr>
        <w:t>柳州市卫生健康信息化提升项目（云资源租用服务）采购</w:t>
      </w:r>
      <w:r>
        <w:rPr>
          <w:rFonts w:hint="eastAsia" w:ascii="仿宋_GB2312" w:hAnsi="宋体" w:eastAsia="仿宋_GB2312"/>
          <w:bCs/>
          <w:color w:val="auto"/>
          <w:sz w:val="24"/>
          <w:szCs w:val="24"/>
          <w:highlight w:val="none"/>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color w:val="auto"/>
          <w:sz w:val="24"/>
          <w:highlight w:val="none"/>
        </w:rPr>
      </w:pPr>
      <w:bookmarkStart w:id="28" w:name="_Toc254970669"/>
      <w:bookmarkStart w:id="29" w:name="_Toc254970528"/>
      <w:r>
        <w:rPr>
          <w:rFonts w:hint="eastAsia" w:ascii="仿宋_GB2312" w:eastAsia="仿宋_GB2312"/>
          <w:b/>
          <w:color w:val="auto"/>
          <w:sz w:val="24"/>
          <w:highlight w:val="none"/>
        </w:rPr>
        <w:t>2.定义</w:t>
      </w:r>
      <w:bookmarkEnd w:id="28"/>
      <w:bookmarkEnd w:id="29"/>
    </w:p>
    <w:p w14:paraId="7B2CE673">
      <w:pPr>
        <w:pStyle w:val="26"/>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2.1“采购人”是指：</w:t>
      </w:r>
      <w:r>
        <w:rPr>
          <w:rFonts w:hint="eastAsia" w:ascii="仿宋_GB2312" w:hAnsi="宋体" w:eastAsia="仿宋_GB2312"/>
          <w:color w:val="auto"/>
          <w:sz w:val="24"/>
          <w:highlight w:val="none"/>
          <w:u w:val="single"/>
        </w:rPr>
        <w:t>柳州市卫生健康委员会</w:t>
      </w:r>
      <w:r>
        <w:rPr>
          <w:rFonts w:hint="eastAsia" w:ascii="仿宋_GB2312" w:hAnsi="宋体" w:eastAsia="仿宋_GB2312"/>
          <w:bCs/>
          <w:color w:val="auto"/>
          <w:sz w:val="24"/>
          <w:szCs w:val="24"/>
          <w:highlight w:val="none"/>
        </w:rPr>
        <w:t>；“采购代理机构”是指</w:t>
      </w:r>
      <w:r>
        <w:rPr>
          <w:rFonts w:hint="eastAsia" w:ascii="仿宋_GB2312" w:hAnsi="宋体" w:eastAsia="仿宋_GB2312"/>
          <w:bCs/>
          <w:color w:val="auto"/>
          <w:sz w:val="24"/>
          <w:szCs w:val="24"/>
          <w:highlight w:val="none"/>
          <w:u w:val="single"/>
        </w:rPr>
        <w:t>柳州市政府集中采购中心</w:t>
      </w:r>
      <w:r>
        <w:rPr>
          <w:rFonts w:hint="eastAsia" w:ascii="仿宋_GB2312" w:hAnsi="宋体" w:eastAsia="仿宋_GB2312"/>
          <w:bCs/>
          <w:color w:val="auto"/>
          <w:sz w:val="24"/>
          <w:szCs w:val="24"/>
          <w:highlight w:val="none"/>
        </w:rPr>
        <w:t>。</w:t>
      </w:r>
    </w:p>
    <w:p w14:paraId="0491BF6B">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2.2“投标人”系指响应本公开招标文件要求，参加投标的法人或其他组织或自然人。如果该投标人在本次投标中中标，即成为“中标人”。</w:t>
      </w:r>
    </w:p>
    <w:p w14:paraId="6669263D">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2.3“产品”系指投标人按招标文件规定，须向采购人提供的一切设备（含安装）、保险、税金、备品备件、工具、手册及其它有关技术资料和材料。</w:t>
      </w:r>
    </w:p>
    <w:p w14:paraId="0BA81147">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2.4“</w:t>
      </w:r>
      <w:bookmarkStart w:id="30" w:name="_Hlk93567071"/>
      <w:r>
        <w:rPr>
          <w:rFonts w:hint="eastAsia" w:ascii="仿宋_GB2312" w:hAnsi="宋体" w:eastAsia="仿宋_GB2312"/>
          <w:bCs/>
          <w:color w:val="auto"/>
          <w:sz w:val="24"/>
          <w:szCs w:val="24"/>
          <w:highlight w:val="none"/>
        </w:rPr>
        <w:t>服务”</w:t>
      </w:r>
      <w:bookmarkEnd w:id="30"/>
      <w:r>
        <w:rPr>
          <w:rFonts w:hint="eastAsia" w:ascii="仿宋_GB2312" w:hAnsi="宋体" w:eastAsia="仿宋_GB2312"/>
          <w:bCs/>
          <w:color w:val="auto"/>
          <w:sz w:val="24"/>
          <w:szCs w:val="24"/>
          <w:highlight w:val="none"/>
        </w:rPr>
        <w:t>系指除货物和工程以外的其他政府采购对象。</w:t>
      </w:r>
    </w:p>
    <w:p w14:paraId="1C37ECB2">
      <w:pPr>
        <w:pStyle w:val="26"/>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2.8“</w:t>
      </w:r>
      <w:r>
        <w:rPr>
          <w:rFonts w:hint="eastAsia" w:ascii="仿宋_GB2312" w:hAnsi="仿宋_GB2312" w:eastAsia="仿宋_GB2312" w:cs="仿宋_GB2312"/>
          <w:color w:val="auto"/>
          <w:kern w:val="0"/>
          <w:sz w:val="24"/>
          <w:highlight w:val="none"/>
        </w:rPr>
        <w:t>★</w:t>
      </w:r>
      <w:r>
        <w:rPr>
          <w:rFonts w:hint="eastAsia" w:ascii="仿宋_GB2312" w:hAnsi="宋体" w:eastAsia="仿宋_GB2312"/>
          <w:bCs/>
          <w:color w:val="auto"/>
          <w:sz w:val="24"/>
          <w:highlight w:val="none"/>
        </w:rPr>
        <w:t>”系指本次采购项目“第二章 采购需求”中的实质性要求。</w:t>
      </w:r>
    </w:p>
    <w:p w14:paraId="3170BF84">
      <w:pPr>
        <w:pStyle w:val="26"/>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w:t>
      </w:r>
      <w:r>
        <w:rPr>
          <w:rFonts w:ascii="仿宋_GB2312" w:hAnsi="宋体" w:eastAsia="仿宋_GB2312"/>
          <w:bCs/>
          <w:color w:val="auto"/>
          <w:sz w:val="24"/>
          <w:highlight w:val="none"/>
        </w:rPr>
        <w:t>9</w:t>
      </w:r>
      <w:r>
        <w:rPr>
          <w:rFonts w:hint="eastAsia" w:ascii="仿宋_GB2312" w:hAnsi="宋体" w:eastAsia="仿宋_GB2312"/>
          <w:bCs/>
          <w:color w:val="auto"/>
          <w:sz w:val="24"/>
          <w:highlight w:val="none"/>
        </w:rPr>
        <w:t xml:space="preserve"> 公开招标文件中所称的“以上”、“以下”、“内”、“以内”、“届满”，包括本数；所称的“不满”、“不足”、“以外”，不包括本数。</w:t>
      </w:r>
    </w:p>
    <w:p w14:paraId="30187BD2">
      <w:pPr>
        <w:pStyle w:val="26"/>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2.10“法定代表人”系指投标人的法定代表人、负责人或自然人。</w:t>
      </w:r>
    </w:p>
    <w:p w14:paraId="3E813AC2">
      <w:pPr>
        <w:snapToGrid w:val="0"/>
        <w:spacing w:line="400" w:lineRule="exact"/>
        <w:ind w:firstLine="482" w:firstLineChars="200"/>
        <w:jc w:val="left"/>
        <w:rPr>
          <w:rFonts w:ascii="仿宋_GB2312" w:eastAsia="仿宋_GB2312"/>
          <w:b/>
          <w:color w:val="auto"/>
          <w:sz w:val="24"/>
          <w:highlight w:val="none"/>
        </w:rPr>
      </w:pPr>
      <w:bookmarkStart w:id="31" w:name="_Toc254970670"/>
      <w:bookmarkStart w:id="32" w:name="_Toc254970529"/>
      <w:bookmarkStart w:id="33" w:name="_Toc254970675"/>
      <w:bookmarkStart w:id="34" w:name="_Toc254970534"/>
      <w:bookmarkStart w:id="35" w:name="_Toc254970677"/>
      <w:bookmarkStart w:id="36" w:name="_Toc254970536"/>
      <w:r>
        <w:rPr>
          <w:rFonts w:hint="eastAsia" w:ascii="仿宋_GB2312" w:eastAsia="仿宋_GB2312"/>
          <w:b/>
          <w:color w:val="auto"/>
          <w:sz w:val="24"/>
          <w:highlight w:val="none"/>
        </w:rPr>
        <w:t>3.招标方式</w:t>
      </w:r>
      <w:bookmarkEnd w:id="31"/>
      <w:bookmarkEnd w:id="32"/>
    </w:p>
    <w:p w14:paraId="7EB7F47F">
      <w:pPr>
        <w:snapToGrid w:val="0"/>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3.1公开招标方式。</w:t>
      </w:r>
    </w:p>
    <w:p w14:paraId="722BAC09">
      <w:pPr>
        <w:snapToGrid w:val="0"/>
        <w:spacing w:line="400" w:lineRule="exact"/>
        <w:ind w:firstLine="482" w:firstLineChars="200"/>
        <w:jc w:val="left"/>
        <w:rPr>
          <w:rFonts w:ascii="仿宋_GB2312" w:eastAsia="仿宋_GB2312"/>
          <w:b/>
          <w:color w:val="auto"/>
          <w:sz w:val="24"/>
          <w:highlight w:val="none"/>
        </w:rPr>
      </w:pPr>
      <w:bookmarkStart w:id="37" w:name="_Toc254970530"/>
      <w:bookmarkStart w:id="38" w:name="_Toc254970671"/>
      <w:r>
        <w:rPr>
          <w:rFonts w:hint="eastAsia" w:ascii="仿宋_GB2312" w:eastAsia="仿宋_GB2312"/>
          <w:b/>
          <w:color w:val="auto"/>
          <w:sz w:val="24"/>
          <w:highlight w:val="none"/>
        </w:rPr>
        <w:t>4.投标委托</w:t>
      </w:r>
      <w:bookmarkEnd w:id="37"/>
      <w:bookmarkEnd w:id="38"/>
    </w:p>
    <w:p w14:paraId="373EAB40">
      <w:pPr>
        <w:pStyle w:val="26"/>
        <w:snapToGrid w:val="0"/>
        <w:spacing w:line="400" w:lineRule="exact"/>
        <w:ind w:firstLine="480" w:firstLineChars="200"/>
        <w:rPr>
          <w:rFonts w:hint="eastAsia" w:ascii="仿宋_GB2312" w:hAnsi="宋体" w:eastAsia="仿宋_GB2312"/>
          <w:bCs/>
          <w:sz w:val="24"/>
          <w:szCs w:val="24"/>
          <w:lang w:eastAsia="zh-CN"/>
        </w:rPr>
      </w:pPr>
      <w:r>
        <w:rPr>
          <w:rFonts w:hint="eastAsia" w:ascii="仿宋_GB2312" w:hAnsi="宋体" w:eastAsia="仿宋_GB2312"/>
          <w:bCs/>
          <w:color w:val="auto"/>
          <w:sz w:val="24"/>
          <w:szCs w:val="24"/>
          <w:highlight w:val="none"/>
        </w:rPr>
        <w:t>4.1如投标人代表不是法定代表人，须有法定代表人出具的授权委托书（格式见第六章投标文件格式）。</w:t>
      </w:r>
      <w:bookmarkStart w:id="39" w:name="_Toc254970672"/>
      <w:bookmarkStart w:id="40" w:name="_Toc254970531"/>
      <w:r>
        <w:rPr>
          <w:rFonts w:hint="eastAsia" w:ascii="仿宋_GB2312" w:hAnsi="宋体" w:eastAsia="仿宋_GB2312"/>
          <w:bCs/>
          <w:sz w:val="24"/>
          <w:szCs w:val="24"/>
        </w:rPr>
        <w:t>联合体牵头人代表须</w:t>
      </w:r>
      <w:r>
        <w:rPr>
          <w:rFonts w:hint="eastAsia" w:ascii="仿宋_GB2312" w:hAnsi="宋体" w:eastAsia="仿宋_GB2312"/>
          <w:bCs/>
          <w:sz w:val="24"/>
          <w:szCs w:val="24"/>
          <w:lang w:val="en-US" w:eastAsia="zh-CN"/>
        </w:rPr>
        <w:t>提供本人有效的居民身份证和</w:t>
      </w:r>
      <w:r>
        <w:rPr>
          <w:rFonts w:hint="eastAsia" w:ascii="仿宋_GB2312" w:hAnsi="宋体" w:eastAsia="仿宋_GB2312"/>
          <w:bCs/>
          <w:sz w:val="24"/>
          <w:szCs w:val="24"/>
        </w:rPr>
        <w:t>《联合</w:t>
      </w:r>
      <w:r>
        <w:rPr>
          <w:rFonts w:hint="eastAsia" w:ascii="仿宋_GB2312" w:hAnsi="宋体" w:eastAsia="仿宋_GB2312"/>
          <w:bCs/>
          <w:sz w:val="24"/>
          <w:szCs w:val="24"/>
          <w:lang w:val="en-US" w:eastAsia="zh-CN"/>
        </w:rPr>
        <w:t>体</w:t>
      </w:r>
      <w:r>
        <w:rPr>
          <w:rFonts w:hint="eastAsia" w:ascii="仿宋_GB2312" w:hAnsi="宋体" w:eastAsia="仿宋_GB2312"/>
          <w:bCs/>
          <w:sz w:val="24"/>
          <w:szCs w:val="24"/>
        </w:rPr>
        <w:t>投标协议书》（格式见第六章投标文件格式）；如联合体牵头人代表不是法定代表人，须有牵头人法定代表人出具的授权委托书和《联合</w:t>
      </w:r>
      <w:r>
        <w:rPr>
          <w:rFonts w:hint="eastAsia" w:ascii="仿宋_GB2312" w:hAnsi="宋体" w:eastAsia="仿宋_GB2312"/>
          <w:bCs/>
          <w:sz w:val="24"/>
          <w:szCs w:val="24"/>
          <w:lang w:val="en-US" w:eastAsia="zh-CN"/>
        </w:rPr>
        <w:t>体</w:t>
      </w:r>
      <w:r>
        <w:rPr>
          <w:rFonts w:hint="eastAsia" w:ascii="仿宋_GB2312" w:hAnsi="宋体" w:eastAsia="仿宋_GB2312"/>
          <w:bCs/>
          <w:sz w:val="24"/>
          <w:szCs w:val="24"/>
        </w:rPr>
        <w:t>投标协议书》（格式见第六章投标文件格式）</w:t>
      </w:r>
      <w:r>
        <w:rPr>
          <w:rFonts w:hint="eastAsia" w:ascii="仿宋_GB2312" w:hAnsi="宋体" w:eastAsia="仿宋_GB2312"/>
          <w:bCs/>
          <w:sz w:val="24"/>
          <w:szCs w:val="24"/>
          <w:lang w:eastAsia="zh-CN"/>
        </w:rPr>
        <w:t>。</w:t>
      </w:r>
    </w:p>
    <w:p w14:paraId="472D5091">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5.投标费用</w:t>
      </w:r>
      <w:bookmarkEnd w:id="39"/>
      <w:bookmarkEnd w:id="40"/>
    </w:p>
    <w:p w14:paraId="30789A40">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6.联合体投标</w:t>
      </w:r>
    </w:p>
    <w:p w14:paraId="44D0817E">
      <w:pPr>
        <w:snapToGrid w:val="0"/>
        <w:spacing w:line="400" w:lineRule="exact"/>
        <w:ind w:firstLine="420"/>
        <w:jc w:val="left"/>
        <w:rPr>
          <w:rFonts w:ascii="仿宋_GB2312" w:eastAsia="仿宋_GB2312"/>
          <w:color w:val="auto"/>
          <w:sz w:val="24"/>
          <w:highlight w:val="none"/>
        </w:rPr>
      </w:pPr>
      <w:r>
        <w:rPr>
          <w:rFonts w:hint="eastAsia" w:ascii="仿宋_GB2312" w:eastAsia="仿宋_GB2312"/>
          <w:color w:val="auto"/>
          <w:sz w:val="24"/>
          <w:highlight w:val="none"/>
        </w:rPr>
        <w:t>6.1本项目</w:t>
      </w:r>
      <w:r>
        <w:rPr>
          <w:rFonts w:hint="eastAsia" w:ascii="仿宋_GB2312" w:eastAsia="仿宋_GB2312"/>
          <w:color w:val="auto"/>
          <w:sz w:val="24"/>
          <w:highlight w:val="none"/>
          <w:u w:val="single"/>
        </w:rPr>
        <w:t>接受</w:t>
      </w:r>
      <w:r>
        <w:rPr>
          <w:rFonts w:hint="eastAsia" w:ascii="仿宋_GB2312" w:eastAsia="仿宋_GB2312"/>
          <w:color w:val="auto"/>
          <w:sz w:val="24"/>
          <w:highlight w:val="none"/>
        </w:rPr>
        <w:t>联合体投标。</w:t>
      </w:r>
    </w:p>
    <w:p w14:paraId="74C74B58">
      <w:pPr>
        <w:snapToGrid w:val="0"/>
        <w:spacing w:line="400" w:lineRule="atLeast"/>
        <w:ind w:firstLine="468" w:firstLineChars="195"/>
        <w:rPr>
          <w:rFonts w:hint="eastAsia" w:ascii="仿宋_GB2312" w:eastAsia="仿宋_GB2312"/>
          <w:bCs/>
          <w:color w:val="auto"/>
          <w:sz w:val="24"/>
          <w:highlight w:val="none"/>
        </w:rPr>
      </w:pPr>
      <w:r>
        <w:rPr>
          <w:rFonts w:hint="eastAsia" w:ascii="仿宋_GB2312" w:eastAsia="仿宋_GB2312"/>
          <w:bCs/>
          <w:color w:val="auto"/>
          <w:sz w:val="24"/>
          <w:highlight w:val="none"/>
        </w:rPr>
        <w:t>6.</w:t>
      </w:r>
      <w:r>
        <w:rPr>
          <w:rFonts w:hint="eastAsia" w:ascii="仿宋_GB2312" w:eastAsia="仿宋_GB2312"/>
          <w:bCs/>
          <w:color w:val="auto"/>
          <w:sz w:val="24"/>
          <w:highlight w:val="none"/>
          <w:lang w:val="en-US" w:eastAsia="zh-CN"/>
        </w:rPr>
        <w:t>1</w:t>
      </w:r>
      <w:r>
        <w:rPr>
          <w:rFonts w:hint="eastAsia" w:ascii="仿宋_GB2312" w:eastAsia="仿宋_GB2312"/>
          <w:bCs/>
          <w:color w:val="auto"/>
          <w:sz w:val="24"/>
          <w:highlight w:val="none"/>
        </w:rPr>
        <w:t>.1两个以上自然人、法人或者其他组织可以组成一个联合体，以一个投标人的身份参与投标。</w:t>
      </w:r>
    </w:p>
    <w:p w14:paraId="0E2FD835">
      <w:pPr>
        <w:snapToGrid w:val="0"/>
        <w:spacing w:line="400" w:lineRule="atLeast"/>
        <w:ind w:firstLine="468" w:firstLineChars="195"/>
        <w:rPr>
          <w:rFonts w:hint="eastAsia" w:ascii="仿宋_GB2312" w:eastAsia="仿宋_GB2312"/>
          <w:bCs/>
          <w:color w:val="auto"/>
          <w:sz w:val="24"/>
          <w:highlight w:val="none"/>
        </w:rPr>
      </w:pPr>
      <w:r>
        <w:rPr>
          <w:rFonts w:hint="eastAsia" w:ascii="仿宋_GB2312" w:eastAsia="仿宋_GB2312"/>
          <w:bCs/>
          <w:color w:val="auto"/>
          <w:sz w:val="24"/>
          <w:highlight w:val="none"/>
        </w:rPr>
        <w:t>6.</w:t>
      </w:r>
      <w:r>
        <w:rPr>
          <w:rFonts w:hint="eastAsia" w:ascii="仿宋_GB2312" w:eastAsia="仿宋_GB2312"/>
          <w:bCs/>
          <w:color w:val="auto"/>
          <w:sz w:val="24"/>
          <w:highlight w:val="none"/>
          <w:lang w:val="en-US" w:eastAsia="zh-CN"/>
        </w:rPr>
        <w:t>1</w:t>
      </w:r>
      <w:r>
        <w:rPr>
          <w:rFonts w:hint="eastAsia" w:ascii="仿宋_GB2312" w:eastAsia="仿宋_GB2312"/>
          <w:bCs/>
          <w:color w:val="auto"/>
          <w:sz w:val="24"/>
          <w:highlight w:val="none"/>
        </w:rPr>
        <w:t>.2以联合体形式参加投标的，联合体各方均应当符合“政府采购法第二十二条第一款规定”的条件。</w:t>
      </w:r>
    </w:p>
    <w:p w14:paraId="5B0F805C">
      <w:pPr>
        <w:snapToGrid w:val="0"/>
        <w:spacing w:line="400" w:lineRule="atLeast"/>
        <w:ind w:firstLine="468" w:firstLineChars="195"/>
        <w:rPr>
          <w:rFonts w:hint="eastAsia" w:ascii="仿宋_GB2312" w:eastAsia="仿宋_GB2312"/>
          <w:bCs/>
          <w:color w:val="auto"/>
          <w:sz w:val="24"/>
          <w:highlight w:val="none"/>
        </w:rPr>
      </w:pPr>
      <w:r>
        <w:rPr>
          <w:rFonts w:hint="eastAsia" w:ascii="仿宋_GB2312" w:eastAsia="仿宋_GB2312"/>
          <w:bCs/>
          <w:color w:val="auto"/>
          <w:sz w:val="24"/>
          <w:highlight w:val="none"/>
        </w:rPr>
        <w:t>6.</w:t>
      </w:r>
      <w:r>
        <w:rPr>
          <w:rFonts w:hint="eastAsia" w:ascii="仿宋_GB2312" w:eastAsia="仿宋_GB2312"/>
          <w:bCs/>
          <w:color w:val="auto"/>
          <w:sz w:val="24"/>
          <w:highlight w:val="none"/>
          <w:lang w:val="en-US" w:eastAsia="zh-CN"/>
        </w:rPr>
        <w:t>1</w:t>
      </w:r>
      <w:r>
        <w:rPr>
          <w:rFonts w:hint="eastAsia" w:ascii="仿宋_GB2312" w:eastAsia="仿宋_GB2312"/>
          <w:bCs/>
          <w:color w:val="auto"/>
          <w:sz w:val="24"/>
          <w:highlight w:val="none"/>
        </w:rPr>
        <w:t>.3联合体各方之间应当签订《联合</w:t>
      </w:r>
      <w:r>
        <w:rPr>
          <w:rFonts w:hint="eastAsia" w:ascii="仿宋_GB2312" w:eastAsia="仿宋_GB2312"/>
          <w:bCs/>
          <w:color w:val="auto"/>
          <w:sz w:val="24"/>
          <w:highlight w:val="none"/>
          <w:lang w:val="en-US" w:eastAsia="zh-CN"/>
        </w:rPr>
        <w:t>体</w:t>
      </w:r>
      <w:r>
        <w:rPr>
          <w:rFonts w:hint="eastAsia" w:ascii="仿宋_GB2312" w:eastAsia="仿宋_GB2312"/>
          <w:bCs/>
          <w:color w:val="auto"/>
          <w:sz w:val="24"/>
          <w:highlight w:val="none"/>
        </w:rPr>
        <w:t>投标协议书》，明确约定联合体各方承担的工作和义务</w:t>
      </w:r>
      <w:r>
        <w:rPr>
          <w:rFonts w:hint="eastAsia" w:ascii="仿宋_GB2312" w:eastAsia="仿宋_GB2312"/>
          <w:bCs/>
          <w:color w:val="auto"/>
          <w:sz w:val="24"/>
          <w:highlight w:val="none"/>
          <w:lang w:eastAsia="zh-CN"/>
        </w:rPr>
        <w:t>，其中联合体牵头人代表联合体各方成员负责投标和合同实施阶段的主办、协调工作，但联合体其他成员在投标、签约与履行合同过程中，负有连带的和各自的法律责任。</w:t>
      </w:r>
      <w:r>
        <w:rPr>
          <w:rFonts w:hint="eastAsia" w:ascii="仿宋_GB2312" w:eastAsia="仿宋_GB2312"/>
          <w:bCs/>
          <w:color w:val="auto"/>
          <w:sz w:val="24"/>
          <w:highlight w:val="none"/>
        </w:rPr>
        <w:t>联合体各方签订《联合</w:t>
      </w:r>
      <w:r>
        <w:rPr>
          <w:rFonts w:hint="eastAsia" w:ascii="仿宋_GB2312" w:eastAsia="仿宋_GB2312"/>
          <w:bCs/>
          <w:color w:val="auto"/>
          <w:sz w:val="24"/>
          <w:highlight w:val="none"/>
          <w:lang w:val="en-US" w:eastAsia="zh-CN"/>
        </w:rPr>
        <w:t>体</w:t>
      </w:r>
      <w:r>
        <w:rPr>
          <w:rFonts w:hint="eastAsia" w:ascii="仿宋_GB2312" w:eastAsia="仿宋_GB2312"/>
          <w:bCs/>
          <w:color w:val="auto"/>
          <w:sz w:val="24"/>
          <w:highlight w:val="none"/>
        </w:rPr>
        <w:t>投标协议书》后，不得再以自己名义单独在同一项目（分标）中投标，也不得组成新的联合体参加同一项目（分标）投标，否则其投标无效。</w:t>
      </w:r>
    </w:p>
    <w:p w14:paraId="5E6E7A52">
      <w:pPr>
        <w:keepNext w:val="0"/>
        <w:keepLines w:val="0"/>
        <w:pageBreakBefore w:val="0"/>
        <w:kinsoku/>
        <w:wordWrap/>
        <w:overflowPunct/>
        <w:topLinePunct w:val="0"/>
        <w:autoSpaceDE/>
        <w:autoSpaceDN/>
        <w:bidi w:val="0"/>
        <w:snapToGrid w:val="0"/>
        <w:spacing w:line="400" w:lineRule="atLeast"/>
        <w:ind w:firstLine="470" w:firstLineChars="195"/>
        <w:textAlignment w:val="auto"/>
        <w:rPr>
          <w:rFonts w:hint="eastAsia" w:ascii="仿宋_GB2312" w:eastAsia="仿宋_GB2312"/>
          <w:b/>
          <w:bCs w:val="0"/>
          <w:color w:val="auto"/>
          <w:sz w:val="24"/>
          <w:highlight w:val="none"/>
        </w:rPr>
      </w:pPr>
      <w:r>
        <w:rPr>
          <w:rFonts w:hint="eastAsia" w:ascii="仿宋_GB2312" w:eastAsia="仿宋_GB2312"/>
          <w:b/>
          <w:bCs w:val="0"/>
          <w:color w:val="auto"/>
          <w:sz w:val="24"/>
          <w:highlight w:val="none"/>
        </w:rPr>
        <w:t>6.</w:t>
      </w:r>
      <w:r>
        <w:rPr>
          <w:rFonts w:hint="eastAsia" w:ascii="仿宋_GB2312" w:eastAsia="仿宋_GB2312"/>
          <w:b/>
          <w:bCs w:val="0"/>
          <w:color w:val="auto"/>
          <w:sz w:val="24"/>
          <w:highlight w:val="none"/>
          <w:lang w:val="en-US" w:eastAsia="zh-CN"/>
        </w:rPr>
        <w:t>1</w:t>
      </w:r>
      <w:r>
        <w:rPr>
          <w:rFonts w:hint="eastAsia" w:ascii="仿宋_GB2312" w:eastAsia="仿宋_GB2312"/>
          <w:b/>
          <w:bCs w:val="0"/>
          <w:color w:val="auto"/>
          <w:sz w:val="24"/>
          <w:highlight w:val="none"/>
        </w:rPr>
        <w:t>.4投标联合体的业绩</w:t>
      </w:r>
      <w:r>
        <w:rPr>
          <w:rFonts w:hint="eastAsia" w:ascii="仿宋_GB2312" w:eastAsia="仿宋_GB2312"/>
          <w:b/>
          <w:bCs w:val="0"/>
          <w:color w:val="auto"/>
          <w:sz w:val="24"/>
          <w:highlight w:val="none"/>
          <w:lang w:eastAsia="zh-CN"/>
        </w:rPr>
        <w:t>、</w:t>
      </w:r>
      <w:r>
        <w:rPr>
          <w:rFonts w:hint="eastAsia" w:ascii="仿宋_GB2312" w:eastAsia="仿宋_GB2312"/>
          <w:b/>
          <w:bCs w:val="0"/>
          <w:color w:val="auto"/>
          <w:sz w:val="24"/>
          <w:highlight w:val="none"/>
        </w:rPr>
        <w:t>信誉</w:t>
      </w:r>
      <w:r>
        <w:rPr>
          <w:rFonts w:hint="eastAsia" w:ascii="仿宋_GB2312" w:eastAsia="仿宋_GB2312"/>
          <w:b/>
          <w:bCs w:val="0"/>
          <w:color w:val="auto"/>
          <w:sz w:val="24"/>
          <w:highlight w:val="none"/>
          <w:lang w:eastAsia="zh-CN"/>
        </w:rPr>
        <w:t>、</w:t>
      </w:r>
      <w:r>
        <w:rPr>
          <w:rFonts w:hint="eastAsia" w:ascii="仿宋_GB2312" w:hAnsi="宋体" w:eastAsia="仿宋_GB2312"/>
          <w:b/>
          <w:bCs w:val="0"/>
          <w:color w:val="auto"/>
          <w:sz w:val="24"/>
          <w:szCs w:val="24"/>
          <w:highlight w:val="none"/>
        </w:rPr>
        <w:t>企业认证</w:t>
      </w:r>
      <w:r>
        <w:rPr>
          <w:rFonts w:hint="eastAsia" w:ascii="仿宋_GB2312" w:hAnsi="宋体" w:eastAsia="仿宋_GB2312"/>
          <w:b/>
          <w:bCs w:val="0"/>
          <w:color w:val="auto"/>
          <w:sz w:val="24"/>
          <w:szCs w:val="24"/>
          <w:highlight w:val="none"/>
          <w:lang w:eastAsia="zh-CN"/>
        </w:rPr>
        <w:t>、人员资质</w:t>
      </w:r>
      <w:r>
        <w:rPr>
          <w:rFonts w:hint="eastAsia" w:ascii="仿宋_GB2312" w:eastAsia="仿宋_GB2312"/>
          <w:b/>
          <w:bCs w:val="0"/>
          <w:color w:val="auto"/>
          <w:sz w:val="24"/>
          <w:highlight w:val="none"/>
          <w:lang w:eastAsia="zh-CN"/>
        </w:rPr>
        <w:t>等</w:t>
      </w:r>
      <w:r>
        <w:rPr>
          <w:rFonts w:hint="eastAsia" w:ascii="仿宋_GB2312" w:eastAsia="仿宋_GB2312"/>
          <w:b/>
          <w:bCs w:val="0"/>
          <w:color w:val="auto"/>
          <w:sz w:val="24"/>
          <w:highlight w:val="none"/>
        </w:rPr>
        <w:t>按联合体主体方（或牵头</w:t>
      </w:r>
      <w:r>
        <w:rPr>
          <w:rFonts w:hint="eastAsia" w:ascii="仿宋_GB2312" w:eastAsia="仿宋_GB2312"/>
          <w:b/>
          <w:bCs w:val="0"/>
          <w:color w:val="auto"/>
          <w:sz w:val="24"/>
          <w:highlight w:val="none"/>
          <w:lang w:val="en-US" w:eastAsia="zh-CN"/>
        </w:rPr>
        <w:t>人</w:t>
      </w:r>
      <w:r>
        <w:rPr>
          <w:rFonts w:hint="eastAsia" w:ascii="仿宋_GB2312" w:eastAsia="仿宋_GB2312"/>
          <w:b/>
          <w:bCs w:val="0"/>
          <w:color w:val="auto"/>
          <w:sz w:val="24"/>
          <w:highlight w:val="none"/>
        </w:rPr>
        <w:t>）计算。</w:t>
      </w:r>
    </w:p>
    <w:p w14:paraId="2B722317">
      <w:pPr>
        <w:keepNext w:val="0"/>
        <w:keepLines w:val="0"/>
        <w:pageBreakBefore w:val="0"/>
        <w:kinsoku/>
        <w:wordWrap/>
        <w:overflowPunct/>
        <w:topLinePunct w:val="0"/>
        <w:autoSpaceDE/>
        <w:autoSpaceDN/>
        <w:bidi w:val="0"/>
        <w:snapToGrid w:val="0"/>
        <w:spacing w:line="400" w:lineRule="atLeast"/>
        <w:ind w:firstLine="468" w:firstLineChars="195"/>
        <w:textAlignment w:val="auto"/>
        <w:rPr>
          <w:rFonts w:hint="eastAsia" w:ascii="仿宋_GB2312" w:eastAsia="仿宋_GB2312"/>
          <w:b w:val="0"/>
          <w:bCs/>
          <w:color w:val="auto"/>
          <w:sz w:val="24"/>
          <w:highlight w:val="none"/>
        </w:rPr>
      </w:pPr>
      <w:r>
        <w:rPr>
          <w:rFonts w:hint="eastAsia" w:ascii="仿宋_GB2312" w:eastAsia="仿宋_GB2312"/>
          <w:b w:val="0"/>
          <w:bCs/>
          <w:color w:val="auto"/>
          <w:sz w:val="24"/>
          <w:highlight w:val="none"/>
        </w:rPr>
        <w:t>6.</w:t>
      </w:r>
      <w:r>
        <w:rPr>
          <w:rFonts w:hint="eastAsia" w:ascii="仿宋_GB2312" w:eastAsia="仿宋_GB2312"/>
          <w:b w:val="0"/>
          <w:bCs/>
          <w:color w:val="auto"/>
          <w:sz w:val="24"/>
          <w:highlight w:val="none"/>
          <w:lang w:val="en-US" w:eastAsia="zh-CN"/>
        </w:rPr>
        <w:t>1</w:t>
      </w:r>
      <w:r>
        <w:rPr>
          <w:rFonts w:hint="eastAsia" w:ascii="仿宋_GB2312" w:eastAsia="仿宋_GB2312"/>
          <w:b w:val="0"/>
          <w:bCs/>
          <w:color w:val="auto"/>
          <w:sz w:val="24"/>
          <w:highlight w:val="none"/>
        </w:rPr>
        <w:t>.5联合体中有同类资质的投标人按照联合体分工承担相同工作的，按资质等级较低的一方确定资质等级。</w:t>
      </w:r>
    </w:p>
    <w:p w14:paraId="13120D11">
      <w:pPr>
        <w:spacing w:line="400" w:lineRule="atLeast"/>
        <w:ind w:firstLine="468" w:firstLineChars="195"/>
        <w:rPr>
          <w:rFonts w:hint="eastAsia" w:ascii="仿宋_GB2312" w:eastAsia="仿宋_GB2312"/>
          <w:bCs/>
          <w:color w:val="auto"/>
          <w:sz w:val="24"/>
          <w:highlight w:val="none"/>
        </w:rPr>
      </w:pPr>
      <w:r>
        <w:rPr>
          <w:rFonts w:hint="eastAsia" w:ascii="仿宋_GB2312" w:eastAsia="仿宋_GB2312"/>
          <w:b w:val="0"/>
          <w:bCs/>
          <w:color w:val="auto"/>
          <w:sz w:val="24"/>
          <w:highlight w:val="none"/>
          <w:lang w:val="en-US" w:eastAsia="zh-CN"/>
        </w:rPr>
        <w:t>6.1.6以联合体形式参加政府采购活动，联合体各方均为中小企业的，联合体视同中小企业。其中，联合体各方均为小微企业的，联合体视同小微企业。</w:t>
      </w:r>
    </w:p>
    <w:p w14:paraId="0E04A667">
      <w:pPr>
        <w:snapToGrid w:val="0"/>
        <w:spacing w:line="400" w:lineRule="exact"/>
        <w:ind w:firstLine="470" w:firstLineChars="195"/>
        <w:rPr>
          <w:rFonts w:ascii="仿宋_GB2312" w:eastAsia="仿宋_GB2312"/>
          <w:b/>
          <w:color w:val="auto"/>
          <w:kern w:val="0"/>
          <w:sz w:val="24"/>
          <w:highlight w:val="none"/>
        </w:rPr>
      </w:pPr>
      <w:r>
        <w:rPr>
          <w:rFonts w:hint="eastAsia" w:ascii="仿宋_GB2312" w:eastAsia="仿宋_GB2312"/>
          <w:b/>
          <w:color w:val="auto"/>
          <w:sz w:val="24"/>
          <w:highlight w:val="none"/>
        </w:rPr>
        <w:t>7.</w:t>
      </w:r>
      <w:r>
        <w:rPr>
          <w:rFonts w:hint="eastAsia" w:ascii="仿宋_GB2312" w:eastAsia="仿宋_GB2312"/>
          <w:b/>
          <w:color w:val="auto"/>
          <w:kern w:val="0"/>
          <w:sz w:val="24"/>
          <w:highlight w:val="none"/>
        </w:rPr>
        <w:t xml:space="preserve">转包与分包             </w:t>
      </w:r>
    </w:p>
    <w:p w14:paraId="637078E9">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7.1本项目不允许转包。</w:t>
      </w:r>
    </w:p>
    <w:p w14:paraId="6CDB6506">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7.2本项目不可以分包。</w:t>
      </w:r>
    </w:p>
    <w:p w14:paraId="37BF83FA">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color w:val="auto"/>
          <w:sz w:val="24"/>
          <w:highlight w:val="none"/>
        </w:rPr>
      </w:pPr>
      <w:bookmarkStart w:id="41" w:name="_Toc254970532"/>
      <w:bookmarkStart w:id="42" w:name="_Toc254970673"/>
      <w:r>
        <w:rPr>
          <w:rFonts w:hint="eastAsia" w:ascii="仿宋_GB2312" w:eastAsia="仿宋_GB2312"/>
          <w:b/>
          <w:color w:val="auto"/>
          <w:sz w:val="24"/>
          <w:highlight w:val="none"/>
        </w:rPr>
        <w:t>8.特别说明</w:t>
      </w:r>
      <w:bookmarkEnd w:id="41"/>
      <w:bookmarkEnd w:id="42"/>
    </w:p>
    <w:p w14:paraId="22C09C00">
      <w:pPr>
        <w:pStyle w:val="26"/>
        <w:snapToGrid w:val="0"/>
        <w:spacing w:line="400" w:lineRule="exact"/>
        <w:ind w:firstLine="480" w:firstLineChars="200"/>
        <w:rPr>
          <w:rFonts w:hint="eastAsia" w:ascii="仿宋_GB2312" w:hAnsi="宋体" w:eastAsia="仿宋_GB2312"/>
          <w:bCs/>
          <w:color w:val="auto"/>
          <w:sz w:val="24"/>
          <w:szCs w:val="24"/>
          <w:highlight w:val="none"/>
        </w:rPr>
      </w:pPr>
      <w:bookmarkStart w:id="43" w:name="_Toc254970674"/>
      <w:bookmarkStart w:id="44" w:name="_Toc254970533"/>
      <w:r>
        <w:rPr>
          <w:rFonts w:hint="eastAsia" w:ascii="仿宋_GB2312" w:hAnsi="宋体" w:eastAsia="仿宋_GB2312"/>
          <w:bCs/>
          <w:color w:val="auto"/>
          <w:sz w:val="24"/>
          <w:szCs w:val="24"/>
          <w:highlight w:val="none"/>
        </w:rPr>
        <w:t>8.</w:t>
      </w:r>
      <w:r>
        <w:rPr>
          <w:rFonts w:hint="eastAsia" w:ascii="仿宋_GB2312" w:hAnsi="宋体" w:eastAsia="仿宋_GB2312"/>
          <w:bCs/>
          <w:color w:val="auto"/>
          <w:sz w:val="24"/>
          <w:szCs w:val="24"/>
          <w:highlight w:val="none"/>
          <w:lang w:val="en-US" w:eastAsia="zh-CN"/>
        </w:rPr>
        <w:t>1</w:t>
      </w:r>
      <w:r>
        <w:rPr>
          <w:rFonts w:hint="eastAsia" w:ascii="仿宋_GB2312" w:hAnsi="宋体" w:eastAsia="仿宋_GB2312"/>
          <w:bCs/>
          <w:color w:val="auto"/>
          <w:sz w:val="24"/>
          <w:szCs w:val="24"/>
          <w:highlight w:val="none"/>
        </w:rPr>
        <w:t>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除单一来源采购项目外，为采购项目提供整体设计、规范编制或者项目管理、监理、检测等服务的供应商，不得再参加该采购项目的其他采购活动。</w:t>
      </w:r>
    </w:p>
    <w:bookmarkEnd w:id="43"/>
    <w:bookmarkEnd w:id="44"/>
    <w:p w14:paraId="7E82E35C">
      <w:pPr>
        <w:pStyle w:val="26"/>
        <w:snapToGrid w:val="0"/>
        <w:spacing w:line="400" w:lineRule="exact"/>
        <w:ind w:firstLine="472" w:firstLineChars="196"/>
        <w:outlineLvl w:val="1"/>
        <w:rPr>
          <w:rFonts w:hint="eastAsia" w:ascii="仿宋_GB2312" w:hAnsi="宋体" w:eastAsia="仿宋_GB2312"/>
          <w:b/>
          <w:bCs/>
          <w:color w:val="auto"/>
          <w:sz w:val="24"/>
          <w:szCs w:val="24"/>
          <w:highlight w:val="none"/>
        </w:rPr>
      </w:pPr>
      <w:r>
        <w:rPr>
          <w:rFonts w:hint="eastAsia" w:ascii="仿宋_GB2312" w:hAnsi="宋体" w:eastAsia="仿宋_GB2312"/>
          <w:b/>
          <w:bCs/>
          <w:color w:val="auto"/>
          <w:sz w:val="24"/>
          <w:szCs w:val="24"/>
          <w:highlight w:val="none"/>
        </w:rPr>
        <w:t>9.</w:t>
      </w:r>
      <w:r>
        <w:rPr>
          <w:rFonts w:hint="eastAsia" w:ascii="仿宋_GB2312" w:hAnsi="宋体" w:eastAsia="仿宋_GB2312" w:cs="宋体"/>
          <w:b/>
          <w:color w:val="auto"/>
          <w:sz w:val="24"/>
          <w:szCs w:val="24"/>
          <w:highlight w:val="none"/>
        </w:rPr>
        <w:t>质疑和投诉</w:t>
      </w:r>
    </w:p>
    <w:p w14:paraId="7E592B6B">
      <w:pPr>
        <w:pStyle w:val="26"/>
        <w:snapToGrid w:val="0"/>
        <w:spacing w:line="400" w:lineRule="exact"/>
        <w:ind w:firstLine="482" w:firstLineChars="200"/>
        <w:rPr>
          <w:rFonts w:hint="eastAsia" w:ascii="仿宋_GB2312" w:hAnsi="宋体" w:eastAsia="仿宋_GB2312"/>
          <w:bCs/>
          <w:color w:val="auto"/>
          <w:sz w:val="24"/>
          <w:szCs w:val="24"/>
          <w:highlight w:val="none"/>
        </w:rPr>
      </w:pPr>
      <w:r>
        <w:rPr>
          <w:rFonts w:hint="eastAsia" w:ascii="仿宋_GB2312" w:hAnsi="宋体" w:eastAsia="仿宋_GB2312"/>
          <w:b/>
          <w:color w:val="auto"/>
          <w:sz w:val="24"/>
          <w:highlight w:val="none"/>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9.4质疑书面要求</w:t>
      </w:r>
    </w:p>
    <w:p w14:paraId="1289996C">
      <w:pPr>
        <w:pStyle w:val="26"/>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9.4.1质疑人质疑时须提交质疑</w:t>
      </w:r>
      <w:r>
        <w:rPr>
          <w:rFonts w:ascii="仿宋_GB2312" w:hAnsi="宋体" w:eastAsia="仿宋_GB2312"/>
          <w:color w:val="auto"/>
          <w:sz w:val="24"/>
          <w:szCs w:val="24"/>
          <w:highlight w:val="none"/>
        </w:rPr>
        <w:t>函</w:t>
      </w:r>
      <w:r>
        <w:rPr>
          <w:rFonts w:hint="eastAsia" w:ascii="仿宋_GB2312" w:hAnsi="宋体" w:eastAsia="仿宋_GB2312"/>
          <w:color w:val="auto"/>
          <w:sz w:val="24"/>
          <w:szCs w:val="24"/>
          <w:highlight w:val="none"/>
        </w:rPr>
        <w:t>和必要的证明材料</w:t>
      </w:r>
      <w:r>
        <w:rPr>
          <w:rFonts w:hint="eastAsia" w:ascii="仿宋_GB2312" w:eastAsia="仿宋_GB2312"/>
          <w:color w:val="auto"/>
          <w:sz w:val="24"/>
          <w:highlight w:val="none"/>
        </w:rPr>
        <w:t>，</w:t>
      </w:r>
      <w:r>
        <w:rPr>
          <w:rFonts w:hint="eastAsia" w:ascii="仿宋_GB2312" w:hAnsi="宋体" w:eastAsia="仿宋_GB2312"/>
          <w:color w:val="auto"/>
          <w:sz w:val="24"/>
          <w:szCs w:val="24"/>
          <w:highlight w:val="none"/>
        </w:rPr>
        <w:t>供应商须在法定质疑期内一次性提出针对同一采购程序环节的质疑。</w:t>
      </w:r>
      <w:r>
        <w:rPr>
          <w:rFonts w:hint="eastAsia" w:ascii="仿宋_GB2312" w:hAnsi="宋体" w:eastAsia="仿宋_GB2312"/>
          <w:bCs/>
          <w:color w:val="auto"/>
          <w:sz w:val="24"/>
          <w:szCs w:val="24"/>
          <w:highlight w:val="none"/>
        </w:rPr>
        <w:t>质疑函至少包括下列主要内容：</w:t>
      </w:r>
    </w:p>
    <w:p w14:paraId="3BD00703">
      <w:pPr>
        <w:pStyle w:val="26"/>
        <w:numPr>
          <w:ilvl w:val="0"/>
          <w:numId w:val="3"/>
        </w:numPr>
        <w:tabs>
          <w:tab w:val="left" w:pos="1150"/>
          <w:tab w:val="left" w:pos="1350"/>
        </w:tabs>
        <w:spacing w:line="400" w:lineRule="exact"/>
        <w:rPr>
          <w:rFonts w:hint="eastAsia" w:ascii="仿宋_GB2312" w:hAnsi="宋体" w:eastAsia="仿宋_GB2312"/>
          <w:color w:val="auto"/>
          <w:sz w:val="24"/>
          <w:szCs w:val="24"/>
          <w:highlight w:val="none"/>
        </w:rPr>
      </w:pPr>
      <w:bookmarkStart w:id="45" w:name="_Hlk93567609"/>
      <w:r>
        <w:rPr>
          <w:rFonts w:hint="eastAsia" w:ascii="仿宋_GB2312" w:hAnsi="宋体" w:eastAsia="仿宋_GB2312"/>
          <w:color w:val="auto"/>
          <w:sz w:val="24"/>
          <w:szCs w:val="24"/>
          <w:highlight w:val="none"/>
        </w:rPr>
        <w:t>供应商的姓名或名称、地址、邮编、联系人及联系电话</w:t>
      </w:r>
      <w:bookmarkEnd w:id="45"/>
      <w:r>
        <w:rPr>
          <w:rFonts w:hint="eastAsia" w:ascii="仿宋_GB2312" w:hAnsi="宋体" w:eastAsia="仿宋_GB2312"/>
          <w:color w:val="auto"/>
          <w:sz w:val="24"/>
          <w:szCs w:val="24"/>
          <w:highlight w:val="none"/>
        </w:rPr>
        <w:t>；</w:t>
      </w:r>
    </w:p>
    <w:p w14:paraId="65FF4D9F">
      <w:pPr>
        <w:pStyle w:val="26"/>
        <w:numPr>
          <w:ilvl w:val="0"/>
          <w:numId w:val="3"/>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质疑项目的名称、编号；</w:t>
      </w:r>
    </w:p>
    <w:p w14:paraId="43E5CCE6">
      <w:pPr>
        <w:pStyle w:val="26"/>
        <w:numPr>
          <w:ilvl w:val="0"/>
          <w:numId w:val="3"/>
        </w:numPr>
        <w:spacing w:line="400" w:lineRule="exact"/>
        <w:rPr>
          <w:rFonts w:hint="eastAsia" w:ascii="仿宋_GB2312" w:hAnsi="宋体" w:eastAsia="仿宋_GB2312"/>
          <w:color w:val="auto"/>
          <w:sz w:val="24"/>
          <w:szCs w:val="24"/>
          <w:highlight w:val="none"/>
        </w:rPr>
      </w:pPr>
      <w:bookmarkStart w:id="46" w:name="_Hlk93567704"/>
      <w:r>
        <w:rPr>
          <w:rFonts w:hint="eastAsia" w:ascii="仿宋_GB2312" w:hAnsi="宋体" w:eastAsia="仿宋_GB2312"/>
          <w:color w:val="auto"/>
          <w:sz w:val="24"/>
          <w:szCs w:val="24"/>
          <w:highlight w:val="none"/>
        </w:rPr>
        <w:t>具体、明确的质疑事项和与质疑事项相关的请求；</w:t>
      </w:r>
    </w:p>
    <w:bookmarkEnd w:id="46"/>
    <w:p w14:paraId="669D61BB">
      <w:pPr>
        <w:pStyle w:val="26"/>
        <w:numPr>
          <w:ilvl w:val="0"/>
          <w:numId w:val="3"/>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事实依据；</w:t>
      </w:r>
    </w:p>
    <w:p w14:paraId="3EBB1F65">
      <w:pPr>
        <w:pStyle w:val="26"/>
        <w:numPr>
          <w:ilvl w:val="0"/>
          <w:numId w:val="3"/>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必要的法律依据；</w:t>
      </w:r>
    </w:p>
    <w:p w14:paraId="2BB04514">
      <w:pPr>
        <w:pStyle w:val="26"/>
        <w:numPr>
          <w:ilvl w:val="0"/>
          <w:numId w:val="3"/>
        </w:numPr>
        <w:spacing w:line="400" w:lineRule="exact"/>
        <w:ind w:left="1025" w:hanging="59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提出质疑的日期。</w:t>
      </w:r>
    </w:p>
    <w:p w14:paraId="2456CC83">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代理人提出质疑和投诉，应当提交供应商签署的授权委托书。以联合体形式参加政府采购活动的，其投诉应当由组成联合体的所有供应商共同提出。</w:t>
      </w:r>
    </w:p>
    <w:p w14:paraId="1367E844">
      <w:pPr>
        <w:snapToGrid w:val="0"/>
        <w:spacing w:line="400" w:lineRule="exact"/>
        <w:ind w:firstLine="480" w:firstLineChars="200"/>
        <w:jc w:val="left"/>
        <w:rPr>
          <w:rFonts w:ascii="仿宋_GB2312" w:eastAsia="仿宋_GB2312" w:cs="Courier New"/>
          <w:color w:val="auto"/>
          <w:sz w:val="24"/>
          <w:highlight w:val="none"/>
        </w:rPr>
      </w:pPr>
      <w:bookmarkStart w:id="47" w:name="_Hlk101434311"/>
      <w:r>
        <w:rPr>
          <w:rFonts w:hint="eastAsia" w:ascii="仿宋_GB2312" w:eastAsia="仿宋_GB2312" w:cs="Courier New"/>
          <w:color w:val="auto"/>
          <w:sz w:val="24"/>
          <w:highlight w:val="none"/>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9.6联系部门：柳州市政府集中采购中心监督科。</w:t>
      </w:r>
    </w:p>
    <w:p w14:paraId="622DFCF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9.7联系电话：0772-2992103。</w:t>
      </w:r>
    </w:p>
    <w:p w14:paraId="194F47F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9.8通讯地址：广西</w:t>
      </w:r>
      <w:r>
        <w:rPr>
          <w:rFonts w:ascii="仿宋_GB2312" w:eastAsia="仿宋_GB2312" w:cs="Courier New"/>
          <w:color w:val="auto"/>
          <w:sz w:val="24"/>
          <w:highlight w:val="none"/>
        </w:rPr>
        <w:t>柳州市三中路6</w:t>
      </w:r>
      <w:r>
        <w:rPr>
          <w:rFonts w:hint="eastAsia" w:ascii="仿宋_GB2312" w:eastAsia="仿宋_GB2312" w:cs="Courier New"/>
          <w:color w:val="auto"/>
          <w:sz w:val="24"/>
          <w:highlight w:val="none"/>
        </w:rPr>
        <w:t>4-2</w:t>
      </w:r>
      <w:r>
        <w:rPr>
          <w:rFonts w:ascii="仿宋_GB2312" w:eastAsia="仿宋_GB2312" w:cs="Courier New"/>
          <w:color w:val="auto"/>
          <w:sz w:val="24"/>
          <w:highlight w:val="none"/>
        </w:rPr>
        <w:t>号</w:t>
      </w:r>
      <w:r>
        <w:rPr>
          <w:rFonts w:hint="eastAsia" w:ascii="仿宋_GB2312" w:eastAsia="仿宋_GB2312" w:cs="Courier New"/>
          <w:color w:val="auto"/>
          <w:sz w:val="24"/>
          <w:highlight w:val="none"/>
        </w:rPr>
        <w:t>。</w:t>
      </w:r>
    </w:p>
    <w:p w14:paraId="118857E0">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9.10投诉的书面要求</w:t>
      </w:r>
    </w:p>
    <w:p w14:paraId="6996C28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二、招标文件</w:t>
      </w:r>
      <w:bookmarkEnd w:id="33"/>
      <w:bookmarkEnd w:id="34"/>
    </w:p>
    <w:p w14:paraId="6C1B5CCB">
      <w:pPr>
        <w:snapToGrid w:val="0"/>
        <w:spacing w:line="360" w:lineRule="exact"/>
        <w:ind w:right="-330" w:rightChars="-157" w:firstLine="472" w:firstLineChars="196"/>
        <w:jc w:val="left"/>
        <w:rPr>
          <w:rFonts w:hint="eastAsia" w:eastAsia="仿宋_GB2312" w:asciiTheme="minorHAnsi" w:hAnsiTheme="minorHAnsi"/>
          <w:b/>
          <w:color w:val="auto"/>
          <w:sz w:val="24"/>
          <w:highlight w:val="none"/>
          <w:lang w:val="en-GB"/>
        </w:rPr>
      </w:pPr>
      <w:r>
        <w:rPr>
          <w:rFonts w:hint="eastAsia" w:ascii="仿宋_GB2312" w:eastAsia="仿宋_GB2312" w:cs="Courier New"/>
          <w:b/>
          <w:color w:val="auto"/>
          <w:sz w:val="24"/>
          <w:highlight w:val="none"/>
        </w:rPr>
        <w:t>10.招标文件的构成</w:t>
      </w:r>
    </w:p>
    <w:p w14:paraId="56F38A15">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（1）公开招标公告；</w:t>
      </w:r>
    </w:p>
    <w:p w14:paraId="4291723D">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（2）采购需求；</w:t>
      </w:r>
    </w:p>
    <w:p w14:paraId="761C9280">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（3）投标人须知；</w:t>
      </w:r>
    </w:p>
    <w:p w14:paraId="29C184B9">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（4）评标方法及评标标准；</w:t>
      </w:r>
    </w:p>
    <w:p w14:paraId="7044407E">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（6）投标文件格式。</w:t>
      </w:r>
    </w:p>
    <w:p w14:paraId="03BF05E6">
      <w:pPr>
        <w:snapToGrid w:val="0"/>
        <w:spacing w:line="400" w:lineRule="exact"/>
        <w:ind w:firstLine="472" w:firstLineChars="196"/>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11.投标人的风险</w:t>
      </w:r>
    </w:p>
    <w:p w14:paraId="5251F09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12.招标文件的澄清与修改</w:t>
      </w:r>
      <w:r>
        <w:rPr>
          <w:rFonts w:hint="eastAsia" w:ascii="仿宋_GB2312" w:eastAsia="仿宋_GB2312"/>
          <w:b/>
          <w:color w:val="auto"/>
          <w:sz w:val="24"/>
          <w:highlight w:val="none"/>
        </w:rPr>
        <w:t xml:space="preserve"> </w:t>
      </w:r>
    </w:p>
    <w:p w14:paraId="49280D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12.5</w:t>
      </w:r>
      <w:r>
        <w:rPr>
          <w:rFonts w:hint="eastAsia" w:ascii="仿宋_GB2312" w:hAnsi="宋体" w:eastAsia="仿宋_GB2312"/>
          <w:color w:val="auto"/>
          <w:sz w:val="24"/>
          <w:highlight w:val="none"/>
        </w:rPr>
        <w:t>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r>
        <w:rPr>
          <w:rFonts w:hint="eastAsia" w:ascii="仿宋_GB2312" w:eastAsia="仿宋_GB2312" w:cs="Courier New"/>
          <w:color w:val="auto"/>
          <w:sz w:val="24"/>
          <w:highlight w:val="none"/>
        </w:rPr>
        <w:t>。</w:t>
      </w:r>
    </w:p>
    <w:p w14:paraId="4B94C23F">
      <w:pPr>
        <w:snapToGrid w:val="0"/>
        <w:spacing w:line="360" w:lineRule="exact"/>
        <w:ind w:right="-330" w:rightChars="-157" w:firstLine="472" w:firstLineChars="196"/>
        <w:jc w:val="left"/>
        <w:rPr>
          <w:rFonts w:ascii="仿宋_GB2312" w:eastAsia="仿宋_GB2312" w:cs="Courier New"/>
          <w:b/>
          <w:color w:val="auto"/>
          <w:sz w:val="24"/>
          <w:highlight w:val="none"/>
        </w:rPr>
      </w:pPr>
      <w:bookmarkStart w:id="48" w:name="_Toc254970676"/>
      <w:bookmarkStart w:id="49" w:name="_Toc254970535"/>
      <w:r>
        <w:rPr>
          <w:rFonts w:hint="eastAsia" w:ascii="仿宋_GB2312" w:eastAsia="仿宋_GB2312" w:cs="Courier New"/>
          <w:b/>
          <w:color w:val="auto"/>
          <w:sz w:val="24"/>
          <w:highlight w:val="none"/>
        </w:rPr>
        <w:t>三、投标文件的编制</w:t>
      </w:r>
      <w:bookmarkEnd w:id="48"/>
      <w:bookmarkEnd w:id="49"/>
    </w:p>
    <w:p w14:paraId="24ECCF5E">
      <w:pPr>
        <w:snapToGrid w:val="0"/>
        <w:spacing w:line="360" w:lineRule="exact"/>
        <w:ind w:right="-330" w:rightChars="-157"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13.投标文件的组成</w:t>
      </w:r>
    </w:p>
    <w:p w14:paraId="2BDC12E1">
      <w:pPr>
        <w:snapToGrid w:val="0"/>
        <w:spacing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13.1投标文件由资格文件、报价要求文件、商务技术文件三部分组成。</w:t>
      </w:r>
    </w:p>
    <w:bookmarkEnd w:id="35"/>
    <w:bookmarkEnd w:id="36"/>
    <w:p w14:paraId="4367E7FF">
      <w:pPr>
        <w:snapToGrid w:val="0"/>
        <w:spacing w:line="360" w:lineRule="exact"/>
        <w:ind w:right="-330" w:rightChars="-157" w:firstLine="472" w:firstLineChars="196"/>
        <w:jc w:val="left"/>
        <w:rPr>
          <w:rFonts w:ascii="仿宋_GB2312" w:eastAsia="仿宋_GB2312" w:cs="Courier New"/>
          <w:b/>
          <w:color w:val="auto"/>
          <w:sz w:val="24"/>
          <w:highlight w:val="none"/>
        </w:rPr>
      </w:pPr>
      <w:r>
        <w:rPr>
          <w:rFonts w:hint="eastAsia" w:ascii="仿宋_GB2312" w:eastAsia="仿宋_GB2312"/>
          <w:b/>
          <w:color w:val="auto"/>
          <w:sz w:val="24"/>
          <w:highlight w:val="none"/>
        </w:rPr>
        <w:t>13.1.</w:t>
      </w:r>
      <w:r>
        <w:rPr>
          <w:rFonts w:ascii="仿宋_GB2312" w:eastAsia="仿宋_GB2312"/>
          <w:b/>
          <w:color w:val="auto"/>
          <w:sz w:val="24"/>
          <w:highlight w:val="none"/>
        </w:rPr>
        <w:t>1</w:t>
      </w:r>
      <w:r>
        <w:rPr>
          <w:rFonts w:hint="eastAsia" w:ascii="仿宋_GB2312" w:eastAsia="仿宋_GB2312" w:cs="Courier New"/>
          <w:b/>
          <w:bCs/>
          <w:color w:val="auto"/>
          <w:sz w:val="24"/>
          <w:highlight w:val="none"/>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r>
        <w:rPr>
          <w:rFonts w:hint="eastAsia" w:ascii="仿宋_GB2312" w:hAnsi="宋体" w:eastAsia="仿宋_GB2312"/>
          <w:b/>
          <w:bCs/>
          <w:color w:val="auto"/>
          <w:sz w:val="24"/>
          <w:highlight w:val="none"/>
        </w:rPr>
        <w:t>注：以下各项必须提供并加盖投标人CA电子签章、按照第六章格式要求签字，否则其投标无效。</w:t>
      </w:r>
    </w:p>
    <w:p w14:paraId="76B829F8">
      <w:pPr>
        <w:pStyle w:val="771"/>
        <w:spacing w:before="0" w:beforeAutospacing="0" w:after="0" w:afterAutospacing="0" w:line="360" w:lineRule="atLeast"/>
        <w:rPr>
          <w:rFonts w:ascii="仿宋_GB2312" w:eastAsia="仿宋_GB2312"/>
          <w:color w:val="000000"/>
        </w:rPr>
      </w:pPr>
      <w:r>
        <w:rPr>
          <w:rFonts w:hint="eastAsia" w:ascii="仿宋_GB2312" w:eastAsia="仿宋_GB2312"/>
          <w:color w:val="auto"/>
          <w:highlight w:val="none"/>
        </w:rPr>
        <w:t>  </w:t>
      </w: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b/>
          <w:bCs/>
          <w:color w:val="000000"/>
        </w:rPr>
        <w:t>联合体投标时，联合体牵头人提供</w:t>
      </w:r>
      <w:r>
        <w:rPr>
          <w:rFonts w:hint="eastAsia" w:ascii="仿宋_GB2312" w:eastAsia="仿宋_GB2312"/>
          <w:color w:val="000000"/>
        </w:rPr>
        <w:t>）；</w:t>
      </w:r>
    </w:p>
    <w:p w14:paraId="2414C094">
      <w:pPr>
        <w:pStyle w:val="7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50" w:name="OLE_LINK15"/>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r>
        <w:rPr>
          <w:rFonts w:hint="eastAsia" w:ascii="仿宋_GB2312" w:eastAsia="仿宋_GB2312"/>
          <w:color w:val="000000"/>
          <w:lang w:eastAsia="zh-CN"/>
        </w:rPr>
        <w:t>，</w:t>
      </w:r>
      <w:r>
        <w:rPr>
          <w:rFonts w:hint="eastAsia" w:ascii="仿宋_GB2312" w:eastAsia="仿宋_GB2312"/>
          <w:b/>
          <w:bCs/>
          <w:color w:val="000000"/>
        </w:rPr>
        <w:t>联合体投标时，联合体委托投标时由牵头人提供</w:t>
      </w:r>
      <w:r>
        <w:rPr>
          <w:rFonts w:hint="eastAsia" w:ascii="仿宋_GB2312" w:eastAsia="仿宋_GB2312"/>
          <w:color w:val="000000"/>
        </w:rPr>
        <w:t>）</w:t>
      </w:r>
      <w:bookmarkEnd w:id="50"/>
      <w:r>
        <w:rPr>
          <w:rFonts w:hint="eastAsia" w:ascii="仿宋_GB2312" w:eastAsia="仿宋_GB2312"/>
          <w:color w:val="000000"/>
        </w:rPr>
        <w:t>；</w:t>
      </w:r>
    </w:p>
    <w:p w14:paraId="26224E26">
      <w:pPr>
        <w:pStyle w:val="7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lang w:eastAsia="zh-CN"/>
        </w:rPr>
        <w:t>，</w:t>
      </w:r>
      <w:r>
        <w:rPr>
          <w:rFonts w:hint="eastAsia" w:ascii="仿宋_GB2312" w:eastAsia="仿宋_GB2312"/>
          <w:b/>
          <w:bCs/>
          <w:color w:val="000000"/>
        </w:rPr>
        <w:t>联合体投标时，联合体牵头人提供</w:t>
      </w:r>
      <w:r>
        <w:rPr>
          <w:rFonts w:hint="eastAsia" w:ascii="仿宋_GB2312" w:eastAsia="仿宋_GB2312"/>
          <w:color w:val="000000"/>
        </w:rPr>
        <w:t>）；</w:t>
      </w:r>
    </w:p>
    <w:p w14:paraId="56F17B9B">
      <w:pPr>
        <w:pStyle w:val="771"/>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b/>
          <w:bCs/>
          <w:color w:val="000000"/>
          <w:lang w:eastAsia="zh-CN"/>
        </w:rPr>
        <w:t>，联合体投标时，联合体各方均需要提供</w:t>
      </w:r>
      <w:r>
        <w:rPr>
          <w:rFonts w:hint="eastAsia" w:ascii="仿宋_GB2312" w:eastAsia="仿宋_GB2312"/>
          <w:color w:val="000000"/>
        </w:rPr>
        <w:t>）</w:t>
      </w:r>
      <w:r>
        <w:rPr>
          <w:rFonts w:hint="eastAsia" w:ascii="仿宋_GB2312" w:eastAsia="仿宋_GB2312"/>
          <w:color w:val="000000"/>
          <w:lang w:eastAsia="zh-CN"/>
        </w:rPr>
        <w:t>；</w:t>
      </w:r>
    </w:p>
    <w:p w14:paraId="3E2F5F6B">
      <w:pPr>
        <w:pStyle w:val="263"/>
        <w:spacing w:before="0" w:beforeAutospacing="0" w:after="0" w:afterAutospacing="0" w:line="360" w:lineRule="atLeast"/>
        <w:ind w:firstLine="480" w:firstLineChars="200"/>
        <w:rPr>
          <w:rFonts w:hint="eastAsia" w:ascii="仿宋_GB2312" w:eastAsia="仿宋_GB2312"/>
          <w:color w:val="auto"/>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w:t>
      </w:r>
      <w:bookmarkStart w:id="51" w:name="OLE_LINK16"/>
      <w:r>
        <w:rPr>
          <w:rFonts w:hint="eastAsia" w:ascii="仿宋_GB2312" w:eastAsia="仿宋_GB2312"/>
          <w:bCs/>
          <w:color w:val="auto"/>
          <w:sz w:val="24"/>
          <w:highlight w:val="none"/>
        </w:rPr>
        <w:t>《联合</w:t>
      </w:r>
      <w:r>
        <w:rPr>
          <w:rFonts w:hint="eastAsia" w:ascii="仿宋_GB2312" w:eastAsia="仿宋_GB2312"/>
          <w:bCs/>
          <w:color w:val="auto"/>
          <w:sz w:val="24"/>
          <w:highlight w:val="none"/>
          <w:lang w:val="en-US" w:eastAsia="zh-CN"/>
        </w:rPr>
        <w:t>体</w:t>
      </w:r>
      <w:r>
        <w:rPr>
          <w:rFonts w:hint="eastAsia" w:ascii="仿宋_GB2312" w:eastAsia="仿宋_GB2312"/>
          <w:bCs/>
          <w:color w:val="auto"/>
          <w:sz w:val="24"/>
          <w:highlight w:val="none"/>
        </w:rPr>
        <w:t>投标协议书》（</w:t>
      </w:r>
      <w:r>
        <w:rPr>
          <w:rFonts w:hint="eastAsia" w:ascii="仿宋_GB2312" w:eastAsia="仿宋_GB2312"/>
          <w:b/>
          <w:bCs w:val="0"/>
          <w:color w:val="auto"/>
          <w:sz w:val="24"/>
          <w:highlight w:val="none"/>
        </w:rPr>
        <w:t>联合体投标时必须提供，</w:t>
      </w:r>
      <w:r>
        <w:rPr>
          <w:rFonts w:hint="eastAsia" w:ascii="仿宋_GB2312" w:eastAsia="仿宋_GB2312"/>
          <w:bCs/>
          <w:color w:val="auto"/>
          <w:sz w:val="24"/>
          <w:highlight w:val="none"/>
        </w:rPr>
        <w:t>格式见第六章）</w:t>
      </w:r>
      <w:bookmarkEnd w:id="51"/>
      <w:r>
        <w:rPr>
          <w:rFonts w:hint="eastAsia" w:ascii="仿宋_GB2312" w:eastAsia="仿宋_GB2312"/>
          <w:color w:val="000000"/>
          <w:lang w:eastAsia="zh-CN"/>
        </w:rPr>
        <w:t>。</w:t>
      </w:r>
    </w:p>
    <w:p w14:paraId="25080D3D">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13.1.2报价要求文件</w:t>
      </w:r>
    </w:p>
    <w:p w14:paraId="40F0AFA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b/>
          <w:bCs/>
          <w:color w:val="auto"/>
          <w:sz w:val="24"/>
          <w:highlight w:val="none"/>
        </w:rPr>
        <w:t>注：以下各项必须提供并加盖投标人</w:t>
      </w:r>
      <w:r>
        <w:rPr>
          <w:rFonts w:hint="eastAsia" w:ascii="仿宋_GB2312" w:hAnsi="宋体" w:eastAsia="仿宋_GB2312"/>
          <w:b/>
          <w:bCs/>
          <w:color w:val="auto"/>
          <w:sz w:val="24"/>
          <w:highlight w:val="none"/>
        </w:rPr>
        <w:t>CA电子签章</w:t>
      </w:r>
      <w:r>
        <w:rPr>
          <w:rFonts w:hint="eastAsia" w:ascii="仿宋_GB2312" w:eastAsia="仿宋_GB2312" w:cs="Courier New"/>
          <w:b/>
          <w:bCs/>
          <w:color w:val="auto"/>
          <w:sz w:val="24"/>
          <w:highlight w:val="none"/>
        </w:rPr>
        <w:t>、</w:t>
      </w:r>
      <w:r>
        <w:rPr>
          <w:rFonts w:hint="eastAsia" w:ascii="仿宋_GB2312" w:eastAsia="仿宋_GB2312"/>
          <w:b/>
          <w:bCs/>
          <w:color w:val="auto"/>
          <w:sz w:val="24"/>
          <w:highlight w:val="none"/>
        </w:rPr>
        <w:t>按照第六章格式要求签字，</w:t>
      </w:r>
      <w:r>
        <w:rPr>
          <w:rFonts w:hint="eastAsia" w:ascii="仿宋_GB2312" w:eastAsia="仿宋_GB2312" w:cs="Courier New"/>
          <w:b/>
          <w:bCs/>
          <w:color w:val="auto"/>
          <w:sz w:val="24"/>
          <w:highlight w:val="none"/>
        </w:rPr>
        <w:t>否则其投标无效。</w:t>
      </w:r>
    </w:p>
    <w:p w14:paraId="6C8F995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3E70B0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（2）投标报价明细表（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043EA579">
      <w:pPr>
        <w:snapToGrid w:val="0"/>
        <w:spacing w:line="340" w:lineRule="exact"/>
        <w:ind w:right="-330" w:rightChars="-157" w:firstLine="441" w:firstLineChars="183"/>
        <w:jc w:val="left"/>
        <w:rPr>
          <w:rFonts w:ascii="仿宋_GB2312" w:eastAsia="仿宋_GB2312" w:cs="Courier New"/>
          <w:b/>
          <w:color w:val="auto"/>
          <w:sz w:val="24"/>
          <w:highlight w:val="none"/>
        </w:rPr>
      </w:pPr>
      <w:r>
        <w:rPr>
          <w:rFonts w:hint="eastAsia" w:ascii="仿宋_GB2312" w:eastAsia="仿宋_GB2312"/>
          <w:b/>
          <w:color w:val="auto"/>
          <w:sz w:val="24"/>
          <w:highlight w:val="none"/>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bookmarkStart w:id="52" w:name="_Hlk517112171"/>
      <w:bookmarkStart w:id="53" w:name="_Toc254970678"/>
      <w:bookmarkStart w:id="54" w:name="_Toc254970537"/>
      <w:bookmarkStart w:id="55" w:name="_Hlk517112217"/>
      <w:r>
        <w:rPr>
          <w:rFonts w:hint="eastAsia" w:ascii="仿宋_GB2312" w:hAnsi="宋体" w:eastAsia="仿宋_GB2312"/>
          <w:b/>
          <w:bCs/>
          <w:color w:val="auto"/>
          <w:sz w:val="24"/>
          <w:highlight w:val="none"/>
        </w:rPr>
        <w:t>注：以下第（1）至第（4）项必须提供并加盖投标人CA电子签章、并按照第六章格式要求签字，否则投标无效。其余各项如有请提供，同时要加盖投标人CA电子签章，否则该材料被视为无效。</w:t>
      </w:r>
    </w:p>
    <w:bookmarkEnd w:id="52"/>
    <w:p w14:paraId="29AA6C4C">
      <w:pPr>
        <w:pStyle w:val="283"/>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67A2D1EB">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（2）项目要求及服务需求响应表（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77CEB505">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2CEF00DD">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（4）拟投入服务团队承诺函（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4A748FF4">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（5）拟投入服务团队一览表（如有，格式见第六章）；</w:t>
      </w:r>
    </w:p>
    <w:p w14:paraId="1A581728">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（6）项目背景及理解分析（如有，格式见第六章）；</w:t>
      </w:r>
    </w:p>
    <w:p w14:paraId="74979B6C">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（7）设计方案（如有，格式见第六章）；</w:t>
      </w:r>
    </w:p>
    <w:p w14:paraId="4F1E6170">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（8）</w:t>
      </w:r>
      <w:r>
        <w:rPr>
          <w:rFonts w:hint="eastAsia" w:ascii="仿宋_GB2312" w:eastAsia="仿宋_GB2312"/>
          <w:color w:val="auto"/>
          <w:highlight w:val="none"/>
          <w:lang w:eastAsia="zh-CN"/>
        </w:rPr>
        <w:t>运维服务</w:t>
      </w:r>
      <w:r>
        <w:rPr>
          <w:rFonts w:hint="eastAsia" w:ascii="仿宋_GB2312" w:eastAsia="仿宋_GB2312"/>
          <w:color w:val="auto"/>
          <w:highlight w:val="none"/>
        </w:rPr>
        <w:t>方案（如有，格式见第六章）；</w:t>
      </w:r>
    </w:p>
    <w:p w14:paraId="1C0293D2">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）投标人</w:t>
      </w:r>
      <w:r>
        <w:rPr>
          <w:rFonts w:hint="eastAsia" w:ascii="仿宋_GB2312" w:eastAsia="仿宋_GB2312"/>
          <w:color w:val="000000"/>
        </w:rPr>
        <w:t>（或联合体牵头人）</w:t>
      </w:r>
      <w:r>
        <w:rPr>
          <w:rFonts w:hint="eastAsia" w:ascii="仿宋_GB2312" w:eastAsia="仿宋_GB2312"/>
          <w:color w:val="auto"/>
          <w:highlight w:val="none"/>
        </w:rPr>
        <w:t>同类项目经验一览表（如有，格式见第六章）；</w:t>
      </w:r>
    </w:p>
    <w:p w14:paraId="199765D5">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0</w:t>
      </w:r>
      <w:r>
        <w:rPr>
          <w:rFonts w:hint="eastAsia" w:ascii="仿宋_GB2312" w:eastAsia="仿宋_GB2312"/>
          <w:color w:val="auto"/>
          <w:highlight w:val="none"/>
        </w:rPr>
        <w:t>）投标人对本项目的合理化建议和改进措施（如有，格式自拟）；</w:t>
      </w:r>
    </w:p>
    <w:p w14:paraId="63DCA997">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）投标人认为必要提供的声明及文件资料（如有，格式自拟）。</w:t>
      </w:r>
    </w:p>
    <w:bookmarkEnd w:id="53"/>
    <w:bookmarkEnd w:id="54"/>
    <w:bookmarkEnd w:id="55"/>
    <w:p w14:paraId="53501877">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14.投标文件的语言及计量</w:t>
      </w:r>
    </w:p>
    <w:p w14:paraId="42C7698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color w:val="auto"/>
          <w:sz w:val="24"/>
          <w:highlight w:val="none"/>
        </w:rPr>
      </w:pPr>
      <w:bookmarkStart w:id="56" w:name="_Toc254970679"/>
      <w:bookmarkStart w:id="57" w:name="_Toc254970538"/>
      <w:r>
        <w:rPr>
          <w:rFonts w:hint="eastAsia" w:ascii="仿宋_GB2312" w:eastAsia="仿宋_GB2312" w:cs="Courier New"/>
          <w:b/>
          <w:color w:val="auto"/>
          <w:sz w:val="24"/>
          <w:highlight w:val="none"/>
        </w:rPr>
        <w:t>15.投标报价</w:t>
      </w:r>
      <w:bookmarkEnd w:id="56"/>
      <w:bookmarkEnd w:id="57"/>
    </w:p>
    <w:p w14:paraId="2544A5C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15.1投标报价应按招标文件中相关附表格式填写。</w:t>
      </w:r>
    </w:p>
    <w:p w14:paraId="5599356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15.2投标报价是履行合同的最终价格。</w:t>
      </w:r>
    </w:p>
    <w:p w14:paraId="71A1EC3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16.投标文件的有效期</w:t>
      </w:r>
    </w:p>
    <w:p w14:paraId="05AD795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color w:val="auto"/>
          <w:sz w:val="24"/>
          <w:highlight w:val="none"/>
        </w:rPr>
      </w:pPr>
      <w:bookmarkStart w:id="58" w:name="_Toc254970541"/>
      <w:bookmarkStart w:id="59" w:name="_Toc254970682"/>
      <w:r>
        <w:rPr>
          <w:rFonts w:hint="eastAsia" w:ascii="仿宋_GB2312" w:eastAsia="仿宋_GB2312" w:cs="Courier New"/>
          <w:b/>
          <w:color w:val="auto"/>
          <w:sz w:val="24"/>
          <w:highlight w:val="none"/>
        </w:rPr>
        <w:t>17.投标保证金</w:t>
      </w:r>
      <w:bookmarkEnd w:id="58"/>
      <w:bookmarkEnd w:id="59"/>
    </w:p>
    <w:p w14:paraId="76D36644">
      <w:pPr>
        <w:snapToGrid w:val="0"/>
        <w:spacing w:line="400" w:lineRule="exact"/>
        <w:ind w:firstLine="420"/>
        <w:jc w:val="left"/>
        <w:rPr>
          <w:rFonts w:ascii="仿宋_GB2312" w:eastAsia="仿宋_GB2312" w:cs="Courier New"/>
          <w:color w:val="auto"/>
          <w:sz w:val="24"/>
          <w:highlight w:val="none"/>
        </w:rPr>
      </w:pPr>
      <w:bookmarkStart w:id="60" w:name="_Toc254970542"/>
      <w:bookmarkStart w:id="61" w:name="_Toc254970683"/>
      <w:r>
        <w:rPr>
          <w:rFonts w:hint="eastAsia" w:ascii="仿宋_GB2312" w:eastAsia="仿宋_GB2312" w:cs="Courier New"/>
          <w:color w:val="auto"/>
          <w:sz w:val="24"/>
          <w:highlight w:val="none"/>
        </w:rPr>
        <w:t>17.1本项目无需提交投标保证金。</w:t>
      </w:r>
    </w:p>
    <w:p w14:paraId="27074760">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18.电子投标文件的</w:t>
      </w:r>
      <w:bookmarkEnd w:id="60"/>
      <w:bookmarkEnd w:id="61"/>
      <w:r>
        <w:rPr>
          <w:rFonts w:hint="eastAsia" w:ascii="仿宋_GB2312" w:eastAsia="仿宋_GB2312" w:cs="Courier New"/>
          <w:b/>
          <w:color w:val="auto"/>
          <w:sz w:val="24"/>
          <w:highlight w:val="none"/>
        </w:rPr>
        <w:t>编制、加密要求</w:t>
      </w:r>
    </w:p>
    <w:p w14:paraId="5D49ED56">
      <w:pPr>
        <w:spacing w:line="360" w:lineRule="auto"/>
        <w:ind w:firstLine="480" w:firstLineChars="200"/>
        <w:rPr>
          <w:rFonts w:ascii="仿宋_GB2312" w:eastAsia="仿宋_GB2312"/>
          <w:color w:val="auto"/>
          <w:sz w:val="24"/>
          <w:highlight w:val="none"/>
        </w:rPr>
      </w:pPr>
      <w:r>
        <w:rPr>
          <w:rFonts w:hint="eastAsia" w:ascii="仿宋_GB2312" w:eastAsia="仿宋_GB2312" w:cs="Courier New"/>
          <w:color w:val="auto"/>
          <w:sz w:val="24"/>
          <w:highlight w:val="none"/>
        </w:rPr>
        <w:t>18.1投标人应按本招标文件规定的格式</w:t>
      </w:r>
      <w:r>
        <w:rPr>
          <w:rFonts w:hint="eastAsia" w:ascii="仿宋_GB2312" w:eastAsia="仿宋_GB2312"/>
          <w:color w:val="auto"/>
          <w:sz w:val="24"/>
          <w:highlight w:val="none"/>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投标文件被误读、漏读或者查找不到相关内容，</w:t>
      </w:r>
      <w:r>
        <w:rPr>
          <w:rFonts w:hint="eastAsia" w:ascii="仿宋_GB2312" w:eastAsia="仿宋_GB2312"/>
          <w:color w:val="auto"/>
          <w:sz w:val="24"/>
          <w:highlight w:val="none"/>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color w:val="auto"/>
          <w:sz w:val="24"/>
          <w:highlight w:val="none"/>
        </w:rPr>
      </w:pPr>
      <w:r>
        <w:rPr>
          <w:rFonts w:hint="eastAsia" w:ascii="仿宋_GB2312" w:eastAsia="仿宋_GB2312"/>
          <w:b/>
          <w:bCs/>
          <w:color w:val="auto"/>
          <w:sz w:val="24"/>
          <w:highlight w:val="none"/>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658D12E0">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18.4电子投标文件不得涂改，若有修改错漏处，须加盖投标人CA电子签章或者法定代表人或授权委托代理人签字。电子投标文件因扫描不清晰或乱码或表达不清所引起的后果由投标人负责。</w:t>
      </w:r>
    </w:p>
    <w:p w14:paraId="7019FA28">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18.8电子投标文件的加密要求</w:t>
      </w:r>
    </w:p>
    <w:p w14:paraId="3706281B">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投标文件应按广西政府采购云平台客户端软件有关规定加密，否则广西政府采购云平台将拒收</w:t>
      </w:r>
      <w:r>
        <w:rPr>
          <w:rFonts w:hint="eastAsia" w:ascii="仿宋_GB2312" w:eastAsia="仿宋_GB2312" w:cs="Courier New"/>
          <w:color w:val="auto"/>
          <w:sz w:val="24"/>
          <w:highlight w:val="none"/>
        </w:rPr>
        <w:t>，由此造成的风险由投标人承担。</w:t>
      </w:r>
    </w:p>
    <w:p w14:paraId="023D5C7E">
      <w:pPr>
        <w:snapToGrid w:val="0"/>
        <w:spacing w:line="400" w:lineRule="exact"/>
        <w:ind w:firstLine="422" w:firstLineChars="175"/>
        <w:jc w:val="left"/>
        <w:rPr>
          <w:rFonts w:ascii="仿宋_GB2312" w:eastAsia="仿宋_GB2312"/>
          <w:b/>
          <w:color w:val="auto"/>
          <w:sz w:val="24"/>
          <w:highlight w:val="none"/>
        </w:rPr>
      </w:pPr>
      <w:r>
        <w:rPr>
          <w:rFonts w:hint="eastAsia" w:ascii="仿宋_GB2312" w:eastAsia="仿宋_GB2312" w:cs="Courier New"/>
          <w:b/>
          <w:color w:val="auto"/>
          <w:sz w:val="24"/>
          <w:highlight w:val="none"/>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bookmarkStart w:id="62" w:name="_Toc254970684"/>
      <w:bookmarkStart w:id="63" w:name="_Toc254970543"/>
      <w:r>
        <w:rPr>
          <w:rFonts w:hint="eastAsia" w:ascii="仿宋_GB2312" w:hAnsi="宋体" w:eastAsia="仿宋_GB2312"/>
          <w:color w:val="auto"/>
          <w:sz w:val="24"/>
          <w:highlight w:val="none"/>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19.4</w:t>
      </w:r>
      <w:r>
        <w:rPr>
          <w:rFonts w:hint="eastAsia" w:ascii="仿宋_GB2312" w:eastAsia="仿宋_GB2312"/>
          <w:b/>
          <w:bCs/>
          <w:color w:val="auto"/>
          <w:sz w:val="24"/>
          <w:highlight w:val="none"/>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color w:val="auto"/>
          <w:sz w:val="24"/>
          <w:highlight w:val="none"/>
        </w:rPr>
      </w:pPr>
      <w:r>
        <w:rPr>
          <w:rFonts w:hint="eastAsia" w:ascii="仿宋_GB2312" w:eastAsia="仿宋_GB2312" w:cs="Courier New"/>
          <w:b/>
          <w:color w:val="auto"/>
          <w:sz w:val="24"/>
          <w:highlight w:val="none"/>
        </w:rPr>
        <w:t>20.投标无效的情形</w:t>
      </w:r>
      <w:bookmarkEnd w:id="62"/>
      <w:bookmarkEnd w:id="63"/>
    </w:p>
    <w:p w14:paraId="1FE65D6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投标文件必须以书面形式进行。若投标人截止时间前未</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的，或</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后仍不符合招标文件要求的，评标委员会有权认定其</w:t>
      </w:r>
      <w:r>
        <w:rPr>
          <w:rFonts w:hint="eastAsia" w:ascii="仿宋_GB2312" w:eastAsia="仿宋_GB2312" w:cs="Courier New"/>
          <w:color w:val="auto"/>
          <w:sz w:val="24"/>
          <w:highlight w:val="none"/>
          <w:lang w:eastAsia="zh-CN"/>
        </w:rPr>
        <w:t>投标</w:t>
      </w:r>
      <w:r>
        <w:rPr>
          <w:rFonts w:hint="eastAsia" w:ascii="仿宋_GB2312" w:eastAsia="仿宋_GB2312" w:cs="Courier New"/>
          <w:color w:val="auto"/>
          <w:sz w:val="24"/>
          <w:highlight w:val="none"/>
        </w:rPr>
        <w:t>无效。</w:t>
      </w:r>
    </w:p>
    <w:p w14:paraId="639AC3E9">
      <w:pPr>
        <w:snapToGrid w:val="0"/>
        <w:spacing w:line="400" w:lineRule="exact"/>
        <w:ind w:firstLine="472" w:firstLineChars="196"/>
        <w:rPr>
          <w:rFonts w:ascii="仿宋_GB2312" w:eastAsia="仿宋_GB2312"/>
          <w:b/>
          <w:bCs/>
          <w:color w:val="auto"/>
          <w:sz w:val="24"/>
          <w:highlight w:val="none"/>
        </w:rPr>
      </w:pPr>
      <w:r>
        <w:rPr>
          <w:rFonts w:hint="eastAsia" w:ascii="仿宋_GB2312" w:eastAsia="仿宋_GB2312"/>
          <w:b/>
          <w:color w:val="auto"/>
          <w:sz w:val="24"/>
          <w:highlight w:val="none"/>
        </w:rPr>
        <w:t>20.1.1投标人存在下列情况之一的，投标无效：</w:t>
      </w:r>
    </w:p>
    <w:p w14:paraId="435AAD0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（1）投标文件未按招标文件要求签署、盖章的；</w:t>
      </w:r>
    </w:p>
    <w:p w14:paraId="08AC577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（2）不具备招标文件中规定的资格要求的；</w:t>
      </w:r>
    </w:p>
    <w:p w14:paraId="56A3F7A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（3）报价超过招标文件中规定的预算金额或者最高限价的；</w:t>
      </w:r>
    </w:p>
    <w:p w14:paraId="6B60747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（4）投标文件含有采购人不能接受的附加条件的；</w:t>
      </w:r>
    </w:p>
    <w:p w14:paraId="6E60FF46">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（6）法律、法规和招标文件规定的其他无效情形。</w:t>
      </w:r>
    </w:p>
    <w:p w14:paraId="45D1C3DF">
      <w:pPr>
        <w:snapToGrid w:val="0"/>
        <w:spacing w:line="350" w:lineRule="exact"/>
        <w:ind w:right="-330" w:rightChars="-157"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20.1.2在资格性审查时，如发现下列情形之一的，投标文件将被视为无效：</w:t>
      </w:r>
    </w:p>
    <w:p w14:paraId="1C9FC48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（1）资格证明文件不全的，或者不符合招标文件标明的资格要求的；</w:t>
      </w:r>
    </w:p>
    <w:p w14:paraId="605058E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20.1.3在符合性评审时，如发现下列情形之一的，投标文件将被视为无效：</w:t>
      </w:r>
    </w:p>
    <w:p w14:paraId="7FE5815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（1）投标有效期、服务期限、付款方式等商务条款不能满足招标文件要求的；</w:t>
      </w:r>
    </w:p>
    <w:p w14:paraId="19284F07">
      <w:pPr>
        <w:tabs>
          <w:tab w:val="left" w:pos="3870"/>
          <w:tab w:val="left" w:pos="4085"/>
        </w:tabs>
        <w:snapToGrid w:val="0"/>
        <w:spacing w:line="360" w:lineRule="exact"/>
        <w:ind w:right="-330" w:rightChars="-157" w:firstLine="480" w:firstLineChars="200"/>
        <w:jc w:val="left"/>
        <w:rPr>
          <w:rFonts w:ascii="仿宋_GB2312" w:eastAsia="仿宋_GB2312"/>
          <w:color w:val="auto"/>
          <w:sz w:val="24"/>
          <w:highlight w:val="none"/>
        </w:rPr>
      </w:pPr>
      <w:r>
        <w:rPr>
          <w:rFonts w:ascii="仿宋_GB2312" w:eastAsia="仿宋_GB2312"/>
          <w:color w:val="auto"/>
          <w:sz w:val="24"/>
          <w:highlight w:val="none"/>
        </w:rPr>
        <w:t>（2）投标人就采购需求中标记 “★”符号的实质性响应内容发生负偏离一项以上的；</w:t>
      </w:r>
    </w:p>
    <w:p w14:paraId="4C8F14A7">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没有标记“★”符号的服务内容，评审时投标人的响应内容发生负偏离5项及以上的，视为投标无效。</w:t>
      </w:r>
    </w:p>
    <w:p w14:paraId="63C2651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（3）投标技术方案不明确，存在一个或一个以上备选（替代）投标方案的；</w:t>
      </w:r>
    </w:p>
    <w:p w14:paraId="1D39862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（4）未采用人民币报价或者未按照招标文件标明的币种报价的；</w:t>
      </w:r>
    </w:p>
    <w:p w14:paraId="428D380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（5）报价超出最高限价，或者超出采购预算金额的；</w:t>
      </w:r>
    </w:p>
    <w:p w14:paraId="71AFD82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（2）不同投标人委托同一单位或者个人办理投标事宜；</w:t>
      </w:r>
    </w:p>
    <w:p w14:paraId="793BE0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（4）不同投标人的投标文件异常一致或投标报价呈规律性差异；</w:t>
      </w:r>
    </w:p>
    <w:p w14:paraId="70D2B1F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（5）不同投标人的投标文件相互混装。</w:t>
      </w:r>
    </w:p>
    <w:p w14:paraId="5E02E969">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20.1.5被拒绝的投标文件为无效。</w:t>
      </w:r>
    </w:p>
    <w:p w14:paraId="30C14B78">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20.2特别说明</w:t>
      </w:r>
    </w:p>
    <w:p w14:paraId="02790AC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20.3可中止电子交易活动的情形</w:t>
      </w:r>
    </w:p>
    <w:p w14:paraId="362F77E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20.3.1广西政府采购云平台发生故障而无法登录访问的；</w:t>
      </w:r>
    </w:p>
    <w:p w14:paraId="51B959E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20.3.3广西政府采购云平台发现严重安全漏洞，有潜在泄密危险的；</w:t>
      </w:r>
    </w:p>
    <w:p w14:paraId="79C227B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20.3.4病毒发作导致不能进行正常操作的；</w:t>
      </w:r>
    </w:p>
    <w:p w14:paraId="287BA367">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20.3.5其他无法保证电子交易的公平、公正和安全的情况。</w:t>
      </w:r>
    </w:p>
    <w:p w14:paraId="2A38782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color w:val="auto"/>
          <w:sz w:val="24"/>
          <w:highlight w:val="none"/>
        </w:rPr>
      </w:pPr>
      <w:r>
        <w:rPr>
          <w:rFonts w:hint="eastAsia" w:ascii="仿宋_GB2312" w:eastAsia="仿宋_GB2312" w:cs="Courier New"/>
          <w:b/>
          <w:color w:val="auto"/>
          <w:sz w:val="24"/>
          <w:highlight w:val="none"/>
        </w:rPr>
        <w:t>四、开标</w:t>
      </w:r>
    </w:p>
    <w:p w14:paraId="286B4E81">
      <w:pPr>
        <w:pStyle w:val="26"/>
        <w:snapToGrid w:val="0"/>
        <w:spacing w:line="40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21.开标准备</w:t>
      </w:r>
    </w:p>
    <w:p w14:paraId="37AF76F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22.开标程序</w:t>
      </w:r>
    </w:p>
    <w:p w14:paraId="5592F03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22.1开标会由采购代理机构主持；</w:t>
      </w:r>
    </w:p>
    <w:p w14:paraId="01161E04">
      <w:pPr>
        <w:snapToGrid w:val="0"/>
        <w:spacing w:line="400" w:lineRule="exact"/>
        <w:ind w:firstLine="420"/>
        <w:jc w:val="left"/>
        <w:rPr>
          <w:rFonts w:hint="eastAsia" w:ascii="仿宋_GB2312" w:hAnsi="宋体" w:eastAsia="仿宋_GB2312"/>
          <w:color w:val="auto"/>
          <w:sz w:val="24"/>
          <w:highlight w:val="none"/>
        </w:rPr>
      </w:pPr>
      <w:r>
        <w:rPr>
          <w:rFonts w:hint="eastAsia" w:ascii="仿宋_GB2312" w:eastAsia="仿宋_GB2312" w:cs="Courier New"/>
          <w:color w:val="auto"/>
          <w:sz w:val="24"/>
          <w:highlight w:val="none"/>
        </w:rPr>
        <w:t>22.2</w:t>
      </w:r>
      <w:r>
        <w:rPr>
          <w:rFonts w:hint="eastAsia" w:ascii="仿宋_GB2312" w:hAnsi="宋体" w:eastAsia="仿宋_GB2312"/>
          <w:color w:val="auto"/>
          <w:sz w:val="24"/>
          <w:highlight w:val="none"/>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22.4公开报价；</w:t>
      </w:r>
    </w:p>
    <w:p w14:paraId="1D77ED0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22.6开标会结束。</w:t>
      </w:r>
    </w:p>
    <w:p w14:paraId="77A8FDC4">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五、资格性审查</w:t>
      </w:r>
    </w:p>
    <w:p w14:paraId="291C2E7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23.采购人应当依法对投标人的资格进行审查。</w:t>
      </w:r>
    </w:p>
    <w:p w14:paraId="392FFC4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24.合格投标人不足三家的，不得评标。</w:t>
      </w:r>
    </w:p>
    <w:p w14:paraId="00EDF03C">
      <w:pPr>
        <w:pStyle w:val="26"/>
        <w:snapToGrid w:val="0"/>
        <w:spacing w:line="370" w:lineRule="exact"/>
        <w:ind w:firstLine="472" w:firstLineChars="196"/>
        <w:rPr>
          <w:rFonts w:hint="eastAsia" w:ascii="仿宋_GB2312" w:hAnsi="宋体" w:eastAsia="仿宋_GB2312"/>
          <w:b/>
          <w:color w:val="auto"/>
          <w:sz w:val="24"/>
          <w:szCs w:val="24"/>
          <w:highlight w:val="none"/>
        </w:rPr>
      </w:pPr>
      <w:bookmarkStart w:id="64" w:name="_Toc254970686"/>
      <w:bookmarkStart w:id="65" w:name="_Toc254970545"/>
      <w:r>
        <w:rPr>
          <w:rFonts w:hint="eastAsia" w:ascii="仿宋_GB2312" w:hAnsi="宋体" w:eastAsia="仿宋_GB2312"/>
          <w:b/>
          <w:color w:val="auto"/>
          <w:sz w:val="24"/>
          <w:szCs w:val="24"/>
          <w:highlight w:val="none"/>
        </w:rPr>
        <w:t>六、评标</w:t>
      </w:r>
      <w:bookmarkEnd w:id="64"/>
      <w:bookmarkEnd w:id="65"/>
    </w:p>
    <w:p w14:paraId="4325E95D">
      <w:pPr>
        <w:pStyle w:val="26"/>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25.组建评标委员会</w:t>
      </w:r>
    </w:p>
    <w:p w14:paraId="20767E23">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26.评标的方式</w:t>
      </w:r>
    </w:p>
    <w:p w14:paraId="1884F415">
      <w:pPr>
        <w:snapToGrid w:val="0"/>
        <w:spacing w:line="370" w:lineRule="exact"/>
        <w:ind w:firstLine="420"/>
        <w:jc w:val="left"/>
        <w:rPr>
          <w:rFonts w:ascii="仿宋_GB2312" w:eastAsia="仿宋_GB2312"/>
          <w:color w:val="auto"/>
          <w:sz w:val="24"/>
          <w:highlight w:val="none"/>
        </w:rPr>
      </w:pPr>
      <w:r>
        <w:rPr>
          <w:rFonts w:hint="eastAsia" w:ascii="仿宋_GB2312" w:eastAsia="仿宋_GB2312" w:cs="Courier New"/>
          <w:color w:val="auto"/>
          <w:sz w:val="24"/>
          <w:highlight w:val="none"/>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27.</w:t>
      </w:r>
      <w:r>
        <w:rPr>
          <w:rFonts w:hint="eastAsia" w:ascii="仿宋_GB2312" w:hAnsi="宋体" w:eastAsia="仿宋_GB2312"/>
          <w:b/>
          <w:bCs/>
          <w:color w:val="auto"/>
          <w:sz w:val="24"/>
          <w:szCs w:val="24"/>
          <w:highlight w:val="none"/>
        </w:rPr>
        <w:t>评标程序</w:t>
      </w:r>
    </w:p>
    <w:p w14:paraId="4033F399">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27.1符合性审查</w:t>
      </w:r>
    </w:p>
    <w:p w14:paraId="24151A1D">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27.2投标文件的比较和评价</w:t>
      </w:r>
    </w:p>
    <w:p w14:paraId="735FC35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（1）各投标人的技术得分为所有评委的有效评分的算术平均数。</w:t>
      </w:r>
    </w:p>
    <w:p w14:paraId="3BD5C66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28.澄清问题的形式</w:t>
      </w:r>
    </w:p>
    <w:p w14:paraId="5C5D28C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pStyle w:val="38"/>
        <w:numPr>
          <w:ilvl w:val="0"/>
          <w:numId w:val="0"/>
        </w:numPr>
        <w:ind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color w:val="auto"/>
          <w:sz w:val="24"/>
          <w:highlight w:val="none"/>
        </w:rPr>
        <w:t>28.3</w:t>
      </w:r>
      <w:r>
        <w:rPr>
          <w:rFonts w:hint="eastAsia" w:ascii="仿宋_GB2312" w:eastAsia="仿宋_GB2312" w:cs="Courier New" w:hAnsiTheme="minorHAnsi"/>
          <w:color w:val="auto"/>
          <w:kern w:val="2"/>
          <w:sz w:val="24"/>
          <w:szCs w:val="24"/>
          <w:highlight w:val="none"/>
          <w:lang w:val="en-US" w:eastAsia="zh-CN" w:bidi="ar-SA"/>
        </w:rPr>
        <w:t>投标人有以下情形之一的，评标委员会有权视该投标文件无效:</w:t>
      </w:r>
    </w:p>
    <w:p w14:paraId="29A6F773">
      <w:pPr>
        <w:pStyle w:val="38"/>
        <w:ind w:left="0"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（1）截止时间前未</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，或</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超过规定时间的:</w:t>
      </w:r>
    </w:p>
    <w:p w14:paraId="3916A2C4">
      <w:pPr>
        <w:pStyle w:val="38"/>
        <w:ind w:left="0"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（2）</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超出投标文件范围或改变了投标文件的实质性内容的；</w:t>
      </w:r>
    </w:p>
    <w:p w14:paraId="63D9CCE5">
      <w:pPr>
        <w:pStyle w:val="38"/>
        <w:ind w:left="0" w:leftChars="0" w:firstLine="480" w:firstLineChars="200"/>
        <w:rPr>
          <w:rFonts w:hint="default"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（3）</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后投标文件仍不符合招标文件要求的。</w:t>
      </w:r>
    </w:p>
    <w:p w14:paraId="292BF0F2">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29.错误修正</w:t>
      </w:r>
    </w:p>
    <w:p w14:paraId="15C7390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（2）大写金额和小写金额不一致的，以大写金额为准；</w:t>
      </w:r>
    </w:p>
    <w:p w14:paraId="0850C035">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30.评标原则和评标方法</w:t>
      </w:r>
    </w:p>
    <w:p w14:paraId="35D2018A">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31.评标过程的监控</w:t>
      </w:r>
    </w:p>
    <w:p w14:paraId="3139134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color w:val="auto"/>
          <w:sz w:val="24"/>
          <w:szCs w:val="24"/>
          <w:highlight w:val="none"/>
        </w:rPr>
      </w:pPr>
      <w:r>
        <w:rPr>
          <w:rFonts w:hint="eastAsia" w:ascii="仿宋_GB2312" w:hAnsi="宋体" w:eastAsia="仿宋_GB2312"/>
          <w:b/>
          <w:color w:val="auto"/>
          <w:sz w:val="24"/>
          <w:szCs w:val="24"/>
          <w:highlight w:val="none"/>
        </w:rPr>
        <w:t>七、评标结果</w:t>
      </w:r>
    </w:p>
    <w:p w14:paraId="7FB4B9C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32.采购人或者采购代理机构核对评标结果。</w:t>
      </w:r>
    </w:p>
    <w:p w14:paraId="53474ED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37.投标人对中标公告有异议的，应当在中标公告</w:t>
      </w:r>
      <w:r>
        <w:rPr>
          <w:rFonts w:hint="eastAsia" w:ascii="仿宋_GB2312" w:hAnsi="宋体" w:eastAsia="仿宋_GB2312"/>
          <w:bCs/>
          <w:color w:val="auto"/>
          <w:sz w:val="24"/>
          <w:highlight w:val="none"/>
        </w:rPr>
        <w:t>期限届满</w:t>
      </w:r>
      <w:r>
        <w:rPr>
          <w:rFonts w:hint="eastAsia" w:ascii="仿宋_GB2312" w:eastAsia="仿宋_GB2312" w:cs="Courier New"/>
          <w:color w:val="auto"/>
          <w:sz w:val="24"/>
          <w:highlight w:val="none"/>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color w:val="auto"/>
          <w:sz w:val="24"/>
          <w:szCs w:val="24"/>
          <w:highlight w:val="none"/>
        </w:rPr>
      </w:pPr>
      <w:bookmarkStart w:id="66" w:name="_Toc254970688"/>
      <w:bookmarkStart w:id="67" w:name="_Toc254970547"/>
      <w:r>
        <w:rPr>
          <w:rFonts w:hint="eastAsia" w:ascii="仿宋_GB2312" w:hAnsi="宋体" w:eastAsia="仿宋_GB2312"/>
          <w:b/>
          <w:color w:val="auto"/>
          <w:sz w:val="24"/>
          <w:szCs w:val="24"/>
          <w:highlight w:val="none"/>
        </w:rPr>
        <w:t>八、</w:t>
      </w:r>
      <w:bookmarkEnd w:id="66"/>
      <w:bookmarkEnd w:id="67"/>
      <w:r>
        <w:rPr>
          <w:rFonts w:hint="eastAsia" w:ascii="仿宋_GB2312" w:hAnsi="宋体" w:eastAsia="仿宋_GB2312"/>
          <w:b/>
          <w:color w:val="auto"/>
          <w:sz w:val="24"/>
          <w:szCs w:val="24"/>
          <w:highlight w:val="none"/>
        </w:rPr>
        <w:t>签订合同</w:t>
      </w:r>
    </w:p>
    <w:p w14:paraId="111F0831">
      <w:pPr>
        <w:pStyle w:val="26"/>
        <w:snapToGrid w:val="0"/>
        <w:spacing w:line="370" w:lineRule="exact"/>
        <w:ind w:firstLine="472" w:firstLineChars="196"/>
        <w:rPr>
          <w:rFonts w:hint="eastAsia" w:ascii="仿宋_GB2312" w:hAnsi="宋体" w:eastAsia="仿宋_GB2312"/>
          <w:b/>
          <w:bCs/>
          <w:color w:val="auto"/>
          <w:sz w:val="24"/>
          <w:szCs w:val="24"/>
          <w:highlight w:val="none"/>
        </w:rPr>
      </w:pPr>
      <w:r>
        <w:rPr>
          <w:rFonts w:hint="eastAsia" w:ascii="仿宋_GB2312" w:hAnsi="宋体" w:eastAsia="仿宋_GB2312"/>
          <w:b/>
          <w:color w:val="auto"/>
          <w:sz w:val="24"/>
          <w:szCs w:val="24"/>
          <w:highlight w:val="none"/>
        </w:rPr>
        <w:t>39.合同授予标准</w:t>
      </w:r>
    </w:p>
    <w:p w14:paraId="6E8A082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40.签订合同</w:t>
      </w:r>
    </w:p>
    <w:p w14:paraId="0C766231">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40.1中标人接到中标通知书后，应按有关规定与采购人签订合同。</w:t>
      </w:r>
    </w:p>
    <w:p w14:paraId="32ABC30F">
      <w:pPr>
        <w:snapToGrid w:val="0"/>
        <w:spacing w:line="360" w:lineRule="exact"/>
        <w:ind w:right="-470" w:rightChars="-224" w:firstLine="420"/>
        <w:jc w:val="left"/>
        <w:rPr>
          <w:rFonts w:hint="eastAsia" w:ascii="仿宋_GB2312" w:eastAsia="仿宋_GB2312" w:cs="Courier New"/>
          <w:color w:val="auto"/>
          <w:sz w:val="24"/>
          <w:highlight w:val="none"/>
        </w:rPr>
      </w:pPr>
      <w:r>
        <w:rPr>
          <w:rFonts w:hint="eastAsia" w:ascii="仿宋_GB2312" w:eastAsia="仿宋_GB2312" w:cs="Courier New"/>
          <w:color w:val="auto"/>
          <w:sz w:val="24"/>
          <w:highlight w:val="none"/>
        </w:rPr>
        <w:t>40.2中标人因不可抗力或者自身原因不能履行采购合同的，采购人或采购代理机构应将该情况报政府采购监督管理部门，从合格的中标候选人中另行确定中标人或重新开展政府采购活动</w:t>
      </w:r>
      <w:bookmarkEnd w:id="47"/>
      <w:r>
        <w:rPr>
          <w:rFonts w:hint="eastAsia" w:ascii="仿宋_GB2312" w:eastAsia="仿宋_GB2312" w:cs="Courier New"/>
          <w:color w:val="auto"/>
          <w:sz w:val="24"/>
          <w:highlight w:val="none"/>
        </w:rPr>
        <w:t>。</w:t>
      </w:r>
      <w:bookmarkStart w:id="68" w:name="_Toc254970689"/>
      <w:bookmarkStart w:id="69" w:name="_Toc254970548"/>
      <w:bookmarkStart w:id="70" w:name="_Toc497578452"/>
    </w:p>
    <w:p w14:paraId="2D184A6F">
      <w:pPr>
        <w:snapToGrid w:val="0"/>
        <w:spacing w:line="400" w:lineRule="atLeast"/>
        <w:ind w:firstLine="480" w:firstLineChars="200"/>
        <w:jc w:val="left"/>
        <w:rPr>
          <w:rFonts w:hint="default" w:eastAsia="仿宋_GB2312"/>
          <w:color w:val="auto"/>
          <w:highlight w:val="none"/>
          <w:lang w:val="en-US" w:eastAsia="zh-CN"/>
        </w:rPr>
      </w:pPr>
      <w:r>
        <w:rPr>
          <w:rFonts w:hint="eastAsia" w:ascii="仿宋_GB2312" w:eastAsia="仿宋_GB2312" w:cs="Courier New"/>
          <w:color w:val="auto"/>
          <w:sz w:val="24"/>
          <w:highlight w:val="none"/>
          <w:lang w:val="en-US" w:eastAsia="zh-CN"/>
        </w:rPr>
        <w:t>40.3 联合体投标的，联合体各方应当共同与采购人签订采购合同，均应在合同的签章处签章，就采购合同约定的事项对采购人承担连带责任。</w:t>
      </w:r>
    </w:p>
    <w:p w14:paraId="73E261C0">
      <w:pPr>
        <w:pStyle w:val="2"/>
        <w:sectPr>
          <w:pgSz w:w="11906" w:h="16838"/>
          <w:pgMar w:top="1440" w:right="1440" w:bottom="1440" w:left="1440" w:header="851" w:footer="992" w:gutter="0"/>
          <w:cols w:space="720" w:num="1"/>
          <w:docGrid w:linePitch="312" w:charSpace="0"/>
        </w:sectPr>
      </w:pPr>
    </w:p>
    <w:p w14:paraId="6E564F2F">
      <w:pPr>
        <w:rPr>
          <w:color w:val="auto"/>
          <w:highlight w:val="none"/>
        </w:rPr>
      </w:pPr>
    </w:p>
    <w:p w14:paraId="6B8952AB">
      <w:pPr>
        <w:rPr>
          <w:color w:val="auto"/>
          <w:highlight w:val="none"/>
        </w:rPr>
      </w:pPr>
    </w:p>
    <w:p w14:paraId="32C3DDE6">
      <w:pPr>
        <w:rPr>
          <w:color w:val="auto"/>
          <w:highlight w:val="none"/>
        </w:rPr>
      </w:pPr>
    </w:p>
    <w:p w14:paraId="5B5358DD">
      <w:pPr>
        <w:rPr>
          <w:color w:val="auto"/>
          <w:highlight w:val="none"/>
        </w:rPr>
      </w:pPr>
    </w:p>
    <w:p w14:paraId="2784FD03">
      <w:pPr>
        <w:rPr>
          <w:color w:val="auto"/>
          <w:highlight w:val="none"/>
        </w:rPr>
      </w:pPr>
    </w:p>
    <w:p w14:paraId="33EB370E">
      <w:pPr>
        <w:rPr>
          <w:color w:val="auto"/>
          <w:highlight w:val="none"/>
        </w:rPr>
      </w:pPr>
    </w:p>
    <w:p w14:paraId="61ABDB31">
      <w:pPr>
        <w:rPr>
          <w:color w:val="auto"/>
          <w:highlight w:val="none"/>
        </w:rPr>
      </w:pPr>
    </w:p>
    <w:p w14:paraId="1904CF1B">
      <w:pPr>
        <w:rPr>
          <w:color w:val="auto"/>
          <w:highlight w:val="none"/>
        </w:rPr>
      </w:pPr>
    </w:p>
    <w:p w14:paraId="6889EC4A">
      <w:pPr>
        <w:rPr>
          <w:color w:val="auto"/>
          <w:highlight w:val="none"/>
        </w:rPr>
      </w:pPr>
    </w:p>
    <w:p w14:paraId="0E3AB68A">
      <w:pPr>
        <w:rPr>
          <w:color w:val="auto"/>
          <w:highlight w:val="none"/>
        </w:rPr>
      </w:pPr>
    </w:p>
    <w:p w14:paraId="7D7995EF">
      <w:pPr>
        <w:rPr>
          <w:color w:val="auto"/>
          <w:highlight w:val="none"/>
        </w:rPr>
      </w:pPr>
    </w:p>
    <w:p w14:paraId="3C79EECE">
      <w:pPr>
        <w:rPr>
          <w:color w:val="auto"/>
          <w:highlight w:val="none"/>
        </w:rPr>
      </w:pPr>
    </w:p>
    <w:p w14:paraId="2CCB2DC7">
      <w:pPr>
        <w:rPr>
          <w:color w:val="auto"/>
          <w:highlight w:val="none"/>
        </w:rPr>
      </w:pPr>
    </w:p>
    <w:p w14:paraId="09A7F613">
      <w:pPr>
        <w:rPr>
          <w:color w:val="auto"/>
          <w:highlight w:val="none"/>
        </w:rPr>
      </w:pPr>
    </w:p>
    <w:p w14:paraId="0B97F505">
      <w:pPr>
        <w:rPr>
          <w:color w:val="auto"/>
          <w:highlight w:val="none"/>
        </w:rPr>
      </w:pPr>
    </w:p>
    <w:p w14:paraId="2B171A6C">
      <w:pPr>
        <w:rPr>
          <w:color w:val="auto"/>
          <w:highlight w:val="none"/>
        </w:rPr>
      </w:pPr>
    </w:p>
    <w:p w14:paraId="7106812A">
      <w:pPr>
        <w:rPr>
          <w:color w:val="auto"/>
          <w:highlight w:val="none"/>
        </w:rPr>
      </w:pPr>
    </w:p>
    <w:p w14:paraId="5BC7D2F7">
      <w:pPr>
        <w:pStyle w:val="4"/>
        <w:jc w:val="center"/>
        <w:rPr>
          <w:color w:val="auto"/>
          <w:sz w:val="30"/>
          <w:szCs w:val="30"/>
          <w:highlight w:val="none"/>
        </w:rPr>
      </w:pPr>
      <w:bookmarkStart w:id="71" w:name="_Toc27328"/>
      <w:r>
        <w:rPr>
          <w:rFonts w:hint="eastAsia"/>
          <w:color w:val="auto"/>
          <w:sz w:val="30"/>
          <w:szCs w:val="30"/>
          <w:highlight w:val="none"/>
        </w:rPr>
        <w:t xml:space="preserve">第四章 </w:t>
      </w:r>
      <w:bookmarkEnd w:id="68"/>
      <w:bookmarkEnd w:id="69"/>
      <w:r>
        <w:rPr>
          <w:rFonts w:hint="eastAsia"/>
          <w:color w:val="auto"/>
          <w:sz w:val="30"/>
          <w:szCs w:val="30"/>
          <w:highlight w:val="none"/>
        </w:rPr>
        <w:t>评标方法及评标标准</w:t>
      </w:r>
      <w:bookmarkEnd w:id="70"/>
      <w:bookmarkEnd w:id="71"/>
      <w:r>
        <w:rPr>
          <w:color w:val="auto"/>
          <w:highlight w:val="none"/>
        </w:rPr>
        <w:tab/>
      </w:r>
    </w:p>
    <w:p w14:paraId="66DBA0F3">
      <w:pPr>
        <w:tabs>
          <w:tab w:val="left" w:pos="3055"/>
        </w:tabs>
        <w:jc w:val="center"/>
        <w:rPr>
          <w:b/>
          <w:color w:val="auto"/>
          <w:sz w:val="30"/>
          <w:szCs w:val="30"/>
          <w:highlight w:val="none"/>
        </w:rPr>
      </w:pPr>
      <w:r>
        <w:rPr>
          <w:color w:val="auto"/>
          <w:highlight w:val="none"/>
        </w:rPr>
        <w:br w:type="page"/>
      </w:r>
      <w:r>
        <w:rPr>
          <w:rFonts w:hint="eastAsia" w:ascii="宋体" w:hAnsi="宋体" w:cs="Courier New"/>
          <w:b/>
          <w:bCs/>
          <w:color w:val="auto"/>
          <w:sz w:val="32"/>
          <w:szCs w:val="32"/>
          <w:highlight w:val="none"/>
        </w:rPr>
        <w:t>评标方法及评标标准</w:t>
      </w:r>
    </w:p>
    <w:p w14:paraId="383ACDD2">
      <w:pPr>
        <w:spacing w:line="390" w:lineRule="exact"/>
        <w:ind w:right="-168" w:rightChars="-80"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一、评标原则</w:t>
      </w:r>
    </w:p>
    <w:p w14:paraId="42F6B001">
      <w:pPr>
        <w:spacing w:line="390" w:lineRule="exact"/>
        <w:ind w:right="-168" w:rightChars="-80"/>
        <w:rPr>
          <w:rFonts w:ascii="仿宋_GB2312" w:eastAsia="仿宋_GB2312"/>
          <w:color w:val="auto"/>
          <w:sz w:val="24"/>
          <w:highlight w:val="none"/>
        </w:rPr>
      </w:pPr>
      <w:r>
        <w:rPr>
          <w:rFonts w:hint="eastAsia" w:ascii="仿宋_GB2312" w:eastAsia="仿宋_GB2312"/>
          <w:color w:val="auto"/>
          <w:sz w:val="24"/>
          <w:highlight w:val="none"/>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color w:val="auto"/>
          <w:sz w:val="24"/>
          <w:highlight w:val="none"/>
        </w:rPr>
      </w:pPr>
      <w:r>
        <w:rPr>
          <w:rFonts w:hint="eastAsia" w:ascii="仿宋_GB2312" w:eastAsia="仿宋_GB2312"/>
          <w:b/>
          <w:color w:val="auto"/>
          <w:sz w:val="24"/>
          <w:highlight w:val="none"/>
        </w:rPr>
        <w:t>（二）评标依据：评委将以招投标文件为评标依据，对投标人的价格、服务方案、信誉、业绩等方面按百分制打分。</w:t>
      </w:r>
    </w:p>
    <w:p w14:paraId="609EAA5D">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（三）评标方式：以封闭方式进行。</w:t>
      </w:r>
    </w:p>
    <w:p w14:paraId="41FA91D8">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（四）评标委员会认为投标人的报价明显低于其他通过符合性审查投标人的报价，有可能影响产品质量或者不能诚信履约的，</w:t>
      </w:r>
      <w:r>
        <w:rPr>
          <w:rFonts w:hint="eastAsia" w:ascii="仿宋_GB2312" w:eastAsia="仿宋_GB2312" w:cs="Courier New"/>
          <w:color w:val="auto"/>
          <w:sz w:val="24"/>
          <w:highlight w:val="none"/>
        </w:rPr>
        <w:t>应当通过广西政府采购云平台发起询标函，要求其在评标现场合理的时间内通过广西政府采购云平台提供书面说明</w:t>
      </w:r>
      <w:r>
        <w:rPr>
          <w:rFonts w:hint="eastAsia" w:ascii="仿宋_GB2312" w:eastAsia="仿宋_GB2312"/>
          <w:color w:val="auto"/>
          <w:sz w:val="24"/>
          <w:highlight w:val="none"/>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color w:val="auto"/>
          <w:sz w:val="24"/>
          <w:highlight w:val="none"/>
        </w:rPr>
      </w:pPr>
      <w:r>
        <w:rPr>
          <w:rFonts w:hint="eastAsia" w:ascii="仿宋_GB2312" w:eastAsia="仿宋_GB2312"/>
          <w:b/>
          <w:bCs/>
          <w:color w:val="auto"/>
          <w:sz w:val="24"/>
          <w:highlight w:val="none"/>
        </w:rPr>
        <w:t>二、评标方法</w:t>
      </w:r>
      <w:r>
        <w:rPr>
          <w:rFonts w:ascii="仿宋_GB2312" w:eastAsia="仿宋_GB2312"/>
          <w:b/>
          <w:bCs/>
          <w:color w:val="auto"/>
          <w:sz w:val="24"/>
          <w:highlight w:val="none"/>
        </w:rPr>
        <w:tab/>
      </w:r>
    </w:p>
    <w:p w14:paraId="29D5A26D">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（一）对进入详评的，采用百分制综合评分法。</w:t>
      </w:r>
    </w:p>
    <w:p w14:paraId="41186EF9">
      <w:pPr>
        <w:spacing w:line="400" w:lineRule="atLeas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（二）计分办法（分值计算保留小数点后两位，第三位四舍五入）</w:t>
      </w:r>
      <w:r>
        <w:rPr>
          <w:rFonts w:hint="eastAsia" w:ascii="仿宋_GB2312" w:hAnsi="宋体" w:eastAsia="仿宋_GB2312"/>
          <w:color w:val="auto"/>
          <w:sz w:val="24"/>
          <w:highlight w:val="none"/>
        </w:rPr>
        <w:t>：</w:t>
      </w:r>
    </w:p>
    <w:tbl>
      <w:tblPr>
        <w:tblStyle w:val="286"/>
        <w:tblpPr w:leftFromText="180" w:rightFromText="180" w:vertAnchor="text" w:horzAnchor="page" w:tblpX="862" w:tblpY="457"/>
        <w:tblOverlap w:val="never"/>
        <w:tblW w:w="102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3"/>
        <w:gridCol w:w="5671"/>
        <w:gridCol w:w="1133"/>
        <w:gridCol w:w="1330"/>
      </w:tblGrid>
      <w:tr w14:paraId="01A37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0260" w:type="dxa"/>
            <w:gridSpan w:val="5"/>
            <w:shd w:val="clear" w:color="auto" w:fill="D7D7D7"/>
            <w:noWrap w:val="0"/>
            <w:vAlign w:val="center"/>
          </w:tcPr>
          <w:p w14:paraId="029D3170">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54B6B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trPr>
        <w:tc>
          <w:tcPr>
            <w:tcW w:w="993" w:type="dxa"/>
            <w:noWrap w:val="0"/>
            <w:vAlign w:val="center"/>
          </w:tcPr>
          <w:p w14:paraId="101C7D26">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33" w:type="dxa"/>
            <w:noWrap w:val="0"/>
            <w:vAlign w:val="center"/>
          </w:tcPr>
          <w:p w14:paraId="27FE1E74">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71" w:type="dxa"/>
            <w:noWrap w:val="0"/>
            <w:vAlign w:val="center"/>
          </w:tcPr>
          <w:p w14:paraId="070431C7">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133" w:type="dxa"/>
            <w:noWrap w:val="0"/>
            <w:vAlign w:val="center"/>
          </w:tcPr>
          <w:p w14:paraId="15307D9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30" w:type="dxa"/>
            <w:noWrap w:val="0"/>
            <w:vAlign w:val="center"/>
          </w:tcPr>
          <w:p w14:paraId="29074BF5">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2AC4E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993" w:type="dxa"/>
            <w:noWrap w:val="0"/>
            <w:vAlign w:val="center"/>
          </w:tcPr>
          <w:p w14:paraId="42A6FF10">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价格分</w:t>
            </w:r>
          </w:p>
        </w:tc>
        <w:tc>
          <w:tcPr>
            <w:tcW w:w="1133" w:type="dxa"/>
            <w:noWrap w:val="0"/>
            <w:vAlign w:val="center"/>
          </w:tcPr>
          <w:p w14:paraId="4110BBA5">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w:t>
            </w:r>
          </w:p>
        </w:tc>
        <w:tc>
          <w:tcPr>
            <w:tcW w:w="5671" w:type="dxa"/>
            <w:noWrap w:val="0"/>
            <w:vAlign w:val="center"/>
          </w:tcPr>
          <w:p w14:paraId="7AED15B2">
            <w:pPr>
              <w:spacing w:line="440" w:lineRule="exact"/>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1.满足招标文件要求且投标价格最低的投标报价为评标基准价，其投标人的报价分为最高分</w:t>
            </w:r>
            <w:r>
              <w:rPr>
                <w:rFonts w:hint="eastAsia" w:ascii="仿宋_GB2312" w:hAnsi="仿宋_GB2312" w:eastAsia="仿宋_GB2312" w:cs="仿宋_GB2312"/>
                <w:color w:val="auto"/>
                <w:sz w:val="21"/>
                <w:szCs w:val="21"/>
                <w:highlight w:val="none"/>
                <w:lang w:val="en-US" w:eastAsia="zh-CN"/>
              </w:rPr>
              <w:t>10</w:t>
            </w:r>
            <w:r>
              <w:rPr>
                <w:rFonts w:hint="eastAsia" w:ascii="仿宋_GB2312" w:hAnsi="仿宋_GB2312" w:eastAsia="仿宋_GB2312" w:cs="仿宋_GB2312"/>
                <w:color w:val="auto"/>
                <w:sz w:val="21"/>
                <w:szCs w:val="21"/>
                <w:highlight w:val="none"/>
              </w:rPr>
              <w:t>分；</w:t>
            </w:r>
          </w:p>
          <w:p w14:paraId="064AA088">
            <w:pPr>
              <w:spacing w:line="440" w:lineRule="exact"/>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2.其他投标人的报价得分按以下公式计算：</w:t>
            </w:r>
          </w:p>
          <w:p w14:paraId="797C6F2F">
            <w:pPr>
              <w:spacing w:line="440" w:lineRule="exact"/>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报价得分=（评标基准价／某投标人投标报价）×</w:t>
            </w:r>
            <w:r>
              <w:rPr>
                <w:rFonts w:hint="eastAsia" w:ascii="仿宋_GB2312" w:hAnsi="仿宋_GB2312" w:eastAsia="仿宋_GB2312" w:cs="仿宋_GB2312"/>
                <w:color w:val="auto"/>
                <w:sz w:val="21"/>
                <w:szCs w:val="21"/>
                <w:highlight w:val="none"/>
                <w:lang w:val="en-US" w:eastAsia="zh-CN"/>
              </w:rPr>
              <w:t>10</w:t>
            </w:r>
            <w:r>
              <w:rPr>
                <w:rFonts w:hint="eastAsia" w:ascii="仿宋_GB2312" w:hAnsi="仿宋_GB2312" w:eastAsia="仿宋_GB2312" w:cs="仿宋_GB2312"/>
                <w:color w:val="auto"/>
                <w:sz w:val="21"/>
                <w:szCs w:val="21"/>
                <w:highlight w:val="none"/>
              </w:rPr>
              <w:t>分；</w:t>
            </w:r>
          </w:p>
          <w:p w14:paraId="53442957">
            <w:pPr>
              <w:spacing w:line="440" w:lineRule="exact"/>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3.小型、微型企业价格折扣率：</w:t>
            </w:r>
          </w:p>
          <w:p w14:paraId="0FFD1163">
            <w:pPr>
              <w:spacing w:line="440" w:lineRule="exact"/>
              <w:ind w:firstLine="420" w:firstLineChars="200"/>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sz w:val="21"/>
                <w:szCs w:val="21"/>
              </w:rPr>
              <w:t>符合《政府采购促进中小企业发展管理办法》（财库〔2020〕46号）规定条件且出具该办法规定的《中小企业声明函》的小型和微型企业参与报价（以联合体形式参加政府采购活动，联合体各方均为小微企业的，联合体视同小微企业），对其报价给予20%的扣除</w:t>
            </w:r>
            <w:r>
              <w:rPr>
                <w:rFonts w:hint="eastAsia" w:ascii="仿宋_GB2312" w:hAnsi="仿宋_GB2312" w:eastAsia="仿宋_GB2312" w:cs="仿宋_GB2312"/>
                <w:sz w:val="21"/>
                <w:szCs w:val="21"/>
                <w:lang w:eastAsia="zh-CN"/>
              </w:rPr>
              <w:t>；若为大中型企业与小微企业组成联合体的，</w:t>
            </w:r>
            <w:r>
              <w:rPr>
                <w:rFonts w:hint="eastAsia" w:ascii="仿宋_GB2312" w:eastAsia="仿宋_GB2312"/>
                <w:color w:val="000000"/>
              </w:rPr>
              <w:t>对于联合协议约定小微企业的合同份额占到合同总金额30%以上的</w:t>
            </w:r>
            <w:r>
              <w:rPr>
                <w:rFonts w:hint="eastAsia" w:ascii="仿宋_GB2312" w:eastAsia="仿宋_GB2312"/>
                <w:color w:val="000000"/>
                <w:lang w:eastAsia="zh-CN"/>
              </w:rPr>
              <w:t>，</w:t>
            </w:r>
            <w:r>
              <w:rPr>
                <w:rFonts w:hint="eastAsia" w:ascii="仿宋_GB2312" w:hAnsi="仿宋_GB2312" w:eastAsia="仿宋_GB2312" w:cs="仿宋_GB2312"/>
                <w:sz w:val="21"/>
                <w:szCs w:val="21"/>
                <w:lang w:eastAsia="zh-CN"/>
              </w:rPr>
              <w:t>对其联合体报价给予</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lang w:eastAsia="zh-CN"/>
              </w:rPr>
              <w:t>%的扣除。</w:t>
            </w:r>
            <w:r>
              <w:rPr>
                <w:rFonts w:hint="eastAsia" w:ascii="仿宋_GB2312" w:hAnsi="仿宋_GB2312" w:eastAsia="仿宋_GB2312" w:cs="仿宋_GB2312"/>
                <w:sz w:val="21"/>
                <w:szCs w:val="21"/>
              </w:rPr>
              <w:t>监狱企业、残疾人福利性企业视同小微型企业，不重复享受政策</w:t>
            </w:r>
            <w:r>
              <w:rPr>
                <w:rFonts w:hint="eastAsia" w:ascii="仿宋_GB2312" w:hAnsi="仿宋_GB2312" w:eastAsia="仿宋_GB2312" w:cs="仿宋_GB2312"/>
                <w:szCs w:val="21"/>
              </w:rPr>
              <w:t>。</w:t>
            </w:r>
          </w:p>
        </w:tc>
        <w:tc>
          <w:tcPr>
            <w:tcW w:w="1133" w:type="dxa"/>
            <w:noWrap w:val="0"/>
            <w:vAlign w:val="center"/>
          </w:tcPr>
          <w:p w14:paraId="52EC0E2A">
            <w:pPr>
              <w:spacing w:line="360" w:lineRule="exact"/>
              <w:jc w:val="center"/>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10</w:t>
            </w:r>
          </w:p>
        </w:tc>
        <w:tc>
          <w:tcPr>
            <w:tcW w:w="1330" w:type="dxa"/>
            <w:noWrap w:val="0"/>
            <w:vAlign w:val="center"/>
          </w:tcPr>
          <w:p w14:paraId="66180865">
            <w:pPr>
              <w:spacing w:line="360" w:lineRule="exact"/>
              <w:jc w:val="center"/>
              <w:rPr>
                <w:rFonts w:hint="eastAsia" w:ascii="仿宋_GB2312" w:hAnsi="仿宋_GB2312" w:eastAsia="仿宋_GB2312" w:cs="仿宋_GB2312"/>
                <w:b/>
                <w:bCs/>
                <w:color w:val="auto"/>
                <w:sz w:val="21"/>
                <w:szCs w:val="21"/>
                <w:highlight w:val="none"/>
              </w:rPr>
            </w:pPr>
          </w:p>
        </w:tc>
      </w:tr>
      <w:tr w14:paraId="7BBC0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8" w:hRule="atLeast"/>
        </w:trPr>
        <w:tc>
          <w:tcPr>
            <w:tcW w:w="993" w:type="dxa"/>
            <w:noWrap w:val="0"/>
            <w:vAlign w:val="center"/>
          </w:tcPr>
          <w:p w14:paraId="797726D2">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人员配置方案</w:t>
            </w:r>
            <w:r>
              <w:rPr>
                <w:rFonts w:hint="eastAsia" w:ascii="仿宋_GB2312" w:hAnsi="仿宋_GB2312" w:eastAsia="仿宋_GB2312" w:cs="仿宋_GB2312"/>
                <w:b/>
                <w:color w:val="auto"/>
                <w:sz w:val="21"/>
                <w:szCs w:val="21"/>
                <w:highlight w:val="none"/>
                <w:lang w:val="en-US" w:eastAsia="zh-CN"/>
              </w:rPr>
              <w:t>分</w:t>
            </w:r>
          </w:p>
        </w:tc>
        <w:tc>
          <w:tcPr>
            <w:tcW w:w="1133" w:type="dxa"/>
            <w:noWrap w:val="0"/>
            <w:vAlign w:val="center"/>
          </w:tcPr>
          <w:p w14:paraId="566B6DA7">
            <w:pPr>
              <w:widowControl/>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人员配置分</w:t>
            </w:r>
          </w:p>
        </w:tc>
        <w:tc>
          <w:tcPr>
            <w:tcW w:w="5671" w:type="dxa"/>
            <w:noWrap w:val="0"/>
            <w:vAlign w:val="center"/>
          </w:tcPr>
          <w:p w14:paraId="727D26C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rPr>
              <w:t>投标人为本项目投入的专职项目经理</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1人</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rPr>
              <w:t>能力分，满分3分：</w:t>
            </w:r>
          </w:p>
          <w:p w14:paraId="17E1DE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 xml:space="preserve"> 具备工业和信息化部</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人力资源</w:t>
            </w:r>
            <w:r>
              <w:rPr>
                <w:rFonts w:hint="eastAsia" w:ascii="仿宋_GB2312" w:hAnsi="仿宋_GB2312" w:eastAsia="仿宋_GB2312" w:cs="仿宋_GB2312"/>
                <w:color w:val="auto"/>
                <w:sz w:val="21"/>
                <w:szCs w:val="21"/>
                <w:highlight w:val="none"/>
                <w:lang w:eastAsia="zh-CN"/>
              </w:rPr>
              <w:t>和</w:t>
            </w:r>
            <w:r>
              <w:rPr>
                <w:rFonts w:hint="eastAsia" w:ascii="仿宋_GB2312" w:hAnsi="仿宋_GB2312" w:eastAsia="仿宋_GB2312" w:cs="仿宋_GB2312"/>
                <w:color w:val="auto"/>
                <w:sz w:val="21"/>
                <w:szCs w:val="21"/>
                <w:highlight w:val="none"/>
              </w:rPr>
              <w:t>社会保障部颁发的计算机技术与软件专业技术资格证书</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高级</w:t>
            </w:r>
            <w:r>
              <w:rPr>
                <w:rFonts w:hint="eastAsia" w:ascii="仿宋_GB2312" w:hAnsi="仿宋_GB2312" w:eastAsia="仿宋_GB2312" w:cs="仿宋_GB2312"/>
                <w:color w:val="auto"/>
                <w:sz w:val="21"/>
                <w:szCs w:val="21"/>
                <w:highlight w:val="none"/>
              </w:rPr>
              <w:t>的得3分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中级的得1.5分；</w:t>
            </w:r>
          </w:p>
          <w:p w14:paraId="1EBDB5FC">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2</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rPr>
              <w:t>投标人为本项目投入的驻场实施</w:t>
            </w:r>
            <w:r>
              <w:rPr>
                <w:rFonts w:hint="eastAsia" w:ascii="仿宋_GB2312" w:hAnsi="仿宋_GB2312" w:eastAsia="仿宋_GB2312" w:cs="仿宋_GB2312"/>
                <w:b/>
                <w:bCs/>
                <w:color w:val="auto"/>
                <w:sz w:val="21"/>
                <w:szCs w:val="21"/>
                <w:highlight w:val="none"/>
                <w:lang w:val="en-US" w:eastAsia="zh-CN"/>
              </w:rPr>
              <w:t>工程师</w:t>
            </w:r>
            <w:r>
              <w:rPr>
                <w:rFonts w:hint="eastAsia" w:ascii="仿宋_GB2312" w:hAnsi="仿宋_GB2312" w:eastAsia="仿宋_GB2312" w:cs="仿宋_GB2312"/>
                <w:b/>
                <w:bCs/>
                <w:color w:val="auto"/>
                <w:sz w:val="21"/>
                <w:szCs w:val="21"/>
                <w:highlight w:val="none"/>
              </w:rPr>
              <w:t>能力分，满分3分</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超出的部分不算分</w:t>
            </w:r>
            <w:r>
              <w:rPr>
                <w:rFonts w:hint="eastAsia" w:ascii="仿宋_GB2312" w:hAnsi="仿宋_GB2312" w:eastAsia="仿宋_GB2312" w:cs="仿宋_GB2312"/>
                <w:b/>
                <w:bCs/>
                <w:color w:val="auto"/>
                <w:sz w:val="21"/>
                <w:szCs w:val="21"/>
                <w:highlight w:val="none"/>
              </w:rPr>
              <w:t>：</w:t>
            </w:r>
          </w:p>
          <w:p w14:paraId="6D118E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每有</w:t>
            </w:r>
            <w:r>
              <w:rPr>
                <w:rFonts w:hint="eastAsia" w:ascii="仿宋_GB2312" w:hAnsi="仿宋_GB2312" w:eastAsia="仿宋_GB2312" w:cs="仿宋_GB2312"/>
                <w:color w:val="auto"/>
                <w:sz w:val="21"/>
                <w:szCs w:val="21"/>
                <w:highlight w:val="none"/>
                <w:lang w:val="en-US" w:eastAsia="zh-CN"/>
              </w:rPr>
              <w:t>1人</w:t>
            </w:r>
            <w:r>
              <w:rPr>
                <w:rFonts w:hint="eastAsia" w:ascii="仿宋_GB2312" w:hAnsi="仿宋_GB2312" w:eastAsia="仿宋_GB2312" w:cs="仿宋_GB2312"/>
                <w:color w:val="auto"/>
                <w:sz w:val="21"/>
                <w:szCs w:val="21"/>
                <w:highlight w:val="none"/>
              </w:rPr>
              <w:t>具备工业和信息化部</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人力资源</w:t>
            </w:r>
            <w:r>
              <w:rPr>
                <w:rFonts w:hint="eastAsia" w:ascii="仿宋_GB2312" w:hAnsi="仿宋_GB2312" w:eastAsia="仿宋_GB2312" w:cs="仿宋_GB2312"/>
                <w:color w:val="auto"/>
                <w:sz w:val="21"/>
                <w:szCs w:val="21"/>
                <w:highlight w:val="none"/>
                <w:lang w:eastAsia="zh-CN"/>
              </w:rPr>
              <w:t>和</w:t>
            </w:r>
            <w:r>
              <w:rPr>
                <w:rFonts w:hint="eastAsia" w:ascii="仿宋_GB2312" w:hAnsi="仿宋_GB2312" w:eastAsia="仿宋_GB2312" w:cs="仿宋_GB2312"/>
                <w:color w:val="auto"/>
                <w:sz w:val="21"/>
                <w:szCs w:val="21"/>
                <w:highlight w:val="none"/>
              </w:rPr>
              <w:t>社会保障部颁发的计算机技术与软件专业技术资格证书</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高级的每个得1分，满分3分；</w:t>
            </w:r>
            <w:r>
              <w:rPr>
                <w:rFonts w:hint="eastAsia" w:ascii="仿宋_GB2312" w:hAnsi="仿宋_GB2312" w:eastAsia="仿宋_GB2312" w:cs="仿宋_GB2312"/>
                <w:color w:val="auto"/>
                <w:highlight w:val="none"/>
              </w:rPr>
              <w:t>中级的每个得0.5分，满分1.5分；</w:t>
            </w:r>
          </w:p>
          <w:p w14:paraId="280676EF">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3</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rPr>
              <w:t>投标人为本项目投入的</w:t>
            </w:r>
            <w:r>
              <w:rPr>
                <w:rFonts w:hint="eastAsia" w:ascii="仿宋_GB2312" w:hAnsi="仿宋_GB2312" w:eastAsia="仿宋_GB2312" w:cs="仿宋_GB2312"/>
                <w:b/>
                <w:bCs/>
                <w:color w:val="auto"/>
                <w:sz w:val="21"/>
                <w:szCs w:val="21"/>
                <w:highlight w:val="none"/>
                <w:lang w:val="en-US" w:eastAsia="zh-CN"/>
              </w:rPr>
              <w:t>驻场</w:t>
            </w:r>
            <w:r>
              <w:rPr>
                <w:rFonts w:hint="eastAsia" w:ascii="仿宋_GB2312" w:hAnsi="仿宋_GB2312" w:eastAsia="仿宋_GB2312" w:cs="仿宋_GB2312"/>
                <w:b/>
                <w:bCs/>
                <w:color w:val="auto"/>
                <w:sz w:val="21"/>
                <w:szCs w:val="21"/>
                <w:highlight w:val="none"/>
              </w:rPr>
              <w:t>运维工程师能力分，</w:t>
            </w:r>
            <w:r>
              <w:rPr>
                <w:rFonts w:hint="eastAsia" w:ascii="仿宋_GB2312" w:hAnsi="仿宋_GB2312" w:eastAsia="仿宋_GB2312" w:cs="仿宋_GB2312"/>
                <w:b/>
                <w:bCs/>
                <w:color w:val="auto"/>
                <w:sz w:val="21"/>
                <w:szCs w:val="21"/>
                <w:highlight w:val="none"/>
                <w:lang w:val="en-US" w:eastAsia="zh-CN"/>
              </w:rPr>
              <w:t>满分</w:t>
            </w:r>
            <w:r>
              <w:rPr>
                <w:rFonts w:hint="eastAsia" w:ascii="仿宋_GB2312" w:hAnsi="仿宋_GB2312" w:eastAsia="仿宋_GB2312" w:cs="仿宋_GB2312"/>
                <w:b/>
                <w:bCs/>
                <w:color w:val="auto"/>
                <w:sz w:val="21"/>
                <w:szCs w:val="21"/>
                <w:highlight w:val="none"/>
              </w:rPr>
              <w:t>6分，超出的部分不算分：</w:t>
            </w:r>
          </w:p>
          <w:p w14:paraId="1A03B5D7">
            <w:pPr>
              <w:pStyle w:val="31"/>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strike/>
                <w:color w:val="auto"/>
                <w:sz w:val="21"/>
                <w:szCs w:val="21"/>
                <w:highlight w:val="none"/>
              </w:rPr>
            </w:pPr>
            <w:r>
              <w:rPr>
                <w:rFonts w:hint="eastAsia" w:ascii="仿宋_GB2312" w:hAnsi="仿宋_GB2312" w:eastAsia="仿宋_GB2312" w:cs="仿宋_GB2312"/>
                <w:color w:val="auto"/>
                <w:sz w:val="21"/>
                <w:szCs w:val="21"/>
                <w:highlight w:val="none"/>
                <w:lang w:eastAsia="zh-CN"/>
              </w:rPr>
              <w:t>每有</w:t>
            </w:r>
            <w:r>
              <w:rPr>
                <w:rFonts w:hint="eastAsia" w:ascii="仿宋_GB2312" w:hAnsi="仿宋_GB2312" w:eastAsia="仿宋_GB2312" w:cs="仿宋_GB2312"/>
                <w:color w:val="auto"/>
                <w:sz w:val="21"/>
                <w:szCs w:val="21"/>
                <w:highlight w:val="none"/>
                <w:lang w:val="en-US" w:eastAsia="zh-CN"/>
              </w:rPr>
              <w:t>1人</w:t>
            </w:r>
            <w:r>
              <w:rPr>
                <w:rFonts w:hint="eastAsia" w:ascii="仿宋_GB2312" w:hAnsi="仿宋_GB2312" w:eastAsia="仿宋_GB2312" w:cs="仿宋_GB2312"/>
                <w:color w:val="auto"/>
                <w:sz w:val="21"/>
                <w:szCs w:val="21"/>
                <w:highlight w:val="none"/>
              </w:rPr>
              <w:t>具备工业和信息化部 人力资源和社会保障部颁发的计算机技术与软件专业技术资格证书</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高级的每个得2分，满分6分；中级的每个得1分，满分3分；</w:t>
            </w:r>
          </w:p>
          <w:p w14:paraId="4B03B8F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eastAsia="zh-CN"/>
              </w:rPr>
              <w:t>须</w:t>
            </w:r>
            <w:r>
              <w:rPr>
                <w:rFonts w:hint="eastAsia" w:ascii="仿宋_GB2312" w:hAnsi="仿宋_GB2312" w:eastAsia="仿宋_GB2312" w:cs="仿宋_GB2312"/>
                <w:b/>
                <w:bCs/>
                <w:color w:val="auto"/>
                <w:sz w:val="21"/>
                <w:szCs w:val="21"/>
                <w:highlight w:val="none"/>
              </w:rPr>
              <w:t>提供上述人员有效的</w:t>
            </w:r>
            <w:r>
              <w:rPr>
                <w:rFonts w:hint="eastAsia" w:ascii="仿宋_GB2312" w:hAnsi="仿宋_GB2312" w:eastAsia="仿宋_GB2312" w:cs="仿宋_GB2312"/>
                <w:b/>
                <w:bCs/>
                <w:color w:val="auto"/>
                <w:sz w:val="21"/>
                <w:szCs w:val="21"/>
                <w:highlight w:val="none"/>
                <w:lang w:eastAsia="zh-CN"/>
              </w:rPr>
              <w:t>相关</w:t>
            </w:r>
            <w:r>
              <w:rPr>
                <w:rFonts w:hint="eastAsia" w:ascii="仿宋_GB2312" w:hAnsi="仿宋_GB2312" w:eastAsia="仿宋_GB2312" w:cs="仿宋_GB2312"/>
                <w:b/>
                <w:bCs/>
                <w:color w:val="auto"/>
                <w:sz w:val="21"/>
                <w:szCs w:val="21"/>
                <w:highlight w:val="none"/>
              </w:rPr>
              <w:t>证书并加盖</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CA电子签章；同一人的证书不重复计分</w:t>
            </w:r>
            <w:r>
              <w:rPr>
                <w:rFonts w:hint="eastAsia" w:ascii="仿宋_GB2312" w:hAnsi="仿宋_GB2312" w:eastAsia="仿宋_GB2312" w:cs="仿宋_GB2312"/>
                <w:b/>
                <w:bCs/>
                <w:color w:val="auto"/>
                <w:sz w:val="21"/>
                <w:szCs w:val="21"/>
                <w:highlight w:val="none"/>
                <w:lang w:val="en-US" w:eastAsia="zh-CN"/>
              </w:rPr>
              <w:t>,按最高等级的证书计分</w:t>
            </w:r>
            <w:r>
              <w:rPr>
                <w:rFonts w:hint="eastAsia" w:ascii="仿宋_GB2312" w:hAnsi="仿宋_GB2312" w:eastAsia="仿宋_GB2312" w:cs="仿宋_GB2312"/>
                <w:b/>
                <w:bCs/>
                <w:color w:val="auto"/>
                <w:sz w:val="21"/>
                <w:szCs w:val="21"/>
                <w:highlight w:val="none"/>
              </w:rPr>
              <w:t>，未按要求提供相关证</w:t>
            </w:r>
            <w:r>
              <w:rPr>
                <w:rFonts w:hint="eastAsia" w:ascii="仿宋_GB2312" w:hAnsi="仿宋_GB2312" w:eastAsia="仿宋_GB2312" w:cs="仿宋_GB2312"/>
                <w:b/>
                <w:bCs/>
                <w:color w:val="auto"/>
                <w:sz w:val="21"/>
                <w:szCs w:val="21"/>
                <w:highlight w:val="none"/>
                <w:lang w:eastAsia="zh-CN"/>
              </w:rPr>
              <w:t>书</w:t>
            </w:r>
            <w:r>
              <w:rPr>
                <w:rFonts w:hint="eastAsia" w:ascii="仿宋_GB2312" w:hAnsi="仿宋_GB2312" w:eastAsia="仿宋_GB2312" w:cs="仿宋_GB2312"/>
                <w:b/>
                <w:bCs/>
                <w:color w:val="auto"/>
                <w:sz w:val="21"/>
                <w:szCs w:val="21"/>
                <w:highlight w:val="none"/>
              </w:rPr>
              <w:t>的不得分。</w:t>
            </w:r>
          </w:p>
        </w:tc>
        <w:tc>
          <w:tcPr>
            <w:tcW w:w="1133" w:type="dxa"/>
            <w:noWrap w:val="0"/>
            <w:vAlign w:val="center"/>
          </w:tcPr>
          <w:p w14:paraId="3008CE56">
            <w:pPr>
              <w:widowControl/>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12</w:t>
            </w:r>
          </w:p>
        </w:tc>
        <w:tc>
          <w:tcPr>
            <w:tcW w:w="1330" w:type="dxa"/>
            <w:noWrap w:val="0"/>
            <w:vAlign w:val="center"/>
          </w:tcPr>
          <w:p w14:paraId="52949746">
            <w:pPr>
              <w:spacing w:line="36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val="0"/>
                <w:bCs w:val="0"/>
                <w:color w:val="auto"/>
                <w:sz w:val="21"/>
                <w:szCs w:val="21"/>
                <w:highlight w:val="none"/>
              </w:rPr>
              <w:t>拟投入服务团队一览表</w:t>
            </w:r>
          </w:p>
        </w:tc>
      </w:tr>
      <w:tr w14:paraId="223F0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93" w:type="dxa"/>
            <w:noWrap w:val="0"/>
            <w:vAlign w:val="center"/>
          </w:tcPr>
          <w:p w14:paraId="2D388D4D">
            <w:pPr>
              <w:spacing w:line="360" w:lineRule="exact"/>
              <w:jc w:val="both"/>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技术</w:t>
            </w:r>
            <w:r>
              <w:rPr>
                <w:rFonts w:hint="eastAsia" w:ascii="仿宋_GB2312" w:hAnsi="仿宋_GB2312" w:eastAsia="仿宋_GB2312" w:cs="仿宋_GB2312"/>
                <w:b/>
                <w:bCs/>
                <w:color w:val="auto"/>
                <w:sz w:val="21"/>
                <w:szCs w:val="21"/>
                <w:highlight w:val="none"/>
                <w:lang w:eastAsia="zh-CN"/>
              </w:rPr>
              <w:t>服务</w:t>
            </w:r>
            <w:r>
              <w:rPr>
                <w:rFonts w:hint="eastAsia" w:ascii="仿宋_GB2312" w:hAnsi="仿宋_GB2312" w:eastAsia="仿宋_GB2312" w:cs="仿宋_GB2312"/>
                <w:b/>
                <w:bCs/>
                <w:color w:val="auto"/>
                <w:sz w:val="21"/>
                <w:szCs w:val="21"/>
                <w:highlight w:val="none"/>
              </w:rPr>
              <w:t>分</w:t>
            </w:r>
          </w:p>
        </w:tc>
        <w:tc>
          <w:tcPr>
            <w:tcW w:w="1133" w:type="dxa"/>
            <w:noWrap w:val="0"/>
            <w:vAlign w:val="center"/>
          </w:tcPr>
          <w:p w14:paraId="29E9917C">
            <w:pPr>
              <w:widowControl/>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rPr>
              <w:t>技术</w:t>
            </w:r>
            <w:r>
              <w:rPr>
                <w:rFonts w:hint="eastAsia" w:ascii="仿宋_GB2312" w:hAnsi="仿宋_GB2312" w:eastAsia="仿宋_GB2312" w:cs="仿宋_GB2312"/>
                <w:b/>
                <w:bCs/>
                <w:color w:val="auto"/>
                <w:sz w:val="21"/>
                <w:szCs w:val="21"/>
                <w:highlight w:val="none"/>
                <w:lang w:eastAsia="zh-CN"/>
              </w:rPr>
              <w:t>服务</w:t>
            </w:r>
            <w:r>
              <w:rPr>
                <w:rFonts w:hint="eastAsia" w:ascii="仿宋_GB2312" w:hAnsi="仿宋_GB2312" w:eastAsia="仿宋_GB2312" w:cs="仿宋_GB2312"/>
                <w:b/>
                <w:bCs/>
                <w:color w:val="auto"/>
                <w:sz w:val="21"/>
                <w:szCs w:val="21"/>
                <w:highlight w:val="none"/>
                <w:lang w:val="en-US" w:eastAsia="zh-CN"/>
              </w:rPr>
              <w:t>响应</w:t>
            </w:r>
          </w:p>
        </w:tc>
        <w:tc>
          <w:tcPr>
            <w:tcW w:w="5671" w:type="dxa"/>
            <w:noWrap w:val="0"/>
            <w:vAlign w:val="center"/>
          </w:tcPr>
          <w:p w14:paraId="363D5A9E">
            <w:pPr>
              <w:pStyle w:val="1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trike/>
                <w:color w:val="auto"/>
                <w:sz w:val="21"/>
                <w:highlight w:val="none"/>
                <w:lang w:eastAsia="zh-CN"/>
              </w:rPr>
            </w:pPr>
            <w:r>
              <w:rPr>
                <w:rFonts w:hint="eastAsia"/>
                <w:color w:val="auto"/>
                <w:highlight w:val="none"/>
                <w:lang w:val="en-US" w:eastAsia="zh-CN"/>
              </w:rPr>
              <w:t>1.</w:t>
            </w:r>
            <w:r>
              <w:rPr>
                <w:rFonts w:hint="eastAsia" w:ascii="仿宋_GB2312" w:hAnsi="仿宋_GB2312" w:eastAsia="仿宋_GB2312" w:cs="仿宋_GB2312"/>
                <w:strike w:val="0"/>
                <w:color w:val="auto"/>
                <w:sz w:val="21"/>
                <w:szCs w:val="21"/>
                <w:highlight w:val="none"/>
              </w:rPr>
              <w:t>标</w:t>
            </w:r>
            <w:r>
              <w:rPr>
                <w:rFonts w:hint="eastAsia" w:ascii="仿宋_GB2312" w:hAnsi="仿宋_GB2312" w:eastAsia="仿宋_GB2312" w:cs="仿宋_GB2312"/>
                <w:strike w:val="0"/>
                <w:color w:val="auto"/>
                <w:sz w:val="21"/>
                <w:szCs w:val="21"/>
                <w:highlight w:val="none"/>
                <w:lang w:eastAsia="zh-CN"/>
              </w:rPr>
              <w:t>记</w:t>
            </w:r>
            <w:r>
              <w:rPr>
                <w:rFonts w:hint="eastAsia" w:ascii="仿宋_GB2312" w:hAnsi="仿宋_GB2312" w:eastAsia="仿宋_GB2312" w:cs="仿宋_GB2312"/>
                <w:strike w:val="0"/>
                <w:color w:val="auto"/>
                <w:sz w:val="21"/>
                <w:szCs w:val="21"/>
                <w:highlight w:val="none"/>
              </w:rPr>
              <w:t>“●”的技术参数</w:t>
            </w:r>
            <w:r>
              <w:rPr>
                <w:rFonts w:hint="eastAsia" w:ascii="仿宋_GB2312" w:hAnsi="仿宋_GB2312" w:eastAsia="仿宋_GB2312" w:cs="仿宋_GB2312"/>
                <w:strike w:val="0"/>
                <w:color w:val="auto"/>
                <w:sz w:val="21"/>
                <w:highlight w:val="none"/>
              </w:rPr>
              <w:t>及性能（配置）全部满足</w:t>
            </w:r>
            <w:r>
              <w:rPr>
                <w:rFonts w:hint="eastAsia" w:ascii="仿宋_GB2312" w:hAnsi="仿宋_GB2312" w:eastAsia="仿宋_GB2312" w:cs="仿宋_GB2312"/>
                <w:strike w:val="0"/>
                <w:color w:val="auto"/>
                <w:sz w:val="21"/>
                <w:highlight w:val="none"/>
                <w:lang w:val="en-US" w:eastAsia="zh-CN"/>
              </w:rPr>
              <w:t>采购需求</w:t>
            </w:r>
            <w:r>
              <w:rPr>
                <w:rFonts w:hint="eastAsia" w:ascii="仿宋_GB2312" w:hAnsi="仿宋_GB2312" w:eastAsia="仿宋_GB2312" w:cs="仿宋_GB2312"/>
                <w:strike w:val="0"/>
                <w:color w:val="auto"/>
                <w:sz w:val="21"/>
                <w:highlight w:val="none"/>
              </w:rPr>
              <w:t>的得基础分</w:t>
            </w:r>
            <w:r>
              <w:rPr>
                <w:rFonts w:hint="eastAsia" w:ascii="仿宋_GB2312" w:hAnsi="仿宋_GB2312" w:eastAsia="仿宋_GB2312" w:cs="仿宋_GB2312"/>
                <w:strike w:val="0"/>
                <w:color w:val="auto"/>
                <w:sz w:val="21"/>
                <w:highlight w:val="none"/>
                <w:lang w:val="en-US" w:eastAsia="zh-CN"/>
              </w:rPr>
              <w:t>7</w:t>
            </w:r>
            <w:r>
              <w:rPr>
                <w:rFonts w:hint="eastAsia" w:ascii="仿宋_GB2312" w:hAnsi="仿宋_GB2312" w:eastAsia="仿宋_GB2312" w:cs="仿宋_GB2312"/>
                <w:strike w:val="0"/>
                <w:color w:val="auto"/>
                <w:sz w:val="21"/>
                <w:highlight w:val="none"/>
              </w:rPr>
              <w:t>分</w:t>
            </w:r>
            <w:r>
              <w:rPr>
                <w:rFonts w:hint="eastAsia" w:ascii="仿宋_GB2312" w:hAnsi="仿宋_GB2312" w:eastAsia="仿宋_GB2312" w:cs="仿宋_GB2312"/>
                <w:strike w:val="0"/>
                <w:color w:val="auto"/>
                <w:sz w:val="21"/>
                <w:highlight w:val="none"/>
                <w:lang w:eastAsia="zh-CN"/>
              </w:rPr>
              <w:t>。</w:t>
            </w:r>
          </w:p>
          <w:p w14:paraId="18253B4A">
            <w:pPr>
              <w:pStyle w:val="19"/>
              <w:spacing w:line="400" w:lineRule="exact"/>
              <w:ind w:firstLine="420"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strike w:val="0"/>
                <w:color w:val="auto"/>
                <w:szCs w:val="21"/>
                <w:highlight w:val="none"/>
                <w:lang w:val="en-US" w:eastAsia="zh-CN"/>
              </w:rPr>
              <w:t>2.</w:t>
            </w:r>
            <w:r>
              <w:rPr>
                <w:rFonts w:hint="eastAsia" w:ascii="仿宋_GB2312" w:hAnsi="仿宋_GB2312" w:eastAsia="仿宋_GB2312" w:cs="仿宋_GB2312"/>
                <w:b/>
                <w:bCs/>
                <w:color w:val="auto"/>
                <w:szCs w:val="21"/>
                <w:highlight w:val="none"/>
                <w:lang w:val="en-US" w:eastAsia="zh-CN"/>
              </w:rPr>
              <w:t>承诺</w:t>
            </w:r>
            <w:r>
              <w:rPr>
                <w:rFonts w:hint="eastAsia" w:ascii="仿宋_GB2312" w:hAnsi="仿宋_GB2312" w:eastAsia="仿宋_GB2312" w:cs="仿宋_GB2312"/>
                <w:color w:val="auto"/>
                <w:szCs w:val="21"/>
                <w:highlight w:val="none"/>
              </w:rPr>
              <w:t>所投</w:t>
            </w:r>
            <w:r>
              <w:rPr>
                <w:rFonts w:hint="eastAsia" w:ascii="仿宋_GB2312" w:hAnsi="仿宋_GB2312" w:eastAsia="仿宋_GB2312" w:cs="仿宋_GB2312"/>
                <w:color w:val="auto"/>
                <w:szCs w:val="21"/>
                <w:highlight w:val="none"/>
                <w:lang w:eastAsia="zh-CN"/>
              </w:rPr>
              <w:t>标的</w:t>
            </w:r>
            <w:r>
              <w:rPr>
                <w:rFonts w:hint="eastAsia" w:ascii="仿宋_GB2312" w:hAnsi="仿宋_GB2312" w:eastAsia="仿宋_GB2312" w:cs="仿宋_GB2312"/>
                <w:color w:val="auto"/>
                <w:szCs w:val="21"/>
                <w:highlight w:val="none"/>
              </w:rPr>
              <w:t>标记“</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Cs w:val="21"/>
                <w:highlight w:val="none"/>
              </w:rPr>
              <w:t>”的技术参数内容优于采购需求的，每有一项得</w:t>
            </w:r>
            <w:r>
              <w:rPr>
                <w:rFonts w:hint="eastAsia" w:ascii="仿宋_GB2312" w:hAnsi="仿宋_GB2312" w:eastAsia="仿宋_GB2312" w:cs="仿宋_GB2312"/>
                <w:color w:val="auto"/>
                <w:szCs w:val="21"/>
                <w:highlight w:val="none"/>
                <w:lang w:val="en-US" w:eastAsia="zh-CN"/>
              </w:rPr>
              <w:t>2</w:t>
            </w:r>
            <w:r>
              <w:rPr>
                <w:rFonts w:ascii="仿宋_GB2312" w:hAnsi="仿宋_GB2312" w:eastAsia="仿宋_GB2312" w:cs="仿宋_GB2312"/>
                <w:bCs/>
                <w:color w:val="auto"/>
                <w:szCs w:val="21"/>
                <w:highlight w:val="none"/>
              </w:rPr>
              <w:t>分</w:t>
            </w:r>
            <w:r>
              <w:rPr>
                <w:rFonts w:hint="eastAsia" w:ascii="仿宋_GB2312" w:hAnsi="仿宋_GB2312" w:eastAsia="仿宋_GB2312" w:cs="仿宋_GB2312"/>
                <w:color w:val="auto"/>
                <w:szCs w:val="21"/>
                <w:highlight w:val="none"/>
              </w:rPr>
              <w:t>，满分</w:t>
            </w:r>
            <w:r>
              <w:rPr>
                <w:rFonts w:hint="eastAsia" w:ascii="仿宋_GB2312" w:hAnsi="仿宋_GB2312" w:eastAsia="仿宋_GB2312" w:cs="仿宋_GB2312"/>
                <w:color w:val="auto"/>
                <w:szCs w:val="21"/>
                <w:highlight w:val="none"/>
                <w:lang w:val="en-US" w:eastAsia="zh-CN"/>
              </w:rPr>
              <w:t>18</w:t>
            </w:r>
            <w:r>
              <w:rPr>
                <w:rFonts w:hint="eastAsia" w:ascii="仿宋_GB2312" w:hAnsi="仿宋_GB2312" w:eastAsia="仿宋_GB2312" w:cs="仿宋_GB2312"/>
                <w:bCs/>
                <w:color w:val="auto"/>
                <w:szCs w:val="21"/>
                <w:highlight w:val="none"/>
              </w:rPr>
              <w:t>分</w:t>
            </w:r>
            <w:r>
              <w:rPr>
                <w:rFonts w:hint="eastAsia" w:ascii="仿宋_GB2312" w:hAnsi="仿宋_GB2312" w:eastAsia="仿宋_GB2312" w:cs="仿宋_GB2312"/>
                <w:color w:val="auto"/>
                <w:highlight w:val="none"/>
              </w:rPr>
              <w:t>。</w:t>
            </w:r>
          </w:p>
          <w:p w14:paraId="4E84A4D8">
            <w:pPr>
              <w:pStyle w:val="1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w:t>
            </w:r>
            <w:r>
              <w:rPr>
                <w:rFonts w:ascii="仿宋_GB2312" w:hAnsi="仿宋_GB2312" w:eastAsia="仿宋_GB2312" w:cs="仿宋_GB2312"/>
                <w:b/>
                <w:bCs/>
                <w:color w:val="auto"/>
                <w:highlight w:val="none"/>
              </w:rPr>
              <w:t>标记“</w:t>
            </w:r>
            <w:r>
              <w:rPr>
                <w:rFonts w:hint="eastAsia" w:ascii="仿宋_GB2312" w:hAnsi="仿宋_GB2312" w:eastAsia="仿宋_GB2312" w:cs="仿宋_GB2312"/>
                <w:color w:val="auto"/>
                <w:sz w:val="21"/>
                <w:szCs w:val="21"/>
                <w:highlight w:val="none"/>
              </w:rPr>
              <w:t>●</w:t>
            </w:r>
            <w:r>
              <w:rPr>
                <w:rFonts w:ascii="仿宋_GB2312" w:hAnsi="仿宋_GB2312" w:eastAsia="仿宋_GB2312" w:cs="仿宋_GB2312"/>
                <w:b/>
                <w:bCs/>
                <w:color w:val="auto"/>
                <w:highlight w:val="none"/>
              </w:rPr>
              <w:t>”的技术参数为一项</w:t>
            </w:r>
            <w:r>
              <w:rPr>
                <w:rFonts w:hint="eastAsia" w:ascii="仿宋_GB2312" w:hAnsi="仿宋_GB2312" w:eastAsia="仿宋_GB2312" w:cs="仿宋_GB2312"/>
                <w:b/>
                <w:bCs/>
                <w:color w:val="auto"/>
                <w:highlight w:val="none"/>
              </w:rPr>
              <w:t>，</w:t>
            </w:r>
            <w:r>
              <w:rPr>
                <w:rFonts w:ascii="仿宋_GB2312" w:hAnsi="仿宋_GB2312" w:eastAsia="仿宋_GB2312" w:cs="仿宋_GB2312"/>
                <w:b/>
                <w:bCs/>
                <w:color w:val="auto"/>
                <w:szCs w:val="21"/>
                <w:highlight w:val="none"/>
              </w:rPr>
              <w:t>如一项里有多个参数，优于其中一个参数即可加分</w:t>
            </w:r>
            <w:r>
              <w:rPr>
                <w:rFonts w:ascii="仿宋_GB2312" w:hAnsi="仿宋_GB2312" w:eastAsia="仿宋_GB2312" w:cs="仿宋_GB2312"/>
                <w:b/>
                <w:bCs/>
                <w:color w:val="auto"/>
                <w:highlight w:val="none"/>
              </w:rPr>
              <w:t>；</w:t>
            </w:r>
          </w:p>
          <w:p w14:paraId="63F72BA5">
            <w:pPr>
              <w:pStyle w:val="1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lang w:val="en-US" w:eastAsia="zh-CN"/>
              </w:rPr>
              <w:t>2</w:t>
            </w:r>
            <w:r>
              <w:rPr>
                <w:rFonts w:hint="eastAsia" w:ascii="仿宋_GB2312" w:hAnsi="仿宋_GB2312" w:eastAsia="仿宋_GB2312" w:cs="仿宋_GB2312"/>
                <w:b/>
                <w:bCs/>
                <w:color w:val="auto"/>
                <w:szCs w:val="21"/>
                <w:highlight w:val="none"/>
              </w:rPr>
              <w:t>.参数条款中有≥XX的技术参数，投标人响应的参数仅等于XX的为无偏离，&gt;XX正偏离（优于）。</w:t>
            </w:r>
          </w:p>
          <w:p w14:paraId="0037B0C3">
            <w:pPr>
              <w:pStyle w:val="1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highlight w:val="none"/>
                <w:lang w:eastAsia="zh-CN"/>
              </w:rPr>
            </w:pP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rPr>
              <w:t>.参数条款中有≤XX的技术参数，投标人响应的参数仅等于XX的为无偏离，＜XX为正偏离（优于）。</w:t>
            </w:r>
          </w:p>
          <w:p w14:paraId="1E69B620">
            <w:pPr>
              <w:pStyle w:val="1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Cs w:val="21"/>
                <w:highlight w:val="none"/>
                <w:lang w:val="en-US" w:eastAsia="zh-CN"/>
              </w:rPr>
              <w:t>4.</w:t>
            </w:r>
            <w:r>
              <w:rPr>
                <w:rFonts w:hint="eastAsia" w:ascii="仿宋_GB2312" w:hAnsi="仿宋_GB2312" w:eastAsia="仿宋_GB2312" w:cs="仿宋_GB2312"/>
                <w:b/>
                <w:bCs/>
                <w:color w:val="auto"/>
                <w:szCs w:val="21"/>
                <w:highlight w:val="none"/>
                <w:lang w:eastAsia="zh-CN"/>
              </w:rPr>
              <w:t>进</w:t>
            </w:r>
            <w:r>
              <w:rPr>
                <w:rFonts w:hint="eastAsia" w:ascii="仿宋_GB2312" w:hAnsi="仿宋_GB2312" w:eastAsia="仿宋_GB2312" w:cs="仿宋_GB2312"/>
                <w:b/>
                <w:bCs/>
                <w:color w:val="auto"/>
                <w:highlight w:val="none"/>
                <w:lang w:eastAsia="zh-CN"/>
              </w:rPr>
              <w:t>场时</w:t>
            </w:r>
            <w:r>
              <w:rPr>
                <w:rFonts w:hint="eastAsia" w:ascii="仿宋_GB2312" w:hAnsi="仿宋_GB2312" w:eastAsia="仿宋_GB2312" w:cs="仿宋_GB2312"/>
                <w:b/>
                <w:bCs/>
                <w:color w:val="auto"/>
                <w:highlight w:val="none"/>
              </w:rPr>
              <w:t>提供标记“●”的技术参数内容优于采购需求的具有CMA或CNAS标识的检测（检验）报告或提供其它证明材料（彩页、产品说明书、官网或功能截图等其中任意一项）</w:t>
            </w:r>
            <w:r>
              <w:rPr>
                <w:rFonts w:hint="eastAsia" w:ascii="仿宋_GB2312" w:hAnsi="仿宋_GB2312" w:eastAsia="仿宋_GB2312" w:cs="仿宋_GB2312"/>
                <w:b/>
                <w:bCs/>
                <w:color w:val="auto"/>
                <w:highlight w:val="none"/>
                <w:lang w:eastAsia="zh-CN"/>
              </w:rPr>
              <w:t>，否则不予验收。</w:t>
            </w:r>
          </w:p>
        </w:tc>
        <w:tc>
          <w:tcPr>
            <w:tcW w:w="1133" w:type="dxa"/>
            <w:noWrap w:val="0"/>
            <w:vAlign w:val="center"/>
          </w:tcPr>
          <w:p w14:paraId="0388981E">
            <w:pPr>
              <w:widowControl/>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val="en-US" w:eastAsia="zh-CN"/>
              </w:rPr>
              <w:t>5</w:t>
            </w:r>
          </w:p>
        </w:tc>
        <w:tc>
          <w:tcPr>
            <w:tcW w:w="1330" w:type="dxa"/>
            <w:noWrap w:val="0"/>
            <w:vAlign w:val="center"/>
          </w:tcPr>
          <w:p w14:paraId="6B4FE6B9">
            <w:pPr>
              <w:spacing w:line="360" w:lineRule="exact"/>
              <w:jc w:val="center"/>
              <w:rPr>
                <w:rFonts w:hint="eastAsia" w:ascii="仿宋_GB2312" w:hAnsi="仿宋_GB2312" w:eastAsia="仿宋_GB2312" w:cs="仿宋_GB2312"/>
                <w:b w:val="0"/>
                <w:bCs w:val="0"/>
                <w:color w:val="auto"/>
                <w:sz w:val="21"/>
                <w:szCs w:val="21"/>
                <w:highlight w:val="none"/>
                <w:lang w:eastAsia="zh-CN"/>
              </w:rPr>
            </w:pPr>
            <w:r>
              <w:rPr>
                <w:rFonts w:hint="eastAsia" w:ascii="仿宋_GB2312" w:eastAsia="仿宋_GB2312"/>
                <w:color w:val="auto"/>
                <w:highlight w:val="none"/>
              </w:rPr>
              <w:t>项目要求及服务需求响应表</w:t>
            </w:r>
          </w:p>
        </w:tc>
      </w:tr>
      <w:tr w14:paraId="08175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93" w:type="dxa"/>
            <w:noWrap w:val="0"/>
            <w:vAlign w:val="center"/>
          </w:tcPr>
          <w:p w14:paraId="63A96F7A">
            <w:pPr>
              <w:spacing w:line="36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color w:val="auto"/>
                <w:sz w:val="21"/>
                <w:szCs w:val="21"/>
                <w:highlight w:val="none"/>
              </w:rPr>
              <w:t>服务期限</w:t>
            </w:r>
            <w:r>
              <w:rPr>
                <w:rFonts w:hint="eastAsia" w:ascii="仿宋_GB2312" w:hAnsi="仿宋_GB2312" w:eastAsia="仿宋_GB2312" w:cs="仿宋_GB2312"/>
                <w:b/>
                <w:color w:val="auto"/>
                <w:sz w:val="21"/>
                <w:szCs w:val="21"/>
                <w:highlight w:val="none"/>
                <w:lang w:eastAsia="zh-CN"/>
              </w:rPr>
              <w:t>分</w:t>
            </w:r>
          </w:p>
        </w:tc>
        <w:tc>
          <w:tcPr>
            <w:tcW w:w="1133" w:type="dxa"/>
            <w:noWrap w:val="0"/>
            <w:vAlign w:val="center"/>
          </w:tcPr>
          <w:p w14:paraId="72F72498">
            <w:pPr>
              <w:widowControl/>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服务期限</w:t>
            </w:r>
          </w:p>
        </w:tc>
        <w:tc>
          <w:tcPr>
            <w:tcW w:w="5671" w:type="dxa"/>
            <w:noWrap w:val="0"/>
            <w:vAlign w:val="center"/>
          </w:tcPr>
          <w:p w14:paraId="53919F8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olor w:val="auto"/>
                <w:highlight w:val="none"/>
                <w:lang w:val="en-US" w:eastAsia="zh-CN"/>
              </w:rPr>
            </w:pPr>
            <w:r>
              <w:rPr>
                <w:rFonts w:hint="eastAsia" w:ascii="仿宋_GB2312" w:hAnsi="仿宋_GB2312" w:eastAsia="仿宋_GB2312" w:cs="仿宋_GB2312"/>
                <w:b w:val="0"/>
                <w:bCs w:val="0"/>
                <w:color w:val="auto"/>
                <w:sz w:val="21"/>
                <w:szCs w:val="21"/>
                <w:highlight w:val="none"/>
                <w:lang w:eastAsia="zh-CN"/>
              </w:rPr>
              <w:t>承诺在</w:t>
            </w:r>
            <w:r>
              <w:rPr>
                <w:rFonts w:hint="eastAsia" w:ascii="仿宋_GB2312" w:hAnsi="仿宋_GB2312" w:eastAsia="仿宋_GB2312" w:cs="仿宋_GB2312"/>
                <w:b w:val="0"/>
                <w:bCs w:val="0"/>
                <w:color w:val="auto"/>
                <w:sz w:val="21"/>
                <w:szCs w:val="21"/>
                <w:highlight w:val="none"/>
              </w:rPr>
              <w:t>租赁（运维）服务期2年</w:t>
            </w:r>
            <w:r>
              <w:rPr>
                <w:rFonts w:hint="eastAsia" w:ascii="仿宋_GB2312" w:hAnsi="仿宋_GB2312" w:eastAsia="仿宋_GB2312" w:cs="仿宋_GB2312"/>
                <w:b w:val="0"/>
                <w:bCs w:val="0"/>
                <w:color w:val="auto"/>
                <w:sz w:val="21"/>
                <w:szCs w:val="21"/>
                <w:highlight w:val="none"/>
                <w:lang w:eastAsia="zh-CN"/>
              </w:rPr>
              <w:t>的基础上，每延长</w:t>
            </w:r>
            <w:r>
              <w:rPr>
                <w:rFonts w:hint="eastAsia" w:ascii="仿宋_GB2312" w:hAnsi="仿宋_GB2312" w:eastAsia="仿宋_GB2312" w:cs="仿宋_GB2312"/>
                <w:b w:val="0"/>
                <w:bCs w:val="0"/>
                <w:color w:val="auto"/>
                <w:sz w:val="21"/>
                <w:szCs w:val="21"/>
                <w:highlight w:val="none"/>
                <w:lang w:val="en-US" w:eastAsia="zh-CN"/>
              </w:rPr>
              <w:t>1年得3分，满分6分。</w:t>
            </w:r>
          </w:p>
        </w:tc>
        <w:tc>
          <w:tcPr>
            <w:tcW w:w="1133" w:type="dxa"/>
            <w:noWrap w:val="0"/>
            <w:vAlign w:val="center"/>
          </w:tcPr>
          <w:p w14:paraId="540D405A">
            <w:pPr>
              <w:widowControl/>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6</w:t>
            </w:r>
          </w:p>
        </w:tc>
        <w:tc>
          <w:tcPr>
            <w:tcW w:w="1330" w:type="dxa"/>
            <w:noWrap w:val="0"/>
            <w:vAlign w:val="center"/>
          </w:tcPr>
          <w:p w14:paraId="2CF5C356">
            <w:pPr>
              <w:spacing w:line="360" w:lineRule="exact"/>
              <w:jc w:val="center"/>
              <w:rPr>
                <w:rFonts w:hint="eastAsia" w:ascii="仿宋_GB2312" w:eastAsia="仿宋_GB2312"/>
                <w:color w:val="auto"/>
                <w:highlight w:val="none"/>
              </w:rPr>
            </w:pPr>
            <w:r>
              <w:rPr>
                <w:rFonts w:hint="eastAsia" w:ascii="仿宋_GB2312" w:eastAsia="仿宋_GB2312"/>
                <w:color w:val="auto"/>
                <w:highlight w:val="none"/>
              </w:rPr>
              <w:t>商务响应表</w:t>
            </w:r>
          </w:p>
        </w:tc>
      </w:tr>
      <w:tr w14:paraId="34BF7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1" w:hRule="atLeast"/>
        </w:trPr>
        <w:tc>
          <w:tcPr>
            <w:tcW w:w="993" w:type="dxa"/>
            <w:noWrap w:val="0"/>
            <w:vAlign w:val="center"/>
          </w:tcPr>
          <w:p w14:paraId="6560FE47">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业绩分</w:t>
            </w:r>
          </w:p>
        </w:tc>
        <w:tc>
          <w:tcPr>
            <w:tcW w:w="1133" w:type="dxa"/>
            <w:noWrap w:val="0"/>
            <w:vAlign w:val="center"/>
          </w:tcPr>
          <w:p w14:paraId="0DD10080">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同类项目经验</w:t>
            </w:r>
          </w:p>
        </w:tc>
        <w:tc>
          <w:tcPr>
            <w:tcW w:w="5671" w:type="dxa"/>
            <w:noWrap w:val="0"/>
            <w:vAlign w:val="center"/>
          </w:tcPr>
          <w:p w14:paraId="126FF1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w:t>
            </w:r>
            <w:r>
              <w:rPr>
                <w:rFonts w:hint="eastAsia" w:ascii="仿宋_GB2312" w:hAnsi="仿宋_GB2312" w:eastAsia="仿宋_GB2312" w:cs="仿宋_GB2312"/>
                <w:color w:val="000000"/>
                <w:sz w:val="21"/>
                <w:szCs w:val="21"/>
              </w:rPr>
              <w:t>（或联合体牵头人）</w:t>
            </w:r>
            <w:r>
              <w:rPr>
                <w:rFonts w:hint="eastAsia" w:ascii="仿宋_GB2312" w:hAnsi="仿宋_GB2312" w:eastAsia="仿宋_GB2312" w:cs="仿宋_GB2312"/>
                <w:color w:val="auto"/>
                <w:sz w:val="21"/>
                <w:szCs w:val="21"/>
                <w:highlight w:val="none"/>
                <w:lang w:eastAsia="zh-CN"/>
              </w:rPr>
              <w:t>20</w:t>
            </w:r>
            <w:r>
              <w:rPr>
                <w:rFonts w:hint="eastAsia" w:ascii="仿宋_GB2312" w:hAnsi="仿宋_GB2312" w:eastAsia="仿宋_GB2312" w:cs="仿宋_GB2312"/>
                <w:color w:val="auto"/>
                <w:sz w:val="21"/>
                <w:szCs w:val="21"/>
                <w:highlight w:val="none"/>
                <w:lang w:val="en-US" w:eastAsia="zh-CN"/>
              </w:rPr>
              <w:t>22</w:t>
            </w:r>
            <w:r>
              <w:rPr>
                <w:rFonts w:hint="eastAsia" w:ascii="仿宋_GB2312" w:hAnsi="仿宋_GB2312" w:eastAsia="仿宋_GB2312" w:cs="仿宋_GB2312"/>
                <w:color w:val="auto"/>
                <w:sz w:val="21"/>
                <w:szCs w:val="21"/>
                <w:highlight w:val="none"/>
                <w:lang w:eastAsia="zh-CN"/>
              </w:rPr>
              <w:t>年1月1日起</w:t>
            </w:r>
            <w:r>
              <w:rPr>
                <w:rFonts w:hint="eastAsia" w:ascii="仿宋_GB2312" w:hAnsi="仿宋_GB2312" w:eastAsia="仿宋_GB2312" w:cs="仿宋_GB2312"/>
                <w:color w:val="auto"/>
                <w:sz w:val="21"/>
                <w:szCs w:val="21"/>
                <w:highlight w:val="none"/>
              </w:rPr>
              <w:t>至今承接的具有</w:t>
            </w:r>
            <w:r>
              <w:rPr>
                <w:rFonts w:hint="eastAsia" w:ascii="仿宋_GB2312" w:hAnsi="仿宋_GB2312" w:eastAsia="仿宋_GB2312" w:cs="仿宋_GB2312"/>
                <w:color w:val="auto"/>
                <w:sz w:val="21"/>
                <w:szCs w:val="21"/>
                <w:highlight w:val="none"/>
                <w:lang w:val="en-US" w:eastAsia="zh-CN"/>
              </w:rPr>
              <w:t>云计算资源或云安全资源租用服务</w:t>
            </w:r>
            <w:r>
              <w:rPr>
                <w:rFonts w:hint="eastAsia" w:ascii="仿宋_GB2312" w:hAnsi="仿宋_GB2312" w:eastAsia="仿宋_GB2312" w:cs="仿宋_GB2312"/>
                <w:color w:val="auto"/>
                <w:sz w:val="21"/>
                <w:szCs w:val="21"/>
                <w:highlight w:val="none"/>
              </w:rPr>
              <w:t>项目业绩，每有一项得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分，满分</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rPr>
              <w:t>分。</w:t>
            </w:r>
          </w:p>
          <w:p w14:paraId="7E08B6B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lang w:eastAsia="zh-CN"/>
              </w:rPr>
              <w:t>承接时间以合同签订时间为准。</w:t>
            </w:r>
          </w:p>
          <w:p w14:paraId="39EEC15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提供上述合同</w:t>
            </w:r>
            <w:r>
              <w:rPr>
                <w:rFonts w:hint="eastAsia" w:ascii="仿宋_GB2312" w:hAnsi="仿宋_GB2312" w:eastAsia="仿宋_GB2312" w:cs="仿宋_GB2312"/>
                <w:b/>
                <w:bCs/>
                <w:color w:val="auto"/>
                <w:sz w:val="21"/>
                <w:szCs w:val="21"/>
                <w:highlight w:val="none"/>
                <w:lang w:eastAsia="zh-CN"/>
              </w:rPr>
              <w:t>材料</w:t>
            </w:r>
            <w:r>
              <w:rPr>
                <w:rFonts w:hint="eastAsia" w:ascii="仿宋_GB2312" w:hAnsi="仿宋_GB2312" w:eastAsia="仿宋_GB2312" w:cs="仿宋_GB2312"/>
                <w:b/>
                <w:bCs/>
                <w:color w:val="auto"/>
                <w:sz w:val="21"/>
                <w:szCs w:val="21"/>
                <w:highlight w:val="none"/>
              </w:rPr>
              <w:t>并加盖</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CA电子签章，否则不予计分。</w:t>
            </w:r>
          </w:p>
        </w:tc>
        <w:tc>
          <w:tcPr>
            <w:tcW w:w="1133" w:type="dxa"/>
            <w:noWrap w:val="0"/>
            <w:vAlign w:val="center"/>
          </w:tcPr>
          <w:p w14:paraId="2ED80B10">
            <w:pPr>
              <w:spacing w:line="360" w:lineRule="exact"/>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val="en-US" w:eastAsia="zh-CN"/>
              </w:rPr>
              <w:t>6</w:t>
            </w:r>
          </w:p>
        </w:tc>
        <w:tc>
          <w:tcPr>
            <w:tcW w:w="1330" w:type="dxa"/>
            <w:noWrap w:val="0"/>
            <w:vAlign w:val="center"/>
          </w:tcPr>
          <w:p w14:paraId="1FA0CCA5">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none"/>
                <w:lang w:val="en-US" w:eastAsia="zh-CN"/>
              </w:rPr>
              <w:t>投标人</w:t>
            </w:r>
            <w:r>
              <w:rPr>
                <w:rFonts w:hint="eastAsia" w:ascii="仿宋_GB2312" w:hAnsi="仿宋_GB2312" w:eastAsia="仿宋_GB2312" w:cs="仿宋_GB2312"/>
                <w:color w:val="auto"/>
                <w:sz w:val="21"/>
                <w:szCs w:val="21"/>
                <w:highlight w:val="none"/>
                <w:u w:val="none"/>
              </w:rPr>
              <w:t>同类项目</w:t>
            </w:r>
            <w:r>
              <w:rPr>
                <w:rFonts w:hint="eastAsia" w:ascii="仿宋_GB2312" w:hAnsi="仿宋_GB2312" w:eastAsia="仿宋_GB2312" w:cs="仿宋_GB2312"/>
                <w:color w:val="auto"/>
                <w:sz w:val="21"/>
                <w:szCs w:val="21"/>
                <w:highlight w:val="none"/>
                <w:u w:val="none"/>
                <w:lang w:val="en-US" w:eastAsia="zh-CN"/>
              </w:rPr>
              <w:t>经验</w:t>
            </w:r>
            <w:r>
              <w:rPr>
                <w:rFonts w:hint="eastAsia" w:ascii="仿宋_GB2312" w:hAnsi="仿宋_GB2312" w:eastAsia="仿宋_GB2312" w:cs="仿宋_GB2312"/>
                <w:color w:val="auto"/>
                <w:sz w:val="21"/>
                <w:szCs w:val="21"/>
                <w:highlight w:val="none"/>
                <w:u w:val="none"/>
              </w:rPr>
              <w:t>一览表</w:t>
            </w:r>
          </w:p>
        </w:tc>
      </w:tr>
      <w:tr w14:paraId="52EFC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7797" w:type="dxa"/>
            <w:gridSpan w:val="3"/>
            <w:noWrap w:val="0"/>
            <w:vAlign w:val="center"/>
          </w:tcPr>
          <w:p w14:paraId="12F65B4F">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1133" w:type="dxa"/>
            <w:noWrap w:val="0"/>
            <w:vAlign w:val="center"/>
          </w:tcPr>
          <w:p w14:paraId="7B8051CB">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59</w:t>
            </w:r>
          </w:p>
        </w:tc>
        <w:tc>
          <w:tcPr>
            <w:tcW w:w="1330" w:type="dxa"/>
            <w:noWrap w:val="0"/>
            <w:vAlign w:val="center"/>
          </w:tcPr>
          <w:p w14:paraId="0882D809">
            <w:pPr>
              <w:spacing w:line="360" w:lineRule="exact"/>
              <w:jc w:val="center"/>
              <w:rPr>
                <w:rFonts w:hint="eastAsia" w:ascii="仿宋_GB2312" w:hAnsi="仿宋_GB2312" w:eastAsia="仿宋_GB2312" w:cs="仿宋_GB2312"/>
                <w:b/>
                <w:bCs/>
                <w:color w:val="auto"/>
                <w:highlight w:val="none"/>
              </w:rPr>
            </w:pPr>
          </w:p>
        </w:tc>
      </w:tr>
    </w:tbl>
    <w:tbl>
      <w:tblPr>
        <w:tblStyle w:val="286"/>
        <w:tblpPr w:leftFromText="180" w:rightFromText="180" w:vertAnchor="text" w:horzAnchor="page" w:tblpX="880" w:tblpY="979"/>
        <w:tblOverlap w:val="never"/>
        <w:tblW w:w="102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7"/>
        <w:gridCol w:w="1134"/>
        <w:gridCol w:w="5670"/>
        <w:gridCol w:w="1134"/>
        <w:gridCol w:w="1251"/>
      </w:tblGrid>
      <w:tr w14:paraId="0416E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246" w:type="dxa"/>
            <w:gridSpan w:val="5"/>
            <w:shd w:val="clear" w:color="auto" w:fill="D7D7D7"/>
            <w:noWrap w:val="0"/>
            <w:vAlign w:val="center"/>
          </w:tcPr>
          <w:p w14:paraId="4DD65AAB">
            <w:pPr>
              <w:spacing w:line="390" w:lineRule="exact"/>
              <w:ind w:right="-168" w:rightChars="-80"/>
              <w:jc w:val="center"/>
              <w:rPr>
                <w:rFonts w:ascii="仿宋_GB2312" w:eastAsia="仿宋_GB2312"/>
                <w:color w:val="auto"/>
                <w:sz w:val="24"/>
                <w:highlight w:val="none"/>
              </w:rPr>
            </w:pPr>
            <w:r>
              <w:rPr>
                <w:rFonts w:hint="eastAsia" w:ascii="仿宋_GB2312" w:eastAsia="仿宋_GB2312"/>
                <w:b/>
                <w:color w:val="auto"/>
                <w:sz w:val="32"/>
                <w:highlight w:val="none"/>
              </w:rPr>
              <w:t>主观分</w:t>
            </w:r>
          </w:p>
        </w:tc>
      </w:tr>
      <w:tr w14:paraId="0DC36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7" w:type="dxa"/>
            <w:noWrap w:val="0"/>
            <w:vAlign w:val="center"/>
          </w:tcPr>
          <w:p w14:paraId="0C8E0648">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34" w:type="dxa"/>
            <w:noWrap w:val="0"/>
            <w:vAlign w:val="center"/>
          </w:tcPr>
          <w:p w14:paraId="35C771E3">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70" w:type="dxa"/>
            <w:noWrap w:val="0"/>
            <w:vAlign w:val="center"/>
          </w:tcPr>
          <w:p w14:paraId="07017F08">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134" w:type="dxa"/>
            <w:noWrap w:val="0"/>
            <w:vAlign w:val="center"/>
          </w:tcPr>
          <w:p w14:paraId="108263F5">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51" w:type="dxa"/>
            <w:noWrap w:val="0"/>
            <w:vAlign w:val="center"/>
          </w:tcPr>
          <w:p w14:paraId="681D5083">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169C2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7" w:type="dxa"/>
            <w:vMerge w:val="restart"/>
            <w:noWrap w:val="0"/>
            <w:vAlign w:val="center"/>
          </w:tcPr>
          <w:p w14:paraId="1F0DCA91">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134" w:type="dxa"/>
            <w:shd w:val="clear" w:color="auto" w:fill="auto"/>
            <w:noWrap w:val="0"/>
            <w:vAlign w:val="center"/>
          </w:tcPr>
          <w:p w14:paraId="59163D49">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项目背景及理解分析</w:t>
            </w:r>
          </w:p>
        </w:tc>
        <w:tc>
          <w:tcPr>
            <w:tcW w:w="5670" w:type="dxa"/>
            <w:shd w:val="clear" w:color="auto" w:fill="auto"/>
            <w:noWrap w:val="0"/>
            <w:vAlign w:val="center"/>
          </w:tcPr>
          <w:p w14:paraId="6772FDD6">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对项目背景、项目建设必要性、项目需求的分析合理科学、清晰到位；对项目建设目标和特色亮点的理解准确全面、针对性强；对项目建设所需的计算资源、存储资源和网络资源</w:t>
            </w:r>
            <w:r>
              <w:rPr>
                <w:rFonts w:hint="eastAsia" w:ascii="仿宋_GB2312" w:hAnsi="仿宋_GB2312" w:eastAsia="仿宋_GB2312" w:cs="仿宋_GB2312"/>
                <w:color w:val="auto"/>
                <w:highlight w:val="none"/>
                <w:lang w:eastAsia="zh-CN"/>
              </w:rPr>
              <w:t>等信息化</w:t>
            </w:r>
            <w:r>
              <w:rPr>
                <w:rFonts w:hint="eastAsia" w:ascii="仿宋_GB2312" w:hAnsi="仿宋_GB2312" w:eastAsia="仿宋_GB2312" w:cs="仿宋_GB2312"/>
                <w:color w:val="auto"/>
                <w:highlight w:val="none"/>
              </w:rPr>
              <w:t>应用的理解到位，</w:t>
            </w:r>
            <w:r>
              <w:rPr>
                <w:rFonts w:hint="eastAsia" w:ascii="仿宋_GB2312" w:eastAsia="仿宋_GB2312"/>
                <w:color w:val="auto"/>
                <w:highlight w:val="none"/>
              </w:rPr>
              <w:t>有明显优势</w:t>
            </w:r>
            <w:r>
              <w:rPr>
                <w:rFonts w:hint="eastAsia" w:ascii="仿宋_GB2312" w:eastAsia="仿宋_GB2312"/>
                <w:color w:val="auto"/>
                <w:highlight w:val="none"/>
                <w:lang w:eastAsia="zh-CN"/>
              </w:rPr>
              <w:t>，</w:t>
            </w:r>
            <w:r>
              <w:rPr>
                <w:rFonts w:hint="eastAsia" w:ascii="仿宋_GB2312" w:hAnsi="仿宋_GB2312" w:eastAsia="仿宋_GB2312" w:cs="仿宋_GB2312"/>
                <w:color w:val="auto"/>
                <w:szCs w:val="24"/>
                <w:highlight w:val="none"/>
                <w:lang w:eastAsia="zh-CN"/>
              </w:rPr>
              <w:t>可行性强</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 xml:space="preserve"> </w:t>
            </w:r>
          </w:p>
          <w:p w14:paraId="25C81CB7">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对项目背景、需求理解一般，方案基本满足采购需求，重点和难点分析基本合理，针对性一般；</w:t>
            </w:r>
          </w:p>
          <w:p w14:paraId="22E8F34F">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对项目背景有简单理解，项目需求理解不够到位，项目需求分析有偏差。</w:t>
            </w:r>
          </w:p>
          <w:p w14:paraId="4F892613">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注：1.该方案内容可以包括：（1）项目建设背景及需求的理解分析；（2）项目建设目标和特色亮点的理解分析</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w:t>
            </w:r>
            <w:r>
              <w:rPr>
                <w:rFonts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rPr>
              <w:t>）项目实际</w:t>
            </w:r>
            <w:r>
              <w:rPr>
                <w:rFonts w:hint="eastAsia" w:ascii="仿宋_GB2312" w:hAnsi="仿宋_GB2312" w:eastAsia="仿宋_GB2312" w:cs="仿宋_GB2312"/>
                <w:b/>
                <w:bCs/>
                <w:color w:val="auto"/>
                <w:highlight w:val="none"/>
                <w:lang w:eastAsia="zh-CN"/>
              </w:rPr>
              <w:t>信息化</w:t>
            </w:r>
            <w:r>
              <w:rPr>
                <w:rFonts w:hint="eastAsia" w:ascii="仿宋_GB2312" w:hAnsi="仿宋_GB2312" w:eastAsia="仿宋_GB2312" w:cs="仿宋_GB2312"/>
                <w:b/>
                <w:bCs/>
                <w:color w:val="auto"/>
                <w:highlight w:val="none"/>
              </w:rPr>
              <w:t>应用的理解分析。</w:t>
            </w:r>
          </w:p>
          <w:p w14:paraId="505AA1A9">
            <w:pPr>
              <w:spacing w:line="34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34" w:type="dxa"/>
            <w:shd w:val="clear" w:color="auto" w:fill="auto"/>
            <w:noWrap w:val="0"/>
            <w:vAlign w:val="center"/>
          </w:tcPr>
          <w:p w14:paraId="10EF6165">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11</w:t>
            </w:r>
          </w:p>
        </w:tc>
        <w:tc>
          <w:tcPr>
            <w:tcW w:w="1251" w:type="dxa"/>
            <w:noWrap w:val="0"/>
            <w:vAlign w:val="center"/>
          </w:tcPr>
          <w:p w14:paraId="2A074D4F">
            <w:pPr>
              <w:spacing w:line="40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color w:val="auto"/>
                <w:highlight w:val="none"/>
              </w:rPr>
              <w:t>项目背景及理解分析</w:t>
            </w:r>
          </w:p>
        </w:tc>
      </w:tr>
      <w:tr w14:paraId="5276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7" w:type="dxa"/>
            <w:vMerge w:val="continue"/>
            <w:noWrap w:val="0"/>
            <w:vAlign w:val="center"/>
          </w:tcPr>
          <w:p w14:paraId="609FA752">
            <w:pPr>
              <w:spacing w:line="390" w:lineRule="exact"/>
              <w:ind w:right="-168" w:rightChars="-80"/>
              <w:jc w:val="center"/>
              <w:rPr>
                <w:rFonts w:hint="eastAsia" w:ascii="仿宋_GB2312" w:eastAsia="仿宋_GB2312"/>
                <w:b/>
                <w:color w:val="auto"/>
                <w:sz w:val="24"/>
                <w:highlight w:val="none"/>
              </w:rPr>
            </w:pPr>
          </w:p>
        </w:tc>
        <w:tc>
          <w:tcPr>
            <w:tcW w:w="1134" w:type="dxa"/>
            <w:shd w:val="clear" w:color="auto" w:fill="auto"/>
            <w:noWrap w:val="0"/>
            <w:vAlign w:val="center"/>
          </w:tcPr>
          <w:p w14:paraId="22FE76F9">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bidi="ar"/>
              </w:rPr>
              <w:t>设计方案</w:t>
            </w:r>
          </w:p>
        </w:tc>
        <w:tc>
          <w:tcPr>
            <w:tcW w:w="5670" w:type="dxa"/>
            <w:shd w:val="clear" w:color="auto" w:fill="auto"/>
            <w:noWrap w:val="0"/>
            <w:vAlign w:val="center"/>
          </w:tcPr>
          <w:p w14:paraId="5152B593">
            <w:pPr>
              <w:widowControl/>
              <w:snapToGrid w:val="0"/>
              <w:spacing w:line="360" w:lineRule="auto"/>
              <w:ind w:firstLine="422" w:firstLineChars="200"/>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b/>
                <w:bCs/>
                <w:color w:val="auto"/>
                <w:sz w:val="21"/>
                <w:szCs w:val="21"/>
                <w:highlight w:val="none"/>
                <w:lang w:eastAsia="zh-CN" w:bidi="ar"/>
              </w:rPr>
              <w:t>一</w:t>
            </w:r>
            <w:r>
              <w:rPr>
                <w:rFonts w:hint="eastAsia" w:ascii="仿宋_GB2312" w:hAnsi="仿宋_GB2312" w:eastAsia="仿宋_GB2312" w:cs="仿宋_GB2312"/>
                <w:b/>
                <w:bCs/>
                <w:color w:val="auto"/>
                <w:sz w:val="21"/>
                <w:szCs w:val="21"/>
                <w:highlight w:val="none"/>
                <w:lang w:bidi="ar"/>
              </w:rPr>
              <w:t>档（</w:t>
            </w:r>
            <w:r>
              <w:rPr>
                <w:rFonts w:hint="eastAsia" w:ascii="仿宋_GB2312" w:hAnsi="仿宋_GB2312" w:eastAsia="仿宋_GB2312" w:cs="仿宋_GB2312"/>
                <w:b/>
                <w:bCs/>
                <w:color w:val="auto"/>
                <w:sz w:val="21"/>
                <w:szCs w:val="21"/>
                <w:highlight w:val="none"/>
                <w:lang w:val="en-US" w:eastAsia="zh-CN" w:bidi="ar"/>
              </w:rPr>
              <w:t>15</w:t>
            </w:r>
            <w:r>
              <w:rPr>
                <w:rFonts w:hint="eastAsia" w:ascii="仿宋_GB2312" w:hAnsi="仿宋_GB2312" w:eastAsia="仿宋_GB2312" w:cs="仿宋_GB2312"/>
                <w:b/>
                <w:bCs/>
                <w:color w:val="auto"/>
                <w:sz w:val="21"/>
                <w:szCs w:val="21"/>
                <w:highlight w:val="none"/>
                <w:lang w:bidi="ar"/>
              </w:rPr>
              <w:t>分）</w:t>
            </w:r>
            <w:r>
              <w:rPr>
                <w:rFonts w:hint="eastAsia" w:ascii="仿宋_GB2312" w:hAnsi="仿宋_GB2312" w:eastAsia="仿宋_GB2312" w:cs="仿宋_GB2312"/>
                <w:color w:val="auto"/>
                <w:sz w:val="21"/>
                <w:szCs w:val="21"/>
                <w:highlight w:val="none"/>
                <w:lang w:bidi="ar"/>
              </w:rPr>
              <w:t>:</w:t>
            </w:r>
            <w:r>
              <w:rPr>
                <w:rFonts w:hint="eastAsia" w:ascii="仿宋_GB2312" w:hAnsi="仿宋_GB2312" w:eastAsia="仿宋_GB2312" w:cs="仿宋_GB2312"/>
                <w:color w:val="auto"/>
                <w:sz w:val="21"/>
                <w:szCs w:val="21"/>
                <w:highlight w:val="none"/>
                <w:lang w:eastAsia="zh-CN" w:bidi="ar"/>
              </w:rPr>
              <w:t>在满足二档基础上，</w:t>
            </w:r>
            <w:r>
              <w:rPr>
                <w:rFonts w:hint="eastAsia" w:ascii="仿宋_GB2312" w:hAnsi="仿宋_GB2312" w:eastAsia="仿宋_GB2312" w:cs="仿宋_GB2312"/>
                <w:color w:val="auto"/>
                <w:sz w:val="21"/>
                <w:szCs w:val="21"/>
                <w:highlight w:val="none"/>
                <w:lang w:bidi="ar"/>
              </w:rPr>
              <w:t>系统设计方案详细，各应用模块及功能设计有详细描述</w:t>
            </w:r>
            <w:r>
              <w:rPr>
                <w:rFonts w:hint="eastAsia" w:ascii="仿宋_GB2312" w:hAnsi="仿宋_GB2312" w:eastAsia="仿宋_GB2312" w:cs="仿宋_GB2312"/>
                <w:color w:val="auto"/>
                <w:sz w:val="21"/>
                <w:szCs w:val="21"/>
                <w:highlight w:val="none"/>
                <w:lang w:eastAsia="zh-CN" w:bidi="ar"/>
              </w:rPr>
              <w:t>：包含计算服务能力、存储服务能力、网络服务能力、云安全服务能力、数据备份服务能力。计算服务能力应包含弹性云主机、镜像服务；存储服务能力应包含云硬盘服务、对象存储服务；网络服务能力应包括虚拟私有云、安全组、TAT网关、弹性IP、弹性负载均衡服务、云端口服务；</w:t>
            </w:r>
            <w:r>
              <w:rPr>
                <w:rFonts w:hint="eastAsia" w:ascii="仿宋_GB2312" w:hAnsi="仿宋_GB2312" w:eastAsia="仿宋_GB2312" w:cs="仿宋_GB2312"/>
                <w:color w:val="auto"/>
                <w:sz w:val="21"/>
                <w:szCs w:val="21"/>
                <w:highlight w:val="none"/>
                <w:lang w:bidi="ar"/>
              </w:rPr>
              <w:t>对用户现状与需求有详细的分析和描述，</w:t>
            </w:r>
            <w:r>
              <w:rPr>
                <w:rFonts w:hint="eastAsia" w:ascii="仿宋_GB2312" w:hAnsi="仿宋_GB2312" w:eastAsia="仿宋_GB2312" w:cs="仿宋_GB2312"/>
                <w:strike w:val="0"/>
                <w:color w:val="auto"/>
                <w:sz w:val="21"/>
                <w:szCs w:val="21"/>
                <w:highlight w:val="none"/>
                <w:lang w:bidi="ar"/>
              </w:rPr>
              <w:t>提供的系统运行环境方案包含选址、物理环境的搭建；链路、关键传输设备、市电引入、UPS供电系统</w:t>
            </w:r>
            <w:r>
              <w:rPr>
                <w:rFonts w:hint="eastAsia" w:ascii="仿宋_GB2312" w:hAnsi="仿宋_GB2312" w:eastAsia="仿宋_GB2312" w:cs="仿宋_GB2312"/>
                <w:strike w:val="0"/>
                <w:color w:val="auto"/>
                <w:sz w:val="21"/>
                <w:szCs w:val="21"/>
                <w:highlight w:val="none"/>
                <w:lang w:eastAsia="zh-CN" w:bidi="ar"/>
              </w:rPr>
              <w:t>等</w:t>
            </w:r>
            <w:r>
              <w:rPr>
                <w:rFonts w:hint="eastAsia" w:ascii="仿宋_GB2312" w:hAnsi="仿宋_GB2312" w:eastAsia="仿宋_GB2312" w:cs="仿宋_GB2312"/>
                <w:strike w:val="0"/>
                <w:color w:val="auto"/>
                <w:sz w:val="21"/>
                <w:szCs w:val="21"/>
                <w:highlight w:val="none"/>
                <w:lang w:bidi="ar"/>
              </w:rPr>
              <w:t>均具有冗余设计</w:t>
            </w:r>
            <w:r>
              <w:rPr>
                <w:rFonts w:hint="eastAsia" w:ascii="仿宋_GB2312" w:hAnsi="仿宋_GB2312" w:eastAsia="仿宋_GB2312" w:cs="仿宋_GB2312"/>
                <w:color w:val="auto"/>
                <w:sz w:val="21"/>
                <w:szCs w:val="21"/>
                <w:highlight w:val="none"/>
                <w:lang w:bidi="ar"/>
              </w:rPr>
              <w:t>，能保障系统安全稳定运行。网络设计规划方案描述详细，包含有组网拓扑，</w:t>
            </w:r>
            <w:r>
              <w:rPr>
                <w:rFonts w:hint="eastAsia" w:ascii="仿宋_GB2312" w:hAnsi="仿宋_GB2312" w:eastAsia="仿宋_GB2312" w:cs="仿宋_GB2312"/>
                <w:color w:val="auto"/>
                <w:sz w:val="21"/>
                <w:szCs w:val="21"/>
                <w:highlight w:val="none"/>
                <w:lang w:eastAsia="zh-CN" w:bidi="ar"/>
              </w:rPr>
              <w:t>可行性、针对性强</w:t>
            </w:r>
            <w:r>
              <w:rPr>
                <w:rFonts w:hint="eastAsia" w:ascii="仿宋_GB2312" w:hAnsi="仿宋_GB2312" w:eastAsia="仿宋_GB2312" w:cs="仿宋_GB2312"/>
                <w:color w:val="auto"/>
                <w:sz w:val="21"/>
                <w:szCs w:val="21"/>
                <w:highlight w:val="none"/>
                <w:lang w:bidi="ar"/>
              </w:rPr>
              <w:t>。</w:t>
            </w:r>
          </w:p>
          <w:p w14:paraId="5559A19E">
            <w:pPr>
              <w:widowControl/>
              <w:spacing w:line="400" w:lineRule="exact"/>
              <w:ind w:firstLine="422" w:firstLineChars="200"/>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b/>
                <w:bCs/>
                <w:color w:val="auto"/>
                <w:sz w:val="21"/>
                <w:szCs w:val="21"/>
                <w:highlight w:val="none"/>
                <w:lang w:bidi="ar"/>
              </w:rPr>
              <w:t>二档（</w:t>
            </w:r>
            <w:r>
              <w:rPr>
                <w:rFonts w:hint="eastAsia" w:ascii="仿宋_GB2312" w:hAnsi="仿宋_GB2312" w:eastAsia="仿宋_GB2312" w:cs="仿宋_GB2312"/>
                <w:b/>
                <w:bCs/>
                <w:color w:val="auto"/>
                <w:sz w:val="21"/>
                <w:szCs w:val="21"/>
                <w:highlight w:val="none"/>
                <w:lang w:val="en-US" w:eastAsia="zh-CN" w:bidi="ar"/>
              </w:rPr>
              <w:t>10</w:t>
            </w:r>
            <w:r>
              <w:rPr>
                <w:rFonts w:hint="eastAsia" w:ascii="仿宋_GB2312" w:hAnsi="仿宋_GB2312" w:eastAsia="仿宋_GB2312" w:cs="仿宋_GB2312"/>
                <w:b/>
                <w:bCs/>
                <w:color w:val="auto"/>
                <w:sz w:val="21"/>
                <w:szCs w:val="21"/>
                <w:highlight w:val="none"/>
                <w:lang w:bidi="ar"/>
              </w:rPr>
              <w:t>分）</w:t>
            </w:r>
            <w:r>
              <w:rPr>
                <w:rFonts w:hint="eastAsia" w:ascii="仿宋_GB2312" w:hAnsi="仿宋_GB2312" w:eastAsia="仿宋_GB2312" w:cs="仿宋_GB2312"/>
                <w:color w:val="auto"/>
                <w:sz w:val="21"/>
                <w:szCs w:val="21"/>
                <w:highlight w:val="none"/>
                <w:lang w:bidi="ar"/>
              </w:rPr>
              <w:t>：系统设计方案描述</w:t>
            </w:r>
            <w:r>
              <w:rPr>
                <w:rFonts w:hint="eastAsia" w:ascii="仿宋_GB2312" w:hAnsi="仿宋_GB2312" w:eastAsia="仿宋_GB2312" w:cs="仿宋_GB2312"/>
                <w:color w:val="auto"/>
                <w:sz w:val="21"/>
                <w:szCs w:val="21"/>
                <w:highlight w:val="none"/>
                <w:lang w:eastAsia="zh-CN" w:bidi="ar"/>
              </w:rPr>
              <w:t>较</w:t>
            </w:r>
            <w:r>
              <w:rPr>
                <w:rFonts w:hint="eastAsia" w:ascii="仿宋_GB2312" w:hAnsi="仿宋_GB2312" w:eastAsia="仿宋_GB2312" w:cs="仿宋_GB2312"/>
                <w:color w:val="auto"/>
                <w:sz w:val="21"/>
                <w:szCs w:val="21"/>
                <w:highlight w:val="none"/>
                <w:lang w:bidi="ar"/>
              </w:rPr>
              <w:t>详细；提供的系统运行环境的方案包含选址、物理环境的搭建、线路的布置、不间断电源</w:t>
            </w:r>
            <w:r>
              <w:rPr>
                <w:rFonts w:hint="eastAsia" w:ascii="仿宋_GB2312" w:hAnsi="仿宋_GB2312" w:eastAsia="仿宋_GB2312" w:cs="仿宋_GB2312"/>
                <w:color w:val="auto"/>
                <w:sz w:val="21"/>
                <w:szCs w:val="21"/>
                <w:highlight w:val="none"/>
                <w:lang w:eastAsia="zh-CN" w:bidi="ar"/>
              </w:rPr>
              <w:t>；数据备份服务应包括云服务器备份、云硬盘备份；安全服务能力应包括虚拟主机安全管理系统、下一代防火墙、web应用安全合规防火墙、数据库审计与风险控制、风险控制与堡垒机系统、国密加密服务。对云DDoS防护、W</w:t>
            </w:r>
            <w:r>
              <w:rPr>
                <w:rFonts w:hint="eastAsia" w:ascii="仿宋_GB2312" w:hAnsi="仿宋_GB2312" w:eastAsia="仿宋_GB2312" w:cs="仿宋_GB2312"/>
                <w:color w:val="auto"/>
                <w:sz w:val="21"/>
                <w:szCs w:val="21"/>
                <w:highlight w:val="none"/>
                <w:lang w:val="en-US" w:eastAsia="zh-CN" w:bidi="ar"/>
              </w:rPr>
              <w:t>eb</w:t>
            </w:r>
            <w:r>
              <w:rPr>
                <w:rFonts w:hint="eastAsia" w:ascii="仿宋_GB2312" w:hAnsi="仿宋_GB2312" w:eastAsia="仿宋_GB2312" w:cs="仿宋_GB2312"/>
                <w:color w:val="auto"/>
                <w:sz w:val="21"/>
                <w:szCs w:val="21"/>
                <w:highlight w:val="none"/>
                <w:lang w:eastAsia="zh-CN" w:bidi="ar"/>
              </w:rPr>
              <w:t>全栈防护可信安全，Web全栈防护、云安全中心及态势感知服务达到国家标准</w:t>
            </w:r>
            <w:r>
              <w:rPr>
                <w:rFonts w:hint="eastAsia" w:ascii="仿宋_GB2312" w:hAnsi="仿宋_GB2312" w:eastAsia="仿宋_GB2312" w:cs="仿宋_GB2312"/>
                <w:color w:val="auto"/>
                <w:sz w:val="21"/>
                <w:szCs w:val="21"/>
                <w:highlight w:val="none"/>
                <w:lang w:bidi="ar"/>
              </w:rPr>
              <w:t>；网络设计规划方案有</w:t>
            </w:r>
            <w:r>
              <w:rPr>
                <w:rFonts w:hint="eastAsia" w:ascii="仿宋_GB2312" w:hAnsi="仿宋_GB2312" w:eastAsia="仿宋_GB2312" w:cs="仿宋_GB2312"/>
                <w:color w:val="auto"/>
                <w:sz w:val="21"/>
                <w:szCs w:val="21"/>
                <w:highlight w:val="none"/>
                <w:lang w:eastAsia="zh-CN" w:bidi="ar"/>
              </w:rPr>
              <w:t>较</w:t>
            </w:r>
            <w:r>
              <w:rPr>
                <w:rFonts w:hint="eastAsia" w:ascii="仿宋_GB2312" w:hAnsi="仿宋_GB2312" w:eastAsia="仿宋_GB2312" w:cs="仿宋_GB2312"/>
                <w:color w:val="auto"/>
                <w:sz w:val="21"/>
                <w:szCs w:val="21"/>
                <w:highlight w:val="none"/>
                <w:lang w:bidi="ar"/>
              </w:rPr>
              <w:t>清晰、合理的拓扑，满足系统运行要求。</w:t>
            </w:r>
          </w:p>
          <w:p w14:paraId="6DCE3E15">
            <w:pPr>
              <w:widowControl/>
              <w:spacing w:line="400" w:lineRule="exact"/>
              <w:ind w:firstLine="422" w:firstLineChars="200"/>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b/>
                <w:bCs/>
                <w:color w:val="auto"/>
                <w:sz w:val="21"/>
                <w:szCs w:val="21"/>
                <w:highlight w:val="none"/>
                <w:lang w:eastAsia="zh-CN" w:bidi="ar"/>
              </w:rPr>
              <w:t>三</w:t>
            </w:r>
            <w:r>
              <w:rPr>
                <w:rFonts w:hint="eastAsia" w:ascii="仿宋_GB2312" w:hAnsi="仿宋_GB2312" w:eastAsia="仿宋_GB2312" w:cs="仿宋_GB2312"/>
                <w:b/>
                <w:bCs/>
                <w:color w:val="auto"/>
                <w:sz w:val="21"/>
                <w:szCs w:val="21"/>
                <w:highlight w:val="none"/>
                <w:lang w:bidi="ar"/>
              </w:rPr>
              <w:t>档（</w:t>
            </w:r>
            <w:r>
              <w:rPr>
                <w:rFonts w:hint="eastAsia" w:ascii="仿宋_GB2312" w:hAnsi="仿宋_GB2312" w:eastAsia="仿宋_GB2312" w:cs="仿宋_GB2312"/>
                <w:b/>
                <w:bCs/>
                <w:color w:val="auto"/>
                <w:sz w:val="21"/>
                <w:szCs w:val="21"/>
                <w:highlight w:val="none"/>
                <w:lang w:val="en-US" w:eastAsia="zh-CN" w:bidi="ar"/>
              </w:rPr>
              <w:t>4</w:t>
            </w:r>
            <w:r>
              <w:rPr>
                <w:rFonts w:hint="eastAsia" w:ascii="仿宋_GB2312" w:hAnsi="仿宋_GB2312" w:eastAsia="仿宋_GB2312" w:cs="仿宋_GB2312"/>
                <w:b/>
                <w:bCs/>
                <w:color w:val="auto"/>
                <w:sz w:val="21"/>
                <w:szCs w:val="21"/>
                <w:highlight w:val="none"/>
                <w:lang w:bidi="ar"/>
              </w:rPr>
              <w:t>分）</w:t>
            </w:r>
            <w:r>
              <w:rPr>
                <w:rFonts w:hint="eastAsia" w:ascii="仿宋_GB2312" w:hAnsi="仿宋_GB2312" w:eastAsia="仿宋_GB2312" w:cs="仿宋_GB2312"/>
                <w:color w:val="auto"/>
                <w:sz w:val="21"/>
                <w:szCs w:val="21"/>
                <w:highlight w:val="none"/>
                <w:lang w:bidi="ar"/>
              </w:rPr>
              <w:t>：系统设计方案简单；系统运行环境的设计方案简单</w:t>
            </w:r>
            <w:r>
              <w:rPr>
                <w:rFonts w:hint="eastAsia" w:ascii="仿宋_GB2312" w:hAnsi="仿宋_GB2312" w:eastAsia="仿宋_GB2312" w:cs="仿宋_GB2312"/>
                <w:color w:val="auto"/>
                <w:sz w:val="21"/>
                <w:szCs w:val="21"/>
                <w:highlight w:val="none"/>
                <w:lang w:eastAsia="zh-CN" w:bidi="ar"/>
              </w:rPr>
              <w:t>，不完全满足系统运行要求</w:t>
            </w:r>
            <w:r>
              <w:rPr>
                <w:rFonts w:hint="eastAsia" w:ascii="仿宋_GB2312" w:hAnsi="仿宋_GB2312" w:eastAsia="仿宋_GB2312" w:cs="仿宋_GB2312"/>
                <w:color w:val="auto"/>
                <w:sz w:val="21"/>
                <w:szCs w:val="21"/>
                <w:highlight w:val="none"/>
                <w:lang w:bidi="ar"/>
              </w:rPr>
              <w:t>。</w:t>
            </w:r>
          </w:p>
          <w:p w14:paraId="2A5A2106">
            <w:pPr>
              <w:widowControl/>
              <w:spacing w:line="400" w:lineRule="exact"/>
              <w:ind w:firstLine="422" w:firstLineChars="200"/>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highlight w:val="none"/>
              </w:rPr>
              <w:t>注：未提供方案或提供的内容与本项目无关的得0分。</w:t>
            </w:r>
          </w:p>
        </w:tc>
        <w:tc>
          <w:tcPr>
            <w:tcW w:w="1134" w:type="dxa"/>
            <w:shd w:val="clear" w:color="auto" w:fill="auto"/>
            <w:noWrap w:val="0"/>
            <w:vAlign w:val="center"/>
          </w:tcPr>
          <w:p w14:paraId="61BD20EA">
            <w:pPr>
              <w:widowControl/>
              <w:jc w:val="center"/>
              <w:rPr>
                <w:rFonts w:hint="default"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
              </w:rPr>
              <w:t>15</w:t>
            </w:r>
          </w:p>
        </w:tc>
        <w:tc>
          <w:tcPr>
            <w:tcW w:w="1251" w:type="dxa"/>
            <w:shd w:val="clear" w:color="auto" w:fill="auto"/>
            <w:noWrap w:val="0"/>
            <w:vAlign w:val="center"/>
          </w:tcPr>
          <w:p w14:paraId="237EE35B">
            <w:pPr>
              <w:spacing w:line="400" w:lineRule="exact"/>
              <w:jc w:val="center"/>
              <w:rPr>
                <w:rFonts w:hint="eastAsia" w:ascii="仿宋_GB2312" w:hAnsi="仿宋_GB2312" w:eastAsia="仿宋_GB2312" w:cs="仿宋_GB2312"/>
                <w:b w:val="0"/>
                <w:bCs w:val="0"/>
                <w:color w:val="auto"/>
                <w:kern w:val="2"/>
                <w:sz w:val="21"/>
                <w:szCs w:val="24"/>
                <w:highlight w:val="none"/>
                <w:lang w:val="en-US" w:eastAsia="zh-CN" w:bidi="ar-SA"/>
              </w:rPr>
            </w:pPr>
            <w:r>
              <w:rPr>
                <w:rFonts w:hint="eastAsia" w:ascii="仿宋_GB2312" w:hAnsi="仿宋_GB2312" w:eastAsia="仿宋_GB2312" w:cs="仿宋_GB2312"/>
                <w:b w:val="0"/>
                <w:bCs w:val="0"/>
                <w:color w:val="auto"/>
                <w:highlight w:val="none"/>
              </w:rPr>
              <w:t>设计方案</w:t>
            </w:r>
          </w:p>
        </w:tc>
      </w:tr>
      <w:tr w14:paraId="0865E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7" w:type="dxa"/>
            <w:vMerge w:val="continue"/>
            <w:noWrap w:val="0"/>
            <w:vAlign w:val="center"/>
          </w:tcPr>
          <w:p w14:paraId="3CA35182">
            <w:pPr>
              <w:spacing w:line="390" w:lineRule="exact"/>
              <w:ind w:right="-168" w:rightChars="-80"/>
              <w:jc w:val="center"/>
              <w:rPr>
                <w:rFonts w:ascii="仿宋_GB2312" w:eastAsia="仿宋_GB2312"/>
                <w:b/>
                <w:color w:val="auto"/>
                <w:sz w:val="24"/>
                <w:highlight w:val="none"/>
              </w:rPr>
            </w:pPr>
          </w:p>
        </w:tc>
        <w:tc>
          <w:tcPr>
            <w:tcW w:w="1134" w:type="dxa"/>
            <w:noWrap w:val="0"/>
            <w:vAlign w:val="center"/>
          </w:tcPr>
          <w:p w14:paraId="122215E5">
            <w:pPr>
              <w:widowControl/>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lang w:eastAsia="zh-CN"/>
              </w:rPr>
              <w:t>运维</w:t>
            </w:r>
            <w:r>
              <w:rPr>
                <w:rFonts w:hint="eastAsia" w:ascii="仿宋_GB2312" w:hAnsi="仿宋_GB2312" w:eastAsia="仿宋_GB2312" w:cs="仿宋_GB2312"/>
                <w:b/>
                <w:bCs/>
                <w:color w:val="auto"/>
                <w:sz w:val="21"/>
                <w:szCs w:val="21"/>
                <w:highlight w:val="none"/>
              </w:rPr>
              <w:t>服务方案</w:t>
            </w:r>
          </w:p>
        </w:tc>
        <w:tc>
          <w:tcPr>
            <w:tcW w:w="5670" w:type="dxa"/>
            <w:noWrap w:val="0"/>
            <w:vAlign w:val="center"/>
          </w:tcPr>
          <w:p w14:paraId="602CE36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b/>
                <w:bCs/>
                <w:color w:val="auto"/>
                <w:sz w:val="21"/>
                <w:szCs w:val="21"/>
                <w:highlight w:val="none"/>
                <w:lang w:bidi="ar"/>
              </w:rPr>
              <w:t>一档（</w:t>
            </w:r>
            <w:r>
              <w:rPr>
                <w:rFonts w:hint="default" w:ascii="仿宋_GB2312" w:hAnsi="仿宋_GB2312" w:eastAsia="仿宋_GB2312" w:cs="仿宋_GB2312"/>
                <w:b/>
                <w:bCs/>
                <w:color w:val="auto"/>
                <w:sz w:val="21"/>
                <w:szCs w:val="21"/>
                <w:highlight w:val="none"/>
                <w:lang w:val="en-US" w:eastAsia="zh-CN" w:bidi="ar"/>
              </w:rPr>
              <w:t>1</w:t>
            </w:r>
            <w:r>
              <w:rPr>
                <w:rFonts w:hint="eastAsia" w:ascii="仿宋_GB2312" w:hAnsi="仿宋_GB2312" w:eastAsia="仿宋_GB2312" w:cs="仿宋_GB2312"/>
                <w:b/>
                <w:bCs/>
                <w:color w:val="auto"/>
                <w:sz w:val="21"/>
                <w:szCs w:val="21"/>
                <w:highlight w:val="none"/>
                <w:lang w:val="en-US" w:eastAsia="zh-CN" w:bidi="ar"/>
              </w:rPr>
              <w:t>5</w:t>
            </w:r>
            <w:r>
              <w:rPr>
                <w:rFonts w:hint="eastAsia" w:ascii="仿宋_GB2312" w:hAnsi="仿宋_GB2312" w:eastAsia="仿宋_GB2312" w:cs="仿宋_GB2312"/>
                <w:b/>
                <w:bCs/>
                <w:color w:val="auto"/>
                <w:sz w:val="21"/>
                <w:szCs w:val="21"/>
                <w:highlight w:val="none"/>
                <w:lang w:bidi="ar"/>
              </w:rPr>
              <w:t>分）</w:t>
            </w:r>
            <w:r>
              <w:rPr>
                <w:rFonts w:hint="eastAsia" w:ascii="仿宋_GB2312" w:hAnsi="仿宋_GB2312" w:eastAsia="仿宋_GB2312" w:cs="仿宋_GB2312"/>
                <w:color w:val="auto"/>
                <w:sz w:val="21"/>
                <w:szCs w:val="21"/>
                <w:highlight w:val="none"/>
                <w:lang w:bidi="ar"/>
              </w:rPr>
              <w:t>：</w:t>
            </w:r>
            <w:r>
              <w:rPr>
                <w:rFonts w:hint="eastAsia" w:ascii="仿宋_GB2312" w:hAnsi="仿宋_GB2312" w:eastAsia="仿宋_GB2312" w:cs="仿宋_GB2312"/>
                <w:color w:val="auto"/>
                <w:sz w:val="21"/>
                <w:szCs w:val="21"/>
                <w:highlight w:val="none"/>
                <w:lang w:eastAsia="zh-CN" w:bidi="ar"/>
              </w:rPr>
              <w:t>在满足二档的基础上，运维</w:t>
            </w:r>
            <w:r>
              <w:rPr>
                <w:rFonts w:hint="eastAsia" w:ascii="仿宋_GB2312" w:hAnsi="仿宋_GB2312" w:eastAsia="仿宋_GB2312" w:cs="仿宋_GB2312"/>
                <w:color w:val="auto"/>
                <w:sz w:val="21"/>
                <w:szCs w:val="21"/>
                <w:highlight w:val="none"/>
                <w:lang w:bidi="ar"/>
              </w:rPr>
              <w:t>服务方案描述详细，方案包含有应急保障、保密承诺及廉洁承诺，对系统的维护提供整体维护解决方案和运行维护应急预案，提供故障处理流程、维护保障流程、服务响应体系及</w:t>
            </w:r>
            <w:r>
              <w:rPr>
                <w:rFonts w:hint="eastAsia" w:ascii="仿宋_GB2312" w:hAnsi="仿宋_GB2312" w:eastAsia="仿宋_GB2312" w:cs="仿宋_GB2312"/>
                <w:color w:val="auto"/>
                <w:sz w:val="21"/>
                <w:szCs w:val="21"/>
                <w:highlight w:val="none"/>
                <w:lang w:val="en-US" w:eastAsia="zh-CN" w:bidi="ar"/>
              </w:rPr>
              <w:t xml:space="preserve">                                                              定期系统运行健康报告及优化</w:t>
            </w:r>
            <w:r>
              <w:rPr>
                <w:rFonts w:hint="eastAsia" w:ascii="仿宋_GB2312" w:hAnsi="仿宋_GB2312" w:eastAsia="仿宋_GB2312" w:cs="仿宋_GB2312"/>
                <w:color w:val="auto"/>
                <w:sz w:val="21"/>
                <w:szCs w:val="21"/>
                <w:highlight w:val="none"/>
                <w:lang w:bidi="ar"/>
              </w:rPr>
              <w:t>方案等</w:t>
            </w:r>
            <w:r>
              <w:rPr>
                <w:rFonts w:hint="eastAsia" w:ascii="仿宋_GB2312" w:hAnsi="仿宋_GB2312" w:eastAsia="仿宋_GB2312" w:cs="仿宋_GB2312"/>
                <w:color w:val="auto"/>
                <w:sz w:val="21"/>
                <w:szCs w:val="21"/>
                <w:highlight w:val="none"/>
                <w:lang w:eastAsia="zh-CN" w:bidi="ar"/>
              </w:rPr>
              <w:t>。</w:t>
            </w:r>
            <w:r>
              <w:rPr>
                <w:rFonts w:hint="eastAsia" w:ascii="仿宋_GB2312" w:hAnsi="仿宋_GB2312" w:eastAsia="仿宋_GB2312" w:cs="仿宋_GB2312"/>
                <w:color w:val="auto"/>
                <w:sz w:val="21"/>
                <w:szCs w:val="21"/>
                <w:highlight w:val="none"/>
                <w:lang w:val="en-US" w:eastAsia="zh-CN" w:bidi="ar"/>
              </w:rPr>
              <w:t>方案能体现</w:t>
            </w:r>
            <w:r>
              <w:rPr>
                <w:rFonts w:hint="eastAsia" w:ascii="仿宋_GB2312" w:hAnsi="仿宋_GB2312" w:eastAsia="仿宋_GB2312" w:cs="仿宋_GB2312"/>
                <w:color w:val="auto"/>
                <w:szCs w:val="21"/>
                <w:highlight w:val="none"/>
                <w:lang w:bidi="ar"/>
              </w:rPr>
              <w:t>运维能力优秀，在网络管理自动化、运维管理自动化水平有较强的能力</w:t>
            </w:r>
            <w:r>
              <w:rPr>
                <w:rFonts w:hint="eastAsia" w:ascii="仿宋_GB2312" w:hAnsi="仿宋_GB2312" w:eastAsia="仿宋_GB2312" w:cs="仿宋_GB2312"/>
                <w:color w:val="auto"/>
                <w:sz w:val="21"/>
                <w:szCs w:val="21"/>
                <w:highlight w:val="none"/>
                <w:lang w:bidi="ar"/>
              </w:rPr>
              <w:t>，</w:t>
            </w:r>
            <w:r>
              <w:rPr>
                <w:rFonts w:hint="eastAsia" w:ascii="仿宋_GB2312" w:hAnsi="仿宋_GB2312" w:eastAsia="仿宋_GB2312" w:cs="仿宋_GB2312"/>
                <w:color w:val="auto"/>
                <w:sz w:val="21"/>
                <w:szCs w:val="21"/>
                <w:highlight w:val="none"/>
                <w:lang w:val="en-US" w:eastAsia="zh-CN" w:bidi="ar"/>
              </w:rPr>
              <w:t>并</w:t>
            </w:r>
            <w:r>
              <w:rPr>
                <w:rFonts w:hint="eastAsia" w:ascii="仿宋_GB2312" w:hAnsi="仿宋_GB2312" w:eastAsia="仿宋_GB2312" w:cs="仿宋_GB2312"/>
                <w:color w:val="auto"/>
                <w:sz w:val="21"/>
                <w:szCs w:val="21"/>
                <w:highlight w:val="none"/>
                <w:lang w:bidi="ar"/>
              </w:rPr>
              <w:t>提供一站式维护服务，有技术培训计划且培训内容详实，有</w:t>
            </w:r>
            <w:r>
              <w:rPr>
                <w:rFonts w:hint="eastAsia" w:ascii="仿宋_GB2312" w:hAnsi="仿宋_GB2312" w:eastAsia="仿宋_GB2312" w:cs="仿宋_GB2312"/>
                <w:color w:val="auto"/>
                <w:sz w:val="21"/>
                <w:szCs w:val="21"/>
                <w:highlight w:val="none"/>
                <w:lang w:val="en-US" w:eastAsia="zh-CN" w:bidi="ar"/>
              </w:rPr>
              <w:t>完善的</w:t>
            </w:r>
            <w:r>
              <w:rPr>
                <w:rFonts w:hint="eastAsia" w:ascii="仿宋_GB2312" w:hAnsi="仿宋_GB2312" w:eastAsia="仿宋_GB2312" w:cs="仿宋_GB2312"/>
                <w:color w:val="auto"/>
                <w:sz w:val="21"/>
                <w:szCs w:val="21"/>
                <w:highlight w:val="none"/>
                <w:lang w:bidi="ar"/>
              </w:rPr>
              <w:t>定期回访计划。</w:t>
            </w:r>
          </w:p>
          <w:p w14:paraId="4F915C8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eastAsia="zh-CN" w:bidi="ar"/>
              </w:rPr>
            </w:pPr>
            <w:r>
              <w:rPr>
                <w:rFonts w:hint="eastAsia" w:ascii="仿宋_GB2312" w:hAnsi="仿宋_GB2312" w:eastAsia="仿宋_GB2312" w:cs="仿宋_GB2312"/>
                <w:b/>
                <w:bCs/>
                <w:color w:val="auto"/>
                <w:sz w:val="21"/>
                <w:szCs w:val="21"/>
                <w:highlight w:val="none"/>
                <w:lang w:bidi="ar"/>
              </w:rPr>
              <w:t>二档（</w:t>
            </w:r>
            <w:r>
              <w:rPr>
                <w:rFonts w:hint="eastAsia" w:ascii="仿宋_GB2312" w:hAnsi="仿宋_GB2312" w:eastAsia="仿宋_GB2312" w:cs="仿宋_GB2312"/>
                <w:b/>
                <w:bCs/>
                <w:color w:val="auto"/>
                <w:sz w:val="21"/>
                <w:szCs w:val="21"/>
                <w:highlight w:val="none"/>
                <w:lang w:val="en-US" w:eastAsia="zh-CN" w:bidi="ar"/>
              </w:rPr>
              <w:t>10</w:t>
            </w:r>
            <w:r>
              <w:rPr>
                <w:rFonts w:hint="eastAsia" w:ascii="仿宋_GB2312" w:hAnsi="仿宋_GB2312" w:eastAsia="仿宋_GB2312" w:cs="仿宋_GB2312"/>
                <w:b/>
                <w:bCs/>
                <w:color w:val="auto"/>
                <w:sz w:val="21"/>
                <w:szCs w:val="21"/>
                <w:highlight w:val="none"/>
                <w:lang w:bidi="ar"/>
              </w:rPr>
              <w:t>分）</w:t>
            </w:r>
            <w:r>
              <w:rPr>
                <w:rFonts w:hint="eastAsia" w:ascii="仿宋_GB2312" w:hAnsi="仿宋_GB2312" w:eastAsia="仿宋_GB2312" w:cs="仿宋_GB2312"/>
                <w:color w:val="auto"/>
                <w:sz w:val="21"/>
                <w:szCs w:val="21"/>
                <w:highlight w:val="none"/>
                <w:lang w:bidi="ar"/>
              </w:rPr>
              <w:t>：</w:t>
            </w:r>
            <w:r>
              <w:rPr>
                <w:rFonts w:hint="eastAsia" w:ascii="仿宋_GB2312" w:hAnsi="仿宋_GB2312" w:eastAsia="仿宋_GB2312" w:cs="仿宋_GB2312"/>
                <w:color w:val="auto"/>
                <w:sz w:val="21"/>
                <w:szCs w:val="21"/>
                <w:highlight w:val="none"/>
                <w:lang w:eastAsia="zh-CN" w:bidi="ar"/>
              </w:rPr>
              <w:t>运维</w:t>
            </w:r>
            <w:r>
              <w:rPr>
                <w:rFonts w:hint="eastAsia" w:ascii="仿宋_GB2312" w:hAnsi="仿宋_GB2312" w:eastAsia="仿宋_GB2312" w:cs="仿宋_GB2312"/>
                <w:color w:val="auto"/>
                <w:sz w:val="21"/>
                <w:szCs w:val="21"/>
                <w:highlight w:val="none"/>
                <w:lang w:bidi="ar"/>
              </w:rPr>
              <w:t>服务方案描述</w:t>
            </w:r>
            <w:r>
              <w:rPr>
                <w:rFonts w:hint="eastAsia" w:ascii="仿宋_GB2312" w:hAnsi="仿宋_GB2312" w:eastAsia="仿宋_GB2312" w:cs="仿宋_GB2312"/>
                <w:color w:val="auto"/>
                <w:sz w:val="21"/>
                <w:szCs w:val="21"/>
                <w:highlight w:val="none"/>
                <w:lang w:eastAsia="zh-CN" w:bidi="ar"/>
              </w:rPr>
              <w:t>较</w:t>
            </w:r>
            <w:r>
              <w:rPr>
                <w:rFonts w:hint="eastAsia" w:ascii="仿宋_GB2312" w:hAnsi="仿宋_GB2312" w:eastAsia="仿宋_GB2312" w:cs="仿宋_GB2312"/>
                <w:color w:val="auto"/>
                <w:sz w:val="21"/>
                <w:szCs w:val="21"/>
                <w:highlight w:val="none"/>
                <w:lang w:bidi="ar"/>
              </w:rPr>
              <w:t>详细，方案包含有应急保障、保密承诺及廉洁承诺等</w:t>
            </w:r>
            <w:r>
              <w:rPr>
                <w:rFonts w:hint="eastAsia" w:ascii="仿宋_GB2312" w:hAnsi="仿宋_GB2312" w:eastAsia="仿宋_GB2312" w:cs="仿宋_GB2312"/>
                <w:color w:val="auto"/>
                <w:sz w:val="21"/>
                <w:szCs w:val="21"/>
                <w:highlight w:val="none"/>
                <w:lang w:eastAsia="zh-CN" w:bidi="ar"/>
              </w:rPr>
              <w:t>，</w:t>
            </w:r>
            <w:r>
              <w:rPr>
                <w:rFonts w:hint="eastAsia" w:ascii="仿宋_GB2312" w:hAnsi="仿宋_GB2312" w:eastAsia="仿宋_GB2312" w:cs="仿宋_GB2312"/>
                <w:color w:val="auto"/>
                <w:szCs w:val="24"/>
                <w:highlight w:val="none"/>
              </w:rPr>
              <w:t>故障出现解决方案、免费保修期外维修方案</w:t>
            </w:r>
            <w:r>
              <w:rPr>
                <w:rFonts w:hint="eastAsia" w:ascii="仿宋_GB2312" w:hAnsi="仿宋_GB2312" w:eastAsia="仿宋_GB2312" w:cs="仿宋_GB2312"/>
                <w:color w:val="auto"/>
                <w:szCs w:val="24"/>
                <w:highlight w:val="none"/>
                <w:lang w:eastAsia="zh-CN"/>
              </w:rPr>
              <w:t>较</w:t>
            </w:r>
            <w:r>
              <w:rPr>
                <w:rFonts w:hint="eastAsia" w:ascii="仿宋_GB2312" w:hAnsi="仿宋_GB2312" w:eastAsia="仿宋_GB2312" w:cs="仿宋_GB2312"/>
                <w:color w:val="auto"/>
                <w:szCs w:val="24"/>
                <w:highlight w:val="none"/>
              </w:rPr>
              <w:t>详细全面，有</w:t>
            </w:r>
            <w:r>
              <w:rPr>
                <w:rFonts w:hint="eastAsia" w:ascii="仿宋_GB2312" w:hAnsi="仿宋_GB2312" w:eastAsia="仿宋_GB2312" w:cs="仿宋_GB2312"/>
                <w:color w:val="auto"/>
                <w:szCs w:val="24"/>
                <w:highlight w:val="none"/>
                <w:lang w:eastAsia="zh-CN"/>
              </w:rPr>
              <w:t>较</w:t>
            </w:r>
            <w:r>
              <w:rPr>
                <w:rFonts w:hint="eastAsia" w:ascii="仿宋_GB2312" w:hAnsi="仿宋_GB2312" w:eastAsia="仿宋_GB2312" w:cs="仿宋_GB2312"/>
                <w:color w:val="auto"/>
                <w:szCs w:val="24"/>
                <w:highlight w:val="none"/>
              </w:rPr>
              <w:t>完善的定期回访计划</w:t>
            </w:r>
            <w:r>
              <w:rPr>
                <w:rFonts w:hint="eastAsia" w:ascii="仿宋_GB2312" w:hAnsi="仿宋_GB2312" w:eastAsia="仿宋_GB2312" w:cs="仿宋_GB2312"/>
                <w:color w:val="auto"/>
                <w:sz w:val="21"/>
                <w:szCs w:val="21"/>
                <w:highlight w:val="none"/>
                <w:lang w:eastAsia="zh-CN" w:bidi="ar"/>
              </w:rPr>
              <w:t>；</w:t>
            </w:r>
          </w:p>
          <w:p w14:paraId="3EB3158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color w:val="auto"/>
                <w:highlight w:val="none"/>
              </w:rPr>
            </w:pPr>
            <w:r>
              <w:rPr>
                <w:rFonts w:hint="eastAsia" w:ascii="仿宋_GB2312" w:hAnsi="仿宋_GB2312" w:eastAsia="仿宋_GB2312" w:cs="仿宋_GB2312"/>
                <w:b/>
                <w:bCs/>
                <w:color w:val="auto"/>
                <w:sz w:val="21"/>
                <w:szCs w:val="21"/>
                <w:highlight w:val="none"/>
                <w:lang w:bidi="ar"/>
              </w:rPr>
              <w:t>三档（</w:t>
            </w:r>
            <w:r>
              <w:rPr>
                <w:rFonts w:hint="eastAsia" w:ascii="仿宋_GB2312" w:hAnsi="仿宋_GB2312" w:eastAsia="仿宋_GB2312" w:cs="仿宋_GB2312"/>
                <w:b/>
                <w:bCs/>
                <w:color w:val="auto"/>
                <w:sz w:val="21"/>
                <w:szCs w:val="21"/>
                <w:highlight w:val="none"/>
                <w:lang w:val="en-US" w:eastAsia="zh-CN" w:bidi="ar"/>
              </w:rPr>
              <w:t>5</w:t>
            </w:r>
            <w:r>
              <w:rPr>
                <w:rFonts w:hint="eastAsia" w:ascii="仿宋_GB2312" w:hAnsi="仿宋_GB2312" w:eastAsia="仿宋_GB2312" w:cs="仿宋_GB2312"/>
                <w:b/>
                <w:bCs/>
                <w:color w:val="auto"/>
                <w:sz w:val="21"/>
                <w:szCs w:val="21"/>
                <w:highlight w:val="none"/>
                <w:lang w:bidi="ar"/>
              </w:rPr>
              <w:t>分）</w:t>
            </w:r>
            <w:r>
              <w:rPr>
                <w:rFonts w:hint="eastAsia" w:ascii="仿宋_GB2312" w:hAnsi="仿宋_GB2312" w:eastAsia="仿宋_GB2312" w:cs="仿宋_GB2312"/>
                <w:color w:val="auto"/>
                <w:sz w:val="21"/>
                <w:szCs w:val="21"/>
                <w:highlight w:val="none"/>
                <w:lang w:bidi="ar"/>
              </w:rPr>
              <w:t>：</w:t>
            </w:r>
            <w:r>
              <w:rPr>
                <w:rFonts w:hint="eastAsia" w:ascii="仿宋_GB2312" w:hAnsi="仿宋_GB2312" w:eastAsia="仿宋_GB2312" w:cs="仿宋_GB2312"/>
                <w:color w:val="auto"/>
                <w:sz w:val="21"/>
                <w:szCs w:val="21"/>
                <w:highlight w:val="none"/>
                <w:lang w:eastAsia="zh-CN" w:bidi="ar"/>
              </w:rPr>
              <w:t>运维</w:t>
            </w:r>
            <w:r>
              <w:rPr>
                <w:rFonts w:hint="eastAsia" w:ascii="仿宋_GB2312" w:hAnsi="仿宋_GB2312" w:eastAsia="仿宋_GB2312" w:cs="仿宋_GB2312"/>
                <w:color w:val="auto"/>
                <w:sz w:val="21"/>
                <w:szCs w:val="21"/>
                <w:highlight w:val="none"/>
                <w:lang w:bidi="ar"/>
              </w:rPr>
              <w:t>服务方案简单，方案</w:t>
            </w:r>
            <w:r>
              <w:rPr>
                <w:rFonts w:hint="eastAsia" w:ascii="仿宋_GB2312" w:hAnsi="仿宋_GB2312" w:eastAsia="仿宋_GB2312" w:cs="仿宋_GB2312"/>
                <w:color w:val="auto"/>
                <w:sz w:val="21"/>
                <w:szCs w:val="21"/>
                <w:highlight w:val="none"/>
                <w:lang w:eastAsia="zh-CN" w:bidi="ar"/>
              </w:rPr>
              <w:t>能满足采购需求，</w:t>
            </w:r>
            <w:r>
              <w:rPr>
                <w:rFonts w:hint="eastAsia" w:ascii="仿宋_GB2312" w:hAnsi="仿宋_GB2312" w:eastAsia="仿宋_GB2312" w:cs="仿宋_GB2312"/>
                <w:color w:val="auto"/>
                <w:szCs w:val="24"/>
                <w:highlight w:val="none"/>
              </w:rPr>
              <w:t>针对性、可行性一般</w:t>
            </w:r>
            <w:r>
              <w:rPr>
                <w:rFonts w:hint="eastAsia" w:ascii="仿宋_GB2312" w:hAnsi="仿宋_GB2312" w:eastAsia="仿宋_GB2312" w:cs="仿宋_GB2312"/>
                <w:color w:val="auto"/>
                <w:sz w:val="21"/>
                <w:szCs w:val="21"/>
                <w:highlight w:val="none"/>
                <w:lang w:bidi="ar"/>
              </w:rPr>
              <w:t>。</w:t>
            </w:r>
          </w:p>
          <w:p w14:paraId="1F70153A">
            <w:pPr>
              <w:widowControl/>
              <w:spacing w:line="430" w:lineRule="exact"/>
              <w:ind w:firstLine="422" w:firstLineChars="200"/>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w:t>
            </w:r>
            <w:r>
              <w:rPr>
                <w:rFonts w:ascii="仿宋_GB2312" w:hAnsi="仿宋_GB2312" w:eastAsia="仿宋_GB2312" w:cs="仿宋_GB2312"/>
                <w:b/>
                <w:bCs/>
                <w:color w:val="auto"/>
                <w:highlight w:val="none"/>
              </w:rPr>
              <w:t>定期回访维护方案；（2）售后服务技术支持（包括售后服务机构、技术人员等）；（3）维修应急预案；（4）零配件储备供应；（5）保修期外维修方案</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）保密承诺及廉洁承诺。</w:t>
            </w:r>
          </w:p>
          <w:p w14:paraId="7766888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color w:val="auto"/>
                <w:spacing w:val="0"/>
                <w:kern w:val="2"/>
                <w:sz w:val="21"/>
                <w:highlight w:val="none"/>
              </w:rPr>
              <w:t>2.未提供方案或提供的内容与本项目无关的得0分。</w:t>
            </w:r>
          </w:p>
        </w:tc>
        <w:tc>
          <w:tcPr>
            <w:tcW w:w="1134" w:type="dxa"/>
            <w:noWrap w:val="0"/>
            <w:vAlign w:val="center"/>
          </w:tcPr>
          <w:p w14:paraId="31BB7D7F">
            <w:pPr>
              <w:widowControl/>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15</w:t>
            </w:r>
          </w:p>
        </w:tc>
        <w:tc>
          <w:tcPr>
            <w:tcW w:w="1251" w:type="dxa"/>
            <w:noWrap w:val="0"/>
            <w:vAlign w:val="center"/>
          </w:tcPr>
          <w:p w14:paraId="4A357A52">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val="0"/>
                <w:bCs w:val="0"/>
                <w:color w:val="auto"/>
                <w:sz w:val="21"/>
                <w:szCs w:val="21"/>
                <w:highlight w:val="none"/>
                <w:lang w:eastAsia="zh-CN"/>
              </w:rPr>
              <w:t>运维</w:t>
            </w:r>
            <w:r>
              <w:rPr>
                <w:rFonts w:hint="eastAsia" w:ascii="仿宋_GB2312" w:hAnsi="仿宋_GB2312" w:eastAsia="仿宋_GB2312" w:cs="仿宋_GB2312"/>
                <w:b w:val="0"/>
                <w:bCs w:val="0"/>
                <w:color w:val="auto"/>
                <w:sz w:val="21"/>
                <w:szCs w:val="21"/>
                <w:highlight w:val="none"/>
              </w:rPr>
              <w:t>服务方案</w:t>
            </w:r>
          </w:p>
        </w:tc>
      </w:tr>
      <w:tr w14:paraId="13438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861" w:type="dxa"/>
            <w:gridSpan w:val="3"/>
            <w:noWrap w:val="0"/>
            <w:vAlign w:val="top"/>
          </w:tcPr>
          <w:p w14:paraId="17819201">
            <w:pPr>
              <w:pStyle w:val="289"/>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1134" w:type="dxa"/>
            <w:noWrap w:val="0"/>
            <w:vAlign w:val="center"/>
          </w:tcPr>
          <w:p w14:paraId="09321F4D">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41</w:t>
            </w:r>
          </w:p>
        </w:tc>
        <w:tc>
          <w:tcPr>
            <w:tcW w:w="1251" w:type="dxa"/>
            <w:noWrap w:val="0"/>
            <w:vAlign w:val="center"/>
          </w:tcPr>
          <w:p w14:paraId="41F9174A">
            <w:pPr>
              <w:spacing w:line="360" w:lineRule="exact"/>
              <w:jc w:val="center"/>
              <w:rPr>
                <w:rFonts w:hint="eastAsia" w:ascii="仿宋_GB2312" w:hAnsi="仿宋_GB2312" w:eastAsia="仿宋_GB2312" w:cs="仿宋_GB2312"/>
                <w:color w:val="auto"/>
                <w:highlight w:val="none"/>
              </w:rPr>
            </w:pPr>
          </w:p>
        </w:tc>
      </w:tr>
    </w:tbl>
    <w:p w14:paraId="22F490A4">
      <w:pPr>
        <w:rPr>
          <w:color w:val="auto"/>
          <w:highlight w:val="none"/>
        </w:rPr>
      </w:pPr>
    </w:p>
    <w:p w14:paraId="28D40326">
      <w:pPr>
        <w:spacing w:line="390" w:lineRule="exact"/>
        <w:ind w:right="-168" w:rightChars="-80" w:firstLine="236" w:firstLineChars="98"/>
        <w:rPr>
          <w:rFonts w:ascii="仿宋_GB2312" w:eastAsia="仿宋_GB2312"/>
          <w:b/>
          <w:color w:val="auto"/>
          <w:sz w:val="24"/>
          <w:highlight w:val="none"/>
        </w:rPr>
      </w:pPr>
      <w:r>
        <w:rPr>
          <w:rFonts w:hint="eastAsia" w:ascii="仿宋_GB2312" w:eastAsia="仿宋_GB2312"/>
          <w:b/>
          <w:color w:val="auto"/>
          <w:sz w:val="24"/>
          <w:highlight w:val="none"/>
        </w:rPr>
        <w:t>（三）总得分=客观分+主观分</w:t>
      </w:r>
    </w:p>
    <w:p w14:paraId="688986FE">
      <w:pPr>
        <w:adjustRightInd w:val="0"/>
        <w:spacing w:line="380" w:lineRule="exact"/>
        <w:ind w:firstLine="482" w:firstLineChars="200"/>
        <w:jc w:val="left"/>
        <w:textAlignment w:val="baseline"/>
        <w:rPr>
          <w:rFonts w:hint="eastAsia" w:ascii="仿宋_GB2312" w:hAnsi="宋体" w:eastAsia="仿宋_GB2312"/>
          <w:b/>
          <w:color w:val="auto"/>
          <w:kern w:val="0"/>
          <w:sz w:val="24"/>
          <w:highlight w:val="none"/>
        </w:rPr>
      </w:pPr>
      <w:bookmarkStart w:id="72" w:name="gxebd_pack_1_EvalFactorScoreEnd"/>
      <w:bookmarkEnd w:id="72"/>
      <w:r>
        <w:rPr>
          <w:rFonts w:hint="eastAsia" w:ascii="仿宋_GB2312" w:hAnsi="宋体" w:eastAsia="仿宋_GB2312"/>
          <w:b/>
          <w:color w:val="auto"/>
          <w:kern w:val="0"/>
          <w:sz w:val="24"/>
          <w:highlight w:val="none"/>
        </w:rPr>
        <w:t>三、中标标准及中标候选人推荐原则</w:t>
      </w:r>
    </w:p>
    <w:p w14:paraId="7F0CB555">
      <w:pPr>
        <w:adjustRightInd w:val="0"/>
        <w:spacing w:line="380" w:lineRule="exact"/>
        <w:ind w:firstLine="482" w:firstLineChars="200"/>
        <w:jc w:val="left"/>
        <w:textAlignment w:val="baseline"/>
        <w:rPr>
          <w:rFonts w:hint="eastAsia"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2803761C">
      <w:pPr>
        <w:adjustRightInd w:val="0"/>
        <w:spacing w:line="380" w:lineRule="exact"/>
        <w:ind w:firstLine="482" w:firstLineChars="200"/>
        <w:jc w:val="left"/>
        <w:textAlignment w:val="baseline"/>
        <w:rPr>
          <w:rFonts w:hint="eastAsia" w:ascii="仿宋_GB2312" w:hAnsi="宋体" w:eastAsia="仿宋_GB2312"/>
          <w:b/>
          <w:bCs w:val="0"/>
          <w:color w:val="auto"/>
          <w:kern w:val="0"/>
          <w:sz w:val="24"/>
          <w:highlight w:val="none"/>
        </w:rPr>
        <w:sectPr>
          <w:pgSz w:w="11906" w:h="16838"/>
          <w:pgMar w:top="1440" w:right="566" w:bottom="1440" w:left="851" w:header="851" w:footer="992" w:gutter="0"/>
          <w:cols w:space="720" w:num="1"/>
          <w:docGrid w:linePitch="312" w:charSpace="0"/>
        </w:sectPr>
      </w:pPr>
      <w:r>
        <w:rPr>
          <w:rFonts w:hint="eastAsia" w:ascii="仿宋_GB2312" w:hAnsi="宋体" w:eastAsia="仿宋_GB2312"/>
          <w:b/>
          <w:color w:val="auto"/>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color w:val="auto"/>
          <w:kern w:val="0"/>
          <w:sz w:val="24"/>
          <w:highlight w:val="none"/>
        </w:rPr>
        <w:t>。</w:t>
      </w:r>
    </w:p>
    <w:p w14:paraId="2C5EE9AD">
      <w:pPr>
        <w:rPr>
          <w:b/>
          <w:color w:val="auto"/>
          <w:sz w:val="24"/>
          <w:highlight w:val="none"/>
        </w:rPr>
      </w:pPr>
    </w:p>
    <w:p w14:paraId="78192693">
      <w:pPr>
        <w:rPr>
          <w:b/>
          <w:color w:val="auto"/>
          <w:sz w:val="24"/>
          <w:highlight w:val="none"/>
        </w:rPr>
      </w:pPr>
    </w:p>
    <w:p w14:paraId="5D5613DA">
      <w:pPr>
        <w:rPr>
          <w:b/>
          <w:color w:val="auto"/>
          <w:sz w:val="24"/>
          <w:highlight w:val="none"/>
        </w:rPr>
      </w:pPr>
    </w:p>
    <w:p w14:paraId="56254924">
      <w:pPr>
        <w:rPr>
          <w:b/>
          <w:color w:val="auto"/>
          <w:sz w:val="24"/>
          <w:highlight w:val="none"/>
        </w:rPr>
      </w:pPr>
    </w:p>
    <w:p w14:paraId="54E75D33">
      <w:pPr>
        <w:rPr>
          <w:b/>
          <w:color w:val="auto"/>
          <w:sz w:val="24"/>
          <w:highlight w:val="none"/>
        </w:rPr>
      </w:pPr>
    </w:p>
    <w:p w14:paraId="4E40DE30">
      <w:pPr>
        <w:rPr>
          <w:b/>
          <w:color w:val="auto"/>
          <w:sz w:val="24"/>
          <w:highlight w:val="none"/>
        </w:rPr>
      </w:pPr>
    </w:p>
    <w:p w14:paraId="30143F0A">
      <w:pPr>
        <w:rPr>
          <w:b/>
          <w:color w:val="auto"/>
          <w:sz w:val="24"/>
          <w:highlight w:val="none"/>
        </w:rPr>
      </w:pPr>
    </w:p>
    <w:p w14:paraId="0F5D2763">
      <w:pPr>
        <w:rPr>
          <w:b/>
          <w:color w:val="auto"/>
          <w:sz w:val="24"/>
          <w:highlight w:val="none"/>
        </w:rPr>
      </w:pPr>
    </w:p>
    <w:p w14:paraId="01B29D11">
      <w:pPr>
        <w:rPr>
          <w:b/>
          <w:color w:val="auto"/>
          <w:sz w:val="24"/>
          <w:highlight w:val="none"/>
        </w:rPr>
      </w:pPr>
    </w:p>
    <w:p w14:paraId="635F5DAA">
      <w:pPr>
        <w:rPr>
          <w:b/>
          <w:color w:val="auto"/>
          <w:sz w:val="24"/>
          <w:highlight w:val="none"/>
        </w:rPr>
      </w:pPr>
    </w:p>
    <w:p w14:paraId="128FE2ED">
      <w:pPr>
        <w:rPr>
          <w:b/>
          <w:color w:val="auto"/>
          <w:sz w:val="24"/>
          <w:highlight w:val="none"/>
        </w:rPr>
      </w:pPr>
    </w:p>
    <w:p w14:paraId="5252A83A">
      <w:pPr>
        <w:rPr>
          <w:b/>
          <w:color w:val="auto"/>
          <w:sz w:val="24"/>
          <w:highlight w:val="none"/>
        </w:rPr>
      </w:pPr>
    </w:p>
    <w:p w14:paraId="3EBD6CB2">
      <w:pPr>
        <w:rPr>
          <w:b/>
          <w:color w:val="auto"/>
          <w:sz w:val="24"/>
          <w:highlight w:val="none"/>
        </w:rPr>
      </w:pPr>
    </w:p>
    <w:p w14:paraId="28FD4186">
      <w:pPr>
        <w:rPr>
          <w:b/>
          <w:color w:val="auto"/>
          <w:sz w:val="24"/>
          <w:highlight w:val="none"/>
        </w:rPr>
      </w:pPr>
    </w:p>
    <w:p w14:paraId="68084E99">
      <w:pPr>
        <w:rPr>
          <w:b/>
          <w:color w:val="auto"/>
          <w:sz w:val="24"/>
          <w:highlight w:val="none"/>
        </w:rPr>
      </w:pPr>
    </w:p>
    <w:p w14:paraId="1EBB6B86">
      <w:pPr>
        <w:rPr>
          <w:b/>
          <w:color w:val="auto"/>
          <w:sz w:val="24"/>
          <w:highlight w:val="none"/>
        </w:rPr>
      </w:pPr>
    </w:p>
    <w:p w14:paraId="7D478378">
      <w:pPr>
        <w:rPr>
          <w:b/>
          <w:color w:val="auto"/>
          <w:sz w:val="24"/>
          <w:highlight w:val="none"/>
        </w:rPr>
      </w:pPr>
    </w:p>
    <w:p w14:paraId="75B7E1E3">
      <w:pPr>
        <w:rPr>
          <w:b/>
          <w:color w:val="auto"/>
          <w:sz w:val="24"/>
          <w:highlight w:val="none"/>
        </w:rPr>
      </w:pPr>
    </w:p>
    <w:p w14:paraId="3381128B">
      <w:pPr>
        <w:rPr>
          <w:b/>
          <w:color w:val="auto"/>
          <w:sz w:val="24"/>
          <w:highlight w:val="none"/>
        </w:rPr>
      </w:pPr>
    </w:p>
    <w:p w14:paraId="12F15BBC">
      <w:pPr>
        <w:rPr>
          <w:b/>
          <w:color w:val="auto"/>
          <w:sz w:val="24"/>
          <w:highlight w:val="none"/>
        </w:rPr>
      </w:pPr>
    </w:p>
    <w:p w14:paraId="15B99CFF">
      <w:pPr>
        <w:pStyle w:val="4"/>
        <w:jc w:val="center"/>
        <w:rPr>
          <w:rFonts w:ascii="仿宋_GB2312" w:eastAsia="仿宋_GB2312"/>
          <w:b w:val="0"/>
          <w:bCs w:val="0"/>
          <w:color w:val="auto"/>
          <w:sz w:val="32"/>
          <w:szCs w:val="32"/>
          <w:highlight w:val="none"/>
        </w:rPr>
      </w:pPr>
      <w:bookmarkStart w:id="73" w:name="_Toc21458"/>
      <w:bookmarkStart w:id="74" w:name="_Toc497578453"/>
      <w:r>
        <w:rPr>
          <w:rFonts w:hint="eastAsia"/>
          <w:color w:val="auto"/>
          <w:sz w:val="30"/>
          <w:szCs w:val="30"/>
          <w:highlight w:val="none"/>
        </w:rPr>
        <w:t>第五章 合同主要条款格式及广西壮族自治区政府采购项目合同验收书格式</w:t>
      </w:r>
      <w:bookmarkEnd w:id="73"/>
      <w:bookmarkEnd w:id="74"/>
    </w:p>
    <w:p w14:paraId="0CC8A075">
      <w:pPr>
        <w:snapToGrid w:val="0"/>
        <w:jc w:val="center"/>
        <w:rPr>
          <w:rFonts w:hint="eastAsia" w:ascii="仿宋_GB2312" w:hAnsi="华文中宋" w:eastAsia="仿宋_GB2312"/>
          <w:bCs/>
          <w:color w:val="auto"/>
          <w:sz w:val="32"/>
          <w:szCs w:val="32"/>
          <w:highlight w:val="none"/>
        </w:rPr>
      </w:pPr>
    </w:p>
    <w:p w14:paraId="07C0565D">
      <w:pPr>
        <w:snapToGrid w:val="0"/>
        <w:jc w:val="center"/>
        <w:rPr>
          <w:rFonts w:hint="eastAsia" w:ascii="仿宋_GB2312" w:hAnsi="华文中宋" w:eastAsia="仿宋_GB2312"/>
          <w:bCs/>
          <w:color w:val="auto"/>
          <w:sz w:val="32"/>
          <w:szCs w:val="32"/>
          <w:highlight w:val="none"/>
        </w:rPr>
      </w:pPr>
    </w:p>
    <w:p w14:paraId="78BDE78D">
      <w:pPr>
        <w:snapToGrid w:val="0"/>
        <w:jc w:val="center"/>
        <w:rPr>
          <w:rFonts w:hint="eastAsia" w:ascii="仿宋_GB2312" w:hAnsi="华文中宋" w:eastAsia="仿宋_GB2312"/>
          <w:bCs/>
          <w:color w:val="auto"/>
          <w:sz w:val="32"/>
          <w:szCs w:val="32"/>
          <w:highlight w:val="none"/>
        </w:rPr>
      </w:pPr>
    </w:p>
    <w:p w14:paraId="28690E26">
      <w:pPr>
        <w:snapToGrid w:val="0"/>
        <w:jc w:val="center"/>
        <w:rPr>
          <w:rFonts w:hint="eastAsia" w:ascii="仿宋_GB2312" w:hAnsi="华文中宋" w:eastAsia="仿宋_GB2312"/>
          <w:bCs/>
          <w:color w:val="auto"/>
          <w:sz w:val="32"/>
          <w:szCs w:val="32"/>
          <w:highlight w:val="none"/>
        </w:rPr>
      </w:pPr>
    </w:p>
    <w:p w14:paraId="6150A071">
      <w:pPr>
        <w:snapToGrid w:val="0"/>
        <w:jc w:val="center"/>
        <w:rPr>
          <w:rFonts w:hint="eastAsia" w:ascii="仿宋_GB2312" w:hAnsi="华文中宋" w:eastAsia="仿宋_GB2312"/>
          <w:bCs/>
          <w:color w:val="auto"/>
          <w:sz w:val="32"/>
          <w:szCs w:val="32"/>
          <w:highlight w:val="none"/>
        </w:rPr>
      </w:pPr>
    </w:p>
    <w:p w14:paraId="6D280AAE">
      <w:pPr>
        <w:snapToGrid w:val="0"/>
        <w:jc w:val="center"/>
        <w:rPr>
          <w:rFonts w:hint="eastAsia" w:ascii="仿宋_GB2312" w:hAnsi="华文中宋" w:eastAsia="仿宋_GB2312"/>
          <w:bCs/>
          <w:color w:val="auto"/>
          <w:sz w:val="32"/>
          <w:szCs w:val="32"/>
          <w:highlight w:val="none"/>
        </w:rPr>
      </w:pPr>
    </w:p>
    <w:p w14:paraId="342EAA2D">
      <w:pPr>
        <w:snapToGrid w:val="0"/>
        <w:jc w:val="center"/>
        <w:rPr>
          <w:rFonts w:hint="eastAsia" w:ascii="仿宋_GB2312" w:hAnsi="华文中宋" w:eastAsia="仿宋_GB2312"/>
          <w:bCs/>
          <w:color w:val="auto"/>
          <w:sz w:val="32"/>
          <w:szCs w:val="32"/>
          <w:highlight w:val="none"/>
        </w:rPr>
      </w:pPr>
    </w:p>
    <w:p w14:paraId="7D4348A6">
      <w:pPr>
        <w:snapToGrid w:val="0"/>
        <w:rPr>
          <w:rFonts w:hint="eastAsia" w:ascii="仿宋_GB2312" w:hAnsi="华文中宋" w:eastAsia="仿宋_GB2312"/>
          <w:bCs/>
          <w:color w:val="auto"/>
          <w:sz w:val="32"/>
          <w:szCs w:val="32"/>
          <w:highlight w:val="none"/>
        </w:rPr>
      </w:pPr>
    </w:p>
    <w:p w14:paraId="19471360">
      <w:pPr>
        <w:snapToGrid w:val="0"/>
        <w:rPr>
          <w:rFonts w:hint="eastAsia" w:ascii="仿宋_GB2312" w:hAnsi="华文中宋" w:eastAsia="仿宋_GB2312"/>
          <w:bCs/>
          <w:color w:val="auto"/>
          <w:sz w:val="32"/>
          <w:szCs w:val="32"/>
          <w:highlight w:val="none"/>
        </w:rPr>
      </w:pPr>
    </w:p>
    <w:p w14:paraId="29FBC862">
      <w:pPr>
        <w:snapToGrid w:val="0"/>
        <w:jc w:val="left"/>
        <w:rPr>
          <w:rFonts w:ascii="仿宋_GB2312" w:eastAsia="仿宋_GB2312"/>
          <w:b/>
          <w:color w:val="auto"/>
          <w:sz w:val="24"/>
          <w:highlight w:val="none"/>
        </w:rPr>
      </w:pPr>
      <w:r>
        <w:rPr>
          <w:rFonts w:hint="eastAsia" w:ascii="仿宋_GB2312" w:eastAsia="仿宋_GB2312"/>
          <w:b/>
          <w:color w:val="auto"/>
          <w:sz w:val="24"/>
          <w:highlight w:val="none"/>
        </w:rPr>
        <w:br w:type="page"/>
      </w:r>
      <w:r>
        <w:rPr>
          <w:rFonts w:hint="eastAsia" w:ascii="仿宋_GB2312" w:hAnsi="华文中宋" w:eastAsia="仿宋_GB2312"/>
          <w:bCs/>
          <w:color w:val="auto"/>
          <w:sz w:val="32"/>
          <w:szCs w:val="32"/>
          <w:highlight w:val="none"/>
        </w:rPr>
        <w:t xml:space="preserve">  </w:t>
      </w:r>
      <w:r>
        <w:rPr>
          <w:rFonts w:hint="eastAsia" w:ascii="仿宋_GB2312" w:eastAsia="仿宋_GB2312"/>
          <w:b/>
          <w:color w:val="auto"/>
          <w:sz w:val="24"/>
          <w:highlight w:val="none"/>
        </w:rPr>
        <w:t>合同使用说明：1.根据《中华人民共和国政府采购法》、《</w:t>
      </w:r>
      <w:r>
        <w:rPr>
          <w:rFonts w:hint="eastAsia" w:ascii="仿宋_GB2312" w:eastAsia="仿宋_GB2312"/>
          <w:b/>
          <w:bCs/>
          <w:color w:val="auto"/>
          <w:sz w:val="24"/>
          <w:highlight w:val="none"/>
        </w:rPr>
        <w:t>中华人民共和国民法典</w:t>
      </w:r>
      <w:r>
        <w:rPr>
          <w:rFonts w:hint="eastAsia" w:ascii="仿宋_GB2312" w:eastAsia="仿宋_GB2312"/>
          <w:b/>
          <w:color w:val="auto"/>
          <w:sz w:val="24"/>
          <w:highlight w:val="none"/>
        </w:rPr>
        <w:t>》等法律、法规规定，按照招标文件规定条款和中标人投标文件及其承诺，甲乙双方签订本合同。</w:t>
      </w:r>
    </w:p>
    <w:p w14:paraId="3B432E72">
      <w:pPr>
        <w:snapToGrid w:val="0"/>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2.本合同</w:t>
      </w:r>
      <w:r>
        <w:rPr>
          <w:rFonts w:ascii="仿宋_GB2312" w:eastAsia="仿宋_GB2312"/>
          <w:b/>
          <w:color w:val="auto"/>
          <w:sz w:val="24"/>
          <w:highlight w:val="none"/>
        </w:rPr>
        <w:t>非中小企业</w:t>
      </w:r>
      <w:r>
        <w:rPr>
          <w:rFonts w:hint="eastAsia" w:ascii="仿宋_GB2312" w:eastAsia="仿宋_GB2312"/>
          <w:b/>
          <w:color w:val="auto"/>
          <w:sz w:val="24"/>
          <w:highlight w:val="none"/>
        </w:rPr>
        <w:t>预留合同。</w:t>
      </w:r>
    </w:p>
    <w:p w14:paraId="1B5992E6">
      <w:pPr>
        <w:pStyle w:val="26"/>
        <w:spacing w:line="400" w:lineRule="exact"/>
        <w:jc w:val="left"/>
        <w:rPr>
          <w:b/>
          <w:color w:val="auto"/>
          <w:sz w:val="32"/>
          <w:highlight w:val="none"/>
        </w:rPr>
      </w:pPr>
    </w:p>
    <w:p w14:paraId="56653FF8">
      <w:pPr>
        <w:spacing w:line="400" w:lineRule="exact"/>
        <w:jc w:val="center"/>
        <w:rPr>
          <w:rFonts w:cs="Courier New"/>
          <w:b/>
          <w:bCs/>
          <w:color w:val="auto"/>
          <w:sz w:val="32"/>
          <w:szCs w:val="32"/>
          <w:highlight w:val="none"/>
        </w:rPr>
      </w:pPr>
      <w:r>
        <w:rPr>
          <w:rFonts w:hint="eastAsia" w:hAnsi="Courier New" w:cs="Courier New"/>
          <w:b/>
          <w:color w:val="auto"/>
          <w:sz w:val="32"/>
          <w:szCs w:val="21"/>
          <w:highlight w:val="none"/>
        </w:rPr>
        <w:t xml:space="preserve">合同书 </w:t>
      </w:r>
    </w:p>
    <w:p w14:paraId="0553F2B3">
      <w:pPr>
        <w:snapToGrid w:val="0"/>
        <w:spacing w:line="400" w:lineRule="exact"/>
        <w:ind w:right="480" w:firstLine="6600" w:firstLineChars="2750"/>
        <w:rPr>
          <w:rFonts w:ascii="仿宋_GB2312" w:eastAsia="仿宋_GB2312"/>
          <w:bCs/>
          <w:color w:val="auto"/>
          <w:sz w:val="24"/>
          <w:highlight w:val="none"/>
          <w:u w:val="single"/>
        </w:rPr>
      </w:pPr>
      <w:r>
        <w:rPr>
          <w:rFonts w:hint="eastAsia" w:ascii="仿宋_GB2312" w:eastAsia="仿宋_GB2312"/>
          <w:bCs/>
          <w:color w:val="auto"/>
          <w:sz w:val="24"/>
          <w:highlight w:val="none"/>
        </w:rPr>
        <w:t>合同编号：XXXX</w:t>
      </w:r>
    </w:p>
    <w:p w14:paraId="00927C32">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采购单位（甲方）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r>
        <w:rPr>
          <w:rFonts w:hint="eastAsia" w:ascii="仿宋_GB2312" w:eastAsia="仿宋_GB2312"/>
          <w:color w:val="auto"/>
          <w:spacing w:val="-20"/>
          <w:sz w:val="24"/>
          <w:highlight w:val="none"/>
        </w:rPr>
        <w:t>采 购 计 划 表 编 号：</w:t>
      </w:r>
      <w:r>
        <w:rPr>
          <w:rFonts w:hint="eastAsia" w:ascii="仿宋_GB2312" w:eastAsia="仿宋_GB2312"/>
          <w:color w:val="auto"/>
          <w:sz w:val="24"/>
          <w:highlight w:val="none"/>
          <w:u w:val="single"/>
        </w:rPr>
        <w:t xml:space="preserve">             </w:t>
      </w:r>
    </w:p>
    <w:p w14:paraId="0EB3425D">
      <w:pPr>
        <w:snapToGrid w:val="0"/>
        <w:spacing w:line="400" w:lineRule="exact"/>
        <w:rPr>
          <w:rFonts w:ascii="仿宋_GB2312" w:eastAsia="仿宋_GB2312"/>
          <w:color w:val="auto"/>
          <w:spacing w:val="-20"/>
          <w:sz w:val="24"/>
          <w:highlight w:val="none"/>
        </w:rPr>
      </w:pPr>
      <w:r>
        <w:rPr>
          <w:rFonts w:hint="eastAsia" w:ascii="仿宋_GB2312" w:eastAsia="仿宋_GB2312"/>
          <w:color w:val="auto"/>
          <w:sz w:val="24"/>
          <w:highlight w:val="none"/>
        </w:rPr>
        <w:t>供 应 商（乙方）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0E05A61B">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项目名称及编号：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09C22142">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签  订  地  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签 订 时 间：</w:t>
      </w:r>
      <w:r>
        <w:rPr>
          <w:rFonts w:hint="eastAsia" w:ascii="仿宋_GB2312" w:eastAsia="仿宋_GB2312"/>
          <w:color w:val="auto"/>
          <w:sz w:val="24"/>
          <w:highlight w:val="none"/>
          <w:u w:val="single"/>
        </w:rPr>
        <w:t xml:space="preserve">     年    月   日   </w:t>
      </w:r>
    </w:p>
    <w:p w14:paraId="778288B9">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根据《中华人民共和国政府采购法》、《中华人民共和国民法典》等法律、法规规定，按照招标文件规定条款和中标</w:t>
      </w:r>
      <w:r>
        <w:rPr>
          <w:rFonts w:hint="eastAsia" w:ascii="仿宋_GB2312" w:eastAsia="仿宋_GB2312"/>
          <w:color w:val="auto"/>
          <w:sz w:val="24"/>
          <w:highlight w:val="none"/>
          <w:lang w:val="en-US" w:eastAsia="zh-CN"/>
        </w:rPr>
        <w:t>人投标文件及</w:t>
      </w:r>
      <w:r>
        <w:rPr>
          <w:rFonts w:hint="eastAsia" w:ascii="仿宋_GB2312" w:eastAsia="仿宋_GB2312"/>
          <w:color w:val="auto"/>
          <w:sz w:val="24"/>
          <w:highlight w:val="none"/>
        </w:rPr>
        <w:t>承诺，就甲方委托乙方提供</w:t>
      </w:r>
      <w:r>
        <w:rPr>
          <w:rFonts w:ascii="仿宋_GB2312" w:hAnsi="宋体" w:eastAsia="仿宋_GB2312"/>
          <w:color w:val="auto"/>
          <w:sz w:val="24"/>
          <w:highlight w:val="none"/>
          <w:u w:val="single"/>
        </w:rPr>
        <w:t>柳州市卫生健康信息化提升项目（云资源租用服务）采购</w:t>
      </w:r>
      <w:r>
        <w:rPr>
          <w:rFonts w:hint="eastAsia" w:ascii="仿宋_GB2312" w:eastAsia="仿宋_GB2312"/>
          <w:color w:val="auto"/>
          <w:sz w:val="24"/>
          <w:highlight w:val="none"/>
        </w:rPr>
        <w:t>之相关事宜，达成以下协议，并承诺共同遵守。</w:t>
      </w:r>
    </w:p>
    <w:p w14:paraId="65C41C0D">
      <w:pPr>
        <w:numPr>
          <w:ilvl w:val="0"/>
          <w:numId w:val="4"/>
        </w:numPr>
        <w:adjustRightInd w:val="0"/>
        <w:spacing w:line="400" w:lineRule="exact"/>
        <w:jc w:val="left"/>
        <w:textAlignment w:val="baseline"/>
        <w:rPr>
          <w:rFonts w:ascii="仿宋_GB2312" w:eastAsia="仿宋_GB2312"/>
          <w:b/>
          <w:color w:val="auto"/>
          <w:sz w:val="24"/>
          <w:highlight w:val="none"/>
        </w:rPr>
      </w:pPr>
      <w:r>
        <w:rPr>
          <w:rFonts w:hint="eastAsia" w:ascii="仿宋_GB2312" w:eastAsia="仿宋_GB2312"/>
          <w:b/>
          <w:color w:val="auto"/>
          <w:sz w:val="24"/>
          <w:highlight w:val="none"/>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56A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vAlign w:val="center"/>
          </w:tcPr>
          <w:p w14:paraId="2F75041A">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1201" w:type="dxa"/>
            <w:vAlign w:val="center"/>
          </w:tcPr>
          <w:p w14:paraId="372B2A12">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服务名称</w:t>
            </w:r>
          </w:p>
        </w:tc>
        <w:tc>
          <w:tcPr>
            <w:tcW w:w="3803" w:type="dxa"/>
            <w:vAlign w:val="center"/>
          </w:tcPr>
          <w:p w14:paraId="0DF9B91A">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589" w:type="dxa"/>
            <w:vAlign w:val="center"/>
          </w:tcPr>
          <w:p w14:paraId="403ED5A4">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数量</w:t>
            </w:r>
          </w:p>
        </w:tc>
        <w:tc>
          <w:tcPr>
            <w:tcW w:w="648" w:type="dxa"/>
            <w:vAlign w:val="center"/>
          </w:tcPr>
          <w:p w14:paraId="4596BB16">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w:t>
            </w:r>
          </w:p>
        </w:tc>
        <w:tc>
          <w:tcPr>
            <w:tcW w:w="1206" w:type="dxa"/>
            <w:vAlign w:val="center"/>
          </w:tcPr>
          <w:p w14:paraId="429411E9">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单价（元）</w:t>
            </w:r>
          </w:p>
        </w:tc>
        <w:tc>
          <w:tcPr>
            <w:tcW w:w="1207" w:type="dxa"/>
            <w:vAlign w:val="center"/>
          </w:tcPr>
          <w:p w14:paraId="457FE618">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金额（元）</w:t>
            </w:r>
          </w:p>
        </w:tc>
      </w:tr>
      <w:tr w14:paraId="6A6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A46D3D9">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1201" w:type="dxa"/>
            <w:vAlign w:val="center"/>
          </w:tcPr>
          <w:p w14:paraId="0A3A3435">
            <w:pPr>
              <w:snapToGrid w:val="0"/>
              <w:spacing w:line="400" w:lineRule="exact"/>
              <w:jc w:val="center"/>
              <w:rPr>
                <w:rFonts w:ascii="仿宋_GB2312" w:eastAsia="仿宋_GB2312"/>
                <w:color w:val="auto"/>
                <w:sz w:val="24"/>
                <w:highlight w:val="none"/>
              </w:rPr>
            </w:pPr>
          </w:p>
        </w:tc>
        <w:tc>
          <w:tcPr>
            <w:tcW w:w="3803" w:type="dxa"/>
            <w:vAlign w:val="center"/>
          </w:tcPr>
          <w:p w14:paraId="75F178D8">
            <w:pPr>
              <w:snapToGrid w:val="0"/>
              <w:spacing w:line="400" w:lineRule="exact"/>
              <w:jc w:val="center"/>
              <w:rPr>
                <w:rFonts w:ascii="仿宋_GB2312" w:eastAsia="仿宋_GB2312"/>
                <w:color w:val="auto"/>
                <w:kern w:val="0"/>
                <w:sz w:val="24"/>
                <w:highlight w:val="none"/>
              </w:rPr>
            </w:pPr>
          </w:p>
        </w:tc>
        <w:tc>
          <w:tcPr>
            <w:tcW w:w="589" w:type="dxa"/>
            <w:vAlign w:val="center"/>
          </w:tcPr>
          <w:p w14:paraId="4BB5DB06">
            <w:pPr>
              <w:snapToGrid w:val="0"/>
              <w:spacing w:line="400" w:lineRule="exact"/>
              <w:jc w:val="center"/>
              <w:rPr>
                <w:rFonts w:ascii="仿宋_GB2312" w:eastAsia="仿宋_GB2312"/>
                <w:color w:val="auto"/>
                <w:sz w:val="24"/>
                <w:highlight w:val="none"/>
              </w:rPr>
            </w:pPr>
          </w:p>
        </w:tc>
        <w:tc>
          <w:tcPr>
            <w:tcW w:w="648" w:type="dxa"/>
            <w:vAlign w:val="center"/>
          </w:tcPr>
          <w:p w14:paraId="1AA04608">
            <w:pPr>
              <w:snapToGrid w:val="0"/>
              <w:spacing w:line="400" w:lineRule="exact"/>
              <w:jc w:val="center"/>
              <w:rPr>
                <w:rFonts w:ascii="仿宋_GB2312" w:eastAsia="仿宋_GB2312"/>
                <w:color w:val="auto"/>
                <w:sz w:val="24"/>
                <w:highlight w:val="none"/>
              </w:rPr>
            </w:pPr>
          </w:p>
        </w:tc>
        <w:tc>
          <w:tcPr>
            <w:tcW w:w="1206" w:type="dxa"/>
            <w:vAlign w:val="center"/>
          </w:tcPr>
          <w:p w14:paraId="11AB5403">
            <w:pPr>
              <w:snapToGrid w:val="0"/>
              <w:spacing w:line="400" w:lineRule="exact"/>
              <w:jc w:val="center"/>
              <w:rPr>
                <w:rFonts w:ascii="仿宋_GB2312" w:eastAsia="仿宋_GB2312"/>
                <w:color w:val="auto"/>
                <w:sz w:val="24"/>
                <w:highlight w:val="none"/>
              </w:rPr>
            </w:pPr>
          </w:p>
        </w:tc>
        <w:tc>
          <w:tcPr>
            <w:tcW w:w="1207" w:type="dxa"/>
            <w:vAlign w:val="center"/>
          </w:tcPr>
          <w:p w14:paraId="74C2A5EB">
            <w:pPr>
              <w:snapToGrid w:val="0"/>
              <w:spacing w:line="400" w:lineRule="exact"/>
              <w:jc w:val="center"/>
              <w:rPr>
                <w:rFonts w:ascii="仿宋_GB2312" w:eastAsia="仿宋_GB2312"/>
                <w:color w:val="auto"/>
                <w:sz w:val="24"/>
                <w:highlight w:val="none"/>
              </w:rPr>
            </w:pPr>
          </w:p>
        </w:tc>
      </w:tr>
      <w:tr w14:paraId="4843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CBAE081">
            <w:pPr>
              <w:snapToGrid w:val="0"/>
              <w:spacing w:line="400" w:lineRule="exact"/>
              <w:jc w:val="left"/>
              <w:rPr>
                <w:rFonts w:ascii="仿宋_GB2312" w:eastAsia="仿宋_GB2312"/>
                <w:color w:val="auto"/>
                <w:sz w:val="24"/>
                <w:highlight w:val="none"/>
                <w:u w:val="single"/>
              </w:rPr>
            </w:pPr>
            <w:r>
              <w:rPr>
                <w:rFonts w:hint="eastAsia" w:ascii="仿宋_GB2312" w:eastAsia="仿宋_GB2312"/>
                <w:color w:val="auto"/>
                <w:sz w:val="24"/>
                <w:highlight w:val="none"/>
              </w:rPr>
              <w:t>人民币合计金额（大写）                          （小写）¥</w:t>
            </w:r>
            <w:r>
              <w:rPr>
                <w:rFonts w:hint="eastAsia" w:ascii="仿宋_GB2312" w:eastAsia="仿宋_GB2312"/>
                <w:color w:val="auto"/>
                <w:sz w:val="24"/>
                <w:highlight w:val="none"/>
                <w:u w:val="single"/>
              </w:rPr>
              <w:t xml:space="preserve">                </w:t>
            </w:r>
          </w:p>
        </w:tc>
      </w:tr>
      <w:tr w14:paraId="21A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D8DBD33">
            <w:pPr>
              <w:snapToGrid w:val="0"/>
              <w:spacing w:line="400" w:lineRule="exact"/>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rPr>
              <w:t>服务交接时间：</w:t>
            </w:r>
            <w:r>
              <w:rPr>
                <w:rFonts w:hint="eastAsia" w:ascii="仿宋_GB2312" w:hAnsi="仿宋_GB2312" w:eastAsia="仿宋_GB2312" w:cs="仿宋_GB2312"/>
                <w:bCs/>
                <w:color w:val="auto"/>
                <w:sz w:val="24"/>
                <w:highlight w:val="none"/>
              </w:rPr>
              <w:t>自合同约定提供服务之日起</w:t>
            </w:r>
            <w:r>
              <w:rPr>
                <w:rFonts w:hint="eastAsia" w:ascii="仿宋_GB2312" w:hAnsi="仿宋_GB2312" w:eastAsia="仿宋_GB2312" w:cs="仿宋_GB2312"/>
                <w:bCs/>
                <w:color w:val="auto"/>
                <w:sz w:val="24"/>
                <w:highlight w:val="none"/>
                <w:u w:val="single"/>
                <w:lang w:val="en-US" w:eastAsia="zh-CN"/>
              </w:rPr>
              <w:t xml:space="preserve">       </w:t>
            </w:r>
            <w:r>
              <w:rPr>
                <w:rFonts w:hint="eastAsia" w:ascii="仿宋_GB2312" w:hAnsi="仿宋_GB2312" w:eastAsia="仿宋_GB2312" w:cs="仿宋_GB2312"/>
                <w:bCs/>
                <w:color w:val="auto"/>
                <w:sz w:val="24"/>
                <w:highlight w:val="none"/>
              </w:rPr>
              <w:t>部署完毕并交付使用</w:t>
            </w:r>
            <w:r>
              <w:rPr>
                <w:rFonts w:hint="eastAsia" w:ascii="仿宋_GB2312" w:hAnsi="仿宋_GB2312" w:eastAsia="仿宋_GB2312" w:cs="仿宋_GB2312"/>
                <w:bCs/>
                <w:color w:val="auto"/>
                <w:sz w:val="24"/>
                <w:highlight w:val="none"/>
                <w:lang w:eastAsia="zh-CN"/>
              </w:rPr>
              <w:t>。</w:t>
            </w:r>
          </w:p>
        </w:tc>
      </w:tr>
    </w:tbl>
    <w:p w14:paraId="17B9F6D5">
      <w:pPr>
        <w:tabs>
          <w:tab w:val="left" w:pos="851"/>
          <w:tab w:val="left" w:pos="993"/>
          <w:tab w:val="left" w:pos="1134"/>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合同合计金额包括为了实施和完成服务所需的各种费用及合同包含的所有风险、责任等各项应有的费用。如招投标文件对其另有规定的，从其规定。</w:t>
      </w:r>
    </w:p>
    <w:p w14:paraId="543F0911">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第二条  服务基本情况：</w:t>
      </w:r>
    </w:p>
    <w:p w14:paraId="114BBA27">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（一）具体管理范围及构成详见本项目采购文件中第二章《采购需求》的相关内容。</w:t>
      </w:r>
    </w:p>
    <w:p w14:paraId="21313001">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（二）乙方提供的管理服务包括以下内容：</w:t>
      </w:r>
    </w:p>
    <w:p w14:paraId="770B54ED">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1.</w:t>
      </w:r>
      <w:r>
        <w:rPr>
          <w:rFonts w:hint="eastAsia" w:ascii="仿宋_GB2312" w:eastAsia="仿宋_GB2312"/>
          <w:color w:val="auto"/>
          <w:sz w:val="24"/>
          <w:highlight w:val="none"/>
          <w:u w:val="single"/>
        </w:rPr>
        <w:t>具体服务内容包含乙方投标文件承诺服务内容。</w:t>
      </w:r>
      <w:r>
        <w:rPr>
          <w:rFonts w:hint="eastAsia" w:ascii="仿宋_GB2312" w:eastAsia="仿宋_GB2312"/>
          <w:color w:val="auto"/>
          <w:sz w:val="24"/>
          <w:highlight w:val="none"/>
        </w:rPr>
        <w:t xml:space="preserve">                           </w:t>
      </w:r>
    </w:p>
    <w:p w14:paraId="08C5FBA4">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2.</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2E5379A7">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3.</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36EC28D">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b/>
          <w:bCs/>
          <w:color w:val="auto"/>
          <w:kern w:val="0"/>
          <w:sz w:val="24"/>
          <w:highlight w:val="none"/>
        </w:rPr>
        <w:t xml:space="preserve">第三条  </w:t>
      </w:r>
      <w:r>
        <w:rPr>
          <w:rFonts w:hint="eastAsia" w:ascii="仿宋_GB2312" w:eastAsia="仿宋_GB2312"/>
          <w:b/>
          <w:color w:val="auto"/>
          <w:sz w:val="24"/>
          <w:highlight w:val="none"/>
        </w:rPr>
        <w:t>服务期限、服务人数及工作时间</w:t>
      </w:r>
    </w:p>
    <w:p w14:paraId="156EFE8F">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eastAsia="仿宋_GB2312"/>
          <w:color w:val="auto"/>
          <w:sz w:val="24"/>
          <w:highlight w:val="none"/>
        </w:rPr>
        <w:t>（一）服务期限：</w:t>
      </w:r>
      <w:r>
        <w:rPr>
          <w:rFonts w:hint="eastAsia" w:ascii="仿宋_GB2312" w:eastAsia="仿宋_GB2312"/>
          <w:color w:val="auto"/>
          <w:sz w:val="24"/>
          <w:szCs w:val="24"/>
          <w:highlight w:val="none"/>
        </w:rPr>
        <w:t>自项目验收合格并交付使用</w:t>
      </w:r>
      <w:r>
        <w:rPr>
          <w:rFonts w:hint="eastAsia" w:ascii="仿宋_GB2312" w:eastAsia="仿宋_GB2312"/>
          <w:color w:val="auto"/>
          <w:sz w:val="24"/>
          <w:szCs w:val="24"/>
          <w:highlight w:val="none"/>
          <w:lang w:val="en-US" w:eastAsia="zh-CN"/>
        </w:rPr>
        <w:t>起，租赁（</w:t>
      </w:r>
      <w:r>
        <w:rPr>
          <w:rFonts w:hint="eastAsia" w:ascii="仿宋_GB2312" w:hAnsi="仿宋_GB2312" w:eastAsia="仿宋_GB2312" w:cs="仿宋_GB2312"/>
          <w:color w:val="auto"/>
          <w:kern w:val="0"/>
          <w:sz w:val="24"/>
          <w:szCs w:val="24"/>
          <w:highlight w:val="none"/>
          <w:lang w:val="en-US" w:eastAsia="zh-CN"/>
        </w:rPr>
        <w:t>运维</w:t>
      </w:r>
      <w:r>
        <w:rPr>
          <w:rFonts w:hint="eastAsia" w:ascii="仿宋_GB2312" w:eastAsia="仿宋_GB2312"/>
          <w:color w:val="auto"/>
          <w:sz w:val="24"/>
          <w:szCs w:val="24"/>
          <w:highlight w:val="none"/>
          <w:lang w:val="en-US" w:eastAsia="zh-CN"/>
        </w:rPr>
        <w:t>）</w:t>
      </w:r>
      <w:r>
        <w:rPr>
          <w:rFonts w:hint="eastAsia" w:ascii="仿宋_GB2312" w:hAnsi="仿宋_GB2312" w:eastAsia="仿宋_GB2312" w:cs="仿宋_GB2312"/>
          <w:color w:val="auto"/>
          <w:kern w:val="0"/>
          <w:sz w:val="24"/>
          <w:szCs w:val="24"/>
          <w:highlight w:val="none"/>
          <w:lang w:val="en-US" w:eastAsia="zh-CN"/>
        </w:rPr>
        <w:t>服务期</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eastAsia="仿宋_GB2312"/>
          <w:color w:val="auto"/>
          <w:sz w:val="24"/>
          <w:szCs w:val="24"/>
          <w:highlight w:val="none"/>
          <w:u w:val="none"/>
        </w:rPr>
        <w:t>年</w:t>
      </w:r>
      <w:r>
        <w:rPr>
          <w:rFonts w:hint="eastAsia" w:ascii="仿宋_GB2312" w:eastAsia="仿宋_GB2312"/>
          <w:color w:val="auto"/>
          <w:sz w:val="24"/>
          <w:szCs w:val="24"/>
          <w:highlight w:val="none"/>
          <w:u w:val="none"/>
          <w:lang w:eastAsia="zh-CN"/>
        </w:rPr>
        <w:t>，</w:t>
      </w:r>
      <w:r>
        <w:rPr>
          <w:rFonts w:hint="eastAsia" w:ascii="仿宋_GB2312" w:eastAsia="仿宋_GB2312"/>
          <w:color w:val="auto"/>
          <w:sz w:val="24"/>
          <w:highlight w:val="none"/>
          <w:u w:val="single"/>
        </w:rPr>
        <w:t>自   年   月  日起至     年  月   日止</w:t>
      </w:r>
      <w:r>
        <w:rPr>
          <w:rFonts w:hint="eastAsia" w:ascii="仿宋_GB2312" w:eastAsia="仿宋_GB2312"/>
          <w:color w:val="auto"/>
          <w:sz w:val="24"/>
          <w:highlight w:val="none"/>
        </w:rPr>
        <w:t>。</w:t>
      </w:r>
    </w:p>
    <w:p w14:paraId="713F7584">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p>
    <w:p w14:paraId="5D636E6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eastAsia="仿宋_GB2312" w:cs="Courier New"/>
          <w:color w:val="auto"/>
          <w:sz w:val="24"/>
          <w:szCs w:val="21"/>
          <w:highlight w:val="none"/>
        </w:rPr>
        <w:t>（二）服务人数：乙方向甲方派服务</w:t>
      </w:r>
      <w:r>
        <w:rPr>
          <w:rFonts w:hint="eastAsia" w:ascii="仿宋_GB2312" w:eastAsia="仿宋_GB2312" w:cs="Arial"/>
          <w:bCs/>
          <w:color w:val="auto"/>
          <w:sz w:val="24"/>
          <w:szCs w:val="21"/>
          <w:highlight w:val="none"/>
        </w:rPr>
        <w:t>人员</w:t>
      </w:r>
      <w:r>
        <w:rPr>
          <w:rFonts w:hint="eastAsia" w:ascii="仿宋_GB2312" w:eastAsia="仿宋_GB2312" w:cs="Courier New"/>
          <w:color w:val="auto"/>
          <w:sz w:val="24"/>
          <w:szCs w:val="21"/>
          <w:highlight w:val="none"/>
          <w:u w:val="single"/>
        </w:rPr>
        <w:t xml:space="preserve">    </w:t>
      </w:r>
      <w:r>
        <w:rPr>
          <w:rFonts w:hint="eastAsia" w:ascii="仿宋_GB2312" w:eastAsia="仿宋_GB2312" w:cs="Courier New"/>
          <w:color w:val="auto"/>
          <w:sz w:val="24"/>
          <w:szCs w:val="21"/>
          <w:highlight w:val="none"/>
        </w:rPr>
        <w:t>名。</w:t>
      </w:r>
      <w:r>
        <w:rPr>
          <w:rFonts w:hint="eastAsia" w:ascii="仿宋_GB2312" w:eastAsia="仿宋_GB2312" w:cs="Courier New"/>
          <w:color w:val="auto"/>
          <w:sz w:val="24"/>
          <w:szCs w:val="21"/>
          <w:highlight w:val="none"/>
          <w:lang w:eastAsia="zh-CN"/>
        </w:rPr>
        <w:t>其中，</w:t>
      </w:r>
      <w:r>
        <w:rPr>
          <w:rFonts w:hint="eastAsia" w:ascii="仿宋_GB2312" w:hAnsi="仿宋_GB2312" w:eastAsia="仿宋_GB2312" w:cs="仿宋_GB2312"/>
          <w:color w:val="auto"/>
          <w:kern w:val="0"/>
          <w:sz w:val="24"/>
          <w:szCs w:val="24"/>
          <w:highlight w:val="none"/>
        </w:rPr>
        <w:t>业务系统上线切换期间须配备不低于</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rPr>
        <w:t>名实施工程师驻场开展系统实施及个性化需求开发服务，持续至软件基本完成上线稳定运行；</w:t>
      </w:r>
    </w:p>
    <w:p w14:paraId="33C25780">
      <w:pPr>
        <w:snapToGrid w:val="0"/>
        <w:spacing w:line="400" w:lineRule="exact"/>
        <w:ind w:firstLine="600" w:firstLineChars="250"/>
        <w:jc w:val="left"/>
        <w:rPr>
          <w:rFonts w:hint="eastAsia" w:ascii="仿宋_GB2312" w:eastAsia="仿宋_GB2312" w:cs="Arial"/>
          <w:bCs/>
          <w:color w:val="auto"/>
          <w:sz w:val="24"/>
          <w:szCs w:val="21"/>
          <w:highlight w:val="none"/>
          <w:lang w:eastAsia="zh-CN"/>
        </w:rPr>
      </w:pPr>
      <w:r>
        <w:rPr>
          <w:rFonts w:hint="eastAsia" w:ascii="仿宋_GB2312" w:hAnsi="仿宋_GB2312" w:eastAsia="仿宋_GB2312" w:cs="仿宋_GB2312"/>
          <w:color w:val="auto"/>
          <w:kern w:val="0"/>
          <w:sz w:val="24"/>
          <w:szCs w:val="24"/>
          <w:highlight w:val="none"/>
          <w:lang w:val="en-US" w:eastAsia="zh-CN"/>
        </w:rPr>
        <w:t>本项目整体验收通过后，进入运维服务阶段，运维服务期内</w:t>
      </w:r>
      <w:r>
        <w:rPr>
          <w:rFonts w:hint="eastAsia" w:ascii="仿宋_GB2312" w:hAnsi="仿宋_GB2312" w:eastAsia="仿宋_GB2312" w:cs="仿宋_GB2312"/>
          <w:color w:val="auto"/>
          <w:kern w:val="0"/>
          <w:sz w:val="24"/>
          <w:szCs w:val="24"/>
          <w:highlight w:val="none"/>
        </w:rPr>
        <w:t>需保证不低于</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rPr>
        <w:t>名</w:t>
      </w:r>
      <w:r>
        <w:rPr>
          <w:rFonts w:hint="eastAsia" w:ascii="仿宋_GB2312" w:hAnsi="仿宋_GB2312" w:eastAsia="仿宋_GB2312" w:cs="仿宋_GB2312"/>
          <w:color w:val="auto"/>
          <w:kern w:val="0"/>
          <w:sz w:val="24"/>
          <w:szCs w:val="24"/>
          <w:highlight w:val="none"/>
          <w:lang w:val="en-US" w:eastAsia="zh-CN"/>
        </w:rPr>
        <w:t>运维</w:t>
      </w:r>
      <w:r>
        <w:rPr>
          <w:rFonts w:hint="eastAsia" w:ascii="仿宋_GB2312" w:hAnsi="仿宋_GB2312" w:eastAsia="仿宋_GB2312" w:cs="仿宋_GB2312"/>
          <w:color w:val="auto"/>
          <w:kern w:val="0"/>
          <w:sz w:val="24"/>
          <w:szCs w:val="24"/>
          <w:highlight w:val="none"/>
        </w:rPr>
        <w:t>工程师</w:t>
      </w:r>
      <w:r>
        <w:rPr>
          <w:rFonts w:hint="eastAsia" w:ascii="仿宋_GB2312" w:hAnsi="仿宋_GB2312" w:eastAsia="仿宋_GB2312" w:cs="仿宋_GB2312"/>
          <w:color w:val="auto"/>
          <w:kern w:val="0"/>
          <w:sz w:val="24"/>
          <w:szCs w:val="24"/>
          <w:highlight w:val="none"/>
          <w:lang w:eastAsia="zh-CN"/>
        </w:rPr>
        <w:t>在设备所在点</w:t>
      </w:r>
      <w:r>
        <w:rPr>
          <w:rFonts w:hint="eastAsia" w:ascii="仿宋_GB2312" w:hAnsi="仿宋_GB2312" w:eastAsia="仿宋_GB2312" w:cs="仿宋_GB2312"/>
          <w:color w:val="auto"/>
          <w:kern w:val="0"/>
          <w:sz w:val="24"/>
          <w:szCs w:val="24"/>
          <w:highlight w:val="none"/>
        </w:rPr>
        <w:t>驻场进行系统运维</w:t>
      </w:r>
      <w:r>
        <w:rPr>
          <w:rFonts w:hint="eastAsia" w:ascii="仿宋_GB2312" w:hAnsi="仿宋_GB2312" w:eastAsia="仿宋_GB2312" w:cs="仿宋_GB2312"/>
          <w:color w:val="auto"/>
          <w:kern w:val="0"/>
          <w:sz w:val="24"/>
          <w:szCs w:val="24"/>
          <w:highlight w:val="none"/>
          <w:lang w:eastAsia="zh-CN"/>
        </w:rPr>
        <w:t>。</w:t>
      </w:r>
    </w:p>
    <w:p w14:paraId="5DDFB3D6">
      <w:pPr>
        <w:tabs>
          <w:tab w:val="left" w:pos="851"/>
          <w:tab w:val="left" w:pos="993"/>
          <w:tab w:val="left" w:pos="1134"/>
        </w:tabs>
        <w:spacing w:line="400" w:lineRule="exact"/>
        <w:ind w:left="481" w:leftChars="229" w:firstLine="120" w:firstLineChars="50"/>
        <w:jc w:val="left"/>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第四条  质量保证</w:t>
      </w:r>
    </w:p>
    <w:p w14:paraId="6A031379">
      <w:pPr>
        <w:tabs>
          <w:tab w:val="left" w:pos="851"/>
          <w:tab w:val="left" w:pos="993"/>
          <w:tab w:val="left" w:pos="1134"/>
        </w:tabs>
        <w:spacing w:line="400" w:lineRule="exact"/>
        <w:ind w:firstLine="470" w:firstLineChars="196"/>
        <w:jc w:val="left"/>
        <w:rPr>
          <w:rFonts w:ascii="仿宋_GB2312" w:eastAsia="仿宋_GB2312"/>
          <w:bCs/>
          <w:color w:val="auto"/>
          <w:kern w:val="0"/>
          <w:sz w:val="24"/>
          <w:highlight w:val="none"/>
        </w:rPr>
      </w:pPr>
      <w:r>
        <w:rPr>
          <w:rFonts w:hint="eastAsia" w:ascii="仿宋_GB2312" w:eastAsia="仿宋_GB2312"/>
          <w:bCs/>
          <w:color w:val="auto"/>
          <w:kern w:val="0"/>
          <w:sz w:val="24"/>
          <w:highlight w:val="none"/>
        </w:rPr>
        <w:t>乙方提供的服务质量标准按国家和地方政府的规定和本合同约定的服务质量要求及乙方在投标文件中的承诺执行。</w:t>
      </w:r>
    </w:p>
    <w:p w14:paraId="130EF708">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第五条  服务费及支付</w:t>
      </w:r>
    </w:p>
    <w:p w14:paraId="40279ADD">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（一）资金性质：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14:paraId="4A6CE986">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（二）合同总金额：（大写）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（小写）¥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14:paraId="4F47A055">
      <w:pPr>
        <w:keepNext w:val="0"/>
        <w:keepLines w:val="0"/>
        <w:pageBreakBefore w:val="0"/>
        <w:widowControl w:val="0"/>
        <w:tabs>
          <w:tab w:val="left" w:pos="851"/>
          <w:tab w:val="left" w:pos="993"/>
          <w:tab w:val="left" w:pos="1134"/>
        </w:tabs>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color w:val="auto"/>
          <w:sz w:val="24"/>
          <w:highlight w:val="none"/>
        </w:rPr>
      </w:pPr>
      <w:r>
        <w:rPr>
          <w:rFonts w:hint="eastAsia" w:ascii="仿宋_GB2312" w:eastAsia="仿宋_GB2312"/>
          <w:color w:val="auto"/>
          <w:sz w:val="24"/>
          <w:highlight w:val="none"/>
        </w:rPr>
        <w:t>（三）支付办法：</w:t>
      </w:r>
    </w:p>
    <w:p w14:paraId="21BC41D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合同签订后，中标</w:t>
      </w:r>
      <w:r>
        <w:rPr>
          <w:rFonts w:hint="eastAsia" w:ascii="仿宋_GB2312" w:hAnsi="仿宋_GB2312" w:eastAsia="仿宋_GB2312" w:cs="仿宋_GB2312"/>
          <w:bCs/>
          <w:color w:val="auto"/>
          <w:sz w:val="24"/>
          <w:highlight w:val="none"/>
          <w:lang w:eastAsia="zh-CN"/>
        </w:rPr>
        <w:t>人按采购人要求</w:t>
      </w:r>
      <w:r>
        <w:rPr>
          <w:rFonts w:hint="eastAsia" w:ascii="仿宋_GB2312" w:hAnsi="仿宋_GB2312" w:eastAsia="仿宋_GB2312" w:cs="仿宋_GB2312"/>
          <w:bCs/>
          <w:color w:val="auto"/>
          <w:sz w:val="24"/>
          <w:highlight w:val="none"/>
        </w:rPr>
        <w:t>提供履约承诺函</w:t>
      </w:r>
      <w:r>
        <w:rPr>
          <w:rFonts w:hint="eastAsia" w:ascii="仿宋_GB2312" w:hAnsi="仿宋_GB2312" w:eastAsia="仿宋_GB2312" w:cs="仿宋_GB2312"/>
          <w:bCs/>
          <w:color w:val="auto"/>
          <w:sz w:val="24"/>
          <w:highlight w:val="none"/>
          <w:lang w:eastAsia="zh-CN"/>
        </w:rPr>
        <w:t>及</w:t>
      </w:r>
      <w:r>
        <w:rPr>
          <w:rFonts w:hint="eastAsia" w:ascii="仿宋_GB2312" w:hAnsi="仿宋_GB2312" w:eastAsia="仿宋_GB2312" w:cs="仿宋_GB2312"/>
          <w:bCs/>
          <w:color w:val="auto"/>
          <w:sz w:val="24"/>
          <w:highlight w:val="none"/>
        </w:rPr>
        <w:t>云资源</w:t>
      </w:r>
      <w:r>
        <w:rPr>
          <w:rFonts w:hint="eastAsia" w:ascii="仿宋_GB2312" w:hAnsi="仿宋_GB2312" w:eastAsia="仿宋_GB2312" w:cs="仿宋_GB2312"/>
          <w:bCs/>
          <w:color w:val="auto"/>
          <w:sz w:val="24"/>
          <w:highlight w:val="none"/>
          <w:lang w:eastAsia="zh-CN"/>
        </w:rPr>
        <w:t>服务后，向</w:t>
      </w:r>
      <w:r>
        <w:rPr>
          <w:rFonts w:hint="eastAsia" w:ascii="仿宋_GB2312" w:hAnsi="仿宋_GB2312" w:eastAsia="仿宋_GB2312" w:cs="仿宋_GB2312"/>
          <w:bCs/>
          <w:color w:val="auto"/>
          <w:sz w:val="24"/>
          <w:highlight w:val="none"/>
        </w:rPr>
        <w:t>采购人</w:t>
      </w:r>
      <w:r>
        <w:rPr>
          <w:rFonts w:hint="eastAsia" w:ascii="仿宋_GB2312" w:hAnsi="仿宋_GB2312" w:eastAsia="仿宋_GB2312" w:cs="仿宋_GB2312"/>
          <w:bCs/>
          <w:color w:val="auto"/>
          <w:sz w:val="24"/>
          <w:highlight w:val="none"/>
          <w:lang w:eastAsia="zh-CN"/>
        </w:rPr>
        <w:t>提供</w:t>
      </w:r>
      <w:r>
        <w:rPr>
          <w:rFonts w:hint="eastAsia" w:ascii="仿宋_GB2312" w:hAnsi="仿宋_GB2312" w:eastAsia="仿宋_GB2312" w:cs="仿宋_GB2312"/>
          <w:bCs/>
          <w:color w:val="auto"/>
          <w:sz w:val="24"/>
          <w:highlight w:val="none"/>
        </w:rPr>
        <w:t>合法、有效增值税发票</w:t>
      </w:r>
      <w:r>
        <w:rPr>
          <w:rFonts w:hint="eastAsia" w:ascii="仿宋_GB2312" w:hAnsi="仿宋_GB2312" w:eastAsia="仿宋_GB2312" w:cs="仿宋_GB2312"/>
          <w:bCs/>
          <w:color w:val="auto"/>
          <w:sz w:val="24"/>
          <w:highlight w:val="none"/>
          <w:lang w:eastAsia="zh-CN"/>
        </w:rPr>
        <w:t>并</w:t>
      </w:r>
      <w:r>
        <w:rPr>
          <w:rFonts w:hint="eastAsia" w:ascii="仿宋_GB2312" w:hAnsi="仿宋_GB2312" w:eastAsia="仿宋_GB2312" w:cs="仿宋_GB2312"/>
          <w:bCs/>
          <w:color w:val="auto"/>
          <w:sz w:val="24"/>
          <w:highlight w:val="none"/>
        </w:rPr>
        <w:t>提出书面付款申请</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color w:val="auto"/>
          <w:sz w:val="24"/>
          <w:highlight w:val="none"/>
          <w:lang w:eastAsia="zh-CN"/>
        </w:rPr>
        <w:t>采购人在</w:t>
      </w:r>
      <w:r>
        <w:rPr>
          <w:rFonts w:hint="eastAsia" w:ascii="仿宋_GB2312" w:hAnsi="仿宋_GB2312" w:eastAsia="仿宋_GB2312" w:cs="仿宋_GB2312"/>
          <w:color w:val="auto"/>
          <w:sz w:val="24"/>
          <w:highlight w:val="none"/>
          <w:lang w:val="en-US" w:eastAsia="zh-CN"/>
        </w:rPr>
        <w:t>10个工作日内支付合同价款的60%</w:t>
      </w:r>
      <w:r>
        <w:rPr>
          <w:rFonts w:hint="eastAsia" w:ascii="仿宋_GB2312" w:hAnsi="仿宋_GB2312" w:eastAsia="仿宋_GB2312" w:cs="仿宋_GB2312"/>
          <w:bCs/>
          <w:color w:val="auto"/>
          <w:sz w:val="24"/>
          <w:highlight w:val="none"/>
        </w:rPr>
        <w:t>；</w:t>
      </w:r>
    </w:p>
    <w:p w14:paraId="5216A6CA">
      <w:pPr>
        <w:keepNext w:val="0"/>
        <w:keepLines w:val="0"/>
        <w:pageBreakBefore w:val="0"/>
        <w:widowControl w:val="0"/>
        <w:tabs>
          <w:tab w:val="left" w:pos="851"/>
          <w:tab w:val="left" w:pos="993"/>
          <w:tab w:val="left" w:pos="1134"/>
        </w:tabs>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云资源稳定使用90个自然日后，中标人与采购人共同签署云资源正式启用的函</w:t>
      </w:r>
      <w:r>
        <w:rPr>
          <w:rFonts w:hint="eastAsia" w:ascii="仿宋_GB2312" w:hAnsi="仿宋_GB2312" w:eastAsia="仿宋_GB2312" w:cs="仿宋_GB2312"/>
          <w:bCs/>
          <w:color w:val="auto"/>
          <w:sz w:val="24"/>
          <w:highlight w:val="none"/>
          <w:lang w:eastAsia="zh-CN"/>
        </w:rPr>
        <w:t>，且</w:t>
      </w:r>
      <w:r>
        <w:rPr>
          <w:rFonts w:hint="eastAsia" w:ascii="仿宋_GB2312" w:hAnsi="仿宋_GB2312" w:eastAsia="仿宋_GB2312" w:cs="仿宋_GB2312"/>
          <w:bCs/>
          <w:color w:val="auto"/>
          <w:sz w:val="24"/>
          <w:highlight w:val="none"/>
        </w:rPr>
        <w:t>项目整体通过柳州市大数据局组织的最终验收及获得批复后，中标</w:t>
      </w:r>
      <w:r>
        <w:rPr>
          <w:rFonts w:hint="eastAsia" w:ascii="仿宋_GB2312" w:hAnsi="仿宋_GB2312" w:eastAsia="仿宋_GB2312" w:cs="仿宋_GB2312"/>
          <w:bCs/>
          <w:color w:val="auto"/>
          <w:sz w:val="24"/>
          <w:highlight w:val="none"/>
          <w:lang w:eastAsia="zh-CN"/>
        </w:rPr>
        <w:t>人向</w:t>
      </w:r>
      <w:r>
        <w:rPr>
          <w:rFonts w:hint="eastAsia" w:ascii="仿宋_GB2312" w:hAnsi="仿宋_GB2312" w:eastAsia="仿宋_GB2312" w:cs="仿宋_GB2312"/>
          <w:bCs/>
          <w:color w:val="auto"/>
          <w:sz w:val="24"/>
          <w:highlight w:val="none"/>
        </w:rPr>
        <w:t>采购人</w:t>
      </w:r>
      <w:r>
        <w:rPr>
          <w:rFonts w:hint="eastAsia" w:ascii="仿宋_GB2312" w:hAnsi="仿宋_GB2312" w:eastAsia="仿宋_GB2312" w:cs="仿宋_GB2312"/>
          <w:bCs/>
          <w:color w:val="auto"/>
          <w:sz w:val="24"/>
          <w:highlight w:val="none"/>
          <w:lang w:eastAsia="zh-CN"/>
        </w:rPr>
        <w:t>提供</w:t>
      </w:r>
      <w:r>
        <w:rPr>
          <w:rFonts w:hint="eastAsia" w:ascii="仿宋_GB2312" w:hAnsi="仿宋_GB2312" w:eastAsia="仿宋_GB2312" w:cs="仿宋_GB2312"/>
          <w:bCs/>
          <w:color w:val="auto"/>
          <w:sz w:val="24"/>
          <w:highlight w:val="none"/>
        </w:rPr>
        <w:t>合法、有效增值税发票</w:t>
      </w:r>
      <w:r>
        <w:rPr>
          <w:rFonts w:hint="eastAsia" w:ascii="仿宋_GB2312" w:hAnsi="仿宋_GB2312" w:eastAsia="仿宋_GB2312" w:cs="仿宋_GB2312"/>
          <w:bCs/>
          <w:color w:val="auto"/>
          <w:sz w:val="24"/>
          <w:highlight w:val="none"/>
          <w:lang w:eastAsia="zh-CN"/>
        </w:rPr>
        <w:t>并</w:t>
      </w:r>
      <w:r>
        <w:rPr>
          <w:rFonts w:hint="eastAsia" w:ascii="仿宋_GB2312" w:hAnsi="仿宋_GB2312" w:eastAsia="仿宋_GB2312" w:cs="仿宋_GB2312"/>
          <w:bCs/>
          <w:color w:val="auto"/>
          <w:sz w:val="24"/>
          <w:highlight w:val="none"/>
        </w:rPr>
        <w:t>提出书面付款申请，</w:t>
      </w:r>
      <w:r>
        <w:rPr>
          <w:rFonts w:hint="eastAsia" w:ascii="仿宋_GB2312" w:hAnsi="仿宋_GB2312" w:eastAsia="仿宋_GB2312" w:cs="仿宋_GB2312"/>
          <w:color w:val="auto"/>
          <w:sz w:val="24"/>
          <w:highlight w:val="none"/>
          <w:lang w:eastAsia="zh-CN"/>
        </w:rPr>
        <w:t>采购人在</w:t>
      </w:r>
      <w:r>
        <w:rPr>
          <w:rFonts w:hint="eastAsia" w:ascii="仿宋_GB2312" w:hAnsi="仿宋_GB2312" w:eastAsia="仿宋_GB2312" w:cs="仿宋_GB2312"/>
          <w:color w:val="auto"/>
          <w:sz w:val="24"/>
          <w:highlight w:val="none"/>
          <w:lang w:val="en-US" w:eastAsia="zh-CN"/>
        </w:rPr>
        <w:t>10个工作日内支付合同价款的30%</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 xml:space="preserve">    3.合同服务期满</w:t>
      </w:r>
      <w:r>
        <w:rPr>
          <w:rFonts w:hint="eastAsia" w:ascii="仿宋_GB2312" w:hAnsi="仿宋_GB2312" w:eastAsia="仿宋_GB2312" w:cs="仿宋_GB2312"/>
          <w:bCs/>
          <w:color w:val="auto"/>
          <w:sz w:val="24"/>
          <w:highlight w:val="none"/>
        </w:rPr>
        <w:t>后，中标</w:t>
      </w:r>
      <w:r>
        <w:rPr>
          <w:rFonts w:hint="eastAsia" w:ascii="仿宋_GB2312" w:hAnsi="仿宋_GB2312" w:eastAsia="仿宋_GB2312" w:cs="仿宋_GB2312"/>
          <w:bCs/>
          <w:color w:val="auto"/>
          <w:sz w:val="24"/>
          <w:highlight w:val="none"/>
          <w:lang w:eastAsia="zh-CN"/>
        </w:rPr>
        <w:t>人向</w:t>
      </w:r>
      <w:r>
        <w:rPr>
          <w:rFonts w:hint="eastAsia" w:ascii="仿宋_GB2312" w:hAnsi="仿宋_GB2312" w:eastAsia="仿宋_GB2312" w:cs="仿宋_GB2312"/>
          <w:bCs/>
          <w:color w:val="auto"/>
          <w:sz w:val="24"/>
          <w:highlight w:val="none"/>
        </w:rPr>
        <w:t>采购人</w:t>
      </w:r>
      <w:r>
        <w:rPr>
          <w:rFonts w:hint="eastAsia" w:ascii="仿宋_GB2312" w:hAnsi="仿宋_GB2312" w:eastAsia="仿宋_GB2312" w:cs="仿宋_GB2312"/>
          <w:bCs/>
          <w:color w:val="auto"/>
          <w:sz w:val="24"/>
          <w:highlight w:val="none"/>
          <w:lang w:eastAsia="zh-CN"/>
        </w:rPr>
        <w:t>提供</w:t>
      </w:r>
      <w:r>
        <w:rPr>
          <w:rFonts w:hint="eastAsia" w:ascii="仿宋_GB2312" w:hAnsi="仿宋_GB2312" w:eastAsia="仿宋_GB2312" w:cs="仿宋_GB2312"/>
          <w:bCs/>
          <w:color w:val="auto"/>
          <w:sz w:val="24"/>
          <w:highlight w:val="none"/>
        </w:rPr>
        <w:t>合法、有效增值税发票</w:t>
      </w:r>
      <w:r>
        <w:rPr>
          <w:rFonts w:hint="eastAsia" w:ascii="仿宋_GB2312" w:hAnsi="仿宋_GB2312" w:eastAsia="仿宋_GB2312" w:cs="仿宋_GB2312"/>
          <w:bCs/>
          <w:color w:val="auto"/>
          <w:sz w:val="24"/>
          <w:highlight w:val="none"/>
          <w:lang w:eastAsia="zh-CN"/>
        </w:rPr>
        <w:t>并</w:t>
      </w:r>
      <w:r>
        <w:rPr>
          <w:rFonts w:hint="eastAsia" w:ascii="仿宋_GB2312" w:hAnsi="仿宋_GB2312" w:eastAsia="仿宋_GB2312" w:cs="仿宋_GB2312"/>
          <w:bCs/>
          <w:color w:val="auto"/>
          <w:sz w:val="24"/>
          <w:highlight w:val="none"/>
        </w:rPr>
        <w:t>提出书面付款申请</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color w:val="auto"/>
          <w:sz w:val="24"/>
          <w:highlight w:val="none"/>
          <w:lang w:eastAsia="zh-CN"/>
        </w:rPr>
        <w:t>采购人在</w:t>
      </w:r>
      <w:r>
        <w:rPr>
          <w:rFonts w:hint="eastAsia" w:ascii="仿宋_GB2312" w:hAnsi="仿宋_GB2312" w:eastAsia="仿宋_GB2312" w:cs="仿宋_GB2312"/>
          <w:color w:val="auto"/>
          <w:sz w:val="24"/>
          <w:highlight w:val="none"/>
          <w:lang w:val="en-US" w:eastAsia="zh-CN"/>
        </w:rPr>
        <w:t>10个工作日内支付合同价款的10%</w:t>
      </w:r>
      <w:r>
        <w:rPr>
          <w:rFonts w:hint="eastAsia" w:ascii="仿宋_GB2312" w:hAnsi="仿宋_GB2312" w:eastAsia="仿宋_GB2312" w:cs="仿宋_GB2312"/>
          <w:bCs/>
          <w:color w:val="auto"/>
          <w:sz w:val="24"/>
          <w:highlight w:val="none"/>
        </w:rPr>
        <w:t>。
</w:t>
      </w:r>
    </w:p>
    <w:p w14:paraId="3F344C9A">
      <w:pPr>
        <w:keepNext w:val="0"/>
        <w:keepLines w:val="0"/>
        <w:pageBreakBefore w:val="0"/>
        <w:widowControl w:val="0"/>
        <w:tabs>
          <w:tab w:val="left" w:pos="851"/>
          <w:tab w:val="left" w:pos="993"/>
          <w:tab w:val="left" w:pos="1134"/>
        </w:tabs>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color w:val="auto"/>
          <w:sz w:val="24"/>
          <w:highlight w:val="none"/>
        </w:rPr>
      </w:pPr>
      <w:r>
        <w:rPr>
          <w:rFonts w:hint="eastAsia" w:ascii="仿宋_GB2312" w:eastAsia="仿宋_GB2312"/>
          <w:color w:val="auto"/>
          <w:sz w:val="24"/>
          <w:highlight w:val="none"/>
        </w:rPr>
        <w:t>（四）支付方式：转账或电汇形式</w:t>
      </w:r>
    </w:p>
    <w:p w14:paraId="546B97DF">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（五）甲方将服务费付至乙方指定的以下银行账号：</w:t>
      </w:r>
    </w:p>
    <w:p w14:paraId="3EAE1D61">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开户名：</w:t>
      </w:r>
      <w:r>
        <w:rPr>
          <w:rFonts w:hint="eastAsia" w:ascii="仿宋_GB2312" w:eastAsia="仿宋_GB2312"/>
          <w:color w:val="auto"/>
          <w:sz w:val="24"/>
          <w:highlight w:val="none"/>
          <w:u w:val="single"/>
        </w:rPr>
        <w:t xml:space="preserve">                                   </w:t>
      </w:r>
    </w:p>
    <w:p w14:paraId="38A9E423">
      <w:pPr>
        <w:spacing w:line="400" w:lineRule="exact"/>
        <w:ind w:left="480" w:firstLine="200"/>
        <w:jc w:val="left"/>
        <w:rPr>
          <w:rFonts w:ascii="仿宋_GB2312" w:eastAsia="仿宋_GB2312"/>
          <w:color w:val="auto"/>
          <w:sz w:val="24"/>
          <w:highlight w:val="none"/>
        </w:rPr>
      </w:pPr>
      <w:r>
        <w:rPr>
          <w:rFonts w:hint="eastAsia" w:ascii="仿宋_GB2312" w:eastAsia="仿宋_GB2312"/>
          <w:color w:val="auto"/>
          <w:sz w:val="24"/>
          <w:highlight w:val="none"/>
        </w:rPr>
        <w:t>开户银行：</w:t>
      </w:r>
      <w:r>
        <w:rPr>
          <w:rFonts w:hint="eastAsia" w:ascii="仿宋_GB2312" w:eastAsia="仿宋_GB2312"/>
          <w:color w:val="auto"/>
          <w:sz w:val="24"/>
          <w:highlight w:val="none"/>
          <w:u w:val="single"/>
        </w:rPr>
        <w:t xml:space="preserve">                                 </w:t>
      </w:r>
    </w:p>
    <w:p w14:paraId="68A1DAA5">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账号：</w:t>
      </w:r>
      <w:r>
        <w:rPr>
          <w:rFonts w:hint="eastAsia" w:ascii="仿宋_GB2312" w:eastAsia="仿宋_GB2312"/>
          <w:color w:val="auto"/>
          <w:sz w:val="24"/>
          <w:highlight w:val="none"/>
          <w:u w:val="single"/>
        </w:rPr>
        <w:t xml:space="preserve">                                     </w:t>
      </w:r>
    </w:p>
    <w:p w14:paraId="244DD42B">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第六条  税费</w:t>
      </w:r>
    </w:p>
    <w:p w14:paraId="58D1427F">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本合同执行中相关的一切税费均由乙方负担。</w:t>
      </w:r>
    </w:p>
    <w:p w14:paraId="6EF0E9E9">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第七条  甲方的权利和义务</w:t>
      </w:r>
    </w:p>
    <w:p w14:paraId="2B4A7F70">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包含招标文件的第二章《采购需求》中约定的甲方的权利和义务。</w:t>
      </w:r>
      <w:r>
        <w:rPr>
          <w:rFonts w:hint="eastAsia" w:ascii="仿宋_GB2312" w:eastAsia="仿宋_GB2312"/>
          <w:color w:val="auto"/>
          <w:sz w:val="24"/>
          <w:highlight w:val="none"/>
        </w:rPr>
        <w:t xml:space="preserve">           </w:t>
      </w:r>
    </w:p>
    <w:p w14:paraId="6407C5D3">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193D1D33">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895F66E">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第八条  乙方的权利和义务</w:t>
      </w:r>
    </w:p>
    <w:p w14:paraId="0C1BD00D">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包含招标文件的第二章《采购需求》中约定的乙方的权利和义务。</w:t>
      </w:r>
      <w:r>
        <w:rPr>
          <w:rFonts w:hint="eastAsia" w:ascii="仿宋_GB2312" w:eastAsia="仿宋_GB2312"/>
          <w:color w:val="auto"/>
          <w:sz w:val="24"/>
          <w:highlight w:val="none"/>
        </w:rPr>
        <w:t xml:space="preserve">           </w:t>
      </w:r>
    </w:p>
    <w:p w14:paraId="22094064">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7F8029C">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6089030C">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第九条  违约责任</w:t>
      </w:r>
    </w:p>
    <w:p w14:paraId="0346BE2D">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（一）合同双方均应按约定履行，如存在逾期提供服务或逾期付款的，每逾期一日应按逾期提供服务所对应的款项或逾期应付款的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‰支付违约金；逾期超过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日的，守约方有权解除合同，并要求违约方按合同总价款的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14:paraId="4BFA7D84">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乙方未按合同约定全面提供服务的，对于未完成部分，甲方有权不予付款，并要求乙方按未完成部分价款的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%支付违约金。如未完成部分与整个合同的履行有直接影响，导致合同无法履行或无法实现合同目的的，甲方有权解除合同，并要求乙方按合同总价款的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14:paraId="63AE217F">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1.如乙方提供的服务不符合合同约定，甲方有权解除合同，并要求乙方按合同总价款的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%支付违约金。2.如甲方同意由乙方继续履行合同或重新提供符合合同约定服务的，乙方除继续履行外，仍需按合同总价款的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%支付违约金（此项违约金的设置比例不得高于前款所约定的违约金比例）；</w:t>
      </w:r>
    </w:p>
    <w:p w14:paraId="2A47EF3D">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若乙方违约，造成甲方的损失超过违约金额的，乙方应赔偿甲方超出违约金部分的损失；</w:t>
      </w:r>
    </w:p>
    <w:p w14:paraId="24B1B26E">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（五）合同一方违约，另一方为主张权利而支付的费用（该包括但不限于诉讼费、律师费、公告费等），由违约方承担。</w:t>
      </w:r>
    </w:p>
    <w:p w14:paraId="5016F370">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（六）违约金的约定支付比例按相关法律法规规定自行约定。</w:t>
      </w:r>
    </w:p>
    <w:p w14:paraId="1B85E27C">
      <w:pPr>
        <w:spacing w:line="400" w:lineRule="exact"/>
        <w:ind w:firstLine="354" w:firstLineChars="147"/>
        <w:jc w:val="left"/>
        <w:rPr>
          <w:rFonts w:ascii="仿宋_GB2312" w:eastAsia="仿宋_GB2312"/>
          <w:b/>
          <w:color w:val="auto"/>
          <w:sz w:val="24"/>
          <w:highlight w:val="none"/>
        </w:rPr>
      </w:pPr>
      <w:r>
        <w:rPr>
          <w:rFonts w:hint="eastAsia" w:ascii="仿宋_GB2312" w:eastAsia="仿宋_GB2312"/>
          <w:b/>
          <w:color w:val="auto"/>
          <w:sz w:val="24"/>
          <w:highlight w:val="none"/>
        </w:rPr>
        <w:t>第十条  不可抗力事件处理</w:t>
      </w:r>
    </w:p>
    <w:p w14:paraId="7A4E7DDE">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olor w:val="auto"/>
          <w:sz w:val="24"/>
          <w:highlight w:val="none"/>
        </w:rPr>
        <w:t>（一）</w:t>
      </w:r>
      <w:r>
        <w:rPr>
          <w:rFonts w:hint="eastAsia" w:ascii="仿宋_GB2312" w:eastAsia="仿宋_GB2312" w:cs="Courier New"/>
          <w:color w:val="auto"/>
          <w:sz w:val="24"/>
          <w:szCs w:val="21"/>
          <w:highlight w:val="none"/>
        </w:rPr>
        <w:t>在合同有效期内，任何一方因不可抗力事件导致不能履行合同，则合同履行期可延长，其延长期与不可抗力影响期相同。</w:t>
      </w:r>
    </w:p>
    <w:p w14:paraId="303FB126">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（二）不可抗力事件发生后，应立即通知对方，并寄送有关权威机构出具的证明。</w:t>
      </w:r>
    </w:p>
    <w:p w14:paraId="167BD041">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（三）不可抗力事件延续30天以上，双方应通过友好协商，确定是否继续履行合同。</w:t>
      </w:r>
    </w:p>
    <w:p w14:paraId="26F11219">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第十一条  争议解决</w:t>
      </w:r>
    </w:p>
    <w:p w14:paraId="095023AD">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（一）因履行本合同引起的或与本合同有关的争议，甲乙双方应首先通过友好协商解决，如果协商不能解决，可向甲方住所地的人民法院提起诉讼。</w:t>
      </w:r>
    </w:p>
    <w:p w14:paraId="6275481C">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（二）诉讼期间，本合同继续履行</w:t>
      </w:r>
    </w:p>
    <w:p w14:paraId="485C5714">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第十二条  合同生效及其它</w:t>
      </w:r>
    </w:p>
    <w:p w14:paraId="19856C3D">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（一）合同经双方法定代表人或授权代表签字并加盖单位公章后生效。</w:t>
      </w:r>
    </w:p>
    <w:p w14:paraId="5298368D">
      <w:pPr>
        <w:snapToGrid w:val="0"/>
        <w:spacing w:line="400" w:lineRule="exact"/>
        <w:ind w:firstLine="470" w:firstLineChars="196"/>
        <w:jc w:val="left"/>
        <w:rPr>
          <w:rFonts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二</w:t>
      </w:r>
      <w:r>
        <w:rPr>
          <w:rFonts w:hint="eastAsia" w:ascii="仿宋_GB2312" w:eastAsia="仿宋_GB2312"/>
          <w:color w:val="auto"/>
          <w:sz w:val="24"/>
          <w:highlight w:val="none"/>
        </w:rPr>
        <w:t>）本合同未尽事宜，遵照《中华人民共和国民法典》有关条文执行。</w:t>
      </w:r>
    </w:p>
    <w:p w14:paraId="3471B2D7">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第十三条  合同的变更、终止与转让</w:t>
      </w:r>
    </w:p>
    <w:p w14:paraId="08E6A000">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（一）除《中华人民共和国政府采购法》第五十条规定的情形外，本合同一经签订，甲乙双方不得擅自变更、中止或终止。</w:t>
      </w:r>
    </w:p>
    <w:p w14:paraId="1294D4D4">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（二）乙方不得擅自转让其应履行的合同义务。</w:t>
      </w:r>
    </w:p>
    <w:p w14:paraId="72B57EA9">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第十四条  签订本合同依据</w:t>
      </w:r>
    </w:p>
    <w:p w14:paraId="37C91BB2">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（一）</w:t>
      </w:r>
      <w:r>
        <w:rPr>
          <w:rFonts w:hint="eastAsia" w:ascii="仿宋_GB2312" w:eastAsia="仿宋_GB2312"/>
          <w:color w:val="auto"/>
          <w:sz w:val="24"/>
          <w:highlight w:val="none"/>
        </w:rPr>
        <w:t>政府采购招标文件；</w:t>
      </w:r>
    </w:p>
    <w:p w14:paraId="393850B5">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乙方提供的采购投标（或应答）文件；</w:t>
      </w:r>
    </w:p>
    <w:p w14:paraId="407D0FD0">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投标承诺书；</w:t>
      </w:r>
    </w:p>
    <w:p w14:paraId="18D47329">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中标或成交通知书。</w:t>
      </w:r>
    </w:p>
    <w:p w14:paraId="2952A225">
      <w:pPr>
        <w:snapToGrid w:val="0"/>
        <w:spacing w:line="40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第十五条  合同组成部分及解释顺序</w:t>
      </w:r>
    </w:p>
    <w:p w14:paraId="62232C66">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下列文件作为合同的组成部分，互为补充和解释，如有不清楚或相互矛盾之处，以下面所列顺序在前的为准。</w:t>
      </w:r>
    </w:p>
    <w:p w14:paraId="7A6B1F6A">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（一）双方签订的补充协议、双方协商同意的变更、纪要、协议；</w:t>
      </w:r>
    </w:p>
    <w:p w14:paraId="7AA127F4">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本合同书；</w:t>
      </w:r>
    </w:p>
    <w:p w14:paraId="1386C4FD">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中标或成交通知书；</w:t>
      </w:r>
    </w:p>
    <w:p w14:paraId="343FCF70">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投标文件及承诺。</w:t>
      </w:r>
    </w:p>
    <w:p w14:paraId="0F05D801">
      <w:pPr>
        <w:spacing w:line="400" w:lineRule="exact"/>
        <w:ind w:firstLine="472" w:firstLineChars="196"/>
        <w:rPr>
          <w:rFonts w:ascii="仿宋_GB2312" w:eastAsia="仿宋_GB2312"/>
          <w:color w:val="auto"/>
          <w:sz w:val="24"/>
          <w:highlight w:val="none"/>
        </w:rPr>
      </w:pPr>
      <w:r>
        <w:rPr>
          <w:rFonts w:hint="eastAsia" w:ascii="仿宋_GB2312" w:eastAsia="仿宋_GB2312"/>
          <w:b/>
          <w:color w:val="auto"/>
          <w:sz w:val="24"/>
          <w:highlight w:val="none"/>
        </w:rPr>
        <w:t>第十六条</w:t>
      </w:r>
      <w:r>
        <w:rPr>
          <w:rFonts w:hint="eastAsia" w:ascii="仿宋_GB2312" w:eastAsia="仿宋_GB2312"/>
          <w:color w:val="auto"/>
          <w:sz w:val="24"/>
          <w:highlight w:val="none"/>
        </w:rPr>
        <w:t xml:space="preserve">  本合同一式</w:t>
      </w:r>
      <w:r>
        <w:rPr>
          <w:rFonts w:hint="eastAsia" w:ascii="仿宋_GB2312" w:hAnsi="宋体" w:eastAsia="仿宋_GB2312"/>
          <w:color w:val="auto"/>
          <w:sz w:val="24"/>
          <w:highlight w:val="none"/>
          <w:u w:val="single"/>
        </w:rPr>
        <w:t xml:space="preserve">   </w:t>
      </w:r>
      <w:r>
        <w:rPr>
          <w:rFonts w:hint="eastAsia" w:ascii="仿宋_GB2312" w:eastAsia="仿宋_GB2312"/>
          <w:color w:val="auto"/>
          <w:sz w:val="24"/>
          <w:highlight w:val="none"/>
        </w:rPr>
        <w:t>份，具有同等法律效力，采购代理机构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份，</w:t>
      </w:r>
      <w:r>
        <w:rPr>
          <w:rFonts w:hint="eastAsia" w:ascii="仿宋_GB2312" w:hAnsi="宋体" w:eastAsia="仿宋_GB2312"/>
          <w:color w:val="auto"/>
          <w:sz w:val="24"/>
          <w:highlight w:val="none"/>
        </w:rPr>
        <w:t>甲方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份，乙方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eastAsia="仿宋_GB2312"/>
          <w:color w:val="auto"/>
          <w:sz w:val="24"/>
          <w:highlight w:val="none"/>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甲方（章）           </w:t>
            </w:r>
          </w:p>
          <w:p w14:paraId="19DA8544">
            <w:pPr>
              <w:snapToGrid w:val="0"/>
              <w:spacing w:line="320" w:lineRule="exact"/>
              <w:ind w:firstLine="480" w:firstLineChars="200"/>
              <w:rPr>
                <w:rFonts w:ascii="仿宋_GB2312" w:eastAsia="仿宋_GB2312"/>
                <w:color w:val="auto"/>
                <w:sz w:val="24"/>
                <w:highlight w:val="none"/>
              </w:rPr>
            </w:pPr>
          </w:p>
          <w:p w14:paraId="6F373613">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c>
          <w:tcPr>
            <w:tcW w:w="4690" w:type="dxa"/>
            <w:vAlign w:val="center"/>
          </w:tcPr>
          <w:p w14:paraId="342275D5">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乙方（章）              </w:t>
            </w:r>
          </w:p>
          <w:p w14:paraId="290F3AD5">
            <w:pPr>
              <w:snapToGrid w:val="0"/>
              <w:spacing w:line="320" w:lineRule="exact"/>
              <w:ind w:firstLine="480" w:firstLineChars="200"/>
              <w:rPr>
                <w:rFonts w:ascii="仿宋_GB2312" w:eastAsia="仿宋_GB2312"/>
                <w:color w:val="auto"/>
                <w:sz w:val="24"/>
                <w:highlight w:val="none"/>
              </w:rPr>
            </w:pPr>
          </w:p>
          <w:p w14:paraId="4850B7AC">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c>
          <w:tcPr>
            <w:tcW w:w="4690" w:type="dxa"/>
            <w:vAlign w:val="center"/>
          </w:tcPr>
          <w:p w14:paraId="7E8D4A53">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c>
          <w:tcPr>
            <w:tcW w:w="4690" w:type="dxa"/>
            <w:vAlign w:val="center"/>
          </w:tcPr>
          <w:p w14:paraId="71934B6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c>
          <w:tcPr>
            <w:tcW w:w="4690" w:type="dxa"/>
            <w:vAlign w:val="center"/>
          </w:tcPr>
          <w:p w14:paraId="3395F57B">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c>
          <w:tcPr>
            <w:tcW w:w="4690" w:type="dxa"/>
            <w:vAlign w:val="center"/>
          </w:tcPr>
          <w:p w14:paraId="1A0BE5F6">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c>
          <w:tcPr>
            <w:tcW w:w="4690" w:type="dxa"/>
            <w:vAlign w:val="center"/>
          </w:tcPr>
          <w:p w14:paraId="2A2B56CF">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c>
          <w:tcPr>
            <w:tcW w:w="4690" w:type="dxa"/>
            <w:vAlign w:val="center"/>
          </w:tcPr>
          <w:p w14:paraId="6CD4B718">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c>
          <w:tcPr>
            <w:tcW w:w="4690" w:type="dxa"/>
            <w:vAlign w:val="center"/>
          </w:tcPr>
          <w:p w14:paraId="782100F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c>
          <w:tcPr>
            <w:tcW w:w="4690" w:type="dxa"/>
            <w:vAlign w:val="center"/>
          </w:tcPr>
          <w:p w14:paraId="4457D0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经办人：</w:t>
            </w:r>
          </w:p>
          <w:p w14:paraId="545A77FB">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r>
    </w:tbl>
    <w:p w14:paraId="3CFB2351">
      <w:pPr>
        <w:spacing w:line="276" w:lineRule="auto"/>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合 同 附 件</w:t>
      </w:r>
    </w:p>
    <w:p w14:paraId="0986A8F4">
      <w:pPr>
        <w:snapToGrid w:val="0"/>
        <w:spacing w:line="276" w:lineRule="auto"/>
        <w:jc w:val="center"/>
        <w:rPr>
          <w:rFonts w:ascii="仿宋_GB2312" w:eastAsia="仿宋_GB2312"/>
          <w:b/>
          <w:color w:val="auto"/>
          <w:sz w:val="24"/>
          <w:highlight w:val="none"/>
        </w:rPr>
      </w:pPr>
      <w:r>
        <w:rPr>
          <w:rFonts w:hint="eastAsia" w:ascii="仿宋_GB2312" w:eastAsia="仿宋_GB2312"/>
          <w:b/>
          <w:color w:val="auto"/>
          <w:sz w:val="24"/>
          <w:highlight w:val="none"/>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14AC9250">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0E0C59E8">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1.供应商承诺具体事项：</w:t>
            </w:r>
          </w:p>
          <w:p w14:paraId="0AE1D4C7">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4A888B90">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3B75CD7F">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2.服务期责任：</w:t>
            </w:r>
          </w:p>
          <w:p w14:paraId="31595116">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3F331E1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735EF398">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3.其他具体事项：</w:t>
            </w:r>
          </w:p>
          <w:p w14:paraId="1CB3F7B8">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234D852A">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71646CD">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甲方（章）</w:t>
            </w:r>
          </w:p>
          <w:p w14:paraId="1CA6F646">
            <w:pPr>
              <w:snapToGrid w:val="0"/>
              <w:spacing w:line="276" w:lineRule="auto"/>
              <w:ind w:firstLine="480" w:firstLineChars="200"/>
              <w:rPr>
                <w:rFonts w:ascii="仿宋_GB2312" w:eastAsia="仿宋_GB2312"/>
                <w:color w:val="auto"/>
                <w:sz w:val="24"/>
                <w:highlight w:val="none"/>
              </w:rPr>
            </w:pPr>
          </w:p>
          <w:p w14:paraId="4C42A010">
            <w:pPr>
              <w:snapToGrid w:val="0"/>
              <w:spacing w:line="276" w:lineRule="auto"/>
              <w:ind w:firstLine="480" w:firstLineChars="200"/>
              <w:rPr>
                <w:rFonts w:ascii="仿宋_GB2312" w:eastAsia="仿宋_GB2312"/>
                <w:color w:val="auto"/>
                <w:sz w:val="24"/>
                <w:highlight w:val="none"/>
              </w:rPr>
            </w:pPr>
          </w:p>
          <w:p w14:paraId="33036E57">
            <w:pPr>
              <w:snapToGrid w:val="0"/>
              <w:spacing w:line="276" w:lineRule="auto"/>
              <w:ind w:firstLine="480" w:firstLineChars="200"/>
              <w:rPr>
                <w:rFonts w:ascii="仿宋_GB2312" w:eastAsia="仿宋_GB2312"/>
                <w:color w:val="auto"/>
                <w:sz w:val="24"/>
                <w:highlight w:val="none"/>
              </w:rPr>
            </w:pPr>
          </w:p>
          <w:p w14:paraId="25ACC1FE">
            <w:pPr>
              <w:snapToGrid w:val="0"/>
              <w:spacing w:line="276" w:lineRule="auto"/>
              <w:ind w:firstLine="480" w:firstLineChars="200"/>
              <w:rPr>
                <w:rFonts w:ascii="仿宋_GB2312" w:eastAsia="仿宋_GB2312"/>
                <w:color w:val="auto"/>
                <w:sz w:val="24"/>
                <w:highlight w:val="none"/>
              </w:rPr>
            </w:pPr>
          </w:p>
          <w:p w14:paraId="6F9B0490">
            <w:pPr>
              <w:snapToGrid w:val="0"/>
              <w:spacing w:line="276" w:lineRule="auto"/>
              <w:ind w:firstLine="480" w:firstLineChars="200"/>
              <w:rPr>
                <w:rFonts w:ascii="仿宋_GB2312" w:eastAsia="仿宋_GB2312"/>
                <w:color w:val="auto"/>
                <w:sz w:val="24"/>
                <w:highlight w:val="none"/>
              </w:rPr>
            </w:pPr>
          </w:p>
          <w:p w14:paraId="290AF99B">
            <w:pPr>
              <w:snapToGrid w:val="0"/>
              <w:spacing w:line="276" w:lineRule="auto"/>
              <w:ind w:firstLine="480" w:firstLineChars="200"/>
              <w:rPr>
                <w:rFonts w:ascii="仿宋_GB2312" w:eastAsia="仿宋_GB2312"/>
                <w:color w:val="auto"/>
                <w:sz w:val="24"/>
                <w:highlight w:val="none"/>
              </w:rPr>
            </w:pPr>
          </w:p>
          <w:p w14:paraId="25167B5D">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6A876045">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乙方（章）</w:t>
            </w:r>
          </w:p>
          <w:p w14:paraId="66852DD3">
            <w:pPr>
              <w:snapToGrid w:val="0"/>
              <w:spacing w:line="276" w:lineRule="auto"/>
              <w:ind w:firstLine="480" w:firstLineChars="200"/>
              <w:rPr>
                <w:rFonts w:ascii="仿宋_GB2312" w:eastAsia="仿宋_GB2312"/>
                <w:color w:val="auto"/>
                <w:sz w:val="24"/>
                <w:highlight w:val="none"/>
              </w:rPr>
            </w:pPr>
          </w:p>
          <w:p w14:paraId="1E3BF409">
            <w:pPr>
              <w:snapToGrid w:val="0"/>
              <w:spacing w:line="276" w:lineRule="auto"/>
              <w:ind w:firstLine="480" w:firstLineChars="200"/>
              <w:rPr>
                <w:rFonts w:ascii="仿宋_GB2312" w:eastAsia="仿宋_GB2312"/>
                <w:color w:val="auto"/>
                <w:sz w:val="24"/>
                <w:highlight w:val="none"/>
              </w:rPr>
            </w:pPr>
          </w:p>
          <w:p w14:paraId="7D0DC4D3">
            <w:pPr>
              <w:snapToGrid w:val="0"/>
              <w:spacing w:line="276" w:lineRule="auto"/>
              <w:ind w:firstLine="480" w:firstLineChars="200"/>
              <w:rPr>
                <w:rFonts w:ascii="仿宋_GB2312" w:eastAsia="仿宋_GB2312"/>
                <w:color w:val="auto"/>
                <w:sz w:val="24"/>
                <w:highlight w:val="none"/>
              </w:rPr>
            </w:pPr>
          </w:p>
          <w:p w14:paraId="1444BE67">
            <w:pPr>
              <w:snapToGrid w:val="0"/>
              <w:spacing w:line="276" w:lineRule="auto"/>
              <w:ind w:firstLine="480" w:firstLineChars="200"/>
              <w:rPr>
                <w:rFonts w:ascii="仿宋_GB2312" w:eastAsia="仿宋_GB2312"/>
                <w:color w:val="auto"/>
                <w:sz w:val="24"/>
                <w:highlight w:val="none"/>
              </w:rPr>
            </w:pPr>
          </w:p>
          <w:p w14:paraId="2C4930B0">
            <w:pPr>
              <w:snapToGrid w:val="0"/>
              <w:spacing w:line="276" w:lineRule="auto"/>
              <w:ind w:firstLine="480" w:firstLineChars="200"/>
              <w:rPr>
                <w:rFonts w:ascii="仿宋_GB2312" w:eastAsia="仿宋_GB2312"/>
                <w:color w:val="auto"/>
                <w:sz w:val="24"/>
                <w:highlight w:val="none"/>
              </w:rPr>
            </w:pPr>
          </w:p>
          <w:p w14:paraId="0EDD9D6B">
            <w:pPr>
              <w:snapToGrid w:val="0"/>
              <w:spacing w:line="276" w:lineRule="auto"/>
              <w:ind w:firstLine="480" w:firstLineChars="200"/>
              <w:rPr>
                <w:rFonts w:ascii="仿宋_GB2312" w:eastAsia="仿宋_GB2312"/>
                <w:color w:val="auto"/>
                <w:sz w:val="24"/>
                <w:highlight w:val="none"/>
              </w:rPr>
            </w:pPr>
          </w:p>
          <w:p w14:paraId="66ECBE4D">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bl>
    <w:p w14:paraId="6FFA5307">
      <w:pPr>
        <w:snapToGrid w:val="0"/>
        <w:spacing w:line="276" w:lineRule="auto"/>
        <w:rPr>
          <w:rFonts w:ascii="仿宋_GB2312" w:eastAsia="仿宋_GB2312"/>
          <w:color w:val="auto"/>
          <w:sz w:val="24"/>
          <w:highlight w:val="none"/>
        </w:rPr>
      </w:pPr>
      <w:r>
        <w:rPr>
          <w:rFonts w:hint="eastAsia" w:ascii="仿宋_GB2312" w:eastAsia="仿宋_GB2312"/>
          <w:b/>
          <w:color w:val="auto"/>
          <w:sz w:val="24"/>
          <w:highlight w:val="none"/>
        </w:rPr>
        <w:t>注：</w:t>
      </w:r>
      <w:r>
        <w:rPr>
          <w:rFonts w:hint="eastAsia" w:ascii="仿宋_GB2312" w:eastAsia="仿宋_GB2312"/>
          <w:color w:val="auto"/>
          <w:sz w:val="24"/>
          <w:highlight w:val="none"/>
        </w:rPr>
        <w:t>填不下时可另加附页</w:t>
      </w:r>
    </w:p>
    <w:p w14:paraId="71502B47">
      <w:pPr>
        <w:spacing w:line="276" w:lineRule="auto"/>
        <w:jc w:val="center"/>
        <w:rPr>
          <w:rFonts w:hint="eastAsia" w:ascii="仿宋_GB2312" w:hAnsi="华文中宋" w:eastAsia="仿宋_GB2312"/>
          <w:bCs/>
          <w:color w:val="auto"/>
          <w:sz w:val="32"/>
          <w:szCs w:val="32"/>
          <w:highlight w:val="none"/>
        </w:rPr>
      </w:pPr>
    </w:p>
    <w:p w14:paraId="2B9926D3">
      <w:pPr>
        <w:spacing w:line="276" w:lineRule="auto"/>
        <w:jc w:val="center"/>
        <w:rPr>
          <w:rFonts w:hint="eastAsia" w:ascii="仿宋_GB2312" w:hAnsi="华文中宋" w:eastAsia="仿宋_GB2312"/>
          <w:bCs/>
          <w:color w:val="auto"/>
          <w:sz w:val="32"/>
          <w:szCs w:val="32"/>
          <w:highlight w:val="none"/>
        </w:rPr>
      </w:pPr>
    </w:p>
    <w:p w14:paraId="2D733303">
      <w:pPr>
        <w:spacing w:line="276" w:lineRule="auto"/>
        <w:jc w:val="center"/>
        <w:rPr>
          <w:rFonts w:hint="eastAsia" w:ascii="仿宋_GB2312" w:hAnsi="华文中宋" w:eastAsia="仿宋_GB2312"/>
          <w:bCs/>
          <w:color w:val="auto"/>
          <w:sz w:val="32"/>
          <w:szCs w:val="32"/>
          <w:highlight w:val="none"/>
        </w:rPr>
      </w:pPr>
    </w:p>
    <w:p w14:paraId="3778C312">
      <w:pPr>
        <w:spacing w:line="276" w:lineRule="auto"/>
        <w:jc w:val="center"/>
        <w:rPr>
          <w:rFonts w:hint="eastAsia" w:ascii="仿宋_GB2312" w:hAnsi="华文中宋" w:eastAsia="仿宋_GB2312"/>
          <w:bCs/>
          <w:color w:val="auto"/>
          <w:sz w:val="32"/>
          <w:szCs w:val="32"/>
          <w:highlight w:val="none"/>
        </w:rPr>
      </w:pPr>
    </w:p>
    <w:p w14:paraId="2EE0603C">
      <w:pPr>
        <w:spacing w:before="120" w:beforeLines="50" w:after="480" w:afterLines="200" w:line="340" w:lineRule="exact"/>
        <w:jc w:val="center"/>
        <w:rPr>
          <w:b/>
          <w:color w:val="auto"/>
          <w:kern w:val="0"/>
          <w:sz w:val="32"/>
          <w:szCs w:val="32"/>
          <w:highlight w:val="none"/>
        </w:rPr>
      </w:pPr>
      <w:r>
        <w:rPr>
          <w:rFonts w:ascii="仿宋_GB2312" w:hAnsi="华文中宋" w:eastAsia="仿宋_GB2312"/>
          <w:bCs/>
          <w:color w:val="auto"/>
          <w:sz w:val="32"/>
          <w:szCs w:val="32"/>
          <w:highlight w:val="none"/>
        </w:rPr>
        <w:br w:type="page"/>
      </w:r>
      <w:r>
        <w:rPr>
          <w:rFonts w:hint="eastAsia"/>
          <w:b/>
          <w:bCs/>
          <w:color w:val="auto"/>
          <w:kern w:val="0"/>
          <w:sz w:val="32"/>
          <w:szCs w:val="32"/>
          <w:highlight w:val="none"/>
        </w:rPr>
        <w:t>广西壮族自治区政府采购项目</w:t>
      </w:r>
      <w:r>
        <w:rPr>
          <w:rFonts w:hint="eastAsia"/>
          <w:b/>
          <w:color w:val="auto"/>
          <w:kern w:val="0"/>
          <w:sz w:val="32"/>
          <w:szCs w:val="32"/>
          <w:highlight w:val="none"/>
        </w:rPr>
        <w:t>合同验收书（格式）</w:t>
      </w:r>
    </w:p>
    <w:p w14:paraId="70D89757">
      <w:pPr>
        <w:spacing w:line="340" w:lineRule="exact"/>
        <w:ind w:firstLine="420" w:firstLineChars="200"/>
        <w:rPr>
          <w:rFonts w:ascii="仿宋_GB2312" w:eastAsia="仿宋_GB2312"/>
          <w:color w:val="auto"/>
          <w:kern w:val="0"/>
          <w:szCs w:val="21"/>
          <w:highlight w:val="none"/>
        </w:rPr>
      </w:pPr>
      <w:r>
        <w:rPr>
          <w:rFonts w:hint="eastAsia" w:ascii="仿宋_GB2312" w:eastAsia="仿宋_GB2312"/>
          <w:color w:val="auto"/>
          <w:kern w:val="0"/>
          <w:szCs w:val="21"/>
          <w:highlight w:val="none"/>
        </w:rPr>
        <w:t>根据政府采购项目（采购合同编号：</w:t>
      </w:r>
      <w:r>
        <w:rPr>
          <w:rFonts w:hint="eastAsia" w:ascii="仿宋_GB2312" w:eastAsia="仿宋_GB2312"/>
          <w:color w:val="auto"/>
          <w:kern w:val="0"/>
          <w:szCs w:val="21"/>
          <w:highlight w:val="none"/>
        </w:rPr>
        <w:softHyphen/>
      </w:r>
      <w:r>
        <w:rPr>
          <w:rFonts w:hint="eastAsia" w:eastAsia="仿宋_GB2312"/>
          <w:color w:val="auto"/>
          <w:kern w:val="0"/>
          <w:szCs w:val="21"/>
          <w:highlight w:val="none"/>
        </w:rPr>
        <w:t>   </w:t>
      </w:r>
      <w:r>
        <w:rPr>
          <w:rFonts w:hint="eastAsia" w:ascii="仿宋_GB2312" w:eastAsia="仿宋_GB2312"/>
          <w:color w:val="auto"/>
          <w:kern w:val="0"/>
          <w:szCs w:val="21"/>
          <w:highlight w:val="none"/>
        </w:rPr>
        <w:t>）的约定，我单位对</w:t>
      </w:r>
      <w:r>
        <w:rPr>
          <w:rFonts w:hint="eastAsia" w:ascii="仿宋_GB2312" w:eastAsia="仿宋_GB2312"/>
          <w:color w:val="auto"/>
          <w:kern w:val="0"/>
          <w:szCs w:val="21"/>
          <w:highlight w:val="none"/>
          <w:u w:val="single"/>
        </w:rPr>
        <w:t>（ 项目名称 ）</w:t>
      </w:r>
      <w:r>
        <w:rPr>
          <w:rFonts w:hint="eastAsia" w:ascii="仿宋_GB2312" w:eastAsia="仿宋_GB2312"/>
          <w:color w:val="auto"/>
          <w:kern w:val="0"/>
          <w:szCs w:val="21"/>
          <w:highlight w:val="none"/>
        </w:rPr>
        <w:t>政府采购项目中标供应商</w:t>
      </w:r>
      <w:r>
        <w:rPr>
          <w:rFonts w:hint="eastAsia" w:ascii="仿宋_GB2312" w:eastAsia="仿宋_GB2312"/>
          <w:color w:val="auto"/>
          <w:kern w:val="0"/>
          <w:szCs w:val="21"/>
          <w:highlight w:val="none"/>
          <w:u w:val="single"/>
        </w:rPr>
        <w:t>（ 公司名称 ）</w:t>
      </w:r>
      <w:r>
        <w:rPr>
          <w:rFonts w:hint="eastAsia" w:ascii="仿宋_GB2312" w:eastAsia="仿宋_GB2312"/>
          <w:color w:val="auto"/>
          <w:kern w:val="0"/>
          <w:szCs w:val="21"/>
          <w:highlight w:val="none"/>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BC1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4032D1A0">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验收方式：</w:t>
            </w:r>
          </w:p>
        </w:tc>
        <w:tc>
          <w:tcPr>
            <w:tcW w:w="5873" w:type="dxa"/>
            <w:gridSpan w:val="5"/>
          </w:tcPr>
          <w:p w14:paraId="78A0CC0D">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□自行验收</w:t>
            </w:r>
            <w:r>
              <w:rPr>
                <w:rFonts w:hint="eastAsia" w:eastAsia="仿宋_GB2312"/>
                <w:color w:val="auto"/>
                <w:kern w:val="0"/>
                <w:szCs w:val="21"/>
                <w:highlight w:val="none"/>
              </w:rPr>
              <w:t>    </w:t>
            </w:r>
            <w:r>
              <w:rPr>
                <w:rFonts w:hint="eastAsia" w:ascii="仿宋_GB2312" w:eastAsia="仿宋_GB2312"/>
                <w:color w:val="auto"/>
                <w:kern w:val="0"/>
                <w:szCs w:val="21"/>
                <w:highlight w:val="none"/>
              </w:rPr>
              <w:t>□委托验收</w:t>
            </w:r>
          </w:p>
        </w:tc>
      </w:tr>
      <w:tr w14:paraId="5B08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680A1C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序号</w:t>
            </w:r>
          </w:p>
        </w:tc>
        <w:tc>
          <w:tcPr>
            <w:tcW w:w="1715" w:type="dxa"/>
            <w:vAlign w:val="center"/>
          </w:tcPr>
          <w:p w14:paraId="4FCB162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名</w:t>
            </w:r>
            <w:r>
              <w:rPr>
                <w:rFonts w:hint="eastAsia" w:eastAsia="仿宋_GB2312"/>
                <w:color w:val="auto"/>
                <w:kern w:val="0"/>
                <w:szCs w:val="21"/>
                <w:highlight w:val="none"/>
              </w:rPr>
              <w:t> </w:t>
            </w:r>
            <w:r>
              <w:rPr>
                <w:rFonts w:hint="eastAsia" w:ascii="仿宋_GB2312" w:eastAsia="仿宋_GB2312"/>
                <w:color w:val="auto"/>
                <w:kern w:val="0"/>
                <w:szCs w:val="21"/>
                <w:highlight w:val="none"/>
              </w:rPr>
              <w:t>称</w:t>
            </w:r>
          </w:p>
        </w:tc>
        <w:tc>
          <w:tcPr>
            <w:tcW w:w="2952" w:type="dxa"/>
            <w:gridSpan w:val="3"/>
            <w:vAlign w:val="center"/>
          </w:tcPr>
          <w:p w14:paraId="3D1E8FB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服务内容、标准</w:t>
            </w:r>
          </w:p>
        </w:tc>
        <w:tc>
          <w:tcPr>
            <w:tcW w:w="1493" w:type="dxa"/>
            <w:vAlign w:val="center"/>
          </w:tcPr>
          <w:p w14:paraId="587D4C3B">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数量</w:t>
            </w:r>
          </w:p>
        </w:tc>
        <w:tc>
          <w:tcPr>
            <w:tcW w:w="1428" w:type="dxa"/>
            <w:vAlign w:val="center"/>
          </w:tcPr>
          <w:p w14:paraId="59E255F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金</w:t>
            </w:r>
            <w:r>
              <w:rPr>
                <w:rFonts w:hint="eastAsia" w:eastAsia="仿宋_GB2312"/>
                <w:color w:val="auto"/>
                <w:kern w:val="0"/>
                <w:szCs w:val="21"/>
                <w:highlight w:val="none"/>
              </w:rPr>
              <w:t> </w:t>
            </w:r>
            <w:r>
              <w:rPr>
                <w:rFonts w:hint="eastAsia" w:ascii="仿宋_GB2312" w:eastAsia="仿宋_GB2312"/>
                <w:color w:val="auto"/>
                <w:kern w:val="0"/>
                <w:szCs w:val="21"/>
                <w:highlight w:val="none"/>
              </w:rPr>
              <w:t>额</w:t>
            </w:r>
          </w:p>
        </w:tc>
      </w:tr>
      <w:tr w14:paraId="6B7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B1E22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14:paraId="5B3DC57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14:paraId="6BCE25A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14:paraId="5E8737F4">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047A862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4B1E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48B61C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14:paraId="1232E77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14:paraId="45E751D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14:paraId="563C98F9">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6DC574C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3943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05019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14:paraId="731BC909">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14:paraId="0BFC58C8">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14:paraId="6AE6A388">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2D1C7F0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13F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2923E62">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w:t>
            </w:r>
            <w:r>
              <w:rPr>
                <w:rFonts w:hint="eastAsia" w:eastAsia="仿宋_GB2312"/>
                <w:color w:val="auto"/>
                <w:kern w:val="0"/>
                <w:szCs w:val="21"/>
                <w:highlight w:val="none"/>
              </w:rPr>
              <w:t>  </w:t>
            </w:r>
            <w:r>
              <w:rPr>
                <w:rFonts w:hint="eastAsia" w:ascii="仿宋_GB2312" w:eastAsia="仿宋_GB2312"/>
                <w:color w:val="auto"/>
                <w:kern w:val="0"/>
                <w:szCs w:val="21"/>
                <w:highlight w:val="none"/>
              </w:rPr>
              <w:t>计</w:t>
            </w:r>
          </w:p>
        </w:tc>
        <w:tc>
          <w:tcPr>
            <w:tcW w:w="1493" w:type="dxa"/>
            <w:vAlign w:val="center"/>
          </w:tcPr>
          <w:p w14:paraId="1F70154A">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29ED69A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24A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6D140A0">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合计大写金额：</w:t>
            </w:r>
          </w:p>
        </w:tc>
      </w:tr>
      <w:tr w14:paraId="6906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02679F5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服务开始日期</w:t>
            </w:r>
          </w:p>
        </w:tc>
        <w:tc>
          <w:tcPr>
            <w:tcW w:w="2124" w:type="dxa"/>
            <w:gridSpan w:val="2"/>
            <w:vAlign w:val="center"/>
          </w:tcPr>
          <w:p w14:paraId="5C57E65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449" w:type="dxa"/>
            <w:vAlign w:val="center"/>
          </w:tcPr>
          <w:p w14:paraId="332C00A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合同验收日期</w:t>
            </w:r>
          </w:p>
        </w:tc>
        <w:tc>
          <w:tcPr>
            <w:tcW w:w="3015" w:type="dxa"/>
            <w:gridSpan w:val="3"/>
            <w:vAlign w:val="center"/>
          </w:tcPr>
          <w:p w14:paraId="3A22EDB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115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426FFE19">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124" w:type="dxa"/>
            <w:gridSpan w:val="2"/>
            <w:vAlign w:val="center"/>
          </w:tcPr>
          <w:p w14:paraId="5D73D6AD">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449" w:type="dxa"/>
            <w:vAlign w:val="center"/>
          </w:tcPr>
          <w:p w14:paraId="3FFFA3A2">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3015" w:type="dxa"/>
            <w:gridSpan w:val="3"/>
            <w:vAlign w:val="center"/>
          </w:tcPr>
          <w:p w14:paraId="4D355033">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r>
      <w:tr w14:paraId="6EF4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501B6C8">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验收具体内容</w:t>
            </w:r>
          </w:p>
        </w:tc>
        <w:tc>
          <w:tcPr>
            <w:tcW w:w="7588" w:type="dxa"/>
            <w:gridSpan w:val="6"/>
            <w:vAlign w:val="center"/>
          </w:tcPr>
          <w:p w14:paraId="4DCDE5C8">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（应按采购合同、采购文件、投标响应文件及验收方案等进行验收；并核对中标供应商配备的服务人员数量、人员素质、服务规范要求等方面是否达到合同约定。可附件）</w:t>
            </w:r>
          </w:p>
        </w:tc>
      </w:tr>
      <w:tr w14:paraId="4260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77FFD39">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验收小组意见</w:t>
            </w:r>
          </w:p>
        </w:tc>
        <w:tc>
          <w:tcPr>
            <w:tcW w:w="7588" w:type="dxa"/>
            <w:gridSpan w:val="6"/>
            <w:vAlign w:val="center"/>
          </w:tcPr>
          <w:p w14:paraId="1422593D">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验收结论性意见：</w:t>
            </w:r>
          </w:p>
          <w:p w14:paraId="04C6315C">
            <w:pPr>
              <w:widowControl/>
              <w:snapToGrid w:val="0"/>
              <w:spacing w:before="100" w:beforeAutospacing="1" w:after="100" w:afterAutospacing="1" w:line="320" w:lineRule="atLeast"/>
              <w:jc w:val="left"/>
              <w:rPr>
                <w:rFonts w:ascii="仿宋_GB2312" w:eastAsia="仿宋_GB2312"/>
                <w:color w:val="auto"/>
                <w:kern w:val="0"/>
                <w:szCs w:val="21"/>
                <w:highlight w:val="none"/>
              </w:rPr>
            </w:pPr>
          </w:p>
        </w:tc>
      </w:tr>
      <w:tr w14:paraId="5C8F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0452FEF8">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7588" w:type="dxa"/>
            <w:gridSpan w:val="6"/>
            <w:vAlign w:val="center"/>
          </w:tcPr>
          <w:p w14:paraId="7F0C2F8E">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有异议的意见和说明理由：</w:t>
            </w:r>
          </w:p>
          <w:p w14:paraId="11895506">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签字：</w:t>
            </w:r>
          </w:p>
        </w:tc>
      </w:tr>
      <w:tr w14:paraId="27E0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0641DDA4">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验收小组成员签字：</w:t>
            </w:r>
          </w:p>
        </w:tc>
      </w:tr>
      <w:tr w14:paraId="2A81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B768C9A">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监督人员或其他相关人员签字：</w:t>
            </w:r>
          </w:p>
          <w:p w14:paraId="3DFCE8F4">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或受邀机构的意见（盖章）：</w:t>
            </w:r>
          </w:p>
        </w:tc>
      </w:tr>
      <w:tr w14:paraId="2F2F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EAE5314">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中标供应商负责人签字或者盖章：     采购人或受托机构的意见（盖章）：</w:t>
            </w:r>
          </w:p>
          <w:p w14:paraId="10B5F2C5">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                 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w:t>
            </w:r>
          </w:p>
        </w:tc>
      </w:tr>
    </w:tbl>
    <w:p w14:paraId="40FDF089">
      <w:pPr>
        <w:spacing w:line="276" w:lineRule="auto"/>
        <w:jc w:val="left"/>
        <w:rPr>
          <w:rFonts w:hint="eastAsia" w:ascii="仿宋_GB2312" w:hAnsi="华文中宋" w:eastAsia="仿宋_GB2312"/>
          <w:bCs/>
          <w:color w:val="auto"/>
          <w:szCs w:val="21"/>
          <w:highlight w:val="none"/>
        </w:rPr>
      </w:pPr>
    </w:p>
    <w:p w14:paraId="69019008">
      <w:pPr>
        <w:spacing w:line="276" w:lineRule="auto"/>
        <w:jc w:val="left"/>
        <w:rPr>
          <w:rFonts w:hint="eastAsia" w:ascii="仿宋_GB2312" w:hAnsi="华文中宋" w:eastAsia="仿宋_GB2312"/>
          <w:b/>
          <w:bCs/>
          <w:color w:val="auto"/>
          <w:szCs w:val="21"/>
          <w:highlight w:val="none"/>
        </w:rPr>
      </w:pPr>
      <w:r>
        <w:rPr>
          <w:rFonts w:hint="eastAsia" w:ascii="仿宋_GB2312" w:hAnsi="华文中宋" w:eastAsia="仿宋_GB2312"/>
          <w:b/>
          <w:bCs/>
          <w:color w:val="auto"/>
          <w:szCs w:val="21"/>
          <w:highlight w:val="none"/>
        </w:rPr>
        <w:t>备注：本验收书一式三份（采购人一份、中标人一份、采购代理机构一份）</w:t>
      </w:r>
    </w:p>
    <w:p w14:paraId="625D68D8">
      <w:pPr>
        <w:snapToGrid w:val="0"/>
        <w:jc w:val="left"/>
        <w:rPr>
          <w:rFonts w:hint="eastAsia" w:ascii="仿宋_GB2312" w:hAnsi="华文中宋" w:eastAsia="仿宋_GB2312"/>
          <w:b/>
          <w:color w:val="auto"/>
          <w:szCs w:val="21"/>
          <w:highlight w:val="none"/>
        </w:rPr>
        <w:sectPr>
          <w:footerReference r:id="rId8" w:type="default"/>
          <w:pgSz w:w="11906" w:h="16838"/>
          <w:pgMar w:top="1440" w:right="1440" w:bottom="1440" w:left="1440" w:header="851" w:footer="992" w:gutter="0"/>
          <w:cols w:space="720" w:num="1"/>
          <w:docGrid w:linePitch="312" w:charSpace="0"/>
        </w:sectPr>
      </w:pPr>
    </w:p>
    <w:p w14:paraId="68E66C27">
      <w:pPr>
        <w:spacing w:line="276" w:lineRule="auto"/>
        <w:jc w:val="center"/>
        <w:rPr>
          <w:rFonts w:hint="eastAsia" w:ascii="仿宋_GB2312" w:hAnsi="华文中宋" w:eastAsia="仿宋_GB2312"/>
          <w:bCs/>
          <w:color w:val="auto"/>
          <w:sz w:val="32"/>
          <w:szCs w:val="32"/>
          <w:highlight w:val="none"/>
        </w:rPr>
      </w:pPr>
    </w:p>
    <w:p w14:paraId="6AD01318">
      <w:pPr>
        <w:spacing w:line="276" w:lineRule="auto"/>
        <w:jc w:val="center"/>
        <w:rPr>
          <w:rFonts w:hint="eastAsia" w:ascii="仿宋_GB2312" w:hAnsi="华文中宋" w:eastAsia="仿宋_GB2312"/>
          <w:bCs/>
          <w:color w:val="auto"/>
          <w:sz w:val="32"/>
          <w:szCs w:val="32"/>
          <w:highlight w:val="none"/>
        </w:rPr>
      </w:pPr>
    </w:p>
    <w:p w14:paraId="1E67423C">
      <w:pPr>
        <w:spacing w:line="276" w:lineRule="auto"/>
        <w:jc w:val="center"/>
        <w:rPr>
          <w:rFonts w:hint="eastAsia" w:ascii="仿宋_GB2312" w:hAnsi="华文中宋" w:eastAsia="仿宋_GB2312"/>
          <w:bCs/>
          <w:color w:val="auto"/>
          <w:sz w:val="32"/>
          <w:szCs w:val="32"/>
          <w:highlight w:val="none"/>
        </w:rPr>
      </w:pPr>
    </w:p>
    <w:p w14:paraId="03140DB8">
      <w:pPr>
        <w:spacing w:line="276" w:lineRule="auto"/>
        <w:jc w:val="center"/>
        <w:rPr>
          <w:rFonts w:hint="eastAsia" w:ascii="仿宋_GB2312" w:hAnsi="华文中宋" w:eastAsia="仿宋_GB2312"/>
          <w:bCs/>
          <w:color w:val="auto"/>
          <w:sz w:val="32"/>
          <w:szCs w:val="32"/>
          <w:highlight w:val="none"/>
        </w:rPr>
      </w:pPr>
    </w:p>
    <w:p w14:paraId="29DB7E08">
      <w:pPr>
        <w:spacing w:line="276" w:lineRule="auto"/>
        <w:jc w:val="center"/>
        <w:rPr>
          <w:rFonts w:hint="eastAsia" w:ascii="仿宋_GB2312" w:hAnsi="华文中宋" w:eastAsia="仿宋_GB2312"/>
          <w:bCs/>
          <w:color w:val="auto"/>
          <w:sz w:val="32"/>
          <w:szCs w:val="32"/>
          <w:highlight w:val="none"/>
        </w:rPr>
      </w:pPr>
    </w:p>
    <w:p w14:paraId="26BED4A2">
      <w:pPr>
        <w:spacing w:line="276" w:lineRule="auto"/>
        <w:jc w:val="center"/>
        <w:rPr>
          <w:rFonts w:hint="eastAsia" w:ascii="仿宋_GB2312" w:hAnsi="华文中宋" w:eastAsia="仿宋_GB2312"/>
          <w:bCs/>
          <w:color w:val="auto"/>
          <w:sz w:val="32"/>
          <w:szCs w:val="32"/>
          <w:highlight w:val="none"/>
        </w:rPr>
      </w:pPr>
    </w:p>
    <w:p w14:paraId="1EED2C09">
      <w:pPr>
        <w:spacing w:line="276" w:lineRule="auto"/>
        <w:jc w:val="center"/>
        <w:rPr>
          <w:rFonts w:hint="eastAsia" w:ascii="仿宋_GB2312" w:hAnsi="华文中宋" w:eastAsia="仿宋_GB2312"/>
          <w:bCs/>
          <w:color w:val="auto"/>
          <w:sz w:val="32"/>
          <w:szCs w:val="32"/>
          <w:highlight w:val="none"/>
        </w:rPr>
      </w:pPr>
    </w:p>
    <w:p w14:paraId="534C4BF5">
      <w:pPr>
        <w:spacing w:line="276" w:lineRule="auto"/>
        <w:jc w:val="center"/>
        <w:rPr>
          <w:rFonts w:hint="eastAsia" w:ascii="仿宋_GB2312" w:hAnsi="华文中宋" w:eastAsia="仿宋_GB2312"/>
          <w:bCs/>
          <w:color w:val="auto"/>
          <w:sz w:val="32"/>
          <w:szCs w:val="32"/>
          <w:highlight w:val="none"/>
        </w:rPr>
      </w:pPr>
    </w:p>
    <w:p w14:paraId="661DCE14">
      <w:pPr>
        <w:spacing w:line="276" w:lineRule="auto"/>
        <w:jc w:val="center"/>
        <w:rPr>
          <w:rFonts w:hint="eastAsia" w:ascii="仿宋_GB2312" w:hAnsi="华文中宋" w:eastAsia="仿宋_GB2312"/>
          <w:bCs/>
          <w:color w:val="auto"/>
          <w:sz w:val="32"/>
          <w:szCs w:val="32"/>
          <w:highlight w:val="none"/>
        </w:rPr>
      </w:pPr>
    </w:p>
    <w:p w14:paraId="40E352B6">
      <w:pPr>
        <w:spacing w:line="276" w:lineRule="auto"/>
        <w:jc w:val="center"/>
        <w:rPr>
          <w:rFonts w:hint="eastAsia" w:ascii="仿宋_GB2312" w:hAnsi="华文中宋" w:eastAsia="仿宋_GB2312"/>
          <w:bCs/>
          <w:color w:val="auto"/>
          <w:sz w:val="32"/>
          <w:szCs w:val="32"/>
          <w:highlight w:val="none"/>
        </w:rPr>
      </w:pPr>
    </w:p>
    <w:p w14:paraId="219015C7">
      <w:pPr>
        <w:pStyle w:val="4"/>
        <w:jc w:val="center"/>
        <w:rPr>
          <w:rFonts w:ascii="仿宋_GB2312" w:eastAsia="仿宋_GB2312"/>
          <w:color w:val="auto"/>
          <w:highlight w:val="none"/>
        </w:rPr>
      </w:pPr>
      <w:bookmarkStart w:id="75" w:name="_Toc504053343"/>
      <w:bookmarkStart w:id="76" w:name="_Toc13344"/>
      <w:bookmarkStart w:id="77" w:name="_Toc504231525"/>
      <w:bookmarkStart w:id="78" w:name="_Toc517113880"/>
      <w:r>
        <w:rPr>
          <w:rFonts w:hint="eastAsia"/>
          <w:color w:val="auto"/>
          <w:sz w:val="32"/>
          <w:highlight w:val="none"/>
        </w:rPr>
        <w:t>第六章 投标文件格式</w:t>
      </w:r>
      <w:bookmarkEnd w:id="75"/>
      <w:bookmarkEnd w:id="76"/>
      <w:bookmarkEnd w:id="77"/>
      <w:bookmarkEnd w:id="78"/>
    </w:p>
    <w:p w14:paraId="2CDD3FFC">
      <w:pPr>
        <w:spacing w:line="276" w:lineRule="auto"/>
        <w:rPr>
          <w:rFonts w:ascii="仿宋_GB2312" w:eastAsia="仿宋_GB2312"/>
          <w:b/>
          <w:color w:val="auto"/>
          <w:sz w:val="44"/>
          <w:szCs w:val="44"/>
          <w:highlight w:val="none"/>
        </w:rPr>
        <w:sectPr>
          <w:pgSz w:w="11906" w:h="16838"/>
          <w:pgMar w:top="1440" w:right="1440" w:bottom="1440" w:left="1440" w:header="851" w:footer="992" w:gutter="0"/>
          <w:cols w:space="720" w:num="1"/>
          <w:docGrid w:linePitch="312" w:charSpace="0"/>
        </w:sectPr>
      </w:pPr>
    </w:p>
    <w:p w14:paraId="31986BB5">
      <w:pPr>
        <w:pageBreakBefore/>
        <w:spacing w:line="460" w:lineRule="exact"/>
        <w:jc w:val="center"/>
        <w:rPr>
          <w:rFonts w:hint="eastAsia" w:ascii="仿宋_GB2312" w:hAnsi="仿宋_GB2312" w:eastAsia="仿宋_GB2312" w:cs="仿宋_GB2312"/>
          <w:b/>
          <w:color w:val="auto"/>
          <w:sz w:val="36"/>
          <w:szCs w:val="36"/>
          <w:highlight w:val="none"/>
        </w:rPr>
      </w:pPr>
      <w:bookmarkStart w:id="79" w:name="_Hlk101451325"/>
      <w:r>
        <w:rPr>
          <w:rFonts w:hint="eastAsia" w:ascii="仿宋_GB2312" w:hAnsi="仿宋_GB2312" w:eastAsia="仿宋_GB2312" w:cs="仿宋_GB2312"/>
          <w:b/>
          <w:color w:val="auto"/>
          <w:sz w:val="36"/>
          <w:szCs w:val="36"/>
          <w:highlight w:val="none"/>
        </w:rPr>
        <w:t>投标人提交电子投标文件须知</w:t>
      </w:r>
    </w:p>
    <w:p w14:paraId="3F68CD5B">
      <w:pPr>
        <w:adjustRightInd w:val="0"/>
        <w:snapToGrid w:val="0"/>
        <w:spacing w:line="460" w:lineRule="exact"/>
        <w:ind w:firstLine="480" w:firstLineChars="200"/>
        <w:jc w:val="left"/>
        <w:rPr>
          <w:rFonts w:hint="eastAsia" w:ascii="仿宋_GB2312" w:hAnsi="仿宋_GB2312" w:eastAsia="仿宋_GB2312" w:cs="仿宋_GB2312"/>
          <w:bCs/>
          <w:color w:val="auto"/>
          <w:sz w:val="24"/>
          <w:highlight w:val="none"/>
        </w:rPr>
      </w:pPr>
    </w:p>
    <w:p w14:paraId="329AE44A">
      <w:pPr>
        <w:adjustRightInd w:val="0"/>
        <w:snapToGrid w:val="0"/>
        <w:spacing w:line="420" w:lineRule="exact"/>
        <w:ind w:firstLine="48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一、投标人应保证全部声明和问题的回答是真实的和准确的。</w:t>
      </w:r>
    </w:p>
    <w:p w14:paraId="33013828">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二、评标委员会将应用投标人提交的资料作出自己的判断。</w:t>
      </w:r>
    </w:p>
    <w:p w14:paraId="50D41997">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三、投标人提交的材料将在一定期限内被保密保存，不予退还。</w:t>
      </w:r>
    </w:p>
    <w:p w14:paraId="73E6A57F">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四、电子投标文件编制格式及规范要求：</w:t>
      </w:r>
    </w:p>
    <w:p w14:paraId="7267EBB3">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（二）投标文件制作并加密完成后应在广西政府采购云平台上传完成。</w:t>
      </w:r>
    </w:p>
    <w:p w14:paraId="41692507">
      <w:pPr>
        <w:adjustRightInd w:val="0"/>
        <w:snapToGrid w:val="0"/>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（六）投标文件内容无法阅读、识别和判断的，视为未提供。</w:t>
      </w:r>
    </w:p>
    <w:p w14:paraId="7F0D6FC6">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（七）投标文件的容量大小须符合广西政府采购云平台规定。</w:t>
      </w:r>
    </w:p>
    <w:p w14:paraId="4185F77D">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五、投标人在使用广西政府采购云平台进行投标过程中遇到涉及平台使用的任何问题，可致电平台技术支持热线咨询，联系方式：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14:paraId="4B745A4A">
      <w:pPr>
        <w:snapToGrid w:val="0"/>
        <w:spacing w:line="42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14:paraId="49B8A798">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（一）投标文件中须加盖公章部分均采用投标人CA电子签章</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lang w:val="en-US" w:eastAsia="zh-CN"/>
        </w:rPr>
        <w:t>联合体投标协议书除外</w:t>
      </w:r>
      <w:r>
        <w:rPr>
          <w:rFonts w:hint="eastAsia" w:ascii="仿宋_GB2312" w:hAnsi="仿宋_GB2312" w:eastAsia="仿宋_GB2312" w:cs="仿宋_GB2312"/>
          <w:b/>
          <w:sz w:val="24"/>
          <w:lang w:eastAsia="zh-CN"/>
        </w:rPr>
        <w:t>）</w:t>
      </w:r>
      <w:r>
        <w:rPr>
          <w:rFonts w:hint="eastAsia" w:ascii="仿宋_GB2312" w:hAnsi="仿宋_GB2312" w:eastAsia="仿宋_GB2312" w:cs="仿宋_GB2312"/>
          <w:b/>
          <w:color w:val="auto"/>
          <w:sz w:val="24"/>
          <w:highlight w:val="none"/>
        </w:rPr>
        <w:t>，否则视为投标无效。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12544E90">
      <w:pPr>
        <w:jc w:val="left"/>
        <w:rPr>
          <w:rFonts w:ascii="仿宋_GB2312" w:eastAsia="仿宋_GB2312"/>
          <w:b/>
          <w:bCs/>
          <w:color w:val="auto"/>
          <w:sz w:val="32"/>
          <w:szCs w:val="32"/>
          <w:highlight w:val="none"/>
        </w:rPr>
        <w:sectPr>
          <w:pgSz w:w="11906" w:h="16838"/>
          <w:pgMar w:top="1440" w:right="1274" w:bottom="1440" w:left="1440" w:header="851" w:footer="992" w:gutter="0"/>
          <w:cols w:space="720" w:num="1"/>
          <w:docGrid w:linePitch="312" w:charSpace="0"/>
        </w:sectPr>
      </w:pPr>
      <w:bookmarkStart w:id="80" w:name="_Hlk50566209"/>
    </w:p>
    <w:bookmarkEnd w:id="80"/>
    <w:p w14:paraId="33790EA9">
      <w:pPr>
        <w:adjustRightInd w:val="0"/>
        <w:snapToGrid w:val="0"/>
        <w:spacing w:line="460" w:lineRule="exact"/>
        <w:jc w:val="left"/>
        <w:rPr>
          <w:rFonts w:ascii="仿宋_GB2312" w:eastAsia="仿宋_GB2312"/>
          <w:b/>
          <w:color w:val="auto"/>
          <w:sz w:val="44"/>
          <w:szCs w:val="44"/>
          <w:highlight w:val="none"/>
        </w:rPr>
      </w:pPr>
    </w:p>
    <w:p w14:paraId="46343646">
      <w:pPr>
        <w:jc w:val="center"/>
        <w:rPr>
          <w:rFonts w:ascii="仿宋_GB2312" w:eastAsia="仿宋_GB2312"/>
          <w:b/>
          <w:color w:val="auto"/>
          <w:sz w:val="44"/>
          <w:szCs w:val="44"/>
          <w:highlight w:val="none"/>
        </w:rPr>
      </w:pPr>
    </w:p>
    <w:p w14:paraId="5C12E858">
      <w:pPr>
        <w:jc w:val="center"/>
        <w:rPr>
          <w:rFonts w:ascii="仿宋_GB2312" w:eastAsia="仿宋_GB2312"/>
          <w:b/>
          <w:color w:val="auto"/>
          <w:sz w:val="44"/>
          <w:szCs w:val="44"/>
          <w:highlight w:val="none"/>
        </w:rPr>
      </w:pPr>
    </w:p>
    <w:p w14:paraId="5C685015">
      <w:pPr>
        <w:jc w:val="center"/>
        <w:rPr>
          <w:rFonts w:ascii="仿宋_GB2312" w:eastAsia="仿宋_GB2312"/>
          <w:b/>
          <w:color w:val="auto"/>
          <w:sz w:val="44"/>
          <w:szCs w:val="44"/>
          <w:highlight w:val="none"/>
        </w:rPr>
      </w:pPr>
    </w:p>
    <w:p w14:paraId="28D526D9">
      <w:pPr>
        <w:jc w:val="center"/>
        <w:rPr>
          <w:rFonts w:ascii="仿宋_GB2312" w:eastAsia="仿宋_GB2312"/>
          <w:b/>
          <w:color w:val="auto"/>
          <w:sz w:val="44"/>
          <w:szCs w:val="44"/>
          <w:highlight w:val="none"/>
        </w:rPr>
      </w:pPr>
    </w:p>
    <w:p w14:paraId="144017EB">
      <w:pPr>
        <w:jc w:val="center"/>
        <w:rPr>
          <w:rFonts w:ascii="仿宋_GB2312" w:eastAsia="仿宋_GB2312"/>
          <w:b/>
          <w:color w:val="auto"/>
          <w:sz w:val="44"/>
          <w:szCs w:val="44"/>
          <w:highlight w:val="none"/>
        </w:rPr>
      </w:pPr>
    </w:p>
    <w:p w14:paraId="79E257FA">
      <w:pPr>
        <w:jc w:val="center"/>
        <w:rPr>
          <w:rFonts w:ascii="仿宋_GB2312" w:eastAsia="仿宋_GB2312"/>
          <w:b/>
          <w:color w:val="auto"/>
          <w:sz w:val="44"/>
          <w:szCs w:val="44"/>
          <w:highlight w:val="none"/>
        </w:rPr>
      </w:pPr>
    </w:p>
    <w:p w14:paraId="7B560834">
      <w:pPr>
        <w:jc w:val="center"/>
        <w:rPr>
          <w:rFonts w:ascii="仿宋_GB2312" w:eastAsia="仿宋_GB2312"/>
          <w:b/>
          <w:color w:val="auto"/>
          <w:sz w:val="44"/>
          <w:szCs w:val="44"/>
          <w:highlight w:val="none"/>
        </w:rPr>
      </w:pPr>
    </w:p>
    <w:p w14:paraId="2E85B2CB">
      <w:pPr>
        <w:jc w:val="center"/>
        <w:rPr>
          <w:rFonts w:ascii="仿宋_GB2312" w:eastAsia="仿宋_GB2312"/>
          <w:b/>
          <w:color w:val="auto"/>
          <w:sz w:val="44"/>
          <w:szCs w:val="44"/>
          <w:highlight w:val="none"/>
        </w:rPr>
      </w:pPr>
    </w:p>
    <w:p w14:paraId="5A28F1FB">
      <w:pPr>
        <w:jc w:val="center"/>
        <w:rPr>
          <w:rFonts w:ascii="仿宋_GB2312" w:eastAsia="仿宋_GB2312"/>
          <w:b/>
          <w:color w:val="auto"/>
          <w:sz w:val="44"/>
          <w:szCs w:val="44"/>
          <w:highlight w:val="none"/>
        </w:rPr>
      </w:pPr>
    </w:p>
    <w:p w14:paraId="6FD81B06">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56"/>
          <w:szCs w:val="56"/>
          <w:highlight w:val="none"/>
        </w:rPr>
        <w:t>一、资 格 文 件 格 式</w:t>
      </w:r>
    </w:p>
    <w:p w14:paraId="5091A426">
      <w:pPr>
        <w:snapToGrid w:val="0"/>
        <w:spacing w:before="50" w:after="120" w:afterLines="50" w:line="360" w:lineRule="exact"/>
        <w:jc w:val="left"/>
        <w:rPr>
          <w:rFonts w:ascii="仿宋_GB2312" w:eastAsia="仿宋_GB2312"/>
          <w:b/>
          <w:color w:val="auto"/>
          <w:sz w:val="44"/>
          <w:szCs w:val="44"/>
          <w:highlight w:val="none"/>
        </w:rPr>
      </w:pPr>
    </w:p>
    <w:p w14:paraId="7E532017">
      <w:pPr>
        <w:snapToGrid w:val="0"/>
        <w:spacing w:before="50" w:after="120" w:afterLines="50" w:line="360" w:lineRule="exact"/>
        <w:jc w:val="left"/>
        <w:rPr>
          <w:rFonts w:ascii="仿宋_GB2312" w:eastAsia="仿宋_GB2312"/>
          <w:b/>
          <w:color w:val="auto"/>
          <w:sz w:val="44"/>
          <w:szCs w:val="44"/>
          <w:highlight w:val="none"/>
        </w:rPr>
      </w:pPr>
    </w:p>
    <w:p w14:paraId="56030DD6">
      <w:pPr>
        <w:snapToGrid w:val="0"/>
        <w:spacing w:before="50" w:after="120" w:afterLines="50" w:line="360" w:lineRule="exact"/>
        <w:jc w:val="left"/>
        <w:rPr>
          <w:rFonts w:ascii="仿宋_GB2312" w:eastAsia="仿宋_GB2312"/>
          <w:b/>
          <w:color w:val="auto"/>
          <w:sz w:val="44"/>
          <w:szCs w:val="44"/>
          <w:highlight w:val="none"/>
        </w:rPr>
      </w:pPr>
    </w:p>
    <w:p w14:paraId="4E36B1C5">
      <w:pPr>
        <w:snapToGrid w:val="0"/>
        <w:spacing w:before="50" w:after="120" w:afterLines="50" w:line="360" w:lineRule="exact"/>
        <w:jc w:val="left"/>
        <w:rPr>
          <w:rFonts w:ascii="仿宋_GB2312" w:eastAsia="仿宋_GB2312"/>
          <w:b/>
          <w:color w:val="auto"/>
          <w:sz w:val="44"/>
          <w:szCs w:val="44"/>
          <w:highlight w:val="none"/>
        </w:rPr>
      </w:pPr>
    </w:p>
    <w:p w14:paraId="234EA30B">
      <w:pPr>
        <w:snapToGrid w:val="0"/>
        <w:spacing w:before="50" w:after="120" w:afterLines="50" w:line="360" w:lineRule="exact"/>
        <w:jc w:val="left"/>
        <w:rPr>
          <w:rFonts w:ascii="仿宋_GB2312" w:eastAsia="仿宋_GB2312"/>
          <w:b/>
          <w:color w:val="auto"/>
          <w:sz w:val="44"/>
          <w:szCs w:val="44"/>
          <w:highlight w:val="none"/>
        </w:rPr>
      </w:pPr>
    </w:p>
    <w:p w14:paraId="1AD1939F">
      <w:pPr>
        <w:snapToGrid w:val="0"/>
        <w:spacing w:before="50" w:after="120" w:afterLines="50" w:line="360" w:lineRule="exact"/>
        <w:jc w:val="left"/>
        <w:rPr>
          <w:rFonts w:ascii="仿宋_GB2312" w:eastAsia="仿宋_GB2312"/>
          <w:b/>
          <w:color w:val="auto"/>
          <w:sz w:val="44"/>
          <w:szCs w:val="44"/>
          <w:highlight w:val="none"/>
        </w:rPr>
      </w:pPr>
    </w:p>
    <w:p w14:paraId="7518FE32">
      <w:pPr>
        <w:snapToGrid w:val="0"/>
        <w:spacing w:before="50" w:after="120" w:afterLines="50" w:line="360" w:lineRule="exact"/>
        <w:jc w:val="left"/>
        <w:rPr>
          <w:rFonts w:ascii="仿宋_GB2312" w:eastAsia="仿宋_GB2312"/>
          <w:b/>
          <w:color w:val="auto"/>
          <w:sz w:val="44"/>
          <w:szCs w:val="44"/>
          <w:highlight w:val="none"/>
        </w:rPr>
      </w:pPr>
    </w:p>
    <w:p w14:paraId="5ADCB049">
      <w:pPr>
        <w:snapToGrid w:val="0"/>
        <w:spacing w:before="50" w:after="120" w:afterLines="50" w:line="360" w:lineRule="exact"/>
        <w:jc w:val="left"/>
        <w:rPr>
          <w:rFonts w:ascii="仿宋_GB2312" w:eastAsia="仿宋_GB2312"/>
          <w:b/>
          <w:color w:val="auto"/>
          <w:sz w:val="44"/>
          <w:szCs w:val="44"/>
          <w:highlight w:val="none"/>
        </w:rPr>
      </w:pPr>
    </w:p>
    <w:p w14:paraId="5F63BE8E">
      <w:pPr>
        <w:snapToGrid w:val="0"/>
        <w:spacing w:before="50" w:after="120" w:afterLines="50" w:line="360" w:lineRule="exact"/>
        <w:jc w:val="left"/>
        <w:rPr>
          <w:rFonts w:ascii="仿宋_GB2312" w:eastAsia="仿宋_GB2312"/>
          <w:b/>
          <w:color w:val="auto"/>
          <w:sz w:val="44"/>
          <w:szCs w:val="44"/>
          <w:highlight w:val="none"/>
        </w:rPr>
      </w:pPr>
    </w:p>
    <w:p w14:paraId="109225DB">
      <w:pPr>
        <w:snapToGrid w:val="0"/>
        <w:spacing w:before="50" w:after="120" w:afterLines="50" w:line="360" w:lineRule="exact"/>
        <w:jc w:val="left"/>
        <w:rPr>
          <w:rFonts w:ascii="仿宋_GB2312" w:eastAsia="仿宋_GB2312"/>
          <w:b/>
          <w:color w:val="auto"/>
          <w:sz w:val="44"/>
          <w:szCs w:val="44"/>
          <w:highlight w:val="none"/>
        </w:rPr>
      </w:pPr>
    </w:p>
    <w:p w14:paraId="51C2F4FC">
      <w:pPr>
        <w:snapToGrid w:val="0"/>
        <w:spacing w:before="50" w:after="120" w:afterLines="50" w:line="360" w:lineRule="exact"/>
        <w:jc w:val="left"/>
        <w:rPr>
          <w:rFonts w:ascii="仿宋_GB2312" w:eastAsia="仿宋_GB2312"/>
          <w:b/>
          <w:color w:val="auto"/>
          <w:sz w:val="44"/>
          <w:szCs w:val="44"/>
          <w:highlight w:val="none"/>
        </w:rPr>
      </w:pPr>
    </w:p>
    <w:p w14:paraId="3F3D4AC1">
      <w:pPr>
        <w:snapToGrid w:val="0"/>
        <w:spacing w:before="50" w:after="120" w:afterLines="50" w:line="360" w:lineRule="exact"/>
        <w:jc w:val="left"/>
        <w:rPr>
          <w:rFonts w:ascii="仿宋_GB2312" w:eastAsia="仿宋_GB2312"/>
          <w:b/>
          <w:color w:val="auto"/>
          <w:sz w:val="44"/>
          <w:szCs w:val="44"/>
          <w:highlight w:val="none"/>
        </w:rPr>
      </w:pPr>
    </w:p>
    <w:p w14:paraId="2D699479">
      <w:pPr>
        <w:snapToGrid w:val="0"/>
        <w:spacing w:before="50" w:after="120" w:afterLines="50" w:line="360" w:lineRule="exact"/>
        <w:jc w:val="left"/>
        <w:rPr>
          <w:rFonts w:ascii="仿宋_GB2312" w:eastAsia="仿宋_GB2312"/>
          <w:b/>
          <w:color w:val="auto"/>
          <w:sz w:val="44"/>
          <w:szCs w:val="44"/>
          <w:highlight w:val="none"/>
        </w:rPr>
      </w:pPr>
    </w:p>
    <w:p w14:paraId="4671AEF0">
      <w:pPr>
        <w:snapToGrid w:val="0"/>
        <w:spacing w:before="50" w:after="120" w:afterLines="50" w:line="360" w:lineRule="exact"/>
        <w:jc w:val="left"/>
        <w:rPr>
          <w:rFonts w:ascii="仿宋_GB2312" w:eastAsia="仿宋_GB2312"/>
          <w:b/>
          <w:color w:val="auto"/>
          <w:sz w:val="44"/>
          <w:szCs w:val="44"/>
          <w:highlight w:val="none"/>
        </w:rPr>
      </w:pPr>
    </w:p>
    <w:p w14:paraId="125103E2">
      <w:pPr>
        <w:snapToGrid w:val="0"/>
        <w:spacing w:before="50" w:after="120" w:afterLines="50" w:line="360" w:lineRule="exact"/>
        <w:jc w:val="left"/>
        <w:rPr>
          <w:rFonts w:ascii="仿宋_GB2312" w:eastAsia="仿宋_GB2312"/>
          <w:b/>
          <w:color w:val="auto"/>
          <w:sz w:val="44"/>
          <w:szCs w:val="44"/>
          <w:highlight w:val="none"/>
        </w:rPr>
      </w:pPr>
    </w:p>
    <w:p w14:paraId="490EAEA5">
      <w:pPr>
        <w:snapToGrid w:val="0"/>
        <w:spacing w:before="50" w:after="120" w:afterLines="50" w:line="360" w:lineRule="exact"/>
        <w:jc w:val="left"/>
        <w:rPr>
          <w:rFonts w:ascii="仿宋_GB2312" w:eastAsia="仿宋_GB2312"/>
          <w:b/>
          <w:color w:val="auto"/>
          <w:sz w:val="44"/>
          <w:szCs w:val="44"/>
          <w:highlight w:val="none"/>
        </w:rPr>
      </w:pPr>
    </w:p>
    <w:p w14:paraId="09D707AB">
      <w:pPr>
        <w:snapToGrid w:val="0"/>
        <w:spacing w:before="120" w:beforeLines="50" w:after="50"/>
        <w:outlineLvl w:val="1"/>
        <w:rPr>
          <w:rFonts w:ascii="仿宋_GB2312" w:eastAsia="仿宋_GB2312"/>
          <w:bCs/>
          <w:color w:val="auto"/>
          <w:sz w:val="30"/>
          <w:szCs w:val="30"/>
          <w:highlight w:val="none"/>
        </w:rPr>
        <w:sectPr>
          <w:pgSz w:w="11906" w:h="16838"/>
          <w:pgMar w:top="1440" w:right="1440" w:bottom="1440" w:left="1440" w:header="851" w:footer="992" w:gutter="0"/>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color w:val="auto"/>
          <w:highlight w:val="none"/>
        </w:rPr>
      </w:pPr>
      <w:r>
        <w:rPr>
          <w:rFonts w:hint="eastAsia" w:ascii="仿宋_GB2312" w:eastAsia="仿宋_GB2312"/>
          <w:b/>
          <w:bCs/>
          <w:color w:val="auto"/>
          <w:sz w:val="24"/>
          <w:highlight w:val="none"/>
        </w:rPr>
        <w:t>资格文件目录</w:t>
      </w:r>
      <w:r>
        <w:rPr>
          <w:rFonts w:hint="eastAsia" w:ascii="仿宋_GB2312" w:eastAsia="仿宋_GB2312"/>
          <w:b/>
          <w:color w:val="auto"/>
          <w:sz w:val="24"/>
          <w:highlight w:val="none"/>
        </w:rPr>
        <w:t>：</w:t>
      </w:r>
    </w:p>
    <w:p w14:paraId="3961ABF0">
      <w:pPr>
        <w:tabs>
          <w:tab w:val="left" w:pos="3870"/>
          <w:tab w:val="left" w:pos="4085"/>
        </w:tabs>
        <w:snapToGrid w:val="0"/>
        <w:spacing w:line="500" w:lineRule="exact"/>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35FD5ECA">
      <w:pPr>
        <w:pStyle w:val="775"/>
        <w:spacing w:before="0" w:beforeAutospacing="0" w:after="0" w:afterAutospacing="0" w:line="460" w:lineRule="atLeast"/>
        <w:rPr>
          <w:rFonts w:ascii="仿宋_GB2312" w:eastAsia="仿宋_GB2312"/>
          <w:color w:val="000000"/>
        </w:rPr>
      </w:pPr>
      <w:r>
        <w:rPr>
          <w:rFonts w:hint="eastAsia" w:ascii="仿宋_GB2312" w:eastAsia="仿宋_GB2312"/>
          <w:color w:val="auto"/>
          <w:highlight w:val="none"/>
        </w:rPr>
        <w:t>  </w:t>
      </w: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b/>
          <w:bCs/>
          <w:color w:val="000000"/>
          <w:lang w:eastAsia="zh-CN"/>
        </w:rPr>
        <w:t>，</w:t>
      </w:r>
      <w:r>
        <w:rPr>
          <w:rFonts w:hint="eastAsia" w:ascii="仿宋_GB2312" w:eastAsia="仿宋_GB2312"/>
          <w:b/>
          <w:bCs/>
          <w:color w:val="auto"/>
          <w:sz w:val="24"/>
          <w:highlight w:val="none"/>
          <w:lang w:eastAsia="zh-CN"/>
        </w:rPr>
        <w:t>联合体投标时，联合体牵头人提供</w:t>
      </w:r>
      <w:r>
        <w:rPr>
          <w:rFonts w:hint="eastAsia" w:ascii="仿宋_GB2312" w:eastAsia="仿宋_GB2312"/>
          <w:color w:val="000000"/>
        </w:rPr>
        <w:t>）………</w:t>
      </w:r>
    </w:p>
    <w:p w14:paraId="6B6D144F">
      <w:pPr>
        <w:pStyle w:val="7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b/>
          <w:bCs/>
          <w:color w:val="000000"/>
          <w:lang w:eastAsia="zh-CN"/>
        </w:rPr>
        <w:t>，</w:t>
      </w:r>
      <w:r>
        <w:rPr>
          <w:rFonts w:hint="eastAsia" w:ascii="仿宋_GB2312" w:eastAsia="仿宋_GB2312"/>
          <w:b/>
          <w:bCs/>
          <w:color w:val="auto"/>
          <w:sz w:val="24"/>
          <w:highlight w:val="none"/>
          <w:lang w:eastAsia="zh-CN"/>
        </w:rPr>
        <w:t>联合体投标时，</w:t>
      </w:r>
      <w:r>
        <w:rPr>
          <w:rFonts w:hint="eastAsia" w:ascii="仿宋_GB2312" w:hAnsi="宋体" w:eastAsia="仿宋_GB2312"/>
          <w:b/>
          <w:bCs/>
          <w:color w:val="auto"/>
          <w:sz w:val="24"/>
          <w:highlight w:val="none"/>
        </w:rPr>
        <w:t>联合体委托投标时</w:t>
      </w:r>
      <w:r>
        <w:rPr>
          <w:rFonts w:hint="eastAsia" w:ascii="仿宋_GB2312" w:hAnsi="宋体" w:eastAsia="仿宋_GB2312"/>
          <w:b/>
          <w:bCs/>
          <w:color w:val="auto"/>
          <w:sz w:val="24"/>
          <w:highlight w:val="none"/>
          <w:lang w:val="en-US" w:eastAsia="zh-CN"/>
        </w:rPr>
        <w:t>由牵头人提供</w:t>
      </w:r>
      <w:r>
        <w:rPr>
          <w:rFonts w:hint="eastAsia" w:ascii="仿宋_GB2312" w:eastAsia="仿宋_GB2312"/>
          <w:color w:val="000000"/>
        </w:rPr>
        <w:t>）………………………………</w:t>
      </w:r>
    </w:p>
    <w:p w14:paraId="5014790A">
      <w:pPr>
        <w:pStyle w:val="7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b/>
          <w:bCs/>
          <w:color w:val="000000"/>
          <w:lang w:eastAsia="zh-CN"/>
        </w:rPr>
        <w:t>，</w:t>
      </w:r>
      <w:r>
        <w:rPr>
          <w:rFonts w:hint="eastAsia" w:ascii="仿宋_GB2312" w:eastAsia="仿宋_GB2312"/>
          <w:b/>
          <w:bCs/>
          <w:color w:val="auto"/>
          <w:sz w:val="24"/>
          <w:highlight w:val="none"/>
          <w:lang w:eastAsia="zh-CN"/>
        </w:rPr>
        <w:t>联合体投标时，联合体牵头人提供</w:t>
      </w:r>
      <w:r>
        <w:rPr>
          <w:rFonts w:hint="eastAsia" w:ascii="仿宋_GB2312" w:eastAsia="仿宋_GB2312"/>
          <w:color w:val="000000"/>
        </w:rPr>
        <w:t>）……………</w:t>
      </w:r>
    </w:p>
    <w:p w14:paraId="66DFF0AF">
      <w:pPr>
        <w:pStyle w:val="775"/>
        <w:spacing w:before="0" w:beforeAutospacing="0" w:after="0" w:afterAutospacing="0" w:line="460" w:lineRule="atLeast"/>
        <w:ind w:firstLine="240" w:firstLineChars="100"/>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b/>
          <w:bCs/>
          <w:color w:val="000000"/>
          <w:lang w:eastAsia="zh-CN"/>
        </w:rPr>
        <w:t>，</w:t>
      </w:r>
      <w:r>
        <w:rPr>
          <w:rFonts w:hint="eastAsia" w:ascii="仿宋_GB2312" w:eastAsia="仿宋_GB2312"/>
          <w:b/>
          <w:bCs/>
          <w:color w:val="auto"/>
          <w:sz w:val="24"/>
          <w:highlight w:val="none"/>
          <w:lang w:eastAsia="zh-CN"/>
        </w:rPr>
        <w:t>联合体投标时，联合体各方均需要提供</w:t>
      </w:r>
      <w:r>
        <w:rPr>
          <w:rFonts w:hint="eastAsia" w:ascii="仿宋_GB2312" w:eastAsia="仿宋_GB2312"/>
          <w:color w:val="000000"/>
        </w:rPr>
        <w:t>）…………………………</w:t>
      </w:r>
    </w:p>
    <w:p w14:paraId="0AE8D60D">
      <w:pPr>
        <w:pStyle w:val="775"/>
        <w:spacing w:before="0" w:beforeAutospacing="0" w:after="0" w:afterAutospacing="0" w:line="460" w:lineRule="atLeast"/>
        <w:ind w:firstLine="480" w:firstLineChars="200"/>
        <w:rPr>
          <w:rFonts w:hint="eastAsia" w:ascii="仿宋_GB2312" w:eastAsia="仿宋_GB2312"/>
          <w:color w:val="000000"/>
          <w:lang w:eastAsia="zh-CN"/>
        </w:rPr>
      </w:pPr>
      <w:r>
        <w:rPr>
          <w:rFonts w:hint="eastAsia" w:ascii="仿宋_GB2312" w:eastAsia="仿宋_GB2312"/>
          <w:color w:val="000000"/>
          <w:lang w:eastAsia="zh-CN"/>
        </w:rPr>
        <w:t>（</w:t>
      </w:r>
      <w:r>
        <w:rPr>
          <w:rFonts w:hint="eastAsia" w:ascii="仿宋_GB2312" w:eastAsia="仿宋_GB2312"/>
          <w:color w:val="000000"/>
          <w:lang w:val="en-US" w:eastAsia="zh-CN"/>
        </w:rPr>
        <w:t>5</w:t>
      </w:r>
      <w:r>
        <w:rPr>
          <w:rFonts w:hint="eastAsia" w:ascii="仿宋_GB2312" w:eastAsia="仿宋_GB2312"/>
          <w:color w:val="000000"/>
          <w:lang w:eastAsia="zh-CN"/>
        </w:rPr>
        <w:t>）《联合</w:t>
      </w:r>
      <w:r>
        <w:rPr>
          <w:rFonts w:hint="eastAsia" w:ascii="仿宋_GB2312" w:eastAsia="仿宋_GB2312"/>
          <w:color w:val="000000"/>
          <w:lang w:val="en-US" w:eastAsia="zh-CN"/>
        </w:rPr>
        <w:t>体</w:t>
      </w:r>
      <w:r>
        <w:rPr>
          <w:rFonts w:hint="eastAsia" w:ascii="仿宋_GB2312" w:eastAsia="仿宋_GB2312"/>
          <w:color w:val="000000"/>
          <w:lang w:eastAsia="zh-CN"/>
        </w:rPr>
        <w:t>投标协议书》（</w:t>
      </w:r>
      <w:r>
        <w:rPr>
          <w:rFonts w:hint="eastAsia" w:ascii="仿宋_GB2312" w:eastAsia="仿宋_GB2312"/>
          <w:b/>
          <w:bCs/>
          <w:color w:val="000000"/>
          <w:lang w:eastAsia="zh-CN"/>
        </w:rPr>
        <w:t>联合体投标时必须提供</w:t>
      </w:r>
      <w:r>
        <w:rPr>
          <w:rFonts w:hint="eastAsia" w:ascii="仿宋_GB2312" w:eastAsia="仿宋_GB2312"/>
          <w:color w:val="000000"/>
          <w:lang w:eastAsia="zh-CN"/>
        </w:rPr>
        <w:t>）………………………</w:t>
      </w:r>
    </w:p>
    <w:p w14:paraId="1BA0DD64">
      <w:pPr>
        <w:pStyle w:val="310"/>
        <w:spacing w:before="0" w:beforeAutospacing="0" w:after="0" w:afterAutospacing="0" w:line="460" w:lineRule="atLeast"/>
        <w:rPr>
          <w:rFonts w:hint="eastAsia" w:ascii="仿宋_GB2312" w:eastAsia="仿宋_GB2312"/>
          <w:color w:val="auto"/>
          <w:highlight w:val="none"/>
        </w:rPr>
      </w:pPr>
    </w:p>
    <w:p w14:paraId="1E6A3D87">
      <w:pPr>
        <w:tabs>
          <w:tab w:val="left" w:pos="3870"/>
          <w:tab w:val="left" w:pos="4085"/>
        </w:tabs>
        <w:snapToGrid w:val="0"/>
        <w:spacing w:line="500" w:lineRule="exact"/>
        <w:ind w:firstLine="480" w:firstLineChars="200"/>
        <w:jc w:val="left"/>
        <w:rPr>
          <w:rFonts w:ascii="仿宋_GB2312" w:eastAsia="仿宋_GB2312"/>
          <w:color w:val="auto"/>
          <w:sz w:val="24"/>
          <w:highlight w:val="none"/>
        </w:rPr>
        <w:sectPr>
          <w:pgSz w:w="11906" w:h="16838"/>
          <w:pgMar w:top="1440" w:right="991" w:bottom="1440" w:left="1440" w:header="851" w:footer="992" w:gutter="0"/>
          <w:cols w:space="720" w:num="1"/>
          <w:docGrid w:linePitch="312" w:charSpace="0"/>
        </w:sectPr>
      </w:pPr>
    </w:p>
    <w:p w14:paraId="4900330F">
      <w:pPr>
        <w:pStyle w:val="77"/>
        <w:numPr>
          <w:ilvl w:val="0"/>
          <w:numId w:val="5"/>
        </w:numPr>
        <w:snapToGrid w:val="0"/>
        <w:spacing w:before="50" w:after="120" w:afterLines="50" w:line="360" w:lineRule="exact"/>
        <w:ind w:left="709" w:firstLineChars="0"/>
        <w:jc w:val="left"/>
        <w:rPr>
          <w:rFonts w:ascii="仿宋_GB2312" w:hAnsi="Courier New" w:eastAsia="仿宋_GB2312" w:cs="Courier New"/>
          <w:b/>
          <w:color w:val="auto"/>
          <w:sz w:val="24"/>
          <w:highlight w:val="none"/>
        </w:rPr>
      </w:pPr>
      <w:bookmarkStart w:id="81" w:name="_Hlk101434389"/>
      <w:r>
        <w:rPr>
          <w:rFonts w:hint="eastAsia" w:ascii="仿宋_GB2312" w:hAnsi="Courier New" w:eastAsia="仿宋_GB2312" w:cs="Courier New"/>
          <w:b/>
          <w:color w:val="auto"/>
          <w:sz w:val="24"/>
          <w:highlight w:val="none"/>
        </w:rPr>
        <w:t>法定代表人身份证明书格式（必须提供）：</w:t>
      </w:r>
    </w:p>
    <w:p w14:paraId="5861C09F">
      <w:pPr>
        <w:pStyle w:val="26"/>
        <w:ind w:left="-10" w:firstLine="10" w:firstLineChars="3"/>
        <w:jc w:val="center"/>
        <w:rPr>
          <w:rFonts w:ascii="仿宋_GB2312" w:hAnsi="Times New Roman" w:eastAsia="仿宋_GB2312"/>
          <w:b/>
          <w:color w:val="auto"/>
          <w:sz w:val="32"/>
          <w:highlight w:val="none"/>
        </w:rPr>
      </w:pPr>
      <w:r>
        <w:rPr>
          <w:rFonts w:hint="eastAsia" w:ascii="仿宋_GB2312" w:hAnsi="Times New Roman" w:eastAsia="仿宋_GB2312"/>
          <w:b/>
          <w:color w:val="auto"/>
          <w:sz w:val="32"/>
          <w:highlight w:val="none"/>
        </w:rPr>
        <w:t>法定代表人身份证明书</w:t>
      </w:r>
    </w:p>
    <w:p w14:paraId="392787FA">
      <w:pPr>
        <w:pStyle w:val="26"/>
        <w:ind w:left="-10" w:firstLine="13" w:firstLineChars="3"/>
        <w:jc w:val="center"/>
        <w:rPr>
          <w:rFonts w:ascii="仿宋_GB2312" w:hAnsi="Times New Roman" w:eastAsia="仿宋_GB2312"/>
          <w:b/>
          <w:color w:val="auto"/>
          <w:sz w:val="44"/>
          <w:highlight w:val="none"/>
        </w:rPr>
      </w:pPr>
    </w:p>
    <w:p w14:paraId="3C985118">
      <w:pPr>
        <w:pStyle w:val="26"/>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单位名称：</w:t>
      </w:r>
      <w:r>
        <w:rPr>
          <w:rFonts w:hint="eastAsia" w:ascii="仿宋_GB2312" w:hAnsi="Times New Roman" w:eastAsia="仿宋_GB2312"/>
          <w:color w:val="auto"/>
          <w:highlight w:val="none"/>
          <w:u w:val="single"/>
        </w:rPr>
        <w:t xml:space="preserve">                         </w:t>
      </w:r>
    </w:p>
    <w:p w14:paraId="3A6BE64D">
      <w:pPr>
        <w:pStyle w:val="26"/>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单位性质：</w:t>
      </w:r>
      <w:r>
        <w:rPr>
          <w:rFonts w:hint="eastAsia" w:ascii="仿宋_GB2312" w:hAnsi="Times New Roman" w:eastAsia="仿宋_GB2312"/>
          <w:color w:val="auto"/>
          <w:highlight w:val="none"/>
          <w:u w:val="single"/>
        </w:rPr>
        <w:t xml:space="preserve">                         </w:t>
      </w:r>
    </w:p>
    <w:p w14:paraId="586EF6FB">
      <w:pPr>
        <w:pStyle w:val="26"/>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地</w:t>
      </w: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址：</w:t>
      </w:r>
      <w:r>
        <w:rPr>
          <w:rFonts w:hint="eastAsia" w:ascii="仿宋_GB2312" w:hAnsi="Times New Roman" w:eastAsia="仿宋_GB2312"/>
          <w:color w:val="auto"/>
          <w:highlight w:val="none"/>
          <w:u w:val="single"/>
        </w:rPr>
        <w:t xml:space="preserve">                         </w:t>
      </w:r>
    </w:p>
    <w:p w14:paraId="3405E150">
      <w:pPr>
        <w:pStyle w:val="26"/>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成立时间：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月</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日</w:t>
      </w:r>
    </w:p>
    <w:p w14:paraId="60A183A4">
      <w:pPr>
        <w:pStyle w:val="26"/>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经营期限：</w:t>
      </w:r>
      <w:r>
        <w:rPr>
          <w:rFonts w:hint="eastAsia" w:ascii="仿宋_GB2312" w:hAnsi="Times New Roman" w:eastAsia="仿宋_GB2312"/>
          <w:color w:val="auto"/>
          <w:highlight w:val="none"/>
          <w:u w:val="single"/>
        </w:rPr>
        <w:t xml:space="preserve">                          </w:t>
      </w:r>
    </w:p>
    <w:p w14:paraId="2F4412A8">
      <w:pPr>
        <w:pStyle w:val="26"/>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姓名：</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性别：</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年龄：</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职务：</w:t>
      </w:r>
      <w:r>
        <w:rPr>
          <w:rFonts w:hint="eastAsia" w:ascii="仿宋_GB2312" w:hAnsi="Times New Roman" w:eastAsia="仿宋_GB2312"/>
          <w:color w:val="auto"/>
          <w:highlight w:val="none"/>
          <w:u w:val="single"/>
        </w:rPr>
        <w:t xml:space="preserve">       </w:t>
      </w:r>
    </w:p>
    <w:p w14:paraId="618C75F8">
      <w:pPr>
        <w:pStyle w:val="26"/>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系</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u w:val="single"/>
        </w:rPr>
        <w:t>（投标人名称）</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的法定代表人。</w:t>
      </w:r>
    </w:p>
    <w:p w14:paraId="64969B1C">
      <w:pPr>
        <w:pStyle w:val="26"/>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特此证明。</w:t>
      </w:r>
    </w:p>
    <w:p w14:paraId="00C97038">
      <w:pPr>
        <w:pStyle w:val="26"/>
        <w:spacing w:line="360" w:lineRule="exact"/>
        <w:ind w:right="420" w:firstLine="5565" w:firstLineChars="2650"/>
        <w:rPr>
          <w:rFonts w:ascii="仿宋_GB2312" w:hAnsi="Times New Roman" w:eastAsia="仿宋_GB2312"/>
          <w:color w:val="auto"/>
          <w:highlight w:val="none"/>
        </w:rPr>
      </w:pPr>
      <w:r>
        <w:rPr>
          <w:rFonts w:hint="eastAsia" w:ascii="仿宋_GB2312" w:hAnsi="Times New Roman" w:eastAsia="仿宋_GB2312"/>
          <w:color w:val="auto"/>
          <w:highlight w:val="none"/>
        </w:rPr>
        <w:t>投标人（</w:t>
      </w:r>
      <w:r>
        <w:rPr>
          <w:rFonts w:hint="eastAsia" w:ascii="仿宋_GB2312" w:hAnsi="Times New Roman" w:eastAsia="仿宋_GB2312"/>
          <w:b/>
          <w:bCs/>
          <w:color w:val="auto"/>
          <w:highlight w:val="none"/>
        </w:rPr>
        <w:t>CA电子签章</w:t>
      </w:r>
      <w:r>
        <w:rPr>
          <w:rFonts w:hint="eastAsia" w:ascii="仿宋_GB2312" w:hAnsi="Times New Roman" w:eastAsia="仿宋_GB2312"/>
          <w:color w:val="auto"/>
          <w:highlight w:val="none"/>
        </w:rPr>
        <w:t>）：</w:t>
      </w:r>
      <w:r>
        <w:rPr>
          <w:rFonts w:hint="eastAsia" w:ascii="仿宋_GB2312" w:hAnsi="Times New Roman" w:eastAsia="仿宋_GB2312"/>
          <w:color w:val="auto"/>
          <w:highlight w:val="none"/>
          <w:u w:val="single"/>
        </w:rPr>
        <w:t xml:space="preserve">     </w:t>
      </w:r>
      <w:r>
        <w:rPr>
          <w:rFonts w:ascii="仿宋_GB2312" w:hAnsi="Times New Roman" w:eastAsia="仿宋_GB2312"/>
          <w:color w:val="auto"/>
          <w:highlight w:val="none"/>
          <w:u w:val="single"/>
        </w:rPr>
        <w:t xml:space="preserve">     </w:t>
      </w:r>
    </w:p>
    <w:p w14:paraId="4AE2CF2A">
      <w:pPr>
        <w:pStyle w:val="26"/>
        <w:spacing w:line="360" w:lineRule="exact"/>
        <w:ind w:firstLine="420"/>
        <w:jc w:val="center"/>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14:paraId="7A324849">
      <w:pPr>
        <w:pStyle w:val="26"/>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14:paraId="760C0F81">
      <w:pPr>
        <w:pStyle w:val="26"/>
        <w:spacing w:line="48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6"/>
        <w:spacing w:line="480" w:lineRule="exact"/>
        <w:rPr>
          <w:rFonts w:ascii="仿宋_GB2312" w:hAnsi="Times New Roman" w:eastAsia="仿宋_GB2312"/>
          <w:color w:val="auto"/>
          <w:highlight w:val="none"/>
        </w:rPr>
      </w:pPr>
    </w:p>
    <w:p w14:paraId="06C6AAA8">
      <w:pPr>
        <w:pStyle w:val="26"/>
        <w:spacing w:line="480" w:lineRule="exact"/>
        <w:rPr>
          <w:rFonts w:ascii="仿宋_GB2312" w:hAnsi="Times New Roman" w:eastAsia="仿宋_GB2312"/>
          <w:color w:val="auto"/>
          <w:highlight w:val="none"/>
        </w:rPr>
      </w:pPr>
    </w:p>
    <w:p w14:paraId="0E8D9626">
      <w:pPr>
        <w:pStyle w:val="26"/>
        <w:spacing w:line="480" w:lineRule="exact"/>
        <w:rPr>
          <w:rFonts w:ascii="仿宋_GB2312" w:hAnsi="Times New Roman" w:eastAsia="仿宋_GB2312"/>
          <w:color w:val="auto"/>
          <w:highlight w:val="none"/>
        </w:rPr>
      </w:pPr>
    </w:p>
    <w:p w14:paraId="68C5DC3C">
      <w:pPr>
        <w:pStyle w:val="26"/>
        <w:spacing w:line="480" w:lineRule="exact"/>
        <w:rPr>
          <w:rFonts w:ascii="仿宋_GB2312" w:hAnsi="Times New Roman" w:eastAsia="仿宋_GB2312"/>
          <w:color w:val="auto"/>
          <w:highlight w:val="none"/>
        </w:rPr>
      </w:pPr>
    </w:p>
    <w:p w14:paraId="099EDEFD">
      <w:pPr>
        <w:pStyle w:val="26"/>
        <w:spacing w:line="240" w:lineRule="atLeast"/>
        <w:ind w:firstLine="6300" w:firstLineChars="3000"/>
        <w:rPr>
          <w:rFonts w:ascii="仿宋_GB2312" w:hAnsi="Times New Roman" w:eastAsia="仿宋_GB2312"/>
          <w:color w:val="auto"/>
          <w:highlight w:val="none"/>
        </w:rPr>
      </w:pPr>
    </w:p>
    <w:p w14:paraId="2EDD46AF">
      <w:pPr>
        <w:pStyle w:val="26"/>
        <w:spacing w:line="480" w:lineRule="exact"/>
        <w:rPr>
          <w:rFonts w:ascii="仿宋_GB2312" w:hAnsi="Times New Roman" w:eastAsia="仿宋_GB2312"/>
          <w:color w:val="auto"/>
          <w:highlight w:val="none"/>
        </w:rPr>
      </w:pPr>
    </w:p>
    <w:p w14:paraId="79ED78F1">
      <w:pPr>
        <w:pStyle w:val="26"/>
        <w:spacing w:line="240" w:lineRule="exact"/>
        <w:rPr>
          <w:rFonts w:ascii="仿宋_GB2312" w:hAnsi="Times New Roman" w:eastAsia="仿宋_GB2312"/>
          <w:color w:val="auto"/>
          <w:highlight w:val="none"/>
        </w:rPr>
      </w:pPr>
    </w:p>
    <w:p w14:paraId="5CDBAD87">
      <w:pPr>
        <w:pStyle w:val="26"/>
        <w:spacing w:line="24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6"/>
        <w:spacing w:line="240" w:lineRule="exact"/>
        <w:rPr>
          <w:rFonts w:ascii="仿宋_GB2312" w:hAnsi="Times New Roman" w:eastAsia="仿宋_GB2312"/>
          <w:color w:val="auto"/>
          <w:highlight w:val="none"/>
        </w:rPr>
      </w:pPr>
    </w:p>
    <w:p w14:paraId="0DD3F56F">
      <w:pPr>
        <w:pStyle w:val="26"/>
        <w:spacing w:line="240" w:lineRule="exact"/>
        <w:rPr>
          <w:rFonts w:ascii="仿宋_GB2312" w:hAnsi="Times New Roman" w:eastAsia="仿宋_GB2312"/>
          <w:color w:val="auto"/>
          <w:sz w:val="44"/>
          <w:highlight w:val="none"/>
        </w:rPr>
      </w:pPr>
    </w:p>
    <w:p w14:paraId="177B63FD">
      <w:pPr>
        <w:pStyle w:val="26"/>
        <w:spacing w:line="240" w:lineRule="exact"/>
        <w:rPr>
          <w:rFonts w:ascii="仿宋_GB2312" w:hAnsi="Times New Roman" w:eastAsia="仿宋_GB2312"/>
          <w:color w:val="auto"/>
          <w:sz w:val="44"/>
          <w:highlight w:val="none"/>
        </w:rPr>
      </w:pPr>
    </w:p>
    <w:p w14:paraId="73B7B161">
      <w:pPr>
        <w:pStyle w:val="26"/>
        <w:spacing w:line="240" w:lineRule="exact"/>
        <w:rPr>
          <w:rFonts w:ascii="仿宋_GB2312" w:hAnsi="Times New Roman" w:eastAsia="仿宋_GB2312"/>
          <w:color w:val="auto"/>
          <w:sz w:val="44"/>
          <w:highlight w:val="none"/>
        </w:rPr>
      </w:pPr>
    </w:p>
    <w:p w14:paraId="691CD996">
      <w:pPr>
        <w:pStyle w:val="26"/>
        <w:spacing w:line="240" w:lineRule="exact"/>
        <w:rPr>
          <w:rFonts w:ascii="仿宋_GB2312" w:hAnsi="Times New Roman" w:eastAsia="仿宋_GB2312"/>
          <w:color w:val="auto"/>
          <w:sz w:val="44"/>
          <w:highlight w:val="none"/>
        </w:rPr>
      </w:pPr>
    </w:p>
    <w:p w14:paraId="12D4395E">
      <w:pPr>
        <w:jc w:val="center"/>
        <w:rPr>
          <w:rFonts w:ascii="仿宋_GB2312" w:eastAsia="仿宋_GB2312"/>
          <w:color w:val="auto"/>
          <w:highlight w:val="none"/>
        </w:rPr>
      </w:pPr>
    </w:p>
    <w:p w14:paraId="72A997DF">
      <w:pPr>
        <w:jc w:val="center"/>
        <w:rPr>
          <w:rFonts w:ascii="仿宋_GB2312" w:eastAsia="仿宋_GB2312"/>
          <w:color w:val="auto"/>
          <w:highlight w:val="none"/>
        </w:rPr>
      </w:pPr>
      <w:r>
        <w:rPr>
          <w:rFonts w:hint="eastAsia" w:ascii="仿宋_GB2312" w:eastAsia="仿宋_GB2312"/>
          <w:color w:val="auto"/>
          <w:highlight w:val="none"/>
        </w:rPr>
        <w:t xml:space="preserve">      </w:t>
      </w:r>
    </w:p>
    <w:p w14:paraId="6F344636">
      <w:pPr>
        <w:jc w:val="center"/>
        <w:rPr>
          <w:rFonts w:ascii="仿宋_GB2312" w:eastAsia="仿宋_GB2312"/>
          <w:color w:val="auto"/>
          <w:highlight w:val="none"/>
          <w:u w:val="single"/>
        </w:rPr>
      </w:pPr>
      <w:r>
        <w:rPr>
          <w:rFonts w:hint="eastAsia" w:ascii="仿宋_GB2312" w:eastAsia="仿宋_GB2312"/>
          <w:color w:val="auto"/>
          <w:highlight w:val="none"/>
        </w:rPr>
        <w:t xml:space="preserve">        </w:t>
      </w:r>
    </w:p>
    <w:p w14:paraId="43767DBA">
      <w:pPr>
        <w:pStyle w:val="26"/>
        <w:spacing w:line="240" w:lineRule="exact"/>
        <w:rPr>
          <w:rFonts w:ascii="仿宋_GB2312" w:hAnsi="Times New Roman" w:eastAsia="仿宋_GB2312"/>
          <w:color w:val="auto"/>
          <w:sz w:val="44"/>
          <w:highlight w:val="none"/>
        </w:rPr>
      </w:pPr>
    </w:p>
    <w:p w14:paraId="33C22901">
      <w:pPr>
        <w:pStyle w:val="26"/>
        <w:spacing w:line="240" w:lineRule="atLeast"/>
        <w:ind w:firstLine="6615" w:firstLineChars="3150"/>
        <w:rPr>
          <w:rFonts w:ascii="仿宋_GB2312" w:hAnsi="Times New Roman" w:eastAsia="仿宋_GB2312"/>
          <w:color w:val="auto"/>
          <w:highlight w:val="none"/>
        </w:rPr>
      </w:pPr>
    </w:p>
    <w:p w14:paraId="6079A499">
      <w:pPr>
        <w:pStyle w:val="26"/>
        <w:spacing w:line="240" w:lineRule="atLeast"/>
        <w:ind w:firstLine="6615" w:firstLineChars="3150"/>
        <w:rPr>
          <w:rFonts w:ascii="仿宋_GB2312" w:hAnsi="Times New Roman" w:eastAsia="仿宋_GB2312"/>
          <w:color w:val="auto"/>
          <w:highlight w:val="none"/>
        </w:rPr>
      </w:pPr>
    </w:p>
    <w:p w14:paraId="6E347CB1">
      <w:pPr>
        <w:pStyle w:val="26"/>
        <w:spacing w:line="240" w:lineRule="atLeast"/>
        <w:rPr>
          <w:rFonts w:ascii="仿宋_GB2312" w:hAnsi="Times New Roman" w:eastAsia="仿宋_GB2312"/>
          <w:color w:val="auto"/>
          <w:highlight w:val="none"/>
        </w:rPr>
      </w:pPr>
    </w:p>
    <w:p w14:paraId="48AC44AB">
      <w:pPr>
        <w:pStyle w:val="26"/>
        <w:spacing w:line="360" w:lineRule="exact"/>
        <w:ind w:firstLine="5355" w:firstLineChars="2550"/>
        <w:rPr>
          <w:rFonts w:ascii="Times New Roman" w:hAnsi="Times New Roman"/>
          <w:color w:val="auto"/>
          <w:highlight w:val="none"/>
          <w:u w:val="single"/>
        </w:rPr>
      </w:pPr>
      <w:r>
        <w:rPr>
          <w:rFonts w:hint="eastAsia" w:ascii="仿宋_GB2312" w:hAnsi="Times New Roman" w:eastAsia="仿宋_GB2312"/>
          <w:color w:val="auto"/>
          <w:highlight w:val="none"/>
        </w:rPr>
        <w:t>法定代表人</w:t>
      </w:r>
      <w:r>
        <w:rPr>
          <w:rFonts w:hint="eastAsia" w:ascii="仿宋_GB2312" w:eastAsia="仿宋_GB2312"/>
          <w:b/>
          <w:bCs/>
          <w:color w:val="auto"/>
          <w:highlight w:val="none"/>
        </w:rPr>
        <w:t>（签字）</w:t>
      </w:r>
      <w:r>
        <w:rPr>
          <w:rFonts w:hint="eastAsia" w:ascii="仿宋_GB2312" w:hAnsi="Times New Roman" w:eastAsia="仿宋_GB2312"/>
          <w:b/>
          <w:bCs/>
          <w:color w:val="auto"/>
          <w:highlight w:val="none"/>
        </w:rPr>
        <w:t>：</w:t>
      </w:r>
      <w:r>
        <w:rPr>
          <w:rFonts w:hint="eastAsia" w:ascii="仿宋_GB2312" w:hAnsi="Times New Roman" w:eastAsia="仿宋_GB2312"/>
          <w:color w:val="auto"/>
          <w:highlight w:val="none"/>
          <w:u w:val="single"/>
        </w:rPr>
        <w:t xml:space="preserve">      </w:t>
      </w:r>
      <w:r>
        <w:rPr>
          <w:rFonts w:ascii="Times New Roman" w:hAnsi="Times New Roman"/>
          <w:color w:val="auto"/>
          <w:highlight w:val="none"/>
          <w:u w:val="single"/>
        </w:rPr>
        <w:t xml:space="preserve">      </w:t>
      </w:r>
    </w:p>
    <w:p w14:paraId="13D33E4C">
      <w:pPr>
        <w:pStyle w:val="26"/>
        <w:spacing w:line="360" w:lineRule="exact"/>
        <w:rPr>
          <w:rFonts w:ascii="仿宋_GB2312" w:eastAsia="仿宋_GB2312"/>
          <w:b/>
          <w:color w:val="auto"/>
          <w:sz w:val="24"/>
          <w:highlight w:val="none"/>
        </w:rPr>
      </w:pPr>
    </w:p>
    <w:p w14:paraId="18AD5769">
      <w:pPr>
        <w:pStyle w:val="26"/>
        <w:spacing w:line="360" w:lineRule="exact"/>
        <w:ind w:firstLine="482" w:firstLineChars="200"/>
        <w:rPr>
          <w:rFonts w:hint="eastAsia" w:ascii="Times New Roman" w:hAnsi="Times New Roman" w:eastAsia="仿宋_GB2312"/>
          <w:color w:val="auto"/>
          <w:highlight w:val="none"/>
          <w:lang w:eastAsia="zh-CN"/>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bookmarkEnd w:id="81"/>
      <w:r>
        <w:rPr>
          <w:rFonts w:hint="eastAsia" w:ascii="仿宋_GB2312" w:hAnsi="宋体" w:eastAsia="仿宋_GB2312"/>
          <w:b/>
          <w:bCs/>
          <w:color w:val="auto"/>
          <w:sz w:val="24"/>
          <w:highlight w:val="none"/>
          <w:lang w:eastAsia="zh-CN"/>
        </w:rPr>
        <w:t>；</w:t>
      </w:r>
      <w:r>
        <w:rPr>
          <w:rFonts w:hint="eastAsia" w:ascii="仿宋_GB2312" w:hAnsi="Times New Roman" w:eastAsia="仿宋_GB2312"/>
          <w:b/>
          <w:color w:val="auto"/>
          <w:sz w:val="24"/>
          <w:szCs w:val="24"/>
          <w:highlight w:val="none"/>
        </w:rPr>
        <w:t>联合体投标时，投标人</w:t>
      </w:r>
      <w:r>
        <w:rPr>
          <w:rFonts w:hint="eastAsia" w:ascii="仿宋_GB2312" w:hAnsi="Times New Roman" w:eastAsia="仿宋_GB2312"/>
          <w:b/>
          <w:color w:val="auto"/>
          <w:sz w:val="24"/>
          <w:szCs w:val="24"/>
          <w:highlight w:val="none"/>
          <w:lang w:val="en-US" w:eastAsia="zh-CN"/>
        </w:rPr>
        <w:t>签</w:t>
      </w:r>
      <w:r>
        <w:rPr>
          <w:rFonts w:hint="eastAsia" w:ascii="仿宋_GB2312" w:hAnsi="Times New Roman" w:eastAsia="仿宋_GB2312"/>
          <w:b/>
          <w:color w:val="auto"/>
          <w:sz w:val="24"/>
          <w:szCs w:val="24"/>
          <w:highlight w:val="none"/>
        </w:rPr>
        <w:t>章</w:t>
      </w:r>
      <w:r>
        <w:rPr>
          <w:rFonts w:hint="eastAsia" w:ascii="仿宋_GB2312" w:hAnsi="Times New Roman" w:eastAsia="仿宋_GB2312"/>
          <w:b/>
          <w:color w:val="auto"/>
          <w:sz w:val="24"/>
          <w:szCs w:val="24"/>
          <w:highlight w:val="none"/>
          <w:lang w:val="en-US" w:eastAsia="zh-CN"/>
        </w:rPr>
        <w:t>由</w:t>
      </w:r>
      <w:r>
        <w:rPr>
          <w:rFonts w:hint="eastAsia" w:ascii="仿宋_GB2312" w:hAnsi="Times New Roman" w:eastAsia="仿宋_GB2312"/>
          <w:b/>
          <w:color w:val="auto"/>
          <w:sz w:val="24"/>
          <w:szCs w:val="24"/>
          <w:highlight w:val="none"/>
        </w:rPr>
        <w:t>牵头人</w:t>
      </w:r>
      <w:r>
        <w:rPr>
          <w:rFonts w:hint="eastAsia" w:ascii="仿宋_GB2312" w:hAnsi="Times New Roman" w:eastAsia="仿宋_GB2312"/>
          <w:b/>
          <w:color w:val="auto"/>
          <w:sz w:val="24"/>
          <w:szCs w:val="24"/>
          <w:highlight w:val="none"/>
          <w:lang w:val="en-US" w:eastAsia="zh-CN"/>
        </w:rPr>
        <w:t>CA电子签</w:t>
      </w:r>
      <w:r>
        <w:rPr>
          <w:rFonts w:hint="eastAsia" w:ascii="仿宋_GB2312" w:hAnsi="Times New Roman" w:eastAsia="仿宋_GB2312"/>
          <w:b/>
          <w:color w:val="auto"/>
          <w:sz w:val="24"/>
          <w:szCs w:val="24"/>
          <w:highlight w:val="none"/>
        </w:rPr>
        <w:t>章</w:t>
      </w:r>
      <w:r>
        <w:rPr>
          <w:rFonts w:hint="eastAsia" w:ascii="仿宋_GB2312" w:hAnsi="Times New Roman" w:eastAsia="仿宋_GB2312"/>
          <w:b/>
          <w:color w:val="auto"/>
          <w:sz w:val="24"/>
          <w:szCs w:val="24"/>
          <w:highlight w:val="none"/>
          <w:lang w:eastAsia="zh-CN"/>
        </w:rPr>
        <w:t>，法定代表人签字</w:t>
      </w:r>
      <w:r>
        <w:rPr>
          <w:rFonts w:hint="eastAsia" w:ascii="仿宋_GB2312" w:hAnsi="Times New Roman" w:eastAsia="仿宋_GB2312"/>
          <w:b/>
          <w:color w:val="auto"/>
          <w:sz w:val="24"/>
          <w:szCs w:val="24"/>
          <w:highlight w:val="none"/>
          <w:lang w:val="en-US" w:eastAsia="zh-CN"/>
        </w:rPr>
        <w:t>由牵头人签字</w:t>
      </w:r>
      <w:r>
        <w:rPr>
          <w:rFonts w:hint="eastAsia" w:ascii="仿宋_GB2312" w:hAnsi="宋体" w:eastAsia="仿宋_GB2312"/>
          <w:b/>
          <w:bCs/>
          <w:sz w:val="24"/>
        </w:rPr>
        <w:t>。</w:t>
      </w:r>
    </w:p>
    <w:p w14:paraId="3D1CC792">
      <w:pPr>
        <w:pStyle w:val="26"/>
        <w:spacing w:line="360" w:lineRule="exact"/>
        <w:ind w:firstLine="420" w:firstLineChars="200"/>
        <w:rPr>
          <w:rFonts w:ascii="Times New Roman" w:hAnsi="Times New Roman"/>
          <w:color w:val="auto"/>
          <w:highlight w:val="none"/>
        </w:rPr>
        <w:sectPr>
          <w:pgSz w:w="11906" w:h="16838"/>
          <w:pgMar w:top="1440" w:right="1440" w:bottom="1440" w:left="1440" w:header="851" w:footer="992" w:gutter="0"/>
          <w:cols w:space="720" w:num="1"/>
          <w:docGrid w:linePitch="312" w:charSpace="0"/>
        </w:sectPr>
      </w:pPr>
    </w:p>
    <w:p w14:paraId="0778F798">
      <w:pPr>
        <w:pStyle w:val="26"/>
        <w:spacing w:line="320" w:lineRule="exact"/>
        <w:rPr>
          <w:rFonts w:ascii="仿宋_GB2312" w:hAnsi="Times New Roman" w:eastAsia="仿宋_GB2312"/>
          <w:color w:val="auto"/>
          <w:spacing w:val="-4"/>
          <w:highlight w:val="none"/>
        </w:rPr>
      </w:pPr>
      <w:r>
        <w:rPr>
          <w:rFonts w:hint="eastAsia" w:ascii="仿宋_GB2312" w:eastAsia="仿宋_GB2312"/>
          <w:b/>
          <w:color w:val="auto"/>
          <w:sz w:val="24"/>
          <w:szCs w:val="24"/>
          <w:highlight w:val="none"/>
        </w:rPr>
        <w:t>（</w:t>
      </w:r>
      <w:r>
        <w:rPr>
          <w:rFonts w:ascii="仿宋_GB2312" w:eastAsia="仿宋_GB2312"/>
          <w:b/>
          <w:color w:val="auto"/>
          <w:sz w:val="24"/>
          <w:szCs w:val="24"/>
          <w:highlight w:val="none"/>
        </w:rPr>
        <w:t>2</w:t>
      </w:r>
      <w:r>
        <w:rPr>
          <w:rFonts w:hint="eastAsia" w:ascii="仿宋_GB2312" w:eastAsia="仿宋_GB2312"/>
          <w:b/>
          <w:color w:val="auto"/>
          <w:sz w:val="24"/>
          <w:szCs w:val="24"/>
          <w:highlight w:val="none"/>
        </w:rPr>
        <w:t>）</w:t>
      </w:r>
      <w:bookmarkStart w:id="82" w:name="_Hlk101434427"/>
      <w:r>
        <w:rPr>
          <w:rFonts w:hint="eastAsia" w:ascii="仿宋_GB2312" w:eastAsia="仿宋_GB2312"/>
          <w:b/>
          <w:color w:val="auto"/>
          <w:sz w:val="24"/>
          <w:szCs w:val="24"/>
          <w:highlight w:val="none"/>
        </w:rPr>
        <w:t>法定代表人授权委托书格式（委托代理时必须提供）</w:t>
      </w:r>
      <w:r>
        <w:rPr>
          <w:rFonts w:hint="eastAsia" w:ascii="仿宋_GB2312" w:hAnsi="Times New Roman" w:eastAsia="仿宋_GB2312"/>
          <w:b/>
          <w:color w:val="auto"/>
          <w:highlight w:val="none"/>
        </w:rPr>
        <w:t>：</w:t>
      </w:r>
    </w:p>
    <w:p w14:paraId="46BF4A00">
      <w:pPr>
        <w:pStyle w:val="26"/>
        <w:spacing w:line="320" w:lineRule="exact"/>
        <w:jc w:val="center"/>
        <w:rPr>
          <w:rFonts w:ascii="仿宋_GB2312" w:hAnsi="Times New Roman" w:eastAsia="仿宋_GB2312"/>
          <w:color w:val="auto"/>
          <w:sz w:val="32"/>
          <w:highlight w:val="none"/>
        </w:rPr>
      </w:pPr>
    </w:p>
    <w:p w14:paraId="3386BC4A">
      <w:pPr>
        <w:pStyle w:val="26"/>
        <w:spacing w:line="320" w:lineRule="exact"/>
        <w:jc w:val="center"/>
        <w:rPr>
          <w:rFonts w:ascii="仿宋_GB2312" w:hAnsi="Times New Roman" w:eastAsia="仿宋_GB2312"/>
          <w:b/>
          <w:bCs/>
          <w:color w:val="auto"/>
          <w:sz w:val="32"/>
          <w:highlight w:val="none"/>
        </w:rPr>
      </w:pPr>
      <w:r>
        <w:rPr>
          <w:rFonts w:hint="eastAsia" w:ascii="仿宋_GB2312" w:hAnsi="Times New Roman" w:eastAsia="仿宋_GB2312"/>
          <w:b/>
          <w:bCs/>
          <w:color w:val="auto"/>
          <w:sz w:val="32"/>
          <w:highlight w:val="none"/>
        </w:rPr>
        <w:t>法定代表人授权委托书</w:t>
      </w:r>
    </w:p>
    <w:p w14:paraId="315B3F07">
      <w:pPr>
        <w:snapToGrid w:val="0"/>
        <w:spacing w:line="360" w:lineRule="exact"/>
        <w:rPr>
          <w:rFonts w:hint="eastAsia" w:ascii="仿宋_GB2312" w:hAnsi="宋体" w:eastAsia="仿宋_GB2312"/>
          <w:color w:val="auto"/>
          <w:szCs w:val="21"/>
          <w:highlight w:val="none"/>
          <w:u w:val="single"/>
        </w:rPr>
      </w:pPr>
      <w:r>
        <w:rPr>
          <w:rFonts w:hint="eastAsia" w:ascii="仿宋_GB2312" w:hAnsi="宋体" w:eastAsia="仿宋_GB2312"/>
          <w:color w:val="auto"/>
          <w:szCs w:val="21"/>
          <w:highlight w:val="none"/>
          <w:u w:val="single"/>
        </w:rPr>
        <w:t>致：</w:t>
      </w:r>
      <w:r>
        <w:rPr>
          <w:rFonts w:ascii="仿宋_GB2312" w:eastAsia="仿宋_GB2312"/>
          <w:color w:val="auto"/>
          <w:szCs w:val="21"/>
          <w:highlight w:val="none"/>
          <w:u w:val="single"/>
        </w:rPr>
        <w:t>柳州市卫生健康委员会</w:t>
      </w:r>
      <w:r>
        <w:rPr>
          <w:rFonts w:hint="eastAsia" w:ascii="仿宋_GB2312" w:hAnsi="宋体" w:eastAsia="仿宋_GB2312"/>
          <w:color w:val="auto"/>
          <w:szCs w:val="21"/>
          <w:highlight w:val="none"/>
          <w:u w:val="single"/>
        </w:rPr>
        <w:t>、柳州市政府集中采购中心：</w:t>
      </w:r>
    </w:p>
    <w:p w14:paraId="148DC005">
      <w:pPr>
        <w:snapToGrid w:val="0"/>
        <w:spacing w:line="360" w:lineRule="exact"/>
        <w:ind w:firstLine="630" w:firstLineChars="300"/>
        <w:rPr>
          <w:rFonts w:ascii="仿宋_GB2312" w:eastAsia="仿宋_GB2312"/>
          <w:color w:val="auto"/>
          <w:szCs w:val="21"/>
          <w:highlight w:val="none"/>
        </w:rPr>
      </w:pPr>
      <w:r>
        <w:rPr>
          <w:rFonts w:hint="eastAsia" w:ascii="仿宋_GB2312" w:eastAsia="仿宋_GB2312"/>
          <w:color w:val="auto"/>
          <w:szCs w:val="21"/>
          <w:highlight w:val="none"/>
        </w:rPr>
        <w:t xml:space="preserve">我 </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（姓名）系</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（投标人名称）的法定代表人，现授权委托</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（姓名）以我方的名义参加</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 xml:space="preserve">    我方对被授权人的签名事项负全部责任。</w:t>
      </w:r>
    </w:p>
    <w:p w14:paraId="7891507C">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u w:val="single"/>
        </w:rPr>
        <w:t>在撤销授权的书面通知以前，本授权书一直有效。</w:t>
      </w:r>
      <w:r>
        <w:rPr>
          <w:rFonts w:hint="eastAsia" w:ascii="仿宋_GB2312" w:eastAsia="仿宋_GB2312"/>
          <w:color w:val="auto"/>
          <w:szCs w:val="21"/>
          <w:highlight w:val="none"/>
        </w:rPr>
        <w:t>被授权人在授权书有效期内签署的所有文件不因授权的撤销而失效。</w:t>
      </w:r>
    </w:p>
    <w:p w14:paraId="79C9912A">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rPr>
        <w:t>被授权人无转委托权，特此委托。</w:t>
      </w:r>
    </w:p>
    <w:p w14:paraId="44D2FCA8">
      <w:pPr>
        <w:snapToGrid w:val="0"/>
        <w:spacing w:line="360" w:lineRule="exact"/>
        <w:rPr>
          <w:rFonts w:ascii="仿宋_GB2312" w:eastAsia="仿宋_GB2312"/>
          <w:color w:val="auto"/>
          <w:szCs w:val="21"/>
          <w:highlight w:val="none"/>
        </w:rPr>
      </w:pPr>
    </w:p>
    <w:p w14:paraId="3E4E29FD">
      <w:pPr>
        <w:snapToGrid w:val="0"/>
        <w:spacing w:line="360" w:lineRule="exact"/>
        <w:rPr>
          <w:rFonts w:ascii="仿宋_GB2312" w:eastAsia="仿宋_GB2312"/>
          <w:color w:val="auto"/>
          <w:szCs w:val="21"/>
          <w:highlight w:val="none"/>
          <w:u w:val="single"/>
        </w:rPr>
      </w:pPr>
      <w:r>
        <w:rPr>
          <w:rFonts w:hint="eastAsia" w:ascii="仿宋_GB2312" w:eastAsia="仿宋_GB2312"/>
          <w:color w:val="auto"/>
          <w:szCs w:val="21"/>
          <w:highlight w:val="none"/>
        </w:rPr>
        <w:t>被授权人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法定代表人</w:t>
      </w:r>
      <w:r>
        <w:rPr>
          <w:rFonts w:hint="eastAsia" w:ascii="仿宋_GB2312" w:eastAsia="仿宋_GB2312"/>
          <w:b/>
          <w:bCs/>
          <w:color w:val="auto"/>
          <w:szCs w:val="21"/>
          <w:highlight w:val="none"/>
        </w:rPr>
        <w:t>（</w:t>
      </w:r>
      <w:r>
        <w:rPr>
          <w:rFonts w:hint="eastAsia" w:ascii="仿宋_GB2312" w:eastAsia="仿宋_GB2312"/>
          <w:b/>
          <w:color w:val="auto"/>
          <w:szCs w:val="21"/>
          <w:highlight w:val="none"/>
        </w:rPr>
        <w:t>签字</w:t>
      </w:r>
      <w:r>
        <w:rPr>
          <w:rFonts w:hint="eastAsia" w:ascii="仿宋_GB2312" w:eastAsia="仿宋_GB2312"/>
          <w:b/>
          <w:bCs/>
          <w:color w:val="auto"/>
          <w:szCs w:val="21"/>
          <w:highlight w:val="none"/>
        </w:rPr>
        <w:t>）</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p>
    <w:p w14:paraId="57ADB5C9">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被授权人所在部门：</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被授权人职务：</w:t>
      </w:r>
      <w:r>
        <w:rPr>
          <w:rFonts w:hint="eastAsia" w:ascii="仿宋_GB2312" w:eastAsia="仿宋_GB2312"/>
          <w:color w:val="auto"/>
          <w:szCs w:val="21"/>
          <w:highlight w:val="none"/>
          <w:u w:val="single"/>
        </w:rPr>
        <w:t xml:space="preserve">                             </w:t>
      </w:r>
    </w:p>
    <w:p w14:paraId="3E23C8EB">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被授权人身份证号码：</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w:t>
      </w:r>
    </w:p>
    <w:p w14:paraId="7DDFC499">
      <w:pPr>
        <w:snapToGrid w:val="0"/>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 xml:space="preserve">                                   投标人</w:t>
      </w:r>
      <w:r>
        <w:rPr>
          <w:rFonts w:hint="eastAsia" w:ascii="仿宋_GB2312" w:eastAsia="仿宋_GB2312"/>
          <w:color w:val="auto"/>
          <w:highlight w:val="none"/>
        </w:rPr>
        <w:t>（</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12E5D01B">
      <w:pPr>
        <w:pStyle w:val="26"/>
        <w:spacing w:line="360" w:lineRule="exact"/>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14:paraId="156D617F">
      <w:pPr>
        <w:pStyle w:val="26"/>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14:paraId="20420CC5">
      <w:pPr>
        <w:pStyle w:val="26"/>
        <w:spacing w:line="480" w:lineRule="exact"/>
        <w:rPr>
          <w:rFonts w:ascii="仿宋_GB2312" w:hAnsi="Times New Roman" w:eastAsia="仿宋_GB2312"/>
          <w:color w:val="auto"/>
          <w:highlight w:val="none"/>
        </w:rPr>
      </w:pPr>
    </w:p>
    <w:p w14:paraId="20F0ADEC">
      <w:pPr>
        <w:pStyle w:val="26"/>
        <w:spacing w:line="480" w:lineRule="exact"/>
        <w:rPr>
          <w:rFonts w:ascii="仿宋_GB2312" w:hAnsi="Times New Roman" w:eastAsia="仿宋_GB2312"/>
          <w:color w:val="auto"/>
          <w:highlight w:val="none"/>
        </w:rPr>
      </w:pPr>
    </w:p>
    <w:p w14:paraId="4C4CEDBB">
      <w:pPr>
        <w:pStyle w:val="26"/>
        <w:spacing w:line="480" w:lineRule="exact"/>
        <w:rPr>
          <w:rFonts w:ascii="仿宋_GB2312" w:hAnsi="Times New Roman" w:eastAsia="仿宋_GB2312"/>
          <w:color w:val="auto"/>
          <w:highlight w:val="none"/>
        </w:rPr>
      </w:pPr>
    </w:p>
    <w:p w14:paraId="3E490536">
      <w:pPr>
        <w:pStyle w:val="26"/>
        <w:spacing w:line="480" w:lineRule="exact"/>
        <w:rPr>
          <w:rFonts w:ascii="仿宋_GB2312" w:hAnsi="Times New Roman" w:eastAsia="仿宋_GB2312"/>
          <w:color w:val="auto"/>
          <w:highlight w:val="none"/>
        </w:rPr>
      </w:pPr>
    </w:p>
    <w:p w14:paraId="1259C023">
      <w:pPr>
        <w:pStyle w:val="26"/>
        <w:spacing w:line="480" w:lineRule="exact"/>
        <w:rPr>
          <w:rFonts w:ascii="仿宋_GB2312" w:hAnsi="Times New Roman" w:eastAsia="仿宋_GB2312"/>
          <w:color w:val="auto"/>
          <w:highlight w:val="none"/>
        </w:rPr>
      </w:pPr>
    </w:p>
    <w:p w14:paraId="182CB830">
      <w:pPr>
        <w:pStyle w:val="26"/>
        <w:spacing w:line="240" w:lineRule="atLeast"/>
        <w:ind w:firstLine="5460" w:firstLineChars="2600"/>
        <w:rPr>
          <w:rFonts w:ascii="仿宋_GB2312" w:hAnsi="Times New Roman" w:eastAsia="仿宋_GB2312"/>
          <w:color w:val="auto"/>
          <w:highlight w:val="none"/>
          <w:u w:val="single"/>
        </w:rPr>
      </w:pPr>
    </w:p>
    <w:p w14:paraId="06A2C921">
      <w:pPr>
        <w:pStyle w:val="26"/>
        <w:spacing w:line="240" w:lineRule="atLeast"/>
        <w:ind w:firstLine="5460" w:firstLineChars="2600"/>
        <w:rPr>
          <w:rFonts w:ascii="仿宋_GB2312" w:hAnsi="Times New Roman" w:eastAsia="仿宋_GB2312"/>
          <w:color w:val="auto"/>
          <w:highlight w:val="none"/>
          <w:u w:val="single"/>
        </w:rPr>
      </w:pPr>
    </w:p>
    <w:p w14:paraId="6166CD38">
      <w:pPr>
        <w:pStyle w:val="26"/>
        <w:spacing w:line="240" w:lineRule="atLeas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6"/>
        <w:spacing w:line="240" w:lineRule="exact"/>
        <w:rPr>
          <w:rFonts w:ascii="仿宋_GB2312" w:hAnsi="Times New Roman" w:eastAsia="仿宋_GB2312"/>
          <w:color w:val="auto"/>
          <w:highlight w:val="none"/>
        </w:rPr>
      </w:pPr>
    </w:p>
    <w:p w14:paraId="6EEC2B41">
      <w:pPr>
        <w:pStyle w:val="26"/>
        <w:spacing w:line="240" w:lineRule="exact"/>
        <w:rPr>
          <w:rFonts w:ascii="仿宋_GB2312" w:hAnsi="Times New Roman" w:eastAsia="仿宋_GB2312"/>
          <w:color w:val="auto"/>
          <w:sz w:val="44"/>
          <w:highlight w:val="none"/>
        </w:rPr>
      </w:pPr>
    </w:p>
    <w:p w14:paraId="75445E29">
      <w:pPr>
        <w:pStyle w:val="26"/>
        <w:spacing w:line="240" w:lineRule="exact"/>
        <w:rPr>
          <w:rFonts w:ascii="仿宋_GB2312" w:hAnsi="Times New Roman" w:eastAsia="仿宋_GB2312"/>
          <w:color w:val="auto"/>
          <w:sz w:val="44"/>
          <w:highlight w:val="none"/>
        </w:rPr>
      </w:pPr>
    </w:p>
    <w:p w14:paraId="5ADD4D58">
      <w:pPr>
        <w:pStyle w:val="26"/>
        <w:spacing w:line="240" w:lineRule="exact"/>
        <w:rPr>
          <w:rFonts w:ascii="仿宋_GB2312" w:hAnsi="Times New Roman" w:eastAsia="仿宋_GB2312"/>
          <w:color w:val="auto"/>
          <w:sz w:val="44"/>
          <w:highlight w:val="none"/>
        </w:rPr>
      </w:pPr>
    </w:p>
    <w:p w14:paraId="76ED0BF2">
      <w:pPr>
        <w:pStyle w:val="26"/>
        <w:spacing w:line="240" w:lineRule="exact"/>
        <w:rPr>
          <w:rFonts w:ascii="仿宋_GB2312" w:hAnsi="Times New Roman" w:eastAsia="仿宋_GB2312"/>
          <w:color w:val="auto"/>
          <w:sz w:val="44"/>
          <w:highlight w:val="none"/>
        </w:rPr>
      </w:pPr>
    </w:p>
    <w:p w14:paraId="7EF04117">
      <w:pPr>
        <w:pStyle w:val="26"/>
        <w:spacing w:line="240" w:lineRule="exact"/>
        <w:rPr>
          <w:rFonts w:ascii="仿宋_GB2312" w:hAnsi="Times New Roman" w:eastAsia="仿宋_GB2312"/>
          <w:color w:val="auto"/>
          <w:sz w:val="44"/>
          <w:highlight w:val="none"/>
        </w:rPr>
      </w:pPr>
    </w:p>
    <w:p w14:paraId="61FE0B0F">
      <w:pPr>
        <w:pStyle w:val="26"/>
        <w:spacing w:line="240" w:lineRule="exact"/>
        <w:rPr>
          <w:rFonts w:ascii="仿宋_GB2312" w:hAnsi="Times New Roman" w:eastAsia="仿宋_GB2312"/>
          <w:color w:val="auto"/>
          <w:sz w:val="44"/>
          <w:highlight w:val="none"/>
        </w:rPr>
      </w:pPr>
    </w:p>
    <w:p w14:paraId="69FB3A74">
      <w:pPr>
        <w:pStyle w:val="26"/>
        <w:spacing w:line="240" w:lineRule="exact"/>
        <w:rPr>
          <w:rFonts w:ascii="仿宋_GB2312" w:hAnsi="Times New Roman" w:eastAsia="仿宋_GB2312"/>
          <w:color w:val="auto"/>
          <w:sz w:val="44"/>
          <w:highlight w:val="none"/>
        </w:rPr>
      </w:pPr>
    </w:p>
    <w:p w14:paraId="65FE6594">
      <w:pPr>
        <w:pStyle w:val="26"/>
        <w:spacing w:line="240" w:lineRule="exact"/>
        <w:rPr>
          <w:rFonts w:ascii="仿宋_GB2312" w:hAnsi="Times New Roman" w:eastAsia="仿宋_GB2312"/>
          <w:color w:val="auto"/>
          <w:sz w:val="44"/>
          <w:highlight w:val="none"/>
        </w:rPr>
      </w:pPr>
    </w:p>
    <w:p w14:paraId="6BD37E4A">
      <w:pPr>
        <w:pStyle w:val="26"/>
        <w:spacing w:line="240" w:lineRule="exact"/>
        <w:rPr>
          <w:rFonts w:ascii="仿宋_GB2312" w:hAnsi="Times New Roman" w:eastAsia="仿宋_GB2312"/>
          <w:color w:val="auto"/>
          <w:sz w:val="44"/>
          <w:highlight w:val="none"/>
        </w:rPr>
      </w:pPr>
    </w:p>
    <w:p w14:paraId="7AD43266">
      <w:pPr>
        <w:snapToGrid w:val="0"/>
        <w:spacing w:before="120" w:beforeLines="50" w:after="50"/>
        <w:ind w:firstLine="420" w:firstLineChars="200"/>
        <w:outlineLvl w:val="1"/>
        <w:rPr>
          <w:rFonts w:ascii="仿宋_GB2312" w:eastAsia="仿宋_GB2312"/>
          <w:color w:val="auto"/>
          <w:highlight w:val="none"/>
        </w:rPr>
      </w:pPr>
      <w:r>
        <w:rPr>
          <w:rFonts w:hint="eastAsia" w:ascii="仿宋_GB2312" w:eastAsia="仿宋_GB2312"/>
          <w:color w:val="auto"/>
          <w:highlight w:val="none"/>
        </w:rPr>
        <w:t xml:space="preserve">                                             </w:t>
      </w:r>
    </w:p>
    <w:p w14:paraId="0B5FE344">
      <w:pPr>
        <w:snapToGrid w:val="0"/>
        <w:spacing w:before="120" w:beforeLines="50" w:after="50"/>
        <w:ind w:firstLine="420" w:firstLineChars="200"/>
        <w:outlineLvl w:val="1"/>
        <w:rPr>
          <w:rFonts w:ascii="仿宋_GB2312" w:eastAsia="仿宋_GB2312"/>
          <w:color w:val="auto"/>
          <w:highlight w:val="none"/>
        </w:rPr>
      </w:pPr>
    </w:p>
    <w:p w14:paraId="5210189F">
      <w:pPr>
        <w:snapToGrid w:val="0"/>
        <w:spacing w:before="120" w:beforeLines="50" w:after="50"/>
        <w:ind w:firstLine="482" w:firstLineChars="200"/>
        <w:outlineLvl w:val="1"/>
        <w:rPr>
          <w:rFonts w:ascii="仿宋_GB2312" w:eastAsia="仿宋_GB2312"/>
          <w:color w:val="auto"/>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bookmarkEnd w:id="82"/>
      <w:r>
        <w:rPr>
          <w:rFonts w:hint="eastAsia" w:ascii="仿宋_GB2312" w:hAnsi="宋体" w:eastAsia="仿宋_GB2312"/>
          <w:b/>
          <w:bCs/>
          <w:sz w:val="24"/>
          <w:lang w:eastAsia="zh-CN"/>
        </w:rPr>
        <w:t>；</w:t>
      </w:r>
      <w:r>
        <w:rPr>
          <w:rFonts w:hint="eastAsia" w:ascii="仿宋_GB2312" w:hAnsi="Times New Roman" w:eastAsia="仿宋_GB2312"/>
          <w:b/>
          <w:color w:val="auto"/>
          <w:sz w:val="24"/>
          <w:szCs w:val="24"/>
          <w:highlight w:val="none"/>
        </w:rPr>
        <w:t>联合体投标时，投标人</w:t>
      </w:r>
      <w:r>
        <w:rPr>
          <w:rFonts w:hint="eastAsia" w:ascii="仿宋_GB2312" w:hAnsi="Times New Roman" w:eastAsia="仿宋_GB2312"/>
          <w:b/>
          <w:color w:val="auto"/>
          <w:sz w:val="24"/>
          <w:szCs w:val="24"/>
          <w:highlight w:val="none"/>
          <w:lang w:val="en-US" w:eastAsia="zh-CN"/>
        </w:rPr>
        <w:t>签</w:t>
      </w:r>
      <w:r>
        <w:rPr>
          <w:rFonts w:hint="eastAsia" w:ascii="仿宋_GB2312" w:hAnsi="Times New Roman" w:eastAsia="仿宋_GB2312"/>
          <w:b/>
          <w:color w:val="auto"/>
          <w:sz w:val="24"/>
          <w:szCs w:val="24"/>
          <w:highlight w:val="none"/>
        </w:rPr>
        <w:t>章</w:t>
      </w:r>
      <w:r>
        <w:rPr>
          <w:rFonts w:hint="eastAsia" w:ascii="仿宋_GB2312" w:hAnsi="Times New Roman" w:eastAsia="仿宋_GB2312"/>
          <w:b/>
          <w:color w:val="auto"/>
          <w:sz w:val="24"/>
          <w:szCs w:val="24"/>
          <w:highlight w:val="none"/>
          <w:lang w:val="en-US" w:eastAsia="zh-CN"/>
        </w:rPr>
        <w:t>由</w:t>
      </w:r>
      <w:r>
        <w:rPr>
          <w:rFonts w:hint="eastAsia" w:ascii="仿宋_GB2312" w:hAnsi="Times New Roman" w:eastAsia="仿宋_GB2312"/>
          <w:b/>
          <w:color w:val="auto"/>
          <w:sz w:val="24"/>
          <w:szCs w:val="24"/>
          <w:highlight w:val="none"/>
        </w:rPr>
        <w:t>牵头人</w:t>
      </w:r>
      <w:r>
        <w:rPr>
          <w:rFonts w:hint="eastAsia" w:ascii="仿宋_GB2312" w:hAnsi="Times New Roman" w:eastAsia="仿宋_GB2312"/>
          <w:b/>
          <w:color w:val="auto"/>
          <w:sz w:val="24"/>
          <w:szCs w:val="24"/>
          <w:highlight w:val="none"/>
          <w:lang w:val="en-US" w:eastAsia="zh-CN"/>
        </w:rPr>
        <w:t>CA电子签</w:t>
      </w:r>
      <w:r>
        <w:rPr>
          <w:rFonts w:hint="eastAsia" w:ascii="仿宋_GB2312" w:hAnsi="Times New Roman" w:eastAsia="仿宋_GB2312"/>
          <w:b/>
          <w:color w:val="auto"/>
          <w:sz w:val="24"/>
          <w:szCs w:val="24"/>
          <w:highlight w:val="none"/>
        </w:rPr>
        <w:t>章</w:t>
      </w:r>
      <w:r>
        <w:rPr>
          <w:rFonts w:hint="eastAsia" w:ascii="仿宋_GB2312" w:hAnsi="Times New Roman" w:eastAsia="仿宋_GB2312"/>
          <w:b/>
          <w:color w:val="auto"/>
          <w:sz w:val="24"/>
          <w:szCs w:val="24"/>
          <w:highlight w:val="none"/>
          <w:lang w:eastAsia="zh-CN"/>
        </w:rPr>
        <w:t>，法定代表人签字</w:t>
      </w:r>
      <w:r>
        <w:rPr>
          <w:rFonts w:hint="eastAsia" w:ascii="仿宋_GB2312" w:hAnsi="Times New Roman" w:eastAsia="仿宋_GB2312"/>
          <w:b/>
          <w:color w:val="auto"/>
          <w:sz w:val="24"/>
          <w:szCs w:val="24"/>
          <w:highlight w:val="none"/>
          <w:lang w:val="en-US" w:eastAsia="zh-CN"/>
        </w:rPr>
        <w:t>由牵头人签字</w:t>
      </w:r>
      <w:r>
        <w:rPr>
          <w:rFonts w:hint="eastAsia" w:ascii="仿宋_GB2312" w:hAnsi="宋体" w:eastAsia="仿宋_GB2312"/>
          <w:b/>
          <w:bCs/>
          <w:sz w:val="24"/>
        </w:rPr>
        <w:t>。</w:t>
      </w:r>
    </w:p>
    <w:p w14:paraId="32259C23">
      <w:pPr>
        <w:snapToGrid w:val="0"/>
        <w:spacing w:line="400" w:lineRule="exact"/>
        <w:jc w:val="left"/>
        <w:rPr>
          <w:rFonts w:ascii="仿宋_GB2312" w:hAnsi="Calibri" w:eastAsia="仿宋_GB2312"/>
          <w:b/>
          <w:bCs/>
          <w:color w:val="auto"/>
          <w:sz w:val="24"/>
          <w:highlight w:val="none"/>
        </w:rPr>
      </w:pPr>
      <w:r>
        <w:rPr>
          <w:rFonts w:hint="eastAsia" w:ascii="仿宋_GB2312" w:eastAsia="仿宋_GB2312"/>
          <w:b/>
          <w:bCs/>
          <w:color w:val="auto"/>
          <w:szCs w:val="21"/>
          <w:highlight w:val="none"/>
        </w:rPr>
        <w:t>（3）</w:t>
      </w:r>
      <w:r>
        <w:rPr>
          <w:rFonts w:hint="eastAsia" w:ascii="仿宋_GB2312" w:hAnsi="Calibri" w:eastAsia="仿宋_GB2312"/>
          <w:b/>
          <w:bCs/>
          <w:color w:val="auto"/>
          <w:sz w:val="24"/>
          <w:highlight w:val="none"/>
        </w:rPr>
        <w:t>投标人资格声明函</w:t>
      </w:r>
      <w:r>
        <w:rPr>
          <w:rFonts w:hint="eastAsia" w:ascii="仿宋_GB2312" w:eastAsia="仿宋_GB2312"/>
          <w:b/>
          <w:bCs/>
          <w:color w:val="auto"/>
          <w:sz w:val="24"/>
          <w:highlight w:val="none"/>
        </w:rPr>
        <w:t>格式</w:t>
      </w:r>
      <w:r>
        <w:rPr>
          <w:rFonts w:hint="eastAsia" w:ascii="仿宋_GB2312" w:hAnsi="Calibri" w:eastAsia="仿宋_GB2312"/>
          <w:b/>
          <w:bCs/>
          <w:color w:val="auto"/>
          <w:sz w:val="24"/>
          <w:highlight w:val="none"/>
        </w:rPr>
        <w:t>（必须提供）：</w:t>
      </w:r>
    </w:p>
    <w:p w14:paraId="67E3B7F7">
      <w:pPr>
        <w:snapToGrid w:val="0"/>
        <w:spacing w:before="50" w:after="120" w:afterLines="50" w:line="400" w:lineRule="exact"/>
        <w:jc w:val="center"/>
        <w:rPr>
          <w:rFonts w:ascii="仿宋_GB2312" w:eastAsia="仿宋_GB2312"/>
          <w:b/>
          <w:bCs/>
          <w:color w:val="auto"/>
          <w:sz w:val="32"/>
          <w:szCs w:val="32"/>
          <w:highlight w:val="none"/>
        </w:rPr>
      </w:pPr>
    </w:p>
    <w:p w14:paraId="261562FD">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投标人资格声明函</w:t>
      </w:r>
    </w:p>
    <w:p w14:paraId="1D8338BD">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ascii="仿宋_GB2312" w:eastAsia="仿宋_GB2312"/>
          <w:color w:val="auto"/>
          <w:spacing w:val="6"/>
          <w:sz w:val="24"/>
          <w:highlight w:val="none"/>
          <w:u w:val="single"/>
        </w:rPr>
        <w:t>柳州市卫生健康委员会</w:t>
      </w:r>
      <w:r>
        <w:rPr>
          <w:rFonts w:hint="eastAsia" w:ascii="仿宋_GB2312" w:eastAsia="仿宋_GB2312"/>
          <w:color w:val="auto"/>
          <w:spacing w:val="6"/>
          <w:sz w:val="24"/>
          <w:highlight w:val="none"/>
          <w:u w:val="single"/>
        </w:rPr>
        <w:t>、柳州市政府集中采购中心</w:t>
      </w:r>
      <w:r>
        <w:rPr>
          <w:rFonts w:hint="eastAsia" w:ascii="仿宋_GB2312" w:eastAsia="仿宋_GB2312"/>
          <w:color w:val="auto"/>
          <w:spacing w:val="6"/>
          <w:sz w:val="24"/>
          <w:highlight w:val="none"/>
        </w:rPr>
        <w:t>：</w:t>
      </w:r>
    </w:p>
    <w:p w14:paraId="4E24604F">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 xml:space="preserve">）的政府采购活动，并郑重承诺我方符合《中华人民共和国政府采购法》第二十二条规定的条件： </w:t>
      </w:r>
    </w:p>
    <w:p w14:paraId="648F92A2">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（一）具有独立承担民事责任的能力； </w:t>
      </w:r>
    </w:p>
    <w:p w14:paraId="72F94C2E">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（二）具有良好的商业信誉和健全的财务会计制度； </w:t>
      </w:r>
    </w:p>
    <w:p w14:paraId="60EC802A">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（三）具有履行合同所必需的设备和专业技术能力； </w:t>
      </w:r>
    </w:p>
    <w:p w14:paraId="6BFDA40C">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（四）有依法缴纳税收和社会保障资金的良好记录； </w:t>
      </w:r>
    </w:p>
    <w:p w14:paraId="7C8B4390">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（五）参加政府采购活动前三年内，在经营活动中没有重大违法记录； </w:t>
      </w:r>
    </w:p>
    <w:p w14:paraId="7F7D6C4F">
      <w:pPr>
        <w:autoSpaceDE w:val="0"/>
        <w:autoSpaceDN w:val="0"/>
        <w:adjustRightInd w:val="0"/>
        <w:spacing w:line="400" w:lineRule="exact"/>
        <w:ind w:firstLine="640"/>
        <w:rPr>
          <w:rFonts w:hint="eastAsia" w:ascii="仿宋_GB2312" w:eastAsia="仿宋_GB2312"/>
          <w:color w:val="auto"/>
          <w:spacing w:val="6"/>
          <w:sz w:val="24"/>
          <w:highlight w:val="none"/>
          <w:lang w:eastAsia="zh-CN"/>
        </w:rPr>
      </w:pPr>
      <w:r>
        <w:rPr>
          <w:rFonts w:hint="eastAsia" w:ascii="仿宋_GB2312" w:eastAsia="仿宋_GB2312"/>
          <w:color w:val="auto"/>
          <w:spacing w:val="6"/>
          <w:sz w:val="24"/>
          <w:highlight w:val="none"/>
          <w:lang w:eastAsia="zh-CN"/>
        </w:rPr>
        <w:t>（六）</w:t>
      </w:r>
      <w:r>
        <w:rPr>
          <w:rFonts w:hint="eastAsia" w:ascii="仿宋_GB2312" w:eastAsia="仿宋_GB2312"/>
          <w:color w:val="auto"/>
          <w:spacing w:val="6"/>
          <w:sz w:val="24"/>
          <w:highlight w:val="none"/>
        </w:rPr>
        <w:t>若以分公司名义参与政府采购活动的，已获得总公司针对本项目的授权;</w:t>
      </w:r>
    </w:p>
    <w:p w14:paraId="05ABD80A">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w:t>
      </w:r>
      <w:r>
        <w:rPr>
          <w:rFonts w:hint="eastAsia" w:ascii="仿宋_GB2312" w:eastAsia="仿宋_GB2312"/>
          <w:color w:val="auto"/>
          <w:spacing w:val="6"/>
          <w:sz w:val="24"/>
          <w:highlight w:val="none"/>
          <w:lang w:eastAsia="zh-CN"/>
        </w:rPr>
        <w:t>七</w:t>
      </w:r>
      <w:r>
        <w:rPr>
          <w:rFonts w:hint="eastAsia" w:ascii="仿宋_GB2312" w:eastAsia="仿宋_GB2312"/>
          <w:color w:val="auto"/>
          <w:spacing w:val="6"/>
          <w:sz w:val="24"/>
          <w:highlight w:val="none"/>
        </w:rPr>
        <w:t xml:space="preserve">）法律、行政法规规定的其他条件。 </w:t>
      </w:r>
    </w:p>
    <w:p w14:paraId="2C8B9A53">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我方保证上述承诺事项的真实性，如有弄虚作假或其他违法违规行为，愿意承担一切法律责任，并承担因此所造成的一切损失。 </w:t>
      </w:r>
    </w:p>
    <w:p w14:paraId="02AC3FD1">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r>
        <w:rPr>
          <w:rFonts w:hint="eastAsia" w:ascii="仿宋_GB2312" w:eastAsia="仿宋_GB2312"/>
          <w:color w:val="auto"/>
          <w:spacing w:val="6"/>
          <w:sz w:val="24"/>
          <w:highlight w:val="none"/>
        </w:rPr>
        <w:t xml:space="preserve"> </w:t>
      </w:r>
    </w:p>
    <w:p w14:paraId="2518EA5A">
      <w:pPr>
        <w:pStyle w:val="47"/>
        <w:spacing w:line="400" w:lineRule="exact"/>
        <w:ind w:firstLine="504"/>
        <w:rPr>
          <w:rFonts w:ascii="仿宋_GB2312" w:eastAsia="仿宋_GB2312"/>
          <w:color w:val="auto"/>
          <w:spacing w:val="6"/>
          <w:sz w:val="24"/>
          <w:highlight w:val="none"/>
        </w:rPr>
      </w:pPr>
    </w:p>
    <w:p w14:paraId="47E345BB">
      <w:pPr>
        <w:spacing w:line="400" w:lineRule="exact"/>
        <w:rPr>
          <w:color w:val="auto"/>
          <w:sz w:val="24"/>
          <w:highlight w:val="none"/>
        </w:rPr>
      </w:pPr>
    </w:p>
    <w:p w14:paraId="74F6E8E7">
      <w:pPr>
        <w:spacing w:line="400" w:lineRule="exact"/>
        <w:jc w:val="center"/>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3F51DB2E">
      <w:pPr>
        <w:spacing w:line="400" w:lineRule="exact"/>
        <w:jc w:val="center"/>
        <w:rPr>
          <w:rFonts w:ascii="仿宋_GB2312" w:eastAsia="仿宋_GB2312"/>
          <w:color w:val="auto"/>
          <w:sz w:val="24"/>
          <w:highlight w:val="none"/>
          <w:u w:val="single"/>
        </w:rPr>
      </w:pPr>
    </w:p>
    <w:p w14:paraId="425257E4">
      <w:pPr>
        <w:pStyle w:val="26"/>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6C029A0C">
      <w:pPr>
        <w:pStyle w:val="26"/>
        <w:spacing w:line="400" w:lineRule="exact"/>
        <w:rPr>
          <w:rFonts w:hint="eastAsia" w:ascii="仿宋_GB2312" w:hAnsi="宋体" w:eastAsia="仿宋_GB2312"/>
          <w:color w:val="auto"/>
          <w:sz w:val="24"/>
          <w:szCs w:val="24"/>
          <w:highlight w:val="none"/>
        </w:rPr>
      </w:pPr>
    </w:p>
    <w:p w14:paraId="3ADC9E7E">
      <w:pPr>
        <w:pStyle w:val="26"/>
        <w:spacing w:line="400" w:lineRule="exact"/>
        <w:jc w:val="righ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14:paraId="3CB92369">
      <w:pPr>
        <w:pStyle w:val="26"/>
        <w:spacing w:line="400" w:lineRule="exact"/>
        <w:ind w:firstLine="482" w:firstLineChars="200"/>
        <w:rPr>
          <w:rFonts w:hint="eastAsia"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r>
        <w:rPr>
          <w:rFonts w:hint="eastAsia" w:ascii="仿宋_GB2312" w:hAnsi="宋体" w:eastAsia="仿宋_GB2312"/>
          <w:b/>
          <w:bCs/>
          <w:sz w:val="24"/>
          <w:lang w:eastAsia="zh-CN"/>
        </w:rPr>
        <w:t>；</w:t>
      </w:r>
      <w:r>
        <w:rPr>
          <w:rFonts w:hint="eastAsia" w:ascii="仿宋_GB2312" w:hAnsi="Times New Roman" w:eastAsia="仿宋_GB2312"/>
          <w:b/>
          <w:color w:val="auto"/>
          <w:sz w:val="24"/>
          <w:szCs w:val="24"/>
          <w:highlight w:val="none"/>
        </w:rPr>
        <w:t>联合体投标时，投标人</w:t>
      </w:r>
      <w:r>
        <w:rPr>
          <w:rFonts w:hint="eastAsia" w:ascii="仿宋_GB2312" w:hAnsi="Times New Roman" w:eastAsia="仿宋_GB2312"/>
          <w:b/>
          <w:color w:val="auto"/>
          <w:sz w:val="24"/>
          <w:szCs w:val="24"/>
          <w:highlight w:val="none"/>
          <w:lang w:val="en-US" w:eastAsia="zh-CN"/>
        </w:rPr>
        <w:t>签</w:t>
      </w:r>
      <w:r>
        <w:rPr>
          <w:rFonts w:hint="eastAsia" w:ascii="仿宋_GB2312" w:hAnsi="Times New Roman" w:eastAsia="仿宋_GB2312"/>
          <w:b/>
          <w:color w:val="auto"/>
          <w:sz w:val="24"/>
          <w:szCs w:val="24"/>
          <w:highlight w:val="none"/>
        </w:rPr>
        <w:t>章</w:t>
      </w:r>
      <w:r>
        <w:rPr>
          <w:rFonts w:hint="eastAsia" w:ascii="仿宋_GB2312" w:hAnsi="Times New Roman" w:eastAsia="仿宋_GB2312"/>
          <w:b/>
          <w:color w:val="auto"/>
          <w:sz w:val="24"/>
          <w:szCs w:val="24"/>
          <w:highlight w:val="none"/>
          <w:lang w:val="en-US" w:eastAsia="zh-CN"/>
        </w:rPr>
        <w:t>由</w:t>
      </w:r>
      <w:r>
        <w:rPr>
          <w:rFonts w:hint="eastAsia" w:ascii="仿宋_GB2312" w:hAnsi="Times New Roman" w:eastAsia="仿宋_GB2312"/>
          <w:b/>
          <w:color w:val="auto"/>
          <w:sz w:val="24"/>
          <w:szCs w:val="24"/>
          <w:highlight w:val="none"/>
        </w:rPr>
        <w:t>牵头人</w:t>
      </w:r>
      <w:r>
        <w:rPr>
          <w:rFonts w:hint="eastAsia" w:ascii="仿宋_GB2312" w:hAnsi="Times New Roman" w:eastAsia="仿宋_GB2312"/>
          <w:b/>
          <w:color w:val="auto"/>
          <w:sz w:val="24"/>
          <w:szCs w:val="24"/>
          <w:highlight w:val="none"/>
          <w:lang w:val="en-US" w:eastAsia="zh-CN"/>
        </w:rPr>
        <w:t>CA电子签</w:t>
      </w:r>
      <w:r>
        <w:rPr>
          <w:rFonts w:hint="eastAsia" w:ascii="仿宋_GB2312" w:hAnsi="Times New Roman" w:eastAsia="仿宋_GB2312"/>
          <w:b/>
          <w:color w:val="auto"/>
          <w:sz w:val="24"/>
          <w:szCs w:val="24"/>
          <w:highlight w:val="none"/>
        </w:rPr>
        <w:t>章</w:t>
      </w:r>
      <w:r>
        <w:rPr>
          <w:rFonts w:hint="eastAsia" w:ascii="仿宋_GB2312" w:hAnsi="Times New Roman" w:eastAsia="仿宋_GB2312"/>
          <w:b/>
          <w:color w:val="auto"/>
          <w:sz w:val="24"/>
          <w:szCs w:val="24"/>
          <w:highlight w:val="none"/>
          <w:lang w:eastAsia="zh-CN"/>
        </w:rPr>
        <w:t>，法定代表人或委托代理人签字由牵头人签字</w:t>
      </w:r>
      <w:r>
        <w:rPr>
          <w:rFonts w:hint="eastAsia" w:ascii="仿宋_GB2312" w:hAnsi="宋体" w:eastAsia="仿宋_GB2312"/>
          <w:b/>
          <w:bCs/>
          <w:sz w:val="24"/>
          <w:szCs w:val="24"/>
        </w:rPr>
        <w:t>。</w:t>
      </w:r>
    </w:p>
    <w:p w14:paraId="669CA89F">
      <w:pPr>
        <w:pStyle w:val="9"/>
        <w:overflowPunct w:val="0"/>
        <w:ind w:left="0" w:firstLine="0"/>
        <w:rPr>
          <w:rFonts w:ascii="仿宋_GB2312" w:hAnsi="Courier New" w:eastAsia="仿宋_GB2312" w:cs="Courier New"/>
          <w:bCs/>
          <w:color w:val="auto"/>
          <w:sz w:val="24"/>
          <w:szCs w:val="24"/>
          <w:highlight w:val="none"/>
        </w:rPr>
        <w:sectPr>
          <w:pgSz w:w="11906" w:h="16838"/>
          <w:pgMar w:top="1440" w:right="707" w:bottom="1440" w:left="1440" w:header="851" w:footer="992" w:gutter="0"/>
          <w:cols w:space="720" w:num="1"/>
          <w:docGrid w:linePitch="312" w:charSpace="0"/>
        </w:sectPr>
      </w:pPr>
    </w:p>
    <w:p w14:paraId="2EBD1086">
      <w:pPr>
        <w:pStyle w:val="33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b/>
          <w:bCs/>
          <w:color w:val="000000"/>
          <w:lang w:eastAsia="zh-CN"/>
        </w:rPr>
        <w:t>，</w:t>
      </w:r>
      <w:r>
        <w:rPr>
          <w:rFonts w:hint="eastAsia" w:ascii="仿宋_GB2312" w:eastAsia="仿宋_GB2312"/>
          <w:b/>
          <w:bCs/>
          <w:color w:val="auto"/>
          <w:sz w:val="24"/>
          <w:highlight w:val="none"/>
          <w:lang w:eastAsia="zh-CN"/>
        </w:rPr>
        <w:t>联合体投标时，联合体各方均需要提供</w:t>
      </w:r>
      <w:r>
        <w:rPr>
          <w:rFonts w:hint="eastAsia" w:ascii="仿宋_GB2312" w:eastAsia="仿宋_GB2312"/>
          <w:color w:val="auto"/>
          <w:highlight w:val="none"/>
        </w:rPr>
        <w:t>）；</w:t>
      </w:r>
    </w:p>
    <w:p w14:paraId="659B957A">
      <w:pPr>
        <w:snapToGrid w:val="0"/>
        <w:spacing w:line="400" w:lineRule="exact"/>
        <w:jc w:val="left"/>
        <w:rPr>
          <w:rFonts w:ascii="仿宋_GB2312" w:eastAsia="仿宋_GB2312"/>
          <w:bCs/>
          <w:color w:val="auto"/>
          <w:sz w:val="24"/>
          <w:highlight w:val="none"/>
        </w:rPr>
      </w:pPr>
    </w:p>
    <w:p w14:paraId="1CC25572">
      <w:pPr>
        <w:snapToGrid w:val="0"/>
        <w:spacing w:line="400" w:lineRule="exact"/>
        <w:jc w:val="left"/>
        <w:rPr>
          <w:rFonts w:ascii="仿宋_GB2312" w:eastAsia="仿宋_GB2312"/>
          <w:bCs/>
          <w:color w:val="auto"/>
          <w:sz w:val="24"/>
          <w:highlight w:val="none"/>
        </w:rPr>
      </w:pPr>
    </w:p>
    <w:p w14:paraId="6654AE02">
      <w:pPr>
        <w:snapToGrid w:val="0"/>
        <w:spacing w:before="120" w:beforeLines="50" w:after="50" w:line="400" w:lineRule="exact"/>
        <w:outlineLvl w:val="1"/>
        <w:rPr>
          <w:rFonts w:ascii="仿宋_GB2312" w:eastAsia="仿宋_GB2312"/>
          <w:b/>
          <w:bCs/>
          <w:color w:val="auto"/>
          <w:szCs w:val="21"/>
          <w:highlight w:val="none"/>
        </w:rPr>
      </w:pPr>
    </w:p>
    <w:p w14:paraId="6CCC8B3F">
      <w:pPr>
        <w:ind w:firstLine="643" w:firstLineChars="200"/>
        <w:jc w:val="left"/>
        <w:rPr>
          <w:rFonts w:hint="eastAsia" w:ascii="仿宋_GB2312" w:eastAsia="仿宋_GB2312"/>
          <w:b/>
          <w:bCs/>
          <w:sz w:val="32"/>
          <w:szCs w:val="32"/>
          <w:lang w:eastAsia="zh-CN"/>
        </w:rPr>
      </w:pPr>
      <w:bookmarkStart w:id="83" w:name="_Hlk56503802"/>
      <w:r>
        <w:rPr>
          <w:rFonts w:hint="eastAsia" w:ascii="仿宋_GB2312" w:eastAsia="仿宋_GB2312"/>
          <w:b/>
          <w:bCs/>
          <w:color w:val="auto"/>
          <w:sz w:val="32"/>
          <w:szCs w:val="32"/>
          <w:highlight w:val="none"/>
        </w:rPr>
        <w:t>注：第（4）项必须提供且为PDF格式，并加盖投标人CA电子签章</w:t>
      </w:r>
      <w:r>
        <w:rPr>
          <w:rFonts w:hint="eastAsia" w:ascii="仿宋_GB2312" w:eastAsia="仿宋_GB2312"/>
          <w:b/>
          <w:bCs/>
          <w:color w:val="auto"/>
          <w:sz w:val="32"/>
          <w:szCs w:val="32"/>
          <w:highlight w:val="none"/>
          <w:lang w:eastAsia="zh-CN"/>
        </w:rPr>
        <w:t>，</w:t>
      </w:r>
      <w:r>
        <w:rPr>
          <w:rFonts w:hint="eastAsia" w:ascii="仿宋_GB2312" w:eastAsia="仿宋_GB2312"/>
          <w:b/>
          <w:bCs/>
          <w:sz w:val="32"/>
          <w:szCs w:val="32"/>
          <w:lang w:eastAsia="zh-CN"/>
        </w:rPr>
        <w:t>联合体投标时，投标人</w:t>
      </w:r>
      <w:r>
        <w:rPr>
          <w:rFonts w:hint="eastAsia" w:ascii="仿宋_GB2312" w:eastAsia="仿宋_GB2312"/>
          <w:b/>
          <w:bCs/>
          <w:sz w:val="32"/>
          <w:szCs w:val="32"/>
          <w:lang w:val="en-US" w:eastAsia="zh-CN"/>
        </w:rPr>
        <w:t>签</w:t>
      </w:r>
      <w:r>
        <w:rPr>
          <w:rFonts w:hint="eastAsia" w:ascii="仿宋_GB2312" w:eastAsia="仿宋_GB2312"/>
          <w:b/>
          <w:bCs/>
          <w:sz w:val="32"/>
          <w:szCs w:val="32"/>
          <w:lang w:eastAsia="zh-CN"/>
        </w:rPr>
        <w:t>章</w:t>
      </w:r>
      <w:r>
        <w:rPr>
          <w:rFonts w:hint="eastAsia" w:ascii="仿宋_GB2312" w:eastAsia="仿宋_GB2312"/>
          <w:b/>
          <w:bCs/>
          <w:sz w:val="32"/>
          <w:szCs w:val="32"/>
          <w:lang w:val="en-US" w:eastAsia="zh-CN"/>
        </w:rPr>
        <w:t>由</w:t>
      </w:r>
      <w:r>
        <w:rPr>
          <w:rFonts w:hint="eastAsia" w:ascii="仿宋_GB2312" w:eastAsia="仿宋_GB2312"/>
          <w:b/>
          <w:bCs/>
          <w:sz w:val="32"/>
          <w:szCs w:val="32"/>
          <w:lang w:eastAsia="zh-CN"/>
        </w:rPr>
        <w:t>牵头人CA电子签章。</w:t>
      </w:r>
    </w:p>
    <w:p w14:paraId="4CD621CB">
      <w:pPr>
        <w:ind w:firstLine="0" w:firstLineChars="0"/>
        <w:jc w:val="left"/>
        <w:rPr>
          <w:rFonts w:hint="eastAsia" w:ascii="仿宋_GB2312" w:eastAsia="仿宋_GB2312"/>
          <w:b/>
          <w:bCs/>
          <w:sz w:val="32"/>
          <w:szCs w:val="32"/>
          <w:lang w:eastAsia="zh-CN"/>
        </w:rPr>
      </w:pPr>
      <w:r>
        <w:rPr>
          <w:rFonts w:hint="eastAsia" w:ascii="仿宋_GB2312" w:eastAsia="仿宋_GB2312"/>
          <w:b/>
          <w:bCs/>
          <w:sz w:val="32"/>
          <w:szCs w:val="32"/>
          <w:lang w:eastAsia="zh-CN"/>
        </w:rPr>
        <w:br w:type="page"/>
      </w:r>
    </w:p>
    <w:p w14:paraId="5E00817B">
      <w:pPr>
        <w:snapToGrid w:val="0"/>
        <w:spacing w:before="120" w:beforeLines="50" w:after="50"/>
        <w:outlineLvl w:val="1"/>
        <w:rPr>
          <w:rFonts w:hint="default" w:ascii="仿宋_GB2312" w:hAnsi="宋体" w:eastAsia="仿宋_GB2312"/>
          <w:b/>
          <w:bCs/>
          <w:color w:val="auto"/>
          <w:sz w:val="24"/>
          <w:szCs w:val="24"/>
          <w:highlight w:val="none"/>
          <w:lang w:val="en-US" w:eastAsia="zh-CN"/>
        </w:rPr>
      </w:pPr>
      <w:r>
        <w:rPr>
          <w:rFonts w:hint="eastAsia" w:ascii="仿宋_GB2312" w:hAnsi="宋体" w:eastAsia="仿宋_GB2312"/>
          <w:b/>
          <w:bCs/>
          <w:color w:val="auto"/>
          <w:sz w:val="24"/>
          <w:szCs w:val="24"/>
          <w:highlight w:val="none"/>
          <w:lang w:val="en-US" w:eastAsia="zh-CN"/>
        </w:rPr>
        <w:t>（5）联合体投标协议书格式（联合体投标时必须提供）：</w:t>
      </w:r>
    </w:p>
    <w:p w14:paraId="65262B08">
      <w:pPr>
        <w:pStyle w:val="26"/>
        <w:spacing w:line="360" w:lineRule="auto"/>
        <w:jc w:val="center"/>
        <w:rPr>
          <w:rFonts w:hint="eastAsia" w:ascii="仿宋_GB2312" w:hAnsi="Times New Roman" w:eastAsia="仿宋_GB2312" w:cs="Times New Roman"/>
          <w:b/>
          <w:color w:val="auto"/>
          <w:spacing w:val="6"/>
          <w:sz w:val="32"/>
          <w:szCs w:val="32"/>
          <w:highlight w:val="none"/>
        </w:rPr>
      </w:pPr>
    </w:p>
    <w:p w14:paraId="51030D52">
      <w:pPr>
        <w:pStyle w:val="26"/>
        <w:spacing w:line="360" w:lineRule="auto"/>
        <w:jc w:val="center"/>
        <w:rPr>
          <w:rFonts w:ascii="Times New Roman" w:hAnsi="Times New Roman"/>
          <w:color w:val="auto"/>
          <w:highlight w:val="none"/>
        </w:rPr>
      </w:pPr>
      <w:r>
        <w:rPr>
          <w:rFonts w:hint="eastAsia" w:ascii="仿宋_GB2312" w:hAnsi="Times New Roman" w:eastAsia="仿宋_GB2312" w:cs="Times New Roman"/>
          <w:b/>
          <w:bCs w:val="0"/>
          <w:color w:val="auto"/>
          <w:spacing w:val="6"/>
          <w:sz w:val="32"/>
          <w:szCs w:val="32"/>
          <w:highlight w:val="none"/>
        </w:rPr>
        <w:t>联合体</w:t>
      </w:r>
      <w:r>
        <w:rPr>
          <w:rFonts w:hint="eastAsia" w:ascii="仿宋_GB2312" w:hAnsi="Times New Roman" w:eastAsia="仿宋_GB2312" w:cs="Times New Roman"/>
          <w:b/>
          <w:bCs w:val="0"/>
          <w:color w:val="auto"/>
          <w:spacing w:val="6"/>
          <w:sz w:val="32"/>
          <w:szCs w:val="32"/>
          <w:highlight w:val="none"/>
          <w:lang w:val="en-US" w:eastAsia="zh-CN"/>
        </w:rPr>
        <w:t>投标</w:t>
      </w:r>
      <w:r>
        <w:rPr>
          <w:rFonts w:hint="eastAsia" w:ascii="仿宋_GB2312" w:hAnsi="Times New Roman" w:eastAsia="仿宋_GB2312" w:cs="Times New Roman"/>
          <w:b/>
          <w:bCs w:val="0"/>
          <w:color w:val="auto"/>
          <w:spacing w:val="6"/>
          <w:sz w:val="32"/>
          <w:szCs w:val="32"/>
          <w:highlight w:val="none"/>
        </w:rPr>
        <w:t>协议书</w:t>
      </w:r>
    </w:p>
    <w:p w14:paraId="056DC013">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 xml:space="preserve"> </w:t>
      </w:r>
      <w:r>
        <w:rPr>
          <w:rFonts w:hint="eastAsia" w:ascii="仿宋_GB2312" w:hAnsi="Courier New" w:eastAsia="仿宋_GB2312" w:cs="Courier New"/>
          <w:bCs/>
          <w:snapToGrid w:val="0"/>
          <w:color w:val="auto"/>
          <w:kern w:val="0"/>
          <w:sz w:val="24"/>
          <w:szCs w:val="24"/>
          <w:highlight w:val="none"/>
          <w:u w:val="single"/>
        </w:rPr>
        <w:t xml:space="preserve">                       （所有成员单位名称）</w:t>
      </w:r>
      <w:r>
        <w:rPr>
          <w:rFonts w:hint="eastAsia" w:ascii="仿宋_GB2312" w:hAnsi="Courier New" w:eastAsia="仿宋_GB2312" w:cs="Courier New"/>
          <w:bCs/>
          <w:snapToGrid w:val="0"/>
          <w:color w:val="auto"/>
          <w:kern w:val="0"/>
          <w:sz w:val="24"/>
          <w:szCs w:val="24"/>
          <w:highlight w:val="none"/>
        </w:rPr>
        <w:t>自愿组成联合体，共同参加</w:t>
      </w:r>
      <w:r>
        <w:rPr>
          <w:rFonts w:hint="eastAsia" w:ascii="仿宋_GB2312" w:hAnsi="Courier New" w:eastAsia="仿宋_GB2312" w:cs="Courier New"/>
          <w:bCs/>
          <w:snapToGrid w:val="0"/>
          <w:color w:val="auto"/>
          <w:kern w:val="0"/>
          <w:sz w:val="24"/>
          <w:szCs w:val="24"/>
          <w:highlight w:val="none"/>
          <w:u w:val="single"/>
          <w:lang w:eastAsia="zh-CN"/>
        </w:rPr>
        <w:t>柳州市政府集中采购中心</w:t>
      </w:r>
      <w:r>
        <w:rPr>
          <w:rFonts w:hint="eastAsia" w:ascii="仿宋_GB2312" w:hAnsi="Courier New" w:eastAsia="仿宋_GB2312" w:cs="Courier New"/>
          <w:bCs/>
          <w:snapToGrid w:val="0"/>
          <w:color w:val="auto"/>
          <w:kern w:val="0"/>
          <w:sz w:val="24"/>
          <w:szCs w:val="24"/>
          <w:highlight w:val="none"/>
          <w:u w:val="single"/>
        </w:rPr>
        <w:t xml:space="preserve"> </w:t>
      </w:r>
      <w:r>
        <w:rPr>
          <w:rFonts w:hint="eastAsia" w:ascii="仿宋_GB2312" w:hAnsi="Courier New" w:eastAsia="仿宋_GB2312" w:cs="Courier New"/>
          <w:bCs/>
          <w:snapToGrid w:val="0"/>
          <w:color w:val="auto"/>
          <w:kern w:val="0"/>
          <w:sz w:val="24"/>
          <w:szCs w:val="24"/>
          <w:highlight w:val="none"/>
        </w:rPr>
        <w:t>组织的</w:t>
      </w:r>
      <w:r>
        <w:rPr>
          <w:rFonts w:hint="eastAsia" w:ascii="仿宋_GB2312" w:hAnsi="Courier New" w:eastAsia="仿宋_GB2312" w:cs="Courier New"/>
          <w:bCs/>
          <w:snapToGrid w:val="0"/>
          <w:color w:val="auto"/>
          <w:kern w:val="0"/>
          <w:sz w:val="24"/>
          <w:szCs w:val="24"/>
          <w:highlight w:val="none"/>
          <w:u w:val="single"/>
        </w:rPr>
        <w:t xml:space="preserve">         </w:t>
      </w:r>
      <w:r>
        <w:rPr>
          <w:rFonts w:hint="eastAsia" w:ascii="仿宋_GB2312" w:hAnsi="Courier New" w:eastAsia="仿宋_GB2312" w:cs="Courier New"/>
          <w:bCs/>
          <w:snapToGrid w:val="0"/>
          <w:color w:val="auto"/>
          <w:kern w:val="0"/>
          <w:sz w:val="24"/>
          <w:szCs w:val="24"/>
          <w:highlight w:val="none"/>
          <w:u w:val="single"/>
          <w:lang w:val="en-US" w:eastAsia="zh-CN"/>
        </w:rPr>
        <w:t xml:space="preserve">  </w:t>
      </w:r>
      <w:r>
        <w:rPr>
          <w:rFonts w:hint="eastAsia" w:ascii="仿宋_GB2312" w:hAnsi="Courier New" w:eastAsia="仿宋_GB2312" w:cs="Courier New"/>
          <w:bCs/>
          <w:snapToGrid w:val="0"/>
          <w:color w:val="auto"/>
          <w:kern w:val="0"/>
          <w:sz w:val="24"/>
          <w:szCs w:val="24"/>
          <w:highlight w:val="none"/>
          <w:u w:val="single"/>
        </w:rPr>
        <w:t xml:space="preserve">（项目名称）        </w:t>
      </w:r>
      <w:r>
        <w:rPr>
          <w:rFonts w:hint="eastAsia" w:ascii="仿宋_GB2312" w:hAnsi="Courier New" w:eastAsia="仿宋_GB2312" w:cs="Courier New"/>
          <w:bCs/>
          <w:snapToGrid w:val="0"/>
          <w:color w:val="auto"/>
          <w:kern w:val="0"/>
          <w:sz w:val="24"/>
          <w:szCs w:val="24"/>
          <w:highlight w:val="none"/>
          <w:u w:val="none"/>
        </w:rPr>
        <w:t xml:space="preserve"> </w:t>
      </w:r>
      <w:r>
        <w:rPr>
          <w:rFonts w:hint="eastAsia" w:ascii="仿宋_GB2312" w:hAnsi="Courier New" w:eastAsia="仿宋_GB2312" w:cs="Courier New"/>
          <w:bCs/>
          <w:snapToGrid w:val="0"/>
          <w:color w:val="auto"/>
          <w:kern w:val="0"/>
          <w:sz w:val="24"/>
          <w:szCs w:val="24"/>
          <w:highlight w:val="none"/>
        </w:rPr>
        <w:t>（项目编号：</w:t>
      </w:r>
      <w:r>
        <w:rPr>
          <w:rFonts w:hint="eastAsia" w:ascii="仿宋_GB2312" w:hAnsi="Courier New" w:eastAsia="仿宋_GB2312" w:cs="Courier New"/>
          <w:bCs/>
          <w:snapToGrid w:val="0"/>
          <w:color w:val="auto"/>
          <w:kern w:val="0"/>
          <w:sz w:val="24"/>
          <w:szCs w:val="24"/>
          <w:highlight w:val="none"/>
          <w:u w:val="single"/>
        </w:rPr>
        <w:t xml:space="preserve">          </w:t>
      </w:r>
      <w:r>
        <w:rPr>
          <w:rFonts w:hint="eastAsia" w:ascii="仿宋_GB2312" w:hAnsi="Courier New" w:eastAsia="仿宋_GB2312" w:cs="Courier New"/>
          <w:bCs/>
          <w:snapToGrid w:val="0"/>
          <w:color w:val="auto"/>
          <w:kern w:val="0"/>
          <w:sz w:val="24"/>
          <w:szCs w:val="24"/>
          <w:highlight w:val="none"/>
        </w:rPr>
        <w:t>）投标。现就联合体投标事宜订立如下协议：</w:t>
      </w:r>
    </w:p>
    <w:p w14:paraId="580908DE">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1</w:t>
      </w:r>
      <w:r>
        <w:rPr>
          <w:rFonts w:hint="eastAsia" w:ascii="仿宋_GB2312" w:hAnsi="Courier New" w:eastAsia="仿宋_GB2312" w:cs="Courier New"/>
          <w:bCs/>
          <w:snapToGrid w:val="0"/>
          <w:color w:val="auto"/>
          <w:kern w:val="0"/>
          <w:sz w:val="24"/>
          <w:szCs w:val="24"/>
          <w:highlight w:val="none"/>
          <w:lang w:val="en-US" w:eastAsia="zh-CN"/>
        </w:rPr>
        <w:t>.</w:t>
      </w:r>
      <w:r>
        <w:rPr>
          <w:rFonts w:hint="eastAsia" w:ascii="仿宋_GB2312" w:hAnsi="Courier New" w:eastAsia="仿宋_GB2312" w:cs="Courier New"/>
          <w:bCs/>
          <w:snapToGrid w:val="0"/>
          <w:color w:val="auto"/>
          <w:kern w:val="0"/>
          <w:sz w:val="24"/>
          <w:highlight w:val="none"/>
          <w:u w:val="single"/>
          <w:lang w:eastAsia="zh-CN"/>
        </w:rPr>
        <w:t xml:space="preserve"> </w:t>
      </w:r>
      <w:r>
        <w:rPr>
          <w:rFonts w:hint="eastAsia" w:ascii="仿宋_GB2312" w:hAnsi="Courier New" w:eastAsia="仿宋_GB2312" w:cs="Courier New"/>
          <w:bCs/>
          <w:snapToGrid w:val="0"/>
          <w:color w:val="auto"/>
          <w:kern w:val="0"/>
          <w:sz w:val="24"/>
          <w:highlight w:val="none"/>
          <w:u w:val="single"/>
          <w:lang w:val="en-US" w:eastAsia="zh-CN"/>
        </w:rPr>
        <w:t xml:space="preserve">                  </w:t>
      </w:r>
      <w:r>
        <w:rPr>
          <w:rFonts w:hint="eastAsia" w:ascii="仿宋_GB2312" w:hAnsi="Courier New" w:eastAsia="仿宋_GB2312" w:cs="Courier New"/>
          <w:bCs/>
          <w:snapToGrid w:val="0"/>
          <w:color w:val="auto"/>
          <w:kern w:val="0"/>
          <w:sz w:val="24"/>
          <w:szCs w:val="24"/>
          <w:highlight w:val="none"/>
          <w:u w:val="single"/>
        </w:rPr>
        <w:t>（某成员单位名称）</w:t>
      </w:r>
      <w:r>
        <w:rPr>
          <w:rFonts w:hint="eastAsia" w:ascii="仿宋_GB2312" w:hAnsi="Courier New" w:eastAsia="仿宋_GB2312" w:cs="Courier New"/>
          <w:bCs/>
          <w:snapToGrid w:val="0"/>
          <w:color w:val="auto"/>
          <w:kern w:val="0"/>
          <w:sz w:val="24"/>
          <w:szCs w:val="24"/>
          <w:highlight w:val="none"/>
        </w:rPr>
        <w:t>为联合体名称牵头人。</w:t>
      </w:r>
    </w:p>
    <w:p w14:paraId="5498F7C0">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lang w:val="en-US" w:eastAsia="zh-CN"/>
        </w:rPr>
      </w:pPr>
      <w:r>
        <w:rPr>
          <w:rFonts w:hint="eastAsia" w:ascii="仿宋_GB2312" w:hAnsi="Courier New" w:eastAsia="仿宋_GB2312" w:cs="Courier New"/>
          <w:bCs/>
          <w:snapToGrid w:val="0"/>
          <w:color w:val="auto"/>
          <w:kern w:val="0"/>
          <w:sz w:val="24"/>
          <w:szCs w:val="24"/>
          <w:highlight w:val="none"/>
        </w:rPr>
        <w:t>2</w:t>
      </w:r>
      <w:r>
        <w:rPr>
          <w:rFonts w:hint="eastAsia" w:ascii="仿宋_GB2312" w:hAnsi="Courier New" w:eastAsia="仿宋_GB2312" w:cs="Courier New"/>
          <w:bCs/>
          <w:snapToGrid w:val="0"/>
          <w:color w:val="auto"/>
          <w:kern w:val="0"/>
          <w:sz w:val="24"/>
          <w:szCs w:val="24"/>
          <w:highlight w:val="none"/>
          <w:lang w:val="en-US" w:eastAsia="zh-CN"/>
        </w:rPr>
        <w:t>.承诺联合体各成员符合《中华人民共和国政府采购法》第二十二条规定的条件；</w:t>
      </w:r>
    </w:p>
    <w:p w14:paraId="7099C440">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lang w:val="en-US" w:eastAsia="zh-CN"/>
        </w:rPr>
        <w:t>3.</w:t>
      </w:r>
      <w:r>
        <w:rPr>
          <w:rFonts w:hint="eastAsia" w:ascii="仿宋_GB2312" w:hAnsi="Courier New" w:eastAsia="仿宋_GB2312" w:cs="Courier New"/>
          <w:bCs/>
          <w:snapToGrid w:val="0"/>
          <w:color w:val="auto"/>
          <w:kern w:val="0"/>
          <w:sz w:val="24"/>
          <w:szCs w:val="24"/>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744DB82">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lang w:val="en-US" w:eastAsia="zh-CN"/>
        </w:rPr>
        <w:t>4.</w:t>
      </w:r>
      <w:r>
        <w:rPr>
          <w:rFonts w:hint="eastAsia" w:ascii="仿宋_GB2312" w:hAnsi="Courier New" w:eastAsia="仿宋_GB2312" w:cs="Courier New"/>
          <w:bCs/>
          <w:snapToGrid w:val="0"/>
          <w:color w:val="auto"/>
          <w:kern w:val="0"/>
          <w:sz w:val="24"/>
          <w:szCs w:val="24"/>
          <w:highlight w:val="none"/>
        </w:rPr>
        <w:t>联合体将严格按照招标文件的各项要求，递交投标文件，履行合同，并对外承担连带责任。</w:t>
      </w:r>
    </w:p>
    <w:p w14:paraId="2734D66B">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lang w:val="en-US" w:eastAsia="zh-CN"/>
        </w:rPr>
        <w:t>5.</w:t>
      </w:r>
      <w:r>
        <w:rPr>
          <w:rFonts w:hint="eastAsia" w:ascii="仿宋_GB2312" w:hAnsi="Courier New" w:eastAsia="仿宋_GB2312" w:cs="Courier New"/>
          <w:bCs/>
          <w:snapToGrid w:val="0"/>
          <w:color w:val="auto"/>
          <w:kern w:val="0"/>
          <w:sz w:val="24"/>
          <w:szCs w:val="24"/>
          <w:highlight w:val="none"/>
        </w:rPr>
        <w:t>联合体各成员单位内部的职责分工如下：</w:t>
      </w:r>
      <w:r>
        <w:rPr>
          <w:rFonts w:hint="eastAsia" w:ascii="仿宋_GB2312" w:hAnsi="Courier New" w:eastAsia="仿宋_GB2312" w:cs="Courier New"/>
          <w:bCs/>
          <w:snapToGrid w:val="0"/>
          <w:color w:val="auto"/>
          <w:kern w:val="0"/>
          <w:sz w:val="24"/>
          <w:szCs w:val="24"/>
          <w:highlight w:val="none"/>
          <w:u w:val="single"/>
          <w:lang w:eastAsia="zh-CN"/>
        </w:rPr>
        <w:t xml:space="preserve"> </w:t>
      </w:r>
      <w:r>
        <w:rPr>
          <w:rFonts w:hint="eastAsia" w:ascii="仿宋_GB2312" w:hAnsi="Courier New" w:eastAsia="仿宋_GB2312" w:cs="Courier New"/>
          <w:bCs/>
          <w:snapToGrid w:val="0"/>
          <w:color w:val="auto"/>
          <w:kern w:val="0"/>
          <w:sz w:val="24"/>
          <w:szCs w:val="24"/>
          <w:highlight w:val="none"/>
          <w:u w:val="single"/>
          <w:lang w:val="en-US" w:eastAsia="zh-CN"/>
        </w:rPr>
        <w:t xml:space="preserve">                           </w:t>
      </w:r>
    </w:p>
    <w:p w14:paraId="38FCDE4D">
      <w:pPr>
        <w:pStyle w:val="26"/>
        <w:spacing w:line="400" w:lineRule="exact"/>
        <w:ind w:firstLine="480" w:firstLineChars="200"/>
        <w:rPr>
          <w:rFonts w:hint="eastAsia" w:ascii="仿宋_GB2312" w:hAnsi="Courier New" w:eastAsia="仿宋_GB2312" w:cs="Courier New"/>
          <w:bCs/>
          <w:snapToGrid w:val="0"/>
          <w:color w:val="auto"/>
          <w:kern w:val="0"/>
          <w:sz w:val="24"/>
          <w:szCs w:val="24"/>
          <w:highlight w:val="none"/>
        </w:rPr>
      </w:pPr>
      <w:r>
        <w:rPr>
          <w:rFonts w:hint="eastAsia" w:ascii="仿宋_GB2312" w:eastAsia="仿宋_GB2312" w:cs="Courier New"/>
          <w:bCs/>
          <w:snapToGrid w:val="0"/>
          <w:color w:val="auto"/>
          <w:kern w:val="0"/>
          <w:sz w:val="24"/>
          <w:szCs w:val="24"/>
          <w:highlight w:val="none"/>
          <w:lang w:val="en-US" w:eastAsia="zh-CN"/>
        </w:rPr>
        <w:t>6</w:t>
      </w:r>
      <w:r>
        <w:rPr>
          <w:rFonts w:hint="eastAsia" w:ascii="仿宋_GB2312" w:hAnsi="Courier New" w:eastAsia="仿宋_GB2312" w:cs="Courier New"/>
          <w:bCs/>
          <w:snapToGrid w:val="0"/>
          <w:color w:val="auto"/>
          <w:kern w:val="0"/>
          <w:sz w:val="24"/>
          <w:szCs w:val="24"/>
          <w:highlight w:val="none"/>
          <w:lang w:val="en-US" w:eastAsia="zh-CN"/>
        </w:rPr>
        <w:t>.</w:t>
      </w:r>
      <w:r>
        <w:rPr>
          <w:rFonts w:hint="eastAsia" w:ascii="仿宋_GB2312" w:hAnsi="Courier New" w:eastAsia="仿宋_GB2312" w:cs="Courier New"/>
          <w:bCs/>
          <w:snapToGrid w:val="0"/>
          <w:color w:val="auto"/>
          <w:kern w:val="0"/>
          <w:sz w:val="24"/>
          <w:szCs w:val="24"/>
          <w:highlight w:val="none"/>
        </w:rPr>
        <w:t>本联合体中，</w:t>
      </w:r>
      <w:r>
        <w:rPr>
          <w:rFonts w:hint="eastAsia" w:ascii="仿宋_GB2312" w:hAnsi="Courier New" w:eastAsia="仿宋_GB2312" w:cs="Courier New"/>
          <w:bCs/>
          <w:snapToGrid w:val="0"/>
          <w:color w:val="auto"/>
          <w:kern w:val="0"/>
          <w:sz w:val="24"/>
          <w:highlight w:val="none"/>
          <w:u w:val="single"/>
          <w:lang w:eastAsia="zh-CN"/>
        </w:rPr>
        <w:t xml:space="preserve"> </w:t>
      </w:r>
      <w:r>
        <w:rPr>
          <w:rFonts w:hint="eastAsia" w:ascii="仿宋_GB2312" w:hAnsi="Courier New" w:eastAsia="仿宋_GB2312" w:cs="Courier New"/>
          <w:bCs/>
          <w:snapToGrid w:val="0"/>
          <w:color w:val="auto"/>
          <w:kern w:val="0"/>
          <w:sz w:val="24"/>
          <w:highlight w:val="none"/>
          <w:u w:val="single"/>
          <w:lang w:val="en-US" w:eastAsia="zh-CN"/>
        </w:rPr>
        <w:t xml:space="preserve">                  </w:t>
      </w:r>
      <w:r>
        <w:rPr>
          <w:rFonts w:hint="eastAsia" w:ascii="仿宋_GB2312" w:hAnsi="Courier New" w:eastAsia="仿宋_GB2312" w:cs="Courier New"/>
          <w:bCs/>
          <w:snapToGrid w:val="0"/>
          <w:color w:val="auto"/>
          <w:kern w:val="0"/>
          <w:sz w:val="24"/>
          <w:szCs w:val="24"/>
          <w:highlight w:val="none"/>
          <w:u w:val="single"/>
        </w:rPr>
        <w:t>（某成员单位名称）</w:t>
      </w:r>
      <w:r>
        <w:rPr>
          <w:rFonts w:hint="eastAsia" w:ascii="仿宋_GB2312" w:hAnsi="Courier New" w:eastAsia="仿宋_GB2312" w:cs="Courier New"/>
          <w:bCs/>
          <w:snapToGrid w:val="0"/>
          <w:color w:val="auto"/>
          <w:kern w:val="0"/>
          <w:sz w:val="24"/>
          <w:szCs w:val="24"/>
          <w:highlight w:val="none"/>
        </w:rPr>
        <w:t>为</w:t>
      </w:r>
      <w:r>
        <w:rPr>
          <w:rFonts w:hint="eastAsia" w:ascii="仿宋_GB2312" w:hAnsi="Courier New" w:eastAsia="仿宋_GB2312" w:cs="Courier New"/>
          <w:bCs/>
          <w:snapToGrid w:val="0"/>
          <w:color w:val="auto"/>
          <w:kern w:val="0"/>
          <w:sz w:val="24"/>
          <w:szCs w:val="24"/>
          <w:highlight w:val="none"/>
          <w:u w:val="single"/>
          <w:lang w:val="en-US" w:eastAsia="zh-CN"/>
        </w:rPr>
        <w:t xml:space="preserve">         </w:t>
      </w:r>
      <w:r>
        <w:rPr>
          <w:rFonts w:hint="eastAsia" w:ascii="仿宋_GB2312" w:hAnsi="Courier New" w:eastAsia="仿宋_GB2312" w:cs="Courier New"/>
          <w:bCs/>
          <w:snapToGrid w:val="0"/>
          <w:color w:val="auto"/>
          <w:kern w:val="0"/>
          <w:sz w:val="24"/>
          <w:szCs w:val="24"/>
          <w:highlight w:val="none"/>
        </w:rPr>
        <w:t>（请填写：中型、小型、微型）企业，其协议合同金额占联合体协议合同总金额的</w:t>
      </w:r>
      <w:r>
        <w:rPr>
          <w:rFonts w:hint="eastAsia" w:ascii="仿宋_GB2312" w:hAnsi="Courier New" w:eastAsia="仿宋_GB2312" w:cs="Courier New"/>
          <w:bCs/>
          <w:snapToGrid w:val="0"/>
          <w:color w:val="auto"/>
          <w:kern w:val="0"/>
          <w:sz w:val="24"/>
          <w:szCs w:val="24"/>
          <w:highlight w:val="none"/>
          <w:u w:val="single"/>
          <w:lang w:val="en-US" w:eastAsia="zh-CN"/>
        </w:rPr>
        <w:t xml:space="preserve">        </w:t>
      </w:r>
      <w:r>
        <w:rPr>
          <w:rFonts w:hint="eastAsia" w:ascii="仿宋_GB2312" w:hAnsi="Courier New" w:eastAsia="仿宋_GB2312" w:cs="Courier New"/>
          <w:bCs/>
          <w:snapToGrid w:val="0"/>
          <w:color w:val="auto"/>
          <w:kern w:val="0"/>
          <w:sz w:val="24"/>
          <w:szCs w:val="24"/>
          <w:highlight w:val="none"/>
        </w:rPr>
        <w:t>%。【</w:t>
      </w:r>
      <w:r>
        <w:rPr>
          <w:rFonts w:hint="eastAsia" w:ascii="仿宋_GB2312" w:hAnsi="Courier New" w:eastAsia="仿宋_GB2312" w:cs="Courier New"/>
          <w:b/>
          <w:bCs w:val="0"/>
          <w:snapToGrid w:val="0"/>
          <w:color w:val="auto"/>
          <w:kern w:val="0"/>
          <w:sz w:val="24"/>
          <w:szCs w:val="24"/>
          <w:highlight w:val="none"/>
        </w:rPr>
        <w:t>如联合体成员中有小型、微型企业的，请填写此条，否则无需填写；如联合体成员中有多个小型、微型企业的，请逐一列出。</w:t>
      </w:r>
      <w:r>
        <w:rPr>
          <w:rFonts w:hint="eastAsia" w:ascii="仿宋_GB2312" w:hAnsi="Courier New" w:eastAsia="仿宋_GB2312" w:cs="Courier New"/>
          <w:bCs/>
          <w:snapToGrid w:val="0"/>
          <w:color w:val="auto"/>
          <w:kern w:val="0"/>
          <w:sz w:val="24"/>
          <w:szCs w:val="24"/>
          <w:highlight w:val="none"/>
        </w:rPr>
        <w:t>】</w:t>
      </w:r>
    </w:p>
    <w:p w14:paraId="328C4665">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lang w:val="en-US" w:eastAsia="zh-CN"/>
        </w:rPr>
        <w:t>7.</w:t>
      </w:r>
      <w:r>
        <w:rPr>
          <w:rFonts w:hint="eastAsia" w:ascii="仿宋_GB2312" w:hAnsi="Courier New" w:eastAsia="仿宋_GB2312" w:cs="Courier New"/>
          <w:bCs/>
          <w:snapToGrid w:val="0"/>
          <w:color w:val="auto"/>
          <w:kern w:val="0"/>
          <w:sz w:val="24"/>
          <w:szCs w:val="24"/>
          <w:highlight w:val="none"/>
        </w:rPr>
        <w:t>本协议书自签署之日起生效，合同履行完毕后自动失效。</w:t>
      </w:r>
    </w:p>
    <w:p w14:paraId="1991A6F3">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lang w:val="en-US" w:eastAsia="zh-CN"/>
        </w:rPr>
        <w:t>8.</w:t>
      </w:r>
      <w:r>
        <w:rPr>
          <w:rFonts w:hint="eastAsia" w:ascii="仿宋_GB2312" w:hAnsi="Courier New" w:eastAsia="仿宋_GB2312" w:cs="Courier New"/>
          <w:bCs/>
          <w:snapToGrid w:val="0"/>
          <w:color w:val="auto"/>
          <w:kern w:val="0"/>
          <w:sz w:val="24"/>
          <w:szCs w:val="24"/>
          <w:highlight w:val="none"/>
        </w:rPr>
        <w:t>本协议书一式</w:t>
      </w:r>
      <w:r>
        <w:rPr>
          <w:rFonts w:hint="eastAsia" w:ascii="仿宋_GB2312" w:hAnsi="Courier New" w:eastAsia="仿宋_GB2312" w:cs="Courier New"/>
          <w:bCs/>
          <w:snapToGrid w:val="0"/>
          <w:color w:val="auto"/>
          <w:kern w:val="0"/>
          <w:sz w:val="24"/>
          <w:szCs w:val="24"/>
          <w:highlight w:val="none"/>
          <w:u w:val="single"/>
        </w:rPr>
        <w:t xml:space="preserve">    </w:t>
      </w:r>
      <w:r>
        <w:rPr>
          <w:rFonts w:hint="eastAsia" w:ascii="仿宋_GB2312" w:hAnsi="Courier New" w:eastAsia="仿宋_GB2312" w:cs="Courier New"/>
          <w:bCs/>
          <w:snapToGrid w:val="0"/>
          <w:color w:val="auto"/>
          <w:kern w:val="0"/>
          <w:sz w:val="24"/>
          <w:szCs w:val="24"/>
          <w:highlight w:val="none"/>
        </w:rPr>
        <w:t>份，联合体成员各执一份。</w:t>
      </w:r>
    </w:p>
    <w:p w14:paraId="5B1713F2">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注：本协议书由委托代理人签字的，应附法定代表人授权委托书。</w:t>
      </w:r>
    </w:p>
    <w:p w14:paraId="7F2AEE5E">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p>
    <w:p w14:paraId="7B7EF037">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牵头人名称</w:t>
      </w:r>
      <w:r>
        <w:rPr>
          <w:rFonts w:hint="eastAsia" w:ascii="仿宋_GB2312" w:eastAsia="仿宋_GB2312"/>
          <w:b/>
          <w:bCs/>
          <w:sz w:val="24"/>
          <w:szCs w:val="24"/>
        </w:rPr>
        <w:t>（CA电子签章）</w:t>
      </w:r>
      <w:r>
        <w:rPr>
          <w:rFonts w:hint="eastAsia" w:ascii="仿宋_GB2312" w:hAnsi="Courier New" w:eastAsia="仿宋_GB2312" w:cs="Courier New"/>
          <w:bCs/>
          <w:snapToGrid w:val="0"/>
          <w:color w:val="auto"/>
          <w:kern w:val="0"/>
          <w:sz w:val="24"/>
          <w:szCs w:val="24"/>
          <w:highlight w:val="none"/>
        </w:rPr>
        <w:t>：</w:t>
      </w:r>
      <w:r>
        <w:rPr>
          <w:rFonts w:hint="eastAsia" w:ascii="仿宋_GB2312" w:hAnsi="Courier New" w:eastAsia="仿宋_GB2312" w:cs="Courier New"/>
          <w:bCs/>
          <w:snapToGrid w:val="0"/>
          <w:color w:val="auto"/>
          <w:kern w:val="0"/>
          <w:sz w:val="24"/>
          <w:szCs w:val="24"/>
          <w:highlight w:val="none"/>
          <w:u w:val="none"/>
        </w:rPr>
        <w:t xml:space="preserve">                                       </w:t>
      </w:r>
    </w:p>
    <w:p w14:paraId="69CA1DAD">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法定代表人或其委托代理人（签字）：</w:t>
      </w:r>
      <w:r>
        <w:rPr>
          <w:rFonts w:hint="eastAsia" w:ascii="仿宋_GB2312" w:hAnsi="Courier New" w:eastAsia="仿宋_GB2312" w:cs="Courier New"/>
          <w:bCs/>
          <w:snapToGrid w:val="0"/>
          <w:color w:val="auto"/>
          <w:kern w:val="0"/>
          <w:sz w:val="24"/>
          <w:szCs w:val="24"/>
          <w:highlight w:val="none"/>
          <w:u w:val="none"/>
        </w:rPr>
        <w:t xml:space="preserve">                         </w:t>
      </w:r>
    </w:p>
    <w:p w14:paraId="369EA8FD">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p>
    <w:p w14:paraId="1D577490">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成员一名称</w:t>
      </w:r>
      <w:r>
        <w:rPr>
          <w:rFonts w:hint="eastAsia" w:ascii="仿宋_GB2312" w:hAnsi="Courier New" w:eastAsia="仿宋_GB2312" w:cs="Courier New"/>
          <w:bCs/>
          <w:snapToGrid w:val="0"/>
          <w:color w:val="auto"/>
          <w:kern w:val="0"/>
          <w:sz w:val="24"/>
          <w:szCs w:val="24"/>
          <w:highlight w:val="none"/>
          <w:u w:val="none"/>
        </w:rPr>
        <w:t xml:space="preserve"> </w:t>
      </w:r>
      <w:r>
        <w:rPr>
          <w:rFonts w:hint="eastAsia" w:ascii="仿宋_GB2312" w:eastAsia="仿宋_GB2312"/>
          <w:b/>
          <w:bCs/>
          <w:sz w:val="24"/>
          <w:szCs w:val="24"/>
        </w:rPr>
        <w:t>（CA电子签章</w:t>
      </w:r>
      <w:r>
        <w:rPr>
          <w:rFonts w:hint="eastAsia" w:ascii="仿宋_GB2312" w:eastAsia="仿宋_GB2312"/>
          <w:b/>
          <w:bCs/>
          <w:sz w:val="24"/>
          <w:szCs w:val="24"/>
          <w:lang w:val="en-US" w:eastAsia="zh-CN"/>
        </w:rPr>
        <w:t>或公章</w:t>
      </w:r>
      <w:r>
        <w:rPr>
          <w:rFonts w:hint="eastAsia" w:ascii="仿宋_GB2312" w:eastAsia="仿宋_GB2312"/>
          <w:b/>
          <w:bCs/>
          <w:sz w:val="24"/>
          <w:szCs w:val="24"/>
        </w:rPr>
        <w:t>）</w:t>
      </w:r>
      <w:r>
        <w:rPr>
          <w:rFonts w:hint="eastAsia" w:ascii="仿宋_GB2312" w:hAnsi="Courier New" w:eastAsia="仿宋_GB2312" w:cs="Courier New"/>
          <w:bCs/>
          <w:snapToGrid w:val="0"/>
          <w:color w:val="auto"/>
          <w:kern w:val="0"/>
          <w:sz w:val="24"/>
          <w:szCs w:val="24"/>
          <w:highlight w:val="none"/>
        </w:rPr>
        <w:t>：</w:t>
      </w:r>
      <w:r>
        <w:rPr>
          <w:rFonts w:hint="eastAsia" w:ascii="仿宋_GB2312" w:hAnsi="Courier New" w:eastAsia="仿宋_GB2312" w:cs="Courier New"/>
          <w:bCs/>
          <w:snapToGrid w:val="0"/>
          <w:color w:val="auto"/>
          <w:kern w:val="0"/>
          <w:sz w:val="24"/>
          <w:szCs w:val="24"/>
          <w:highlight w:val="none"/>
          <w:u w:val="none"/>
        </w:rPr>
        <w:t xml:space="preserve">                                      </w:t>
      </w:r>
    </w:p>
    <w:p w14:paraId="330E9731">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法定代表人或其委托代理人（签字）：</w:t>
      </w:r>
      <w:r>
        <w:rPr>
          <w:rFonts w:hint="eastAsia" w:ascii="仿宋_GB2312" w:hAnsi="Courier New" w:eastAsia="仿宋_GB2312" w:cs="Courier New"/>
          <w:bCs/>
          <w:snapToGrid w:val="0"/>
          <w:color w:val="auto"/>
          <w:kern w:val="0"/>
          <w:sz w:val="24"/>
          <w:szCs w:val="24"/>
          <w:highlight w:val="none"/>
          <w:u w:val="none"/>
        </w:rPr>
        <w:t xml:space="preserve">                         </w:t>
      </w:r>
    </w:p>
    <w:p w14:paraId="3DA1BFF5">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p>
    <w:p w14:paraId="47311311">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成员二名称</w:t>
      </w:r>
      <w:r>
        <w:rPr>
          <w:rFonts w:hint="eastAsia" w:ascii="仿宋_GB2312" w:eastAsia="仿宋_GB2312"/>
          <w:b/>
          <w:bCs/>
          <w:sz w:val="24"/>
          <w:szCs w:val="24"/>
        </w:rPr>
        <w:t>（CA电子签章</w:t>
      </w:r>
      <w:r>
        <w:rPr>
          <w:rFonts w:hint="eastAsia" w:ascii="仿宋_GB2312" w:eastAsia="仿宋_GB2312"/>
          <w:b/>
          <w:bCs/>
          <w:sz w:val="24"/>
          <w:szCs w:val="24"/>
          <w:lang w:val="en-US" w:eastAsia="zh-CN"/>
        </w:rPr>
        <w:t>或公章</w:t>
      </w:r>
      <w:r>
        <w:rPr>
          <w:rFonts w:hint="eastAsia" w:ascii="仿宋_GB2312" w:eastAsia="仿宋_GB2312"/>
          <w:b/>
          <w:bCs/>
          <w:sz w:val="24"/>
          <w:szCs w:val="24"/>
        </w:rPr>
        <w:t>）</w:t>
      </w:r>
      <w:r>
        <w:rPr>
          <w:rFonts w:hint="eastAsia" w:ascii="仿宋_GB2312" w:hAnsi="Courier New" w:eastAsia="仿宋_GB2312" w:cs="Courier New"/>
          <w:bCs/>
          <w:snapToGrid w:val="0"/>
          <w:color w:val="auto"/>
          <w:kern w:val="0"/>
          <w:sz w:val="24"/>
          <w:szCs w:val="24"/>
          <w:highlight w:val="none"/>
        </w:rPr>
        <w:t>：</w:t>
      </w:r>
      <w:r>
        <w:rPr>
          <w:rFonts w:hint="eastAsia" w:ascii="仿宋_GB2312" w:hAnsi="Courier New" w:eastAsia="仿宋_GB2312" w:cs="Courier New"/>
          <w:bCs/>
          <w:snapToGrid w:val="0"/>
          <w:color w:val="auto"/>
          <w:kern w:val="0"/>
          <w:sz w:val="24"/>
          <w:szCs w:val="24"/>
          <w:highlight w:val="none"/>
          <w:u w:val="none"/>
        </w:rPr>
        <w:t xml:space="preserve">                                       </w:t>
      </w:r>
    </w:p>
    <w:p w14:paraId="04883621">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法定代表人或其委托代理人（签字）：</w:t>
      </w:r>
      <w:r>
        <w:rPr>
          <w:rFonts w:hint="eastAsia" w:ascii="仿宋_GB2312" w:hAnsi="Courier New" w:eastAsia="仿宋_GB2312" w:cs="Courier New"/>
          <w:bCs/>
          <w:snapToGrid w:val="0"/>
          <w:color w:val="auto"/>
          <w:kern w:val="0"/>
          <w:sz w:val="24"/>
          <w:szCs w:val="24"/>
          <w:highlight w:val="none"/>
          <w:u w:val="none"/>
        </w:rPr>
        <w:t xml:space="preserve">                         </w:t>
      </w:r>
    </w:p>
    <w:p w14:paraId="6EF88796">
      <w:pPr>
        <w:pStyle w:val="26"/>
        <w:spacing w:line="400" w:lineRule="exac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w:t>
      </w:r>
    </w:p>
    <w:p w14:paraId="710E88EB">
      <w:pPr>
        <w:pStyle w:val="26"/>
        <w:spacing w:line="400" w:lineRule="exact"/>
        <w:ind w:firstLine="420"/>
        <w:jc w:val="left"/>
        <w:rPr>
          <w:rFonts w:hint="eastAsia" w:ascii="仿宋_GB2312" w:hAnsi="Courier New" w:eastAsia="仿宋_GB2312" w:cs="Courier New"/>
          <w:bCs/>
          <w:snapToGrid w:val="0"/>
          <w:color w:val="auto"/>
          <w:kern w:val="0"/>
          <w:sz w:val="24"/>
          <w:szCs w:val="24"/>
          <w:highlight w:val="none"/>
          <w:u w:val="none"/>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3E3AAD8C">
      <w:pPr>
        <w:snapToGrid w:val="0"/>
        <w:spacing w:before="120" w:beforeLines="50" w:after="50" w:line="400" w:lineRule="exact"/>
        <w:jc w:val="right"/>
        <w:rPr>
          <w:rFonts w:ascii="仿宋_GB2312" w:eastAsia="仿宋_GB2312"/>
          <w:color w:val="000000"/>
          <w:szCs w:val="21"/>
        </w:rPr>
        <w:sectPr>
          <w:pgSz w:w="11906" w:h="16838"/>
          <w:pgMar w:top="1440" w:right="707" w:bottom="1440" w:left="1440" w:header="851" w:footer="992" w:gutter="0"/>
          <w:cols w:space="720" w:num="1"/>
          <w:docGrid w:linePitch="312" w:charSpace="0"/>
        </w:sectPr>
      </w:pPr>
      <w:r>
        <w:rPr>
          <w:rFonts w:hint="eastAsia" w:ascii="仿宋_GB2312" w:hAnsi="Courier New" w:eastAsia="仿宋_GB2312" w:cs="Courier New"/>
          <w:bCs/>
          <w:snapToGrid w:val="0"/>
          <w:color w:val="auto"/>
          <w:kern w:val="0"/>
          <w:sz w:val="24"/>
          <w:szCs w:val="24"/>
          <w:highlight w:val="none"/>
          <w:u w:val="none"/>
        </w:rPr>
        <w:t xml:space="preserve">    </w:t>
      </w:r>
      <w:r>
        <w:rPr>
          <w:rFonts w:hint="eastAsia" w:ascii="仿宋_GB2312" w:hAnsi="Courier New" w:eastAsia="仿宋_GB2312" w:cs="Courier New"/>
          <w:bCs/>
          <w:snapToGrid w:val="0"/>
          <w:color w:val="auto"/>
          <w:kern w:val="0"/>
          <w:sz w:val="24"/>
          <w:szCs w:val="24"/>
          <w:highlight w:val="none"/>
        </w:rPr>
        <w:t>年</w:t>
      </w:r>
      <w:r>
        <w:rPr>
          <w:rFonts w:hint="eastAsia" w:ascii="仿宋_GB2312" w:hAnsi="Courier New" w:eastAsia="仿宋_GB2312" w:cs="Courier New"/>
          <w:bCs/>
          <w:snapToGrid w:val="0"/>
          <w:color w:val="auto"/>
          <w:kern w:val="0"/>
          <w:sz w:val="24"/>
          <w:szCs w:val="24"/>
          <w:highlight w:val="none"/>
          <w:u w:val="none"/>
        </w:rPr>
        <w:t xml:space="preserve">    </w:t>
      </w:r>
      <w:r>
        <w:rPr>
          <w:rFonts w:hint="eastAsia" w:ascii="仿宋_GB2312" w:hAnsi="Courier New" w:eastAsia="仿宋_GB2312" w:cs="Courier New"/>
          <w:bCs/>
          <w:snapToGrid w:val="0"/>
          <w:color w:val="auto"/>
          <w:kern w:val="0"/>
          <w:sz w:val="24"/>
          <w:szCs w:val="24"/>
          <w:highlight w:val="none"/>
        </w:rPr>
        <w:t>月</w:t>
      </w:r>
      <w:r>
        <w:rPr>
          <w:rFonts w:hint="eastAsia" w:ascii="仿宋_GB2312" w:hAnsi="Courier New" w:eastAsia="仿宋_GB2312" w:cs="Courier New"/>
          <w:bCs/>
          <w:snapToGrid w:val="0"/>
          <w:color w:val="auto"/>
          <w:kern w:val="0"/>
          <w:sz w:val="24"/>
          <w:szCs w:val="24"/>
          <w:highlight w:val="none"/>
          <w:u w:val="none"/>
        </w:rPr>
        <w:t xml:space="preserve">    </w:t>
      </w:r>
    </w:p>
    <w:bookmarkEnd w:id="83"/>
    <w:p w14:paraId="3BAD75A1">
      <w:pPr>
        <w:spacing w:line="276" w:lineRule="auto"/>
        <w:jc w:val="center"/>
        <w:rPr>
          <w:rFonts w:hint="eastAsia" w:ascii="仿宋_GB2312" w:hAnsi="宋体" w:eastAsia="仿宋_GB2312"/>
          <w:b/>
          <w:bCs/>
          <w:color w:val="auto"/>
          <w:sz w:val="56"/>
          <w:szCs w:val="56"/>
          <w:highlight w:val="none"/>
        </w:rPr>
      </w:pPr>
    </w:p>
    <w:p w14:paraId="0886714A">
      <w:pPr>
        <w:spacing w:line="276" w:lineRule="auto"/>
        <w:jc w:val="center"/>
        <w:rPr>
          <w:rFonts w:hint="eastAsia" w:ascii="仿宋_GB2312" w:hAnsi="宋体" w:eastAsia="仿宋_GB2312"/>
          <w:b/>
          <w:bCs/>
          <w:color w:val="auto"/>
          <w:sz w:val="56"/>
          <w:szCs w:val="56"/>
          <w:highlight w:val="none"/>
        </w:rPr>
      </w:pPr>
    </w:p>
    <w:p w14:paraId="28B4E885">
      <w:pPr>
        <w:spacing w:line="276" w:lineRule="auto"/>
        <w:jc w:val="center"/>
        <w:rPr>
          <w:rFonts w:hint="eastAsia" w:ascii="仿宋_GB2312" w:hAnsi="宋体" w:eastAsia="仿宋_GB2312"/>
          <w:b/>
          <w:bCs/>
          <w:color w:val="auto"/>
          <w:sz w:val="56"/>
          <w:szCs w:val="56"/>
          <w:highlight w:val="none"/>
        </w:rPr>
      </w:pPr>
    </w:p>
    <w:p w14:paraId="3F48F87A">
      <w:pPr>
        <w:spacing w:line="276" w:lineRule="auto"/>
        <w:jc w:val="center"/>
        <w:rPr>
          <w:rFonts w:hint="eastAsia" w:ascii="仿宋_GB2312" w:hAnsi="宋体" w:eastAsia="仿宋_GB2312"/>
          <w:b/>
          <w:bCs/>
          <w:color w:val="auto"/>
          <w:sz w:val="56"/>
          <w:szCs w:val="56"/>
          <w:highlight w:val="none"/>
        </w:rPr>
      </w:pPr>
    </w:p>
    <w:p w14:paraId="6D714911">
      <w:pPr>
        <w:spacing w:line="276" w:lineRule="auto"/>
        <w:rPr>
          <w:rFonts w:hint="eastAsia" w:ascii="仿宋_GB2312" w:hAnsi="宋体" w:eastAsia="仿宋_GB2312"/>
          <w:b/>
          <w:bCs/>
          <w:color w:val="auto"/>
          <w:sz w:val="56"/>
          <w:szCs w:val="56"/>
          <w:highlight w:val="none"/>
        </w:rPr>
      </w:pPr>
    </w:p>
    <w:p w14:paraId="2E0D0ED5">
      <w:pPr>
        <w:spacing w:line="276" w:lineRule="auto"/>
        <w:rPr>
          <w:rFonts w:hint="eastAsia" w:ascii="仿宋_GB2312" w:hAnsi="宋体" w:eastAsia="仿宋_GB2312"/>
          <w:b/>
          <w:bCs/>
          <w:color w:val="auto"/>
          <w:sz w:val="56"/>
          <w:szCs w:val="56"/>
          <w:highlight w:val="none"/>
        </w:rPr>
      </w:pPr>
    </w:p>
    <w:p w14:paraId="45FECC62">
      <w:pPr>
        <w:spacing w:line="276" w:lineRule="auto"/>
        <w:rPr>
          <w:rFonts w:hint="eastAsia" w:ascii="仿宋_GB2312" w:hAnsi="宋体" w:eastAsia="仿宋_GB2312"/>
          <w:b/>
          <w:bCs/>
          <w:color w:val="auto"/>
          <w:sz w:val="56"/>
          <w:szCs w:val="56"/>
          <w:highlight w:val="none"/>
        </w:rPr>
      </w:pPr>
    </w:p>
    <w:p w14:paraId="5AF39E9F">
      <w:pPr>
        <w:spacing w:line="276" w:lineRule="auto"/>
        <w:jc w:val="center"/>
        <w:rPr>
          <w:rFonts w:hint="eastAsia"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14:paraId="14C224E8">
      <w:pPr>
        <w:snapToGrid w:val="0"/>
        <w:spacing w:before="50" w:after="50"/>
        <w:rPr>
          <w:rFonts w:ascii="仿宋_GB2312" w:eastAsia="仿宋_GB2312"/>
          <w:bCs/>
          <w:color w:val="auto"/>
          <w:sz w:val="30"/>
          <w:szCs w:val="30"/>
          <w:highlight w:val="none"/>
        </w:rPr>
      </w:pPr>
    </w:p>
    <w:p w14:paraId="21C1B3A5">
      <w:pPr>
        <w:snapToGrid w:val="0"/>
        <w:spacing w:before="50" w:after="50"/>
        <w:rPr>
          <w:rFonts w:ascii="仿宋_GB2312" w:eastAsia="仿宋_GB2312"/>
          <w:bCs/>
          <w:color w:val="auto"/>
          <w:sz w:val="30"/>
          <w:szCs w:val="30"/>
          <w:highlight w:val="none"/>
        </w:rPr>
        <w:sectPr>
          <w:pgSz w:w="11906" w:h="16838"/>
          <w:pgMar w:top="1440" w:right="1440" w:bottom="1440" w:left="1440" w:header="851" w:footer="992" w:gutter="0"/>
          <w:cols w:space="720" w:num="1"/>
          <w:docGrid w:linePitch="312" w:charSpace="0"/>
        </w:sectPr>
      </w:pPr>
    </w:p>
    <w:p w14:paraId="7A746B16">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14:paraId="5F3D28B8">
      <w:pPr>
        <w:snapToGrid w:val="0"/>
        <w:spacing w:before="50" w:after="50" w:line="400" w:lineRule="exact"/>
        <w:rPr>
          <w:rFonts w:ascii="仿宋_GB2312" w:eastAsia="仿宋_GB2312"/>
          <w:b/>
          <w:bCs/>
          <w:color w:val="auto"/>
          <w:szCs w:val="21"/>
          <w:highlight w:val="none"/>
        </w:rPr>
      </w:pPr>
    </w:p>
    <w:p w14:paraId="48501341">
      <w:pPr>
        <w:tabs>
          <w:tab w:val="left" w:pos="3870"/>
          <w:tab w:val="left" w:pos="4085"/>
        </w:tabs>
        <w:snapToGrid w:val="0"/>
        <w:jc w:val="center"/>
        <w:rPr>
          <w:rFonts w:ascii="仿宋_GB2312" w:eastAsia="仿宋_GB2312"/>
          <w:color w:val="auto"/>
          <w:sz w:val="36"/>
          <w:szCs w:val="36"/>
          <w:highlight w:val="none"/>
        </w:rPr>
      </w:pPr>
    </w:p>
    <w:p w14:paraId="42FF7A7B">
      <w:pPr>
        <w:spacing w:line="276" w:lineRule="auto"/>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5E0AA0AA">
      <w:pPr>
        <w:spacing w:line="360" w:lineRule="auto"/>
        <w:ind w:firstLine="480" w:firstLineChars="200"/>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14:paraId="547F2ACF">
      <w:pPr>
        <w:spacing w:line="360" w:lineRule="auto"/>
        <w:ind w:firstLine="1080" w:firstLineChars="450"/>
        <w:rPr>
          <w:rFonts w:ascii="仿宋_GB2312" w:eastAsia="仿宋_GB2312" w:cs="Courier New"/>
          <w:color w:val="auto"/>
          <w:sz w:val="24"/>
          <w:highlight w:val="none"/>
        </w:rPr>
      </w:pPr>
      <w:r>
        <w:rPr>
          <w:rFonts w:hint="eastAsia" w:ascii="仿宋_GB2312" w:eastAsia="仿宋_GB2312" w:cs="Courier New"/>
          <w:color w:val="auto"/>
          <w:sz w:val="24"/>
          <w:highlight w:val="none"/>
        </w:rPr>
        <w:t>附件1中小企业声明函格式（如有）………………………………………</w:t>
      </w:r>
    </w:p>
    <w:p w14:paraId="240CAF6D">
      <w:pPr>
        <w:spacing w:line="360" w:lineRule="auto"/>
        <w:ind w:firstLine="1080" w:firstLineChars="450"/>
        <w:rPr>
          <w:rFonts w:ascii="仿宋_GB2312" w:eastAsia="仿宋_GB2312" w:cs="Courier New"/>
          <w:color w:val="auto"/>
          <w:sz w:val="24"/>
          <w:highlight w:val="none"/>
        </w:rPr>
      </w:pPr>
      <w:r>
        <w:rPr>
          <w:rFonts w:hint="eastAsia" w:ascii="仿宋_GB2312" w:eastAsia="仿宋_GB2312" w:cs="Courier New"/>
          <w:color w:val="auto"/>
          <w:sz w:val="24"/>
          <w:highlight w:val="none"/>
        </w:rPr>
        <w:t>附件2残疾人福利性单位声明函格式（如有）…………………………</w:t>
      </w:r>
    </w:p>
    <w:p w14:paraId="456CAF9F">
      <w:pPr>
        <w:spacing w:line="360" w:lineRule="auto"/>
        <w:ind w:firstLine="1080" w:firstLineChars="450"/>
        <w:rPr>
          <w:rFonts w:ascii="仿宋_GB2312" w:eastAsia="仿宋_GB2312" w:cs="Courier New"/>
          <w:color w:val="auto"/>
          <w:sz w:val="24"/>
          <w:highlight w:val="none"/>
        </w:rPr>
      </w:pPr>
      <w:r>
        <w:rPr>
          <w:rFonts w:hint="eastAsia" w:ascii="仿宋_GB2312" w:eastAsia="仿宋_GB2312" w:cs="Courier New"/>
          <w:color w:val="auto"/>
          <w:sz w:val="24"/>
          <w:highlight w:val="none"/>
        </w:rPr>
        <w:t>附件3：监狱企业由省级以上监狱管理局、戒毒管理局（含新疆生产建设兵团）出具的属于监狱企业的证明文件（如有）……………………………………</w:t>
      </w:r>
    </w:p>
    <w:p w14:paraId="759A422C">
      <w:pPr>
        <w:spacing w:line="360" w:lineRule="auto"/>
        <w:ind w:firstLine="424" w:firstLineChars="177"/>
        <w:rPr>
          <w:rFonts w:ascii="仿宋_GB2312" w:eastAsia="仿宋_GB2312" w:cs="Courier New"/>
          <w:color w:val="auto"/>
          <w:sz w:val="24"/>
          <w:highlight w:val="none"/>
        </w:rPr>
      </w:pPr>
      <w:r>
        <w:rPr>
          <w:rFonts w:hint="eastAsia" w:ascii="仿宋_GB2312" w:eastAsia="仿宋_GB2312" w:cs="Courier New"/>
          <w:color w:val="auto"/>
          <w:sz w:val="24"/>
          <w:highlight w:val="none"/>
        </w:rPr>
        <w:t>（</w:t>
      </w:r>
      <w:r>
        <w:rPr>
          <w:rFonts w:ascii="仿宋_GB2312" w:eastAsia="仿宋_GB2312" w:cs="Courier New"/>
          <w:color w:val="auto"/>
          <w:sz w:val="24"/>
          <w:highlight w:val="none"/>
        </w:rPr>
        <w:t>2</w:t>
      </w:r>
      <w:r>
        <w:rPr>
          <w:rFonts w:hint="eastAsia" w:ascii="仿宋_GB2312" w:eastAsia="仿宋_GB2312" w:cs="Courier New"/>
          <w:color w:val="auto"/>
          <w:sz w:val="24"/>
          <w:highlight w:val="none"/>
        </w:rPr>
        <w:t>）投标报价明细表</w:t>
      </w:r>
      <w:r>
        <w:rPr>
          <w:rFonts w:hint="eastAsia" w:ascii="仿宋_GB2312" w:eastAsia="仿宋_GB2312" w:cs="Courier New"/>
          <w:b/>
          <w:bCs/>
          <w:color w:val="auto"/>
          <w:sz w:val="24"/>
          <w:highlight w:val="none"/>
        </w:rPr>
        <w:t>（必须提供）</w:t>
      </w:r>
      <w:r>
        <w:rPr>
          <w:rFonts w:hint="eastAsia" w:ascii="仿宋_GB2312" w:eastAsia="仿宋_GB2312" w:cs="Courier New"/>
          <w:color w:val="auto"/>
          <w:sz w:val="24"/>
          <w:highlight w:val="none"/>
        </w:rPr>
        <w:t>……………………………………………………</w:t>
      </w:r>
    </w:p>
    <w:p w14:paraId="1819BC46">
      <w:pPr>
        <w:snapToGrid w:val="0"/>
        <w:spacing w:before="120" w:beforeLines="50" w:after="50" w:line="320" w:lineRule="exact"/>
        <w:jc w:val="center"/>
        <w:rPr>
          <w:rFonts w:ascii="仿宋_GB2312" w:eastAsia="仿宋_GB2312"/>
          <w:color w:val="auto"/>
          <w:sz w:val="30"/>
          <w:szCs w:val="30"/>
          <w:highlight w:val="none"/>
        </w:rPr>
        <w:sectPr>
          <w:pgSz w:w="11906" w:h="16838"/>
          <w:pgMar w:top="1440" w:right="1440" w:bottom="1440" w:left="1440" w:header="851" w:footer="992" w:gutter="0"/>
          <w:cols w:space="720" w:num="1"/>
          <w:docGrid w:linePitch="312" w:charSpace="0"/>
        </w:sectPr>
      </w:pPr>
    </w:p>
    <w:p w14:paraId="7F132DC6">
      <w:pPr>
        <w:spacing w:line="276" w:lineRule="auto"/>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（1）开标一览表格式（必须提供）：</w:t>
      </w:r>
    </w:p>
    <w:p w14:paraId="1DD013E5">
      <w:pPr>
        <w:snapToGrid w:val="0"/>
        <w:spacing w:before="50" w:after="50" w:line="4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开标一览表</w:t>
      </w:r>
    </w:p>
    <w:p w14:paraId="5298018C">
      <w:pPr>
        <w:snapToGrid w:val="0"/>
        <w:spacing w:before="50" w:after="50" w:line="400" w:lineRule="exact"/>
        <w:jc w:val="center"/>
        <w:rPr>
          <w:rFonts w:ascii="仿宋_GB2312" w:eastAsia="仿宋_GB2312"/>
          <w:b/>
          <w:color w:val="auto"/>
          <w:sz w:val="30"/>
          <w:highlight w:val="none"/>
        </w:rPr>
      </w:pPr>
    </w:p>
    <w:p w14:paraId="2C802B08">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项目名称：</w:t>
      </w:r>
    </w:p>
    <w:p w14:paraId="4BFF9D35">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项目编号： </w:t>
      </w:r>
    </w:p>
    <w:p w14:paraId="283EE926">
      <w:pPr>
        <w:snapToGrid w:val="0"/>
        <w:spacing w:before="50" w:after="120" w:afterLines="50" w:line="400" w:lineRule="exact"/>
        <w:jc w:val="left"/>
        <w:rPr>
          <w:rFonts w:ascii="仿宋_GB2312" w:eastAsia="仿宋_GB2312"/>
          <w:b/>
          <w:color w:val="auto"/>
          <w:sz w:val="24"/>
          <w:highlight w:val="none"/>
        </w:rPr>
      </w:pPr>
      <w:r>
        <w:rPr>
          <w:rFonts w:hint="eastAsia" w:ascii="仿宋_GB2312" w:eastAsia="仿宋_GB2312"/>
          <w:color w:val="auto"/>
          <w:sz w:val="24"/>
          <w:highlight w:val="none"/>
        </w:rPr>
        <w:t xml:space="preserve">                                   </w:t>
      </w:r>
    </w:p>
    <w:p w14:paraId="74B941E4">
      <w:pPr>
        <w:snapToGrid w:val="0"/>
        <w:spacing w:before="50" w:after="120" w:afterLines="50" w:line="400" w:lineRule="exact"/>
        <w:ind w:firstLine="117" w:firstLineChars="49"/>
        <w:jc w:val="right"/>
        <w:rPr>
          <w:rFonts w:ascii="仿宋_GB2312" w:eastAsia="仿宋_GB2312"/>
          <w:b/>
          <w:color w:val="auto"/>
          <w:sz w:val="24"/>
          <w:highlight w:val="none"/>
        </w:rPr>
      </w:pPr>
      <w:r>
        <w:rPr>
          <w:rFonts w:hint="eastAsia" w:ascii="仿宋_GB2312" w:eastAsia="仿宋_GB2312"/>
          <w:color w:val="auto"/>
          <w:sz w:val="24"/>
          <w:highlight w:val="none"/>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30E43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221C0B1">
            <w:pPr>
              <w:snapToGrid w:val="0"/>
              <w:spacing w:before="50" w:after="50" w:line="400" w:lineRule="exact"/>
              <w:rPr>
                <w:rFonts w:ascii="仿宋_GB2312" w:eastAsia="仿宋_GB2312"/>
                <w:color w:val="auto"/>
                <w:sz w:val="24"/>
                <w:highlight w:val="none"/>
              </w:rPr>
            </w:pPr>
            <w:r>
              <w:rPr>
                <w:rFonts w:hint="eastAsia" w:ascii="仿宋_GB2312" w:eastAsia="仿宋_GB2312"/>
                <w:color w:val="auto"/>
                <w:sz w:val="24"/>
                <w:highlight w:val="none"/>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63E9F953">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220ED9BF">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2EC430C8">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37902B91">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14:paraId="39548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EC6F30C">
            <w:pPr>
              <w:snapToGrid w:val="0"/>
              <w:spacing w:before="50" w:after="50" w:line="400" w:lineRule="exact"/>
              <w:jc w:val="center"/>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7166E208">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12FA4279">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25D4CF49">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7020E741">
            <w:pPr>
              <w:snapToGrid w:val="0"/>
              <w:spacing w:before="50" w:after="50" w:line="400" w:lineRule="exact"/>
              <w:rPr>
                <w:rFonts w:ascii="仿宋_GB2312" w:eastAsia="仿宋_GB2312"/>
                <w:color w:val="auto"/>
                <w:sz w:val="24"/>
                <w:highlight w:val="none"/>
              </w:rPr>
            </w:pPr>
          </w:p>
        </w:tc>
      </w:tr>
      <w:tr w14:paraId="74C2F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B48606F">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22A88274">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35A166FF">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0BF909B9">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6BF6C3D0">
            <w:pPr>
              <w:snapToGrid w:val="0"/>
              <w:spacing w:before="50" w:after="50" w:line="400" w:lineRule="exact"/>
              <w:rPr>
                <w:rFonts w:ascii="仿宋_GB2312" w:eastAsia="仿宋_GB2312"/>
                <w:color w:val="auto"/>
                <w:sz w:val="24"/>
                <w:highlight w:val="none"/>
              </w:rPr>
            </w:pPr>
          </w:p>
        </w:tc>
      </w:tr>
      <w:tr w14:paraId="2186C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6D55BD0">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72303D29">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3FA73ED0">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0E218137">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3666D1AE">
            <w:pPr>
              <w:snapToGrid w:val="0"/>
              <w:spacing w:before="50" w:after="50" w:line="400" w:lineRule="exact"/>
              <w:rPr>
                <w:rFonts w:ascii="仿宋_GB2312" w:eastAsia="仿宋_GB2312"/>
                <w:color w:val="auto"/>
                <w:sz w:val="24"/>
                <w:highlight w:val="none"/>
              </w:rPr>
            </w:pPr>
          </w:p>
        </w:tc>
      </w:tr>
      <w:tr w14:paraId="6BBB2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B17D109">
            <w:pPr>
              <w:snapToGrid w:val="0"/>
              <w:spacing w:before="50" w:after="50" w:line="400" w:lineRule="exact"/>
              <w:rPr>
                <w:rFonts w:ascii="仿宋_GB2312" w:eastAsia="仿宋_GB2312"/>
                <w:color w:val="auto"/>
                <w:sz w:val="24"/>
                <w:highlight w:val="none"/>
                <w:u w:val="single"/>
              </w:rPr>
            </w:pPr>
            <w:r>
              <w:rPr>
                <w:rFonts w:hint="eastAsia" w:ascii="仿宋_GB2312" w:eastAsia="仿宋_GB2312"/>
                <w:b/>
                <w:color w:val="auto"/>
                <w:sz w:val="24"/>
                <w:highlight w:val="none"/>
              </w:rPr>
              <w:t>总报价</w:t>
            </w:r>
            <w:r>
              <w:rPr>
                <w:rFonts w:hint="eastAsia" w:ascii="仿宋_GB2312" w:eastAsia="仿宋_GB2312"/>
                <w:color w:val="auto"/>
                <w:sz w:val="24"/>
                <w:highlight w:val="none"/>
              </w:rPr>
              <w:t>（人民币大写）</w:t>
            </w:r>
            <w:r>
              <w:rPr>
                <w:rFonts w:hint="eastAsia" w:ascii="仿宋_GB2312" w:eastAsia="仿宋_GB2312"/>
                <w:color w:val="auto"/>
                <w:sz w:val="24"/>
                <w:highlight w:val="none"/>
                <w:u w:val="single"/>
              </w:rPr>
              <w:t>：                     （</w:t>
            </w:r>
            <w:r>
              <w:rPr>
                <w:rFonts w:hint="eastAsia" w:ascii="宋体" w:hAnsi="宋体" w:cs="宋体"/>
                <w:color w:val="auto"/>
                <w:sz w:val="24"/>
                <w:highlight w:val="none"/>
              </w:rPr>
              <w:t>¥</w:t>
            </w:r>
            <w:r>
              <w:rPr>
                <w:rFonts w:hint="eastAsia" w:ascii="仿宋_GB2312" w:eastAsia="仿宋_GB2312"/>
                <w:color w:val="auto"/>
                <w:sz w:val="24"/>
                <w:highlight w:val="none"/>
                <w:u w:val="single"/>
              </w:rPr>
              <w:t xml:space="preserve">                ） </w:t>
            </w:r>
          </w:p>
        </w:tc>
      </w:tr>
    </w:tbl>
    <w:p w14:paraId="05781C17">
      <w:pPr>
        <w:snapToGrid w:val="0"/>
        <w:spacing w:before="50" w:after="50" w:line="400" w:lineRule="exact"/>
        <w:jc w:val="left"/>
        <w:rPr>
          <w:rFonts w:ascii="仿宋_GB2312" w:eastAsia="仿宋_GB2312"/>
          <w:color w:val="auto"/>
          <w:sz w:val="24"/>
          <w:highlight w:val="none"/>
        </w:rPr>
      </w:pPr>
    </w:p>
    <w:p w14:paraId="6BDA4072">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r>
        <w:rPr>
          <w:rFonts w:hint="eastAsia" w:ascii="仿宋_GB2312" w:hAnsi="宋体" w:eastAsia="仿宋_GB2312"/>
          <w:b/>
          <w:bCs/>
          <w:sz w:val="24"/>
        </w:rPr>
        <w:t>；联合体投标时，投标人签章由牵头人CA电子签章，法定代表人或委托代理人签字由牵头人签字</w:t>
      </w:r>
    </w:p>
    <w:p w14:paraId="2EE7480E">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2.报价一经涂改，应在涂改处加盖投标人CA电子签章或者由法定代表人或授权委托代理人签字或盖章，否则其投标作无效标处理；</w:t>
      </w:r>
    </w:p>
    <w:p w14:paraId="79C417A0">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3.投标费用包括采购需求中“</w:t>
      </w:r>
      <w:r>
        <w:rPr>
          <w:rFonts w:hint="eastAsia" w:ascii="仿宋_GB2312" w:hAnsi="宋体" w:eastAsia="仿宋_GB2312" w:cs="Arial"/>
          <w:b/>
          <w:bCs/>
          <w:color w:val="auto"/>
          <w:sz w:val="24"/>
          <w:highlight w:val="none"/>
        </w:rPr>
        <w:t>报价要求</w:t>
      </w:r>
      <w:r>
        <w:rPr>
          <w:rFonts w:hint="eastAsia" w:ascii="仿宋_GB2312" w:eastAsia="仿宋_GB2312"/>
          <w:b/>
          <w:bCs/>
          <w:color w:val="auto"/>
          <w:sz w:val="24"/>
          <w:highlight w:val="none"/>
        </w:rPr>
        <w:t>”中的所有费用；</w:t>
      </w:r>
    </w:p>
    <w:p w14:paraId="72CB4D75">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4.以上报价应与“投标报价明细表”中的“投标总价”相一致。</w:t>
      </w:r>
    </w:p>
    <w:p w14:paraId="07F548D4">
      <w:pPr>
        <w:snapToGrid w:val="0"/>
        <w:spacing w:before="50" w:after="50" w:line="400" w:lineRule="exact"/>
        <w:ind w:firstLine="482" w:firstLineChars="200"/>
        <w:jc w:val="left"/>
        <w:rPr>
          <w:rFonts w:hint="eastAsia" w:ascii="仿宋_GB2312" w:eastAsia="仿宋_GB2312"/>
          <w:b/>
          <w:bCs/>
          <w:color w:val="auto"/>
          <w:sz w:val="24"/>
          <w:highlight w:val="none"/>
        </w:rPr>
      </w:pPr>
      <w:r>
        <w:rPr>
          <w:rFonts w:hint="eastAsia" w:ascii="仿宋_GB2312" w:eastAsia="仿宋_GB2312"/>
          <w:b/>
          <w:bCs/>
          <w:sz w:val="24"/>
          <w:highlight w:val="none"/>
          <w:lang w:val="en-US" w:eastAsia="zh-CN"/>
        </w:rPr>
        <w:t>5</w:t>
      </w:r>
      <w:r>
        <w:rPr>
          <w:rFonts w:hint="eastAsia" w:ascii="仿宋_GB2312" w:eastAsia="仿宋_GB2312"/>
          <w:b/>
          <w:bCs/>
          <w:sz w:val="24"/>
          <w:highlight w:val="none"/>
        </w:rPr>
        <w:t>.</w:t>
      </w:r>
      <w:r>
        <w:rPr>
          <w:rFonts w:hint="eastAsia" w:ascii="仿宋_GB2312" w:eastAsia="仿宋_GB2312"/>
          <w:b/>
          <w:bCs/>
          <w:color w:val="auto"/>
          <w:sz w:val="24"/>
          <w:szCs w:val="24"/>
          <w:highlight w:val="none"/>
        </w:rPr>
        <w:t>联合体投标时，法定代表人或委托代理人签字由牵头人签字，投标人</w:t>
      </w:r>
      <w:r>
        <w:rPr>
          <w:rFonts w:hint="eastAsia" w:ascii="仿宋_GB2312" w:eastAsia="仿宋_GB2312"/>
          <w:b/>
          <w:bCs/>
          <w:color w:val="auto"/>
          <w:sz w:val="24"/>
          <w:szCs w:val="24"/>
          <w:highlight w:val="none"/>
          <w:lang w:val="en-US" w:eastAsia="zh-CN"/>
        </w:rPr>
        <w:t>签</w:t>
      </w:r>
      <w:r>
        <w:rPr>
          <w:rFonts w:hint="eastAsia" w:ascii="仿宋_GB2312" w:eastAsia="仿宋_GB2312"/>
          <w:b/>
          <w:bCs/>
          <w:color w:val="auto"/>
          <w:sz w:val="24"/>
          <w:szCs w:val="24"/>
          <w:highlight w:val="none"/>
        </w:rPr>
        <w:t>章</w:t>
      </w:r>
      <w:r>
        <w:rPr>
          <w:rFonts w:hint="eastAsia" w:ascii="仿宋_GB2312" w:eastAsia="仿宋_GB2312"/>
          <w:b/>
          <w:bCs/>
          <w:color w:val="auto"/>
          <w:sz w:val="24"/>
          <w:szCs w:val="24"/>
          <w:highlight w:val="none"/>
          <w:lang w:val="en-US" w:eastAsia="zh-CN"/>
        </w:rPr>
        <w:t>由</w:t>
      </w:r>
      <w:r>
        <w:rPr>
          <w:rFonts w:hint="eastAsia" w:ascii="仿宋_GB2312" w:eastAsia="仿宋_GB2312"/>
          <w:b/>
          <w:bCs/>
          <w:color w:val="auto"/>
          <w:sz w:val="24"/>
          <w:szCs w:val="24"/>
          <w:highlight w:val="none"/>
        </w:rPr>
        <w:t>牵头人</w:t>
      </w:r>
      <w:r>
        <w:rPr>
          <w:rFonts w:hint="eastAsia" w:ascii="仿宋_GB2312" w:eastAsia="仿宋_GB2312"/>
          <w:b/>
          <w:bCs/>
          <w:color w:val="auto"/>
          <w:sz w:val="24"/>
          <w:szCs w:val="24"/>
          <w:highlight w:val="none"/>
          <w:lang w:val="en-US" w:eastAsia="zh-CN"/>
        </w:rPr>
        <w:t>CA电子签</w:t>
      </w:r>
      <w:r>
        <w:rPr>
          <w:rFonts w:hint="eastAsia" w:ascii="仿宋_GB2312" w:eastAsia="仿宋_GB2312"/>
          <w:b/>
          <w:bCs/>
          <w:color w:val="auto"/>
          <w:sz w:val="24"/>
          <w:szCs w:val="24"/>
          <w:highlight w:val="none"/>
        </w:rPr>
        <w:t>章</w:t>
      </w:r>
      <w:r>
        <w:rPr>
          <w:rFonts w:hint="eastAsia" w:ascii="仿宋_GB2312" w:eastAsia="仿宋_GB2312"/>
          <w:b/>
          <w:bCs/>
          <w:color w:val="auto"/>
          <w:sz w:val="24"/>
          <w:szCs w:val="24"/>
          <w:highlight w:val="none"/>
          <w:lang w:eastAsia="zh-CN"/>
        </w:rPr>
        <w:t>；</w:t>
      </w:r>
    </w:p>
    <w:p w14:paraId="476789D1">
      <w:pPr>
        <w:snapToGrid w:val="0"/>
        <w:spacing w:before="50" w:after="50" w:line="400" w:lineRule="exact"/>
        <w:ind w:firstLine="482" w:firstLineChars="200"/>
        <w:jc w:val="left"/>
        <w:rPr>
          <w:rFonts w:ascii="仿宋_GB2312" w:eastAsia="仿宋_GB2312"/>
          <w:b/>
          <w:bCs/>
          <w:color w:val="auto"/>
          <w:sz w:val="36"/>
          <w:szCs w:val="36"/>
          <w:highlight w:val="none"/>
        </w:rPr>
      </w:pPr>
      <w:r>
        <w:rPr>
          <w:rFonts w:hint="eastAsia" w:ascii="仿宋_GB2312" w:eastAsia="仿宋_GB2312"/>
          <w:b/>
          <w:bCs/>
          <w:color w:val="auto"/>
          <w:sz w:val="24"/>
          <w:highlight w:val="none"/>
          <w:lang w:val="en-US" w:eastAsia="zh-CN"/>
        </w:rPr>
        <w:t>6</w:t>
      </w:r>
      <w:r>
        <w:rPr>
          <w:rFonts w:hint="eastAsia" w:ascii="仿宋_GB2312" w:eastAsia="仿宋_GB2312"/>
          <w:b/>
          <w:bCs/>
          <w:color w:val="auto"/>
          <w:sz w:val="24"/>
          <w:highlight w:val="none"/>
        </w:rPr>
        <w:t>.投标人如有《中小企业声明函》（格式见附件1）或《残疾人福利性单位声明函》（格式见附件2）或《监狱企业的证明文件》（附件3），请按附件格式提供，并附在本表后。</w:t>
      </w:r>
    </w:p>
    <w:p w14:paraId="1A40A664">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p>
    <w:p w14:paraId="72908A6C">
      <w:pPr>
        <w:pStyle w:val="26"/>
        <w:ind w:firstLine="4515" w:firstLineChars="2150"/>
        <w:rPr>
          <w:rFonts w:ascii="仿宋_GB2312" w:eastAsia="仿宋_GB2312"/>
          <w:color w:val="auto"/>
          <w:highlight w:val="none"/>
        </w:rPr>
      </w:pPr>
    </w:p>
    <w:p w14:paraId="2E1B4F91">
      <w:pPr>
        <w:pStyle w:val="26"/>
        <w:ind w:firstLine="4515" w:firstLineChars="2150"/>
        <w:rPr>
          <w:rFonts w:ascii="仿宋_GB2312" w:eastAsia="仿宋_GB2312"/>
          <w:color w:val="auto"/>
          <w:highlight w:val="none"/>
        </w:rPr>
      </w:pPr>
    </w:p>
    <w:p w14:paraId="621C9649">
      <w:pPr>
        <w:jc w:val="center"/>
        <w:rPr>
          <w:rFonts w:ascii="仿宋_GB2312" w:eastAsia="仿宋_GB2312"/>
          <w:color w:val="auto"/>
          <w:szCs w:val="21"/>
          <w:highlight w:val="none"/>
          <w:u w:val="single"/>
        </w:rPr>
      </w:pPr>
      <w:r>
        <w:rPr>
          <w:rFonts w:hint="eastAsia" w:ascii="仿宋_GB2312" w:eastAsia="仿宋_GB2312"/>
          <w:color w:val="auto"/>
          <w:sz w:val="24"/>
          <w:highlight w:val="none"/>
        </w:rPr>
        <w:t>法定代表人或委托代理人</w:t>
      </w:r>
      <w:r>
        <w:rPr>
          <w:rFonts w:hint="eastAsia" w:ascii="仿宋_GB2312" w:eastAsia="仿宋_GB2312"/>
          <w:b/>
          <w:bCs/>
          <w:color w:val="auto"/>
          <w:sz w:val="24"/>
          <w:highlight w:val="none"/>
        </w:rPr>
        <w:t>（签字）：</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u w:val="single"/>
        </w:rPr>
        <w:t xml:space="preserve">         </w:t>
      </w:r>
    </w:p>
    <w:p w14:paraId="22CEDBD5">
      <w:pPr>
        <w:jc w:val="center"/>
        <w:rPr>
          <w:rFonts w:ascii="仿宋_GB2312" w:eastAsia="仿宋_GB2312"/>
          <w:color w:val="auto"/>
          <w:szCs w:val="21"/>
          <w:highlight w:val="none"/>
          <w:u w:val="single"/>
        </w:rPr>
      </w:pPr>
    </w:p>
    <w:p w14:paraId="7DBE517F">
      <w:pPr>
        <w:pStyle w:val="26"/>
        <w:ind w:firstLine="5160" w:firstLineChars="2150"/>
        <w:rPr>
          <w:rFonts w:ascii="仿宋_GB2312" w:eastAsia="仿宋_GB2312"/>
          <w:color w:val="auto"/>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09497352">
      <w:pPr>
        <w:pStyle w:val="26"/>
        <w:spacing w:line="400" w:lineRule="exact"/>
        <w:rPr>
          <w:rFonts w:hint="eastAsia" w:ascii="仿宋_GB2312" w:hAnsi="宋体" w:eastAsia="仿宋_GB2312"/>
          <w:color w:val="auto"/>
          <w:highlight w:val="none"/>
        </w:rPr>
      </w:pPr>
    </w:p>
    <w:p w14:paraId="6F78B4B3">
      <w:pPr>
        <w:pStyle w:val="26"/>
        <w:spacing w:line="240" w:lineRule="atLeast"/>
        <w:jc w:val="right"/>
        <w:rPr>
          <w:rFonts w:hint="eastAsia" w:ascii="仿宋_GB2312" w:hAnsi="宋体" w:eastAsia="仿宋_GB2312"/>
          <w:color w:val="auto"/>
          <w:highlight w:val="none"/>
        </w:rPr>
      </w:pPr>
      <w:r>
        <w:rPr>
          <w:rFonts w:hint="eastAsia" w:ascii="仿宋_GB2312" w:hAnsi="宋体" w:eastAsia="仿宋_GB2312"/>
          <w:color w:val="auto"/>
          <w:highlight w:val="none"/>
        </w:rPr>
        <w:t>日期：       年   月   日</w:t>
      </w:r>
    </w:p>
    <w:p w14:paraId="223F3439">
      <w:pPr>
        <w:pStyle w:val="350"/>
        <w:rPr>
          <w:rFonts w:hint="eastAsia" w:ascii="仿宋_GB2312" w:eastAsia="仿宋_GB2312"/>
          <w:color w:val="auto"/>
          <w:highlight w:val="none"/>
        </w:rPr>
      </w:pPr>
      <w:r>
        <w:rPr>
          <w:rFonts w:hint="eastAsia" w:ascii="仿宋_GB2312" w:eastAsia="仿宋_GB2312"/>
          <w:color w:val="auto"/>
          <w:highlight w:val="none"/>
        </w:rPr>
        <w:br w:type="page"/>
      </w:r>
      <w:r>
        <w:rPr>
          <w:rFonts w:hint="eastAsia" w:ascii="仿宋_GB2312" w:eastAsia="仿宋_GB2312"/>
          <w:b/>
          <w:bCs/>
          <w:color w:val="auto"/>
          <w:sz w:val="33"/>
          <w:szCs w:val="33"/>
          <w:highlight w:val="none"/>
        </w:rPr>
        <w:t>附件1：中小企业声明函格式（如有）：</w:t>
      </w:r>
    </w:p>
    <w:p w14:paraId="3754AC95">
      <w:pPr>
        <w:pStyle w:val="350"/>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中小企业声明函（服务）</w:t>
      </w:r>
    </w:p>
    <w:p w14:paraId="5FFE9DD1">
      <w:pPr>
        <w:pStyle w:val="350"/>
        <w:spacing w:line="405" w:lineRule="atLeast"/>
        <w:rPr>
          <w:rFonts w:hint="eastAsia" w:ascii="仿宋_GB2312" w:eastAsia="仿宋_GB2312"/>
          <w:color w:val="auto"/>
          <w:highlight w:val="none"/>
        </w:rPr>
      </w:pPr>
      <w:r>
        <w:rPr>
          <w:rFonts w:hint="eastAsia" w:ascii="仿宋_GB2312" w:eastAsia="仿宋_GB2312"/>
          <w:color w:val="auto"/>
          <w:highlight w:val="none"/>
        </w:rPr>
        <w:t>  本公司</w:t>
      </w:r>
      <w:r>
        <w:rPr>
          <w:rFonts w:hint="eastAsia" w:ascii="仿宋_GB2312" w:eastAsia="仿宋_GB2312"/>
          <w:color w:val="000000"/>
          <w:lang w:eastAsia="zh-CN"/>
        </w:rPr>
        <w:t>（</w:t>
      </w:r>
      <w:r>
        <w:rPr>
          <w:rFonts w:hint="eastAsia" w:ascii="仿宋_GB2312" w:eastAsia="仿宋_GB2312"/>
          <w:color w:val="000000"/>
          <w:lang w:val="en-US" w:eastAsia="zh-CN"/>
        </w:rPr>
        <w:t>联合体</w:t>
      </w:r>
      <w:r>
        <w:rPr>
          <w:rFonts w:hint="eastAsia" w:ascii="仿宋_GB2312" w:eastAsia="仿宋_GB2312"/>
          <w:color w:val="000000"/>
          <w:lang w:eastAsia="zh-CN"/>
        </w:rPr>
        <w:t>）</w:t>
      </w:r>
      <w:r>
        <w:rPr>
          <w:rFonts w:hint="eastAsia" w:ascii="仿宋_GB2312" w:eastAsia="仿宋_GB2312"/>
          <w:color w:val="auto"/>
          <w:highlight w:val="none"/>
        </w:rPr>
        <w:t>郑重声明，根据《政府采购促进中小企业发展管理办法》（财库﹝2020﹞46 号）的规定，本公司</w:t>
      </w:r>
      <w:r>
        <w:rPr>
          <w:rFonts w:hint="eastAsia" w:ascii="仿宋_GB2312" w:eastAsia="仿宋_GB2312"/>
          <w:color w:val="000000"/>
          <w:lang w:eastAsia="zh-CN"/>
        </w:rPr>
        <w:t>（</w:t>
      </w:r>
      <w:r>
        <w:rPr>
          <w:rFonts w:hint="eastAsia" w:ascii="仿宋_GB2312" w:eastAsia="仿宋_GB2312"/>
          <w:color w:val="000000"/>
          <w:lang w:val="en-US" w:eastAsia="zh-CN"/>
        </w:rPr>
        <w:t>联合体</w:t>
      </w:r>
      <w:r>
        <w:rPr>
          <w:rFonts w:hint="eastAsia" w:ascii="仿宋_GB2312" w:eastAsia="仿宋_GB2312"/>
          <w:color w:val="000000"/>
          <w:lang w:eastAsia="zh-CN"/>
        </w:rPr>
        <w:t>）</w:t>
      </w:r>
      <w:r>
        <w:rPr>
          <w:rFonts w:hint="eastAsia" w:ascii="仿宋_GB2312" w:eastAsia="仿宋_GB2312"/>
          <w:color w:val="auto"/>
          <w:highlight w:val="none"/>
        </w:rPr>
        <w:t>参加</w:t>
      </w:r>
      <w:r>
        <w:rPr>
          <w:rFonts w:hint="eastAsia" w:ascii="仿宋_GB2312" w:eastAsia="仿宋_GB2312"/>
          <w:color w:val="auto"/>
          <w:highlight w:val="none"/>
          <w:u w:val="single"/>
        </w:rPr>
        <w:t>柳州市卫生健康委员会</w:t>
      </w:r>
      <w:r>
        <w:rPr>
          <w:rFonts w:hint="eastAsia" w:ascii="仿宋_GB2312" w:eastAsia="仿宋_GB2312"/>
          <w:color w:val="auto"/>
          <w:highlight w:val="none"/>
        </w:rPr>
        <w:t>的</w:t>
      </w:r>
      <w:r>
        <w:rPr>
          <w:rFonts w:hint="eastAsia" w:ascii="仿宋_GB2312" w:eastAsia="仿宋_GB2312"/>
          <w:color w:val="auto"/>
          <w:highlight w:val="none"/>
          <w:u w:val="single"/>
        </w:rPr>
        <w:t>柳州市卫生健康信息化提升项目（云资源租用服务）采购</w:t>
      </w:r>
      <w:r>
        <w:rPr>
          <w:rFonts w:hint="eastAsia" w:ascii="仿宋_GB2312" w:eastAsia="仿宋_GB2312"/>
          <w:color w:val="auto"/>
          <w:highlight w:val="none"/>
        </w:rPr>
        <w:t>采购活动，服务全部由符合政策要求的中小企业</w:t>
      </w:r>
      <w:r>
        <w:rPr>
          <w:rFonts w:hint="eastAsia" w:ascii="仿宋_GB2312" w:hAnsi="仿宋_GB2312" w:eastAsia="仿宋_GB2312" w:cs="仿宋_GB2312"/>
          <w:color w:val="auto"/>
          <w:kern w:val="0"/>
          <w:sz w:val="24"/>
          <w:highlight w:val="none"/>
        </w:rPr>
        <w:t>（含联合体中的中小企业）</w:t>
      </w:r>
      <w:r>
        <w:rPr>
          <w:rFonts w:hint="eastAsia" w:ascii="仿宋_GB2312" w:eastAsia="仿宋_GB2312"/>
          <w:color w:val="auto"/>
          <w:highlight w:val="none"/>
        </w:rPr>
        <w:t>承接。相关企业的具体情况如下： </w:t>
      </w:r>
      <w:r>
        <w:rPr>
          <w:rFonts w:hint="eastAsia" w:ascii="仿宋_GB2312" w:eastAsia="仿宋_GB2312"/>
          <w:color w:val="auto"/>
          <w:highlight w:val="none"/>
        </w:rPr>
        <w:br w:type="textWrapping"/>
      </w:r>
      <w:r>
        <w:rPr>
          <w:rFonts w:hint="eastAsia" w:ascii="仿宋_GB2312" w:eastAsia="仿宋_GB2312"/>
          <w:color w:val="auto"/>
          <w:highlight w:val="none"/>
        </w:rPr>
        <w:t xml:space="preserve">  1. </w:t>
      </w:r>
      <w:r>
        <w:rPr>
          <w:rFonts w:hint="eastAsia" w:ascii="仿宋_GB2312" w:hAnsi="仿宋_GB2312" w:eastAsia="仿宋_GB2312" w:cs="仿宋_GB2312"/>
          <w:color w:val="auto"/>
          <w:kern w:val="0"/>
          <w:sz w:val="24"/>
          <w:szCs w:val="24"/>
          <w:highlight w:val="none"/>
          <w:u w:val="single"/>
        </w:rPr>
        <w:t>计算及存储资源支撑服务</w:t>
      </w:r>
      <w:r>
        <w:rPr>
          <w:rFonts w:hint="eastAsia" w:ascii="仿宋_GB2312" w:eastAsia="仿宋_GB2312"/>
          <w:color w:val="auto"/>
          <w:highlight w:val="none"/>
          <w:u w:val="single"/>
        </w:rPr>
        <w:t xml:space="preserve"> </w:t>
      </w:r>
      <w:r>
        <w:rPr>
          <w:rFonts w:hint="eastAsia" w:ascii="仿宋_GB2312" w:eastAsia="仿宋_GB2312"/>
          <w:color w:val="auto"/>
          <w:highlight w:val="none"/>
        </w:rPr>
        <w:t>，属于</w:t>
      </w:r>
      <w:r>
        <w:rPr>
          <w:rStyle w:val="446"/>
          <w:rFonts w:hint="eastAsia" w:ascii="仿宋_GB2312" w:eastAsia="仿宋_GB2312"/>
          <w:color w:val="auto"/>
          <w:highlight w:val="none"/>
          <w:u w:val="single"/>
        </w:rPr>
        <w:t>软件和信息技术服务业</w:t>
      </w:r>
      <w:r>
        <w:rPr>
          <w:rFonts w:hint="eastAsia" w:ascii="仿宋_GB2312" w:eastAsia="仿宋_GB2312"/>
          <w:color w:val="auto"/>
          <w:highlight w:val="none"/>
        </w:rPr>
        <w:t xml:space="preserve"> ；承接企业</w:t>
      </w: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以联合体投标的，分别列出各承接企业的具体情况</w:t>
      </w:r>
      <w:r>
        <w:rPr>
          <w:rFonts w:hint="eastAsia" w:ascii="仿宋_GB2312" w:eastAsia="仿宋_GB2312"/>
          <w:color w:val="auto"/>
          <w:highlight w:val="none"/>
          <w:lang w:eastAsia="zh-CN"/>
        </w:rPr>
        <w:t>）</w:t>
      </w:r>
      <w:r>
        <w:rPr>
          <w:rFonts w:hint="eastAsia" w:ascii="仿宋_GB2312" w:eastAsia="仿宋_GB2312"/>
          <w:color w:val="auto"/>
          <w:highlight w:val="none"/>
        </w:rPr>
        <w:t>为</w:t>
      </w:r>
      <w:r>
        <w:rPr>
          <w:rFonts w:hint="eastAsia" w:ascii="仿宋_GB2312" w:eastAsia="仿宋_GB2312"/>
          <w:color w:val="auto"/>
          <w:highlight w:val="none"/>
          <w:u w:val="single"/>
        </w:rPr>
        <w:t xml:space="preserve">   </w:t>
      </w:r>
      <w:r>
        <w:rPr>
          <w:rStyle w:val="351"/>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Fonts w:hint="eastAsia" w:ascii="仿宋_GB2312" w:eastAsia="仿宋_GB2312"/>
          <w:color w:val="auto"/>
          <w:highlight w:val="none"/>
          <w:u w:val="single"/>
        </w:rPr>
        <w:t xml:space="preserve">   </w:t>
      </w:r>
      <w:r>
        <w:rPr>
          <w:rStyle w:val="351"/>
          <w:rFonts w:hint="eastAsia" w:ascii="仿宋_GB2312" w:eastAsia="仿宋_GB2312"/>
          <w:color w:val="auto"/>
          <w:highlight w:val="none"/>
          <w:u w:val="single"/>
        </w:rPr>
        <w:t>（中型企业、小型企业、微型企业）</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xml:space="preserve">  2. </w:t>
      </w:r>
      <w:r>
        <w:rPr>
          <w:rFonts w:hint="eastAsia" w:ascii="仿宋_GB2312" w:hAnsi="仿宋_GB2312" w:eastAsia="仿宋_GB2312" w:cs="仿宋_GB2312"/>
          <w:color w:val="auto"/>
          <w:kern w:val="0"/>
          <w:sz w:val="24"/>
          <w:szCs w:val="24"/>
          <w:highlight w:val="none"/>
          <w:u w:val="single"/>
        </w:rPr>
        <w:t>商用密码建设服务</w:t>
      </w:r>
      <w:r>
        <w:rPr>
          <w:rFonts w:hint="eastAsia" w:ascii="仿宋_GB2312" w:eastAsia="仿宋_GB2312"/>
          <w:color w:val="auto"/>
          <w:highlight w:val="none"/>
        </w:rPr>
        <w:t xml:space="preserve"> ，属于</w:t>
      </w:r>
      <w:r>
        <w:rPr>
          <w:rStyle w:val="446"/>
          <w:rFonts w:hint="eastAsia" w:ascii="仿宋_GB2312" w:eastAsia="仿宋_GB2312"/>
          <w:color w:val="auto"/>
          <w:highlight w:val="none"/>
          <w:u w:val="single"/>
        </w:rPr>
        <w:t>软件和信息技术服务业</w:t>
      </w:r>
      <w:r>
        <w:rPr>
          <w:rFonts w:hint="eastAsia" w:ascii="仿宋_GB2312" w:eastAsia="仿宋_GB2312"/>
          <w:color w:val="auto"/>
          <w:highlight w:val="none"/>
        </w:rPr>
        <w:t xml:space="preserve"> ；承接企业</w:t>
      </w: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以联合体投标的，分别列出各承接企业的具体情况</w:t>
      </w:r>
      <w:r>
        <w:rPr>
          <w:rFonts w:hint="eastAsia" w:ascii="仿宋_GB2312" w:eastAsia="仿宋_GB2312"/>
          <w:color w:val="auto"/>
          <w:highlight w:val="none"/>
          <w:lang w:eastAsia="zh-CN"/>
        </w:rPr>
        <w:t>）</w:t>
      </w:r>
      <w:r>
        <w:rPr>
          <w:rFonts w:hint="eastAsia" w:ascii="仿宋_GB2312" w:eastAsia="仿宋_GB2312"/>
          <w:color w:val="auto"/>
          <w:highlight w:val="none"/>
        </w:rPr>
        <w:t>为</w:t>
      </w:r>
      <w:r>
        <w:rPr>
          <w:rFonts w:hint="eastAsia" w:ascii="仿宋_GB2312" w:eastAsia="仿宋_GB2312"/>
          <w:color w:val="auto"/>
          <w:highlight w:val="none"/>
          <w:u w:val="single"/>
        </w:rPr>
        <w:t xml:space="preserve">   </w:t>
      </w:r>
      <w:r>
        <w:rPr>
          <w:rStyle w:val="351"/>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Fonts w:hint="eastAsia" w:ascii="仿宋_GB2312" w:eastAsia="仿宋_GB2312"/>
          <w:color w:val="auto"/>
          <w:highlight w:val="none"/>
          <w:u w:val="single"/>
        </w:rPr>
        <w:t xml:space="preserve">   </w:t>
      </w:r>
      <w:r>
        <w:rPr>
          <w:rStyle w:val="351"/>
          <w:rFonts w:hint="eastAsia" w:ascii="仿宋_GB2312" w:eastAsia="仿宋_GB2312"/>
          <w:color w:val="auto"/>
          <w:highlight w:val="none"/>
          <w:u w:val="single"/>
        </w:rPr>
        <w:t>（中型企业、小型企业、微型企业）</w:t>
      </w:r>
      <w:r>
        <w:rPr>
          <w:rFonts w:hint="eastAsia" w:ascii="仿宋_GB2312" w:eastAsia="仿宋_GB2312"/>
          <w:color w:val="auto"/>
          <w:highlight w:val="none"/>
        </w:rPr>
        <w:t>；</w:t>
      </w:r>
    </w:p>
    <w:p w14:paraId="461C9D23">
      <w:pPr>
        <w:pStyle w:val="350"/>
        <w:spacing w:line="405" w:lineRule="atLeast"/>
        <w:rPr>
          <w:rFonts w:hint="eastAsia" w:ascii="仿宋_GB2312" w:eastAsia="仿宋_GB2312"/>
          <w:color w:val="auto"/>
          <w:highlight w:val="none"/>
        </w:rPr>
      </w:pPr>
      <w:r>
        <w:rPr>
          <w:rFonts w:hint="eastAsia" w:ascii="仿宋_GB2312" w:eastAsia="仿宋_GB2312"/>
          <w:color w:val="auto"/>
          <w:highlight w:val="none"/>
        </w:rPr>
        <w:t xml:space="preserve"> </w:t>
      </w:r>
      <w:r>
        <w:rPr>
          <w:rFonts w:hint="eastAsia" w:ascii="仿宋_GB2312" w:eastAsia="仿宋_GB2312"/>
          <w:color w:val="auto"/>
          <w:highlight w:val="none"/>
          <w:lang w:val="en-US" w:eastAsia="zh-CN"/>
        </w:rPr>
        <w:t xml:space="preserve">  3</w:t>
      </w:r>
      <w:r>
        <w:rPr>
          <w:rFonts w:hint="eastAsia" w:ascii="仿宋_GB2312" w:eastAsia="仿宋_GB2312"/>
          <w:color w:val="auto"/>
          <w:highlight w:val="none"/>
        </w:rPr>
        <w:t xml:space="preserve">. </w:t>
      </w:r>
      <w:r>
        <w:rPr>
          <w:rFonts w:hint="eastAsia" w:ascii="仿宋_GB2312" w:eastAsia="仿宋_GB2312"/>
          <w:color w:val="auto"/>
          <w:highlight w:val="none"/>
          <w:u w:val="single"/>
        </w:rPr>
        <w:t>项目实施要求</w:t>
      </w:r>
      <w:r>
        <w:rPr>
          <w:rFonts w:hint="eastAsia" w:ascii="仿宋_GB2312" w:eastAsia="仿宋_GB2312"/>
          <w:color w:val="auto"/>
          <w:highlight w:val="none"/>
        </w:rPr>
        <w:t xml:space="preserve"> ，属于</w:t>
      </w:r>
      <w:r>
        <w:rPr>
          <w:rStyle w:val="446"/>
          <w:rFonts w:hint="eastAsia" w:ascii="仿宋_GB2312" w:eastAsia="仿宋_GB2312"/>
          <w:color w:val="auto"/>
          <w:highlight w:val="none"/>
          <w:u w:val="single"/>
        </w:rPr>
        <w:t>软件和信息技术服务业</w:t>
      </w:r>
      <w:r>
        <w:rPr>
          <w:rFonts w:hint="eastAsia" w:ascii="仿宋_GB2312" w:eastAsia="仿宋_GB2312"/>
          <w:color w:val="auto"/>
          <w:highlight w:val="none"/>
        </w:rPr>
        <w:t xml:space="preserve"> ；承接企业</w:t>
      </w: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以联合体投标的，分别列出各承接企业的具体情况</w:t>
      </w:r>
      <w:r>
        <w:rPr>
          <w:rFonts w:hint="eastAsia" w:ascii="仿宋_GB2312" w:eastAsia="仿宋_GB2312"/>
          <w:color w:val="auto"/>
          <w:highlight w:val="none"/>
          <w:lang w:eastAsia="zh-CN"/>
        </w:rPr>
        <w:t>）</w:t>
      </w:r>
      <w:r>
        <w:rPr>
          <w:rFonts w:hint="eastAsia" w:ascii="仿宋_GB2312" w:eastAsia="仿宋_GB2312"/>
          <w:color w:val="auto"/>
          <w:highlight w:val="none"/>
        </w:rPr>
        <w:t>为</w:t>
      </w:r>
      <w:r>
        <w:rPr>
          <w:rFonts w:hint="eastAsia" w:ascii="仿宋_GB2312" w:eastAsia="仿宋_GB2312"/>
          <w:color w:val="auto"/>
          <w:highlight w:val="none"/>
          <w:u w:val="single"/>
        </w:rPr>
        <w:t xml:space="preserve">   </w:t>
      </w:r>
      <w:r>
        <w:rPr>
          <w:rStyle w:val="351"/>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Fonts w:hint="eastAsia" w:ascii="仿宋_GB2312" w:eastAsia="仿宋_GB2312"/>
          <w:color w:val="auto"/>
          <w:highlight w:val="none"/>
          <w:u w:val="single"/>
        </w:rPr>
        <w:t xml:space="preserve">   </w:t>
      </w:r>
      <w:r>
        <w:rPr>
          <w:rStyle w:val="351"/>
          <w:rFonts w:hint="eastAsia" w:ascii="仿宋_GB2312" w:eastAsia="仿宋_GB2312"/>
          <w:color w:val="auto"/>
          <w:highlight w:val="none"/>
          <w:u w:val="single"/>
        </w:rPr>
        <w:t>（中型企业、小型企业、微型企业）</w:t>
      </w:r>
      <w:r>
        <w:rPr>
          <w:rFonts w:hint="eastAsia" w:ascii="仿宋_GB2312" w:eastAsia="仿宋_GB2312"/>
          <w:color w:val="auto"/>
          <w:highlight w:val="none"/>
        </w:rPr>
        <w:t>；</w:t>
      </w:r>
    </w:p>
    <w:p w14:paraId="005323D3">
      <w:pPr>
        <w:pStyle w:val="350"/>
        <w:spacing w:line="405" w:lineRule="atLeast"/>
        <w:ind w:firstLine="480" w:firstLineChars="200"/>
        <w:rPr>
          <w:rFonts w:hint="eastAsia" w:ascii="仿宋_GB2312" w:eastAsia="仿宋_GB2312"/>
          <w:color w:val="auto"/>
          <w:highlight w:val="none"/>
        </w:rPr>
      </w:pPr>
      <w:r>
        <w:rPr>
          <w:rFonts w:hint="eastAsia" w:ascii="仿宋_GB2312" w:hAnsi="Courier New" w:eastAsia="仿宋_GB2312" w:cs="Courier New"/>
          <w:bCs/>
          <w:snapToGrid w:val="0"/>
          <w:color w:val="auto"/>
          <w:kern w:val="0"/>
          <w:sz w:val="24"/>
          <w:szCs w:val="24"/>
          <w:highlight w:val="none"/>
          <w:lang w:val="en-US" w:eastAsia="zh-CN"/>
        </w:rPr>
        <w:t>4.</w:t>
      </w:r>
      <w:r>
        <w:rPr>
          <w:rFonts w:hint="eastAsia" w:ascii="仿宋_GB2312" w:hAnsi="Courier New" w:eastAsia="仿宋_GB2312" w:cs="Courier New"/>
          <w:bCs/>
          <w:snapToGrid w:val="0"/>
          <w:color w:val="auto"/>
          <w:kern w:val="0"/>
          <w:sz w:val="24"/>
          <w:szCs w:val="24"/>
          <w:highlight w:val="none"/>
        </w:rPr>
        <w:t>本联合体中，</w:t>
      </w:r>
      <w:r>
        <w:rPr>
          <w:rFonts w:hint="eastAsia" w:ascii="仿宋_GB2312" w:hAnsi="Courier New" w:eastAsia="仿宋_GB2312" w:cs="Courier New"/>
          <w:bCs/>
          <w:snapToGrid w:val="0"/>
          <w:color w:val="auto"/>
          <w:kern w:val="0"/>
          <w:sz w:val="24"/>
          <w:highlight w:val="none"/>
          <w:u w:val="single"/>
          <w:lang w:eastAsia="zh-CN"/>
        </w:rPr>
        <w:t xml:space="preserve"> </w:t>
      </w:r>
      <w:r>
        <w:rPr>
          <w:rFonts w:hint="eastAsia" w:ascii="仿宋_GB2312" w:hAnsi="Courier New" w:eastAsia="仿宋_GB2312" w:cs="Courier New"/>
          <w:bCs/>
          <w:snapToGrid w:val="0"/>
          <w:color w:val="auto"/>
          <w:kern w:val="0"/>
          <w:sz w:val="24"/>
          <w:highlight w:val="none"/>
          <w:u w:val="single"/>
          <w:lang w:val="en-US" w:eastAsia="zh-CN"/>
        </w:rPr>
        <w:t xml:space="preserve">                  </w:t>
      </w:r>
      <w:r>
        <w:rPr>
          <w:rFonts w:hint="eastAsia" w:ascii="仿宋_GB2312" w:hAnsi="Courier New" w:eastAsia="仿宋_GB2312" w:cs="Courier New"/>
          <w:bCs/>
          <w:snapToGrid w:val="0"/>
          <w:color w:val="auto"/>
          <w:kern w:val="0"/>
          <w:sz w:val="24"/>
          <w:szCs w:val="24"/>
          <w:highlight w:val="none"/>
          <w:u w:val="single"/>
        </w:rPr>
        <w:t>（某成员单位名称）</w:t>
      </w:r>
      <w:r>
        <w:rPr>
          <w:rFonts w:hint="eastAsia" w:ascii="仿宋_GB2312" w:hAnsi="Courier New" w:eastAsia="仿宋_GB2312" w:cs="Courier New"/>
          <w:bCs/>
          <w:snapToGrid w:val="0"/>
          <w:color w:val="auto"/>
          <w:kern w:val="0"/>
          <w:sz w:val="24"/>
          <w:szCs w:val="24"/>
          <w:highlight w:val="none"/>
        </w:rPr>
        <w:t>为</w:t>
      </w:r>
      <w:r>
        <w:rPr>
          <w:rFonts w:hint="eastAsia" w:ascii="仿宋_GB2312" w:hAnsi="Courier New" w:eastAsia="仿宋_GB2312" w:cs="Courier New"/>
          <w:bCs/>
          <w:snapToGrid w:val="0"/>
          <w:color w:val="auto"/>
          <w:kern w:val="0"/>
          <w:sz w:val="24"/>
          <w:szCs w:val="24"/>
          <w:highlight w:val="none"/>
          <w:u w:val="single"/>
          <w:lang w:val="en-US" w:eastAsia="zh-CN"/>
        </w:rPr>
        <w:t xml:space="preserve">         </w:t>
      </w:r>
      <w:r>
        <w:rPr>
          <w:rFonts w:hint="eastAsia" w:ascii="仿宋_GB2312" w:hAnsi="Courier New" w:eastAsia="仿宋_GB2312" w:cs="Courier New"/>
          <w:bCs/>
          <w:snapToGrid w:val="0"/>
          <w:color w:val="auto"/>
          <w:kern w:val="0"/>
          <w:sz w:val="24"/>
          <w:szCs w:val="24"/>
          <w:highlight w:val="none"/>
        </w:rPr>
        <w:t>（请填写：中型、小型、微型）企业，其协议合同金额占联合体协议合同总金额的</w:t>
      </w:r>
      <w:r>
        <w:rPr>
          <w:rFonts w:hint="eastAsia" w:ascii="仿宋_GB2312" w:hAnsi="Courier New" w:eastAsia="仿宋_GB2312" w:cs="Courier New"/>
          <w:bCs/>
          <w:snapToGrid w:val="0"/>
          <w:color w:val="auto"/>
          <w:kern w:val="0"/>
          <w:sz w:val="24"/>
          <w:szCs w:val="24"/>
          <w:highlight w:val="none"/>
          <w:u w:val="single"/>
          <w:lang w:val="en-US" w:eastAsia="zh-CN"/>
        </w:rPr>
        <w:t xml:space="preserve">        </w:t>
      </w:r>
      <w:r>
        <w:rPr>
          <w:rFonts w:hint="eastAsia" w:ascii="仿宋_GB2312" w:hAnsi="Courier New" w:eastAsia="仿宋_GB2312" w:cs="Courier New"/>
          <w:bCs/>
          <w:snapToGrid w:val="0"/>
          <w:color w:val="auto"/>
          <w:kern w:val="0"/>
          <w:sz w:val="24"/>
          <w:szCs w:val="24"/>
          <w:highlight w:val="none"/>
        </w:rPr>
        <w:t>%。【</w:t>
      </w:r>
      <w:r>
        <w:rPr>
          <w:rFonts w:hint="eastAsia" w:ascii="仿宋_GB2312" w:hAnsi="Courier New" w:eastAsia="仿宋_GB2312" w:cs="Courier New"/>
          <w:b/>
          <w:bCs w:val="0"/>
          <w:snapToGrid w:val="0"/>
          <w:color w:val="auto"/>
          <w:kern w:val="0"/>
          <w:sz w:val="24"/>
          <w:szCs w:val="24"/>
          <w:highlight w:val="none"/>
        </w:rPr>
        <w:t>如联合体成员中有小型、微型企业的，请填写此条，否则无需填写；如联合体成员中有多个小型、微型企业的，请逐一列出。</w:t>
      </w:r>
      <w:r>
        <w:rPr>
          <w:rFonts w:hint="eastAsia" w:ascii="仿宋_GB2312" w:hAnsi="Courier New" w:eastAsia="仿宋_GB2312" w:cs="Courier New"/>
          <w:bCs/>
          <w:snapToGrid w:val="0"/>
          <w:color w:val="auto"/>
          <w:kern w:val="0"/>
          <w:sz w:val="24"/>
          <w:szCs w:val="24"/>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以上企业，不属于大企业的分支机构，不存在控股股东为大企业的情形，也不存在与大企业的负责人为同一人的情形。</w:t>
      </w:r>
      <w:r>
        <w:rPr>
          <w:rFonts w:hint="eastAsia" w:ascii="仿宋_GB2312" w:eastAsia="仿宋_GB2312"/>
          <w:color w:val="auto"/>
          <w:highlight w:val="none"/>
        </w:rPr>
        <w:br w:type="textWrapping"/>
      </w:r>
      <w:r>
        <w:rPr>
          <w:rFonts w:hint="eastAsia" w:ascii="仿宋_GB2312" w:eastAsia="仿宋_GB2312"/>
          <w:color w:val="auto"/>
          <w:highlight w:val="none"/>
        </w:rPr>
        <w:t>  本企业对上述声明内容的真实性负责。如有虚假，将依法承担相应责任。</w:t>
      </w:r>
    </w:p>
    <w:p w14:paraId="4DD1EF92">
      <w:pPr>
        <w:pStyle w:val="26"/>
        <w:spacing w:line="400" w:lineRule="exact"/>
        <w:ind w:firstLine="420" w:firstLineChars="200"/>
        <w:rPr>
          <w:rFonts w:hint="eastAsia" w:ascii="仿宋_GB2312" w:hAnsi="Courier New" w:eastAsia="仿宋_GB2312" w:cs="Courier New"/>
          <w:bCs/>
          <w:snapToGrid w:val="0"/>
          <w:color w:val="auto"/>
          <w:kern w:val="0"/>
          <w:sz w:val="24"/>
          <w:szCs w:val="24"/>
          <w:highlight w:val="none"/>
        </w:rPr>
      </w:pPr>
      <w:r>
        <w:rPr>
          <w:rFonts w:hint="eastAsia" w:ascii="仿宋_GB2312" w:eastAsia="仿宋_GB2312"/>
          <w:color w:val="auto"/>
          <w:highlight w:val="none"/>
        </w:rPr>
        <w:t>。</w:t>
      </w:r>
    </w:p>
    <w:p w14:paraId="1E8B538A">
      <w:pPr>
        <w:pStyle w:val="350"/>
        <w:spacing w:line="405" w:lineRule="atLeast"/>
        <w:rPr>
          <w:rFonts w:hint="eastAsia" w:ascii="仿宋_GB2312" w:eastAsia="仿宋_GB2312"/>
          <w:color w:val="auto"/>
          <w:highlight w:val="none"/>
        </w:rPr>
      </w:pPr>
    </w:p>
    <w:p w14:paraId="7057E46A">
      <w:pPr>
        <w:pStyle w:val="350"/>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71C9B905">
      <w:pPr>
        <w:pStyle w:val="350"/>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C8C2F77">
      <w:pPr>
        <w:pStyle w:val="350"/>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7EF76F4D">
      <w:pPr>
        <w:pStyle w:val="350"/>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53F89D02">
      <w:pPr>
        <w:pStyle w:val="350"/>
        <w:spacing w:line="405" w:lineRule="atLeast"/>
        <w:rPr>
          <w:rFonts w:hint="eastAsia" w:ascii="仿宋_GB2312" w:eastAsia="仿宋_GB2312"/>
          <w:color w:val="auto"/>
          <w:highlight w:val="none"/>
        </w:rPr>
      </w:pPr>
      <w:r>
        <w:rPr>
          <w:rFonts w:hint="eastAsia" w:ascii="仿宋_GB2312" w:eastAsia="仿宋_GB2312"/>
          <w:b/>
          <w:bCs/>
          <w:color w:val="auto"/>
          <w:highlight w:val="none"/>
        </w:rPr>
        <w:t> </w:t>
      </w:r>
    </w:p>
    <w:p w14:paraId="655E8E71">
      <w:pPr>
        <w:pStyle w:val="350"/>
        <w:spacing w:line="405" w:lineRule="atLeast"/>
        <w:rPr>
          <w:rFonts w:hint="eastAsia" w:ascii="仿宋_GB2312" w:eastAsia="仿宋_GB2312"/>
          <w:color w:val="auto"/>
          <w:highlight w:val="none"/>
        </w:rPr>
      </w:pPr>
      <w:r>
        <w:rPr>
          <w:rFonts w:hint="eastAsia" w:ascii="仿宋_GB2312" w:eastAsia="仿宋_GB2312"/>
          <w:b/>
          <w:bCs/>
          <w:color w:val="auto"/>
          <w:sz w:val="27"/>
          <w:szCs w:val="27"/>
          <w:highlight w:val="none"/>
        </w:rPr>
        <w:t>  注：1.此项材料</w:t>
      </w:r>
      <w:r>
        <w:rPr>
          <w:rFonts w:hint="eastAsia" w:ascii="仿宋_GB2312" w:eastAsia="仿宋_GB2312"/>
          <w:b/>
          <w:bCs/>
          <w:color w:val="auto"/>
          <w:sz w:val="27"/>
          <w:szCs w:val="27"/>
          <w:highlight w:val="none"/>
          <w:lang w:val="en-US" w:eastAsia="zh-CN"/>
        </w:rPr>
        <w:t>如有</w:t>
      </w:r>
      <w:r>
        <w:rPr>
          <w:rFonts w:hint="eastAsia" w:ascii="仿宋_GB2312" w:eastAsia="仿宋_GB2312"/>
          <w:b/>
          <w:bCs/>
          <w:color w:val="auto"/>
          <w:sz w:val="27"/>
          <w:szCs w:val="27"/>
          <w:highlight w:val="none"/>
        </w:rPr>
        <w:t>以PDF格式上传；联合体投标时，投标人签章由牵头人CA电子签章。</w:t>
      </w:r>
      <w:r>
        <w:rPr>
          <w:rFonts w:hint="eastAsia" w:ascii="仿宋_GB2312" w:eastAsia="仿宋_GB2312"/>
          <w:b/>
          <w:bCs/>
          <w:color w:val="auto"/>
          <w:sz w:val="27"/>
          <w:szCs w:val="27"/>
          <w:highlight w:val="none"/>
        </w:rPr>
        <w:br w:type="textWrapping"/>
      </w:r>
      <w:r>
        <w:rPr>
          <w:rFonts w:hint="eastAsia" w:ascii="仿宋_GB2312" w:eastAsia="仿宋_GB2312"/>
          <w:b/>
          <w:bCs/>
          <w:color w:val="auto"/>
          <w:sz w:val="27"/>
          <w:szCs w:val="27"/>
          <w:highlight w:val="none"/>
        </w:rPr>
        <w:t>  2.投标人出具的《中小企业声明函》中填写的“所属行业”应与采购文件明确的“所属行业”内容一致。</w:t>
      </w:r>
      <w:r>
        <w:rPr>
          <w:rFonts w:hint="eastAsia" w:ascii="仿宋_GB2312" w:eastAsia="仿宋_GB2312"/>
          <w:b/>
          <w:bCs/>
          <w:color w:val="auto"/>
          <w:sz w:val="27"/>
          <w:szCs w:val="27"/>
          <w:highlight w:val="none"/>
        </w:rPr>
        <w:br w:type="textWrapping"/>
      </w:r>
      <w:r>
        <w:rPr>
          <w:rFonts w:hint="eastAsia" w:ascii="仿宋_GB2312" w:eastAsia="仿宋_GB2312"/>
          <w:b/>
          <w:bCs/>
          <w:color w:val="auto"/>
          <w:sz w:val="27"/>
          <w:szCs w:val="27"/>
          <w:highlight w:val="none"/>
        </w:rPr>
        <w:t>  采购标的对应的中小企业划分标准所属行业：</w:t>
      </w:r>
      <w:r>
        <w:rPr>
          <w:rStyle w:val="446"/>
          <w:rFonts w:hint="eastAsia" w:ascii="仿宋_GB2312" w:eastAsia="仿宋_GB2312"/>
          <w:color w:val="auto"/>
          <w:highlight w:val="none"/>
          <w:u w:val="single"/>
        </w:rPr>
        <w:t>软件和信息技术服务业</w:t>
      </w:r>
      <w:r>
        <w:rPr>
          <w:rFonts w:hint="eastAsia" w:ascii="仿宋_GB2312" w:eastAsia="仿宋_GB2312"/>
          <w:b/>
          <w:bCs/>
          <w:color w:val="auto"/>
          <w:sz w:val="27"/>
          <w:szCs w:val="27"/>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3.从业人员、营业收入、资产总额填报上一年度数据，无上一年度数据的新成立企业可不填报。</w:t>
      </w:r>
      <w:r>
        <w:rPr>
          <w:rFonts w:hint="eastAsia" w:ascii="仿宋_GB2312" w:eastAsia="仿宋_GB2312"/>
          <w:color w:val="auto"/>
          <w:highlight w:val="none"/>
        </w:rPr>
        <w:br w:type="textWrapping"/>
      </w:r>
      <w:r>
        <w:rPr>
          <w:rFonts w:hint="eastAsia" w:ascii="仿宋_GB2312" w:eastAsia="仿宋_GB2312"/>
          <w:color w:val="auto"/>
          <w:highlight w:val="none"/>
        </w:rPr>
        <w:t>  4.为方便投标人识别企业规模类型，投标人可使用工业和信息化部组织开发的中小企业规模类型自测小程序生成企业规模类型测试结果。</w:t>
      </w:r>
      <w:r>
        <w:rPr>
          <w:rFonts w:hint="eastAsia" w:ascii="仿宋_GB2312" w:eastAsia="仿宋_GB2312"/>
          <w:color w:val="auto"/>
          <w:highlight w:val="none"/>
        </w:rPr>
        <w:br w:type="textWrapping"/>
      </w:r>
      <w:r>
        <w:rPr>
          <w:rFonts w:hint="eastAsia" w:ascii="仿宋_GB2312" w:eastAsia="仿宋_GB2312"/>
          <w:color w:val="auto"/>
          <w:highlight w:val="none"/>
        </w:rPr>
        <w:t>  自测小程序链接：https://baosong.miit.gov.cn/ScaleTest</w:t>
      </w:r>
      <w:r>
        <w:rPr>
          <w:rFonts w:hint="eastAsia" w:ascii="仿宋_GB2312" w:eastAsia="仿宋_GB2312"/>
          <w:color w:val="auto"/>
          <w:highlight w:val="none"/>
        </w:rPr>
        <w:br w:type="textWrapping"/>
      </w:r>
      <w:r>
        <w:rPr>
          <w:rFonts w:hint="eastAsia" w:ascii="仿宋_GB2312" w:eastAsia="仿宋_GB2312"/>
          <w:color w:val="auto"/>
          <w:highlight w:val="none"/>
        </w:rPr>
        <w:t>  5.投标人须按上述格式要求如实填写中小企业声明函，并对该声明函的真实性负责，否则不得享受相关中小企业扶持政策；</w:t>
      </w:r>
      <w:r>
        <w:rPr>
          <w:rFonts w:hint="eastAsia" w:ascii="仿宋_GB2312" w:eastAsia="仿宋_GB2312"/>
          <w:color w:val="auto"/>
          <w:highlight w:val="none"/>
        </w:rPr>
        <w:br w:type="textWrapping"/>
      </w:r>
      <w:r>
        <w:rPr>
          <w:rFonts w:hint="eastAsia" w:ascii="仿宋_GB2312" w:eastAsia="仿宋_GB2312"/>
          <w:color w:val="auto"/>
          <w:highlight w:val="none"/>
        </w:rPr>
        <w:t>  6.中标人依法享受中小企业扶持政策的，采购代理机构将在中标结果公告中公告其《中小企业声明函》。</w:t>
      </w:r>
    </w:p>
    <w:p w14:paraId="64725EC8">
      <w:pPr>
        <w:pStyle w:val="769"/>
        <w:spacing w:line="405" w:lineRule="atLeast"/>
        <w:ind w:firstLine="482" w:firstLineChars="200"/>
        <w:rPr>
          <w:rFonts w:hint="eastAsia" w:ascii="仿宋_GB2312" w:eastAsia="仿宋_GB2312"/>
          <w:b/>
          <w:bCs/>
          <w:color w:val="auto"/>
          <w:highlight w:val="none"/>
        </w:rPr>
      </w:pPr>
      <w:r>
        <w:rPr>
          <w:rFonts w:hint="eastAsia" w:ascii="仿宋_GB2312" w:eastAsia="仿宋_GB2312"/>
          <w:b/>
          <w:bCs/>
          <w:color w:val="auto"/>
          <w:highlight w:val="none"/>
        </w:rPr>
        <w:t>7.中小微企业划型标准附表</w:t>
      </w:r>
      <w:r>
        <w:rPr>
          <w:rFonts w:hint="eastAsia" w:ascii="仿宋_GB2312" w:eastAsia="仿宋_GB2312"/>
          <w:color w:val="auto"/>
          <w:sz w:val="24"/>
          <w:highlight w:val="none"/>
        </w:rPr>
        <w:t>(若附表有变动，按最新政策执行)</w:t>
      </w:r>
      <w:r>
        <w:rPr>
          <w:rFonts w:hint="eastAsia" w:ascii="仿宋_GB2312" w:eastAsia="仿宋_GB2312"/>
          <w:b/>
          <w:bCs/>
          <w:color w:val="auto"/>
          <w:highlight w:val="none"/>
        </w:rPr>
        <w:t>：</w:t>
      </w:r>
    </w:p>
    <w:p w14:paraId="6D31DC69">
      <w:pPr>
        <w:pStyle w:val="769"/>
        <w:jc w:val="center"/>
        <w:rPr>
          <w:rFonts w:hint="eastAsia" w:ascii="仿宋_GB2312" w:eastAsia="仿宋_GB2312"/>
          <w:b/>
          <w:bCs/>
          <w:color w:val="auto"/>
          <w:highlight w:val="none"/>
        </w:rPr>
      </w:pPr>
      <w:r>
        <w:rPr>
          <w:rFonts w:hint="eastAsia" w:ascii="仿宋_GB2312" w:eastAsia="仿宋_GB2312"/>
          <w:b/>
          <w:bCs/>
          <w:color w:val="auto"/>
          <w:sz w:val="33"/>
          <w:szCs w:val="33"/>
          <w:highlight w:val="none"/>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1832"/>
        <w:gridCol w:w="1147"/>
        <w:gridCol w:w="1877"/>
        <w:gridCol w:w="1579"/>
        <w:gridCol w:w="1147"/>
      </w:tblGrid>
      <w:tr w14:paraId="136304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2B3A17">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CA06B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DB7E3F">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3B747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76A133">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B97703">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微型</w:t>
            </w:r>
          </w:p>
        </w:tc>
      </w:tr>
      <w:tr w14:paraId="613048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D9E5FB">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9661C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ECC63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5A0CA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65A10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61155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2305BB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C2BCA0">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E6E87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9111F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C04E4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A409C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B569B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651619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BC06D52">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E1639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10BDB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09ECE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D312C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9AC95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4E0E14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973998">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E8AD8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33922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3E3E7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77DC9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4D1AE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584860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4B147C3">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C4F97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157B9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2875E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F2A92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D6890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Z&lt;300</w:t>
            </w:r>
          </w:p>
        </w:tc>
      </w:tr>
      <w:tr w14:paraId="7017DB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7ABF1E">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A0C1C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20F7F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769EB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E5F17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26E17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X&lt;5</w:t>
            </w:r>
          </w:p>
        </w:tc>
      </w:tr>
      <w:tr w14:paraId="5D3144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AD3FDEF">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547F7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F0063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B7407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A8A33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02D24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Y&lt;1000</w:t>
            </w:r>
          </w:p>
        </w:tc>
      </w:tr>
      <w:tr w14:paraId="3702C0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D8C9A4">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C335C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4EA88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BD20C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CED7E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2F40F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30F721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53F1629">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4F016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1E00E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7CF59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37282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11310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577E99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37E79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8AC55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F08A9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0A546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11F5E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9964B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38E136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EC2034E">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8DD09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04967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D6298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B1C02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05569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w:t>
            </w:r>
          </w:p>
        </w:tc>
      </w:tr>
      <w:tr w14:paraId="403ED8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11D5E7">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BB18B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1C64D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4B6D7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4A614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B9EFB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772032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B3D3E0F">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8583E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05F19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62349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CBA69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F28EE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64727D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63331E">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226A8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AB5A7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26D66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66082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0363D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691EE7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6E59047">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11979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202EE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9D8AF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AA0D4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51B93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2D6D23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BE625C">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DD26E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42AB9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47C0E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975DF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1745B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597B59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0DE7205">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07763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F7096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0F816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855F3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95EB6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3A7EC6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F2CFFC">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7C7EC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91EE4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84F98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23D25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41D47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7C375C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B6753FC">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A612C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118DC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4A104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3D7B9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31B1E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7925C8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4AC31F">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92EF0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D4EB8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58A3F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674E7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73C0C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5213CF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0857464">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C9D27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8D611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BF7C8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3BC36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593DC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315526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BAF5B1">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E7223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C0C93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7ABC8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02CA5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C88C8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03F8CE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F80633A">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E05EF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AD40B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AA587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F8156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43B10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7FD198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8DAB7F">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0DB49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656F4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61F3B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2DDAA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4F4C7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783562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F6AE134">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28169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847AF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DAF32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0B33F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5EE88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Y&lt;2000</w:t>
            </w:r>
          </w:p>
        </w:tc>
      </w:tr>
      <w:tr w14:paraId="3403F4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610331">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E1724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DAA85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03810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18B8E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10842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524C9F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23F1057">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99D0C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A1B5F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CE9A3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C7C58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F246F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Y&lt;500</w:t>
            </w:r>
          </w:p>
        </w:tc>
      </w:tr>
      <w:tr w14:paraId="567752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6FB52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912C0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19F0A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AD8D4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F51E7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89C51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28DDDF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A47EA45">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38CD6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4FA60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C3246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807B5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3F98A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505FF6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65350E">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其他未列明</w:t>
            </w:r>
            <w:r>
              <w:rPr>
                <w:rFonts w:hint="eastAsia" w:ascii="仿宋_GB2312" w:eastAsia="仿宋_GB2312"/>
                <w:color w:val="auto"/>
                <w:highlight w:val="none"/>
              </w:rPr>
              <w:t xml:space="preserve"> </w:t>
            </w:r>
            <w:r>
              <w:rPr>
                <w:rFonts w:hint="eastAsia" w:ascii="仿宋_GB2312" w:eastAsia="仿宋_GB2312"/>
                <w:b/>
                <w:bCs/>
                <w:color w:val="auto"/>
                <w:highlight w:val="none"/>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DB031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E4104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671A2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148F6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A4489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bl>
    <w:p w14:paraId="1E9AFE81">
      <w:pPr>
        <w:pStyle w:val="769"/>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  说明:上述标准参照《关于印发中小企业划型标准规定的通知》(工信部联企业〔2011〕300号)，大型、中型和小型企业须同时满足所列指标的下限，否则下划一档;微型企业只须满足所列指标中的一项即可。</w:t>
      </w:r>
    </w:p>
    <w:p w14:paraId="69B816C7">
      <w:pPr>
        <w:pStyle w:val="350"/>
        <w:rPr>
          <w:rFonts w:hint="eastAsia" w:ascii="仿宋_GB2312" w:eastAsia="仿宋_GB2312"/>
          <w:b/>
          <w:bCs/>
          <w:color w:val="auto"/>
          <w:sz w:val="33"/>
          <w:szCs w:val="33"/>
          <w:highlight w:val="none"/>
        </w:rPr>
      </w:pPr>
      <w:r>
        <w:rPr>
          <w:rFonts w:hint="eastAsia" w:ascii="仿宋_GB2312" w:eastAsia="仿宋_GB2312"/>
          <w:color w:val="auto"/>
          <w:highlight w:val="none"/>
        </w:rPr>
        <w:br w:type="page"/>
      </w:r>
      <w:r>
        <w:rPr>
          <w:rFonts w:hint="eastAsia" w:ascii="仿宋_GB2312" w:eastAsia="仿宋_GB2312"/>
          <w:b/>
          <w:bCs/>
          <w:color w:val="auto"/>
          <w:sz w:val="33"/>
          <w:szCs w:val="33"/>
          <w:highlight w:val="none"/>
        </w:rPr>
        <w:t>附件2：残疾人福利性单位声明函格式（如有）：</w:t>
      </w:r>
    </w:p>
    <w:p w14:paraId="37337A2F">
      <w:pPr>
        <w:pStyle w:val="350"/>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残疾人福利性单位声明函</w:t>
      </w:r>
    </w:p>
    <w:p w14:paraId="0AB70C4C">
      <w:pPr>
        <w:pStyle w:val="350"/>
        <w:spacing w:line="405" w:lineRule="atLeast"/>
        <w:rPr>
          <w:rFonts w:hint="eastAsia" w:ascii="仿宋_GB2312" w:eastAsia="仿宋_GB2312"/>
          <w:color w:val="auto"/>
          <w:highlight w:val="none"/>
        </w:rPr>
      </w:pPr>
      <w:r>
        <w:rPr>
          <w:rFonts w:hint="eastAsia" w:ascii="仿宋_GB2312" w:eastAsia="仿宋_GB2312"/>
          <w:color w:val="auto"/>
          <w:highlight w:val="none"/>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highlight w:val="none"/>
          <w:u w:val="single"/>
        </w:rPr>
        <w:t xml:space="preserve">     </w:t>
      </w:r>
      <w:r>
        <w:rPr>
          <w:rFonts w:hint="eastAsia" w:ascii="仿宋_GB2312" w:eastAsia="仿宋_GB2312"/>
          <w:color w:val="auto"/>
          <w:highlight w:val="none"/>
        </w:rPr>
        <w:t>单位的</w:t>
      </w:r>
      <w:r>
        <w:rPr>
          <w:rFonts w:hint="eastAsia" w:ascii="仿宋_GB2312" w:eastAsia="仿宋_GB2312"/>
          <w:color w:val="auto"/>
          <w:highlight w:val="none"/>
          <w:u w:val="single"/>
        </w:rPr>
        <w:t xml:space="preserve">     </w:t>
      </w:r>
      <w:r>
        <w:rPr>
          <w:rFonts w:hint="eastAsia" w:ascii="仿宋_GB2312" w:eastAsia="仿宋_GB2312"/>
          <w:color w:val="auto"/>
          <w:highlight w:val="none"/>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本单位对上述声明的真实性负责。如有虚假，将依法承担相应责任。</w:t>
      </w:r>
    </w:p>
    <w:p w14:paraId="73057F2D">
      <w:pPr>
        <w:pStyle w:val="350"/>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861B136">
      <w:pPr>
        <w:pStyle w:val="350"/>
        <w:jc w:val="right"/>
        <w:rPr>
          <w:rFonts w:hint="eastAsia" w:ascii="仿宋_GB2312" w:eastAsia="仿宋_GB2312"/>
          <w:color w:val="auto"/>
          <w:highlight w:val="none"/>
        </w:rPr>
      </w:pPr>
      <w:r>
        <w:rPr>
          <w:rFonts w:hint="eastAsia" w:ascii="仿宋_GB2312" w:eastAsia="仿宋_GB2312"/>
          <w:color w:val="auto"/>
          <w:highlight w:val="none"/>
        </w:rPr>
        <w:t>   单位名称（</w:t>
      </w:r>
      <w:r>
        <w:rPr>
          <w:rFonts w:hint="eastAsia" w:ascii="仿宋_GB2312" w:eastAsia="仿宋_GB2312"/>
          <w:b/>
          <w:bCs/>
          <w:color w:val="auto"/>
          <w:highlight w:val="none"/>
        </w:rPr>
        <w:t>CA电子签章</w:t>
      </w:r>
      <w:r>
        <w:rPr>
          <w:rFonts w:hint="eastAsia" w:ascii="仿宋_GB2312" w:eastAsia="仿宋_GB2312"/>
          <w:color w:val="auto"/>
          <w:highlight w:val="none"/>
        </w:rPr>
        <w:t>）：   </w:t>
      </w:r>
    </w:p>
    <w:p w14:paraId="470F1335">
      <w:pPr>
        <w:pStyle w:val="350"/>
        <w:jc w:val="right"/>
        <w:rPr>
          <w:rFonts w:hint="eastAsia" w:ascii="仿宋_GB2312" w:eastAsia="仿宋_GB2312"/>
          <w:color w:val="auto"/>
          <w:highlight w:val="none"/>
        </w:rPr>
      </w:pPr>
      <w:r>
        <w:rPr>
          <w:rFonts w:hint="eastAsia" w:ascii="仿宋_GB2312" w:eastAsia="仿宋_GB2312"/>
          <w:color w:val="auto"/>
          <w:highlight w:val="none"/>
        </w:rPr>
        <w:t>                                  </w:t>
      </w:r>
      <w:bookmarkStart w:id="88" w:name="_GoBack"/>
      <w:bookmarkEnd w:id="88"/>
      <w:r>
        <w:rPr>
          <w:rFonts w:hint="eastAsia" w:ascii="仿宋_GB2312" w:eastAsia="仿宋_GB2312"/>
          <w:color w:val="auto"/>
          <w:highlight w:val="none"/>
        </w:rPr>
        <w:t>日  期：   </w:t>
      </w:r>
    </w:p>
    <w:p w14:paraId="567015E9">
      <w:pPr>
        <w:pStyle w:val="350"/>
        <w:spacing w:line="405" w:lineRule="atLeast"/>
        <w:rPr>
          <w:rFonts w:hint="eastAsia" w:ascii="仿宋_GB2312" w:eastAsia="仿宋_GB2312"/>
          <w:color w:val="auto"/>
          <w:highlight w:val="none"/>
        </w:rPr>
      </w:pPr>
      <w:r>
        <w:rPr>
          <w:rFonts w:hint="eastAsia" w:ascii="仿宋_GB2312" w:eastAsia="仿宋_GB2312"/>
          <w:b/>
          <w:bCs/>
          <w:color w:val="auto"/>
          <w:highlight w:val="none"/>
        </w:rPr>
        <w:t>  注：1.此项材料</w:t>
      </w:r>
      <w:r>
        <w:rPr>
          <w:rFonts w:hint="eastAsia" w:ascii="仿宋_GB2312" w:eastAsia="仿宋_GB2312"/>
          <w:b/>
          <w:bCs/>
          <w:color w:val="auto"/>
          <w:highlight w:val="none"/>
          <w:lang w:val="en-US" w:eastAsia="zh-CN"/>
        </w:rPr>
        <w:t>如有</w:t>
      </w:r>
      <w:r>
        <w:rPr>
          <w:rFonts w:hint="eastAsia" w:ascii="仿宋_GB2312" w:eastAsia="仿宋_GB2312"/>
          <w:b/>
          <w:bCs/>
          <w:color w:val="auto"/>
          <w:highlight w:val="none"/>
        </w:rPr>
        <w:t>以PDF格式上传；</w:t>
      </w:r>
      <w:r>
        <w:rPr>
          <w:rFonts w:hint="eastAsia" w:ascii="仿宋_GB2312" w:eastAsia="仿宋_GB2312"/>
          <w:b/>
          <w:bCs/>
          <w:color w:val="000000"/>
        </w:rPr>
        <w:t>联合体投标时，投标人签章由牵头人CA电子签章。</w:t>
      </w:r>
      <w:r>
        <w:rPr>
          <w:rFonts w:hint="eastAsia" w:ascii="仿宋_GB2312" w:eastAsia="仿宋_GB2312"/>
          <w:b/>
          <w:bCs/>
          <w:color w:val="auto"/>
          <w:highlight w:val="none"/>
        </w:rPr>
        <w:br w:type="textWrapping"/>
      </w:r>
      <w:r>
        <w:rPr>
          <w:rFonts w:hint="eastAsia" w:ascii="仿宋_GB2312" w:eastAsia="仿宋_GB2312"/>
          <w:b/>
          <w:bCs/>
          <w:color w:val="auto"/>
          <w:highlight w:val="none"/>
        </w:rPr>
        <w:t>  2.中标人声明为残疾人福利性单位的，采购代理机构将随中标结果同时公告其《残疾人福利性单位声明函》，接受社会监督；</w:t>
      </w:r>
      <w:r>
        <w:rPr>
          <w:rFonts w:hint="eastAsia" w:ascii="仿宋_GB2312" w:eastAsia="仿宋_GB2312"/>
          <w:b/>
          <w:bCs/>
          <w:color w:val="auto"/>
          <w:highlight w:val="none"/>
        </w:rPr>
        <w:br w:type="textWrapping"/>
      </w:r>
      <w:r>
        <w:rPr>
          <w:rFonts w:hint="eastAsia" w:ascii="仿宋_GB2312" w:eastAsia="仿宋_GB2312"/>
          <w:b/>
          <w:bCs/>
          <w:color w:val="auto"/>
          <w:highlight w:val="none"/>
        </w:rPr>
        <w:t>  3.享受政府采购支持政策的残疾人福利性单位应当同时满足以下条件：</w:t>
      </w:r>
      <w:r>
        <w:rPr>
          <w:rFonts w:hint="eastAsia" w:ascii="仿宋_GB2312" w:eastAsia="仿宋_GB2312"/>
          <w:color w:val="auto"/>
          <w:highlight w:val="none"/>
        </w:rPr>
        <w:br w:type="textWrapping"/>
      </w:r>
      <w:r>
        <w:rPr>
          <w:rFonts w:hint="eastAsia" w:ascii="仿宋_GB2312" w:eastAsia="仿宋_GB2312"/>
          <w:color w:val="auto"/>
          <w:highlight w:val="none"/>
        </w:rPr>
        <w:t>  （1）安置的残疾人占本单位在职职工人数的比例不低于25%（含25%），并且安置的残疾人人数不少于10人（含10人）；</w:t>
      </w:r>
      <w:r>
        <w:rPr>
          <w:rFonts w:hint="eastAsia" w:ascii="仿宋_GB2312" w:eastAsia="仿宋_GB2312"/>
          <w:color w:val="auto"/>
          <w:highlight w:val="none"/>
        </w:rPr>
        <w:br w:type="textWrapping"/>
      </w:r>
      <w:r>
        <w:rPr>
          <w:rFonts w:hint="eastAsia" w:ascii="仿宋_GB2312" w:eastAsia="仿宋_GB2312"/>
          <w:color w:val="auto"/>
          <w:highlight w:val="none"/>
        </w:rPr>
        <w:t>  （2）依法与安置的每位残疾人签订了一年以上（含一年）的劳动合同或服务协议；</w:t>
      </w:r>
      <w:r>
        <w:rPr>
          <w:rFonts w:hint="eastAsia" w:ascii="仿宋_GB2312" w:eastAsia="仿宋_GB2312"/>
          <w:color w:val="auto"/>
          <w:highlight w:val="none"/>
        </w:rPr>
        <w:br w:type="textWrapping"/>
      </w:r>
      <w:r>
        <w:rPr>
          <w:rFonts w:hint="eastAsia" w:ascii="仿宋_GB2312" w:eastAsia="仿宋_GB2312"/>
          <w:color w:val="auto"/>
          <w:highlight w:val="none"/>
        </w:rPr>
        <w:t>  （3）为安置的每位残疾人按月足额缴纳了基本养老保险、基本医疗保险、失业保险、工伤保险和生育保险等社会保险费；</w:t>
      </w:r>
      <w:r>
        <w:rPr>
          <w:rFonts w:hint="eastAsia" w:ascii="仿宋_GB2312" w:eastAsia="仿宋_GB2312"/>
          <w:color w:val="auto"/>
          <w:highlight w:val="none"/>
        </w:rPr>
        <w:br w:type="textWrapping"/>
      </w:r>
      <w:r>
        <w:rPr>
          <w:rFonts w:hint="eastAsia" w:ascii="仿宋_GB2312" w:eastAsia="仿宋_GB2312"/>
          <w:color w:val="auto"/>
          <w:highlight w:val="none"/>
        </w:rPr>
        <w:t>  （4）通过银行等金融机构向安置的每位残疾人，按月支付了不低于单位所在区县适用的经省级人民政府批准的月最低工资标准的工资；</w:t>
      </w:r>
      <w:r>
        <w:rPr>
          <w:rFonts w:hint="eastAsia" w:ascii="仿宋_GB2312" w:eastAsia="仿宋_GB2312"/>
          <w:color w:val="auto"/>
          <w:highlight w:val="none"/>
        </w:rPr>
        <w:br w:type="textWrapping"/>
      </w:r>
      <w:r>
        <w:rPr>
          <w:rFonts w:hint="eastAsia" w:ascii="仿宋_GB2312" w:eastAsia="仿宋_GB2312"/>
          <w:color w:val="auto"/>
          <w:highlight w:val="none"/>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434C086">
      <w:pPr>
        <w:pStyle w:val="350"/>
        <w:rPr>
          <w:rFonts w:hint="eastAsia" w:ascii="仿宋_GB2312" w:eastAsia="仿宋_GB2312"/>
          <w:b/>
          <w:bCs/>
          <w:color w:val="auto"/>
          <w:sz w:val="33"/>
          <w:szCs w:val="33"/>
          <w:highlight w:val="none"/>
        </w:rPr>
      </w:pPr>
      <w:r>
        <w:rPr>
          <w:rFonts w:hint="eastAsia" w:ascii="仿宋_GB2312" w:eastAsia="仿宋_GB2312"/>
          <w:color w:val="auto"/>
          <w:highlight w:val="none"/>
        </w:rPr>
        <w:br w:type="page"/>
      </w:r>
      <w:r>
        <w:rPr>
          <w:rFonts w:hint="eastAsia" w:ascii="仿宋_GB2312" w:eastAsia="仿宋_GB2312"/>
          <w:b/>
          <w:bCs/>
          <w:color w:val="auto"/>
          <w:sz w:val="33"/>
          <w:szCs w:val="33"/>
          <w:highlight w:val="none"/>
        </w:rPr>
        <w:t>附件3：监狱企业由省级以上监狱管理局、戒毒管理局（含新疆生产建设兵团）出具的属于监狱企业的证明文件（如有）</w:t>
      </w:r>
    </w:p>
    <w:p w14:paraId="50AB921F">
      <w:pPr>
        <w:pStyle w:val="350"/>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474B99C">
      <w:pPr>
        <w:pStyle w:val="350"/>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58785F4">
      <w:pPr>
        <w:pStyle w:val="350"/>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711ABB1">
      <w:pPr>
        <w:pStyle w:val="350"/>
        <w:spacing w:line="405" w:lineRule="atLeast"/>
        <w:rPr>
          <w:rFonts w:hint="eastAsia" w:ascii="仿宋_GB2312" w:eastAsia="仿宋_GB2312"/>
          <w:color w:val="auto"/>
          <w:highlight w:val="none"/>
          <w:lang w:eastAsia="zh-CN"/>
        </w:rPr>
      </w:pPr>
      <w:r>
        <w:rPr>
          <w:rFonts w:hint="eastAsia" w:ascii="仿宋_GB2312" w:eastAsia="仿宋_GB2312"/>
          <w:b/>
          <w:bCs/>
          <w:color w:val="auto"/>
          <w:highlight w:val="none"/>
        </w:rPr>
        <w:t xml:space="preserve">  </w:t>
      </w:r>
      <w:r>
        <w:rPr>
          <w:rFonts w:hint="eastAsia" w:ascii="仿宋_GB2312" w:eastAsia="仿宋_GB2312"/>
          <w:b/>
          <w:bCs/>
          <w:color w:val="auto"/>
          <w:sz w:val="33"/>
          <w:szCs w:val="33"/>
          <w:highlight w:val="none"/>
        </w:rPr>
        <w:t>注：请以PDF格式提供并加盖投标人CA电子签章</w:t>
      </w:r>
      <w:r>
        <w:rPr>
          <w:rFonts w:hint="eastAsia" w:ascii="仿宋_GB2312" w:eastAsia="仿宋_GB2312"/>
          <w:b/>
          <w:bCs/>
          <w:color w:val="auto"/>
          <w:sz w:val="33"/>
          <w:szCs w:val="33"/>
          <w:highlight w:val="none"/>
          <w:lang w:eastAsia="zh-CN"/>
        </w:rPr>
        <w:t>，</w:t>
      </w:r>
      <w:r>
        <w:rPr>
          <w:rFonts w:hint="eastAsia" w:ascii="仿宋_GB2312" w:eastAsia="仿宋_GB2312"/>
          <w:b/>
          <w:bCs/>
          <w:color w:val="000000"/>
          <w:sz w:val="33"/>
          <w:szCs w:val="33"/>
          <w:lang w:eastAsia="zh-CN"/>
        </w:rPr>
        <w:t>联合体投标时，投标人</w:t>
      </w:r>
      <w:r>
        <w:rPr>
          <w:rFonts w:hint="eastAsia" w:ascii="仿宋_GB2312" w:eastAsia="仿宋_GB2312"/>
          <w:b/>
          <w:bCs/>
          <w:color w:val="000000"/>
          <w:sz w:val="33"/>
          <w:szCs w:val="33"/>
          <w:lang w:val="en-US" w:eastAsia="zh-CN"/>
        </w:rPr>
        <w:t>签</w:t>
      </w:r>
      <w:r>
        <w:rPr>
          <w:rFonts w:hint="eastAsia" w:ascii="仿宋_GB2312" w:eastAsia="仿宋_GB2312"/>
          <w:b/>
          <w:bCs/>
          <w:color w:val="000000"/>
          <w:sz w:val="33"/>
          <w:szCs w:val="33"/>
          <w:lang w:eastAsia="zh-CN"/>
        </w:rPr>
        <w:t>章</w:t>
      </w:r>
      <w:r>
        <w:rPr>
          <w:rFonts w:hint="eastAsia" w:ascii="仿宋_GB2312" w:eastAsia="仿宋_GB2312"/>
          <w:b/>
          <w:bCs/>
          <w:color w:val="000000"/>
          <w:sz w:val="33"/>
          <w:szCs w:val="33"/>
          <w:lang w:val="en-US" w:eastAsia="zh-CN"/>
        </w:rPr>
        <w:t>由</w:t>
      </w:r>
      <w:r>
        <w:rPr>
          <w:rFonts w:hint="eastAsia" w:ascii="仿宋_GB2312" w:eastAsia="仿宋_GB2312"/>
          <w:b/>
          <w:bCs/>
          <w:color w:val="000000"/>
          <w:sz w:val="33"/>
          <w:szCs w:val="33"/>
          <w:lang w:eastAsia="zh-CN"/>
        </w:rPr>
        <w:t>牵头人CA电子签章</w:t>
      </w:r>
      <w:r>
        <w:rPr>
          <w:rFonts w:hint="eastAsia" w:ascii="仿宋_GB2312" w:eastAsia="仿宋_GB2312"/>
          <w:b/>
          <w:bCs/>
          <w:color w:val="000000"/>
          <w:sz w:val="33"/>
          <w:szCs w:val="33"/>
        </w:rPr>
        <w:t>。</w:t>
      </w:r>
    </w:p>
    <w:p w14:paraId="74522901">
      <w:pPr>
        <w:pStyle w:val="350"/>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A62FD64">
      <w:pPr>
        <w:widowControl/>
        <w:jc w:val="left"/>
        <w:rPr>
          <w:rFonts w:hint="eastAsia" w:ascii="仿宋_GB2312" w:hAnsi="宋体" w:eastAsia="仿宋_GB2312" w:cs="Courier New"/>
          <w:color w:val="auto"/>
          <w:szCs w:val="21"/>
          <w:highlight w:val="none"/>
        </w:rPr>
      </w:pPr>
      <w:r>
        <w:rPr>
          <w:rFonts w:ascii="仿宋_GB2312" w:hAnsi="宋体" w:eastAsia="仿宋_GB2312"/>
          <w:color w:val="auto"/>
          <w:highlight w:val="none"/>
        </w:rPr>
        <w:br w:type="page"/>
      </w:r>
    </w:p>
    <w:p w14:paraId="6975E17D">
      <w:pPr>
        <w:spacing w:line="276" w:lineRule="auto"/>
        <w:jc w:val="left"/>
        <w:rPr>
          <w:rFonts w:ascii="仿宋_GB2312" w:eastAsia="仿宋_GB2312"/>
          <w:b/>
          <w:color w:val="auto"/>
          <w:sz w:val="24"/>
          <w:highlight w:val="none"/>
        </w:rPr>
      </w:pPr>
      <w:r>
        <w:rPr>
          <w:rFonts w:hint="eastAsia" w:ascii="仿宋_GB2312" w:eastAsia="仿宋_GB2312"/>
          <w:b/>
          <w:color w:val="auto"/>
          <w:sz w:val="24"/>
          <w:highlight w:val="none"/>
        </w:rPr>
        <w:t>（</w:t>
      </w:r>
      <w:r>
        <w:rPr>
          <w:rFonts w:ascii="仿宋_GB2312" w:eastAsia="仿宋_GB2312"/>
          <w:b/>
          <w:color w:val="auto"/>
          <w:sz w:val="24"/>
          <w:highlight w:val="none"/>
        </w:rPr>
        <w:t>2</w:t>
      </w:r>
      <w:r>
        <w:rPr>
          <w:rFonts w:hint="eastAsia" w:ascii="仿宋_GB2312" w:eastAsia="仿宋_GB2312"/>
          <w:b/>
          <w:color w:val="auto"/>
          <w:sz w:val="24"/>
          <w:highlight w:val="none"/>
        </w:rPr>
        <w:t>）投标报价明细表格式（必须提供）：</w:t>
      </w:r>
    </w:p>
    <w:p w14:paraId="1F52807B">
      <w:pPr>
        <w:jc w:val="center"/>
        <w:rPr>
          <w:color w:val="auto"/>
          <w:highlight w:val="none"/>
        </w:rPr>
      </w:pPr>
      <w:r>
        <w:rPr>
          <w:rFonts w:hint="eastAsia" w:ascii="仿宋_GB2312" w:eastAsia="仿宋_GB2312"/>
          <w:b/>
          <w:color w:val="auto"/>
          <w:sz w:val="32"/>
          <w:szCs w:val="32"/>
          <w:highlight w:val="none"/>
        </w:rPr>
        <w:t>投标报价明细表</w:t>
      </w:r>
    </w:p>
    <w:p w14:paraId="3B179F63">
      <w:pPr>
        <w:snapToGrid w:val="0"/>
        <w:spacing w:before="50" w:after="156"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项目名称：</w:t>
      </w:r>
    </w:p>
    <w:p w14:paraId="144A755B">
      <w:pPr>
        <w:snapToGrid w:val="0"/>
        <w:spacing w:before="50" w:after="156"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项目编号： </w:t>
      </w:r>
    </w:p>
    <w:p w14:paraId="0784D61D">
      <w:pPr>
        <w:snapToGrid w:val="0"/>
        <w:spacing w:before="50" w:after="156" w:afterLines="50" w:line="400" w:lineRule="exact"/>
        <w:jc w:val="left"/>
        <w:rPr>
          <w:rFonts w:ascii="仿宋_GB2312" w:eastAsia="仿宋_GB2312"/>
          <w:b/>
          <w:color w:val="auto"/>
          <w:sz w:val="24"/>
          <w:highlight w:val="none"/>
        </w:rPr>
      </w:pPr>
    </w:p>
    <w:p w14:paraId="0E16D6E7">
      <w:pPr>
        <w:snapToGrid w:val="0"/>
        <w:spacing w:before="50" w:after="156" w:afterLines="50" w:line="400" w:lineRule="exact"/>
        <w:ind w:firstLine="117" w:firstLineChars="49"/>
        <w:jc w:val="right"/>
        <w:rPr>
          <w:rFonts w:ascii="仿宋_GB2312" w:eastAsia="仿宋_GB2312"/>
          <w:b/>
          <w:color w:val="auto"/>
          <w:sz w:val="24"/>
          <w:highlight w:val="none"/>
        </w:rPr>
      </w:pPr>
      <w:r>
        <w:rPr>
          <w:rFonts w:hint="eastAsia" w:ascii="仿宋_GB2312" w:eastAsia="仿宋_GB2312"/>
          <w:color w:val="auto"/>
          <w:sz w:val="24"/>
          <w:highlight w:val="none"/>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19AF4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D3F1085">
            <w:pPr>
              <w:snapToGrid w:val="0"/>
              <w:spacing w:before="50" w:after="50" w:line="400" w:lineRule="exact"/>
              <w:rPr>
                <w:rFonts w:ascii="仿宋_GB2312" w:eastAsia="仿宋_GB2312"/>
                <w:color w:val="auto"/>
                <w:sz w:val="24"/>
                <w:highlight w:val="none"/>
              </w:rPr>
            </w:pPr>
            <w:r>
              <w:rPr>
                <w:rFonts w:hint="eastAsia" w:ascii="仿宋_GB2312" w:eastAsia="仿宋_GB2312"/>
                <w:color w:val="auto"/>
                <w:sz w:val="24"/>
                <w:highlight w:val="none"/>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1769856D">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6306889">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4A27239D">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5A8E21B0">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14:paraId="4B8E7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52DDB6C">
            <w:pPr>
              <w:snapToGrid w:val="0"/>
              <w:spacing w:before="50" w:after="50" w:line="400" w:lineRule="exact"/>
              <w:jc w:val="center"/>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7B47BD89">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0A3F21FD">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3307AC12">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4860FB1E">
            <w:pPr>
              <w:snapToGrid w:val="0"/>
              <w:spacing w:before="50" w:after="50" w:line="400" w:lineRule="exact"/>
              <w:rPr>
                <w:rFonts w:ascii="仿宋_GB2312" w:eastAsia="仿宋_GB2312"/>
                <w:color w:val="auto"/>
                <w:sz w:val="24"/>
                <w:highlight w:val="none"/>
              </w:rPr>
            </w:pPr>
          </w:p>
        </w:tc>
      </w:tr>
      <w:tr w14:paraId="0F254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3E38763">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3ACDB99B">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01564495">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6591B05D">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2127CE62">
            <w:pPr>
              <w:snapToGrid w:val="0"/>
              <w:spacing w:before="50" w:after="50" w:line="400" w:lineRule="exact"/>
              <w:rPr>
                <w:rFonts w:ascii="仿宋_GB2312" w:eastAsia="仿宋_GB2312"/>
                <w:color w:val="auto"/>
                <w:sz w:val="24"/>
                <w:highlight w:val="none"/>
              </w:rPr>
            </w:pPr>
          </w:p>
        </w:tc>
      </w:tr>
      <w:tr w14:paraId="7A1E2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458CB6D">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7D80ED29">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5617328F">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52FB6ABF">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123AF037">
            <w:pPr>
              <w:snapToGrid w:val="0"/>
              <w:spacing w:before="50" w:after="50" w:line="400" w:lineRule="exact"/>
              <w:rPr>
                <w:rFonts w:ascii="仿宋_GB2312" w:eastAsia="仿宋_GB2312"/>
                <w:color w:val="auto"/>
                <w:sz w:val="24"/>
                <w:highlight w:val="none"/>
              </w:rPr>
            </w:pPr>
          </w:p>
        </w:tc>
      </w:tr>
      <w:tr w14:paraId="29956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7174D17C">
            <w:pPr>
              <w:snapToGrid w:val="0"/>
              <w:spacing w:before="50" w:after="50" w:line="400" w:lineRule="exact"/>
              <w:rPr>
                <w:rFonts w:ascii="仿宋_GB2312" w:eastAsia="仿宋_GB2312"/>
                <w:color w:val="auto"/>
                <w:sz w:val="24"/>
                <w:highlight w:val="none"/>
                <w:u w:val="single"/>
              </w:rPr>
            </w:pPr>
            <w:r>
              <w:rPr>
                <w:rFonts w:hint="eastAsia" w:ascii="仿宋_GB2312" w:eastAsia="仿宋_GB2312"/>
                <w:b/>
                <w:color w:val="auto"/>
                <w:sz w:val="24"/>
                <w:highlight w:val="none"/>
              </w:rPr>
              <w:t>总报价</w:t>
            </w:r>
            <w:r>
              <w:rPr>
                <w:rFonts w:hint="eastAsia" w:ascii="仿宋_GB2312" w:eastAsia="仿宋_GB2312"/>
                <w:color w:val="auto"/>
                <w:sz w:val="24"/>
                <w:highlight w:val="none"/>
              </w:rPr>
              <w:t>（人民币大写）</w:t>
            </w:r>
            <w:r>
              <w:rPr>
                <w:rFonts w:hint="eastAsia" w:ascii="仿宋_GB2312" w:eastAsia="仿宋_GB2312"/>
                <w:color w:val="auto"/>
                <w:sz w:val="24"/>
                <w:highlight w:val="none"/>
                <w:u w:val="single"/>
              </w:rPr>
              <w:t>：                     （</w:t>
            </w:r>
            <w:r>
              <w:rPr>
                <w:rFonts w:hint="eastAsia" w:ascii="宋体" w:hAnsi="宋体" w:cs="宋体"/>
                <w:color w:val="auto"/>
                <w:sz w:val="24"/>
                <w:highlight w:val="none"/>
              </w:rPr>
              <w:t>¥</w:t>
            </w:r>
            <w:r>
              <w:rPr>
                <w:rFonts w:hint="eastAsia" w:ascii="仿宋_GB2312" w:eastAsia="仿宋_GB2312"/>
                <w:color w:val="auto"/>
                <w:sz w:val="24"/>
                <w:highlight w:val="none"/>
                <w:u w:val="single"/>
              </w:rPr>
              <w:t xml:space="preserve">                ） </w:t>
            </w:r>
          </w:p>
        </w:tc>
      </w:tr>
    </w:tbl>
    <w:p w14:paraId="6379D39F">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注：</w:t>
      </w:r>
      <w:r>
        <w:rPr>
          <w:rFonts w:hint="eastAsia" w:ascii="仿宋_GB2312" w:eastAsia="仿宋_GB2312"/>
          <w:b/>
          <w:bCs/>
          <w:color w:val="auto"/>
          <w:szCs w:val="21"/>
          <w:highlight w:val="none"/>
        </w:rPr>
        <w:t>1.此项材料必须以PDF格式上传；</w:t>
      </w:r>
    </w:p>
    <w:p w14:paraId="53B86A1B">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2.报价一经涂改，应在涂改处加盖投标人CA电子签章或者由法定代表人或授权委托代理人签字或盖章，否则其投标作无效标处理；</w:t>
      </w:r>
    </w:p>
    <w:p w14:paraId="64CB6480">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3.本项目报价为完成项目需求所有内容的总报价；</w:t>
      </w:r>
    </w:p>
    <w:p w14:paraId="69DB6268">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4.投标报价是履行合同的最终价格，应包括“项目需求”中所有服务内容所需要的管理服务费及其他所有成本费用。在合同实施时，采购人将不予支付中标人没有列入的项目费用，并认为此项费用已包括在总报价中；</w:t>
      </w:r>
    </w:p>
    <w:p w14:paraId="205B1CCE">
      <w:pPr>
        <w:snapToGrid w:val="0"/>
        <w:spacing w:before="50" w:line="400" w:lineRule="exact"/>
        <w:ind w:firstLine="422" w:firstLineChars="200"/>
        <w:jc w:val="left"/>
        <w:rPr>
          <w:rFonts w:ascii="仿宋_GB2312" w:eastAsia="仿宋_GB2312"/>
          <w:b/>
          <w:bCs/>
          <w:color w:val="auto"/>
          <w:szCs w:val="21"/>
          <w:highlight w:val="none"/>
        </w:rPr>
      </w:pPr>
      <w:r>
        <w:rPr>
          <w:rFonts w:hint="eastAsia" w:ascii="仿宋_GB2312" w:eastAsia="仿宋_GB2312"/>
          <w:b/>
          <w:bCs/>
          <w:color w:val="auto"/>
          <w:szCs w:val="21"/>
          <w:highlight w:val="none"/>
        </w:rPr>
        <w:t>5.在填写时，如本表格不适合投标人的实际情况，可自行制表填写。</w:t>
      </w:r>
    </w:p>
    <w:p w14:paraId="46F7435D">
      <w:pPr>
        <w:snapToGrid w:val="0"/>
        <w:spacing w:before="50" w:after="50" w:line="400" w:lineRule="exact"/>
        <w:ind w:firstLine="420" w:firstLineChars="200"/>
        <w:jc w:val="left"/>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6.联合体投标时，投标人签章由牵头人CA电子签章，法定代表人或委托代理人签字由牵头人签字。</w:t>
      </w:r>
    </w:p>
    <w:p w14:paraId="027461BA">
      <w:pPr>
        <w:snapToGrid w:val="0"/>
        <w:spacing w:before="50" w:after="50" w:line="400" w:lineRule="exact"/>
        <w:ind w:left="-2" w:leftChars="-1" w:right="-817" w:rightChars="-389"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 xml:space="preserve">                         </w:t>
      </w:r>
      <w:r>
        <w:rPr>
          <w:rFonts w:ascii="仿宋_GB2312" w:eastAsia="仿宋_GB2312"/>
          <w:color w:val="auto"/>
          <w:szCs w:val="21"/>
          <w:highlight w:val="none"/>
        </w:rPr>
        <w:t xml:space="preserve">        </w:t>
      </w:r>
      <w:r>
        <w:rPr>
          <w:rFonts w:hint="eastAsia" w:ascii="仿宋_GB2312" w:eastAsia="仿宋_GB2312"/>
          <w:color w:val="auto"/>
          <w:szCs w:val="21"/>
          <w:highlight w:val="none"/>
        </w:rPr>
        <w:t>法定代表人或委托代理人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u w:val="single"/>
        </w:rPr>
        <w:t xml:space="preserve">                </w:t>
      </w:r>
    </w:p>
    <w:p w14:paraId="45D5D79D">
      <w:pPr>
        <w:spacing w:line="400" w:lineRule="exact"/>
        <w:ind w:firstLine="4830" w:firstLineChars="23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投标人</w:t>
      </w:r>
      <w:r>
        <w:rPr>
          <w:rFonts w:hint="eastAsia" w:ascii="仿宋_GB2312" w:hAnsi="Courier New" w:eastAsia="仿宋_GB2312" w:cs="Courier New"/>
          <w:b/>
          <w:bCs/>
          <w:color w:val="auto"/>
          <w:szCs w:val="21"/>
          <w:highlight w:val="none"/>
        </w:rPr>
        <w:t>（CA电子签章）</w:t>
      </w:r>
      <w:r>
        <w:rPr>
          <w:rFonts w:hint="eastAsia" w:ascii="仿宋_GB2312" w:hAnsi="Courier New" w:eastAsia="仿宋_GB2312" w:cs="Courier New"/>
          <w:color w:val="auto"/>
          <w:szCs w:val="21"/>
          <w:highlight w:val="none"/>
        </w:rPr>
        <w:t>：</w:t>
      </w:r>
      <w:r>
        <w:rPr>
          <w:rFonts w:hint="eastAsia" w:ascii="仿宋_GB2312" w:hAnsi="Courier New" w:eastAsia="仿宋_GB2312" w:cs="Courier New"/>
          <w:color w:val="auto"/>
          <w:szCs w:val="21"/>
          <w:highlight w:val="none"/>
          <w:u w:val="single"/>
        </w:rPr>
        <w:t xml:space="preserve">                               </w:t>
      </w:r>
    </w:p>
    <w:p w14:paraId="37BD80F9">
      <w:pPr>
        <w:snapToGrid w:val="0"/>
        <w:spacing w:before="50" w:after="50" w:line="400" w:lineRule="exact"/>
        <w:ind w:left="-2" w:leftChars="-1" w:right="-817" w:rightChars="-389" w:firstLine="420" w:firstLineChars="200"/>
        <w:jc w:val="right"/>
        <w:rPr>
          <w:rFonts w:ascii="仿宋_GB2312" w:eastAsia="仿宋_GB2312"/>
          <w:color w:val="auto"/>
          <w:szCs w:val="21"/>
          <w:highlight w:val="none"/>
        </w:rPr>
      </w:pPr>
    </w:p>
    <w:p w14:paraId="5BE7237B">
      <w:pPr>
        <w:spacing w:line="276" w:lineRule="auto"/>
        <w:jc w:val="right"/>
        <w:rPr>
          <w:rFonts w:ascii="仿宋_GB2312" w:eastAsia="仿宋_GB2312"/>
          <w:color w:val="auto"/>
          <w:sz w:val="24"/>
          <w:highlight w:val="none"/>
        </w:rPr>
      </w:pPr>
      <w:r>
        <w:rPr>
          <w:rFonts w:hint="eastAsia" w:ascii="仿宋_GB2312" w:hAnsi="宋体" w:eastAsia="仿宋_GB2312"/>
          <w:color w:val="auto"/>
          <w:highlight w:val="none"/>
        </w:rPr>
        <w:t xml:space="preserve">                                                     </w:t>
      </w:r>
      <w:r>
        <w:rPr>
          <w:rFonts w:hint="eastAsia" w:ascii="仿宋_GB2312" w:hAnsi="宋体" w:eastAsia="仿宋_GB2312"/>
          <w:color w:val="auto"/>
          <w:sz w:val="24"/>
          <w:highlight w:val="none"/>
        </w:rPr>
        <w:t>日期：</w:t>
      </w:r>
      <w:r>
        <w:rPr>
          <w:rFonts w:hint="eastAsia" w:ascii="仿宋_GB2312" w:eastAsia="仿宋_GB2312"/>
          <w:color w:val="auto"/>
          <w:sz w:val="24"/>
          <w:highlight w:val="none"/>
        </w:rPr>
        <w:t xml:space="preserve">     年   月   日</w:t>
      </w:r>
    </w:p>
    <w:p w14:paraId="71335A5F">
      <w:pPr>
        <w:spacing w:line="276" w:lineRule="auto"/>
        <w:jc w:val="left"/>
        <w:rPr>
          <w:rFonts w:ascii="仿宋_GB2312" w:eastAsia="仿宋_GB2312"/>
          <w:b/>
          <w:color w:val="auto"/>
          <w:sz w:val="24"/>
          <w:highlight w:val="none"/>
        </w:rPr>
      </w:pPr>
    </w:p>
    <w:p w14:paraId="6B072A48">
      <w:pPr>
        <w:spacing w:line="276" w:lineRule="auto"/>
        <w:jc w:val="left"/>
        <w:rPr>
          <w:rFonts w:ascii="仿宋_GB2312" w:eastAsia="仿宋_GB2312"/>
          <w:b/>
          <w:color w:val="auto"/>
          <w:sz w:val="24"/>
          <w:highlight w:val="none"/>
        </w:rPr>
      </w:pPr>
    </w:p>
    <w:p w14:paraId="19CE62F2">
      <w:pPr>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0B3BED90">
      <w:pPr>
        <w:spacing w:line="320" w:lineRule="exact"/>
        <w:ind w:right="360" w:firstLine="480"/>
        <w:jc w:val="right"/>
        <w:rPr>
          <w:rFonts w:hint="eastAsia" w:ascii="仿宋_GB2312" w:hAnsi="宋体" w:eastAsia="仿宋_GB2312" w:cs="Courier New"/>
          <w:color w:val="auto"/>
          <w:sz w:val="24"/>
          <w:highlight w:val="none"/>
        </w:rPr>
        <w:sectPr>
          <w:pgSz w:w="11906" w:h="16838"/>
          <w:pgMar w:top="1440" w:right="1440" w:bottom="1440" w:left="1440" w:header="851" w:footer="992" w:gutter="0"/>
          <w:cols w:space="720" w:num="1"/>
          <w:docGrid w:linePitch="312" w:charSpace="0"/>
        </w:sectPr>
      </w:pPr>
    </w:p>
    <w:p w14:paraId="5C260384">
      <w:pPr>
        <w:snapToGrid w:val="0"/>
        <w:spacing w:before="120" w:beforeLines="50" w:after="50" w:line="400" w:lineRule="exact"/>
        <w:outlineLvl w:val="1"/>
        <w:rPr>
          <w:rFonts w:ascii="仿宋_GB2312" w:eastAsia="仿宋_GB2312"/>
          <w:b/>
          <w:bCs/>
          <w:color w:val="auto"/>
          <w:szCs w:val="21"/>
          <w:highlight w:val="none"/>
        </w:rPr>
      </w:pPr>
    </w:p>
    <w:p w14:paraId="3961C72E">
      <w:pPr>
        <w:snapToGrid w:val="0"/>
        <w:spacing w:before="120" w:beforeLines="50" w:after="50" w:line="400" w:lineRule="exact"/>
        <w:outlineLvl w:val="1"/>
        <w:rPr>
          <w:rFonts w:ascii="仿宋_GB2312" w:eastAsia="仿宋_GB2312"/>
          <w:b/>
          <w:bCs/>
          <w:color w:val="auto"/>
          <w:szCs w:val="21"/>
          <w:highlight w:val="none"/>
        </w:rPr>
      </w:pPr>
    </w:p>
    <w:p w14:paraId="7722FC96">
      <w:pPr>
        <w:snapToGrid w:val="0"/>
        <w:spacing w:before="120" w:beforeLines="50" w:after="50" w:line="400" w:lineRule="exact"/>
        <w:outlineLvl w:val="1"/>
        <w:rPr>
          <w:rFonts w:ascii="仿宋_GB2312" w:eastAsia="仿宋_GB2312"/>
          <w:b/>
          <w:bCs/>
          <w:color w:val="auto"/>
          <w:szCs w:val="21"/>
          <w:highlight w:val="none"/>
        </w:rPr>
      </w:pPr>
    </w:p>
    <w:p w14:paraId="1440EE45">
      <w:pPr>
        <w:snapToGrid w:val="0"/>
        <w:spacing w:before="120" w:beforeLines="50" w:after="50" w:line="400" w:lineRule="exact"/>
        <w:outlineLvl w:val="1"/>
        <w:rPr>
          <w:rFonts w:ascii="仿宋_GB2312" w:eastAsia="仿宋_GB2312"/>
          <w:b/>
          <w:bCs/>
          <w:color w:val="auto"/>
          <w:szCs w:val="21"/>
          <w:highlight w:val="none"/>
        </w:rPr>
      </w:pPr>
    </w:p>
    <w:p w14:paraId="1A019693">
      <w:pPr>
        <w:snapToGrid w:val="0"/>
        <w:spacing w:before="120" w:beforeLines="50" w:after="50" w:line="400" w:lineRule="exact"/>
        <w:outlineLvl w:val="1"/>
        <w:rPr>
          <w:rFonts w:ascii="仿宋_GB2312" w:eastAsia="仿宋_GB2312"/>
          <w:b/>
          <w:bCs/>
          <w:color w:val="auto"/>
          <w:szCs w:val="21"/>
          <w:highlight w:val="none"/>
        </w:rPr>
      </w:pPr>
    </w:p>
    <w:p w14:paraId="49FA4025">
      <w:pPr>
        <w:snapToGrid w:val="0"/>
        <w:spacing w:before="120" w:beforeLines="50" w:after="50" w:line="400" w:lineRule="exact"/>
        <w:outlineLvl w:val="1"/>
        <w:rPr>
          <w:rFonts w:ascii="仿宋_GB2312" w:eastAsia="仿宋_GB2312"/>
          <w:b/>
          <w:bCs/>
          <w:color w:val="auto"/>
          <w:szCs w:val="21"/>
          <w:highlight w:val="none"/>
        </w:rPr>
      </w:pPr>
    </w:p>
    <w:p w14:paraId="207BB4DE">
      <w:pPr>
        <w:snapToGrid w:val="0"/>
        <w:spacing w:before="120" w:beforeLines="50" w:after="50" w:line="400" w:lineRule="exact"/>
        <w:outlineLvl w:val="1"/>
        <w:rPr>
          <w:rFonts w:ascii="仿宋_GB2312" w:eastAsia="仿宋_GB2312"/>
          <w:b/>
          <w:bCs/>
          <w:color w:val="auto"/>
          <w:szCs w:val="21"/>
          <w:highlight w:val="none"/>
        </w:rPr>
      </w:pPr>
    </w:p>
    <w:p w14:paraId="44D671EE">
      <w:pPr>
        <w:snapToGrid w:val="0"/>
        <w:spacing w:before="120" w:beforeLines="50" w:after="50" w:line="400" w:lineRule="exact"/>
        <w:outlineLvl w:val="1"/>
        <w:rPr>
          <w:rFonts w:ascii="仿宋_GB2312" w:eastAsia="仿宋_GB2312"/>
          <w:b/>
          <w:bCs/>
          <w:color w:val="auto"/>
          <w:szCs w:val="21"/>
          <w:highlight w:val="none"/>
        </w:rPr>
      </w:pPr>
    </w:p>
    <w:p w14:paraId="71DD83A9">
      <w:pPr>
        <w:snapToGrid w:val="0"/>
        <w:spacing w:before="120" w:beforeLines="50" w:after="50" w:line="400" w:lineRule="exact"/>
        <w:outlineLvl w:val="1"/>
        <w:rPr>
          <w:rFonts w:ascii="仿宋_GB2312" w:eastAsia="仿宋_GB2312"/>
          <w:b/>
          <w:bCs/>
          <w:color w:val="auto"/>
          <w:szCs w:val="21"/>
          <w:highlight w:val="none"/>
        </w:rPr>
      </w:pPr>
    </w:p>
    <w:p w14:paraId="5A10E02E">
      <w:pPr>
        <w:snapToGrid w:val="0"/>
        <w:spacing w:before="120" w:beforeLines="50" w:after="50" w:line="400" w:lineRule="exact"/>
        <w:outlineLvl w:val="1"/>
        <w:rPr>
          <w:rFonts w:ascii="仿宋_GB2312" w:eastAsia="仿宋_GB2312"/>
          <w:b/>
          <w:bCs/>
          <w:color w:val="auto"/>
          <w:szCs w:val="21"/>
          <w:highlight w:val="none"/>
        </w:rPr>
      </w:pPr>
    </w:p>
    <w:p w14:paraId="5475333B">
      <w:pPr>
        <w:snapToGrid w:val="0"/>
        <w:spacing w:before="120" w:beforeLines="50" w:after="50" w:line="400" w:lineRule="exact"/>
        <w:outlineLvl w:val="1"/>
        <w:rPr>
          <w:rFonts w:ascii="仿宋_GB2312" w:eastAsia="仿宋_GB2312"/>
          <w:b/>
          <w:bCs/>
          <w:color w:val="auto"/>
          <w:szCs w:val="21"/>
          <w:highlight w:val="none"/>
        </w:rPr>
      </w:pPr>
    </w:p>
    <w:p w14:paraId="2F3B3534">
      <w:pPr>
        <w:spacing w:line="276" w:lineRule="auto"/>
        <w:rPr>
          <w:rFonts w:hint="eastAsia" w:ascii="仿宋_GB2312" w:hAnsi="宋体" w:eastAsia="仿宋_GB2312"/>
          <w:b/>
          <w:bCs/>
          <w:color w:val="auto"/>
          <w:w w:val="95"/>
          <w:sz w:val="56"/>
          <w:szCs w:val="56"/>
          <w:highlight w:val="none"/>
        </w:rPr>
      </w:pPr>
      <w:r>
        <w:rPr>
          <w:rFonts w:hint="eastAsia" w:ascii="仿宋_GB2312" w:hAnsi="宋体" w:eastAsia="仿宋_GB2312"/>
          <w:b/>
          <w:bCs/>
          <w:color w:val="auto"/>
          <w:w w:val="95"/>
          <w:sz w:val="56"/>
          <w:szCs w:val="56"/>
          <w:highlight w:val="none"/>
        </w:rPr>
        <w:t xml:space="preserve">三、商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务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技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术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文  件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格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式</w:t>
      </w:r>
    </w:p>
    <w:p w14:paraId="470BB187">
      <w:pPr>
        <w:spacing w:line="276" w:lineRule="auto"/>
        <w:rPr>
          <w:rFonts w:hint="eastAsia" w:ascii="仿宋_GB2312" w:hAnsi="宋体" w:eastAsia="仿宋_GB2312"/>
          <w:b/>
          <w:bCs/>
          <w:color w:val="auto"/>
          <w:w w:val="95"/>
          <w:sz w:val="56"/>
          <w:szCs w:val="56"/>
          <w:highlight w:val="none"/>
        </w:rPr>
      </w:pPr>
    </w:p>
    <w:p w14:paraId="7750B31B">
      <w:pPr>
        <w:spacing w:line="320" w:lineRule="exact"/>
        <w:ind w:right="1080"/>
        <w:jc w:val="left"/>
        <w:rPr>
          <w:rFonts w:hint="eastAsia" w:ascii="仿宋_GB2312" w:hAnsi="宋体" w:eastAsia="仿宋_GB2312" w:cs="Courier New"/>
          <w:color w:val="auto"/>
          <w:sz w:val="24"/>
          <w:highlight w:val="none"/>
        </w:rPr>
        <w:sectPr>
          <w:pgSz w:w="11906" w:h="16838"/>
          <w:pgMar w:top="1440" w:right="1440" w:bottom="1440" w:left="1440" w:header="851" w:footer="992" w:gutter="0"/>
          <w:cols w:space="720" w:num="1"/>
          <w:docGrid w:linePitch="312" w:charSpace="0"/>
        </w:sectPr>
      </w:pPr>
    </w:p>
    <w:p w14:paraId="26A65DFD">
      <w:pPr>
        <w:snapToGrid w:val="0"/>
        <w:spacing w:before="50" w:after="50" w:line="400" w:lineRule="exact"/>
        <w:rPr>
          <w:rFonts w:ascii="仿宋_GB2312" w:eastAsia="仿宋_GB2312"/>
          <w:b/>
          <w:bCs/>
          <w:color w:val="auto"/>
          <w:sz w:val="24"/>
          <w:highlight w:val="none"/>
        </w:rPr>
      </w:pPr>
      <w:r>
        <w:rPr>
          <w:rFonts w:hint="eastAsia" w:ascii="仿宋_GB2312" w:eastAsia="仿宋_GB2312"/>
          <w:b/>
          <w:color w:val="auto"/>
          <w:sz w:val="24"/>
          <w:highlight w:val="none"/>
        </w:rPr>
        <w:t>商务技术</w:t>
      </w:r>
      <w:r>
        <w:rPr>
          <w:rFonts w:hint="eastAsia" w:ascii="仿宋_GB2312" w:eastAsia="仿宋_GB2312"/>
          <w:b/>
          <w:bCs/>
          <w:color w:val="auto"/>
          <w:sz w:val="24"/>
          <w:highlight w:val="none"/>
        </w:rPr>
        <w:t>文件目录：</w:t>
      </w:r>
    </w:p>
    <w:p w14:paraId="5770737F">
      <w:pPr>
        <w:snapToGrid w:val="0"/>
        <w:spacing w:before="50" w:after="50"/>
        <w:rPr>
          <w:rFonts w:ascii="仿宋_GB2312" w:eastAsia="仿宋_GB2312"/>
          <w:b/>
          <w:bCs/>
          <w:color w:val="auto"/>
          <w:sz w:val="24"/>
          <w:highlight w:val="none"/>
        </w:rPr>
      </w:pPr>
    </w:p>
    <w:p w14:paraId="100BBF02">
      <w:pPr>
        <w:tabs>
          <w:tab w:val="left" w:pos="3870"/>
          <w:tab w:val="left" w:pos="4085"/>
        </w:tabs>
        <w:snapToGrid w:val="0"/>
        <w:spacing w:line="400" w:lineRule="exact"/>
        <w:jc w:val="center"/>
        <w:rPr>
          <w:color w:val="auto"/>
          <w:sz w:val="44"/>
          <w:szCs w:val="44"/>
          <w:highlight w:val="none"/>
        </w:rPr>
      </w:pPr>
      <w:r>
        <w:rPr>
          <w:color w:val="auto"/>
          <w:sz w:val="44"/>
          <w:szCs w:val="44"/>
          <w:highlight w:val="none"/>
        </w:rPr>
        <w:t>目    录</w:t>
      </w:r>
    </w:p>
    <w:p w14:paraId="687C95E9">
      <w:pPr>
        <w:pStyle w:val="382"/>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56AF66DB">
      <w:pPr>
        <w:pStyle w:val="38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（2）项目要求及服务需求响应表（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4E23B54C">
      <w:pPr>
        <w:pStyle w:val="38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65EB0426">
      <w:pPr>
        <w:pStyle w:val="38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（4）拟投入服务团队承诺函（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32839A2C">
      <w:pPr>
        <w:pStyle w:val="38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（5）拟投入服务团队一览表（如有）…………………………………………………</w:t>
      </w:r>
    </w:p>
    <w:p w14:paraId="136F2513">
      <w:pPr>
        <w:pStyle w:val="38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（6）项目背景及理解分析（如有）………………………………………………</w:t>
      </w:r>
    </w:p>
    <w:p w14:paraId="695E3698">
      <w:pPr>
        <w:pStyle w:val="38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（7）设计方案（如有）…………………………………………………………………</w:t>
      </w:r>
    </w:p>
    <w:p w14:paraId="02C3288F">
      <w:pPr>
        <w:pStyle w:val="38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（8）</w:t>
      </w:r>
      <w:r>
        <w:rPr>
          <w:rFonts w:hint="eastAsia" w:ascii="仿宋_GB2312" w:eastAsia="仿宋_GB2312"/>
          <w:color w:val="auto"/>
          <w:highlight w:val="none"/>
          <w:lang w:eastAsia="zh-CN"/>
        </w:rPr>
        <w:t>运维服务</w:t>
      </w:r>
      <w:r>
        <w:rPr>
          <w:rFonts w:hint="eastAsia" w:ascii="仿宋_GB2312" w:eastAsia="仿宋_GB2312"/>
          <w:color w:val="auto"/>
          <w:highlight w:val="none"/>
        </w:rPr>
        <w:t>方案（如有）……………………………………………………………</w:t>
      </w:r>
    </w:p>
    <w:p w14:paraId="0665793C">
      <w:pPr>
        <w:pStyle w:val="38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）投标人</w:t>
      </w:r>
      <w:r>
        <w:rPr>
          <w:rFonts w:hint="eastAsia" w:ascii="仿宋_GB2312" w:eastAsia="仿宋_GB2312"/>
          <w:color w:val="000000"/>
        </w:rPr>
        <w:t>（或联合体牵头人）</w:t>
      </w:r>
      <w:r>
        <w:rPr>
          <w:rFonts w:hint="eastAsia" w:ascii="仿宋_GB2312" w:eastAsia="仿宋_GB2312"/>
          <w:color w:val="auto"/>
          <w:highlight w:val="none"/>
        </w:rPr>
        <w:t>同类项目经验一览表（如有）…………………………</w:t>
      </w:r>
    </w:p>
    <w:p w14:paraId="5FD641F7">
      <w:pPr>
        <w:pStyle w:val="38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0</w:t>
      </w:r>
      <w:r>
        <w:rPr>
          <w:rFonts w:hint="eastAsia" w:ascii="仿宋_GB2312" w:eastAsia="仿宋_GB2312"/>
          <w:color w:val="auto"/>
          <w:highlight w:val="none"/>
        </w:rPr>
        <w:t>）投标人对本项目的合理化建议和改进措施（如有，格式自拟）………………</w:t>
      </w:r>
    </w:p>
    <w:p w14:paraId="5184D7EA">
      <w:pPr>
        <w:pStyle w:val="38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）投标人认为必要提供的声明及文件资料（如有，格式自拟）…………………</w:t>
      </w:r>
    </w:p>
    <w:p w14:paraId="2838CB70">
      <w:pPr>
        <w:spacing w:line="320" w:lineRule="exact"/>
        <w:ind w:right="95"/>
        <w:jc w:val="left"/>
        <w:rPr>
          <w:rFonts w:hint="eastAsia" w:ascii="仿宋_GB2312" w:hAnsi="宋体" w:eastAsia="仿宋_GB2312" w:cs="Courier New"/>
          <w:color w:val="auto"/>
          <w:sz w:val="24"/>
          <w:highlight w:val="none"/>
        </w:rPr>
        <w:sectPr>
          <w:pgSz w:w="11906" w:h="16838"/>
          <w:pgMar w:top="1440" w:right="707" w:bottom="1440" w:left="1440" w:header="851" w:footer="992" w:gutter="0"/>
          <w:cols w:space="720" w:num="1"/>
          <w:docGrid w:linePitch="312" w:charSpace="0"/>
        </w:sectPr>
      </w:pPr>
    </w:p>
    <w:p w14:paraId="25E14B0D">
      <w:pPr>
        <w:spacing w:line="400" w:lineRule="exact"/>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（1）投标函格式（必须提供）：</w:t>
      </w:r>
    </w:p>
    <w:p w14:paraId="4F08F083">
      <w:pPr>
        <w:snapToGrid w:val="0"/>
        <w:spacing w:before="50" w:after="50"/>
        <w:ind w:firstLine="3518" w:firstLineChars="1095"/>
        <w:rPr>
          <w:rFonts w:ascii="仿宋_GB2312" w:eastAsia="仿宋_GB2312"/>
          <w:b/>
          <w:color w:val="auto"/>
          <w:sz w:val="32"/>
          <w:highlight w:val="none"/>
        </w:rPr>
      </w:pPr>
      <w:r>
        <w:rPr>
          <w:rFonts w:hint="eastAsia" w:ascii="仿宋_GB2312" w:eastAsia="仿宋_GB2312"/>
          <w:b/>
          <w:color w:val="auto"/>
          <w:sz w:val="32"/>
          <w:szCs w:val="32"/>
          <w:highlight w:val="none"/>
        </w:rPr>
        <w:t>投 标 函</w:t>
      </w:r>
    </w:p>
    <w:p w14:paraId="24FFB3AC">
      <w:pPr>
        <w:pStyle w:val="26"/>
        <w:ind w:left="-10" w:firstLine="6" w:firstLineChars="3"/>
        <w:jc w:val="center"/>
        <w:rPr>
          <w:rFonts w:hint="eastAsia" w:ascii="仿宋_GB2312" w:hAnsi="宋体" w:eastAsia="仿宋_GB2312"/>
          <w:b/>
          <w:color w:val="auto"/>
          <w:highlight w:val="none"/>
        </w:rPr>
      </w:pPr>
    </w:p>
    <w:p w14:paraId="009C9E69">
      <w:pPr>
        <w:snapToGrid w:val="0"/>
        <w:spacing w:line="400" w:lineRule="exact"/>
        <w:ind w:right="-187" w:rightChars="-89"/>
        <w:rPr>
          <w:rFonts w:ascii="仿宋_GB2312" w:eastAsia="仿宋_GB2312"/>
          <w:color w:val="auto"/>
          <w:szCs w:val="21"/>
          <w:highlight w:val="none"/>
        </w:rPr>
      </w:pPr>
      <w:r>
        <w:rPr>
          <w:rFonts w:hint="eastAsia" w:ascii="仿宋_GB2312" w:eastAsia="仿宋_GB2312"/>
          <w:color w:val="auto"/>
          <w:szCs w:val="21"/>
          <w:highlight w:val="none"/>
        </w:rPr>
        <w:t>致：</w:t>
      </w:r>
      <w:r>
        <w:rPr>
          <w:rFonts w:ascii="仿宋_GB2312" w:eastAsia="仿宋_GB2312"/>
          <w:color w:val="auto"/>
          <w:szCs w:val="21"/>
          <w:highlight w:val="none"/>
          <w:u w:val="single"/>
        </w:rPr>
        <w:t>柳州市卫生健康委员会</w:t>
      </w:r>
      <w:r>
        <w:rPr>
          <w:rFonts w:hint="eastAsia" w:ascii="仿宋_GB2312" w:eastAsia="仿宋_GB2312"/>
          <w:color w:val="auto"/>
          <w:szCs w:val="21"/>
          <w:highlight w:val="none"/>
          <w:u w:val="single"/>
        </w:rPr>
        <w:t>、柳州市政府集中采购中心</w:t>
      </w:r>
      <w:r>
        <w:rPr>
          <w:rFonts w:hint="eastAsia" w:ascii="仿宋_GB2312" w:eastAsia="仿宋_GB2312"/>
          <w:color w:val="auto"/>
          <w:szCs w:val="21"/>
          <w:highlight w:val="none"/>
        </w:rPr>
        <w:t>：</w:t>
      </w:r>
    </w:p>
    <w:p w14:paraId="1375DC38">
      <w:pPr>
        <w:snapToGrid w:val="0"/>
        <w:spacing w:line="400" w:lineRule="exact"/>
        <w:ind w:right="-187" w:rightChars="-89" w:firstLine="480"/>
        <w:rPr>
          <w:rFonts w:ascii="仿宋_GB2312" w:eastAsia="仿宋_GB2312"/>
          <w:color w:val="auto"/>
          <w:szCs w:val="21"/>
          <w:highlight w:val="none"/>
        </w:rPr>
      </w:pPr>
      <w:r>
        <w:rPr>
          <w:rFonts w:hint="eastAsia" w:ascii="仿宋_GB2312" w:eastAsia="仿宋_GB2312"/>
          <w:color w:val="auto"/>
          <w:szCs w:val="21"/>
          <w:highlight w:val="none"/>
        </w:rPr>
        <w:t>根据贵方</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项目的招标公告（项目编号：</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），我方 </w:t>
      </w:r>
    </w:p>
    <w:p w14:paraId="0984D85A">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（姓名及职务）经正式授权并代表投标人</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（投标人名称）提交电子投标文件，包括：资格文件、报价要求文件、商务技术文件三部分。</w:t>
      </w:r>
    </w:p>
    <w:p w14:paraId="49CD81A7">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据此函，授权代表宣布同意如下：</w:t>
      </w:r>
    </w:p>
    <w:p w14:paraId="6BF3D209">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3.本投标有效期自投标截止日期后</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天（日历天）</w:t>
      </w:r>
      <w:r>
        <w:rPr>
          <w:rFonts w:hint="eastAsia" w:ascii="仿宋_GB2312" w:hAnsi="宋体" w:eastAsia="仿宋_GB2312"/>
          <w:b/>
          <w:bCs/>
          <w:color w:val="auto"/>
          <w:szCs w:val="21"/>
          <w:highlight w:val="none"/>
        </w:rPr>
        <w:t>（不得少于90天，否则投标无效）</w:t>
      </w:r>
      <w:r>
        <w:rPr>
          <w:rFonts w:hint="eastAsia" w:ascii="仿宋_GB2312" w:eastAsia="仿宋_GB2312"/>
          <w:color w:val="auto"/>
          <w:szCs w:val="21"/>
          <w:highlight w:val="none"/>
        </w:rPr>
        <w:t>。</w:t>
      </w:r>
    </w:p>
    <w:p w14:paraId="2FD156B3">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4.如中标，本投标文件至本项目合同履行完毕止均保持有效，本投标人将按招标文件及政府采购法律、法规的规定履行合同责任和义务。</w:t>
      </w:r>
    </w:p>
    <w:p w14:paraId="68356E29">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5.同意按照贵方要求提供与投标有关的一切数据或资料</w:t>
      </w:r>
      <w:bookmarkStart w:id="84" w:name="_Hlk101451207"/>
      <w:r>
        <w:rPr>
          <w:rFonts w:hint="eastAsia" w:ascii="仿宋_GB2312" w:eastAsia="仿宋_GB2312"/>
          <w:color w:val="auto"/>
          <w:szCs w:val="21"/>
          <w:highlight w:val="none"/>
        </w:rPr>
        <w:t>，并承诺我方向贵方提交的所有投标文件、资料都是准确的和真实的。</w:t>
      </w:r>
    </w:p>
    <w:p w14:paraId="64D01C98">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6.我方不是采购人的附属机构；在获知本项目采购信息后，与采购人聘请的为此项目提供咨询服务的公司及其附属机构没有任何联系。</w:t>
      </w:r>
    </w:p>
    <w:p w14:paraId="1EE5DD2B">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8.与本投标有关的一切正式往来信函请寄：</w:t>
      </w:r>
      <w:bookmarkEnd w:id="84"/>
    </w:p>
    <w:p w14:paraId="0B13106A">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地址：</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邮编：</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电话：</w:t>
      </w:r>
      <w:r>
        <w:rPr>
          <w:rFonts w:hint="eastAsia" w:ascii="仿宋_GB2312" w:eastAsia="仿宋_GB2312"/>
          <w:color w:val="auto"/>
          <w:szCs w:val="21"/>
          <w:highlight w:val="none"/>
          <w:u w:val="single"/>
        </w:rPr>
        <w:t xml:space="preserve">            </w:t>
      </w:r>
    </w:p>
    <w:p w14:paraId="75696A37">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传真：</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投标人代表姓名：</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职务：</w:t>
      </w:r>
      <w:r>
        <w:rPr>
          <w:rFonts w:hint="eastAsia" w:ascii="仿宋_GB2312" w:eastAsia="仿宋_GB2312"/>
          <w:color w:val="auto"/>
          <w:szCs w:val="21"/>
          <w:highlight w:val="none"/>
          <w:u w:val="single"/>
        </w:rPr>
        <w:t xml:space="preserve">            </w:t>
      </w:r>
    </w:p>
    <w:p w14:paraId="681CAEE9">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投标人名称(全称)：</w:t>
      </w:r>
      <w:r>
        <w:rPr>
          <w:rFonts w:hint="eastAsia" w:ascii="仿宋_GB2312" w:eastAsia="仿宋_GB2312"/>
          <w:color w:val="auto"/>
          <w:szCs w:val="21"/>
          <w:highlight w:val="none"/>
          <w:u w:val="single"/>
        </w:rPr>
        <w:t xml:space="preserve">                                                 </w:t>
      </w:r>
    </w:p>
    <w:p w14:paraId="2F6F0AAB">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开户银行：</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账号：</w:t>
      </w:r>
      <w:r>
        <w:rPr>
          <w:rFonts w:hint="eastAsia" w:ascii="仿宋_GB2312" w:eastAsia="仿宋_GB2312"/>
          <w:color w:val="auto"/>
          <w:szCs w:val="21"/>
          <w:highlight w:val="none"/>
          <w:u w:val="single"/>
        </w:rPr>
        <w:t xml:space="preserve">                        </w:t>
      </w:r>
    </w:p>
    <w:p w14:paraId="51F91CC9">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p>
    <w:p w14:paraId="5CD21C9D">
      <w:pPr>
        <w:pStyle w:val="26"/>
        <w:ind w:firstLine="4515" w:firstLineChars="2150"/>
        <w:rPr>
          <w:rFonts w:ascii="仿宋_GB2312" w:eastAsia="仿宋_GB2312"/>
          <w:color w:val="auto"/>
          <w:highlight w:val="none"/>
        </w:rPr>
      </w:pPr>
    </w:p>
    <w:p w14:paraId="03A0ABD3">
      <w:pPr>
        <w:pStyle w:val="26"/>
        <w:ind w:firstLine="4515" w:firstLineChars="2150"/>
        <w:rPr>
          <w:rFonts w:ascii="仿宋_GB2312" w:eastAsia="仿宋_GB2312"/>
          <w:color w:val="auto"/>
          <w:highlight w:val="none"/>
        </w:rPr>
      </w:pPr>
    </w:p>
    <w:p w14:paraId="45EC69A3">
      <w:pPr>
        <w:jc w:val="center"/>
        <w:rPr>
          <w:rFonts w:ascii="仿宋_GB2312" w:eastAsia="仿宋_GB2312"/>
          <w:color w:val="auto"/>
          <w:szCs w:val="21"/>
          <w:highlight w:val="none"/>
          <w:u w:val="single"/>
        </w:rPr>
      </w:pPr>
      <w:r>
        <w:rPr>
          <w:rFonts w:hint="eastAsia" w:ascii="仿宋_GB2312" w:eastAsia="仿宋_GB2312"/>
          <w:color w:val="auto"/>
          <w:szCs w:val="21"/>
          <w:highlight w:val="none"/>
        </w:rPr>
        <w:t xml:space="preserve">                      法定代表人或委托代理人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u w:val="single"/>
        </w:rPr>
        <w:t xml:space="preserve">         </w:t>
      </w:r>
    </w:p>
    <w:p w14:paraId="199D5D98">
      <w:pPr>
        <w:jc w:val="center"/>
        <w:rPr>
          <w:rFonts w:ascii="仿宋_GB2312" w:eastAsia="仿宋_GB2312"/>
          <w:color w:val="auto"/>
          <w:szCs w:val="21"/>
          <w:highlight w:val="none"/>
          <w:u w:val="single"/>
        </w:rPr>
      </w:pPr>
    </w:p>
    <w:p w14:paraId="451C5FB8">
      <w:pPr>
        <w:pStyle w:val="26"/>
        <w:ind w:firstLine="4515" w:firstLineChars="2150"/>
        <w:rPr>
          <w:rFonts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6C90E4F7">
      <w:pPr>
        <w:pStyle w:val="26"/>
        <w:spacing w:line="400" w:lineRule="exact"/>
        <w:rPr>
          <w:rFonts w:hint="eastAsia" w:ascii="仿宋_GB2312" w:hAnsi="宋体" w:eastAsia="仿宋_GB2312"/>
          <w:color w:val="auto"/>
          <w:highlight w:val="none"/>
        </w:rPr>
      </w:pPr>
    </w:p>
    <w:p w14:paraId="43D582EC">
      <w:pPr>
        <w:pStyle w:val="26"/>
        <w:spacing w:line="240" w:lineRule="atLeast"/>
        <w:jc w:val="right"/>
        <w:rPr>
          <w:rFonts w:hint="eastAsia" w:ascii="仿宋_GB2312" w:hAnsi="宋体" w:eastAsia="仿宋_GB2312"/>
          <w:color w:val="auto"/>
          <w:highlight w:val="none"/>
        </w:rPr>
      </w:pPr>
      <w:r>
        <w:rPr>
          <w:rFonts w:hint="eastAsia" w:ascii="仿宋_GB2312" w:hAnsi="宋体" w:eastAsia="仿宋_GB2312"/>
          <w:color w:val="auto"/>
          <w:highlight w:val="none"/>
        </w:rPr>
        <w:t>日期：       年   月   日</w:t>
      </w:r>
    </w:p>
    <w:p w14:paraId="6A925F09">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r>
        <w:rPr>
          <w:rFonts w:hint="eastAsia" w:ascii="仿宋_GB2312" w:hAnsi="宋体" w:eastAsia="仿宋_GB2312"/>
          <w:b/>
          <w:bCs/>
          <w:sz w:val="24"/>
          <w:lang w:eastAsia="zh-CN"/>
        </w:rPr>
        <w:t>，</w:t>
      </w:r>
      <w:r>
        <w:rPr>
          <w:rFonts w:hint="eastAsia" w:ascii="仿宋_GB2312" w:hAnsi="宋体" w:eastAsia="仿宋_GB2312"/>
          <w:b/>
          <w:bCs/>
          <w:color w:val="auto"/>
          <w:sz w:val="24"/>
          <w:highlight w:val="none"/>
          <w:lang w:val="en-US" w:eastAsia="zh-CN"/>
        </w:rPr>
        <w:t>联合体投标时，投标人签章由牵头人CA电子签章，法定代表人或委托代理人签字由牵头人签字</w:t>
      </w:r>
    </w:p>
    <w:p w14:paraId="0127B0C9">
      <w:pPr>
        <w:pStyle w:val="26"/>
        <w:spacing w:line="360" w:lineRule="exact"/>
        <w:ind w:firstLine="482" w:firstLineChars="200"/>
        <w:rPr>
          <w:rFonts w:hint="eastAsia" w:ascii="仿宋_GB2312" w:hAnsi="宋体" w:eastAsia="仿宋_GB2312"/>
          <w:b/>
          <w:bCs/>
          <w:color w:val="auto"/>
          <w:sz w:val="24"/>
          <w:highlight w:val="none"/>
        </w:rPr>
        <w:sectPr>
          <w:pgSz w:w="11906" w:h="16838"/>
          <w:pgMar w:top="1440" w:right="1440" w:bottom="1440" w:left="1440" w:header="851" w:footer="992" w:gutter="0"/>
          <w:cols w:space="720" w:num="1"/>
          <w:docGrid w:linePitch="312" w:charSpace="0"/>
        </w:sectPr>
      </w:pPr>
    </w:p>
    <w:p w14:paraId="74E2BD68">
      <w:pPr>
        <w:pStyle w:val="765"/>
        <w:rPr>
          <w:rFonts w:ascii="仿宋_GB2312" w:eastAsia="仿宋_GB2312"/>
          <w:b/>
          <w:bCs/>
          <w:color w:val="auto"/>
          <w:highlight w:val="none"/>
        </w:rPr>
      </w:pPr>
      <w:r>
        <w:rPr>
          <w:rFonts w:hint="eastAsia" w:ascii="仿宋_GB2312" w:eastAsia="仿宋_GB2312"/>
          <w:b/>
          <w:bCs/>
          <w:color w:val="auto"/>
          <w:highlight w:val="none"/>
        </w:rPr>
        <w:t>（2）项目要求及服务需求响应表格式（必须提供）：</w:t>
      </w:r>
    </w:p>
    <w:p w14:paraId="31D035DD">
      <w:pPr>
        <w:pStyle w:val="765"/>
        <w:jc w:val="center"/>
        <w:rPr>
          <w:rFonts w:ascii="仿宋_GB2312" w:eastAsia="仿宋_GB2312"/>
          <w:color w:val="auto"/>
          <w:highlight w:val="none"/>
        </w:rPr>
      </w:pPr>
      <w:r>
        <w:rPr>
          <w:rFonts w:hint="eastAsia" w:ascii="仿宋_GB2312" w:eastAsia="仿宋_GB2312"/>
          <w:b/>
          <w:bCs/>
          <w:color w:val="auto"/>
          <w:sz w:val="33"/>
          <w:szCs w:val="33"/>
          <w:highlight w:val="none"/>
        </w:rPr>
        <w:t>项目要求及服务需求响应表</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68"/>
        <w:gridCol w:w="3479"/>
        <w:gridCol w:w="3167"/>
        <w:gridCol w:w="1695"/>
      </w:tblGrid>
      <w:tr w14:paraId="42A06F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56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9CFF1D5">
            <w:pPr>
              <w:pStyle w:val="765"/>
              <w:jc w:val="center"/>
              <w:rPr>
                <w:rFonts w:ascii="仿宋_GB2312" w:eastAsia="仿宋_GB2312"/>
                <w:color w:val="auto"/>
                <w:highlight w:val="none"/>
              </w:rPr>
            </w:pPr>
            <w:r>
              <w:rPr>
                <w:rFonts w:hint="eastAsia" w:ascii="仿宋_GB2312" w:eastAsia="仿宋_GB2312"/>
                <w:color w:val="auto"/>
                <w:highlight w:val="none"/>
              </w:rPr>
              <w:t>项目</w:t>
            </w:r>
          </w:p>
        </w:tc>
        <w:tc>
          <w:tcPr>
            <w:tcW w:w="34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9CDC781">
            <w:pPr>
              <w:pStyle w:val="765"/>
              <w:jc w:val="center"/>
              <w:rPr>
                <w:rFonts w:ascii="仿宋_GB2312" w:eastAsia="仿宋_GB2312"/>
                <w:color w:val="auto"/>
                <w:highlight w:val="none"/>
              </w:rPr>
            </w:pPr>
            <w:r>
              <w:rPr>
                <w:rFonts w:hint="eastAsia" w:ascii="仿宋_GB2312" w:eastAsia="仿宋_GB2312"/>
                <w:color w:val="auto"/>
                <w:highlight w:val="none"/>
              </w:rPr>
              <w:t>招标文件要求</w:t>
            </w:r>
          </w:p>
        </w:tc>
        <w:tc>
          <w:tcPr>
            <w:tcW w:w="316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7BE5976">
            <w:pPr>
              <w:pStyle w:val="765"/>
              <w:jc w:val="center"/>
              <w:rPr>
                <w:rFonts w:ascii="仿宋_GB2312" w:eastAsia="仿宋_GB2312"/>
                <w:color w:val="auto"/>
                <w:highlight w:val="none"/>
              </w:rPr>
            </w:pPr>
            <w:r>
              <w:rPr>
                <w:rFonts w:hint="eastAsia" w:ascii="仿宋_GB2312" w:eastAsia="仿宋_GB2312"/>
                <w:color w:val="auto"/>
                <w:highlight w:val="none"/>
              </w:rPr>
              <w:t>投标文件响应情况</w:t>
            </w:r>
          </w:p>
        </w:tc>
        <w:tc>
          <w:tcPr>
            <w:tcW w:w="169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944C78E">
            <w:pPr>
              <w:pStyle w:val="765"/>
              <w:jc w:val="center"/>
              <w:rPr>
                <w:rFonts w:ascii="仿宋_GB2312" w:eastAsia="仿宋_GB2312"/>
                <w:color w:val="auto"/>
                <w:highlight w:val="none"/>
              </w:rPr>
            </w:pPr>
            <w:r>
              <w:rPr>
                <w:rFonts w:hint="eastAsia" w:ascii="仿宋_GB2312" w:eastAsia="仿宋_GB2312"/>
                <w:color w:val="auto"/>
                <w:highlight w:val="none"/>
              </w:rPr>
              <w:t>偏离说明</w:t>
            </w:r>
          </w:p>
        </w:tc>
      </w:tr>
      <w:tr w14:paraId="6BD147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2B6C69D">
            <w:pPr>
              <w:pStyle w:val="765"/>
              <w:spacing w:line="405" w:lineRule="atLeast"/>
              <w:rPr>
                <w:rFonts w:ascii="仿宋_GB2312" w:eastAsia="仿宋_GB2312"/>
                <w:color w:val="auto"/>
                <w:highlight w:val="none"/>
              </w:rPr>
            </w:pPr>
            <w:r>
              <w:rPr>
                <w:rFonts w:hint="eastAsia" w:ascii="仿宋_GB2312" w:eastAsia="仿宋_GB2312"/>
                <w:b/>
                <w:bCs/>
                <w:color w:val="auto"/>
                <w:highlight w:val="none"/>
              </w:rPr>
              <w:t>一、项目要求及服务需求</w:t>
            </w:r>
          </w:p>
        </w:tc>
      </w:tr>
      <w:tr w14:paraId="268250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56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763A3B4">
            <w:pPr>
              <w:pStyle w:val="765"/>
              <w:jc w:val="center"/>
              <w:rPr>
                <w:rFonts w:ascii="仿宋_GB2312" w:eastAsia="仿宋_GB2312"/>
                <w:color w:val="auto"/>
                <w:highlight w:val="none"/>
              </w:rPr>
            </w:pPr>
            <w:r>
              <w:rPr>
                <w:rFonts w:hint="eastAsia" w:ascii="仿宋_GB2312" w:eastAsia="仿宋_GB2312"/>
                <w:color w:val="auto"/>
                <w:highlight w:val="none"/>
              </w:rPr>
              <w:t>1</w:t>
            </w:r>
          </w:p>
        </w:tc>
        <w:tc>
          <w:tcPr>
            <w:tcW w:w="34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A7029DF">
            <w:pPr>
              <w:pStyle w:val="765"/>
              <w:jc w:val="center"/>
              <w:rPr>
                <w:rFonts w:ascii="仿宋_GB2312" w:eastAsia="仿宋_GB2312"/>
                <w:color w:val="auto"/>
                <w:highlight w:val="none"/>
              </w:rPr>
            </w:pPr>
            <w:r>
              <w:rPr>
                <w:rFonts w:hint="eastAsia" w:ascii="仿宋_GB2312" w:eastAsia="仿宋_GB2312"/>
                <w:color w:val="auto"/>
                <w:highlight w:val="none"/>
              </w:rPr>
              <w:t> </w:t>
            </w:r>
          </w:p>
        </w:tc>
        <w:tc>
          <w:tcPr>
            <w:tcW w:w="316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FBCFC23">
            <w:pPr>
              <w:pStyle w:val="765"/>
              <w:jc w:val="center"/>
              <w:rPr>
                <w:rFonts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CA715C7">
            <w:pPr>
              <w:pStyle w:val="765"/>
              <w:jc w:val="center"/>
              <w:rPr>
                <w:rFonts w:ascii="仿宋_GB2312" w:eastAsia="仿宋_GB2312"/>
                <w:color w:val="auto"/>
                <w:highlight w:val="none"/>
              </w:rPr>
            </w:pPr>
            <w:r>
              <w:rPr>
                <w:rFonts w:hint="eastAsia" w:ascii="仿宋_GB2312" w:eastAsia="仿宋_GB2312"/>
                <w:color w:val="auto"/>
                <w:highlight w:val="none"/>
              </w:rPr>
              <w:t> </w:t>
            </w:r>
          </w:p>
        </w:tc>
      </w:tr>
      <w:tr w14:paraId="51A88D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56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22238A4">
            <w:pPr>
              <w:pStyle w:val="765"/>
              <w:jc w:val="center"/>
              <w:rPr>
                <w:rFonts w:ascii="仿宋_GB2312" w:eastAsia="仿宋_GB2312"/>
                <w:color w:val="auto"/>
                <w:highlight w:val="none"/>
              </w:rPr>
            </w:pPr>
            <w:r>
              <w:rPr>
                <w:rFonts w:hint="eastAsia" w:ascii="仿宋_GB2312" w:eastAsia="仿宋_GB2312"/>
                <w:color w:val="auto"/>
                <w:highlight w:val="none"/>
              </w:rPr>
              <w:t>2</w:t>
            </w:r>
          </w:p>
        </w:tc>
        <w:tc>
          <w:tcPr>
            <w:tcW w:w="34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4FD3E1C">
            <w:pPr>
              <w:pStyle w:val="765"/>
              <w:jc w:val="center"/>
              <w:rPr>
                <w:rFonts w:ascii="仿宋_GB2312" w:eastAsia="仿宋_GB2312"/>
                <w:color w:val="auto"/>
                <w:highlight w:val="none"/>
              </w:rPr>
            </w:pPr>
            <w:r>
              <w:rPr>
                <w:rFonts w:hint="eastAsia" w:ascii="仿宋_GB2312" w:eastAsia="仿宋_GB2312"/>
                <w:color w:val="auto"/>
                <w:highlight w:val="none"/>
              </w:rPr>
              <w:t> </w:t>
            </w:r>
          </w:p>
        </w:tc>
        <w:tc>
          <w:tcPr>
            <w:tcW w:w="316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FEA187B">
            <w:pPr>
              <w:pStyle w:val="765"/>
              <w:jc w:val="center"/>
              <w:rPr>
                <w:rFonts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CE52D11">
            <w:pPr>
              <w:pStyle w:val="765"/>
              <w:jc w:val="center"/>
              <w:rPr>
                <w:rFonts w:ascii="仿宋_GB2312" w:eastAsia="仿宋_GB2312"/>
                <w:color w:val="auto"/>
                <w:highlight w:val="none"/>
              </w:rPr>
            </w:pPr>
            <w:r>
              <w:rPr>
                <w:rFonts w:hint="eastAsia" w:ascii="仿宋_GB2312" w:eastAsia="仿宋_GB2312"/>
                <w:color w:val="auto"/>
                <w:highlight w:val="none"/>
              </w:rPr>
              <w:t> </w:t>
            </w:r>
          </w:p>
        </w:tc>
      </w:tr>
      <w:tr w14:paraId="366070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56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CB6F307">
            <w:pPr>
              <w:pStyle w:val="765"/>
              <w:jc w:val="center"/>
              <w:rPr>
                <w:rFonts w:ascii="仿宋_GB2312" w:eastAsia="仿宋_GB2312"/>
                <w:color w:val="auto"/>
                <w:highlight w:val="none"/>
              </w:rPr>
            </w:pPr>
            <w:r>
              <w:rPr>
                <w:rFonts w:hint="eastAsia" w:ascii="仿宋_GB2312" w:eastAsia="仿宋_GB2312"/>
                <w:color w:val="auto"/>
                <w:highlight w:val="none"/>
              </w:rPr>
              <w:t>…</w:t>
            </w:r>
          </w:p>
        </w:tc>
        <w:tc>
          <w:tcPr>
            <w:tcW w:w="34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919CCA8">
            <w:pPr>
              <w:pStyle w:val="765"/>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316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6936F80">
            <w:pPr>
              <w:pStyle w:val="765"/>
              <w:spacing w:line="405" w:lineRule="atLeast"/>
              <w:rPr>
                <w:rFonts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A498C84">
            <w:pPr>
              <w:pStyle w:val="765"/>
              <w:spacing w:line="405" w:lineRule="atLeast"/>
              <w:rPr>
                <w:rFonts w:ascii="仿宋_GB2312" w:eastAsia="仿宋_GB2312"/>
                <w:color w:val="auto"/>
                <w:highlight w:val="none"/>
              </w:rPr>
            </w:pPr>
            <w:r>
              <w:rPr>
                <w:rFonts w:hint="eastAsia" w:ascii="仿宋_GB2312" w:eastAsia="仿宋_GB2312"/>
                <w:color w:val="auto"/>
                <w:highlight w:val="none"/>
              </w:rPr>
              <w:t> </w:t>
            </w:r>
          </w:p>
        </w:tc>
      </w:tr>
    </w:tbl>
    <w:p w14:paraId="09AAC408">
      <w:pPr>
        <w:pStyle w:val="765"/>
        <w:spacing w:before="0" w:beforeAutospacing="0" w:after="0" w:afterAutospacing="0" w:line="300" w:lineRule="exact"/>
        <w:ind w:firstLine="482" w:firstLineChars="200"/>
        <w:rPr>
          <w:rFonts w:ascii="仿宋_GB2312" w:eastAsia="仿宋_GB2312"/>
          <w:b/>
          <w:bCs/>
          <w:color w:val="auto"/>
          <w:highlight w:val="none"/>
        </w:rPr>
      </w:pPr>
      <w:r>
        <w:rPr>
          <w:rFonts w:hint="eastAsia" w:ascii="仿宋_GB2312" w:eastAsia="仿宋_GB2312"/>
          <w:b/>
          <w:bCs/>
          <w:color w:val="auto"/>
          <w:highlight w:val="none"/>
        </w:rPr>
        <w:t>注：1.此项材料必须以PDF格式上传。</w:t>
      </w:r>
    </w:p>
    <w:p w14:paraId="38272BF4">
      <w:pPr>
        <w:pStyle w:val="765"/>
        <w:spacing w:before="0" w:beforeAutospacing="0" w:after="0" w:afterAutospacing="0" w:line="300" w:lineRule="exact"/>
        <w:ind w:firstLine="482" w:firstLineChars="200"/>
        <w:rPr>
          <w:rFonts w:ascii="仿宋_GB2312" w:eastAsia="仿宋_GB2312"/>
          <w:color w:val="auto"/>
          <w:highlight w:val="none"/>
        </w:rPr>
      </w:pPr>
      <w:r>
        <w:rPr>
          <w:rFonts w:hint="eastAsia" w:ascii="仿宋_GB2312" w:eastAsia="仿宋_GB2312"/>
          <w:b/>
          <w:bCs/>
          <w:color w:val="auto"/>
          <w:highlight w:val="none"/>
        </w:rPr>
        <w:t>2.投标人应根据招标文件“第二章 采购需求中的项目要求及服务需求”，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p>
    <w:p w14:paraId="76796956">
      <w:pPr>
        <w:pStyle w:val="765"/>
        <w:spacing w:before="0" w:beforeAutospacing="0" w:after="0" w:afterAutospacing="0" w:line="300" w:lineRule="exact"/>
        <w:ind w:firstLine="482" w:firstLineChars="200"/>
        <w:rPr>
          <w:rFonts w:hint="eastAsia" w:ascii="仿宋_GB2312" w:eastAsia="仿宋_GB2312"/>
          <w:b/>
          <w:bCs/>
          <w:color w:val="auto"/>
          <w:highlight w:val="none"/>
        </w:rPr>
      </w:pPr>
      <w:r>
        <w:rPr>
          <w:rFonts w:hint="eastAsia" w:ascii="仿宋_GB2312" w:eastAsia="仿宋_GB2312"/>
          <w:b/>
          <w:bCs/>
          <w:color w:val="auto"/>
          <w:highlight w:val="none"/>
        </w:rPr>
        <w:t>3.投标人就标记“★”符号的实质性响应内容发生负偏离一项以上的，视为投标无效。</w:t>
      </w:r>
    </w:p>
    <w:p w14:paraId="30122E6B">
      <w:pPr>
        <w:pStyle w:val="765"/>
        <w:spacing w:before="0" w:beforeAutospacing="0" w:after="0" w:afterAutospacing="0" w:line="300" w:lineRule="exact"/>
        <w:ind w:firstLine="482" w:firstLineChars="200"/>
        <w:rPr>
          <w:rFonts w:ascii="仿宋_GB2312" w:eastAsia="仿宋_GB2312"/>
          <w:b/>
          <w:bCs/>
          <w:color w:val="auto"/>
          <w:sz w:val="24"/>
          <w:highlight w:val="none"/>
        </w:rPr>
      </w:pPr>
      <w:r>
        <w:rPr>
          <w:rFonts w:hint="eastAsia" w:ascii="仿宋_GB2312" w:eastAsia="仿宋_GB2312"/>
          <w:b/>
          <w:bCs/>
          <w:color w:val="auto"/>
          <w:highlight w:val="none"/>
          <w:lang w:val="en-US" w:eastAsia="zh-CN"/>
        </w:rPr>
        <w:t>4.</w:t>
      </w:r>
      <w:r>
        <w:rPr>
          <w:rFonts w:hint="eastAsia" w:ascii="仿宋_GB2312" w:eastAsia="仿宋_GB2312"/>
          <w:b/>
          <w:bCs/>
          <w:color w:val="auto"/>
          <w:sz w:val="24"/>
          <w:highlight w:val="none"/>
        </w:rPr>
        <w:t>没有</w:t>
      </w:r>
      <w:r>
        <w:rPr>
          <w:rFonts w:ascii="仿宋_GB2312" w:eastAsia="仿宋_GB2312"/>
          <w:b/>
          <w:bCs/>
          <w:color w:val="auto"/>
          <w:sz w:val="24"/>
          <w:highlight w:val="none"/>
        </w:rPr>
        <w:t>标记“★”符号的</w:t>
      </w:r>
      <w:r>
        <w:rPr>
          <w:rFonts w:hint="eastAsia" w:ascii="仿宋_GB2312" w:eastAsia="仿宋_GB2312"/>
          <w:b/>
          <w:bCs/>
          <w:color w:val="auto"/>
          <w:sz w:val="24"/>
          <w:highlight w:val="none"/>
          <w:lang w:eastAsia="zh-CN"/>
        </w:rPr>
        <w:t>服务内容</w:t>
      </w:r>
      <w:r>
        <w:rPr>
          <w:rFonts w:ascii="仿宋_GB2312" w:eastAsia="仿宋_GB2312"/>
          <w:b/>
          <w:bCs/>
          <w:color w:val="auto"/>
          <w:sz w:val="24"/>
          <w:highlight w:val="none"/>
        </w:rPr>
        <w:t>，评审时投标人的响应内容发生负偏离</w:t>
      </w:r>
      <w:r>
        <w:rPr>
          <w:rFonts w:hint="eastAsia" w:ascii="仿宋_GB2312" w:eastAsia="仿宋_GB2312"/>
          <w:b/>
          <w:bCs/>
          <w:color w:val="auto"/>
          <w:sz w:val="24"/>
          <w:highlight w:val="none"/>
          <w:lang w:val="en-US" w:eastAsia="zh-CN"/>
        </w:rPr>
        <w:t>5</w:t>
      </w:r>
      <w:r>
        <w:rPr>
          <w:rFonts w:ascii="仿宋_GB2312" w:eastAsia="仿宋_GB2312"/>
          <w:b/>
          <w:bCs/>
          <w:color w:val="auto"/>
          <w:sz w:val="24"/>
          <w:highlight w:val="none"/>
        </w:rPr>
        <w:t>项</w:t>
      </w:r>
      <w:r>
        <w:rPr>
          <w:rFonts w:hint="eastAsia" w:ascii="仿宋_GB2312" w:eastAsia="仿宋_GB2312"/>
          <w:b/>
          <w:bCs/>
          <w:color w:val="auto"/>
          <w:sz w:val="24"/>
          <w:highlight w:val="none"/>
          <w:lang w:val="en-US" w:eastAsia="zh-CN"/>
        </w:rPr>
        <w:t>及</w:t>
      </w:r>
      <w:r>
        <w:rPr>
          <w:rFonts w:ascii="仿宋_GB2312" w:eastAsia="仿宋_GB2312"/>
          <w:b/>
          <w:bCs/>
          <w:color w:val="auto"/>
          <w:sz w:val="24"/>
          <w:highlight w:val="none"/>
        </w:rPr>
        <w:t>以上的，视为投标无效。</w:t>
      </w:r>
    </w:p>
    <w:p w14:paraId="2FDEE80E">
      <w:pPr>
        <w:pStyle w:val="77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5" w:lineRule="atLeast"/>
        <w:ind w:firstLine="482" w:firstLineChars="200"/>
        <w:textAlignment w:val="auto"/>
        <w:rPr>
          <w:rFonts w:hint="eastAsia" w:ascii="仿宋_GB2312" w:eastAsia="仿宋_GB2312"/>
          <w:b/>
          <w:bCs/>
          <w:color w:val="000000"/>
          <w:lang w:val="en-US" w:eastAsia="zh-CN"/>
        </w:rPr>
      </w:pPr>
      <w:r>
        <w:rPr>
          <w:rFonts w:hint="eastAsia" w:ascii="仿宋_GB2312" w:eastAsia="仿宋_GB2312"/>
          <w:b/>
          <w:bCs/>
          <w:color w:val="auto"/>
          <w:kern w:val="0"/>
          <w:sz w:val="24"/>
          <w:highlight w:val="none"/>
          <w:lang w:val="en-US" w:eastAsia="zh-CN"/>
        </w:rPr>
        <w:t>5</w:t>
      </w:r>
      <w:r>
        <w:rPr>
          <w:rFonts w:hint="eastAsia" w:ascii="仿宋_GB2312" w:hAnsi="宋体" w:eastAsia="仿宋_GB2312"/>
          <w:b/>
          <w:bCs/>
          <w:color w:val="auto"/>
          <w:kern w:val="0"/>
          <w:sz w:val="24"/>
          <w:highlight w:val="none"/>
          <w:lang w:val="en-US" w:eastAsia="zh-CN"/>
        </w:rPr>
        <w:t>.</w:t>
      </w:r>
      <w:r>
        <w:rPr>
          <w:rFonts w:hint="eastAsia" w:ascii="仿宋_GB2312" w:hAnsi="宋体" w:eastAsia="仿宋_GB2312"/>
          <w:b/>
          <w:bCs/>
          <w:color w:val="auto"/>
          <w:kern w:val="0"/>
          <w:sz w:val="24"/>
          <w:highlight w:val="none"/>
        </w:rPr>
        <w:t>联合体投标时，投标人</w:t>
      </w:r>
      <w:r>
        <w:rPr>
          <w:rFonts w:hint="eastAsia" w:ascii="仿宋_GB2312" w:hAnsi="宋体" w:eastAsia="仿宋_GB2312"/>
          <w:b/>
          <w:bCs/>
          <w:color w:val="auto"/>
          <w:kern w:val="0"/>
          <w:sz w:val="24"/>
          <w:highlight w:val="none"/>
          <w:lang w:val="en-US" w:eastAsia="zh-CN"/>
        </w:rPr>
        <w:t>签</w:t>
      </w:r>
      <w:r>
        <w:rPr>
          <w:rFonts w:hint="eastAsia" w:ascii="仿宋_GB2312" w:hAnsi="宋体" w:eastAsia="仿宋_GB2312"/>
          <w:b/>
          <w:bCs/>
          <w:color w:val="auto"/>
          <w:kern w:val="0"/>
          <w:sz w:val="24"/>
          <w:highlight w:val="none"/>
        </w:rPr>
        <w:t>章</w:t>
      </w:r>
      <w:r>
        <w:rPr>
          <w:rFonts w:hint="eastAsia" w:ascii="仿宋_GB2312" w:hAnsi="宋体" w:eastAsia="仿宋_GB2312"/>
          <w:b/>
          <w:bCs/>
          <w:color w:val="auto"/>
          <w:kern w:val="0"/>
          <w:sz w:val="24"/>
          <w:highlight w:val="none"/>
          <w:lang w:val="en-US" w:eastAsia="zh-CN"/>
        </w:rPr>
        <w:t>由</w:t>
      </w:r>
      <w:r>
        <w:rPr>
          <w:rFonts w:hint="eastAsia" w:ascii="仿宋_GB2312" w:hAnsi="宋体" w:eastAsia="仿宋_GB2312"/>
          <w:b/>
          <w:bCs/>
          <w:color w:val="auto"/>
          <w:kern w:val="0"/>
          <w:sz w:val="24"/>
          <w:highlight w:val="none"/>
        </w:rPr>
        <w:t>牵头人</w:t>
      </w:r>
      <w:r>
        <w:rPr>
          <w:rFonts w:hint="eastAsia" w:ascii="仿宋_GB2312" w:hAnsi="宋体" w:eastAsia="仿宋_GB2312"/>
          <w:b/>
          <w:bCs/>
          <w:color w:val="auto"/>
          <w:kern w:val="0"/>
          <w:sz w:val="24"/>
          <w:highlight w:val="none"/>
          <w:lang w:val="en-US" w:eastAsia="zh-CN"/>
        </w:rPr>
        <w:t>CA电子签</w:t>
      </w:r>
      <w:r>
        <w:rPr>
          <w:rFonts w:hint="eastAsia" w:ascii="仿宋_GB2312" w:hAnsi="宋体" w:eastAsia="仿宋_GB2312"/>
          <w:b/>
          <w:bCs/>
          <w:color w:val="auto"/>
          <w:kern w:val="0"/>
          <w:sz w:val="24"/>
          <w:highlight w:val="none"/>
        </w:rPr>
        <w:t>章，法定代表人或委托代理人签字</w:t>
      </w:r>
      <w:r>
        <w:rPr>
          <w:rFonts w:hint="eastAsia" w:ascii="仿宋_GB2312" w:hAnsi="宋体" w:eastAsia="仿宋_GB2312"/>
          <w:b/>
          <w:bCs/>
          <w:color w:val="auto"/>
          <w:kern w:val="0"/>
          <w:sz w:val="24"/>
          <w:highlight w:val="none"/>
          <w:lang w:val="en-US" w:eastAsia="zh-CN"/>
        </w:rPr>
        <w:t>由</w:t>
      </w:r>
      <w:r>
        <w:rPr>
          <w:rFonts w:hint="eastAsia" w:ascii="仿宋_GB2312" w:hAnsi="宋体" w:eastAsia="仿宋_GB2312"/>
          <w:b/>
          <w:bCs/>
          <w:color w:val="auto"/>
          <w:kern w:val="0"/>
          <w:sz w:val="24"/>
          <w:highlight w:val="none"/>
        </w:rPr>
        <w:t>牵头人</w:t>
      </w:r>
      <w:r>
        <w:rPr>
          <w:rFonts w:hint="eastAsia" w:ascii="仿宋_GB2312" w:hAnsi="宋体" w:eastAsia="仿宋_GB2312"/>
          <w:b/>
          <w:bCs/>
          <w:color w:val="auto"/>
          <w:kern w:val="0"/>
          <w:sz w:val="24"/>
          <w:highlight w:val="none"/>
          <w:lang w:val="en-US" w:eastAsia="zh-CN"/>
        </w:rPr>
        <w:t>签字</w:t>
      </w:r>
      <w:r>
        <w:rPr>
          <w:rFonts w:hint="eastAsia" w:ascii="仿宋_GB2312" w:eastAsia="仿宋_GB2312"/>
          <w:b/>
          <w:bCs/>
          <w:color w:val="auto"/>
          <w:kern w:val="0"/>
          <w:sz w:val="24"/>
          <w:highlight w:val="none"/>
          <w:lang w:val="en-US" w:eastAsia="zh-CN"/>
        </w:rPr>
        <w:t>。</w:t>
      </w:r>
    </w:p>
    <w:p w14:paraId="2F5BCDFF">
      <w:pPr>
        <w:pStyle w:val="765"/>
        <w:spacing w:before="0" w:beforeAutospacing="0" w:after="0" w:afterAutospacing="0" w:line="300" w:lineRule="exact"/>
        <w:ind w:firstLine="482" w:firstLineChars="200"/>
        <w:rPr>
          <w:rFonts w:hint="default" w:ascii="仿宋_GB2312" w:eastAsia="仿宋_GB2312"/>
          <w:b/>
          <w:bCs/>
          <w:color w:val="auto"/>
          <w:sz w:val="24"/>
          <w:highlight w:val="none"/>
          <w:lang w:val="en-US" w:eastAsia="zh-CN"/>
        </w:rPr>
      </w:pPr>
    </w:p>
    <w:p w14:paraId="2AEE87D7">
      <w:pPr>
        <w:pStyle w:val="765"/>
        <w:jc w:val="right"/>
        <w:rPr>
          <w:rFonts w:ascii="仿宋_GB2312" w:eastAsia="仿宋_GB2312"/>
          <w:color w:val="auto"/>
          <w:highlight w:val="none"/>
        </w:rPr>
      </w:pPr>
      <w:r>
        <w:rPr>
          <w:rFonts w:hint="eastAsia" w:ascii="仿宋_GB2312" w:eastAsia="仿宋_GB2312"/>
          <w:color w:val="auto"/>
          <w:highlight w:val="none"/>
        </w:rPr>
        <w:t>法定代表人或委托代理人</w:t>
      </w:r>
      <w:r>
        <w:rPr>
          <w:rFonts w:hint="eastAsia" w:ascii="仿宋_GB2312" w:eastAsia="仿宋_GB2312"/>
          <w:b/>
          <w:bCs/>
          <w:color w:val="auto"/>
          <w:highlight w:val="none"/>
        </w:rPr>
        <w:t>签字：</w:t>
      </w:r>
      <w:r>
        <w:rPr>
          <w:rFonts w:hint="eastAsia" w:ascii="仿宋_GB2312" w:eastAsia="仿宋_GB2312"/>
          <w:color w:val="auto"/>
          <w:highlight w:val="none"/>
          <w:u w:val="single"/>
        </w:rPr>
        <w:t>        </w:t>
      </w:r>
    </w:p>
    <w:p w14:paraId="7BCD0C91">
      <w:pPr>
        <w:pStyle w:val="765"/>
        <w:jc w:val="right"/>
        <w:rPr>
          <w:rFonts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516D7F55">
      <w:pPr>
        <w:pStyle w:val="765"/>
        <w:ind w:firstLine="7200" w:firstLineChars="3000"/>
        <w:rPr>
          <w:rFonts w:ascii="仿宋_GB2312" w:eastAsia="仿宋_GB2312"/>
          <w:color w:val="auto"/>
          <w:highlight w:val="none"/>
        </w:rPr>
        <w:sectPr>
          <w:pgSz w:w="11906" w:h="16838"/>
          <w:pgMar w:top="1440" w:right="707" w:bottom="1440" w:left="1440" w:header="851" w:footer="992" w:gutter="0"/>
          <w:cols w:space="720" w:num="1"/>
          <w:docGrid w:linePitch="312" w:charSpace="0"/>
        </w:sectPr>
      </w:pPr>
      <w:r>
        <w:rPr>
          <w:rFonts w:hint="eastAsia" w:ascii="仿宋_GB2312" w:eastAsia="仿宋_GB2312"/>
          <w:color w:val="auto"/>
          <w:highlight w:val="none"/>
        </w:rPr>
        <w:t>日期：   年 月</w:t>
      </w:r>
    </w:p>
    <w:p w14:paraId="250F9B9F">
      <w:pPr>
        <w:snapToGrid w:val="0"/>
        <w:spacing w:before="50"/>
        <w:ind w:firstLine="460" w:firstLineChars="191"/>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w:t>
      </w:r>
      <w:r>
        <w:rPr>
          <w:rFonts w:ascii="仿宋_GB2312" w:hAnsi="宋体" w:eastAsia="仿宋_GB2312"/>
          <w:b/>
          <w:color w:val="auto"/>
          <w:sz w:val="24"/>
          <w:highlight w:val="none"/>
        </w:rPr>
        <w:t>3</w:t>
      </w:r>
      <w:r>
        <w:rPr>
          <w:rFonts w:hint="eastAsia" w:ascii="仿宋_GB2312" w:hAnsi="宋体" w:eastAsia="仿宋_GB2312"/>
          <w:b/>
          <w:color w:val="auto"/>
          <w:sz w:val="24"/>
          <w:highlight w:val="none"/>
        </w:rPr>
        <w:t>）商务响应表格式（必须提供）：</w:t>
      </w:r>
    </w:p>
    <w:p w14:paraId="62D1DCFB">
      <w:pPr>
        <w:snapToGrid w:val="0"/>
        <w:spacing w:before="50" w:line="300" w:lineRule="exact"/>
        <w:ind w:firstLine="643" w:firstLineChars="200"/>
        <w:jc w:val="center"/>
        <w:rPr>
          <w:rFonts w:ascii="仿宋_GB2312" w:eastAsia="仿宋_GB2312"/>
          <w:b/>
          <w:color w:val="auto"/>
          <w:sz w:val="24"/>
          <w:highlight w:val="none"/>
        </w:rPr>
      </w:pPr>
      <w:r>
        <w:rPr>
          <w:rFonts w:hint="eastAsia" w:ascii="仿宋_GB2312" w:eastAsia="仿宋_GB2312"/>
          <w:b/>
          <w:color w:val="auto"/>
          <w:sz w:val="32"/>
          <w:szCs w:val="32"/>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15D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176832">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50505EE">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1450A">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D8278B6">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投标人的承诺或说明</w:t>
            </w:r>
          </w:p>
        </w:tc>
      </w:tr>
      <w:tr w14:paraId="7D46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F5F121A">
            <w:pPr>
              <w:snapToGrid w:val="0"/>
              <w:spacing w:before="120" w:beforeLines="50"/>
              <w:jc w:val="left"/>
              <w:rPr>
                <w:rFonts w:hint="eastAsia"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二、商务要求</w:t>
            </w:r>
          </w:p>
        </w:tc>
      </w:tr>
      <w:tr w14:paraId="77DF5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B41F99D">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14:paraId="495639E2">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07E0B2AB">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00BC171A">
            <w:pPr>
              <w:snapToGrid w:val="0"/>
              <w:spacing w:before="120" w:beforeLines="50"/>
              <w:jc w:val="center"/>
              <w:rPr>
                <w:rFonts w:hint="eastAsia" w:ascii="仿宋_GB2312" w:hAnsi="宋体" w:eastAsia="仿宋_GB2312"/>
                <w:color w:val="auto"/>
                <w:sz w:val="24"/>
                <w:highlight w:val="none"/>
              </w:rPr>
            </w:pPr>
          </w:p>
        </w:tc>
      </w:tr>
      <w:tr w14:paraId="5106E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B650FE4">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14:paraId="536ECD26">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59EFB1BA">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114F6E29">
            <w:pPr>
              <w:snapToGrid w:val="0"/>
              <w:spacing w:before="120" w:beforeLines="50"/>
              <w:jc w:val="center"/>
              <w:rPr>
                <w:rFonts w:hint="eastAsia" w:ascii="仿宋_GB2312" w:hAnsi="宋体" w:eastAsia="仿宋_GB2312"/>
                <w:color w:val="auto"/>
                <w:sz w:val="24"/>
                <w:highlight w:val="none"/>
              </w:rPr>
            </w:pPr>
          </w:p>
        </w:tc>
      </w:tr>
      <w:tr w14:paraId="3E029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FD99D23">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01A6CDBD">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441B0F52">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76BE445E">
            <w:pPr>
              <w:snapToGrid w:val="0"/>
              <w:spacing w:before="120" w:beforeLines="50"/>
              <w:jc w:val="center"/>
              <w:rPr>
                <w:rFonts w:hint="eastAsia" w:ascii="仿宋_GB2312" w:hAnsi="宋体" w:eastAsia="仿宋_GB2312"/>
                <w:color w:val="auto"/>
                <w:sz w:val="24"/>
                <w:highlight w:val="none"/>
              </w:rPr>
            </w:pPr>
          </w:p>
        </w:tc>
      </w:tr>
      <w:tr w14:paraId="136E3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604A9FF">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0E14E1C2">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034C1562">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D4C2164">
            <w:pPr>
              <w:snapToGrid w:val="0"/>
              <w:spacing w:before="120" w:beforeLines="50"/>
              <w:jc w:val="center"/>
              <w:rPr>
                <w:rFonts w:hint="eastAsia" w:ascii="仿宋_GB2312" w:hAnsi="宋体" w:eastAsia="仿宋_GB2312"/>
                <w:color w:val="auto"/>
                <w:sz w:val="24"/>
                <w:highlight w:val="none"/>
              </w:rPr>
            </w:pPr>
          </w:p>
        </w:tc>
      </w:tr>
      <w:tr w14:paraId="6C8CC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BC589E0">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7D9E2477">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B37D46D">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06D98CB">
            <w:pPr>
              <w:snapToGrid w:val="0"/>
              <w:spacing w:before="120" w:beforeLines="50"/>
              <w:jc w:val="center"/>
              <w:rPr>
                <w:rFonts w:hint="eastAsia" w:ascii="仿宋_GB2312" w:hAnsi="宋体" w:eastAsia="仿宋_GB2312"/>
                <w:color w:val="auto"/>
                <w:sz w:val="24"/>
                <w:highlight w:val="none"/>
              </w:rPr>
            </w:pPr>
          </w:p>
        </w:tc>
      </w:tr>
      <w:tr w14:paraId="3787C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851FA0D">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安全及保密要求</w:t>
            </w:r>
          </w:p>
        </w:tc>
        <w:tc>
          <w:tcPr>
            <w:tcW w:w="2360" w:type="dxa"/>
            <w:tcBorders>
              <w:top w:val="single" w:color="auto" w:sz="4" w:space="0"/>
              <w:left w:val="single" w:color="auto" w:sz="4" w:space="0"/>
              <w:bottom w:val="single" w:color="auto" w:sz="4" w:space="0"/>
              <w:right w:val="single" w:color="auto" w:sz="4" w:space="0"/>
            </w:tcBorders>
            <w:vAlign w:val="center"/>
          </w:tcPr>
          <w:p w14:paraId="47393026">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2911976">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09FB1022">
            <w:pPr>
              <w:snapToGrid w:val="0"/>
              <w:spacing w:before="120" w:beforeLines="50"/>
              <w:jc w:val="center"/>
              <w:rPr>
                <w:rFonts w:hint="eastAsia" w:ascii="仿宋_GB2312" w:hAnsi="宋体" w:eastAsia="仿宋_GB2312"/>
                <w:color w:val="auto"/>
                <w:sz w:val="24"/>
                <w:highlight w:val="none"/>
              </w:rPr>
            </w:pPr>
          </w:p>
        </w:tc>
      </w:tr>
      <w:tr w14:paraId="75C0F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3E0E8C">
            <w:pPr>
              <w:snapToGrid w:val="0"/>
              <w:spacing w:before="120" w:beforeLines="50"/>
              <w:jc w:val="left"/>
              <w:rPr>
                <w:rFonts w:hint="eastAsia"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三、</w:t>
            </w:r>
            <w:r>
              <w:rPr>
                <w:rFonts w:hint="eastAsia" w:ascii="仿宋_GB2312" w:hAnsi="宋体" w:eastAsia="仿宋_GB2312"/>
                <w:b/>
                <w:color w:val="auto"/>
                <w:sz w:val="24"/>
                <w:highlight w:val="none"/>
              </w:rPr>
              <w:t>验收要求</w:t>
            </w:r>
          </w:p>
        </w:tc>
      </w:tr>
      <w:tr w14:paraId="04578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64F166F">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3A7B2527">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44926B9">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63641EF5">
            <w:pPr>
              <w:snapToGrid w:val="0"/>
              <w:spacing w:before="120" w:beforeLines="50"/>
              <w:jc w:val="center"/>
              <w:rPr>
                <w:rFonts w:hint="eastAsia" w:ascii="仿宋_GB2312" w:hAnsi="宋体" w:eastAsia="仿宋_GB2312"/>
                <w:color w:val="auto"/>
                <w:sz w:val="24"/>
                <w:highlight w:val="none"/>
              </w:rPr>
            </w:pPr>
          </w:p>
        </w:tc>
      </w:tr>
      <w:tr w14:paraId="7B8F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AD79582">
            <w:pPr>
              <w:snapToGrid w:val="0"/>
              <w:spacing w:before="120" w:beforeLines="5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四、资信要求</w:t>
            </w:r>
          </w:p>
        </w:tc>
      </w:tr>
      <w:tr w14:paraId="244F9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800B29A">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02F8D019">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42AE190">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7A6DB476">
            <w:pPr>
              <w:snapToGrid w:val="0"/>
              <w:spacing w:before="120" w:beforeLines="50"/>
              <w:jc w:val="center"/>
              <w:rPr>
                <w:rFonts w:hint="eastAsia" w:ascii="仿宋_GB2312" w:hAnsi="宋体" w:eastAsia="仿宋_GB2312"/>
                <w:color w:val="auto"/>
                <w:sz w:val="24"/>
                <w:highlight w:val="none"/>
              </w:rPr>
            </w:pPr>
          </w:p>
        </w:tc>
      </w:tr>
      <w:tr w14:paraId="57F28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18FDA86">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00230C72">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3218210D">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0CF3ECA7">
            <w:pPr>
              <w:snapToGrid w:val="0"/>
              <w:spacing w:before="120" w:beforeLines="50"/>
              <w:jc w:val="center"/>
              <w:rPr>
                <w:rFonts w:hint="eastAsia" w:ascii="仿宋_GB2312" w:hAnsi="宋体" w:eastAsia="仿宋_GB2312"/>
                <w:color w:val="auto"/>
                <w:sz w:val="24"/>
                <w:highlight w:val="none"/>
              </w:rPr>
            </w:pPr>
          </w:p>
        </w:tc>
      </w:tr>
      <w:tr w14:paraId="7C8D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B0BBE3D">
            <w:pPr>
              <w:snapToGrid w:val="0"/>
              <w:spacing w:before="120" w:beforeLines="5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五、其他要求</w:t>
            </w:r>
          </w:p>
        </w:tc>
      </w:tr>
      <w:tr w14:paraId="76B3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034AC9">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5558FA54">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5188455A">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73D9698E">
            <w:pPr>
              <w:snapToGrid w:val="0"/>
              <w:spacing w:before="120" w:beforeLines="50"/>
              <w:jc w:val="center"/>
              <w:rPr>
                <w:rFonts w:hint="eastAsia" w:ascii="仿宋_GB2312" w:hAnsi="宋体" w:eastAsia="仿宋_GB2312"/>
                <w:color w:val="auto"/>
                <w:sz w:val="24"/>
                <w:highlight w:val="none"/>
              </w:rPr>
            </w:pPr>
          </w:p>
        </w:tc>
      </w:tr>
    </w:tbl>
    <w:p w14:paraId="72A318A9">
      <w:pPr>
        <w:pStyle w:val="26"/>
        <w:spacing w:line="360" w:lineRule="exact"/>
        <w:ind w:firstLine="482" w:firstLineChars="200"/>
        <w:rPr>
          <w:rFonts w:ascii="Times New Roman" w:hAnsi="Times New Roman"/>
          <w:color w:val="auto"/>
          <w:highlight w:val="none"/>
        </w:rPr>
      </w:pPr>
      <w:bookmarkStart w:id="85" w:name="_Hlk93570789"/>
      <w:bookmarkStart w:id="86" w:name="_Hlk93570876"/>
      <w:r>
        <w:rPr>
          <w:rFonts w:hint="eastAsia" w:ascii="仿宋_GB2312" w:hAnsi="宋体" w:eastAsia="仿宋_GB2312"/>
          <w:b/>
          <w:bCs/>
          <w:color w:val="auto"/>
          <w:kern w:val="0"/>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bookmarkEnd w:id="85"/>
    <w:p w14:paraId="75F60453">
      <w:pPr>
        <w:ind w:firstLine="482" w:firstLineChars="200"/>
        <w:rPr>
          <w:rFonts w:ascii="仿宋_GB2312" w:eastAsia="仿宋_GB2312"/>
          <w:b/>
          <w:color w:val="auto"/>
          <w:sz w:val="24"/>
          <w:highlight w:val="none"/>
        </w:rPr>
      </w:pPr>
      <w:bookmarkStart w:id="87" w:name="_Hlk93570803"/>
      <w:r>
        <w:rPr>
          <w:rFonts w:hint="eastAsia" w:ascii="仿宋_GB2312" w:hAnsi="宋体" w:eastAsia="仿宋_GB2312"/>
          <w:b/>
          <w:bCs/>
          <w:color w:val="auto"/>
          <w:kern w:val="0"/>
          <w:sz w:val="24"/>
          <w:highlight w:val="none"/>
        </w:rPr>
        <w:t>2.</w:t>
      </w:r>
      <w:r>
        <w:rPr>
          <w:rFonts w:hint="eastAsia" w:ascii="仿宋_GB2312" w:eastAsia="仿宋_GB2312"/>
          <w:b/>
          <w:color w:val="auto"/>
          <w:sz w:val="24"/>
          <w:highlight w:val="none"/>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41084A6A">
      <w:pPr>
        <w:widowControl/>
        <w:spacing w:line="300" w:lineRule="exact"/>
        <w:ind w:firstLine="482" w:firstLineChars="200"/>
        <w:rPr>
          <w:rFonts w:hint="eastAsia" w:ascii="仿宋_GB2312" w:eastAsia="仿宋_GB2312"/>
          <w:color w:val="auto"/>
          <w:sz w:val="24"/>
          <w:highlight w:val="none"/>
        </w:rPr>
      </w:pPr>
      <w:r>
        <w:rPr>
          <w:rFonts w:hint="eastAsia" w:ascii="仿宋_GB2312" w:hAnsi="宋体" w:eastAsia="仿宋_GB2312"/>
          <w:b/>
          <w:bCs/>
          <w:color w:val="auto"/>
          <w:kern w:val="0"/>
          <w:sz w:val="24"/>
          <w:highlight w:val="none"/>
        </w:rPr>
        <w:t>3.投标人就标记“★”符号的实质性响应内容发生负偏离一项以上的，视为投标无效。</w:t>
      </w:r>
      <w:r>
        <w:rPr>
          <w:rFonts w:hint="eastAsia" w:ascii="仿宋_GB2312" w:eastAsia="仿宋_GB2312"/>
          <w:color w:val="auto"/>
          <w:sz w:val="24"/>
          <w:highlight w:val="none"/>
        </w:rPr>
        <w:t xml:space="preserve"> </w:t>
      </w:r>
    </w:p>
    <w:p w14:paraId="3186E933">
      <w:pPr>
        <w:pStyle w:val="9"/>
        <w:ind w:left="0" w:leftChars="0" w:firstLine="241" w:firstLineChars="100"/>
        <w:rPr>
          <w:rFonts w:hint="eastAsia"/>
        </w:rPr>
      </w:pPr>
      <w:r>
        <w:rPr>
          <w:rFonts w:hint="eastAsia" w:ascii="仿宋_GB2312" w:hAnsi="宋体" w:eastAsia="仿宋_GB2312"/>
          <w:b/>
          <w:bCs/>
          <w:color w:val="auto"/>
          <w:kern w:val="0"/>
          <w:sz w:val="24"/>
          <w:highlight w:val="none"/>
          <w:lang w:val="en-US" w:eastAsia="zh-CN"/>
        </w:rPr>
        <w:t>4.</w:t>
      </w:r>
      <w:r>
        <w:rPr>
          <w:rFonts w:hint="eastAsia" w:ascii="仿宋_GB2312" w:hAnsi="宋体" w:eastAsia="仿宋_GB2312"/>
          <w:b/>
          <w:bCs/>
          <w:color w:val="auto"/>
          <w:kern w:val="0"/>
          <w:sz w:val="24"/>
          <w:highlight w:val="none"/>
        </w:rPr>
        <w:t>联合体投标时，投标人</w:t>
      </w:r>
      <w:r>
        <w:rPr>
          <w:rFonts w:hint="eastAsia" w:ascii="仿宋_GB2312" w:hAnsi="宋体" w:eastAsia="仿宋_GB2312"/>
          <w:b/>
          <w:bCs/>
          <w:color w:val="auto"/>
          <w:kern w:val="0"/>
          <w:sz w:val="24"/>
          <w:highlight w:val="none"/>
          <w:lang w:val="en-US" w:eastAsia="zh-CN"/>
        </w:rPr>
        <w:t>签</w:t>
      </w:r>
      <w:r>
        <w:rPr>
          <w:rFonts w:hint="eastAsia" w:ascii="仿宋_GB2312" w:hAnsi="宋体" w:eastAsia="仿宋_GB2312"/>
          <w:b/>
          <w:bCs/>
          <w:color w:val="auto"/>
          <w:kern w:val="0"/>
          <w:sz w:val="24"/>
          <w:highlight w:val="none"/>
        </w:rPr>
        <w:t>章</w:t>
      </w:r>
      <w:r>
        <w:rPr>
          <w:rFonts w:hint="eastAsia" w:ascii="仿宋_GB2312" w:hAnsi="宋体" w:eastAsia="仿宋_GB2312"/>
          <w:b/>
          <w:bCs/>
          <w:color w:val="auto"/>
          <w:kern w:val="0"/>
          <w:sz w:val="24"/>
          <w:highlight w:val="none"/>
          <w:lang w:val="en-US" w:eastAsia="zh-CN"/>
        </w:rPr>
        <w:t>由</w:t>
      </w:r>
      <w:r>
        <w:rPr>
          <w:rFonts w:hint="eastAsia" w:ascii="仿宋_GB2312" w:hAnsi="宋体" w:eastAsia="仿宋_GB2312"/>
          <w:b/>
          <w:bCs/>
          <w:color w:val="auto"/>
          <w:kern w:val="0"/>
          <w:sz w:val="24"/>
          <w:highlight w:val="none"/>
        </w:rPr>
        <w:t>牵头人</w:t>
      </w:r>
      <w:r>
        <w:rPr>
          <w:rFonts w:hint="eastAsia" w:ascii="仿宋_GB2312" w:hAnsi="宋体" w:eastAsia="仿宋_GB2312"/>
          <w:b/>
          <w:bCs/>
          <w:color w:val="auto"/>
          <w:kern w:val="0"/>
          <w:sz w:val="24"/>
          <w:highlight w:val="none"/>
          <w:lang w:val="en-US" w:eastAsia="zh-CN"/>
        </w:rPr>
        <w:t>CA电子签</w:t>
      </w:r>
      <w:r>
        <w:rPr>
          <w:rFonts w:hint="eastAsia" w:ascii="仿宋_GB2312" w:hAnsi="宋体" w:eastAsia="仿宋_GB2312"/>
          <w:b/>
          <w:bCs/>
          <w:color w:val="auto"/>
          <w:kern w:val="0"/>
          <w:sz w:val="24"/>
          <w:highlight w:val="none"/>
        </w:rPr>
        <w:t>章，法定代表人或委托代理人签字</w:t>
      </w:r>
      <w:r>
        <w:rPr>
          <w:rFonts w:hint="eastAsia" w:ascii="仿宋_GB2312" w:hAnsi="宋体" w:eastAsia="仿宋_GB2312"/>
          <w:b/>
          <w:bCs/>
          <w:color w:val="auto"/>
          <w:kern w:val="0"/>
          <w:sz w:val="24"/>
          <w:highlight w:val="none"/>
          <w:lang w:val="en-US" w:eastAsia="zh-CN"/>
        </w:rPr>
        <w:t>由</w:t>
      </w:r>
      <w:r>
        <w:rPr>
          <w:rFonts w:hint="eastAsia" w:ascii="仿宋_GB2312" w:hAnsi="宋体" w:eastAsia="仿宋_GB2312"/>
          <w:b/>
          <w:bCs/>
          <w:color w:val="auto"/>
          <w:kern w:val="0"/>
          <w:sz w:val="24"/>
          <w:highlight w:val="none"/>
        </w:rPr>
        <w:t>牵头人</w:t>
      </w:r>
      <w:r>
        <w:rPr>
          <w:rFonts w:hint="eastAsia" w:ascii="仿宋_GB2312" w:hAnsi="宋体" w:eastAsia="仿宋_GB2312"/>
          <w:b/>
          <w:bCs/>
          <w:color w:val="auto"/>
          <w:kern w:val="0"/>
          <w:sz w:val="24"/>
          <w:highlight w:val="none"/>
          <w:lang w:val="en-US" w:eastAsia="zh-CN"/>
        </w:rPr>
        <w:t>签字。</w:t>
      </w:r>
    </w:p>
    <w:p w14:paraId="7A10EAF2">
      <w:pPr>
        <w:widowControl/>
        <w:spacing w:line="3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w:t>
      </w:r>
      <w:bookmarkEnd w:id="87"/>
      <w:r>
        <w:rPr>
          <w:rFonts w:hint="eastAsia" w:ascii="仿宋_GB2312" w:eastAsia="仿宋_GB2312"/>
          <w:color w:val="auto"/>
          <w:sz w:val="24"/>
          <w:highlight w:val="none"/>
        </w:rPr>
        <w:t xml:space="preserve">              </w:t>
      </w:r>
    </w:p>
    <w:p w14:paraId="76123D6C">
      <w:pPr>
        <w:spacing w:line="300" w:lineRule="exact"/>
        <w:ind w:left="2880" w:hanging="2880" w:hangingChars="1200"/>
        <w:rPr>
          <w:rFonts w:ascii="仿宋_GB2312" w:eastAsia="仿宋_GB2312"/>
          <w:color w:val="auto"/>
          <w:sz w:val="24"/>
          <w:highlight w:val="none"/>
        </w:rPr>
      </w:pPr>
      <w:r>
        <w:rPr>
          <w:rFonts w:ascii="仿宋_GB2312" w:eastAsia="仿宋_GB2312"/>
          <w:color w:val="auto"/>
          <w:sz w:val="24"/>
          <w:highlight w:val="none"/>
        </w:rPr>
        <w:br w:type="textWrapping"/>
      </w:r>
      <w:r>
        <w:rPr>
          <w:rFonts w:hint="eastAsia" w:ascii="仿宋_GB2312" w:eastAsia="仿宋_GB2312"/>
          <w:color w:val="auto"/>
          <w:sz w:val="24"/>
          <w:highlight w:val="none"/>
        </w:rPr>
        <w:t>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34CB4DA6">
      <w:pPr>
        <w:wordWrap w:val="0"/>
        <w:snapToGrid w:val="0"/>
        <w:spacing w:before="120" w:beforeLines="50" w:line="300" w:lineRule="exact"/>
        <w:jc w:val="right"/>
        <w:rPr>
          <w:rFonts w:ascii="仿宋_GB2312" w:eastAsia="仿宋_GB2312"/>
          <w:color w:val="auto"/>
          <w:sz w:val="24"/>
          <w:highlight w:val="none"/>
          <w:u w:val="single"/>
        </w:rPr>
      </w:pPr>
      <w:r>
        <w:rPr>
          <w:rFonts w:hint="eastAsia" w:ascii="仿宋_GB2312" w:eastAsia="仿宋_GB2312"/>
          <w:color w:val="auto"/>
          <w:sz w:val="24"/>
          <w:highlight w:val="none"/>
        </w:rPr>
        <w:t xml:space="preserve"> 投标人</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bookmarkEnd w:id="86"/>
    <w:p w14:paraId="2F6DCD2A">
      <w:pPr>
        <w:pStyle w:val="26"/>
        <w:spacing w:line="240" w:lineRule="atLeast"/>
        <w:jc w:val="right"/>
        <w:rPr>
          <w:rFonts w:ascii="仿宋_GB2312" w:eastAsia="仿宋_GB2312"/>
          <w:color w:val="auto"/>
          <w:highlight w:val="none"/>
        </w:rPr>
        <w:sectPr>
          <w:pgSz w:w="11906" w:h="16838"/>
          <w:pgMar w:top="1440" w:right="1440" w:bottom="1440" w:left="1440" w:header="851" w:footer="992" w:gutter="0"/>
          <w:cols w:space="720" w:num="1"/>
          <w:docGrid w:linePitch="312" w:charSpace="0"/>
        </w:sectPr>
      </w:pPr>
    </w:p>
    <w:p w14:paraId="35668888">
      <w:pPr>
        <w:pStyle w:val="405"/>
        <w:rPr>
          <w:rFonts w:ascii="仿宋_GB2312" w:eastAsia="仿宋_GB2312"/>
          <w:b/>
          <w:bCs/>
          <w:color w:val="auto"/>
          <w:highlight w:val="none"/>
        </w:rPr>
      </w:pPr>
      <w:r>
        <w:rPr>
          <w:rFonts w:hint="eastAsia" w:ascii="仿宋_GB2312" w:eastAsia="仿宋_GB2312"/>
          <w:b/>
          <w:bCs/>
          <w:color w:val="auto"/>
          <w:highlight w:val="none"/>
        </w:rPr>
        <w:t>（4）拟投入服务团队承诺函格式（必须提供）：</w:t>
      </w:r>
    </w:p>
    <w:p w14:paraId="33CB5BC5">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3B3B532">
      <w:pPr>
        <w:pStyle w:val="405"/>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拟投入服务团队承诺函</w:t>
      </w:r>
    </w:p>
    <w:p w14:paraId="517B9840">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791AB0D1">
      <w:pPr>
        <w:pStyle w:val="405"/>
        <w:spacing w:line="405" w:lineRule="atLeast"/>
        <w:rPr>
          <w:rFonts w:hint="eastAsia" w:ascii="仿宋_GB2312" w:eastAsia="仿宋_GB2312"/>
          <w:color w:val="auto"/>
          <w:highlight w:val="none"/>
        </w:rPr>
      </w:pPr>
      <w:r>
        <w:rPr>
          <w:rFonts w:ascii="仿宋_GB2312" w:eastAsia="仿宋_GB2312"/>
          <w:color w:val="auto"/>
          <w:szCs w:val="21"/>
          <w:highlight w:val="none"/>
          <w:u w:val="single"/>
        </w:rPr>
        <w:t>柳州市卫生健康委员会</w:t>
      </w:r>
      <w:r>
        <w:rPr>
          <w:rFonts w:hint="eastAsia" w:ascii="仿宋_GB2312" w:eastAsia="仿宋_GB2312"/>
          <w:color w:val="auto"/>
          <w:highlight w:val="none"/>
          <w:u w:val="single"/>
        </w:rPr>
        <w:t>、柳州市政府集中采购中心：</w:t>
      </w:r>
    </w:p>
    <w:p w14:paraId="01715785">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我公司在</w:t>
      </w:r>
      <w:r>
        <w:rPr>
          <w:rFonts w:hint="eastAsia" w:ascii="仿宋_GB2312" w:eastAsia="仿宋_GB2312"/>
          <w:color w:val="auto"/>
          <w:highlight w:val="none"/>
          <w:u w:val="single"/>
        </w:rPr>
        <w:t>               </w:t>
      </w:r>
      <w:r>
        <w:rPr>
          <w:rFonts w:hint="eastAsia" w:ascii="仿宋_GB2312" w:eastAsia="仿宋_GB2312"/>
          <w:color w:val="auto"/>
          <w:highlight w:val="none"/>
        </w:rPr>
        <w:t>项目（项目编号：</w:t>
      </w:r>
      <w:r>
        <w:rPr>
          <w:rFonts w:hint="eastAsia" w:ascii="仿宋_GB2312" w:eastAsia="仿宋_GB2312"/>
          <w:color w:val="auto"/>
          <w:highlight w:val="none"/>
          <w:u w:val="single"/>
        </w:rPr>
        <w:t>                </w:t>
      </w:r>
      <w:r>
        <w:rPr>
          <w:rFonts w:hint="eastAsia" w:ascii="仿宋_GB2312" w:eastAsia="仿宋_GB2312"/>
          <w:color w:val="auto"/>
          <w:highlight w:val="none"/>
        </w:rPr>
        <w:t>）</w:t>
      </w:r>
    </w:p>
    <w:p w14:paraId="1A667FDF">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公开招标采购活动中若中标，保证服务团队人员按照投标文件中承诺的标准配备。后期履约严格按照投标文件中自行编写的措施及方案执行，如未遵守，</w:t>
      </w:r>
      <w:r>
        <w:rPr>
          <w:rFonts w:hint="eastAsia" w:ascii="仿宋_GB2312" w:eastAsia="仿宋_GB2312"/>
          <w:color w:val="auto"/>
          <w:sz w:val="24"/>
          <w:highlight w:val="none"/>
          <w:lang w:val="en-US" w:eastAsia="zh-CN"/>
        </w:rPr>
        <w:t>按照合同约定</w:t>
      </w:r>
      <w:r>
        <w:rPr>
          <w:rFonts w:hint="eastAsia" w:ascii="仿宋_GB2312" w:eastAsia="仿宋_GB2312"/>
          <w:color w:val="auto"/>
          <w:sz w:val="24"/>
          <w:highlight w:val="none"/>
        </w:rPr>
        <w:t>承担违约责任</w:t>
      </w:r>
      <w:r>
        <w:rPr>
          <w:rFonts w:hint="eastAsia" w:ascii="仿宋_GB2312" w:eastAsia="仿宋_GB2312"/>
          <w:color w:val="auto"/>
          <w:highlight w:val="none"/>
        </w:rPr>
        <w:t>。</w:t>
      </w:r>
    </w:p>
    <w:p w14:paraId="7EF4750A">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20D92D4">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特此承诺！</w:t>
      </w:r>
    </w:p>
    <w:p w14:paraId="3E4AD405">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910EACF">
      <w:pPr>
        <w:pStyle w:val="405"/>
        <w:jc w:val="right"/>
        <w:rPr>
          <w:rFonts w:hint="eastAsia" w:ascii="仿宋_GB2312" w:eastAsia="仿宋_GB2312"/>
          <w:color w:val="auto"/>
          <w:highlight w:val="none"/>
        </w:rPr>
      </w:pPr>
      <w:r>
        <w:rPr>
          <w:rFonts w:hint="eastAsia" w:ascii="仿宋_GB2312" w:eastAsia="仿宋_GB2312"/>
          <w:color w:val="auto"/>
          <w:highlight w:val="none"/>
        </w:rPr>
        <w:t>                                 </w:t>
      </w:r>
    </w:p>
    <w:p w14:paraId="4EA3B9E0">
      <w:pPr>
        <w:pStyle w:val="405"/>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38133233">
      <w:pPr>
        <w:pStyle w:val="405"/>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73440D8E">
      <w:pPr>
        <w:pStyle w:val="405"/>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注：此项材料必须以PDF格式上传，联合体投标时，投标人签章由牵头人CA电子签章。</w:t>
      </w:r>
    </w:p>
    <w:p w14:paraId="3D067F61">
      <w:pPr>
        <w:pStyle w:val="405"/>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（5）拟投入服务团队一览表格式（如有）：</w:t>
      </w:r>
    </w:p>
    <w:p w14:paraId="5D1E37B1">
      <w:pPr>
        <w:pStyle w:val="405"/>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拟投入服务团队一览表</w:t>
      </w:r>
    </w:p>
    <w:p w14:paraId="65C8B723">
      <w:pPr>
        <w:pStyle w:val="405"/>
        <w:spacing w:line="405" w:lineRule="atLeast"/>
        <w:rPr>
          <w:rFonts w:hint="eastAsia" w:ascii="仿宋_GB2312" w:eastAsia="仿宋_GB2312"/>
          <w:color w:val="auto"/>
          <w:highlight w:val="none"/>
        </w:rPr>
      </w:pPr>
      <w:r>
        <w:rPr>
          <w:rFonts w:hint="eastAsia" w:ascii="仿宋_GB2312" w:eastAsia="仿宋_GB2312"/>
          <w:b/>
          <w:bCs/>
          <w:color w:val="auto"/>
          <w:highlight w:val="none"/>
        </w:rPr>
        <w:t>    注：投标人根据评标方法及评标标准中“人员配置方案分”所对应的人员素质评分内容，结合实际情况响应。</w:t>
      </w:r>
      <w:r>
        <w:rPr>
          <w:rFonts w:hint="eastAsia" w:ascii="仿宋_GB2312" w:eastAsia="仿宋_GB2312"/>
          <w:b/>
          <w:bCs/>
          <w:color w:val="auto"/>
          <w:highlight w:val="none"/>
        </w:rPr>
        <w:br w:type="textWrapping"/>
      </w:r>
      <w:r>
        <w:rPr>
          <w:rFonts w:hint="eastAsia" w:ascii="仿宋_GB2312" w:eastAsia="仿宋_GB2312"/>
          <w:b/>
          <w:bCs/>
          <w:color w:val="auto"/>
          <w:highlight w:val="none"/>
        </w:rPr>
        <w:t> 第一条 项目经理简历表</w:t>
      </w:r>
      <w:r>
        <w:rPr>
          <w:rFonts w:hint="eastAsia" w:ascii="仿宋_GB2312" w:eastAsia="仿宋_GB2312"/>
          <w:b/>
          <w:bCs/>
          <w:color w:val="auto"/>
          <w:highlight w:val="none"/>
        </w:rPr>
        <w:br w:type="textWrapping"/>
      </w:r>
      <w:r>
        <w:rPr>
          <w:rFonts w:hint="eastAsia" w:ascii="仿宋_GB2312" w:eastAsia="仿宋_GB2312"/>
          <w:b/>
          <w:bCs/>
          <w:color w:val="auto"/>
          <w:highlight w:val="none"/>
          <w:lang w:val="en-US" w:eastAsia="zh-CN"/>
        </w:rPr>
        <w:t xml:space="preserve">                                  </w:t>
      </w:r>
      <w:r>
        <w:rPr>
          <w:rFonts w:hint="eastAsia" w:ascii="仿宋_GB2312" w:eastAsia="仿宋_GB2312"/>
          <w:b/>
          <w:bCs/>
          <w:color w:val="auto"/>
          <w:sz w:val="27"/>
          <w:szCs w:val="27"/>
          <w:highlight w:val="none"/>
        </w:rPr>
        <w:t>项目经理简历表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06"/>
        <w:gridCol w:w="2948"/>
        <w:gridCol w:w="1657"/>
        <w:gridCol w:w="3298"/>
      </w:tblGrid>
      <w:tr w14:paraId="78A88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8B1089">
            <w:pPr>
              <w:pStyle w:val="405"/>
              <w:jc w:val="center"/>
              <w:rPr>
                <w:rFonts w:hint="eastAsia" w:ascii="仿宋_GB2312" w:eastAsia="仿宋_GB2312"/>
                <w:color w:val="auto"/>
                <w:highlight w:val="none"/>
              </w:rPr>
            </w:pPr>
            <w:r>
              <w:rPr>
                <w:rFonts w:hint="eastAsia" w:ascii="仿宋_GB2312" w:eastAsia="仿宋_GB2312"/>
                <w:color w:val="auto"/>
                <w:highlight w:val="none"/>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03CC6E">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049702">
            <w:pPr>
              <w:pStyle w:val="405"/>
              <w:jc w:val="center"/>
              <w:rPr>
                <w:rFonts w:hint="eastAsia" w:ascii="仿宋_GB2312" w:eastAsia="仿宋_GB2312"/>
                <w:color w:val="auto"/>
                <w:highlight w:val="none"/>
              </w:rPr>
            </w:pPr>
            <w:r>
              <w:rPr>
                <w:rFonts w:hint="eastAsia" w:ascii="仿宋_GB2312" w:eastAsia="仿宋_GB2312"/>
                <w:color w:val="auto"/>
                <w:highlight w:val="none"/>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602127">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r>
      <w:tr w14:paraId="2BFF45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3CA0BF">
            <w:pPr>
              <w:pStyle w:val="405"/>
              <w:jc w:val="center"/>
              <w:rPr>
                <w:rFonts w:hint="eastAsia" w:ascii="仿宋_GB2312" w:eastAsia="仿宋_GB2312"/>
                <w:color w:val="auto"/>
                <w:highlight w:val="none"/>
              </w:rPr>
            </w:pPr>
            <w:r>
              <w:rPr>
                <w:rFonts w:hint="eastAsia" w:ascii="仿宋_GB2312" w:eastAsia="仿宋_GB2312"/>
                <w:color w:val="auto"/>
                <w:highlight w:val="none"/>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39F7FD">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CCA696">
            <w:pPr>
              <w:pStyle w:val="405"/>
              <w:jc w:val="center"/>
              <w:rPr>
                <w:rFonts w:hint="eastAsia" w:ascii="仿宋_GB2312" w:eastAsia="仿宋_GB2312"/>
                <w:color w:val="auto"/>
                <w:highlight w:val="none"/>
              </w:rPr>
            </w:pPr>
            <w:r>
              <w:rPr>
                <w:rFonts w:hint="eastAsia" w:ascii="仿宋_GB2312" w:eastAsia="仿宋_GB2312"/>
                <w:color w:val="auto"/>
                <w:highlight w:val="none"/>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1BA057">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r>
      <w:tr w14:paraId="6876F1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2663CE">
            <w:pPr>
              <w:pStyle w:val="405"/>
              <w:jc w:val="center"/>
              <w:rPr>
                <w:rFonts w:hint="eastAsia" w:ascii="仿宋_GB2312" w:eastAsia="仿宋_GB2312"/>
                <w:color w:val="auto"/>
                <w:highlight w:val="none"/>
              </w:rPr>
            </w:pPr>
            <w:r>
              <w:rPr>
                <w:rFonts w:hint="eastAsia" w:ascii="仿宋_GB2312" w:eastAsia="仿宋_GB2312"/>
                <w:color w:val="auto"/>
                <w:highlight w:val="none"/>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AB04D1">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111FF7">
            <w:pPr>
              <w:pStyle w:val="405"/>
              <w:jc w:val="center"/>
              <w:rPr>
                <w:rFonts w:hint="eastAsia" w:ascii="仿宋_GB2312" w:eastAsia="仿宋_GB2312"/>
                <w:color w:val="auto"/>
                <w:highlight w:val="none"/>
              </w:rPr>
            </w:pPr>
            <w:r>
              <w:rPr>
                <w:rFonts w:hint="eastAsia" w:ascii="仿宋_GB2312" w:eastAsia="仿宋_GB2312"/>
                <w:color w:val="auto"/>
                <w:highlight w:val="none"/>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F0EEBD">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r>
      <w:tr w14:paraId="6EBED6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42D15B">
            <w:pPr>
              <w:pStyle w:val="405"/>
              <w:jc w:val="center"/>
              <w:rPr>
                <w:rFonts w:hint="eastAsia" w:ascii="仿宋_GB2312" w:eastAsia="仿宋_GB2312"/>
                <w:color w:val="auto"/>
                <w:highlight w:val="none"/>
              </w:rPr>
            </w:pPr>
            <w:r>
              <w:rPr>
                <w:rFonts w:hint="eastAsia" w:ascii="仿宋_GB2312" w:eastAsia="仿宋_GB2312"/>
                <w:color w:val="auto"/>
                <w:highlight w:val="none"/>
              </w:rPr>
              <w:t>执业资格</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A9137D">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8D5F16">
            <w:pPr>
              <w:pStyle w:val="405"/>
              <w:jc w:val="center"/>
              <w:rPr>
                <w:rFonts w:hint="eastAsia" w:ascii="仿宋_GB2312" w:eastAsia="仿宋_GB2312"/>
                <w:color w:val="auto"/>
                <w:highlight w:val="none"/>
              </w:rPr>
            </w:pPr>
            <w:r>
              <w:rPr>
                <w:rFonts w:hint="eastAsia" w:ascii="仿宋_GB2312" w:eastAsia="仿宋_GB2312"/>
                <w:color w:val="auto"/>
                <w:highlight w:val="none"/>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C64EB8">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566988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94A79A">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相关工作经验：</w:t>
            </w:r>
          </w:p>
        </w:tc>
      </w:tr>
    </w:tbl>
    <w:p w14:paraId="5E606188">
      <w:pPr>
        <w:spacing w:before="0" w:beforeAutospacing="0" w:after="0" w:afterAutospacing="0" w:line="360" w:lineRule="auto"/>
        <w:rPr>
          <w:rFonts w:hint="eastAsia" w:ascii="仿宋_GB2312" w:eastAsia="仿宋_GB2312"/>
          <w:b/>
          <w:bCs/>
          <w:color w:val="auto"/>
          <w:highlight w:val="none"/>
        </w:rPr>
      </w:pPr>
      <w:r>
        <w:rPr>
          <w:rFonts w:hint="eastAsia" w:ascii="仿宋_GB2312" w:eastAsia="仿宋_GB2312"/>
          <w:b/>
          <w:bCs/>
          <w:color w:val="auto"/>
          <w:highlight w:val="none"/>
        </w:rPr>
        <w:t> </w:t>
      </w:r>
    </w:p>
    <w:p w14:paraId="34D64198">
      <w:pPr>
        <w:spacing w:before="0" w:beforeAutospacing="0" w:after="0" w:afterAutospacing="0" w:line="360" w:lineRule="auto"/>
        <w:rPr>
          <w:rFonts w:hint="eastAsia" w:ascii="仿宋_GB2312" w:eastAsia="仿宋_GB2312"/>
          <w:color w:val="auto"/>
          <w:highlight w:val="none"/>
        </w:rPr>
      </w:pPr>
      <w:r>
        <w:rPr>
          <w:rFonts w:hint="eastAsia" w:ascii="仿宋_GB2312" w:eastAsia="仿宋_GB2312"/>
          <w:b/>
          <w:bCs/>
          <w:color w:val="auto"/>
          <w:sz w:val="24"/>
          <w:szCs w:val="24"/>
          <w:highlight w:val="none"/>
        </w:rPr>
        <w:t xml:space="preserve"> 注：投标人提供项目经理相关证书证明材料（如有）；</w:t>
      </w:r>
      <w:r>
        <w:rPr>
          <w:rFonts w:hint="eastAsia" w:ascii="仿宋_GB2312" w:eastAsia="仿宋_GB2312"/>
          <w:color w:val="auto"/>
          <w:highlight w:val="none"/>
        </w:rPr>
        <w:br w:type="textWrapping"/>
      </w:r>
    </w:p>
    <w:p w14:paraId="3497C644">
      <w:pPr>
        <w:spacing w:before="0" w:beforeAutospacing="0" w:after="0" w:afterAutospacing="0" w:line="360" w:lineRule="auto"/>
        <w:jc w:val="lef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b/>
          <w:bCs/>
          <w:color w:val="auto"/>
          <w:highlight w:val="none"/>
        </w:rPr>
        <w:t> </w:t>
      </w:r>
      <w:r>
        <w:rPr>
          <w:rFonts w:hint="eastAsia" w:ascii="仿宋_GB2312" w:eastAsia="仿宋_GB2312"/>
          <w:b/>
          <w:bCs/>
          <w:color w:val="auto"/>
          <w:sz w:val="24"/>
          <w:highlight w:val="none"/>
        </w:rPr>
        <w:t>第二条 其余服务人员素质结构表</w:t>
      </w:r>
    </w:p>
    <w:p w14:paraId="040F5005">
      <w:pPr>
        <w:spacing w:before="0" w:beforeAutospacing="0" w:after="0" w:afterAutospacing="0" w:line="360" w:lineRule="auto"/>
        <w:jc w:val="center"/>
        <w:rPr>
          <w:rFonts w:hint="eastAsia" w:ascii="仿宋_GB2312" w:eastAsia="仿宋_GB2312"/>
          <w:color w:val="auto"/>
          <w:highlight w:val="none"/>
        </w:rPr>
      </w:pPr>
      <w:r>
        <w:rPr>
          <w:rFonts w:hint="eastAsia" w:ascii="仿宋_GB2312" w:eastAsia="仿宋_GB2312"/>
          <w:b/>
          <w:bCs/>
          <w:color w:val="auto"/>
          <w:sz w:val="27"/>
          <w:szCs w:val="27"/>
          <w:highlight w:val="none"/>
        </w:rPr>
        <w:t>服务人员素质结构表</w:t>
      </w:r>
    </w:p>
    <w:tbl>
      <w:tblPr>
        <w:tblStyle w:val="48"/>
        <w:tblW w:w="4056"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08"/>
        <w:gridCol w:w="1680"/>
        <w:gridCol w:w="2548"/>
        <w:gridCol w:w="1302"/>
        <w:gridCol w:w="1302"/>
      </w:tblGrid>
      <w:tr w14:paraId="19A5FB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040"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F91160">
            <w:pPr>
              <w:pStyle w:val="405"/>
              <w:jc w:val="center"/>
              <w:rPr>
                <w:rFonts w:hint="eastAsia" w:ascii="仿宋_GB2312" w:eastAsia="仿宋_GB2312"/>
                <w:color w:val="auto"/>
                <w:highlight w:val="none"/>
              </w:rPr>
            </w:pPr>
            <w:r>
              <w:rPr>
                <w:rFonts w:hint="eastAsia" w:ascii="仿宋_GB2312" w:eastAsia="仿宋_GB2312"/>
                <w:b/>
                <w:bCs/>
                <w:color w:val="auto"/>
                <w:highlight w:val="none"/>
              </w:rPr>
              <w:t>驻场实施工程师</w:t>
            </w:r>
          </w:p>
        </w:tc>
      </w:tr>
      <w:tr w14:paraId="18FB97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AE1AF6">
            <w:pPr>
              <w:pStyle w:val="405"/>
              <w:jc w:val="center"/>
              <w:rPr>
                <w:rFonts w:hint="eastAsia" w:ascii="仿宋_GB2312" w:eastAsia="仿宋_GB2312"/>
                <w:color w:val="auto"/>
                <w:highlight w:val="none"/>
              </w:rPr>
            </w:pPr>
            <w:r>
              <w:rPr>
                <w:rFonts w:hint="eastAsia" w:ascii="仿宋_GB2312" w:eastAsia="仿宋_GB2312"/>
                <w:color w:val="auto"/>
                <w:highlight w:val="none"/>
              </w:rPr>
              <w:t>序号</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FC91FE">
            <w:pPr>
              <w:pStyle w:val="405"/>
              <w:jc w:val="center"/>
              <w:rPr>
                <w:rFonts w:hint="eastAsia" w:ascii="仿宋_GB2312" w:eastAsia="仿宋_GB2312"/>
                <w:color w:val="auto"/>
                <w:highlight w:val="none"/>
                <w:lang w:eastAsia="zh-CN"/>
              </w:rPr>
            </w:pPr>
            <w:r>
              <w:rPr>
                <w:rFonts w:hint="eastAsia" w:ascii="仿宋_GB2312" w:eastAsia="仿宋_GB2312"/>
                <w:color w:val="auto"/>
                <w:highlight w:val="none"/>
                <w:lang w:eastAsia="zh-CN"/>
              </w:rPr>
              <w:t>姓名</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09A080">
            <w:pPr>
              <w:pStyle w:val="405"/>
              <w:jc w:val="center"/>
              <w:rPr>
                <w:rFonts w:hint="eastAsia" w:ascii="仿宋_GB2312" w:eastAsia="仿宋_GB2312"/>
                <w:color w:val="auto"/>
                <w:highlight w:val="none"/>
              </w:rPr>
            </w:pPr>
            <w:r>
              <w:rPr>
                <w:rFonts w:hint="eastAsia" w:ascii="仿宋_GB2312" w:eastAsia="仿宋_GB2312"/>
                <w:color w:val="auto"/>
                <w:highlight w:val="none"/>
              </w:rPr>
              <w:t>持证情况</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837353">
            <w:pPr>
              <w:pStyle w:val="405"/>
              <w:jc w:val="center"/>
              <w:rPr>
                <w:rFonts w:hint="eastAsia" w:ascii="仿宋_GB2312" w:eastAsia="仿宋_GB2312"/>
                <w:color w:val="auto"/>
                <w:highlight w:val="none"/>
              </w:rPr>
            </w:pPr>
            <w:r>
              <w:rPr>
                <w:rFonts w:hint="eastAsia" w:ascii="仿宋_GB2312" w:eastAsia="仿宋_GB2312"/>
                <w:color w:val="auto"/>
                <w:highlight w:val="none"/>
              </w:rPr>
              <w:t>……</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D53F66">
            <w:pPr>
              <w:pStyle w:val="405"/>
              <w:jc w:val="center"/>
              <w:rPr>
                <w:rFonts w:hint="eastAsia" w:ascii="仿宋_GB2312" w:eastAsia="仿宋_GB2312"/>
                <w:color w:val="auto"/>
                <w:highlight w:val="none"/>
              </w:rPr>
            </w:pPr>
            <w:r>
              <w:rPr>
                <w:rFonts w:hint="eastAsia" w:ascii="仿宋_GB2312" w:eastAsia="仿宋_GB2312"/>
                <w:color w:val="auto"/>
                <w:highlight w:val="none"/>
              </w:rPr>
              <w:t>……</w:t>
            </w:r>
          </w:p>
        </w:tc>
      </w:tr>
      <w:tr w14:paraId="49B09F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3B7250">
            <w:pPr>
              <w:pStyle w:val="405"/>
              <w:jc w:val="center"/>
              <w:rPr>
                <w:rFonts w:hint="eastAsia" w:ascii="仿宋_GB2312" w:eastAsia="仿宋_GB2312"/>
                <w:color w:val="auto"/>
                <w:highlight w:val="none"/>
              </w:rPr>
            </w:pPr>
            <w:r>
              <w:rPr>
                <w:rFonts w:hint="eastAsia" w:ascii="仿宋_GB2312" w:eastAsia="仿宋_GB2312"/>
                <w:color w:val="auto"/>
                <w:highlight w:val="none"/>
              </w:rPr>
              <w:t>1</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7BA6AC">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399E34">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497D51">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BA3E81">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r>
      <w:tr w14:paraId="799341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61A552">
            <w:pPr>
              <w:pStyle w:val="405"/>
              <w:jc w:val="center"/>
              <w:rPr>
                <w:rFonts w:hint="eastAsia" w:ascii="仿宋_GB2312" w:eastAsia="仿宋_GB2312"/>
                <w:color w:val="auto"/>
                <w:highlight w:val="none"/>
              </w:rPr>
            </w:pPr>
            <w:r>
              <w:rPr>
                <w:rFonts w:hint="eastAsia" w:ascii="仿宋_GB2312" w:eastAsia="仿宋_GB2312"/>
                <w:color w:val="auto"/>
                <w:highlight w:val="none"/>
              </w:rPr>
              <w:t>2</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79AF2B">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DED4CB">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DD6FBC">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DD43B4">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r>
      <w:tr w14:paraId="32A756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1DEB09">
            <w:pPr>
              <w:pStyle w:val="405"/>
              <w:jc w:val="center"/>
              <w:rPr>
                <w:rFonts w:hint="eastAsia" w:ascii="仿宋_GB2312" w:eastAsia="仿宋_GB2312"/>
                <w:color w:val="auto"/>
                <w:highlight w:val="none"/>
              </w:rPr>
            </w:pPr>
            <w:r>
              <w:rPr>
                <w:rFonts w:hint="eastAsia" w:ascii="仿宋_GB2312" w:eastAsia="仿宋_GB2312"/>
                <w:color w:val="auto"/>
                <w:highlight w:val="none"/>
              </w:rPr>
              <w:t>……</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831B16">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636D67">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FFEB40">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5AE59B">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r>
      <w:tr w14:paraId="1A2B87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040"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D58E1F">
            <w:pPr>
              <w:pStyle w:val="405"/>
              <w:jc w:val="center"/>
              <w:rPr>
                <w:rFonts w:hint="eastAsia" w:ascii="仿宋_GB2312" w:eastAsia="仿宋_GB2312"/>
                <w:color w:val="auto"/>
                <w:highlight w:val="none"/>
              </w:rPr>
            </w:pPr>
            <w:r>
              <w:rPr>
                <w:rFonts w:hint="eastAsia" w:ascii="仿宋_GB2312" w:eastAsia="仿宋_GB2312"/>
                <w:b/>
                <w:bCs/>
                <w:color w:val="auto"/>
                <w:highlight w:val="none"/>
              </w:rPr>
              <w:t>驻场运维工程师</w:t>
            </w:r>
          </w:p>
        </w:tc>
      </w:tr>
      <w:tr w14:paraId="028563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C4DF87">
            <w:pPr>
              <w:pStyle w:val="405"/>
              <w:jc w:val="center"/>
              <w:rPr>
                <w:rFonts w:hint="eastAsia" w:ascii="仿宋_GB2312" w:eastAsia="仿宋_GB2312"/>
                <w:color w:val="auto"/>
                <w:highlight w:val="none"/>
              </w:rPr>
            </w:pPr>
            <w:r>
              <w:rPr>
                <w:rFonts w:hint="eastAsia" w:ascii="仿宋_GB2312" w:eastAsia="仿宋_GB2312"/>
                <w:color w:val="auto"/>
                <w:highlight w:val="none"/>
              </w:rPr>
              <w:t>序号</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209BE5">
            <w:pPr>
              <w:pStyle w:val="405"/>
              <w:jc w:val="center"/>
              <w:rPr>
                <w:rFonts w:hint="eastAsia" w:ascii="仿宋_GB2312" w:eastAsia="仿宋_GB2312"/>
                <w:color w:val="auto"/>
                <w:highlight w:val="none"/>
              </w:rPr>
            </w:pPr>
            <w:r>
              <w:rPr>
                <w:rFonts w:hint="eastAsia" w:ascii="仿宋_GB2312" w:eastAsia="仿宋_GB2312"/>
                <w:color w:val="auto"/>
                <w:highlight w:val="none"/>
                <w:lang w:eastAsia="zh-CN"/>
              </w:rPr>
              <w:t>姓名</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BDED98">
            <w:pPr>
              <w:pStyle w:val="405"/>
              <w:jc w:val="center"/>
              <w:rPr>
                <w:rFonts w:hint="eastAsia" w:ascii="仿宋_GB2312" w:eastAsia="仿宋_GB2312"/>
                <w:color w:val="auto"/>
                <w:highlight w:val="none"/>
              </w:rPr>
            </w:pPr>
            <w:r>
              <w:rPr>
                <w:rFonts w:hint="eastAsia" w:ascii="仿宋_GB2312" w:eastAsia="仿宋_GB2312"/>
                <w:color w:val="auto"/>
                <w:highlight w:val="none"/>
              </w:rPr>
              <w:t>持证情况</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9F756B">
            <w:pPr>
              <w:pStyle w:val="405"/>
              <w:jc w:val="center"/>
              <w:rPr>
                <w:rFonts w:hint="eastAsia" w:ascii="仿宋_GB2312" w:eastAsia="仿宋_GB2312"/>
                <w:color w:val="auto"/>
                <w:highlight w:val="none"/>
              </w:rPr>
            </w:pPr>
            <w:r>
              <w:rPr>
                <w:rFonts w:hint="eastAsia" w:ascii="仿宋_GB2312" w:eastAsia="仿宋_GB2312"/>
                <w:color w:val="auto"/>
                <w:highlight w:val="none"/>
              </w:rPr>
              <w:t>……</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FB7E7C">
            <w:pPr>
              <w:pStyle w:val="405"/>
              <w:jc w:val="center"/>
              <w:rPr>
                <w:rFonts w:hint="eastAsia" w:ascii="仿宋_GB2312" w:eastAsia="仿宋_GB2312"/>
                <w:color w:val="auto"/>
                <w:highlight w:val="none"/>
              </w:rPr>
            </w:pPr>
            <w:r>
              <w:rPr>
                <w:rFonts w:hint="eastAsia" w:ascii="仿宋_GB2312" w:eastAsia="仿宋_GB2312"/>
                <w:color w:val="auto"/>
                <w:highlight w:val="none"/>
              </w:rPr>
              <w:t>……</w:t>
            </w:r>
          </w:p>
        </w:tc>
      </w:tr>
      <w:tr w14:paraId="13C362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3A23F6">
            <w:pPr>
              <w:pStyle w:val="405"/>
              <w:jc w:val="center"/>
              <w:rPr>
                <w:rFonts w:hint="eastAsia" w:ascii="仿宋_GB2312" w:eastAsia="仿宋_GB2312"/>
                <w:color w:val="auto"/>
                <w:highlight w:val="none"/>
              </w:rPr>
            </w:pPr>
            <w:r>
              <w:rPr>
                <w:rFonts w:hint="eastAsia" w:ascii="仿宋_GB2312" w:eastAsia="仿宋_GB2312"/>
                <w:color w:val="auto"/>
                <w:highlight w:val="none"/>
              </w:rPr>
              <w:t>1</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06455A">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89BCC7">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A9DCE0">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1F6AD9">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r>
      <w:tr w14:paraId="06AEC3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2DF237">
            <w:pPr>
              <w:pStyle w:val="405"/>
              <w:jc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2</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BD5960">
            <w:pPr>
              <w:pStyle w:val="405"/>
              <w:jc w:val="center"/>
              <w:rPr>
                <w:rFonts w:hint="eastAsia" w:ascii="仿宋_GB2312" w:eastAsia="仿宋_GB2312"/>
                <w:color w:val="auto"/>
                <w:highlight w:val="none"/>
              </w:rPr>
            </w:pP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3DE56B">
            <w:pPr>
              <w:pStyle w:val="405"/>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0863DA">
            <w:pPr>
              <w:pStyle w:val="405"/>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661B5B">
            <w:pPr>
              <w:pStyle w:val="405"/>
              <w:jc w:val="center"/>
              <w:rPr>
                <w:rFonts w:hint="eastAsia" w:ascii="仿宋_GB2312" w:eastAsia="仿宋_GB2312"/>
                <w:color w:val="auto"/>
                <w:highlight w:val="none"/>
              </w:rPr>
            </w:pPr>
          </w:p>
        </w:tc>
      </w:tr>
      <w:tr w14:paraId="3D3D4F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2CB4EB">
            <w:pPr>
              <w:pStyle w:val="405"/>
              <w:jc w:val="center"/>
              <w:rPr>
                <w:rFonts w:hint="eastAsia" w:ascii="仿宋_GB2312" w:eastAsia="仿宋_GB2312"/>
                <w:color w:val="auto"/>
                <w:highlight w:val="none"/>
              </w:rPr>
            </w:pPr>
            <w:r>
              <w:rPr>
                <w:rFonts w:hint="eastAsia" w:ascii="仿宋_GB2312" w:eastAsia="仿宋_GB2312"/>
                <w:color w:val="auto"/>
                <w:highlight w:val="none"/>
              </w:rPr>
              <w:t>……</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794AC4">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DB3558">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BFE0AA">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132E8B">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tc>
      </w:tr>
    </w:tbl>
    <w:p w14:paraId="26D247E1">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p w14:paraId="1BD081C4">
      <w:pPr>
        <w:pStyle w:val="405"/>
        <w:spacing w:line="405" w:lineRule="atLeast"/>
        <w:rPr>
          <w:rFonts w:hint="eastAsia" w:ascii="仿宋_GB2312" w:eastAsia="仿宋_GB2312"/>
          <w:b/>
          <w:bCs/>
          <w:color w:val="auto"/>
          <w:sz w:val="24"/>
          <w:szCs w:val="24"/>
          <w:highlight w:val="none"/>
          <w:lang w:eastAsia="zh-CN"/>
        </w:rPr>
      </w:pPr>
      <w:r>
        <w:rPr>
          <w:rFonts w:hint="eastAsia" w:ascii="仿宋_GB2312" w:eastAsia="仿宋_GB2312"/>
          <w:b/>
          <w:bCs/>
          <w:color w:val="auto"/>
          <w:sz w:val="24"/>
          <w:szCs w:val="24"/>
          <w:highlight w:val="none"/>
        </w:rPr>
        <w:t> </w:t>
      </w:r>
      <w:r>
        <w:rPr>
          <w:rFonts w:hint="eastAsia" w:ascii="仿宋_GB2312" w:eastAsia="仿宋_GB2312"/>
          <w:b/>
          <w:bCs/>
          <w:color w:val="auto"/>
          <w:sz w:val="24"/>
          <w:szCs w:val="24"/>
          <w:highlight w:val="none"/>
          <w:lang w:eastAsia="zh-CN"/>
        </w:rPr>
        <w:t>注：</w:t>
      </w:r>
      <w:r>
        <w:rPr>
          <w:rFonts w:hint="eastAsia" w:ascii="仿宋_GB2312" w:eastAsia="仿宋_GB2312"/>
          <w:b/>
          <w:bCs/>
          <w:color w:val="auto"/>
          <w:sz w:val="24"/>
          <w:szCs w:val="24"/>
          <w:highlight w:val="none"/>
        </w:rPr>
        <w:t>提供上述人员有效的相关证书并加盖投标人CA电子签章；同一人的证书不重复计分，,按最高等级的证书计分</w:t>
      </w: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rPr>
        <w:t>未按要求提供相关证</w:t>
      </w:r>
      <w:r>
        <w:rPr>
          <w:rFonts w:hint="eastAsia" w:ascii="仿宋_GB2312" w:eastAsia="仿宋_GB2312"/>
          <w:b/>
          <w:bCs/>
          <w:color w:val="auto"/>
          <w:sz w:val="24"/>
          <w:szCs w:val="24"/>
          <w:highlight w:val="none"/>
          <w:lang w:eastAsia="zh-CN"/>
        </w:rPr>
        <w:t>书</w:t>
      </w:r>
      <w:r>
        <w:rPr>
          <w:rFonts w:hint="eastAsia" w:ascii="仿宋_GB2312" w:eastAsia="仿宋_GB2312"/>
          <w:b/>
          <w:bCs/>
          <w:color w:val="auto"/>
          <w:sz w:val="24"/>
          <w:szCs w:val="24"/>
          <w:highlight w:val="none"/>
        </w:rPr>
        <w:t>的不得分</w:t>
      </w:r>
      <w:r>
        <w:rPr>
          <w:rFonts w:hint="eastAsia" w:ascii="仿宋_GB2312" w:eastAsia="仿宋_GB2312"/>
          <w:b/>
          <w:bCs/>
          <w:color w:val="auto"/>
          <w:sz w:val="24"/>
          <w:szCs w:val="24"/>
          <w:highlight w:val="none"/>
          <w:lang w:eastAsia="zh-CN"/>
        </w:rPr>
        <w:t>（如有）。</w:t>
      </w:r>
    </w:p>
    <w:p w14:paraId="3EC5B7BB">
      <w:pPr>
        <w:pStyle w:val="405"/>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 </w:t>
      </w:r>
      <w:r>
        <w:rPr>
          <w:rFonts w:hint="eastAsia" w:ascii="仿宋_GB2312" w:eastAsia="仿宋_GB2312"/>
          <w:color w:val="auto"/>
          <w:highlight w:val="none"/>
          <w:u w:val="single"/>
        </w:rPr>
        <w:t>         </w:t>
      </w:r>
    </w:p>
    <w:p w14:paraId="2D515C67">
      <w:pPr>
        <w:pStyle w:val="405"/>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0B9E3EB8">
      <w:pPr>
        <w:pStyle w:val="405"/>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注：此项材料如有请以PDF格式上传，联合体投标时，投标人签章由牵头人CA电子签章。</w:t>
      </w:r>
    </w:p>
    <w:p w14:paraId="1D58652C">
      <w:pPr>
        <w:pStyle w:val="405"/>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（6）项目背景及理解分析格式（如有）:</w:t>
      </w:r>
    </w:p>
    <w:p w14:paraId="71C88D87">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p w14:paraId="014F344E">
      <w:pPr>
        <w:pStyle w:val="405"/>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项目背景及理解分析</w:t>
      </w:r>
    </w:p>
    <w:p w14:paraId="5DDCC93E">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p w14:paraId="21798023">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由投标人按第二章《采购需求》要求，自行编写以下内容，</w:t>
      </w:r>
      <w:r>
        <w:rPr>
          <w:rFonts w:hint="eastAsia" w:ascii="仿宋_GB2312" w:eastAsia="仿宋_GB2312"/>
          <w:b/>
          <w:bCs/>
          <w:color w:val="auto"/>
          <w:highlight w:val="none"/>
        </w:rPr>
        <w:t>包括：</w:t>
      </w:r>
      <w:r>
        <w:rPr>
          <w:rFonts w:hint="eastAsia" w:ascii="仿宋_GB2312" w:hAnsi="仿宋_GB2312" w:eastAsia="仿宋_GB2312" w:cs="仿宋_GB2312"/>
          <w:b/>
          <w:bCs/>
          <w:color w:val="auto"/>
          <w:highlight w:val="none"/>
        </w:rPr>
        <w:t>（1）项目建设背景及需求的理解分析；（2）项目建设目标和特色亮点的理解分析</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w:t>
      </w:r>
      <w:r>
        <w:rPr>
          <w:rFonts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rPr>
        <w:t>）项目实际</w:t>
      </w:r>
      <w:r>
        <w:rPr>
          <w:rFonts w:hint="eastAsia" w:ascii="仿宋_GB2312" w:hAnsi="仿宋_GB2312" w:eastAsia="仿宋_GB2312" w:cs="仿宋_GB2312"/>
          <w:b/>
          <w:bCs/>
          <w:color w:val="auto"/>
          <w:highlight w:val="none"/>
          <w:lang w:eastAsia="zh-CN"/>
        </w:rPr>
        <w:t>信息化</w:t>
      </w:r>
      <w:r>
        <w:rPr>
          <w:rFonts w:hint="eastAsia" w:ascii="仿宋_GB2312" w:hAnsi="仿宋_GB2312" w:eastAsia="仿宋_GB2312" w:cs="仿宋_GB2312"/>
          <w:b/>
          <w:bCs/>
          <w:color w:val="auto"/>
          <w:highlight w:val="none"/>
        </w:rPr>
        <w:t>应用的理解分析</w:t>
      </w:r>
      <w:r>
        <w:rPr>
          <w:rFonts w:hint="eastAsia" w:ascii="仿宋_GB2312" w:eastAsia="仿宋_GB2312"/>
          <w:color w:val="auto"/>
          <w:highlight w:val="none"/>
        </w:rPr>
        <w:t>。</w:t>
      </w:r>
    </w:p>
    <w:p w14:paraId="1C846361">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558301A2">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2254703">
      <w:pPr>
        <w:pStyle w:val="405"/>
        <w:jc w:val="right"/>
        <w:rPr>
          <w:rFonts w:hint="eastAsia" w:ascii="仿宋_GB2312" w:eastAsia="仿宋_GB2312"/>
          <w:color w:val="auto"/>
          <w:highlight w:val="none"/>
        </w:rPr>
      </w:pPr>
      <w:r>
        <w:rPr>
          <w:rFonts w:hint="eastAsia" w:ascii="仿宋_GB2312" w:eastAsia="仿宋_GB2312"/>
          <w:color w:val="auto"/>
          <w:highlight w:val="none"/>
        </w:rPr>
        <w:t>                                 </w:t>
      </w:r>
    </w:p>
    <w:p w14:paraId="1AA56EED">
      <w:pPr>
        <w:pStyle w:val="405"/>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3A39AC20">
      <w:pPr>
        <w:pStyle w:val="405"/>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70B76C47">
      <w:pPr>
        <w:pStyle w:val="405"/>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注：此项材料如有请以PDF格式上传，联合体投标时，投标人签章由牵头人CA电子签章。</w:t>
      </w:r>
    </w:p>
    <w:p w14:paraId="353C7FCA">
      <w:pPr>
        <w:pStyle w:val="405"/>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（7）设计方案格式（如有）：</w:t>
      </w:r>
    </w:p>
    <w:p w14:paraId="50300F04">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p w14:paraId="5FFE5724">
      <w:pPr>
        <w:pStyle w:val="405"/>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设计方案</w:t>
      </w:r>
    </w:p>
    <w:p w14:paraId="4440D3DC">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xml:space="preserve">  </w:t>
      </w:r>
    </w:p>
    <w:p w14:paraId="3B270301">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w:t>
      </w:r>
      <w:r>
        <w:rPr>
          <w:rFonts w:hint="eastAsia" w:ascii="仿宋_GB2312" w:eastAsia="仿宋_GB2312"/>
          <w:color w:val="auto"/>
          <w:highlight w:val="none"/>
          <w:lang w:eastAsia="zh-CN"/>
        </w:rPr>
        <w:t>的设计方案</w:t>
      </w:r>
      <w:r>
        <w:rPr>
          <w:rFonts w:hint="eastAsia" w:ascii="仿宋_GB2312" w:eastAsia="仿宋_GB2312"/>
          <w:color w:val="auto"/>
          <w:highlight w:val="none"/>
        </w:rPr>
        <w:t>。</w:t>
      </w:r>
    </w:p>
    <w:p w14:paraId="0CA362B3">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08E20F4C">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433C10E">
      <w:pPr>
        <w:pStyle w:val="405"/>
        <w:jc w:val="right"/>
        <w:rPr>
          <w:rFonts w:hint="eastAsia" w:ascii="仿宋_GB2312" w:eastAsia="仿宋_GB2312"/>
          <w:color w:val="auto"/>
          <w:highlight w:val="none"/>
        </w:rPr>
      </w:pPr>
      <w:r>
        <w:rPr>
          <w:rFonts w:hint="eastAsia" w:ascii="仿宋_GB2312" w:eastAsia="仿宋_GB2312"/>
          <w:color w:val="auto"/>
          <w:highlight w:val="none"/>
        </w:rPr>
        <w:t xml:space="preserve">                               </w:t>
      </w:r>
    </w:p>
    <w:p w14:paraId="7AF8EFC0">
      <w:pPr>
        <w:pStyle w:val="405"/>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66B1C863">
      <w:pPr>
        <w:pStyle w:val="405"/>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5CE54DF8">
      <w:pPr>
        <w:pStyle w:val="405"/>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r>
        <w:rPr>
          <w:rFonts w:hint="eastAsia" w:ascii="仿宋_GB2312" w:eastAsia="仿宋_GB2312"/>
          <w:b/>
          <w:bCs/>
          <w:color w:val="auto"/>
          <w:highlight w:val="none"/>
          <w:lang w:eastAsia="zh-CN"/>
        </w:rPr>
        <w:t>，</w:t>
      </w:r>
      <w:r>
        <w:rPr>
          <w:rFonts w:hint="eastAsia" w:ascii="仿宋_GB2312" w:eastAsia="仿宋_GB2312"/>
          <w:b/>
          <w:bCs/>
          <w:color w:val="000000"/>
          <w:lang w:eastAsia="zh-CN"/>
        </w:rPr>
        <w:t>联合体投标时，投标人签章由牵头人CA电子签章</w:t>
      </w:r>
      <w:r>
        <w:rPr>
          <w:rFonts w:hint="eastAsia" w:ascii="仿宋_GB2312" w:eastAsia="仿宋_GB2312"/>
          <w:b/>
          <w:bCs/>
          <w:color w:val="000000"/>
        </w:rPr>
        <w:t>。</w:t>
      </w:r>
    </w:p>
    <w:p w14:paraId="0AC54A52">
      <w:pPr>
        <w:pStyle w:val="405"/>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（8）</w:t>
      </w:r>
      <w:r>
        <w:rPr>
          <w:rFonts w:hint="eastAsia" w:ascii="仿宋_GB2312" w:eastAsia="仿宋_GB2312"/>
          <w:b/>
          <w:bCs/>
          <w:color w:val="auto"/>
          <w:highlight w:val="none"/>
          <w:lang w:eastAsia="zh-CN"/>
        </w:rPr>
        <w:t>运维服务</w:t>
      </w:r>
      <w:r>
        <w:rPr>
          <w:rFonts w:hint="eastAsia" w:ascii="仿宋_GB2312" w:eastAsia="仿宋_GB2312"/>
          <w:b/>
          <w:bCs/>
          <w:color w:val="auto"/>
          <w:highlight w:val="none"/>
        </w:rPr>
        <w:t>方案格式（如有）：</w:t>
      </w:r>
    </w:p>
    <w:p w14:paraId="06EC0809">
      <w:pPr>
        <w:pStyle w:val="405"/>
        <w:jc w:val="center"/>
        <w:rPr>
          <w:rFonts w:hint="eastAsia" w:ascii="仿宋_GB2312" w:eastAsia="仿宋_GB2312"/>
          <w:color w:val="auto"/>
          <w:highlight w:val="none"/>
        </w:rPr>
      </w:pPr>
      <w:r>
        <w:rPr>
          <w:rFonts w:hint="eastAsia" w:ascii="仿宋_GB2312" w:eastAsia="仿宋_GB2312"/>
          <w:color w:val="auto"/>
          <w:highlight w:val="none"/>
        </w:rPr>
        <w:t> </w:t>
      </w:r>
    </w:p>
    <w:p w14:paraId="44D183AB">
      <w:pPr>
        <w:pStyle w:val="405"/>
        <w:jc w:val="center"/>
        <w:rPr>
          <w:rFonts w:hint="eastAsia" w:ascii="仿宋_GB2312" w:eastAsia="仿宋_GB2312"/>
          <w:color w:val="auto"/>
          <w:highlight w:val="none"/>
        </w:rPr>
      </w:pPr>
      <w:r>
        <w:rPr>
          <w:rFonts w:hint="eastAsia" w:ascii="仿宋_GB2312" w:eastAsia="仿宋_GB2312"/>
          <w:b/>
          <w:bCs/>
          <w:color w:val="auto"/>
          <w:sz w:val="33"/>
          <w:szCs w:val="33"/>
          <w:highlight w:val="none"/>
          <w:lang w:eastAsia="zh-CN"/>
        </w:rPr>
        <w:t>运维服务</w:t>
      </w:r>
      <w:r>
        <w:rPr>
          <w:rFonts w:hint="eastAsia" w:ascii="仿宋_GB2312" w:eastAsia="仿宋_GB2312"/>
          <w:b/>
          <w:bCs/>
          <w:color w:val="auto"/>
          <w:sz w:val="33"/>
          <w:szCs w:val="33"/>
          <w:highlight w:val="none"/>
        </w:rPr>
        <w:t>方案</w:t>
      </w:r>
    </w:p>
    <w:p w14:paraId="07BE2200">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ADD826C">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由投标人按第二章《采购需求》内容自行编写</w:t>
      </w:r>
      <w:r>
        <w:rPr>
          <w:rFonts w:hint="eastAsia" w:ascii="仿宋_GB2312" w:eastAsia="仿宋_GB2312"/>
          <w:color w:val="auto"/>
          <w:highlight w:val="none"/>
          <w:lang w:eastAsia="zh-CN"/>
        </w:rPr>
        <w:t>以下内容，包括：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w:t>
      </w:r>
      <w:r>
        <w:rPr>
          <w:rFonts w:ascii="仿宋_GB2312" w:hAnsi="仿宋_GB2312" w:eastAsia="仿宋_GB2312" w:cs="仿宋_GB2312"/>
          <w:b/>
          <w:bCs/>
          <w:color w:val="auto"/>
          <w:highlight w:val="none"/>
        </w:rPr>
        <w:t>定期回访维护方案；（2）售后服务技术支持（包括售后服务机构、技术人员等）；（3）维修应急预案；（4）零配件储备供应；（5）保修期外维修方案</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）保密承诺及廉洁承诺</w:t>
      </w:r>
      <w:r>
        <w:rPr>
          <w:rFonts w:hint="eastAsia" w:ascii="仿宋_GB2312" w:eastAsia="仿宋_GB2312"/>
          <w:b/>
          <w:bCs/>
          <w:color w:val="auto"/>
          <w:highlight w:val="none"/>
        </w:rPr>
        <w:t>。</w:t>
      </w:r>
    </w:p>
    <w:p w14:paraId="0FF670B8">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615D0AE7">
      <w:pPr>
        <w:pStyle w:val="405"/>
        <w:jc w:val="right"/>
        <w:rPr>
          <w:rFonts w:hint="eastAsia" w:ascii="仿宋_GB2312" w:eastAsia="仿宋_GB2312"/>
          <w:color w:val="auto"/>
          <w:highlight w:val="none"/>
        </w:rPr>
      </w:pPr>
      <w:r>
        <w:rPr>
          <w:rFonts w:hint="eastAsia" w:ascii="仿宋_GB2312" w:eastAsia="仿宋_GB2312"/>
          <w:color w:val="auto"/>
          <w:highlight w:val="none"/>
        </w:rPr>
        <w:t xml:space="preserve">                               </w:t>
      </w:r>
    </w:p>
    <w:p w14:paraId="0F5DD20D">
      <w:pPr>
        <w:pStyle w:val="405"/>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7FF50427">
      <w:pPr>
        <w:pStyle w:val="405"/>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6A345574">
      <w:pPr>
        <w:pStyle w:val="405"/>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r>
        <w:rPr>
          <w:rFonts w:hint="eastAsia" w:ascii="仿宋_GB2312" w:eastAsia="仿宋_GB2312"/>
          <w:b/>
          <w:bCs/>
          <w:color w:val="auto"/>
          <w:highlight w:val="none"/>
          <w:lang w:eastAsia="zh-CN"/>
        </w:rPr>
        <w:t>，</w:t>
      </w:r>
      <w:r>
        <w:rPr>
          <w:rFonts w:hint="eastAsia" w:ascii="仿宋_GB2312" w:eastAsia="仿宋_GB2312"/>
          <w:b/>
          <w:bCs/>
          <w:color w:val="000000"/>
          <w:lang w:eastAsia="zh-CN"/>
        </w:rPr>
        <w:t>联合体投标时，投标人签章由牵头人CA电子签章</w:t>
      </w:r>
      <w:r>
        <w:rPr>
          <w:rFonts w:hint="eastAsia" w:ascii="仿宋_GB2312" w:eastAsia="仿宋_GB2312"/>
          <w:b/>
          <w:bCs/>
          <w:color w:val="000000"/>
        </w:rPr>
        <w:t>。</w:t>
      </w:r>
    </w:p>
    <w:p w14:paraId="24902214">
      <w:pPr>
        <w:pStyle w:val="405"/>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9</w:t>
      </w:r>
      <w:r>
        <w:rPr>
          <w:rFonts w:hint="eastAsia" w:ascii="仿宋_GB2312" w:eastAsia="仿宋_GB2312"/>
          <w:b/>
          <w:bCs/>
          <w:color w:val="auto"/>
          <w:highlight w:val="none"/>
        </w:rPr>
        <w:t>）投标人</w:t>
      </w:r>
      <w:r>
        <w:rPr>
          <w:rFonts w:hint="eastAsia" w:ascii="仿宋_GB2312" w:eastAsia="仿宋_GB2312"/>
          <w:b/>
          <w:bCs/>
          <w:color w:val="000000"/>
        </w:rPr>
        <w:t>（或联合体牵头人）</w:t>
      </w:r>
      <w:r>
        <w:rPr>
          <w:rFonts w:hint="eastAsia" w:ascii="仿宋_GB2312" w:eastAsia="仿宋_GB2312"/>
          <w:b/>
          <w:bCs/>
          <w:color w:val="auto"/>
          <w:highlight w:val="none"/>
        </w:rPr>
        <w:t>同类项目经验一览表格式（如有）：</w:t>
      </w:r>
    </w:p>
    <w:p w14:paraId="57798E59">
      <w:pPr>
        <w:pStyle w:val="405"/>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投标人（或联合体牵头人）同类项目经验情况一览表</w:t>
      </w:r>
    </w:p>
    <w:p w14:paraId="311282B5">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（投标人20</w:t>
      </w:r>
      <w:r>
        <w:rPr>
          <w:rFonts w:hint="eastAsia" w:ascii="仿宋_GB2312" w:eastAsia="仿宋_GB2312"/>
          <w:color w:val="auto"/>
          <w:highlight w:val="none"/>
          <w:lang w:val="en-US" w:eastAsia="zh-CN"/>
        </w:rPr>
        <w:t>22</w:t>
      </w:r>
      <w:r>
        <w:rPr>
          <w:rFonts w:hint="eastAsia" w:ascii="仿宋_GB2312" w:eastAsia="仿宋_GB2312"/>
          <w:color w:val="auto"/>
          <w:highlight w:val="none"/>
        </w:rPr>
        <w:t>年1月1日起至今承接的具有云计算资源或云安全资源租用服务项目合同附后并加盖投标人CA电子签章）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09"/>
        <w:gridCol w:w="2806"/>
        <w:gridCol w:w="1327"/>
        <w:gridCol w:w="1807"/>
        <w:gridCol w:w="1560"/>
      </w:tblGrid>
      <w:tr w14:paraId="5A7365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9F8699">
            <w:pPr>
              <w:pStyle w:val="405"/>
              <w:jc w:val="center"/>
              <w:rPr>
                <w:rFonts w:hint="eastAsia" w:ascii="仿宋_GB2312" w:eastAsia="仿宋_GB2312"/>
                <w:color w:val="auto"/>
                <w:highlight w:val="none"/>
              </w:rPr>
            </w:pPr>
            <w:r>
              <w:rPr>
                <w:rFonts w:hint="eastAsia" w:ascii="仿宋_GB2312" w:eastAsia="仿宋_GB2312"/>
                <w:color w:val="auto"/>
                <w:highlight w:val="none"/>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819281">
            <w:pPr>
              <w:pStyle w:val="405"/>
              <w:jc w:val="center"/>
              <w:rPr>
                <w:rFonts w:hint="eastAsia" w:ascii="仿宋_GB2312" w:eastAsia="仿宋_GB2312"/>
                <w:color w:val="auto"/>
                <w:highlight w:val="none"/>
              </w:rPr>
            </w:pPr>
            <w:r>
              <w:rPr>
                <w:rFonts w:hint="eastAsia" w:ascii="仿宋_GB2312" w:eastAsia="仿宋_GB2312"/>
                <w:color w:val="auto"/>
                <w:highlight w:val="none"/>
              </w:rPr>
              <w:t>服务项目名称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129F2B">
            <w:pPr>
              <w:pStyle w:val="405"/>
              <w:jc w:val="center"/>
              <w:rPr>
                <w:rFonts w:hint="eastAsia" w:ascii="仿宋_GB2312" w:eastAsia="仿宋_GB2312"/>
                <w:color w:val="auto"/>
                <w:highlight w:val="none"/>
              </w:rPr>
            </w:pPr>
            <w:r>
              <w:rPr>
                <w:rFonts w:hint="eastAsia" w:ascii="仿宋_GB2312" w:eastAsia="仿宋_GB2312"/>
                <w:color w:val="auto"/>
                <w:highlight w:val="none"/>
              </w:rPr>
              <w:t>服务起止时间</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AF1BC5">
            <w:pPr>
              <w:pStyle w:val="405"/>
              <w:jc w:val="center"/>
              <w:rPr>
                <w:rFonts w:hint="eastAsia" w:ascii="仿宋_GB2312" w:eastAsia="仿宋_GB2312"/>
                <w:color w:val="auto"/>
                <w:highlight w:val="none"/>
              </w:rPr>
            </w:pPr>
            <w:r>
              <w:rPr>
                <w:rFonts w:hint="eastAsia" w:ascii="仿宋_GB2312" w:eastAsia="仿宋_GB2312"/>
                <w:color w:val="auto"/>
                <w:highlight w:val="none"/>
              </w:rPr>
              <w:t>合同金额</w:t>
            </w:r>
          </w:p>
          <w:p w14:paraId="0752257E">
            <w:pPr>
              <w:pStyle w:val="405"/>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E23905">
            <w:pPr>
              <w:pStyle w:val="405"/>
              <w:jc w:val="center"/>
              <w:rPr>
                <w:rFonts w:hint="eastAsia" w:ascii="仿宋_GB2312" w:eastAsia="仿宋_GB2312"/>
                <w:color w:val="auto"/>
                <w:highlight w:val="none"/>
              </w:rPr>
            </w:pPr>
            <w:r>
              <w:rPr>
                <w:rFonts w:hint="eastAsia" w:ascii="仿宋_GB2312" w:eastAsia="仿宋_GB2312"/>
                <w:color w:val="auto"/>
                <w:highlight w:val="none"/>
              </w:rPr>
              <w:t>合同附件页码</w:t>
            </w:r>
          </w:p>
        </w:tc>
      </w:tr>
      <w:tr w14:paraId="17E9CF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50A287">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A26D8B">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B258D2">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B8EE25">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C92FE0">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6CF5E3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67F0FC">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D56F2C">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ECD14E">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E78BB6">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7633A9">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781D29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518750">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6BFDD0">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D632B7">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8077E4">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9F4A07">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72E195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B9298A">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8CC583">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A681C6">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9EA7AF">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438FB9">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2BAFD7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9EFDED">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0A4AF9">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70F525">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644795">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DD0A45">
            <w:pPr>
              <w:pStyle w:val="40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bl>
    <w:p w14:paraId="647C5804">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p w14:paraId="0B62D114">
      <w:pPr>
        <w:pStyle w:val="405"/>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 </w:t>
      </w:r>
      <w:r>
        <w:rPr>
          <w:rFonts w:hint="eastAsia" w:ascii="仿宋_GB2312" w:eastAsia="仿宋_GB2312"/>
          <w:color w:val="auto"/>
          <w:highlight w:val="none"/>
          <w:u w:val="single"/>
        </w:rPr>
        <w:t>       </w:t>
      </w:r>
      <w:r>
        <w:rPr>
          <w:rFonts w:hint="eastAsia" w:ascii="仿宋_GB2312" w:eastAsia="仿宋_GB2312"/>
          <w:color w:val="auto"/>
          <w:highlight w:val="none"/>
        </w:rPr>
        <w:t> </w:t>
      </w:r>
    </w:p>
    <w:p w14:paraId="2BE35752">
      <w:pPr>
        <w:pStyle w:val="405"/>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2157E360">
      <w:pPr>
        <w:pStyle w:val="405"/>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597EB2B9">
      <w:pPr>
        <w:snapToGrid w:val="0"/>
        <w:spacing w:before="50"/>
        <w:jc w:val="left"/>
        <w:rPr>
          <w:rFonts w:hint="eastAsia" w:eastAsia="仿宋_GB2312" w:asciiTheme="minorHAnsi" w:hAnsiTheme="minorHAnsi"/>
          <w:color w:val="auto"/>
          <w:sz w:val="24"/>
          <w:highlight w:val="none"/>
          <w:lang w:val="en-GB"/>
        </w:rPr>
        <w:sectPr>
          <w:pgSz w:w="11906" w:h="16838"/>
          <w:pgMar w:top="1440" w:right="707" w:bottom="1440" w:left="1440" w:header="851" w:footer="992" w:gutter="0"/>
          <w:cols w:space="720" w:num="1"/>
          <w:docGrid w:linePitch="312" w:charSpace="0"/>
        </w:sectPr>
      </w:pPr>
    </w:p>
    <w:p w14:paraId="15FC78D0">
      <w:pPr>
        <w:pStyle w:val="425"/>
        <w:spacing w:before="0" w:beforeAutospacing="0" w:after="0" w:afterAutospacing="0" w:line="460" w:lineRule="atLeast"/>
        <w:rPr>
          <w:rFonts w:hint="eastAsia" w:ascii="仿宋_GB2312" w:eastAsia="仿宋_GB2312"/>
          <w:color w:val="auto"/>
          <w:highlight w:val="none"/>
        </w:rPr>
      </w:pPr>
    </w:p>
    <w:p w14:paraId="397448FD">
      <w:pPr>
        <w:pStyle w:val="425"/>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10</w:t>
      </w:r>
      <w:r>
        <w:rPr>
          <w:rFonts w:hint="eastAsia" w:ascii="仿宋_GB2312" w:eastAsia="仿宋_GB2312"/>
          <w:color w:val="auto"/>
          <w:highlight w:val="none"/>
        </w:rPr>
        <w:t>）投标人对本项目的合理化建议和改进措施（如有，格式自拟）</w:t>
      </w:r>
    </w:p>
    <w:p w14:paraId="7CAB5355">
      <w:pPr>
        <w:pStyle w:val="425"/>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）投标人认为必要提供的声明及文件资料（如有，格式自拟）</w:t>
      </w:r>
    </w:p>
    <w:p w14:paraId="49B31558">
      <w:pPr>
        <w:snapToGrid w:val="0"/>
        <w:spacing w:before="120" w:beforeLines="50" w:after="50" w:line="400" w:lineRule="exact"/>
        <w:outlineLvl w:val="1"/>
        <w:rPr>
          <w:rFonts w:ascii="仿宋_GB2312" w:eastAsia="仿宋_GB2312"/>
          <w:b/>
          <w:bCs/>
          <w:color w:val="auto"/>
          <w:szCs w:val="21"/>
          <w:highlight w:val="none"/>
        </w:rPr>
      </w:pPr>
    </w:p>
    <w:p w14:paraId="76469C45">
      <w:pPr>
        <w:snapToGrid w:val="0"/>
        <w:spacing w:before="120" w:beforeLines="50" w:after="50" w:line="400" w:lineRule="exact"/>
        <w:outlineLvl w:val="1"/>
        <w:rPr>
          <w:rFonts w:ascii="仿宋_GB2312" w:eastAsia="仿宋_GB2312"/>
          <w:b/>
          <w:bCs/>
          <w:color w:val="auto"/>
          <w:szCs w:val="21"/>
          <w:highlight w:val="none"/>
        </w:rPr>
      </w:pPr>
    </w:p>
    <w:p w14:paraId="5421C1FA">
      <w:pPr>
        <w:ind w:firstLine="643" w:firstLineChars="20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注：第（</w:t>
      </w: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0</w:t>
      </w:r>
      <w:r>
        <w:rPr>
          <w:rFonts w:hint="eastAsia" w:ascii="仿宋_GB2312" w:eastAsia="仿宋_GB2312"/>
          <w:b/>
          <w:bCs/>
          <w:color w:val="auto"/>
          <w:sz w:val="32"/>
          <w:szCs w:val="32"/>
          <w:highlight w:val="none"/>
        </w:rPr>
        <w:t>）项至第（</w:t>
      </w: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rPr>
        <w:t>）项</w:t>
      </w:r>
      <w:r>
        <w:rPr>
          <w:rFonts w:hint="eastAsia" w:ascii="仿宋_GB2312" w:hAnsi="宋体" w:eastAsia="仿宋_GB2312"/>
          <w:b/>
          <w:bCs/>
          <w:color w:val="auto"/>
          <w:sz w:val="30"/>
          <w:szCs w:val="30"/>
          <w:highlight w:val="none"/>
        </w:rPr>
        <w:t>如有请以PDF格式提供，并加盖投标人CA电子签章</w:t>
      </w:r>
      <w:bookmarkEnd w:id="79"/>
      <w:r>
        <w:rPr>
          <w:rFonts w:hint="eastAsia" w:ascii="仿宋_GB2312" w:eastAsia="仿宋_GB2312"/>
          <w:b/>
          <w:bCs/>
          <w:color w:val="auto"/>
          <w:sz w:val="32"/>
          <w:szCs w:val="32"/>
          <w:highlight w:val="none"/>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48BBD2C-864A-4A3E-93DD-1EFAB006D0B5}"/>
  </w:font>
  <w:font w:name="黑体">
    <w:panose1 w:val="02010609060101010101"/>
    <w:charset w:val="86"/>
    <w:family w:val="auto"/>
    <w:pitch w:val="default"/>
    <w:sig w:usb0="800002BF" w:usb1="38CF7CFA" w:usb2="00000016" w:usb3="00000000" w:csb0="00040001" w:csb1="00000000"/>
    <w:embedRegular r:id="rId2" w:fontKey="{5D93EF64-3540-4B7C-8640-97318D0DF4ED}"/>
  </w:font>
  <w:font w:name="Courier New">
    <w:panose1 w:val="02070309020205020404"/>
    <w:charset w:val="01"/>
    <w:family w:val="modern"/>
    <w:pitch w:val="default"/>
    <w:sig w:usb0="E0002AFF" w:usb1="C0007843" w:usb2="00000009" w:usb3="00000000" w:csb0="400001FF" w:csb1="FFFF0000"/>
    <w:embedRegular r:id="rId3" w:fontKey="{A3B9C7C0-FDA8-4521-B50A-A1577D1F2B9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B87306BF-7F93-4FDF-BAC3-5C7679A2F801}"/>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5" w:fontKey="{E95D4959-2CBF-4A1B-ADC6-DCA294AE9ED9}"/>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6" w:fontKey="{E02B0370-C0E6-4988-AF0A-2B9D9614BDDF}"/>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7" w:fontKey="{51BDD5F4-FAC4-4E72-8EA0-AEDB0E3E9719}"/>
  </w:font>
  <w:font w:name="华文中宋">
    <w:panose1 w:val="02010600040101010101"/>
    <w:charset w:val="86"/>
    <w:family w:val="auto"/>
    <w:pitch w:val="default"/>
    <w:sig w:usb0="00000287" w:usb1="080F0000" w:usb2="00000000" w:usb3="00000000" w:csb0="0004009F" w:csb1="DFD70000"/>
    <w:embedRegular r:id="rId8" w:fontKey="{E8607CDE-D85E-41E2-A29F-25D2174EE500}"/>
  </w:font>
  <w:font w:name="楷体">
    <w:panose1 w:val="02010609060101010101"/>
    <w:charset w:val="86"/>
    <w:family w:val="modern"/>
    <w:pitch w:val="default"/>
    <w:sig w:usb0="800002BF" w:usb1="38CF7CFA" w:usb2="00000016" w:usb3="00000000" w:csb0="00040001" w:csb1="00000000"/>
    <w:embedRegular r:id="rId9" w:fontKey="{3E09A2B0-D7E2-46DE-AF39-6DDAD841FB85}"/>
  </w:font>
  <w:font w:name="仿宋">
    <w:panose1 w:val="02010609060101010101"/>
    <w:charset w:val="86"/>
    <w:family w:val="modern"/>
    <w:pitch w:val="default"/>
    <w:sig w:usb0="800002BF" w:usb1="38CF7CFA" w:usb2="00000016" w:usb3="00000000" w:csb0="00040001" w:csb1="00000000"/>
    <w:embedRegular r:id="rId10" w:fontKey="{A2556EAD-5E16-4791-A3EB-662B225CD7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4"/>
      </w:rPr>
    </w:pPr>
    <w:r>
      <w:fldChar w:fldCharType="begin"/>
    </w:r>
    <w:r>
      <w:rPr>
        <w:rStyle w:val="54"/>
      </w:rPr>
      <w:instrText xml:space="preserve">PAGE  </w:instrTex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68C09498"/>
  <w:p w14:paraId="25C6E4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75B68">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57DFD42F"/>
  <w:p w14:paraId="1C3DBA8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577C3940">
        <w:pPr>
          <w:pStyle w:val="31"/>
          <w:jc w:val="center"/>
        </w:pPr>
        <w:r>
          <w:fldChar w:fldCharType="begin"/>
        </w:r>
        <w:r>
          <w:instrText xml:space="preserve">PAGE   \* MERGEFORMAT</w:instrText>
        </w:r>
        <w:r>
          <w:fldChar w:fldCharType="separate"/>
        </w:r>
        <w:r>
          <w:rPr>
            <w:lang w:val="zh-CN"/>
          </w:rPr>
          <w:t>18</w:t>
        </w:r>
        <w:r>
          <w:fldChar w:fldCharType="end"/>
        </w:r>
      </w:p>
    </w:sdtContent>
  </w:sdt>
  <w:p w14:paraId="7C8A00D1">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柳州市卫生健康信息化提升项目（云资源租用服务）采购</w:t>
    </w:r>
    <w:r>
      <w:rPr>
        <w:rFonts w:hint="eastAsia"/>
        <w:b/>
      </w:rPr>
      <w:t>（</w:t>
    </w:r>
    <w:r>
      <w:rPr>
        <w:b/>
      </w:rPr>
      <w:t>LZZC2025-G3-990707-LZSZ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7E9C1"/>
    <w:multiLevelType w:val="singleLevel"/>
    <w:tmpl w:val="8427E9C1"/>
    <w:lvl w:ilvl="0" w:tentative="0">
      <w:start w:val="1"/>
      <w:numFmt w:val="chineseCounting"/>
      <w:suff w:val="nothing"/>
      <w:lvlText w:val="（%1）"/>
      <w:lvlJc w:val="left"/>
      <w:rPr>
        <w:rFonts w:hint="eastAsia"/>
      </w:r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3A2E"/>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4C40B9"/>
    <w:rsid w:val="026E0F2B"/>
    <w:rsid w:val="027640D3"/>
    <w:rsid w:val="027A2F04"/>
    <w:rsid w:val="02845B9C"/>
    <w:rsid w:val="02973733"/>
    <w:rsid w:val="02B1196D"/>
    <w:rsid w:val="02DD55DA"/>
    <w:rsid w:val="032A676A"/>
    <w:rsid w:val="032D7D27"/>
    <w:rsid w:val="03415224"/>
    <w:rsid w:val="03E32C2B"/>
    <w:rsid w:val="03E45FEA"/>
    <w:rsid w:val="03F375BC"/>
    <w:rsid w:val="044C3505"/>
    <w:rsid w:val="04551879"/>
    <w:rsid w:val="04704D33"/>
    <w:rsid w:val="047713FB"/>
    <w:rsid w:val="049D344C"/>
    <w:rsid w:val="04C65B16"/>
    <w:rsid w:val="05184748"/>
    <w:rsid w:val="053A77BB"/>
    <w:rsid w:val="055B55D2"/>
    <w:rsid w:val="05AE78A9"/>
    <w:rsid w:val="05DD7507"/>
    <w:rsid w:val="05FE680E"/>
    <w:rsid w:val="060824FF"/>
    <w:rsid w:val="063F11B9"/>
    <w:rsid w:val="06B12657"/>
    <w:rsid w:val="06F028AC"/>
    <w:rsid w:val="070C0CAE"/>
    <w:rsid w:val="070E7A21"/>
    <w:rsid w:val="072C420B"/>
    <w:rsid w:val="07725961"/>
    <w:rsid w:val="07E04069"/>
    <w:rsid w:val="08101121"/>
    <w:rsid w:val="083945D9"/>
    <w:rsid w:val="08A14F57"/>
    <w:rsid w:val="08EE742E"/>
    <w:rsid w:val="08FD3249"/>
    <w:rsid w:val="09275B42"/>
    <w:rsid w:val="09547520"/>
    <w:rsid w:val="09697C1D"/>
    <w:rsid w:val="09B40AB1"/>
    <w:rsid w:val="09CA6EA6"/>
    <w:rsid w:val="09E12362"/>
    <w:rsid w:val="0A2B7D2A"/>
    <w:rsid w:val="0A57260B"/>
    <w:rsid w:val="0AA964B2"/>
    <w:rsid w:val="0ACC1410"/>
    <w:rsid w:val="0B083D6B"/>
    <w:rsid w:val="0B141F1A"/>
    <w:rsid w:val="0B6573F2"/>
    <w:rsid w:val="0BB958B8"/>
    <w:rsid w:val="0BC663BC"/>
    <w:rsid w:val="0BCA3494"/>
    <w:rsid w:val="0BD537C3"/>
    <w:rsid w:val="0BD92474"/>
    <w:rsid w:val="0C532249"/>
    <w:rsid w:val="0C600AAB"/>
    <w:rsid w:val="0C650670"/>
    <w:rsid w:val="0C65426F"/>
    <w:rsid w:val="0CAC7C43"/>
    <w:rsid w:val="0D5A60C0"/>
    <w:rsid w:val="0DCA115E"/>
    <w:rsid w:val="0E115C8A"/>
    <w:rsid w:val="0EA30700"/>
    <w:rsid w:val="0EA86A0C"/>
    <w:rsid w:val="0EB31142"/>
    <w:rsid w:val="0F095504"/>
    <w:rsid w:val="0F3B2473"/>
    <w:rsid w:val="0FBA74F6"/>
    <w:rsid w:val="0FC3085C"/>
    <w:rsid w:val="0FE20946"/>
    <w:rsid w:val="100D7DF3"/>
    <w:rsid w:val="10111F7C"/>
    <w:rsid w:val="1023263D"/>
    <w:rsid w:val="10480FDF"/>
    <w:rsid w:val="104F1744"/>
    <w:rsid w:val="106016F3"/>
    <w:rsid w:val="10861BA8"/>
    <w:rsid w:val="1094132B"/>
    <w:rsid w:val="10A52D12"/>
    <w:rsid w:val="10A56E7C"/>
    <w:rsid w:val="10C033D2"/>
    <w:rsid w:val="11203590"/>
    <w:rsid w:val="11402F73"/>
    <w:rsid w:val="11454713"/>
    <w:rsid w:val="114F5A4E"/>
    <w:rsid w:val="11612A9E"/>
    <w:rsid w:val="119A3B84"/>
    <w:rsid w:val="12671F77"/>
    <w:rsid w:val="127A0FCA"/>
    <w:rsid w:val="127E4ECB"/>
    <w:rsid w:val="128D620D"/>
    <w:rsid w:val="12BD152A"/>
    <w:rsid w:val="12EF1953"/>
    <w:rsid w:val="12F67447"/>
    <w:rsid w:val="12FC237C"/>
    <w:rsid w:val="13177D05"/>
    <w:rsid w:val="131A0221"/>
    <w:rsid w:val="1335429C"/>
    <w:rsid w:val="13540009"/>
    <w:rsid w:val="13CC58CF"/>
    <w:rsid w:val="13EA4B4B"/>
    <w:rsid w:val="1403783B"/>
    <w:rsid w:val="141D2C0B"/>
    <w:rsid w:val="14574DBC"/>
    <w:rsid w:val="14957781"/>
    <w:rsid w:val="14BB6070"/>
    <w:rsid w:val="14EB6229"/>
    <w:rsid w:val="15442576"/>
    <w:rsid w:val="1593631A"/>
    <w:rsid w:val="16092E0B"/>
    <w:rsid w:val="16103820"/>
    <w:rsid w:val="16105F47"/>
    <w:rsid w:val="161B6B1A"/>
    <w:rsid w:val="16263110"/>
    <w:rsid w:val="165A77D5"/>
    <w:rsid w:val="16B761A1"/>
    <w:rsid w:val="1711684A"/>
    <w:rsid w:val="172D3935"/>
    <w:rsid w:val="172F064F"/>
    <w:rsid w:val="173516EA"/>
    <w:rsid w:val="173D7D0F"/>
    <w:rsid w:val="17682AB4"/>
    <w:rsid w:val="17965F21"/>
    <w:rsid w:val="17D404BB"/>
    <w:rsid w:val="17EC4251"/>
    <w:rsid w:val="17F13463"/>
    <w:rsid w:val="18190DC5"/>
    <w:rsid w:val="187E553C"/>
    <w:rsid w:val="18A504A4"/>
    <w:rsid w:val="18E427C8"/>
    <w:rsid w:val="18E52B69"/>
    <w:rsid w:val="192223EF"/>
    <w:rsid w:val="19523A78"/>
    <w:rsid w:val="19654B16"/>
    <w:rsid w:val="196F2052"/>
    <w:rsid w:val="197449B0"/>
    <w:rsid w:val="199B1EF6"/>
    <w:rsid w:val="19AE7F28"/>
    <w:rsid w:val="19B6113F"/>
    <w:rsid w:val="19CA0989"/>
    <w:rsid w:val="19F40797"/>
    <w:rsid w:val="1A213ABD"/>
    <w:rsid w:val="1A617FFD"/>
    <w:rsid w:val="1AC201B3"/>
    <w:rsid w:val="1AF71523"/>
    <w:rsid w:val="1B1A4A1C"/>
    <w:rsid w:val="1B38030C"/>
    <w:rsid w:val="1B3C1C8E"/>
    <w:rsid w:val="1B674AC7"/>
    <w:rsid w:val="1B695F6C"/>
    <w:rsid w:val="1B746B39"/>
    <w:rsid w:val="1B80541E"/>
    <w:rsid w:val="1B863871"/>
    <w:rsid w:val="1BC50187"/>
    <w:rsid w:val="1BCA7842"/>
    <w:rsid w:val="1C192096"/>
    <w:rsid w:val="1C42696B"/>
    <w:rsid w:val="1C427144"/>
    <w:rsid w:val="1C4409AC"/>
    <w:rsid w:val="1C530BD0"/>
    <w:rsid w:val="1C8F133C"/>
    <w:rsid w:val="1CC90CBC"/>
    <w:rsid w:val="1CF41679"/>
    <w:rsid w:val="1D094F9C"/>
    <w:rsid w:val="1D0C6DA1"/>
    <w:rsid w:val="1D0E23E7"/>
    <w:rsid w:val="1D322615"/>
    <w:rsid w:val="1D491EF1"/>
    <w:rsid w:val="1D8C2345"/>
    <w:rsid w:val="1D8D7A52"/>
    <w:rsid w:val="1DAE65F0"/>
    <w:rsid w:val="1DBD19D1"/>
    <w:rsid w:val="1DEF5D9F"/>
    <w:rsid w:val="1E111767"/>
    <w:rsid w:val="1E117A37"/>
    <w:rsid w:val="1E720322"/>
    <w:rsid w:val="1E7F661D"/>
    <w:rsid w:val="1E8B4AEE"/>
    <w:rsid w:val="1E9306B5"/>
    <w:rsid w:val="1EB142DF"/>
    <w:rsid w:val="1EFE6533"/>
    <w:rsid w:val="1F035E51"/>
    <w:rsid w:val="1F3975F4"/>
    <w:rsid w:val="1F656BFD"/>
    <w:rsid w:val="1F9E565E"/>
    <w:rsid w:val="1FA2333B"/>
    <w:rsid w:val="20014FB8"/>
    <w:rsid w:val="2023550C"/>
    <w:rsid w:val="203B4DB3"/>
    <w:rsid w:val="208E77B9"/>
    <w:rsid w:val="20BF6B8A"/>
    <w:rsid w:val="20F64BEA"/>
    <w:rsid w:val="20F75FD5"/>
    <w:rsid w:val="20FB6AEC"/>
    <w:rsid w:val="2105481C"/>
    <w:rsid w:val="210E4642"/>
    <w:rsid w:val="213011D5"/>
    <w:rsid w:val="21317AA7"/>
    <w:rsid w:val="215369E6"/>
    <w:rsid w:val="216F5E4F"/>
    <w:rsid w:val="21B45DF5"/>
    <w:rsid w:val="21E15853"/>
    <w:rsid w:val="22103C0F"/>
    <w:rsid w:val="2212736A"/>
    <w:rsid w:val="22211C9D"/>
    <w:rsid w:val="223236E9"/>
    <w:rsid w:val="224332AE"/>
    <w:rsid w:val="22581B32"/>
    <w:rsid w:val="22605689"/>
    <w:rsid w:val="226E546E"/>
    <w:rsid w:val="228377FC"/>
    <w:rsid w:val="229C3E40"/>
    <w:rsid w:val="22AD589A"/>
    <w:rsid w:val="22FB72D8"/>
    <w:rsid w:val="23114B53"/>
    <w:rsid w:val="23245B22"/>
    <w:rsid w:val="23314333"/>
    <w:rsid w:val="23360FD0"/>
    <w:rsid w:val="23C2673F"/>
    <w:rsid w:val="23CC6C6C"/>
    <w:rsid w:val="24105B34"/>
    <w:rsid w:val="24777F0B"/>
    <w:rsid w:val="24975E97"/>
    <w:rsid w:val="24AD5131"/>
    <w:rsid w:val="24D17B32"/>
    <w:rsid w:val="24FD13D3"/>
    <w:rsid w:val="25196F41"/>
    <w:rsid w:val="253C2765"/>
    <w:rsid w:val="256652B4"/>
    <w:rsid w:val="256D377B"/>
    <w:rsid w:val="256F5ACC"/>
    <w:rsid w:val="2581184D"/>
    <w:rsid w:val="25965F7C"/>
    <w:rsid w:val="25A517EF"/>
    <w:rsid w:val="25AE084C"/>
    <w:rsid w:val="26312F43"/>
    <w:rsid w:val="26571758"/>
    <w:rsid w:val="266C45E8"/>
    <w:rsid w:val="26713644"/>
    <w:rsid w:val="2674362D"/>
    <w:rsid w:val="268F20C6"/>
    <w:rsid w:val="26C72B6F"/>
    <w:rsid w:val="26D804A9"/>
    <w:rsid w:val="26DA605D"/>
    <w:rsid w:val="26DC3C24"/>
    <w:rsid w:val="26EC6985"/>
    <w:rsid w:val="273A63A3"/>
    <w:rsid w:val="2749444C"/>
    <w:rsid w:val="279142F8"/>
    <w:rsid w:val="28197154"/>
    <w:rsid w:val="28367985"/>
    <w:rsid w:val="28B65382"/>
    <w:rsid w:val="28DE02D2"/>
    <w:rsid w:val="28F6349B"/>
    <w:rsid w:val="28F84B93"/>
    <w:rsid w:val="29024EE4"/>
    <w:rsid w:val="29077D29"/>
    <w:rsid w:val="2918419C"/>
    <w:rsid w:val="29345F99"/>
    <w:rsid w:val="294616FD"/>
    <w:rsid w:val="29AB330F"/>
    <w:rsid w:val="29AC5FBF"/>
    <w:rsid w:val="29F169C9"/>
    <w:rsid w:val="29F8157A"/>
    <w:rsid w:val="2A1E335D"/>
    <w:rsid w:val="2A524FDF"/>
    <w:rsid w:val="2A5B469E"/>
    <w:rsid w:val="2A753158"/>
    <w:rsid w:val="2A965B0A"/>
    <w:rsid w:val="2AAC37FB"/>
    <w:rsid w:val="2AB279D0"/>
    <w:rsid w:val="2ADB2BD5"/>
    <w:rsid w:val="2B243F52"/>
    <w:rsid w:val="2B2B10ED"/>
    <w:rsid w:val="2B907F42"/>
    <w:rsid w:val="2BA519D8"/>
    <w:rsid w:val="2BD327D3"/>
    <w:rsid w:val="2BEF72D2"/>
    <w:rsid w:val="2C250B14"/>
    <w:rsid w:val="2C3314F6"/>
    <w:rsid w:val="2C3B5405"/>
    <w:rsid w:val="2C4B2FA5"/>
    <w:rsid w:val="2C59031C"/>
    <w:rsid w:val="2C5907E9"/>
    <w:rsid w:val="2C650E64"/>
    <w:rsid w:val="2C6579B8"/>
    <w:rsid w:val="2CC76D42"/>
    <w:rsid w:val="2CD07D87"/>
    <w:rsid w:val="2CD56F5D"/>
    <w:rsid w:val="2CDD3352"/>
    <w:rsid w:val="2CEE342C"/>
    <w:rsid w:val="2CF00EAC"/>
    <w:rsid w:val="2D0B18BE"/>
    <w:rsid w:val="2DAC19F5"/>
    <w:rsid w:val="2DE03CE6"/>
    <w:rsid w:val="2E0470F3"/>
    <w:rsid w:val="2E0D253C"/>
    <w:rsid w:val="2E262242"/>
    <w:rsid w:val="2E486DD2"/>
    <w:rsid w:val="2E57306B"/>
    <w:rsid w:val="2E755089"/>
    <w:rsid w:val="2E825239"/>
    <w:rsid w:val="2E8F7781"/>
    <w:rsid w:val="2F1B7500"/>
    <w:rsid w:val="2F4C544D"/>
    <w:rsid w:val="2F7067E6"/>
    <w:rsid w:val="2F757199"/>
    <w:rsid w:val="2F885A73"/>
    <w:rsid w:val="2F8922A1"/>
    <w:rsid w:val="2FDB3ED1"/>
    <w:rsid w:val="2FDF791C"/>
    <w:rsid w:val="2FE34720"/>
    <w:rsid w:val="2FE9521D"/>
    <w:rsid w:val="2FEA60CD"/>
    <w:rsid w:val="2FFB4E81"/>
    <w:rsid w:val="30341FA2"/>
    <w:rsid w:val="303E25B2"/>
    <w:rsid w:val="30642AF1"/>
    <w:rsid w:val="307E7C38"/>
    <w:rsid w:val="30907F59"/>
    <w:rsid w:val="3106378E"/>
    <w:rsid w:val="310E5509"/>
    <w:rsid w:val="312E2219"/>
    <w:rsid w:val="315576DB"/>
    <w:rsid w:val="31EF1640"/>
    <w:rsid w:val="321C5403"/>
    <w:rsid w:val="321F5EE6"/>
    <w:rsid w:val="32590955"/>
    <w:rsid w:val="32CE56D4"/>
    <w:rsid w:val="32E22E40"/>
    <w:rsid w:val="33280090"/>
    <w:rsid w:val="334249CD"/>
    <w:rsid w:val="335652C4"/>
    <w:rsid w:val="33982369"/>
    <w:rsid w:val="33A201DA"/>
    <w:rsid w:val="33A32A64"/>
    <w:rsid w:val="33C105DD"/>
    <w:rsid w:val="33D1015A"/>
    <w:rsid w:val="33D25DFC"/>
    <w:rsid w:val="342B3CB6"/>
    <w:rsid w:val="346B5F4A"/>
    <w:rsid w:val="346D28AC"/>
    <w:rsid w:val="349124F1"/>
    <w:rsid w:val="34986757"/>
    <w:rsid w:val="3499060F"/>
    <w:rsid w:val="349C73F2"/>
    <w:rsid w:val="34C834CB"/>
    <w:rsid w:val="34DF211F"/>
    <w:rsid w:val="35154E98"/>
    <w:rsid w:val="35186016"/>
    <w:rsid w:val="35245E9E"/>
    <w:rsid w:val="35551EC9"/>
    <w:rsid w:val="35711DDD"/>
    <w:rsid w:val="35B01E4A"/>
    <w:rsid w:val="361E2AC3"/>
    <w:rsid w:val="363E7508"/>
    <w:rsid w:val="36496066"/>
    <w:rsid w:val="36C2714B"/>
    <w:rsid w:val="36EA2872"/>
    <w:rsid w:val="37021DBA"/>
    <w:rsid w:val="37054D52"/>
    <w:rsid w:val="375A6CA8"/>
    <w:rsid w:val="37905BEB"/>
    <w:rsid w:val="37B55A13"/>
    <w:rsid w:val="37D44F73"/>
    <w:rsid w:val="37FE2480"/>
    <w:rsid w:val="38556DEE"/>
    <w:rsid w:val="388E70B3"/>
    <w:rsid w:val="38CF612C"/>
    <w:rsid w:val="38DF035C"/>
    <w:rsid w:val="38E5008F"/>
    <w:rsid w:val="3A0A01B8"/>
    <w:rsid w:val="3A2D21AE"/>
    <w:rsid w:val="3A41153E"/>
    <w:rsid w:val="3A476958"/>
    <w:rsid w:val="3A5E004A"/>
    <w:rsid w:val="3A6409FF"/>
    <w:rsid w:val="3A9D283C"/>
    <w:rsid w:val="3AA24F6A"/>
    <w:rsid w:val="3AE40F72"/>
    <w:rsid w:val="3AED0349"/>
    <w:rsid w:val="3AF66431"/>
    <w:rsid w:val="3B027B15"/>
    <w:rsid w:val="3B146EA0"/>
    <w:rsid w:val="3B1C7208"/>
    <w:rsid w:val="3B26064F"/>
    <w:rsid w:val="3B52630A"/>
    <w:rsid w:val="3BB47D76"/>
    <w:rsid w:val="3BCA3D2B"/>
    <w:rsid w:val="3BDD3D31"/>
    <w:rsid w:val="3BE94AE8"/>
    <w:rsid w:val="3C0C24D0"/>
    <w:rsid w:val="3C2329DE"/>
    <w:rsid w:val="3C387C13"/>
    <w:rsid w:val="3C3C148C"/>
    <w:rsid w:val="3C566D4D"/>
    <w:rsid w:val="3CA41EE5"/>
    <w:rsid w:val="3CAC2714"/>
    <w:rsid w:val="3CF07953"/>
    <w:rsid w:val="3CF51FB8"/>
    <w:rsid w:val="3D1F45F0"/>
    <w:rsid w:val="3D676C4F"/>
    <w:rsid w:val="3D6809AA"/>
    <w:rsid w:val="3D6D42D8"/>
    <w:rsid w:val="3D82706F"/>
    <w:rsid w:val="3D9764AF"/>
    <w:rsid w:val="3DCD5673"/>
    <w:rsid w:val="3DDC6D05"/>
    <w:rsid w:val="3DEB3817"/>
    <w:rsid w:val="3E01510C"/>
    <w:rsid w:val="3E0A2970"/>
    <w:rsid w:val="3E1F46CA"/>
    <w:rsid w:val="3E6E6B8D"/>
    <w:rsid w:val="3E927410"/>
    <w:rsid w:val="3ECD1262"/>
    <w:rsid w:val="3F216D3E"/>
    <w:rsid w:val="3F69603F"/>
    <w:rsid w:val="3F942146"/>
    <w:rsid w:val="3FBC4E6A"/>
    <w:rsid w:val="3FD95300"/>
    <w:rsid w:val="3FE8458F"/>
    <w:rsid w:val="3FE93DFA"/>
    <w:rsid w:val="400B13AA"/>
    <w:rsid w:val="405530C6"/>
    <w:rsid w:val="406421F3"/>
    <w:rsid w:val="406A7E41"/>
    <w:rsid w:val="407767B1"/>
    <w:rsid w:val="40DC1DD0"/>
    <w:rsid w:val="40EB305C"/>
    <w:rsid w:val="40FA2DBD"/>
    <w:rsid w:val="41012622"/>
    <w:rsid w:val="4137798B"/>
    <w:rsid w:val="413C07FF"/>
    <w:rsid w:val="414423C4"/>
    <w:rsid w:val="41755597"/>
    <w:rsid w:val="4175776D"/>
    <w:rsid w:val="418878EA"/>
    <w:rsid w:val="41A30C6B"/>
    <w:rsid w:val="41A74F39"/>
    <w:rsid w:val="41BF5814"/>
    <w:rsid w:val="41C744D5"/>
    <w:rsid w:val="42247208"/>
    <w:rsid w:val="425B616B"/>
    <w:rsid w:val="42815EC9"/>
    <w:rsid w:val="42B34FB0"/>
    <w:rsid w:val="42F47F65"/>
    <w:rsid w:val="43256988"/>
    <w:rsid w:val="433444B4"/>
    <w:rsid w:val="433E181F"/>
    <w:rsid w:val="43456981"/>
    <w:rsid w:val="434F194C"/>
    <w:rsid w:val="437D5F38"/>
    <w:rsid w:val="43F63A9A"/>
    <w:rsid w:val="440D168C"/>
    <w:rsid w:val="441A5719"/>
    <w:rsid w:val="44290AD2"/>
    <w:rsid w:val="44454911"/>
    <w:rsid w:val="444570D7"/>
    <w:rsid w:val="44687A88"/>
    <w:rsid w:val="44692FB2"/>
    <w:rsid w:val="44693328"/>
    <w:rsid w:val="446A2417"/>
    <w:rsid w:val="44B741BA"/>
    <w:rsid w:val="44EA4876"/>
    <w:rsid w:val="451106FD"/>
    <w:rsid w:val="454F554E"/>
    <w:rsid w:val="455A248C"/>
    <w:rsid w:val="45966907"/>
    <w:rsid w:val="459906E4"/>
    <w:rsid w:val="45A76D4B"/>
    <w:rsid w:val="45BA501A"/>
    <w:rsid w:val="45C64F3E"/>
    <w:rsid w:val="45C800D7"/>
    <w:rsid w:val="45EE1552"/>
    <w:rsid w:val="45F22775"/>
    <w:rsid w:val="46054045"/>
    <w:rsid w:val="462D281F"/>
    <w:rsid w:val="46386346"/>
    <w:rsid w:val="46857774"/>
    <w:rsid w:val="46C45A77"/>
    <w:rsid w:val="46CE77DF"/>
    <w:rsid w:val="46E20A9A"/>
    <w:rsid w:val="473258A5"/>
    <w:rsid w:val="47993A99"/>
    <w:rsid w:val="47A130F5"/>
    <w:rsid w:val="47A42777"/>
    <w:rsid w:val="47AA6410"/>
    <w:rsid w:val="47D90AAA"/>
    <w:rsid w:val="47E8192D"/>
    <w:rsid w:val="47F05DD2"/>
    <w:rsid w:val="47FA1031"/>
    <w:rsid w:val="481E0C0D"/>
    <w:rsid w:val="48403B96"/>
    <w:rsid w:val="485754EA"/>
    <w:rsid w:val="485B718B"/>
    <w:rsid w:val="487C3FC9"/>
    <w:rsid w:val="487F367A"/>
    <w:rsid w:val="489A579E"/>
    <w:rsid w:val="48BB4C17"/>
    <w:rsid w:val="48DD7E3B"/>
    <w:rsid w:val="48FE0901"/>
    <w:rsid w:val="49152588"/>
    <w:rsid w:val="492C319F"/>
    <w:rsid w:val="495B459E"/>
    <w:rsid w:val="496F4763"/>
    <w:rsid w:val="49963007"/>
    <w:rsid w:val="49B10DCB"/>
    <w:rsid w:val="49F112D9"/>
    <w:rsid w:val="4A463ED2"/>
    <w:rsid w:val="4A622179"/>
    <w:rsid w:val="4A631F40"/>
    <w:rsid w:val="4A6721C4"/>
    <w:rsid w:val="4A9D2073"/>
    <w:rsid w:val="4AD704C5"/>
    <w:rsid w:val="4AE43E3C"/>
    <w:rsid w:val="4AF55366"/>
    <w:rsid w:val="4B2D7D1E"/>
    <w:rsid w:val="4B323E0F"/>
    <w:rsid w:val="4B64236F"/>
    <w:rsid w:val="4B83013D"/>
    <w:rsid w:val="4B977869"/>
    <w:rsid w:val="4BA86EA2"/>
    <w:rsid w:val="4BB369F5"/>
    <w:rsid w:val="4BC87E09"/>
    <w:rsid w:val="4BED7415"/>
    <w:rsid w:val="4C1F489A"/>
    <w:rsid w:val="4C28492A"/>
    <w:rsid w:val="4C56200A"/>
    <w:rsid w:val="4C5B7BE5"/>
    <w:rsid w:val="4C8D360A"/>
    <w:rsid w:val="4CA14229"/>
    <w:rsid w:val="4CC35913"/>
    <w:rsid w:val="4CD16286"/>
    <w:rsid w:val="4CEA78A8"/>
    <w:rsid w:val="4D0C3224"/>
    <w:rsid w:val="4D221CD7"/>
    <w:rsid w:val="4D6C41D0"/>
    <w:rsid w:val="4D6D2BF0"/>
    <w:rsid w:val="4D6F32C7"/>
    <w:rsid w:val="4D8656DA"/>
    <w:rsid w:val="4DA40E96"/>
    <w:rsid w:val="4DAF0F0C"/>
    <w:rsid w:val="4DDC7AE7"/>
    <w:rsid w:val="4DED05FC"/>
    <w:rsid w:val="4DF36CCF"/>
    <w:rsid w:val="4E0409AE"/>
    <w:rsid w:val="4E1A38B1"/>
    <w:rsid w:val="4E3852C6"/>
    <w:rsid w:val="4E66634C"/>
    <w:rsid w:val="4E7E7051"/>
    <w:rsid w:val="4EBC7A0C"/>
    <w:rsid w:val="4F236AC7"/>
    <w:rsid w:val="4F2D6FE8"/>
    <w:rsid w:val="4F5370C0"/>
    <w:rsid w:val="4F5438DD"/>
    <w:rsid w:val="4F57031E"/>
    <w:rsid w:val="4F581010"/>
    <w:rsid w:val="4F5B3392"/>
    <w:rsid w:val="4F726AC9"/>
    <w:rsid w:val="4F7D56F4"/>
    <w:rsid w:val="4FAC0B4A"/>
    <w:rsid w:val="4FD46210"/>
    <w:rsid w:val="50045AC3"/>
    <w:rsid w:val="50244C57"/>
    <w:rsid w:val="504D257D"/>
    <w:rsid w:val="50AB3096"/>
    <w:rsid w:val="50AD2C9D"/>
    <w:rsid w:val="50F02B8B"/>
    <w:rsid w:val="517717CD"/>
    <w:rsid w:val="51D92CB9"/>
    <w:rsid w:val="52030F03"/>
    <w:rsid w:val="52091678"/>
    <w:rsid w:val="5212572E"/>
    <w:rsid w:val="521469DC"/>
    <w:rsid w:val="522C74B0"/>
    <w:rsid w:val="52423A7C"/>
    <w:rsid w:val="527B7A70"/>
    <w:rsid w:val="528662F8"/>
    <w:rsid w:val="529A036B"/>
    <w:rsid w:val="52D01FDF"/>
    <w:rsid w:val="52DD0643"/>
    <w:rsid w:val="52FA6F7C"/>
    <w:rsid w:val="53130BF7"/>
    <w:rsid w:val="531B1423"/>
    <w:rsid w:val="5322600D"/>
    <w:rsid w:val="533E1D0F"/>
    <w:rsid w:val="534479FE"/>
    <w:rsid w:val="5363180D"/>
    <w:rsid w:val="53B35F17"/>
    <w:rsid w:val="540D783D"/>
    <w:rsid w:val="541B65F4"/>
    <w:rsid w:val="54494881"/>
    <w:rsid w:val="549D73AB"/>
    <w:rsid w:val="54A02E19"/>
    <w:rsid w:val="54A414C7"/>
    <w:rsid w:val="54A746AA"/>
    <w:rsid w:val="54D0545F"/>
    <w:rsid w:val="5552691D"/>
    <w:rsid w:val="55566A4B"/>
    <w:rsid w:val="55A44BCF"/>
    <w:rsid w:val="55A60A43"/>
    <w:rsid w:val="55B76DF1"/>
    <w:rsid w:val="55E23B6E"/>
    <w:rsid w:val="55E8379E"/>
    <w:rsid w:val="55FC278C"/>
    <w:rsid w:val="56011DF0"/>
    <w:rsid w:val="56180A5E"/>
    <w:rsid w:val="56E6151A"/>
    <w:rsid w:val="57442BDD"/>
    <w:rsid w:val="575F25C1"/>
    <w:rsid w:val="57A03881"/>
    <w:rsid w:val="57B66DF8"/>
    <w:rsid w:val="57E2605D"/>
    <w:rsid w:val="57E35AC1"/>
    <w:rsid w:val="57FD1792"/>
    <w:rsid w:val="58036411"/>
    <w:rsid w:val="58147A23"/>
    <w:rsid w:val="582F059E"/>
    <w:rsid w:val="583B339B"/>
    <w:rsid w:val="58415193"/>
    <w:rsid w:val="58443A1B"/>
    <w:rsid w:val="58481CE4"/>
    <w:rsid w:val="58902919"/>
    <w:rsid w:val="5898636D"/>
    <w:rsid w:val="58B73B3C"/>
    <w:rsid w:val="58B8511B"/>
    <w:rsid w:val="58BA34DE"/>
    <w:rsid w:val="58BC5859"/>
    <w:rsid w:val="58C953BB"/>
    <w:rsid w:val="58EC30E4"/>
    <w:rsid w:val="5926651D"/>
    <w:rsid w:val="593D497F"/>
    <w:rsid w:val="59565426"/>
    <w:rsid w:val="59830BF8"/>
    <w:rsid w:val="59AE22E8"/>
    <w:rsid w:val="59BC6B8C"/>
    <w:rsid w:val="59D5057A"/>
    <w:rsid w:val="5A024091"/>
    <w:rsid w:val="5A5A35FA"/>
    <w:rsid w:val="5A7140A7"/>
    <w:rsid w:val="5A8A6DE2"/>
    <w:rsid w:val="5AFC5479"/>
    <w:rsid w:val="5B3A4EE7"/>
    <w:rsid w:val="5B40336D"/>
    <w:rsid w:val="5B4E4486"/>
    <w:rsid w:val="5B7735E9"/>
    <w:rsid w:val="5B8B5370"/>
    <w:rsid w:val="5B8C5D73"/>
    <w:rsid w:val="5B9F1E05"/>
    <w:rsid w:val="5BAE0B62"/>
    <w:rsid w:val="5BEE65FC"/>
    <w:rsid w:val="5BFA36D3"/>
    <w:rsid w:val="5BFD58A1"/>
    <w:rsid w:val="5C084732"/>
    <w:rsid w:val="5C125816"/>
    <w:rsid w:val="5C13465C"/>
    <w:rsid w:val="5C2115FE"/>
    <w:rsid w:val="5C566B5C"/>
    <w:rsid w:val="5C575ADD"/>
    <w:rsid w:val="5C9B2D91"/>
    <w:rsid w:val="5CE16196"/>
    <w:rsid w:val="5D150800"/>
    <w:rsid w:val="5D6B74D4"/>
    <w:rsid w:val="5D720F98"/>
    <w:rsid w:val="5D975875"/>
    <w:rsid w:val="5DCE0AA9"/>
    <w:rsid w:val="5DD07523"/>
    <w:rsid w:val="5DDA0FE2"/>
    <w:rsid w:val="5DE73D28"/>
    <w:rsid w:val="5DF013C4"/>
    <w:rsid w:val="5E527C50"/>
    <w:rsid w:val="5E98069C"/>
    <w:rsid w:val="5EC703E6"/>
    <w:rsid w:val="5ECB0068"/>
    <w:rsid w:val="5EDB4F20"/>
    <w:rsid w:val="5F284E40"/>
    <w:rsid w:val="5F323902"/>
    <w:rsid w:val="5F5641FA"/>
    <w:rsid w:val="5F754BEE"/>
    <w:rsid w:val="5F89287F"/>
    <w:rsid w:val="602148BA"/>
    <w:rsid w:val="606317CC"/>
    <w:rsid w:val="607625F6"/>
    <w:rsid w:val="60A832D2"/>
    <w:rsid w:val="60EA14E8"/>
    <w:rsid w:val="61145E0F"/>
    <w:rsid w:val="61624FEF"/>
    <w:rsid w:val="61997B21"/>
    <w:rsid w:val="61BB2F63"/>
    <w:rsid w:val="61E25761"/>
    <w:rsid w:val="62030D09"/>
    <w:rsid w:val="620C2B80"/>
    <w:rsid w:val="62283ED1"/>
    <w:rsid w:val="622D4EEC"/>
    <w:rsid w:val="623D546B"/>
    <w:rsid w:val="625D773F"/>
    <w:rsid w:val="626271F8"/>
    <w:rsid w:val="62746729"/>
    <w:rsid w:val="628E2095"/>
    <w:rsid w:val="629275AC"/>
    <w:rsid w:val="62A94DE5"/>
    <w:rsid w:val="62B46A9A"/>
    <w:rsid w:val="62B603BE"/>
    <w:rsid w:val="62B836E7"/>
    <w:rsid w:val="62BC7B1A"/>
    <w:rsid w:val="62CD3163"/>
    <w:rsid w:val="62DD0AD5"/>
    <w:rsid w:val="62F55F13"/>
    <w:rsid w:val="63026747"/>
    <w:rsid w:val="63472E3E"/>
    <w:rsid w:val="63534B4B"/>
    <w:rsid w:val="636E3A96"/>
    <w:rsid w:val="63951267"/>
    <w:rsid w:val="63B3000B"/>
    <w:rsid w:val="63BE1A11"/>
    <w:rsid w:val="63C505B8"/>
    <w:rsid w:val="64104931"/>
    <w:rsid w:val="64224B50"/>
    <w:rsid w:val="642E62DB"/>
    <w:rsid w:val="646F4906"/>
    <w:rsid w:val="64EF1EE4"/>
    <w:rsid w:val="654A3F98"/>
    <w:rsid w:val="655167DB"/>
    <w:rsid w:val="65611DD3"/>
    <w:rsid w:val="658F1C8B"/>
    <w:rsid w:val="659A53D5"/>
    <w:rsid w:val="661C031E"/>
    <w:rsid w:val="664D1ECD"/>
    <w:rsid w:val="665D1497"/>
    <w:rsid w:val="66C22E6B"/>
    <w:rsid w:val="66EC609B"/>
    <w:rsid w:val="67054BC5"/>
    <w:rsid w:val="67072FFE"/>
    <w:rsid w:val="671477D7"/>
    <w:rsid w:val="67265A39"/>
    <w:rsid w:val="672958C3"/>
    <w:rsid w:val="674928AC"/>
    <w:rsid w:val="67DF2416"/>
    <w:rsid w:val="67F61CED"/>
    <w:rsid w:val="681308CB"/>
    <w:rsid w:val="6813679E"/>
    <w:rsid w:val="683449CB"/>
    <w:rsid w:val="6887014C"/>
    <w:rsid w:val="688A62C1"/>
    <w:rsid w:val="688E01AA"/>
    <w:rsid w:val="68A7765D"/>
    <w:rsid w:val="68B61ACB"/>
    <w:rsid w:val="68D61FD5"/>
    <w:rsid w:val="68E13B71"/>
    <w:rsid w:val="690F3D82"/>
    <w:rsid w:val="694834FE"/>
    <w:rsid w:val="694F7F63"/>
    <w:rsid w:val="695745BC"/>
    <w:rsid w:val="69967687"/>
    <w:rsid w:val="69AB4CF2"/>
    <w:rsid w:val="69C94CCC"/>
    <w:rsid w:val="69D96939"/>
    <w:rsid w:val="69F53BBD"/>
    <w:rsid w:val="69F86402"/>
    <w:rsid w:val="6A476AE4"/>
    <w:rsid w:val="6A517BC2"/>
    <w:rsid w:val="6A65224D"/>
    <w:rsid w:val="6ACB1CBA"/>
    <w:rsid w:val="6AD03CA4"/>
    <w:rsid w:val="6B015F03"/>
    <w:rsid w:val="6B730D8D"/>
    <w:rsid w:val="6B7A5E67"/>
    <w:rsid w:val="6BC45011"/>
    <w:rsid w:val="6BF4480E"/>
    <w:rsid w:val="6C140E73"/>
    <w:rsid w:val="6C4F0A89"/>
    <w:rsid w:val="6C670242"/>
    <w:rsid w:val="6C9735EF"/>
    <w:rsid w:val="6C9B33DD"/>
    <w:rsid w:val="6CC1445E"/>
    <w:rsid w:val="6CFB6AE7"/>
    <w:rsid w:val="6D3C62EF"/>
    <w:rsid w:val="6D3E020C"/>
    <w:rsid w:val="6D5A1A35"/>
    <w:rsid w:val="6D5B7C22"/>
    <w:rsid w:val="6D6D47E3"/>
    <w:rsid w:val="6D7F34AE"/>
    <w:rsid w:val="6D8A5754"/>
    <w:rsid w:val="6D96073B"/>
    <w:rsid w:val="6D9F6F97"/>
    <w:rsid w:val="6DD803C3"/>
    <w:rsid w:val="6E2A03E1"/>
    <w:rsid w:val="6E3217E2"/>
    <w:rsid w:val="6E3F184B"/>
    <w:rsid w:val="6E46523A"/>
    <w:rsid w:val="6E4E02CB"/>
    <w:rsid w:val="6F0F37DA"/>
    <w:rsid w:val="6F345DED"/>
    <w:rsid w:val="6F4A4CF9"/>
    <w:rsid w:val="6F4E6D96"/>
    <w:rsid w:val="6F647671"/>
    <w:rsid w:val="6F713328"/>
    <w:rsid w:val="6FD553A6"/>
    <w:rsid w:val="702173D8"/>
    <w:rsid w:val="705F6AE0"/>
    <w:rsid w:val="708B76B2"/>
    <w:rsid w:val="70C31947"/>
    <w:rsid w:val="70DA5CBA"/>
    <w:rsid w:val="71693B21"/>
    <w:rsid w:val="716E3FBE"/>
    <w:rsid w:val="716E4ADE"/>
    <w:rsid w:val="71997FEE"/>
    <w:rsid w:val="71B04CB7"/>
    <w:rsid w:val="71C8111A"/>
    <w:rsid w:val="71E3301B"/>
    <w:rsid w:val="71E6401D"/>
    <w:rsid w:val="71EC6C57"/>
    <w:rsid w:val="720A1AEC"/>
    <w:rsid w:val="72141329"/>
    <w:rsid w:val="72377A68"/>
    <w:rsid w:val="724547F8"/>
    <w:rsid w:val="724F6160"/>
    <w:rsid w:val="72AA2522"/>
    <w:rsid w:val="72C23555"/>
    <w:rsid w:val="72D0311E"/>
    <w:rsid w:val="72DC72FF"/>
    <w:rsid w:val="72E15C27"/>
    <w:rsid w:val="733D3771"/>
    <w:rsid w:val="7347064A"/>
    <w:rsid w:val="73470CFE"/>
    <w:rsid w:val="735D1317"/>
    <w:rsid w:val="737F47A6"/>
    <w:rsid w:val="73AC18BB"/>
    <w:rsid w:val="73D3670A"/>
    <w:rsid w:val="73EC4408"/>
    <w:rsid w:val="74006B47"/>
    <w:rsid w:val="741E7F6E"/>
    <w:rsid w:val="74471CA9"/>
    <w:rsid w:val="744C66E2"/>
    <w:rsid w:val="74613231"/>
    <w:rsid w:val="74B859FD"/>
    <w:rsid w:val="74C81B3F"/>
    <w:rsid w:val="74EC3944"/>
    <w:rsid w:val="75076AED"/>
    <w:rsid w:val="752D39CB"/>
    <w:rsid w:val="755C6BA1"/>
    <w:rsid w:val="759B20C5"/>
    <w:rsid w:val="75C62F7B"/>
    <w:rsid w:val="75CA5B17"/>
    <w:rsid w:val="75CE5D98"/>
    <w:rsid w:val="761D6490"/>
    <w:rsid w:val="762648B7"/>
    <w:rsid w:val="76565CF8"/>
    <w:rsid w:val="765D6AD9"/>
    <w:rsid w:val="768C18A5"/>
    <w:rsid w:val="76A82EBB"/>
    <w:rsid w:val="771C2B72"/>
    <w:rsid w:val="773D399C"/>
    <w:rsid w:val="776E2CBE"/>
    <w:rsid w:val="778B4C48"/>
    <w:rsid w:val="77975394"/>
    <w:rsid w:val="77AE64E8"/>
    <w:rsid w:val="77B072BC"/>
    <w:rsid w:val="77F80F61"/>
    <w:rsid w:val="78031D58"/>
    <w:rsid w:val="78207259"/>
    <w:rsid w:val="7832110C"/>
    <w:rsid w:val="78520C1D"/>
    <w:rsid w:val="78546EFA"/>
    <w:rsid w:val="78627FD0"/>
    <w:rsid w:val="78C4648C"/>
    <w:rsid w:val="78E32DDE"/>
    <w:rsid w:val="78EF05F9"/>
    <w:rsid w:val="791D122B"/>
    <w:rsid w:val="792A77D2"/>
    <w:rsid w:val="793F27C8"/>
    <w:rsid w:val="79645141"/>
    <w:rsid w:val="79661EFB"/>
    <w:rsid w:val="796A7017"/>
    <w:rsid w:val="796C2017"/>
    <w:rsid w:val="797125E2"/>
    <w:rsid w:val="799D2830"/>
    <w:rsid w:val="79A37060"/>
    <w:rsid w:val="79D71617"/>
    <w:rsid w:val="79DF25E2"/>
    <w:rsid w:val="7A381DD7"/>
    <w:rsid w:val="7A58407F"/>
    <w:rsid w:val="7A591AD6"/>
    <w:rsid w:val="7A5E1396"/>
    <w:rsid w:val="7A655781"/>
    <w:rsid w:val="7AEB20F3"/>
    <w:rsid w:val="7AF4257A"/>
    <w:rsid w:val="7B097CF6"/>
    <w:rsid w:val="7B1D7B50"/>
    <w:rsid w:val="7B2A639A"/>
    <w:rsid w:val="7B465C2F"/>
    <w:rsid w:val="7B8D25BC"/>
    <w:rsid w:val="7BBF0C53"/>
    <w:rsid w:val="7C344213"/>
    <w:rsid w:val="7C3C47A7"/>
    <w:rsid w:val="7C6712B6"/>
    <w:rsid w:val="7C754C18"/>
    <w:rsid w:val="7CA17ECB"/>
    <w:rsid w:val="7CC7607D"/>
    <w:rsid w:val="7CC806D1"/>
    <w:rsid w:val="7CF91FAF"/>
    <w:rsid w:val="7CFA0158"/>
    <w:rsid w:val="7CFF1633"/>
    <w:rsid w:val="7D0E2ED1"/>
    <w:rsid w:val="7D1F2AE3"/>
    <w:rsid w:val="7D2E4F75"/>
    <w:rsid w:val="7D322D1E"/>
    <w:rsid w:val="7D362C5F"/>
    <w:rsid w:val="7D4C467F"/>
    <w:rsid w:val="7D815D93"/>
    <w:rsid w:val="7DE63809"/>
    <w:rsid w:val="7DF955E0"/>
    <w:rsid w:val="7E184E12"/>
    <w:rsid w:val="7E68093A"/>
    <w:rsid w:val="7E723B52"/>
    <w:rsid w:val="7E782E0A"/>
    <w:rsid w:val="7EBB7B93"/>
    <w:rsid w:val="7EE80CA9"/>
    <w:rsid w:val="7F1E3968"/>
    <w:rsid w:val="7F275778"/>
    <w:rsid w:val="7F3B0A52"/>
    <w:rsid w:val="7FAA59DC"/>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4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43"/>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44"/>
    <w:qFormat/>
    <w:uiPriority w:val="0"/>
    <w:pPr>
      <w:keepNext/>
      <w:keepLines/>
      <w:spacing w:before="260" w:after="260" w:line="416" w:lineRule="auto"/>
      <w:outlineLvl w:val="2"/>
    </w:pPr>
    <w:rPr>
      <w:b/>
      <w:bCs/>
      <w:sz w:val="32"/>
      <w:szCs w:val="32"/>
    </w:rPr>
  </w:style>
  <w:style w:type="paragraph" w:styleId="7">
    <w:name w:val="heading 4"/>
    <w:basedOn w:val="1"/>
    <w:next w:val="1"/>
    <w:link w:val="74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46"/>
    <w:qFormat/>
    <w:uiPriority w:val="0"/>
    <w:pPr>
      <w:keepNext/>
      <w:keepLines/>
      <w:numPr>
        <w:ilvl w:val="4"/>
        <w:numId w:val="1"/>
      </w:numPr>
      <w:spacing w:before="280" w:after="290" w:line="376" w:lineRule="auto"/>
      <w:outlineLvl w:val="4"/>
    </w:pPr>
    <w:rPr>
      <w:b/>
      <w:sz w:val="28"/>
    </w:rPr>
  </w:style>
  <w:style w:type="paragraph" w:styleId="11">
    <w:name w:val="heading 6"/>
    <w:basedOn w:val="1"/>
    <w:next w:val="9"/>
    <w:link w:val="747"/>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9"/>
    <w:link w:val="91"/>
    <w:qFormat/>
    <w:uiPriority w:val="0"/>
    <w:pPr>
      <w:keepNext/>
      <w:keepLines/>
      <w:numPr>
        <w:ilvl w:val="6"/>
        <w:numId w:val="1"/>
      </w:numPr>
      <w:spacing w:before="240" w:after="64" w:line="320" w:lineRule="auto"/>
      <w:outlineLvl w:val="6"/>
    </w:pPr>
    <w:rPr>
      <w:b/>
      <w:sz w:val="24"/>
    </w:rPr>
  </w:style>
  <w:style w:type="paragraph" w:styleId="13">
    <w:name w:val="heading 8"/>
    <w:basedOn w:val="1"/>
    <w:next w:val="9"/>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4"/>
    <w:qFormat/>
    <w:uiPriority w:val="0"/>
    <w:pPr>
      <w:spacing w:line="420" w:lineRule="exact"/>
    </w:pPr>
    <w:rPr>
      <w:sz w:val="24"/>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next w:val="10"/>
    <w:link w:val="90"/>
    <w:qFormat/>
    <w:uiPriority w:val="0"/>
    <w:pPr>
      <w:spacing w:line="240" w:lineRule="atLeast"/>
      <w:ind w:left="900" w:hanging="900"/>
      <w:jc w:val="left"/>
    </w:pPr>
    <w:rPr>
      <w:rFonts w:ascii="宋体"/>
      <w:snapToGrid w:val="0"/>
      <w:kern w:val="0"/>
      <w:sz w:val="20"/>
      <w:szCs w:val="20"/>
    </w:rPr>
  </w:style>
  <w:style w:type="paragraph" w:styleId="10">
    <w:name w:val="Body Text Indent"/>
    <w:basedOn w:val="1"/>
    <w:next w:val="9"/>
    <w:link w:val="74"/>
    <w:qFormat/>
    <w:uiPriority w:val="0"/>
    <w:pPr>
      <w:spacing w:after="120"/>
      <w:ind w:left="420" w:leftChars="200"/>
    </w:p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8"/>
    <w:qFormat/>
    <w:uiPriority w:val="0"/>
    <w:pPr>
      <w:spacing w:before="152" w:after="160"/>
    </w:pPr>
    <w:rPr>
      <w:rFonts w:ascii="Arial" w:hAnsi="Arial" w:eastAsia="黑体"/>
      <w:sz w:val="20"/>
      <w:szCs w:val="20"/>
    </w:rPr>
  </w:style>
  <w:style w:type="paragraph" w:styleId="18">
    <w:name w:val="Document Map"/>
    <w:basedOn w:val="1"/>
    <w:link w:val="134"/>
    <w:qFormat/>
    <w:uiPriority w:val="0"/>
    <w:pPr>
      <w:shd w:val="clear" w:color="auto" w:fill="000080"/>
    </w:pPr>
  </w:style>
  <w:style w:type="paragraph" w:styleId="19">
    <w:name w:val="annotation text"/>
    <w:basedOn w:val="1"/>
    <w:link w:val="107"/>
    <w:unhideWhenUsed/>
    <w:qFormat/>
    <w:uiPriority w:val="99"/>
    <w:pPr>
      <w:jc w:val="left"/>
    </w:pPr>
  </w:style>
  <w:style w:type="paragraph" w:styleId="20">
    <w:name w:val="Body Text 3"/>
    <w:basedOn w:val="1"/>
    <w:link w:val="88"/>
    <w:qFormat/>
    <w:uiPriority w:val="0"/>
    <w:pPr>
      <w:spacing w:line="500" w:lineRule="exact"/>
    </w:pPr>
    <w:rPr>
      <w:b/>
      <w:bCs/>
      <w:kern w:val="0"/>
      <w:sz w:val="24"/>
    </w:r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next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4"/>
    <w:qFormat/>
    <w:uiPriority w:val="0"/>
    <w:pPr>
      <w:spacing w:after="120" w:line="480" w:lineRule="auto"/>
      <w:ind w:left="420" w:leftChars="200"/>
    </w:pPr>
  </w:style>
  <w:style w:type="paragraph" w:styleId="30">
    <w:name w:val="Balloon Text"/>
    <w:basedOn w:val="1"/>
    <w:link w:val="145"/>
    <w:qFormat/>
    <w:uiPriority w:val="0"/>
    <w:rPr>
      <w:sz w:val="18"/>
      <w:szCs w:val="18"/>
    </w:rPr>
  </w:style>
  <w:style w:type="paragraph" w:styleId="31">
    <w:name w:val="footer"/>
    <w:basedOn w:val="1"/>
    <w:next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9"/>
    <w:next w:val="19"/>
    <w:link w:val="126"/>
    <w:unhideWhenUsed/>
    <w:qFormat/>
    <w:uiPriority w:val="0"/>
    <w:rPr>
      <w:b/>
      <w:bCs/>
    </w:rPr>
  </w:style>
  <w:style w:type="paragraph" w:styleId="47">
    <w:name w:val="Body Text First Indent 2"/>
    <w:basedOn w:val="10"/>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745"/>
    <w:basedOn w:val="53"/>
    <w:link w:val="51"/>
    <w:semiHidden/>
    <w:unhideWhenUsed/>
    <w:qFormat/>
    <w:uiPriority w:val="99"/>
    <w:rPr>
      <w:rFonts w:asciiTheme="minorHAnsi" w:hAnsiTheme="minorHAnsi" w:eastAsiaTheme="minorEastAsia" w:cstheme="minorBidi"/>
      <w:sz w:val="18"/>
      <w:szCs w:val="18"/>
    </w:rPr>
  </w:style>
  <w:style w:type="paragraph" w:customStyle="1" w:styleId="53">
    <w:name w:val="Normal_file_745"/>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745"/>
    <w:basedOn w:val="53"/>
    <w:link w:val="5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745"/>
    <w:basedOn w:val="53"/>
    <w:link w:val="58"/>
    <w:qFormat/>
    <w:uiPriority w:val="0"/>
    <w:rPr>
      <w:rFonts w:ascii="宋体" w:hAnsi="Courier New" w:cs="Courier New"/>
      <w:szCs w:val="21"/>
    </w:rPr>
  </w:style>
  <w:style w:type="character" w:styleId="60">
    <w:name w:val="annotation reference"/>
    <w:basedOn w:val="50"/>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4"/>
    <w:qFormat/>
    <w:uiPriority w:val="0"/>
    <w:rPr>
      <w:rFonts w:ascii="Arial" w:hAnsi="Arial" w:eastAsia="黑体"/>
      <w:kern w:val="2"/>
      <w:sz w:val="21"/>
      <w:szCs w:val="24"/>
    </w:rPr>
  </w:style>
  <w:style w:type="character" w:customStyle="1" w:styleId="68">
    <w:name w:val="题注 字符"/>
    <w:link w:val="17"/>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10"/>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20"/>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9"/>
    <w:qFormat/>
    <w:uiPriority w:val="0"/>
    <w:rPr>
      <w:rFonts w:ascii="宋体"/>
      <w:snapToGrid w:val="0"/>
    </w:rPr>
  </w:style>
  <w:style w:type="character" w:customStyle="1" w:styleId="91">
    <w:name w:val="标题 7 字符"/>
    <w:link w:val="12"/>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9"/>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1"/>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8"/>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3"/>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qFormat/>
    <w:uiPriority w:val="0"/>
    <w:rPr>
      <w:kern w:val="2"/>
      <w:sz w:val="21"/>
      <w:szCs w:val="24"/>
    </w:rPr>
  </w:style>
  <w:style w:type="character" w:customStyle="1" w:styleId="145">
    <w:name w:val="批注框文本 字符"/>
    <w:link w:val="30"/>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10"/>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8"/>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738"/>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9">
    <w:name w:val="Default Paragraph Font_file_738"/>
    <w:semiHidden/>
    <w:qFormat/>
    <w:uiPriority w:val="0"/>
  </w:style>
  <w:style w:type="table" w:customStyle="1" w:styleId="240">
    <w:name w:val="Normal Table_file_738"/>
    <w:semiHidden/>
    <w:qFormat/>
    <w:uiPriority w:val="0"/>
    <w:tblPr>
      <w:tblCellMar>
        <w:top w:w="0" w:type="dxa"/>
        <w:left w:w="108" w:type="dxa"/>
        <w:bottom w:w="0" w:type="dxa"/>
        <w:right w:w="108" w:type="dxa"/>
      </w:tblCellMar>
    </w:tblPr>
  </w:style>
  <w:style w:type="paragraph" w:customStyle="1" w:styleId="241">
    <w:name w:val="footer_file_738"/>
    <w:basedOn w:val="238"/>
    <w:next w:val="4"/>
    <w:qFormat/>
    <w:uiPriority w:val="99"/>
    <w:pPr>
      <w:tabs>
        <w:tab w:val="center" w:pos="4153"/>
        <w:tab w:val="right" w:pos="8306"/>
      </w:tabs>
      <w:snapToGrid w:val="0"/>
      <w:jc w:val="left"/>
    </w:pPr>
    <w:rPr>
      <w:sz w:val="18"/>
      <w:szCs w:val="18"/>
    </w:rPr>
  </w:style>
  <w:style w:type="paragraph" w:customStyle="1" w:styleId="242">
    <w:name w:val="Body Text Indent 3_file_738"/>
    <w:basedOn w:val="238"/>
    <w:qFormat/>
    <w:uiPriority w:val="0"/>
    <w:pPr>
      <w:spacing w:after="120"/>
      <w:ind w:left="420" w:leftChars="200"/>
    </w:pPr>
    <w:rPr>
      <w:sz w:val="16"/>
      <w:szCs w:val="16"/>
    </w:rPr>
  </w:style>
  <w:style w:type="table" w:customStyle="1" w:styleId="243">
    <w:name w:val="Normal Table_file_132_file_613_file_231_file_240_file_738"/>
    <w:semiHidden/>
    <w:qFormat/>
    <w:uiPriority w:val="0"/>
    <w:tblPr>
      <w:tblCellMar>
        <w:top w:w="0" w:type="dxa"/>
        <w:left w:w="108" w:type="dxa"/>
        <w:bottom w:w="0" w:type="dxa"/>
        <w:right w:w="108" w:type="dxa"/>
      </w:tblCellMar>
    </w:tblPr>
  </w:style>
  <w:style w:type="paragraph" w:customStyle="1" w:styleId="244">
    <w:name w:val="Normal_file_7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5">
    <w:name w:val="heading 1_file_739"/>
    <w:basedOn w:val="244"/>
    <w:qFormat/>
    <w:uiPriority w:val="9"/>
    <w:pPr>
      <w:outlineLvl w:val="0"/>
    </w:pPr>
    <w:rPr>
      <w:kern w:val="36"/>
      <w:sz w:val="48"/>
      <w:szCs w:val="48"/>
    </w:rPr>
  </w:style>
  <w:style w:type="paragraph" w:customStyle="1" w:styleId="246">
    <w:name w:val="heading 2_file_739"/>
    <w:basedOn w:val="244"/>
    <w:qFormat/>
    <w:uiPriority w:val="9"/>
    <w:pPr>
      <w:outlineLvl w:val="1"/>
    </w:pPr>
    <w:rPr>
      <w:sz w:val="36"/>
      <w:szCs w:val="36"/>
    </w:rPr>
  </w:style>
  <w:style w:type="paragraph" w:customStyle="1" w:styleId="247">
    <w:name w:val="heading 3_file_739"/>
    <w:basedOn w:val="244"/>
    <w:qFormat/>
    <w:uiPriority w:val="9"/>
    <w:pPr>
      <w:outlineLvl w:val="2"/>
    </w:pPr>
    <w:rPr>
      <w:sz w:val="27"/>
      <w:szCs w:val="27"/>
    </w:rPr>
  </w:style>
  <w:style w:type="paragraph" w:customStyle="1" w:styleId="248">
    <w:name w:val="heading 4_file_739"/>
    <w:basedOn w:val="244"/>
    <w:qFormat/>
    <w:uiPriority w:val="9"/>
    <w:pPr>
      <w:outlineLvl w:val="3"/>
    </w:pPr>
  </w:style>
  <w:style w:type="paragraph" w:customStyle="1" w:styleId="249">
    <w:name w:val="heading 5_file_739"/>
    <w:basedOn w:val="244"/>
    <w:qFormat/>
    <w:uiPriority w:val="9"/>
    <w:pPr>
      <w:outlineLvl w:val="4"/>
    </w:pPr>
    <w:rPr>
      <w:sz w:val="20"/>
      <w:szCs w:val="20"/>
    </w:rPr>
  </w:style>
  <w:style w:type="paragraph" w:customStyle="1" w:styleId="250">
    <w:name w:val="heading 6_file_739"/>
    <w:basedOn w:val="244"/>
    <w:qFormat/>
    <w:uiPriority w:val="9"/>
    <w:pPr>
      <w:outlineLvl w:val="5"/>
    </w:pPr>
    <w:rPr>
      <w:sz w:val="15"/>
      <w:szCs w:val="15"/>
    </w:rPr>
  </w:style>
  <w:style w:type="character" w:customStyle="1" w:styleId="251">
    <w:name w:val="Default Paragraph Font_file_739"/>
    <w:semiHidden/>
    <w:unhideWhenUsed/>
    <w:qFormat/>
    <w:uiPriority w:val="1"/>
  </w:style>
  <w:style w:type="table" w:customStyle="1" w:styleId="252">
    <w:name w:val="Normal Table_file_739"/>
    <w:semiHidden/>
    <w:unhideWhenUsed/>
    <w:qFormat/>
    <w:uiPriority w:val="99"/>
    <w:tblPr>
      <w:tblCellMar>
        <w:top w:w="0" w:type="dxa"/>
        <w:left w:w="108" w:type="dxa"/>
        <w:bottom w:w="0" w:type="dxa"/>
        <w:right w:w="108" w:type="dxa"/>
      </w:tblCellMar>
    </w:tblPr>
  </w:style>
  <w:style w:type="character" w:customStyle="1" w:styleId="253">
    <w:name w:val="Hyperlink_file_739"/>
    <w:basedOn w:val="251"/>
    <w:semiHidden/>
    <w:unhideWhenUsed/>
    <w:qFormat/>
    <w:uiPriority w:val="99"/>
    <w:rPr>
      <w:color w:val="0782C1"/>
      <w:u w:val="single"/>
    </w:rPr>
  </w:style>
  <w:style w:type="character" w:customStyle="1" w:styleId="254">
    <w:name w:val="FollowedHyperlink_file_739"/>
    <w:basedOn w:val="251"/>
    <w:semiHidden/>
    <w:unhideWhenUsed/>
    <w:qFormat/>
    <w:uiPriority w:val="99"/>
    <w:rPr>
      <w:color w:val="0782C1"/>
      <w:u w:val="single"/>
    </w:rPr>
  </w:style>
  <w:style w:type="character" w:customStyle="1" w:styleId="255">
    <w:name w:val="标题 1 Char_file_739"/>
    <w:basedOn w:val="251"/>
    <w:link w:val="4"/>
    <w:qFormat/>
    <w:uiPriority w:val="9"/>
    <w:rPr>
      <w:rFonts w:ascii="宋体" w:hAnsi="宋体" w:eastAsia="宋体" w:cs="宋体"/>
      <w:b/>
      <w:bCs/>
      <w:kern w:val="44"/>
      <w:sz w:val="44"/>
      <w:szCs w:val="44"/>
    </w:rPr>
  </w:style>
  <w:style w:type="character" w:customStyle="1" w:styleId="256">
    <w:name w:val="标题 2 Char_file_739"/>
    <w:basedOn w:val="251"/>
    <w:link w:val="5"/>
    <w:semiHidden/>
    <w:qFormat/>
    <w:uiPriority w:val="9"/>
    <w:rPr>
      <w:rFonts w:asciiTheme="majorHAnsi" w:hAnsiTheme="majorHAnsi" w:eastAsiaTheme="majorEastAsia" w:cstheme="majorBidi"/>
      <w:b/>
      <w:bCs/>
      <w:sz w:val="32"/>
      <w:szCs w:val="32"/>
    </w:rPr>
  </w:style>
  <w:style w:type="character" w:customStyle="1" w:styleId="257">
    <w:name w:val="标题 3 Char_file_739"/>
    <w:basedOn w:val="251"/>
    <w:link w:val="6"/>
    <w:semiHidden/>
    <w:qFormat/>
    <w:uiPriority w:val="9"/>
    <w:rPr>
      <w:rFonts w:ascii="宋体" w:hAnsi="宋体" w:eastAsia="宋体" w:cs="宋体"/>
      <w:b/>
      <w:bCs/>
      <w:sz w:val="32"/>
      <w:szCs w:val="32"/>
    </w:rPr>
  </w:style>
  <w:style w:type="character" w:customStyle="1" w:styleId="258">
    <w:name w:val="标题 4 Char_file_739"/>
    <w:basedOn w:val="251"/>
    <w:link w:val="7"/>
    <w:semiHidden/>
    <w:qFormat/>
    <w:uiPriority w:val="9"/>
    <w:rPr>
      <w:rFonts w:asciiTheme="majorHAnsi" w:hAnsiTheme="majorHAnsi" w:eastAsiaTheme="majorEastAsia" w:cstheme="majorBidi"/>
      <w:b/>
      <w:bCs/>
      <w:sz w:val="28"/>
      <w:szCs w:val="28"/>
    </w:rPr>
  </w:style>
  <w:style w:type="character" w:customStyle="1" w:styleId="259">
    <w:name w:val="标题 5 Char_file_739"/>
    <w:basedOn w:val="251"/>
    <w:link w:val="8"/>
    <w:semiHidden/>
    <w:qFormat/>
    <w:uiPriority w:val="9"/>
    <w:rPr>
      <w:rFonts w:ascii="宋体" w:hAnsi="宋体" w:eastAsia="宋体" w:cs="宋体"/>
      <w:b/>
      <w:bCs/>
      <w:sz w:val="28"/>
      <w:szCs w:val="28"/>
    </w:rPr>
  </w:style>
  <w:style w:type="character" w:customStyle="1" w:styleId="260">
    <w:name w:val="标题 6 Char_file_739"/>
    <w:basedOn w:val="251"/>
    <w:link w:val="11"/>
    <w:semiHidden/>
    <w:qFormat/>
    <w:uiPriority w:val="9"/>
    <w:rPr>
      <w:rFonts w:asciiTheme="majorHAnsi" w:hAnsiTheme="majorHAnsi" w:eastAsiaTheme="majorEastAsia" w:cstheme="majorBidi"/>
      <w:b/>
      <w:bCs/>
      <w:sz w:val="24"/>
      <w:szCs w:val="24"/>
    </w:rPr>
  </w:style>
  <w:style w:type="paragraph" w:customStyle="1" w:styleId="261">
    <w:name w:val="cke_editable_file_739"/>
    <w:basedOn w:val="244"/>
    <w:qFormat/>
    <w:uiPriority w:val="0"/>
    <w:rPr>
      <w:rFonts w:ascii="仿宋_GB2312" w:eastAsia="仿宋_GB2312"/>
    </w:rPr>
  </w:style>
  <w:style w:type="paragraph" w:customStyle="1" w:styleId="262">
    <w:name w:val="marker_file_739"/>
    <w:basedOn w:val="244"/>
    <w:qFormat/>
    <w:uiPriority w:val="0"/>
    <w:pPr>
      <w:shd w:val="clear" w:color="auto" w:fill="FFFF00"/>
    </w:pPr>
  </w:style>
  <w:style w:type="paragraph" w:customStyle="1" w:styleId="263">
    <w:name w:val="Normal (Web)_file_739"/>
    <w:basedOn w:val="244"/>
    <w:semiHidden/>
    <w:unhideWhenUsed/>
    <w:qFormat/>
    <w:uiPriority w:val="99"/>
  </w:style>
  <w:style w:type="paragraph" w:customStyle="1" w:styleId="264">
    <w:name w:val="Normal_file_7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5">
    <w:name w:val="heading 1_file_740"/>
    <w:basedOn w:val="264"/>
    <w:qFormat/>
    <w:uiPriority w:val="9"/>
    <w:pPr>
      <w:outlineLvl w:val="0"/>
    </w:pPr>
    <w:rPr>
      <w:kern w:val="36"/>
      <w:sz w:val="48"/>
      <w:szCs w:val="48"/>
    </w:rPr>
  </w:style>
  <w:style w:type="paragraph" w:customStyle="1" w:styleId="266">
    <w:name w:val="heading 2_file_740"/>
    <w:basedOn w:val="264"/>
    <w:qFormat/>
    <w:uiPriority w:val="9"/>
    <w:pPr>
      <w:outlineLvl w:val="1"/>
    </w:pPr>
    <w:rPr>
      <w:sz w:val="36"/>
      <w:szCs w:val="36"/>
    </w:rPr>
  </w:style>
  <w:style w:type="paragraph" w:customStyle="1" w:styleId="267">
    <w:name w:val="heading 3_file_740"/>
    <w:basedOn w:val="264"/>
    <w:qFormat/>
    <w:uiPriority w:val="9"/>
    <w:pPr>
      <w:outlineLvl w:val="2"/>
    </w:pPr>
    <w:rPr>
      <w:sz w:val="27"/>
      <w:szCs w:val="27"/>
    </w:rPr>
  </w:style>
  <w:style w:type="paragraph" w:customStyle="1" w:styleId="268">
    <w:name w:val="heading 4_file_740"/>
    <w:basedOn w:val="264"/>
    <w:qFormat/>
    <w:uiPriority w:val="9"/>
    <w:pPr>
      <w:outlineLvl w:val="3"/>
    </w:pPr>
  </w:style>
  <w:style w:type="paragraph" w:customStyle="1" w:styleId="269">
    <w:name w:val="heading 5_file_740"/>
    <w:basedOn w:val="264"/>
    <w:qFormat/>
    <w:uiPriority w:val="9"/>
    <w:pPr>
      <w:outlineLvl w:val="4"/>
    </w:pPr>
    <w:rPr>
      <w:sz w:val="20"/>
      <w:szCs w:val="20"/>
    </w:rPr>
  </w:style>
  <w:style w:type="paragraph" w:customStyle="1" w:styleId="270">
    <w:name w:val="heading 6_file_740"/>
    <w:basedOn w:val="264"/>
    <w:qFormat/>
    <w:uiPriority w:val="9"/>
    <w:pPr>
      <w:outlineLvl w:val="5"/>
    </w:pPr>
    <w:rPr>
      <w:sz w:val="15"/>
      <w:szCs w:val="15"/>
    </w:rPr>
  </w:style>
  <w:style w:type="character" w:customStyle="1" w:styleId="271">
    <w:name w:val="Default Paragraph Font_file_740"/>
    <w:semiHidden/>
    <w:unhideWhenUsed/>
    <w:qFormat/>
    <w:uiPriority w:val="1"/>
  </w:style>
  <w:style w:type="table" w:customStyle="1" w:styleId="272">
    <w:name w:val="Normal Table_file_740"/>
    <w:semiHidden/>
    <w:unhideWhenUsed/>
    <w:qFormat/>
    <w:uiPriority w:val="99"/>
    <w:tblPr>
      <w:tblCellMar>
        <w:top w:w="0" w:type="dxa"/>
        <w:left w:w="108" w:type="dxa"/>
        <w:bottom w:w="0" w:type="dxa"/>
        <w:right w:w="108" w:type="dxa"/>
      </w:tblCellMar>
    </w:tblPr>
  </w:style>
  <w:style w:type="character" w:customStyle="1" w:styleId="273">
    <w:name w:val="Hyperlink_file_740"/>
    <w:basedOn w:val="271"/>
    <w:semiHidden/>
    <w:unhideWhenUsed/>
    <w:qFormat/>
    <w:uiPriority w:val="99"/>
    <w:rPr>
      <w:color w:val="0782C1"/>
      <w:u w:val="single"/>
    </w:rPr>
  </w:style>
  <w:style w:type="character" w:customStyle="1" w:styleId="274">
    <w:name w:val="FollowedHyperlink_file_740"/>
    <w:basedOn w:val="271"/>
    <w:semiHidden/>
    <w:unhideWhenUsed/>
    <w:qFormat/>
    <w:uiPriority w:val="99"/>
    <w:rPr>
      <w:color w:val="0782C1"/>
      <w:u w:val="single"/>
    </w:rPr>
  </w:style>
  <w:style w:type="character" w:customStyle="1" w:styleId="275">
    <w:name w:val="标题 1 Char_file_740"/>
    <w:basedOn w:val="271"/>
    <w:link w:val="4"/>
    <w:qFormat/>
    <w:uiPriority w:val="9"/>
    <w:rPr>
      <w:rFonts w:ascii="宋体" w:hAnsi="宋体" w:eastAsia="宋体" w:cs="宋体"/>
      <w:b/>
      <w:bCs/>
      <w:kern w:val="44"/>
      <w:sz w:val="44"/>
      <w:szCs w:val="44"/>
    </w:rPr>
  </w:style>
  <w:style w:type="character" w:customStyle="1" w:styleId="276">
    <w:name w:val="标题 2 Char_file_740"/>
    <w:basedOn w:val="271"/>
    <w:link w:val="5"/>
    <w:semiHidden/>
    <w:qFormat/>
    <w:uiPriority w:val="9"/>
    <w:rPr>
      <w:rFonts w:asciiTheme="majorHAnsi" w:hAnsiTheme="majorHAnsi" w:eastAsiaTheme="majorEastAsia" w:cstheme="majorBidi"/>
      <w:b/>
      <w:bCs/>
      <w:sz w:val="32"/>
      <w:szCs w:val="32"/>
    </w:rPr>
  </w:style>
  <w:style w:type="character" w:customStyle="1" w:styleId="277">
    <w:name w:val="标题 3 Char_file_740"/>
    <w:basedOn w:val="271"/>
    <w:link w:val="6"/>
    <w:semiHidden/>
    <w:qFormat/>
    <w:uiPriority w:val="9"/>
    <w:rPr>
      <w:rFonts w:ascii="宋体" w:hAnsi="宋体" w:eastAsia="宋体" w:cs="宋体"/>
      <w:b/>
      <w:bCs/>
      <w:sz w:val="32"/>
      <w:szCs w:val="32"/>
    </w:rPr>
  </w:style>
  <w:style w:type="character" w:customStyle="1" w:styleId="278">
    <w:name w:val="标题 4 Char_file_740"/>
    <w:basedOn w:val="271"/>
    <w:link w:val="7"/>
    <w:semiHidden/>
    <w:qFormat/>
    <w:uiPriority w:val="9"/>
    <w:rPr>
      <w:rFonts w:asciiTheme="majorHAnsi" w:hAnsiTheme="majorHAnsi" w:eastAsiaTheme="majorEastAsia" w:cstheme="majorBidi"/>
      <w:b/>
      <w:bCs/>
      <w:sz w:val="28"/>
      <w:szCs w:val="28"/>
    </w:rPr>
  </w:style>
  <w:style w:type="character" w:customStyle="1" w:styleId="279">
    <w:name w:val="标题 5 Char_file_740"/>
    <w:basedOn w:val="271"/>
    <w:link w:val="8"/>
    <w:semiHidden/>
    <w:qFormat/>
    <w:uiPriority w:val="9"/>
    <w:rPr>
      <w:rFonts w:ascii="宋体" w:hAnsi="宋体" w:eastAsia="宋体" w:cs="宋体"/>
      <w:b/>
      <w:bCs/>
      <w:sz w:val="28"/>
      <w:szCs w:val="28"/>
    </w:rPr>
  </w:style>
  <w:style w:type="character" w:customStyle="1" w:styleId="280">
    <w:name w:val="标题 6 Char_file_740"/>
    <w:basedOn w:val="271"/>
    <w:link w:val="11"/>
    <w:semiHidden/>
    <w:qFormat/>
    <w:uiPriority w:val="9"/>
    <w:rPr>
      <w:rFonts w:asciiTheme="majorHAnsi" w:hAnsiTheme="majorHAnsi" w:eastAsiaTheme="majorEastAsia" w:cstheme="majorBidi"/>
      <w:b/>
      <w:bCs/>
      <w:sz w:val="24"/>
      <w:szCs w:val="24"/>
    </w:rPr>
  </w:style>
  <w:style w:type="paragraph" w:customStyle="1" w:styleId="281">
    <w:name w:val="cke_editable_file_740"/>
    <w:basedOn w:val="264"/>
    <w:qFormat/>
    <w:uiPriority w:val="0"/>
    <w:rPr>
      <w:rFonts w:ascii="仿宋_GB2312" w:eastAsia="仿宋_GB2312"/>
    </w:rPr>
  </w:style>
  <w:style w:type="paragraph" w:customStyle="1" w:styleId="282">
    <w:name w:val="marker_file_740"/>
    <w:basedOn w:val="264"/>
    <w:qFormat/>
    <w:uiPriority w:val="0"/>
    <w:pPr>
      <w:shd w:val="clear" w:color="auto" w:fill="FFFF00"/>
    </w:pPr>
  </w:style>
  <w:style w:type="paragraph" w:customStyle="1" w:styleId="283">
    <w:name w:val="Normal (Web)_file_740"/>
    <w:basedOn w:val="264"/>
    <w:semiHidden/>
    <w:unhideWhenUsed/>
    <w:qFormat/>
    <w:uiPriority w:val="99"/>
  </w:style>
  <w:style w:type="paragraph" w:customStyle="1" w:styleId="284">
    <w:name w:val="Normal_file_741"/>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5">
    <w:name w:val="Default Paragraph Font_file_741"/>
    <w:semiHidden/>
    <w:qFormat/>
    <w:uiPriority w:val="0"/>
  </w:style>
  <w:style w:type="table" w:customStyle="1" w:styleId="286">
    <w:name w:val="Normal Table_file_741"/>
    <w:semiHidden/>
    <w:qFormat/>
    <w:uiPriority w:val="0"/>
    <w:tblPr>
      <w:tblCellMar>
        <w:top w:w="0" w:type="dxa"/>
        <w:left w:w="108" w:type="dxa"/>
        <w:bottom w:w="0" w:type="dxa"/>
        <w:right w:w="108" w:type="dxa"/>
      </w:tblCellMar>
    </w:tblPr>
  </w:style>
  <w:style w:type="paragraph" w:customStyle="1" w:styleId="287">
    <w:name w:val="footer_file_741"/>
    <w:basedOn w:val="284"/>
    <w:next w:val="4"/>
    <w:qFormat/>
    <w:uiPriority w:val="99"/>
    <w:pPr>
      <w:tabs>
        <w:tab w:val="center" w:pos="4153"/>
        <w:tab w:val="right" w:pos="8306"/>
      </w:tabs>
      <w:snapToGrid w:val="0"/>
      <w:jc w:val="left"/>
    </w:pPr>
    <w:rPr>
      <w:sz w:val="18"/>
      <w:szCs w:val="18"/>
    </w:rPr>
  </w:style>
  <w:style w:type="paragraph" w:customStyle="1" w:styleId="288">
    <w:name w:val="annotation text_file_741"/>
    <w:basedOn w:val="284"/>
    <w:unhideWhenUsed/>
    <w:qFormat/>
    <w:uiPriority w:val="99"/>
    <w:pPr>
      <w:jc w:val="left"/>
    </w:pPr>
  </w:style>
  <w:style w:type="paragraph" w:customStyle="1" w:styleId="289">
    <w:name w:val="Plain Text_file_741"/>
    <w:basedOn w:val="284"/>
    <w:qFormat/>
    <w:uiPriority w:val="0"/>
    <w:rPr>
      <w:rFonts w:ascii="宋体" w:hAnsi="Courier New" w:cs="Courier New"/>
      <w:szCs w:val="21"/>
    </w:rPr>
  </w:style>
  <w:style w:type="paragraph" w:customStyle="1" w:styleId="290">
    <w:name w:val="Body Text Indent 3_file_741"/>
    <w:basedOn w:val="284"/>
    <w:qFormat/>
    <w:uiPriority w:val="0"/>
    <w:pPr>
      <w:spacing w:after="120"/>
      <w:ind w:left="420" w:leftChars="200"/>
    </w:pPr>
    <w:rPr>
      <w:sz w:val="16"/>
      <w:szCs w:val="16"/>
    </w:rPr>
  </w:style>
  <w:style w:type="paragraph" w:customStyle="1" w:styleId="291">
    <w:name w:val="Normal_file_7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2">
    <w:name w:val="heading 1_file_742"/>
    <w:basedOn w:val="291"/>
    <w:qFormat/>
    <w:uiPriority w:val="9"/>
    <w:pPr>
      <w:outlineLvl w:val="0"/>
    </w:pPr>
    <w:rPr>
      <w:kern w:val="36"/>
      <w:sz w:val="48"/>
      <w:szCs w:val="48"/>
    </w:rPr>
  </w:style>
  <w:style w:type="paragraph" w:customStyle="1" w:styleId="293">
    <w:name w:val="heading 2_file_742"/>
    <w:basedOn w:val="291"/>
    <w:qFormat/>
    <w:uiPriority w:val="9"/>
    <w:pPr>
      <w:outlineLvl w:val="1"/>
    </w:pPr>
    <w:rPr>
      <w:sz w:val="36"/>
      <w:szCs w:val="36"/>
    </w:rPr>
  </w:style>
  <w:style w:type="paragraph" w:customStyle="1" w:styleId="294">
    <w:name w:val="heading 3_file_742"/>
    <w:basedOn w:val="291"/>
    <w:qFormat/>
    <w:uiPriority w:val="9"/>
    <w:pPr>
      <w:outlineLvl w:val="2"/>
    </w:pPr>
    <w:rPr>
      <w:sz w:val="27"/>
      <w:szCs w:val="27"/>
    </w:rPr>
  </w:style>
  <w:style w:type="paragraph" w:customStyle="1" w:styleId="295">
    <w:name w:val="heading 4_file_742"/>
    <w:basedOn w:val="291"/>
    <w:qFormat/>
    <w:uiPriority w:val="9"/>
    <w:pPr>
      <w:outlineLvl w:val="3"/>
    </w:pPr>
  </w:style>
  <w:style w:type="paragraph" w:customStyle="1" w:styleId="296">
    <w:name w:val="heading 5_file_742"/>
    <w:basedOn w:val="291"/>
    <w:qFormat/>
    <w:uiPriority w:val="9"/>
    <w:pPr>
      <w:outlineLvl w:val="4"/>
    </w:pPr>
    <w:rPr>
      <w:sz w:val="20"/>
      <w:szCs w:val="20"/>
    </w:rPr>
  </w:style>
  <w:style w:type="paragraph" w:customStyle="1" w:styleId="297">
    <w:name w:val="heading 6_file_742"/>
    <w:basedOn w:val="291"/>
    <w:qFormat/>
    <w:uiPriority w:val="9"/>
    <w:pPr>
      <w:outlineLvl w:val="5"/>
    </w:pPr>
    <w:rPr>
      <w:sz w:val="15"/>
      <w:szCs w:val="15"/>
    </w:rPr>
  </w:style>
  <w:style w:type="character" w:customStyle="1" w:styleId="298">
    <w:name w:val="Default Paragraph Font_file_742"/>
    <w:semiHidden/>
    <w:unhideWhenUsed/>
    <w:qFormat/>
    <w:uiPriority w:val="1"/>
  </w:style>
  <w:style w:type="table" w:customStyle="1" w:styleId="299">
    <w:name w:val="Normal Table_file_742"/>
    <w:semiHidden/>
    <w:unhideWhenUsed/>
    <w:qFormat/>
    <w:uiPriority w:val="99"/>
    <w:tblPr>
      <w:tblCellMar>
        <w:top w:w="0" w:type="dxa"/>
        <w:left w:w="108" w:type="dxa"/>
        <w:bottom w:w="0" w:type="dxa"/>
        <w:right w:w="108" w:type="dxa"/>
      </w:tblCellMar>
    </w:tblPr>
  </w:style>
  <w:style w:type="character" w:customStyle="1" w:styleId="300">
    <w:name w:val="Hyperlink_file_742"/>
    <w:basedOn w:val="298"/>
    <w:semiHidden/>
    <w:unhideWhenUsed/>
    <w:qFormat/>
    <w:uiPriority w:val="99"/>
    <w:rPr>
      <w:color w:val="0782C1"/>
      <w:u w:val="single"/>
    </w:rPr>
  </w:style>
  <w:style w:type="character" w:customStyle="1" w:styleId="301">
    <w:name w:val="FollowedHyperlink_file_742"/>
    <w:basedOn w:val="298"/>
    <w:semiHidden/>
    <w:unhideWhenUsed/>
    <w:qFormat/>
    <w:uiPriority w:val="99"/>
    <w:rPr>
      <w:color w:val="0782C1"/>
      <w:u w:val="single"/>
    </w:rPr>
  </w:style>
  <w:style w:type="character" w:customStyle="1" w:styleId="302">
    <w:name w:val="标题 1 Char_file_742"/>
    <w:basedOn w:val="298"/>
    <w:link w:val="4"/>
    <w:qFormat/>
    <w:uiPriority w:val="9"/>
    <w:rPr>
      <w:rFonts w:ascii="宋体" w:hAnsi="宋体" w:eastAsia="宋体" w:cs="宋体"/>
      <w:b/>
      <w:bCs/>
      <w:kern w:val="44"/>
      <w:sz w:val="44"/>
      <w:szCs w:val="44"/>
    </w:rPr>
  </w:style>
  <w:style w:type="character" w:customStyle="1" w:styleId="303">
    <w:name w:val="标题 2 Char_file_742"/>
    <w:basedOn w:val="298"/>
    <w:link w:val="5"/>
    <w:semiHidden/>
    <w:qFormat/>
    <w:uiPriority w:val="9"/>
    <w:rPr>
      <w:rFonts w:asciiTheme="majorHAnsi" w:hAnsiTheme="majorHAnsi" w:eastAsiaTheme="majorEastAsia" w:cstheme="majorBidi"/>
      <w:b/>
      <w:bCs/>
      <w:sz w:val="32"/>
      <w:szCs w:val="32"/>
    </w:rPr>
  </w:style>
  <w:style w:type="character" w:customStyle="1" w:styleId="304">
    <w:name w:val="标题 3 Char_file_742"/>
    <w:basedOn w:val="298"/>
    <w:link w:val="6"/>
    <w:semiHidden/>
    <w:qFormat/>
    <w:uiPriority w:val="9"/>
    <w:rPr>
      <w:rFonts w:ascii="宋体" w:hAnsi="宋体" w:eastAsia="宋体" w:cs="宋体"/>
      <w:b/>
      <w:bCs/>
      <w:sz w:val="32"/>
      <w:szCs w:val="32"/>
    </w:rPr>
  </w:style>
  <w:style w:type="character" w:customStyle="1" w:styleId="305">
    <w:name w:val="标题 4 Char_file_742"/>
    <w:basedOn w:val="298"/>
    <w:link w:val="7"/>
    <w:semiHidden/>
    <w:qFormat/>
    <w:uiPriority w:val="9"/>
    <w:rPr>
      <w:rFonts w:asciiTheme="majorHAnsi" w:hAnsiTheme="majorHAnsi" w:eastAsiaTheme="majorEastAsia" w:cstheme="majorBidi"/>
      <w:b/>
      <w:bCs/>
      <w:sz w:val="28"/>
      <w:szCs w:val="28"/>
    </w:rPr>
  </w:style>
  <w:style w:type="character" w:customStyle="1" w:styleId="306">
    <w:name w:val="标题 5 Char_file_742"/>
    <w:basedOn w:val="298"/>
    <w:link w:val="8"/>
    <w:semiHidden/>
    <w:qFormat/>
    <w:uiPriority w:val="9"/>
    <w:rPr>
      <w:rFonts w:ascii="宋体" w:hAnsi="宋体" w:eastAsia="宋体" w:cs="宋体"/>
      <w:b/>
      <w:bCs/>
      <w:sz w:val="28"/>
      <w:szCs w:val="28"/>
    </w:rPr>
  </w:style>
  <w:style w:type="character" w:customStyle="1" w:styleId="307">
    <w:name w:val="标题 6 Char_file_742"/>
    <w:basedOn w:val="298"/>
    <w:link w:val="11"/>
    <w:semiHidden/>
    <w:qFormat/>
    <w:uiPriority w:val="9"/>
    <w:rPr>
      <w:rFonts w:asciiTheme="majorHAnsi" w:hAnsiTheme="majorHAnsi" w:eastAsiaTheme="majorEastAsia" w:cstheme="majorBidi"/>
      <w:b/>
      <w:bCs/>
      <w:sz w:val="24"/>
      <w:szCs w:val="24"/>
    </w:rPr>
  </w:style>
  <w:style w:type="paragraph" w:customStyle="1" w:styleId="308">
    <w:name w:val="cke_editable_file_742"/>
    <w:basedOn w:val="291"/>
    <w:qFormat/>
    <w:uiPriority w:val="0"/>
    <w:rPr>
      <w:rFonts w:ascii="仿宋_GB2312" w:eastAsia="仿宋_GB2312"/>
    </w:rPr>
  </w:style>
  <w:style w:type="paragraph" w:customStyle="1" w:styleId="309">
    <w:name w:val="marker_file_742"/>
    <w:basedOn w:val="291"/>
    <w:qFormat/>
    <w:uiPriority w:val="0"/>
    <w:pPr>
      <w:shd w:val="clear" w:color="auto" w:fill="FFFF00"/>
    </w:pPr>
  </w:style>
  <w:style w:type="paragraph" w:customStyle="1" w:styleId="310">
    <w:name w:val="Normal (Web)_file_742"/>
    <w:basedOn w:val="291"/>
    <w:semiHidden/>
    <w:unhideWhenUsed/>
    <w:qFormat/>
    <w:uiPriority w:val="99"/>
  </w:style>
  <w:style w:type="paragraph" w:customStyle="1" w:styleId="311">
    <w:name w:val="Normal_file_7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2">
    <w:name w:val="heading 1_file_743"/>
    <w:basedOn w:val="311"/>
    <w:qFormat/>
    <w:uiPriority w:val="9"/>
    <w:pPr>
      <w:outlineLvl w:val="0"/>
    </w:pPr>
    <w:rPr>
      <w:kern w:val="36"/>
      <w:sz w:val="48"/>
      <w:szCs w:val="48"/>
    </w:rPr>
  </w:style>
  <w:style w:type="paragraph" w:customStyle="1" w:styleId="313">
    <w:name w:val="heading 2_file_743"/>
    <w:basedOn w:val="311"/>
    <w:qFormat/>
    <w:uiPriority w:val="9"/>
    <w:pPr>
      <w:outlineLvl w:val="1"/>
    </w:pPr>
    <w:rPr>
      <w:sz w:val="36"/>
      <w:szCs w:val="36"/>
    </w:rPr>
  </w:style>
  <w:style w:type="paragraph" w:customStyle="1" w:styleId="314">
    <w:name w:val="heading 3_file_743"/>
    <w:basedOn w:val="311"/>
    <w:qFormat/>
    <w:uiPriority w:val="9"/>
    <w:pPr>
      <w:outlineLvl w:val="2"/>
    </w:pPr>
    <w:rPr>
      <w:sz w:val="27"/>
      <w:szCs w:val="27"/>
    </w:rPr>
  </w:style>
  <w:style w:type="paragraph" w:customStyle="1" w:styleId="315">
    <w:name w:val="heading 4_file_743"/>
    <w:basedOn w:val="311"/>
    <w:qFormat/>
    <w:uiPriority w:val="9"/>
    <w:pPr>
      <w:outlineLvl w:val="3"/>
    </w:pPr>
  </w:style>
  <w:style w:type="paragraph" w:customStyle="1" w:styleId="316">
    <w:name w:val="heading 5_file_743"/>
    <w:basedOn w:val="311"/>
    <w:qFormat/>
    <w:uiPriority w:val="9"/>
    <w:pPr>
      <w:outlineLvl w:val="4"/>
    </w:pPr>
    <w:rPr>
      <w:sz w:val="20"/>
      <w:szCs w:val="20"/>
    </w:rPr>
  </w:style>
  <w:style w:type="paragraph" w:customStyle="1" w:styleId="317">
    <w:name w:val="heading 6_file_743"/>
    <w:basedOn w:val="311"/>
    <w:qFormat/>
    <w:uiPriority w:val="9"/>
    <w:pPr>
      <w:outlineLvl w:val="5"/>
    </w:pPr>
    <w:rPr>
      <w:sz w:val="15"/>
      <w:szCs w:val="15"/>
    </w:rPr>
  </w:style>
  <w:style w:type="character" w:customStyle="1" w:styleId="318">
    <w:name w:val="Default Paragraph Font_file_743"/>
    <w:semiHidden/>
    <w:unhideWhenUsed/>
    <w:qFormat/>
    <w:uiPriority w:val="1"/>
  </w:style>
  <w:style w:type="table" w:customStyle="1" w:styleId="319">
    <w:name w:val="Normal Table_file_743"/>
    <w:semiHidden/>
    <w:unhideWhenUsed/>
    <w:qFormat/>
    <w:uiPriority w:val="99"/>
    <w:tblPr>
      <w:tblCellMar>
        <w:top w:w="0" w:type="dxa"/>
        <w:left w:w="108" w:type="dxa"/>
        <w:bottom w:w="0" w:type="dxa"/>
        <w:right w:w="108" w:type="dxa"/>
      </w:tblCellMar>
    </w:tblPr>
  </w:style>
  <w:style w:type="character" w:customStyle="1" w:styleId="320">
    <w:name w:val="Hyperlink_file_743"/>
    <w:basedOn w:val="318"/>
    <w:semiHidden/>
    <w:unhideWhenUsed/>
    <w:qFormat/>
    <w:uiPriority w:val="99"/>
    <w:rPr>
      <w:color w:val="0782C1"/>
      <w:u w:val="single"/>
    </w:rPr>
  </w:style>
  <w:style w:type="character" w:customStyle="1" w:styleId="321">
    <w:name w:val="FollowedHyperlink_file_743"/>
    <w:basedOn w:val="318"/>
    <w:semiHidden/>
    <w:unhideWhenUsed/>
    <w:qFormat/>
    <w:uiPriority w:val="99"/>
    <w:rPr>
      <w:color w:val="0782C1"/>
      <w:u w:val="single"/>
    </w:rPr>
  </w:style>
  <w:style w:type="character" w:customStyle="1" w:styleId="322">
    <w:name w:val="标题 1 Char_file_743"/>
    <w:basedOn w:val="318"/>
    <w:link w:val="4"/>
    <w:qFormat/>
    <w:uiPriority w:val="9"/>
    <w:rPr>
      <w:rFonts w:ascii="宋体" w:hAnsi="宋体" w:eastAsia="宋体" w:cs="宋体"/>
      <w:b/>
      <w:bCs/>
      <w:kern w:val="44"/>
      <w:sz w:val="44"/>
      <w:szCs w:val="44"/>
    </w:rPr>
  </w:style>
  <w:style w:type="character" w:customStyle="1" w:styleId="323">
    <w:name w:val="标题 2 Char_file_743"/>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743"/>
    <w:basedOn w:val="318"/>
    <w:link w:val="6"/>
    <w:semiHidden/>
    <w:qFormat/>
    <w:uiPriority w:val="9"/>
    <w:rPr>
      <w:rFonts w:ascii="宋体" w:hAnsi="宋体" w:eastAsia="宋体" w:cs="宋体"/>
      <w:b/>
      <w:bCs/>
      <w:sz w:val="32"/>
      <w:szCs w:val="32"/>
    </w:rPr>
  </w:style>
  <w:style w:type="character" w:customStyle="1" w:styleId="325">
    <w:name w:val="标题 4 Char_file_743"/>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743"/>
    <w:basedOn w:val="318"/>
    <w:link w:val="8"/>
    <w:semiHidden/>
    <w:qFormat/>
    <w:uiPriority w:val="9"/>
    <w:rPr>
      <w:rFonts w:ascii="宋体" w:hAnsi="宋体" w:eastAsia="宋体" w:cs="宋体"/>
      <w:b/>
      <w:bCs/>
      <w:sz w:val="28"/>
      <w:szCs w:val="28"/>
    </w:rPr>
  </w:style>
  <w:style w:type="character" w:customStyle="1" w:styleId="327">
    <w:name w:val="标题 6 Char_file_743"/>
    <w:basedOn w:val="318"/>
    <w:link w:val="11"/>
    <w:semiHidden/>
    <w:qFormat/>
    <w:uiPriority w:val="9"/>
    <w:rPr>
      <w:rFonts w:asciiTheme="majorHAnsi" w:hAnsiTheme="majorHAnsi" w:eastAsiaTheme="majorEastAsia" w:cstheme="majorBidi"/>
      <w:b/>
      <w:bCs/>
      <w:sz w:val="24"/>
      <w:szCs w:val="24"/>
    </w:rPr>
  </w:style>
  <w:style w:type="paragraph" w:customStyle="1" w:styleId="328">
    <w:name w:val="cke_editable_file_743"/>
    <w:basedOn w:val="311"/>
    <w:qFormat/>
    <w:uiPriority w:val="0"/>
    <w:rPr>
      <w:rFonts w:ascii="仿宋_GB2312" w:eastAsia="仿宋_GB2312"/>
    </w:rPr>
  </w:style>
  <w:style w:type="paragraph" w:customStyle="1" w:styleId="329">
    <w:name w:val="marker_file_743"/>
    <w:basedOn w:val="311"/>
    <w:qFormat/>
    <w:uiPriority w:val="0"/>
    <w:pPr>
      <w:shd w:val="clear" w:color="auto" w:fill="FFFF00"/>
    </w:pPr>
  </w:style>
  <w:style w:type="paragraph" w:customStyle="1" w:styleId="330">
    <w:name w:val="Normal (Web)_file_743"/>
    <w:basedOn w:val="311"/>
    <w:semiHidden/>
    <w:unhideWhenUsed/>
    <w:qFormat/>
    <w:uiPriority w:val="99"/>
  </w:style>
  <w:style w:type="paragraph" w:customStyle="1" w:styleId="331">
    <w:name w:val="Normal_file_7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2">
    <w:name w:val="heading 1_file_744"/>
    <w:basedOn w:val="331"/>
    <w:qFormat/>
    <w:uiPriority w:val="9"/>
    <w:pPr>
      <w:outlineLvl w:val="0"/>
    </w:pPr>
    <w:rPr>
      <w:kern w:val="36"/>
      <w:sz w:val="48"/>
      <w:szCs w:val="48"/>
    </w:rPr>
  </w:style>
  <w:style w:type="paragraph" w:customStyle="1" w:styleId="333">
    <w:name w:val="heading 2_file_744"/>
    <w:basedOn w:val="331"/>
    <w:qFormat/>
    <w:uiPriority w:val="9"/>
    <w:pPr>
      <w:outlineLvl w:val="1"/>
    </w:pPr>
    <w:rPr>
      <w:sz w:val="36"/>
      <w:szCs w:val="36"/>
    </w:rPr>
  </w:style>
  <w:style w:type="paragraph" w:customStyle="1" w:styleId="334">
    <w:name w:val="heading 3_file_744"/>
    <w:basedOn w:val="331"/>
    <w:qFormat/>
    <w:uiPriority w:val="9"/>
    <w:pPr>
      <w:outlineLvl w:val="2"/>
    </w:pPr>
    <w:rPr>
      <w:sz w:val="27"/>
      <w:szCs w:val="27"/>
    </w:rPr>
  </w:style>
  <w:style w:type="paragraph" w:customStyle="1" w:styleId="335">
    <w:name w:val="heading 4_file_744"/>
    <w:basedOn w:val="331"/>
    <w:qFormat/>
    <w:uiPriority w:val="9"/>
    <w:pPr>
      <w:outlineLvl w:val="3"/>
    </w:pPr>
  </w:style>
  <w:style w:type="paragraph" w:customStyle="1" w:styleId="336">
    <w:name w:val="heading 5_file_744"/>
    <w:basedOn w:val="331"/>
    <w:qFormat/>
    <w:uiPriority w:val="9"/>
    <w:pPr>
      <w:outlineLvl w:val="4"/>
    </w:pPr>
    <w:rPr>
      <w:sz w:val="20"/>
      <w:szCs w:val="20"/>
    </w:rPr>
  </w:style>
  <w:style w:type="paragraph" w:customStyle="1" w:styleId="337">
    <w:name w:val="heading 6_file_744"/>
    <w:basedOn w:val="331"/>
    <w:qFormat/>
    <w:uiPriority w:val="9"/>
    <w:pPr>
      <w:outlineLvl w:val="5"/>
    </w:pPr>
    <w:rPr>
      <w:sz w:val="15"/>
      <w:szCs w:val="15"/>
    </w:rPr>
  </w:style>
  <w:style w:type="character" w:customStyle="1" w:styleId="338">
    <w:name w:val="Default Paragraph Font_file_744"/>
    <w:semiHidden/>
    <w:unhideWhenUsed/>
    <w:qFormat/>
    <w:uiPriority w:val="1"/>
  </w:style>
  <w:style w:type="table" w:customStyle="1" w:styleId="339">
    <w:name w:val="Normal Table_file_744"/>
    <w:semiHidden/>
    <w:unhideWhenUsed/>
    <w:qFormat/>
    <w:uiPriority w:val="99"/>
    <w:tblPr>
      <w:tblCellMar>
        <w:top w:w="0" w:type="dxa"/>
        <w:left w:w="108" w:type="dxa"/>
        <w:bottom w:w="0" w:type="dxa"/>
        <w:right w:w="108" w:type="dxa"/>
      </w:tblCellMar>
    </w:tblPr>
  </w:style>
  <w:style w:type="character" w:customStyle="1" w:styleId="340">
    <w:name w:val="Hyperlink_file_744"/>
    <w:basedOn w:val="338"/>
    <w:semiHidden/>
    <w:unhideWhenUsed/>
    <w:qFormat/>
    <w:uiPriority w:val="99"/>
    <w:rPr>
      <w:color w:val="0782C1"/>
      <w:u w:val="single"/>
    </w:rPr>
  </w:style>
  <w:style w:type="character" w:customStyle="1" w:styleId="341">
    <w:name w:val="FollowedHyperlink_file_744"/>
    <w:basedOn w:val="338"/>
    <w:semiHidden/>
    <w:unhideWhenUsed/>
    <w:qFormat/>
    <w:uiPriority w:val="99"/>
    <w:rPr>
      <w:color w:val="0782C1"/>
      <w:u w:val="single"/>
    </w:rPr>
  </w:style>
  <w:style w:type="character" w:customStyle="1" w:styleId="342">
    <w:name w:val="标题 1 Char_file_744"/>
    <w:basedOn w:val="338"/>
    <w:link w:val="4"/>
    <w:qFormat/>
    <w:uiPriority w:val="9"/>
    <w:rPr>
      <w:rFonts w:ascii="宋体" w:hAnsi="宋体" w:eastAsia="宋体" w:cs="宋体"/>
      <w:b/>
      <w:bCs/>
      <w:kern w:val="44"/>
      <w:sz w:val="44"/>
      <w:szCs w:val="44"/>
    </w:rPr>
  </w:style>
  <w:style w:type="character" w:customStyle="1" w:styleId="343">
    <w:name w:val="标题 2 Char_file_744"/>
    <w:basedOn w:val="338"/>
    <w:link w:val="5"/>
    <w:semiHidden/>
    <w:qFormat/>
    <w:uiPriority w:val="9"/>
    <w:rPr>
      <w:rFonts w:asciiTheme="majorHAnsi" w:hAnsiTheme="majorHAnsi" w:eastAsiaTheme="majorEastAsia" w:cstheme="majorBidi"/>
      <w:b/>
      <w:bCs/>
      <w:sz w:val="32"/>
      <w:szCs w:val="32"/>
    </w:rPr>
  </w:style>
  <w:style w:type="character" w:customStyle="1" w:styleId="344">
    <w:name w:val="标题 3 Char_file_744"/>
    <w:basedOn w:val="338"/>
    <w:link w:val="6"/>
    <w:semiHidden/>
    <w:qFormat/>
    <w:uiPriority w:val="9"/>
    <w:rPr>
      <w:rFonts w:ascii="宋体" w:hAnsi="宋体" w:eastAsia="宋体" w:cs="宋体"/>
      <w:b/>
      <w:bCs/>
      <w:sz w:val="32"/>
      <w:szCs w:val="32"/>
    </w:rPr>
  </w:style>
  <w:style w:type="character" w:customStyle="1" w:styleId="345">
    <w:name w:val="标题 4 Char_file_744"/>
    <w:basedOn w:val="338"/>
    <w:link w:val="7"/>
    <w:semiHidden/>
    <w:qFormat/>
    <w:uiPriority w:val="9"/>
    <w:rPr>
      <w:rFonts w:asciiTheme="majorHAnsi" w:hAnsiTheme="majorHAnsi" w:eastAsiaTheme="majorEastAsia" w:cstheme="majorBidi"/>
      <w:b/>
      <w:bCs/>
      <w:sz w:val="28"/>
      <w:szCs w:val="28"/>
    </w:rPr>
  </w:style>
  <w:style w:type="character" w:customStyle="1" w:styleId="346">
    <w:name w:val="标题 5 Char_file_744"/>
    <w:basedOn w:val="338"/>
    <w:link w:val="8"/>
    <w:semiHidden/>
    <w:qFormat/>
    <w:uiPriority w:val="9"/>
    <w:rPr>
      <w:rFonts w:ascii="宋体" w:hAnsi="宋体" w:eastAsia="宋体" w:cs="宋体"/>
      <w:b/>
      <w:bCs/>
      <w:sz w:val="28"/>
      <w:szCs w:val="28"/>
    </w:rPr>
  </w:style>
  <w:style w:type="character" w:customStyle="1" w:styleId="347">
    <w:name w:val="标题 6 Char_file_744"/>
    <w:basedOn w:val="338"/>
    <w:link w:val="11"/>
    <w:semiHidden/>
    <w:qFormat/>
    <w:uiPriority w:val="9"/>
    <w:rPr>
      <w:rFonts w:asciiTheme="majorHAnsi" w:hAnsiTheme="majorHAnsi" w:eastAsiaTheme="majorEastAsia" w:cstheme="majorBidi"/>
      <w:b/>
      <w:bCs/>
      <w:sz w:val="24"/>
      <w:szCs w:val="24"/>
    </w:rPr>
  </w:style>
  <w:style w:type="paragraph" w:customStyle="1" w:styleId="348">
    <w:name w:val="cke_editable_file_744"/>
    <w:basedOn w:val="331"/>
    <w:qFormat/>
    <w:uiPriority w:val="0"/>
    <w:rPr>
      <w:rFonts w:ascii="仿宋_GB2312" w:eastAsia="仿宋_GB2312"/>
    </w:rPr>
  </w:style>
  <w:style w:type="paragraph" w:customStyle="1" w:styleId="349">
    <w:name w:val="marker_file_744"/>
    <w:basedOn w:val="331"/>
    <w:qFormat/>
    <w:uiPriority w:val="0"/>
    <w:pPr>
      <w:shd w:val="clear" w:color="auto" w:fill="FFFF00"/>
    </w:pPr>
  </w:style>
  <w:style w:type="paragraph" w:customStyle="1" w:styleId="350">
    <w:name w:val="Normal (Web)_file_744"/>
    <w:basedOn w:val="331"/>
    <w:semiHidden/>
    <w:unhideWhenUsed/>
    <w:qFormat/>
    <w:uiPriority w:val="99"/>
  </w:style>
  <w:style w:type="character" w:customStyle="1" w:styleId="351">
    <w:name w:val="Emphasis_file_744"/>
    <w:basedOn w:val="338"/>
    <w:qFormat/>
    <w:uiPriority w:val="20"/>
    <w:rPr>
      <w:i/>
      <w:iCs/>
    </w:rPr>
  </w:style>
  <w:style w:type="character" w:customStyle="1" w:styleId="352">
    <w:name w:val="Default Paragraph Font_file_745"/>
    <w:semiHidden/>
    <w:unhideWhenUsed/>
    <w:qFormat/>
    <w:uiPriority w:val="1"/>
  </w:style>
  <w:style w:type="table" w:customStyle="1" w:styleId="353">
    <w:name w:val="Normal Table_file_745"/>
    <w:semiHidden/>
    <w:unhideWhenUsed/>
    <w:qFormat/>
    <w:uiPriority w:val="99"/>
    <w:tblPr>
      <w:tblCellMar>
        <w:top w:w="0" w:type="dxa"/>
        <w:left w:w="108" w:type="dxa"/>
        <w:bottom w:w="0" w:type="dxa"/>
        <w:right w:w="108" w:type="dxa"/>
      </w:tblCellMar>
    </w:tblPr>
  </w:style>
  <w:style w:type="character" w:customStyle="1" w:styleId="354">
    <w:name w:val="批注文字 字符_file_745"/>
    <w:qFormat/>
    <w:uiPriority w:val="99"/>
    <w:rPr>
      <w:szCs w:val="24"/>
    </w:rPr>
  </w:style>
  <w:style w:type="character" w:customStyle="1" w:styleId="355">
    <w:name w:val="纯文本 字符_file_745"/>
    <w:qFormat/>
    <w:uiPriority w:val="0"/>
    <w:rPr>
      <w:rFonts w:ascii="宋体" w:hAnsi="Courier New" w:eastAsia="宋体" w:cs="Courier New"/>
      <w:szCs w:val="21"/>
    </w:rPr>
  </w:style>
  <w:style w:type="paragraph" w:customStyle="1" w:styleId="356">
    <w:name w:val="annotation text_file_745"/>
    <w:basedOn w:val="53"/>
    <w:unhideWhenUsed/>
    <w:qFormat/>
    <w:uiPriority w:val="99"/>
    <w:pPr>
      <w:jc w:val="left"/>
    </w:pPr>
    <w:rPr>
      <w:rFonts w:asciiTheme="minorHAnsi" w:hAnsiTheme="minorHAnsi" w:eastAsiaTheme="minorEastAsia" w:cstheme="minorBidi"/>
    </w:rPr>
  </w:style>
  <w:style w:type="character" w:customStyle="1" w:styleId="357">
    <w:name w:val="批注文字 字符1_file_745"/>
    <w:basedOn w:val="352"/>
    <w:semiHidden/>
    <w:qFormat/>
    <w:uiPriority w:val="99"/>
  </w:style>
  <w:style w:type="character" w:customStyle="1" w:styleId="358">
    <w:name w:val="纯文本 字符1_file_745"/>
    <w:basedOn w:val="352"/>
    <w:semiHidden/>
    <w:qFormat/>
    <w:uiPriority w:val="99"/>
    <w:rPr>
      <w:rFonts w:hAnsi="Courier New" w:cs="Courier New" w:asciiTheme="minorEastAsia"/>
    </w:rPr>
  </w:style>
  <w:style w:type="character" w:customStyle="1" w:styleId="359">
    <w:name w:val="批注框文本 字符_file_745"/>
    <w:basedOn w:val="352"/>
    <w:semiHidden/>
    <w:qFormat/>
    <w:uiPriority w:val="99"/>
    <w:rPr>
      <w:sz w:val="18"/>
      <w:szCs w:val="18"/>
    </w:rPr>
  </w:style>
  <w:style w:type="character" w:customStyle="1" w:styleId="360">
    <w:name w:val="页眉 字符_file_745"/>
    <w:basedOn w:val="352"/>
    <w:qFormat/>
    <w:uiPriority w:val="99"/>
    <w:rPr>
      <w:sz w:val="18"/>
      <w:szCs w:val="18"/>
    </w:rPr>
  </w:style>
  <w:style w:type="paragraph" w:customStyle="1" w:styleId="361">
    <w:name w:val="footer_file_745"/>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362">
    <w:name w:val="页脚 字符_file_745"/>
    <w:basedOn w:val="352"/>
    <w:qFormat/>
    <w:uiPriority w:val="99"/>
    <w:rPr>
      <w:sz w:val="18"/>
      <w:szCs w:val="18"/>
    </w:rPr>
  </w:style>
  <w:style w:type="paragraph" w:customStyle="1" w:styleId="363">
    <w:name w:val="Normal_file_7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4">
    <w:name w:val="heading 1_file_746"/>
    <w:basedOn w:val="363"/>
    <w:qFormat/>
    <w:uiPriority w:val="9"/>
    <w:pPr>
      <w:outlineLvl w:val="0"/>
    </w:pPr>
    <w:rPr>
      <w:kern w:val="36"/>
      <w:sz w:val="48"/>
      <w:szCs w:val="48"/>
    </w:rPr>
  </w:style>
  <w:style w:type="paragraph" w:customStyle="1" w:styleId="365">
    <w:name w:val="heading 2_file_746"/>
    <w:basedOn w:val="363"/>
    <w:qFormat/>
    <w:uiPriority w:val="9"/>
    <w:pPr>
      <w:outlineLvl w:val="1"/>
    </w:pPr>
    <w:rPr>
      <w:sz w:val="36"/>
      <w:szCs w:val="36"/>
    </w:rPr>
  </w:style>
  <w:style w:type="paragraph" w:customStyle="1" w:styleId="366">
    <w:name w:val="heading 3_file_746"/>
    <w:basedOn w:val="363"/>
    <w:qFormat/>
    <w:uiPriority w:val="9"/>
    <w:pPr>
      <w:outlineLvl w:val="2"/>
    </w:pPr>
    <w:rPr>
      <w:sz w:val="27"/>
      <w:szCs w:val="27"/>
    </w:rPr>
  </w:style>
  <w:style w:type="paragraph" w:customStyle="1" w:styleId="367">
    <w:name w:val="heading 4_file_746"/>
    <w:basedOn w:val="363"/>
    <w:qFormat/>
    <w:uiPriority w:val="9"/>
    <w:pPr>
      <w:outlineLvl w:val="3"/>
    </w:pPr>
  </w:style>
  <w:style w:type="paragraph" w:customStyle="1" w:styleId="368">
    <w:name w:val="heading 5_file_746"/>
    <w:basedOn w:val="363"/>
    <w:qFormat/>
    <w:uiPriority w:val="9"/>
    <w:pPr>
      <w:outlineLvl w:val="4"/>
    </w:pPr>
    <w:rPr>
      <w:sz w:val="20"/>
      <w:szCs w:val="20"/>
    </w:rPr>
  </w:style>
  <w:style w:type="paragraph" w:customStyle="1" w:styleId="369">
    <w:name w:val="heading 6_file_746"/>
    <w:basedOn w:val="363"/>
    <w:qFormat/>
    <w:uiPriority w:val="9"/>
    <w:pPr>
      <w:outlineLvl w:val="5"/>
    </w:pPr>
    <w:rPr>
      <w:sz w:val="15"/>
      <w:szCs w:val="15"/>
    </w:rPr>
  </w:style>
  <w:style w:type="character" w:customStyle="1" w:styleId="370">
    <w:name w:val="Default Paragraph Font_file_746"/>
    <w:semiHidden/>
    <w:unhideWhenUsed/>
    <w:qFormat/>
    <w:uiPriority w:val="1"/>
  </w:style>
  <w:style w:type="table" w:customStyle="1" w:styleId="371">
    <w:name w:val="Normal Table_file_746"/>
    <w:semiHidden/>
    <w:unhideWhenUsed/>
    <w:qFormat/>
    <w:uiPriority w:val="99"/>
    <w:tblPr>
      <w:tblCellMar>
        <w:top w:w="0" w:type="dxa"/>
        <w:left w:w="108" w:type="dxa"/>
        <w:bottom w:w="0" w:type="dxa"/>
        <w:right w:w="108" w:type="dxa"/>
      </w:tblCellMar>
    </w:tblPr>
  </w:style>
  <w:style w:type="character" w:customStyle="1" w:styleId="372">
    <w:name w:val="Hyperlink_file_746"/>
    <w:basedOn w:val="370"/>
    <w:semiHidden/>
    <w:unhideWhenUsed/>
    <w:qFormat/>
    <w:uiPriority w:val="99"/>
    <w:rPr>
      <w:color w:val="0782C1"/>
      <w:u w:val="single"/>
    </w:rPr>
  </w:style>
  <w:style w:type="character" w:customStyle="1" w:styleId="373">
    <w:name w:val="FollowedHyperlink_file_746"/>
    <w:basedOn w:val="370"/>
    <w:semiHidden/>
    <w:unhideWhenUsed/>
    <w:qFormat/>
    <w:uiPriority w:val="99"/>
    <w:rPr>
      <w:color w:val="0782C1"/>
      <w:u w:val="single"/>
    </w:rPr>
  </w:style>
  <w:style w:type="character" w:customStyle="1" w:styleId="374">
    <w:name w:val="标题 1 Char_file_746"/>
    <w:basedOn w:val="370"/>
    <w:link w:val="4"/>
    <w:qFormat/>
    <w:uiPriority w:val="9"/>
    <w:rPr>
      <w:rFonts w:ascii="宋体" w:hAnsi="宋体" w:eastAsia="宋体" w:cs="宋体"/>
      <w:b/>
      <w:bCs/>
      <w:kern w:val="44"/>
      <w:sz w:val="44"/>
      <w:szCs w:val="44"/>
    </w:rPr>
  </w:style>
  <w:style w:type="character" w:customStyle="1" w:styleId="375">
    <w:name w:val="标题 2 Char_file_746"/>
    <w:basedOn w:val="370"/>
    <w:link w:val="5"/>
    <w:semiHidden/>
    <w:qFormat/>
    <w:uiPriority w:val="9"/>
    <w:rPr>
      <w:rFonts w:asciiTheme="majorHAnsi" w:hAnsiTheme="majorHAnsi" w:eastAsiaTheme="majorEastAsia" w:cstheme="majorBidi"/>
      <w:b/>
      <w:bCs/>
      <w:sz w:val="32"/>
      <w:szCs w:val="32"/>
    </w:rPr>
  </w:style>
  <w:style w:type="character" w:customStyle="1" w:styleId="376">
    <w:name w:val="标题 3 Char_file_746"/>
    <w:basedOn w:val="370"/>
    <w:link w:val="6"/>
    <w:semiHidden/>
    <w:qFormat/>
    <w:uiPriority w:val="9"/>
    <w:rPr>
      <w:rFonts w:ascii="宋体" w:hAnsi="宋体" w:eastAsia="宋体" w:cs="宋体"/>
      <w:b/>
      <w:bCs/>
      <w:sz w:val="32"/>
      <w:szCs w:val="32"/>
    </w:rPr>
  </w:style>
  <w:style w:type="character" w:customStyle="1" w:styleId="377">
    <w:name w:val="标题 4 Char_file_746"/>
    <w:basedOn w:val="370"/>
    <w:link w:val="7"/>
    <w:semiHidden/>
    <w:qFormat/>
    <w:uiPriority w:val="9"/>
    <w:rPr>
      <w:rFonts w:asciiTheme="majorHAnsi" w:hAnsiTheme="majorHAnsi" w:eastAsiaTheme="majorEastAsia" w:cstheme="majorBidi"/>
      <w:b/>
      <w:bCs/>
      <w:sz w:val="28"/>
      <w:szCs w:val="28"/>
    </w:rPr>
  </w:style>
  <w:style w:type="character" w:customStyle="1" w:styleId="378">
    <w:name w:val="标题 5 Char_file_746"/>
    <w:basedOn w:val="370"/>
    <w:link w:val="8"/>
    <w:semiHidden/>
    <w:qFormat/>
    <w:uiPriority w:val="9"/>
    <w:rPr>
      <w:rFonts w:ascii="宋体" w:hAnsi="宋体" w:eastAsia="宋体" w:cs="宋体"/>
      <w:b/>
      <w:bCs/>
      <w:sz w:val="28"/>
      <w:szCs w:val="28"/>
    </w:rPr>
  </w:style>
  <w:style w:type="character" w:customStyle="1" w:styleId="379">
    <w:name w:val="标题 6 Char_file_746"/>
    <w:basedOn w:val="370"/>
    <w:link w:val="11"/>
    <w:semiHidden/>
    <w:qFormat/>
    <w:uiPriority w:val="9"/>
    <w:rPr>
      <w:rFonts w:asciiTheme="majorHAnsi" w:hAnsiTheme="majorHAnsi" w:eastAsiaTheme="majorEastAsia" w:cstheme="majorBidi"/>
      <w:b/>
      <w:bCs/>
      <w:sz w:val="24"/>
      <w:szCs w:val="24"/>
    </w:rPr>
  </w:style>
  <w:style w:type="paragraph" w:customStyle="1" w:styleId="380">
    <w:name w:val="cke_editable_file_746"/>
    <w:basedOn w:val="363"/>
    <w:qFormat/>
    <w:uiPriority w:val="0"/>
    <w:rPr>
      <w:rFonts w:ascii="仿宋_GB2312" w:eastAsia="仿宋_GB2312"/>
    </w:rPr>
  </w:style>
  <w:style w:type="paragraph" w:customStyle="1" w:styleId="381">
    <w:name w:val="marker_file_746"/>
    <w:basedOn w:val="363"/>
    <w:qFormat/>
    <w:uiPriority w:val="0"/>
    <w:pPr>
      <w:shd w:val="clear" w:color="auto" w:fill="FFFF00"/>
    </w:pPr>
  </w:style>
  <w:style w:type="paragraph" w:customStyle="1" w:styleId="382">
    <w:name w:val="Normal (Web)_file_746"/>
    <w:basedOn w:val="363"/>
    <w:semiHidden/>
    <w:unhideWhenUsed/>
    <w:qFormat/>
    <w:uiPriority w:val="99"/>
  </w:style>
  <w:style w:type="paragraph" w:customStyle="1" w:styleId="383">
    <w:name w:val="Normal_file_747"/>
    <w:qFormat/>
    <w:uiPriority w:val="0"/>
    <w:pPr>
      <w:widowControl w:val="0"/>
      <w:jc w:val="both"/>
    </w:pPr>
    <w:rPr>
      <w:rFonts w:ascii="Times New Roman" w:hAnsi="Times New Roman" w:eastAsia="宋体" w:cs="Times New Roman"/>
      <w:szCs w:val="24"/>
      <w:lang w:val="en-US" w:eastAsia="zh-CN" w:bidi="ar-SA"/>
    </w:rPr>
  </w:style>
  <w:style w:type="character" w:customStyle="1" w:styleId="384">
    <w:name w:val="Default Paragraph Font_file_747"/>
    <w:semiHidden/>
    <w:unhideWhenUsed/>
    <w:qFormat/>
    <w:uiPriority w:val="1"/>
  </w:style>
  <w:style w:type="table" w:customStyle="1" w:styleId="385">
    <w:name w:val="Normal Table_file_747"/>
    <w:semiHidden/>
    <w:unhideWhenUsed/>
    <w:qFormat/>
    <w:uiPriority w:val="99"/>
    <w:tblPr>
      <w:tblCellMar>
        <w:top w:w="0" w:type="dxa"/>
        <w:left w:w="108" w:type="dxa"/>
        <w:bottom w:w="0" w:type="dxa"/>
        <w:right w:w="108" w:type="dxa"/>
      </w:tblCellMar>
    </w:tblPr>
  </w:style>
  <w:style w:type="paragraph" w:customStyle="1" w:styleId="386">
    <w:name w:val="Normal_file_737_file_7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1_file_737_file_747"/>
    <w:basedOn w:val="386"/>
    <w:qFormat/>
    <w:uiPriority w:val="9"/>
    <w:pPr>
      <w:outlineLvl w:val="0"/>
    </w:pPr>
    <w:rPr>
      <w:kern w:val="36"/>
      <w:sz w:val="48"/>
      <w:szCs w:val="48"/>
    </w:rPr>
  </w:style>
  <w:style w:type="paragraph" w:customStyle="1" w:styleId="388">
    <w:name w:val="heading 2_file_737_file_747"/>
    <w:basedOn w:val="386"/>
    <w:qFormat/>
    <w:uiPriority w:val="9"/>
    <w:pPr>
      <w:outlineLvl w:val="1"/>
    </w:pPr>
    <w:rPr>
      <w:sz w:val="36"/>
      <w:szCs w:val="36"/>
    </w:rPr>
  </w:style>
  <w:style w:type="paragraph" w:customStyle="1" w:styleId="389">
    <w:name w:val="heading 3_file_737_file_747"/>
    <w:basedOn w:val="386"/>
    <w:qFormat/>
    <w:uiPriority w:val="9"/>
    <w:pPr>
      <w:outlineLvl w:val="2"/>
    </w:pPr>
    <w:rPr>
      <w:sz w:val="27"/>
      <w:szCs w:val="27"/>
    </w:rPr>
  </w:style>
  <w:style w:type="paragraph" w:customStyle="1" w:styleId="390">
    <w:name w:val="heading 4_file_737_file_747"/>
    <w:basedOn w:val="386"/>
    <w:qFormat/>
    <w:uiPriority w:val="9"/>
    <w:pPr>
      <w:outlineLvl w:val="3"/>
    </w:pPr>
  </w:style>
  <w:style w:type="paragraph" w:customStyle="1" w:styleId="391">
    <w:name w:val="heading 5_file_737_file_747"/>
    <w:basedOn w:val="386"/>
    <w:qFormat/>
    <w:uiPriority w:val="9"/>
    <w:pPr>
      <w:outlineLvl w:val="4"/>
    </w:pPr>
    <w:rPr>
      <w:sz w:val="20"/>
      <w:szCs w:val="20"/>
    </w:rPr>
  </w:style>
  <w:style w:type="paragraph" w:customStyle="1" w:styleId="392">
    <w:name w:val="heading 6_file_737_file_747"/>
    <w:basedOn w:val="386"/>
    <w:qFormat/>
    <w:uiPriority w:val="9"/>
    <w:pPr>
      <w:outlineLvl w:val="5"/>
    </w:pPr>
    <w:rPr>
      <w:sz w:val="15"/>
      <w:szCs w:val="15"/>
    </w:rPr>
  </w:style>
  <w:style w:type="character" w:customStyle="1" w:styleId="393">
    <w:name w:val="Default Paragraph Font_file_737_file_747"/>
    <w:semiHidden/>
    <w:unhideWhenUsed/>
    <w:qFormat/>
    <w:uiPriority w:val="1"/>
  </w:style>
  <w:style w:type="table" w:customStyle="1" w:styleId="394">
    <w:name w:val="Normal Table_file_737_file_747"/>
    <w:semiHidden/>
    <w:unhideWhenUsed/>
    <w:qFormat/>
    <w:uiPriority w:val="99"/>
    <w:tblPr>
      <w:tblCellMar>
        <w:top w:w="0" w:type="dxa"/>
        <w:left w:w="108" w:type="dxa"/>
        <w:bottom w:w="0" w:type="dxa"/>
        <w:right w:w="108" w:type="dxa"/>
      </w:tblCellMar>
    </w:tblPr>
  </w:style>
  <w:style w:type="character" w:customStyle="1" w:styleId="395">
    <w:name w:val="Hyperlink_file_737_file_747"/>
    <w:basedOn w:val="393"/>
    <w:semiHidden/>
    <w:unhideWhenUsed/>
    <w:qFormat/>
    <w:uiPriority w:val="99"/>
    <w:rPr>
      <w:color w:val="0782C1"/>
      <w:u w:val="single"/>
    </w:rPr>
  </w:style>
  <w:style w:type="character" w:customStyle="1" w:styleId="396">
    <w:name w:val="FollowedHyperlink_file_737_file_747"/>
    <w:basedOn w:val="393"/>
    <w:semiHidden/>
    <w:unhideWhenUsed/>
    <w:qFormat/>
    <w:uiPriority w:val="99"/>
    <w:rPr>
      <w:color w:val="0782C1"/>
      <w:u w:val="single"/>
    </w:rPr>
  </w:style>
  <w:style w:type="character" w:customStyle="1" w:styleId="397">
    <w:name w:val="标题 1 Char_file_737_file_747"/>
    <w:basedOn w:val="393"/>
    <w:link w:val="4"/>
    <w:qFormat/>
    <w:uiPriority w:val="9"/>
    <w:rPr>
      <w:rFonts w:ascii="宋体" w:hAnsi="宋体" w:eastAsia="宋体" w:cs="宋体"/>
      <w:b/>
      <w:bCs/>
      <w:kern w:val="44"/>
      <w:sz w:val="44"/>
      <w:szCs w:val="44"/>
    </w:rPr>
  </w:style>
  <w:style w:type="character" w:customStyle="1" w:styleId="398">
    <w:name w:val="标题 2 Char_file_737_file_747"/>
    <w:basedOn w:val="393"/>
    <w:link w:val="5"/>
    <w:semiHidden/>
    <w:qFormat/>
    <w:uiPriority w:val="9"/>
    <w:rPr>
      <w:rFonts w:asciiTheme="majorHAnsi" w:hAnsiTheme="majorHAnsi" w:eastAsiaTheme="majorEastAsia" w:cstheme="majorBidi"/>
      <w:b/>
      <w:bCs/>
      <w:sz w:val="32"/>
      <w:szCs w:val="32"/>
    </w:rPr>
  </w:style>
  <w:style w:type="character" w:customStyle="1" w:styleId="399">
    <w:name w:val="标题 3 Char_file_737_file_747"/>
    <w:basedOn w:val="393"/>
    <w:link w:val="6"/>
    <w:semiHidden/>
    <w:qFormat/>
    <w:uiPriority w:val="9"/>
    <w:rPr>
      <w:rFonts w:ascii="宋体" w:hAnsi="宋体" w:eastAsia="宋体" w:cs="宋体"/>
      <w:b/>
      <w:bCs/>
      <w:sz w:val="32"/>
      <w:szCs w:val="32"/>
    </w:rPr>
  </w:style>
  <w:style w:type="character" w:customStyle="1" w:styleId="400">
    <w:name w:val="标题 4 Char_file_737_file_747"/>
    <w:basedOn w:val="393"/>
    <w:link w:val="7"/>
    <w:semiHidden/>
    <w:qFormat/>
    <w:uiPriority w:val="9"/>
    <w:rPr>
      <w:rFonts w:asciiTheme="majorHAnsi" w:hAnsiTheme="majorHAnsi" w:eastAsiaTheme="majorEastAsia" w:cstheme="majorBidi"/>
      <w:b/>
      <w:bCs/>
      <w:sz w:val="28"/>
      <w:szCs w:val="28"/>
    </w:rPr>
  </w:style>
  <w:style w:type="character" w:customStyle="1" w:styleId="401">
    <w:name w:val="标题 5 Char_file_737_file_747"/>
    <w:basedOn w:val="393"/>
    <w:link w:val="8"/>
    <w:semiHidden/>
    <w:qFormat/>
    <w:uiPriority w:val="9"/>
    <w:rPr>
      <w:rFonts w:ascii="宋体" w:hAnsi="宋体" w:eastAsia="宋体" w:cs="宋体"/>
      <w:b/>
      <w:bCs/>
      <w:sz w:val="28"/>
      <w:szCs w:val="28"/>
    </w:rPr>
  </w:style>
  <w:style w:type="character" w:customStyle="1" w:styleId="402">
    <w:name w:val="标题 6 Char_file_737_file_747"/>
    <w:basedOn w:val="393"/>
    <w:link w:val="11"/>
    <w:semiHidden/>
    <w:qFormat/>
    <w:uiPriority w:val="9"/>
    <w:rPr>
      <w:rFonts w:asciiTheme="majorHAnsi" w:hAnsiTheme="majorHAnsi" w:eastAsiaTheme="majorEastAsia" w:cstheme="majorBidi"/>
      <w:b/>
      <w:bCs/>
      <w:sz w:val="24"/>
      <w:szCs w:val="24"/>
    </w:rPr>
  </w:style>
  <w:style w:type="paragraph" w:customStyle="1" w:styleId="403">
    <w:name w:val="cke_editable_file_737_file_747"/>
    <w:basedOn w:val="386"/>
    <w:qFormat/>
    <w:uiPriority w:val="0"/>
    <w:rPr>
      <w:rFonts w:ascii="仿宋_GB2312" w:eastAsia="仿宋_GB2312"/>
    </w:rPr>
  </w:style>
  <w:style w:type="paragraph" w:customStyle="1" w:styleId="404">
    <w:name w:val="marker_file_737_file_747"/>
    <w:basedOn w:val="386"/>
    <w:qFormat/>
    <w:uiPriority w:val="0"/>
    <w:pPr>
      <w:shd w:val="clear" w:color="auto" w:fill="FFFF00"/>
    </w:pPr>
  </w:style>
  <w:style w:type="paragraph" w:customStyle="1" w:styleId="405">
    <w:name w:val="Normal (Web)_file_737_file_747"/>
    <w:basedOn w:val="386"/>
    <w:semiHidden/>
    <w:unhideWhenUsed/>
    <w:qFormat/>
    <w:uiPriority w:val="99"/>
  </w:style>
  <w:style w:type="paragraph" w:customStyle="1" w:styleId="406">
    <w:name w:val="Normal_file_7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7">
    <w:name w:val="heading 1_file_748"/>
    <w:basedOn w:val="406"/>
    <w:qFormat/>
    <w:uiPriority w:val="9"/>
    <w:pPr>
      <w:outlineLvl w:val="0"/>
    </w:pPr>
    <w:rPr>
      <w:kern w:val="36"/>
      <w:sz w:val="48"/>
      <w:szCs w:val="48"/>
    </w:rPr>
  </w:style>
  <w:style w:type="paragraph" w:customStyle="1" w:styleId="408">
    <w:name w:val="heading 2_file_748"/>
    <w:basedOn w:val="406"/>
    <w:qFormat/>
    <w:uiPriority w:val="9"/>
    <w:pPr>
      <w:outlineLvl w:val="1"/>
    </w:pPr>
    <w:rPr>
      <w:sz w:val="36"/>
      <w:szCs w:val="36"/>
    </w:rPr>
  </w:style>
  <w:style w:type="paragraph" w:customStyle="1" w:styleId="409">
    <w:name w:val="heading 3_file_748"/>
    <w:basedOn w:val="406"/>
    <w:qFormat/>
    <w:uiPriority w:val="9"/>
    <w:pPr>
      <w:outlineLvl w:val="2"/>
    </w:pPr>
    <w:rPr>
      <w:sz w:val="27"/>
      <w:szCs w:val="27"/>
    </w:rPr>
  </w:style>
  <w:style w:type="paragraph" w:customStyle="1" w:styleId="410">
    <w:name w:val="heading 4_file_748"/>
    <w:basedOn w:val="406"/>
    <w:qFormat/>
    <w:uiPriority w:val="9"/>
    <w:pPr>
      <w:outlineLvl w:val="3"/>
    </w:pPr>
  </w:style>
  <w:style w:type="paragraph" w:customStyle="1" w:styleId="411">
    <w:name w:val="heading 5_file_748"/>
    <w:basedOn w:val="406"/>
    <w:qFormat/>
    <w:uiPriority w:val="9"/>
    <w:pPr>
      <w:outlineLvl w:val="4"/>
    </w:pPr>
    <w:rPr>
      <w:sz w:val="20"/>
      <w:szCs w:val="20"/>
    </w:rPr>
  </w:style>
  <w:style w:type="paragraph" w:customStyle="1" w:styleId="412">
    <w:name w:val="heading 6_file_748"/>
    <w:basedOn w:val="406"/>
    <w:qFormat/>
    <w:uiPriority w:val="9"/>
    <w:pPr>
      <w:outlineLvl w:val="5"/>
    </w:pPr>
    <w:rPr>
      <w:sz w:val="15"/>
      <w:szCs w:val="15"/>
    </w:rPr>
  </w:style>
  <w:style w:type="character" w:customStyle="1" w:styleId="413">
    <w:name w:val="Default Paragraph Font_file_748"/>
    <w:semiHidden/>
    <w:unhideWhenUsed/>
    <w:qFormat/>
    <w:uiPriority w:val="1"/>
  </w:style>
  <w:style w:type="table" w:customStyle="1" w:styleId="414">
    <w:name w:val="Normal Table_file_748"/>
    <w:semiHidden/>
    <w:unhideWhenUsed/>
    <w:qFormat/>
    <w:uiPriority w:val="99"/>
    <w:tblPr>
      <w:tblCellMar>
        <w:top w:w="0" w:type="dxa"/>
        <w:left w:w="108" w:type="dxa"/>
        <w:bottom w:w="0" w:type="dxa"/>
        <w:right w:w="108" w:type="dxa"/>
      </w:tblCellMar>
    </w:tblPr>
  </w:style>
  <w:style w:type="character" w:customStyle="1" w:styleId="415">
    <w:name w:val="Hyperlink_file_748"/>
    <w:basedOn w:val="413"/>
    <w:semiHidden/>
    <w:unhideWhenUsed/>
    <w:qFormat/>
    <w:uiPriority w:val="99"/>
    <w:rPr>
      <w:color w:val="0782C1"/>
      <w:u w:val="single"/>
    </w:rPr>
  </w:style>
  <w:style w:type="character" w:customStyle="1" w:styleId="416">
    <w:name w:val="FollowedHyperlink_file_748"/>
    <w:basedOn w:val="413"/>
    <w:semiHidden/>
    <w:unhideWhenUsed/>
    <w:qFormat/>
    <w:uiPriority w:val="99"/>
    <w:rPr>
      <w:color w:val="0782C1"/>
      <w:u w:val="single"/>
    </w:rPr>
  </w:style>
  <w:style w:type="character" w:customStyle="1" w:styleId="417">
    <w:name w:val="标题 1 Char_file_748"/>
    <w:basedOn w:val="413"/>
    <w:link w:val="4"/>
    <w:qFormat/>
    <w:uiPriority w:val="9"/>
    <w:rPr>
      <w:rFonts w:ascii="宋体" w:hAnsi="宋体" w:eastAsia="宋体" w:cs="宋体"/>
      <w:b/>
      <w:bCs/>
      <w:kern w:val="44"/>
      <w:sz w:val="44"/>
      <w:szCs w:val="44"/>
    </w:rPr>
  </w:style>
  <w:style w:type="character" w:customStyle="1" w:styleId="418">
    <w:name w:val="标题 2 Char_file_748"/>
    <w:basedOn w:val="413"/>
    <w:link w:val="5"/>
    <w:semiHidden/>
    <w:qFormat/>
    <w:uiPriority w:val="9"/>
    <w:rPr>
      <w:rFonts w:asciiTheme="majorHAnsi" w:hAnsiTheme="majorHAnsi" w:eastAsiaTheme="majorEastAsia" w:cstheme="majorBidi"/>
      <w:b/>
      <w:bCs/>
      <w:sz w:val="32"/>
      <w:szCs w:val="32"/>
    </w:rPr>
  </w:style>
  <w:style w:type="character" w:customStyle="1" w:styleId="419">
    <w:name w:val="标题 3 Char_file_748"/>
    <w:basedOn w:val="413"/>
    <w:link w:val="6"/>
    <w:semiHidden/>
    <w:qFormat/>
    <w:uiPriority w:val="9"/>
    <w:rPr>
      <w:rFonts w:ascii="宋体" w:hAnsi="宋体" w:eastAsia="宋体" w:cs="宋体"/>
      <w:b/>
      <w:bCs/>
      <w:sz w:val="32"/>
      <w:szCs w:val="32"/>
    </w:rPr>
  </w:style>
  <w:style w:type="character" w:customStyle="1" w:styleId="420">
    <w:name w:val="标题 4 Char_file_748"/>
    <w:basedOn w:val="413"/>
    <w:link w:val="7"/>
    <w:semiHidden/>
    <w:qFormat/>
    <w:uiPriority w:val="9"/>
    <w:rPr>
      <w:rFonts w:asciiTheme="majorHAnsi" w:hAnsiTheme="majorHAnsi" w:eastAsiaTheme="majorEastAsia" w:cstheme="majorBidi"/>
      <w:b/>
      <w:bCs/>
      <w:sz w:val="28"/>
      <w:szCs w:val="28"/>
    </w:rPr>
  </w:style>
  <w:style w:type="character" w:customStyle="1" w:styleId="421">
    <w:name w:val="标题 5 Char_file_748"/>
    <w:basedOn w:val="413"/>
    <w:link w:val="8"/>
    <w:semiHidden/>
    <w:qFormat/>
    <w:uiPriority w:val="9"/>
    <w:rPr>
      <w:rFonts w:ascii="宋体" w:hAnsi="宋体" w:eastAsia="宋体" w:cs="宋体"/>
      <w:b/>
      <w:bCs/>
      <w:sz w:val="28"/>
      <w:szCs w:val="28"/>
    </w:rPr>
  </w:style>
  <w:style w:type="character" w:customStyle="1" w:styleId="422">
    <w:name w:val="标题 6 Char_file_748"/>
    <w:basedOn w:val="413"/>
    <w:link w:val="11"/>
    <w:semiHidden/>
    <w:qFormat/>
    <w:uiPriority w:val="9"/>
    <w:rPr>
      <w:rFonts w:asciiTheme="majorHAnsi" w:hAnsiTheme="majorHAnsi" w:eastAsiaTheme="majorEastAsia" w:cstheme="majorBidi"/>
      <w:b/>
      <w:bCs/>
      <w:sz w:val="24"/>
      <w:szCs w:val="24"/>
    </w:rPr>
  </w:style>
  <w:style w:type="paragraph" w:customStyle="1" w:styleId="423">
    <w:name w:val="cke_editable_file_748"/>
    <w:basedOn w:val="406"/>
    <w:qFormat/>
    <w:uiPriority w:val="0"/>
    <w:rPr>
      <w:rFonts w:ascii="仿宋_GB2312" w:eastAsia="仿宋_GB2312"/>
    </w:rPr>
  </w:style>
  <w:style w:type="paragraph" w:customStyle="1" w:styleId="424">
    <w:name w:val="marker_file_748"/>
    <w:basedOn w:val="406"/>
    <w:qFormat/>
    <w:uiPriority w:val="0"/>
    <w:pPr>
      <w:shd w:val="clear" w:color="auto" w:fill="FFFF00"/>
    </w:pPr>
  </w:style>
  <w:style w:type="paragraph" w:customStyle="1" w:styleId="425">
    <w:name w:val="Normal (Web)_file_748"/>
    <w:basedOn w:val="406"/>
    <w:semiHidden/>
    <w:unhideWhenUsed/>
    <w:qFormat/>
    <w:uiPriority w:val="99"/>
  </w:style>
  <w:style w:type="paragraph" w:customStyle="1" w:styleId="426">
    <w:name w:val="Normal_file_7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7">
    <w:name w:val="heading 1_file_749"/>
    <w:basedOn w:val="426"/>
    <w:qFormat/>
    <w:uiPriority w:val="9"/>
    <w:pPr>
      <w:outlineLvl w:val="0"/>
    </w:pPr>
    <w:rPr>
      <w:kern w:val="36"/>
      <w:sz w:val="48"/>
      <w:szCs w:val="48"/>
    </w:rPr>
  </w:style>
  <w:style w:type="paragraph" w:customStyle="1" w:styleId="428">
    <w:name w:val="heading 2_file_749"/>
    <w:basedOn w:val="426"/>
    <w:qFormat/>
    <w:uiPriority w:val="9"/>
    <w:pPr>
      <w:outlineLvl w:val="1"/>
    </w:pPr>
    <w:rPr>
      <w:sz w:val="36"/>
      <w:szCs w:val="36"/>
    </w:rPr>
  </w:style>
  <w:style w:type="paragraph" w:customStyle="1" w:styleId="429">
    <w:name w:val="heading 3_file_749"/>
    <w:basedOn w:val="426"/>
    <w:qFormat/>
    <w:uiPriority w:val="9"/>
    <w:pPr>
      <w:outlineLvl w:val="2"/>
    </w:pPr>
    <w:rPr>
      <w:sz w:val="27"/>
      <w:szCs w:val="27"/>
    </w:rPr>
  </w:style>
  <w:style w:type="paragraph" w:customStyle="1" w:styleId="430">
    <w:name w:val="heading 4_file_749"/>
    <w:basedOn w:val="426"/>
    <w:qFormat/>
    <w:uiPriority w:val="9"/>
    <w:pPr>
      <w:outlineLvl w:val="3"/>
    </w:pPr>
  </w:style>
  <w:style w:type="paragraph" w:customStyle="1" w:styleId="431">
    <w:name w:val="heading 5_file_749"/>
    <w:basedOn w:val="426"/>
    <w:qFormat/>
    <w:uiPriority w:val="9"/>
    <w:pPr>
      <w:outlineLvl w:val="4"/>
    </w:pPr>
    <w:rPr>
      <w:sz w:val="20"/>
      <w:szCs w:val="20"/>
    </w:rPr>
  </w:style>
  <w:style w:type="paragraph" w:customStyle="1" w:styleId="432">
    <w:name w:val="heading 6_file_749"/>
    <w:basedOn w:val="426"/>
    <w:qFormat/>
    <w:uiPriority w:val="9"/>
    <w:pPr>
      <w:outlineLvl w:val="5"/>
    </w:pPr>
    <w:rPr>
      <w:sz w:val="15"/>
      <w:szCs w:val="15"/>
    </w:rPr>
  </w:style>
  <w:style w:type="character" w:customStyle="1" w:styleId="433">
    <w:name w:val="Default Paragraph Font_file_749"/>
    <w:semiHidden/>
    <w:unhideWhenUsed/>
    <w:qFormat/>
    <w:uiPriority w:val="1"/>
  </w:style>
  <w:style w:type="table" w:customStyle="1" w:styleId="434">
    <w:name w:val="Normal Table_file_749"/>
    <w:semiHidden/>
    <w:unhideWhenUsed/>
    <w:qFormat/>
    <w:uiPriority w:val="99"/>
    <w:tblPr>
      <w:tblCellMar>
        <w:top w:w="0" w:type="dxa"/>
        <w:left w:w="108" w:type="dxa"/>
        <w:bottom w:w="0" w:type="dxa"/>
        <w:right w:w="108" w:type="dxa"/>
      </w:tblCellMar>
    </w:tblPr>
  </w:style>
  <w:style w:type="character" w:customStyle="1" w:styleId="435">
    <w:name w:val="Hyperlink_file_749"/>
    <w:basedOn w:val="433"/>
    <w:semiHidden/>
    <w:unhideWhenUsed/>
    <w:qFormat/>
    <w:uiPriority w:val="99"/>
    <w:rPr>
      <w:color w:val="0782C1"/>
      <w:u w:val="single"/>
    </w:rPr>
  </w:style>
  <w:style w:type="character" w:customStyle="1" w:styleId="436">
    <w:name w:val="FollowedHyperlink_file_749"/>
    <w:basedOn w:val="433"/>
    <w:semiHidden/>
    <w:unhideWhenUsed/>
    <w:qFormat/>
    <w:uiPriority w:val="99"/>
    <w:rPr>
      <w:color w:val="0782C1"/>
      <w:u w:val="single"/>
    </w:rPr>
  </w:style>
  <w:style w:type="character" w:customStyle="1" w:styleId="437">
    <w:name w:val="标题 1 Char_file_749"/>
    <w:basedOn w:val="433"/>
    <w:link w:val="4"/>
    <w:qFormat/>
    <w:uiPriority w:val="9"/>
    <w:rPr>
      <w:rFonts w:ascii="宋体" w:hAnsi="宋体" w:eastAsia="宋体" w:cs="宋体"/>
      <w:b/>
      <w:bCs/>
      <w:kern w:val="44"/>
      <w:sz w:val="44"/>
      <w:szCs w:val="44"/>
    </w:rPr>
  </w:style>
  <w:style w:type="character" w:customStyle="1" w:styleId="438">
    <w:name w:val="标题 2 Char_file_749"/>
    <w:basedOn w:val="433"/>
    <w:link w:val="5"/>
    <w:semiHidden/>
    <w:qFormat/>
    <w:uiPriority w:val="9"/>
    <w:rPr>
      <w:rFonts w:asciiTheme="majorHAnsi" w:hAnsiTheme="majorHAnsi" w:eastAsiaTheme="majorEastAsia" w:cstheme="majorBidi"/>
      <w:b/>
      <w:bCs/>
      <w:sz w:val="32"/>
      <w:szCs w:val="32"/>
    </w:rPr>
  </w:style>
  <w:style w:type="character" w:customStyle="1" w:styleId="439">
    <w:name w:val="标题 3 Char_file_749"/>
    <w:basedOn w:val="433"/>
    <w:link w:val="6"/>
    <w:semiHidden/>
    <w:qFormat/>
    <w:uiPriority w:val="9"/>
    <w:rPr>
      <w:rFonts w:ascii="宋体" w:hAnsi="宋体" w:eastAsia="宋体" w:cs="宋体"/>
      <w:b/>
      <w:bCs/>
      <w:sz w:val="32"/>
      <w:szCs w:val="32"/>
    </w:rPr>
  </w:style>
  <w:style w:type="character" w:customStyle="1" w:styleId="440">
    <w:name w:val="标题 4 Char_file_749"/>
    <w:basedOn w:val="433"/>
    <w:link w:val="7"/>
    <w:semiHidden/>
    <w:qFormat/>
    <w:uiPriority w:val="9"/>
    <w:rPr>
      <w:rFonts w:asciiTheme="majorHAnsi" w:hAnsiTheme="majorHAnsi" w:eastAsiaTheme="majorEastAsia" w:cstheme="majorBidi"/>
      <w:b/>
      <w:bCs/>
      <w:sz w:val="28"/>
      <w:szCs w:val="28"/>
    </w:rPr>
  </w:style>
  <w:style w:type="character" w:customStyle="1" w:styleId="441">
    <w:name w:val="标题 5 Char_file_749"/>
    <w:basedOn w:val="433"/>
    <w:link w:val="8"/>
    <w:semiHidden/>
    <w:qFormat/>
    <w:uiPriority w:val="9"/>
    <w:rPr>
      <w:rFonts w:ascii="宋体" w:hAnsi="宋体" w:eastAsia="宋体" w:cs="宋体"/>
      <w:b/>
      <w:bCs/>
      <w:sz w:val="28"/>
      <w:szCs w:val="28"/>
    </w:rPr>
  </w:style>
  <w:style w:type="character" w:customStyle="1" w:styleId="442">
    <w:name w:val="标题 6 Char_file_749"/>
    <w:basedOn w:val="433"/>
    <w:link w:val="11"/>
    <w:semiHidden/>
    <w:qFormat/>
    <w:uiPriority w:val="9"/>
    <w:rPr>
      <w:rFonts w:asciiTheme="majorHAnsi" w:hAnsiTheme="majorHAnsi" w:eastAsiaTheme="majorEastAsia" w:cstheme="majorBidi"/>
      <w:b/>
      <w:bCs/>
      <w:sz w:val="24"/>
      <w:szCs w:val="24"/>
    </w:rPr>
  </w:style>
  <w:style w:type="paragraph" w:customStyle="1" w:styleId="443">
    <w:name w:val="cke_editable_file_749"/>
    <w:basedOn w:val="426"/>
    <w:qFormat/>
    <w:uiPriority w:val="0"/>
    <w:rPr>
      <w:rFonts w:ascii="仿宋_GB2312" w:eastAsia="仿宋_GB2312"/>
    </w:rPr>
  </w:style>
  <w:style w:type="paragraph" w:customStyle="1" w:styleId="444">
    <w:name w:val="marker_file_749"/>
    <w:basedOn w:val="426"/>
    <w:qFormat/>
    <w:uiPriority w:val="0"/>
    <w:pPr>
      <w:shd w:val="clear" w:color="auto" w:fill="FFFF00"/>
    </w:pPr>
  </w:style>
  <w:style w:type="paragraph" w:customStyle="1" w:styleId="445">
    <w:name w:val="Normal (Web)_file_749"/>
    <w:basedOn w:val="426"/>
    <w:semiHidden/>
    <w:unhideWhenUsed/>
    <w:qFormat/>
    <w:uiPriority w:val="99"/>
  </w:style>
  <w:style w:type="character" w:customStyle="1" w:styleId="446">
    <w:name w:val="Strong_file_749"/>
    <w:basedOn w:val="433"/>
    <w:qFormat/>
    <w:uiPriority w:val="22"/>
    <w:rPr>
      <w:b/>
      <w:bCs/>
    </w:rPr>
  </w:style>
  <w:style w:type="paragraph" w:customStyle="1" w:styleId="447">
    <w:name w:val="Normal_file_7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8">
    <w:name w:val="heading 1_file_750"/>
    <w:basedOn w:val="447"/>
    <w:qFormat/>
    <w:uiPriority w:val="9"/>
    <w:pPr>
      <w:outlineLvl w:val="0"/>
    </w:pPr>
    <w:rPr>
      <w:kern w:val="36"/>
      <w:sz w:val="48"/>
      <w:szCs w:val="48"/>
    </w:rPr>
  </w:style>
  <w:style w:type="paragraph" w:customStyle="1" w:styleId="449">
    <w:name w:val="heading 2_file_750"/>
    <w:basedOn w:val="447"/>
    <w:qFormat/>
    <w:uiPriority w:val="9"/>
    <w:pPr>
      <w:outlineLvl w:val="1"/>
    </w:pPr>
    <w:rPr>
      <w:sz w:val="36"/>
      <w:szCs w:val="36"/>
    </w:rPr>
  </w:style>
  <w:style w:type="paragraph" w:customStyle="1" w:styleId="450">
    <w:name w:val="heading 3_file_750"/>
    <w:basedOn w:val="447"/>
    <w:qFormat/>
    <w:uiPriority w:val="9"/>
    <w:pPr>
      <w:outlineLvl w:val="2"/>
    </w:pPr>
    <w:rPr>
      <w:sz w:val="27"/>
      <w:szCs w:val="27"/>
    </w:rPr>
  </w:style>
  <w:style w:type="paragraph" w:customStyle="1" w:styleId="451">
    <w:name w:val="heading 4_file_750"/>
    <w:basedOn w:val="447"/>
    <w:qFormat/>
    <w:uiPriority w:val="9"/>
    <w:pPr>
      <w:outlineLvl w:val="3"/>
    </w:pPr>
  </w:style>
  <w:style w:type="paragraph" w:customStyle="1" w:styleId="452">
    <w:name w:val="heading 5_file_750"/>
    <w:basedOn w:val="447"/>
    <w:qFormat/>
    <w:uiPriority w:val="9"/>
    <w:pPr>
      <w:outlineLvl w:val="4"/>
    </w:pPr>
    <w:rPr>
      <w:sz w:val="20"/>
      <w:szCs w:val="20"/>
    </w:rPr>
  </w:style>
  <w:style w:type="paragraph" w:customStyle="1" w:styleId="453">
    <w:name w:val="heading 6_file_750"/>
    <w:basedOn w:val="447"/>
    <w:qFormat/>
    <w:uiPriority w:val="9"/>
    <w:pPr>
      <w:outlineLvl w:val="5"/>
    </w:pPr>
    <w:rPr>
      <w:sz w:val="15"/>
      <w:szCs w:val="15"/>
    </w:rPr>
  </w:style>
  <w:style w:type="character" w:customStyle="1" w:styleId="454">
    <w:name w:val="Default Paragraph Font_file_750"/>
    <w:semiHidden/>
    <w:unhideWhenUsed/>
    <w:qFormat/>
    <w:uiPriority w:val="1"/>
  </w:style>
  <w:style w:type="table" w:customStyle="1" w:styleId="455">
    <w:name w:val="Normal Table_file_750"/>
    <w:semiHidden/>
    <w:unhideWhenUsed/>
    <w:qFormat/>
    <w:uiPriority w:val="99"/>
    <w:tblPr>
      <w:tblCellMar>
        <w:top w:w="0" w:type="dxa"/>
        <w:left w:w="108" w:type="dxa"/>
        <w:bottom w:w="0" w:type="dxa"/>
        <w:right w:w="108" w:type="dxa"/>
      </w:tblCellMar>
    </w:tblPr>
  </w:style>
  <w:style w:type="character" w:customStyle="1" w:styleId="456">
    <w:name w:val="Hyperlink_file_750"/>
    <w:basedOn w:val="454"/>
    <w:semiHidden/>
    <w:unhideWhenUsed/>
    <w:qFormat/>
    <w:uiPriority w:val="99"/>
    <w:rPr>
      <w:color w:val="0782C1"/>
      <w:u w:val="single"/>
    </w:rPr>
  </w:style>
  <w:style w:type="character" w:customStyle="1" w:styleId="457">
    <w:name w:val="FollowedHyperlink_file_750"/>
    <w:basedOn w:val="454"/>
    <w:semiHidden/>
    <w:unhideWhenUsed/>
    <w:qFormat/>
    <w:uiPriority w:val="99"/>
    <w:rPr>
      <w:color w:val="0782C1"/>
      <w:u w:val="single"/>
    </w:rPr>
  </w:style>
  <w:style w:type="character" w:customStyle="1" w:styleId="458">
    <w:name w:val="标题 1 Char_file_750"/>
    <w:basedOn w:val="454"/>
    <w:link w:val="4"/>
    <w:qFormat/>
    <w:uiPriority w:val="9"/>
    <w:rPr>
      <w:rFonts w:ascii="宋体" w:hAnsi="宋体" w:eastAsia="宋体" w:cs="宋体"/>
      <w:b/>
      <w:bCs/>
      <w:kern w:val="44"/>
      <w:sz w:val="44"/>
      <w:szCs w:val="44"/>
    </w:rPr>
  </w:style>
  <w:style w:type="character" w:customStyle="1" w:styleId="459">
    <w:name w:val="标题 2 Char_file_750"/>
    <w:basedOn w:val="454"/>
    <w:link w:val="5"/>
    <w:semiHidden/>
    <w:qFormat/>
    <w:uiPriority w:val="9"/>
    <w:rPr>
      <w:rFonts w:asciiTheme="majorHAnsi" w:hAnsiTheme="majorHAnsi" w:eastAsiaTheme="majorEastAsia" w:cstheme="majorBidi"/>
      <w:b/>
      <w:bCs/>
      <w:sz w:val="32"/>
      <w:szCs w:val="32"/>
    </w:rPr>
  </w:style>
  <w:style w:type="character" w:customStyle="1" w:styleId="460">
    <w:name w:val="标题 3 Char_file_750"/>
    <w:basedOn w:val="454"/>
    <w:link w:val="6"/>
    <w:semiHidden/>
    <w:qFormat/>
    <w:uiPriority w:val="9"/>
    <w:rPr>
      <w:rFonts w:ascii="宋体" w:hAnsi="宋体" w:eastAsia="宋体" w:cs="宋体"/>
      <w:b/>
      <w:bCs/>
      <w:sz w:val="32"/>
      <w:szCs w:val="32"/>
    </w:rPr>
  </w:style>
  <w:style w:type="character" w:customStyle="1" w:styleId="461">
    <w:name w:val="标题 4 Char_file_750"/>
    <w:basedOn w:val="454"/>
    <w:link w:val="7"/>
    <w:semiHidden/>
    <w:qFormat/>
    <w:uiPriority w:val="9"/>
    <w:rPr>
      <w:rFonts w:asciiTheme="majorHAnsi" w:hAnsiTheme="majorHAnsi" w:eastAsiaTheme="majorEastAsia" w:cstheme="majorBidi"/>
      <w:b/>
      <w:bCs/>
      <w:sz w:val="28"/>
      <w:szCs w:val="28"/>
    </w:rPr>
  </w:style>
  <w:style w:type="character" w:customStyle="1" w:styleId="462">
    <w:name w:val="标题 5 Char_file_750"/>
    <w:basedOn w:val="454"/>
    <w:link w:val="8"/>
    <w:semiHidden/>
    <w:qFormat/>
    <w:uiPriority w:val="9"/>
    <w:rPr>
      <w:rFonts w:ascii="宋体" w:hAnsi="宋体" w:eastAsia="宋体" w:cs="宋体"/>
      <w:b/>
      <w:bCs/>
      <w:sz w:val="28"/>
      <w:szCs w:val="28"/>
    </w:rPr>
  </w:style>
  <w:style w:type="character" w:customStyle="1" w:styleId="463">
    <w:name w:val="标题 6 Char_file_750"/>
    <w:basedOn w:val="454"/>
    <w:link w:val="11"/>
    <w:semiHidden/>
    <w:qFormat/>
    <w:uiPriority w:val="9"/>
    <w:rPr>
      <w:rFonts w:asciiTheme="majorHAnsi" w:hAnsiTheme="majorHAnsi" w:eastAsiaTheme="majorEastAsia" w:cstheme="majorBidi"/>
      <w:b/>
      <w:bCs/>
      <w:sz w:val="24"/>
      <w:szCs w:val="24"/>
    </w:rPr>
  </w:style>
  <w:style w:type="paragraph" w:customStyle="1" w:styleId="464">
    <w:name w:val="cke_editable_file_750"/>
    <w:basedOn w:val="447"/>
    <w:qFormat/>
    <w:uiPriority w:val="0"/>
    <w:rPr>
      <w:rFonts w:ascii="仿宋_GB2312" w:eastAsia="仿宋_GB2312"/>
    </w:rPr>
  </w:style>
  <w:style w:type="paragraph" w:customStyle="1" w:styleId="465">
    <w:name w:val="marker_file_750"/>
    <w:basedOn w:val="447"/>
    <w:qFormat/>
    <w:uiPriority w:val="0"/>
    <w:pPr>
      <w:shd w:val="clear" w:color="auto" w:fill="FFFF00"/>
    </w:pPr>
  </w:style>
  <w:style w:type="paragraph" w:customStyle="1" w:styleId="466">
    <w:name w:val="Normal (Web)_file_750"/>
    <w:basedOn w:val="447"/>
    <w:semiHidden/>
    <w:unhideWhenUsed/>
    <w:qFormat/>
    <w:uiPriority w:val="99"/>
  </w:style>
  <w:style w:type="paragraph" w:customStyle="1" w:styleId="467">
    <w:name w:val="Normal_file_7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8">
    <w:name w:val="heading 1_file_751"/>
    <w:basedOn w:val="467"/>
    <w:qFormat/>
    <w:uiPriority w:val="9"/>
    <w:pPr>
      <w:outlineLvl w:val="0"/>
    </w:pPr>
    <w:rPr>
      <w:kern w:val="36"/>
      <w:sz w:val="48"/>
      <w:szCs w:val="48"/>
    </w:rPr>
  </w:style>
  <w:style w:type="paragraph" w:customStyle="1" w:styleId="469">
    <w:name w:val="heading 2_file_751"/>
    <w:basedOn w:val="467"/>
    <w:qFormat/>
    <w:uiPriority w:val="9"/>
    <w:pPr>
      <w:outlineLvl w:val="1"/>
    </w:pPr>
    <w:rPr>
      <w:sz w:val="36"/>
      <w:szCs w:val="36"/>
    </w:rPr>
  </w:style>
  <w:style w:type="paragraph" w:customStyle="1" w:styleId="470">
    <w:name w:val="heading 3_file_751"/>
    <w:basedOn w:val="467"/>
    <w:qFormat/>
    <w:uiPriority w:val="9"/>
    <w:pPr>
      <w:outlineLvl w:val="2"/>
    </w:pPr>
    <w:rPr>
      <w:sz w:val="27"/>
      <w:szCs w:val="27"/>
    </w:rPr>
  </w:style>
  <w:style w:type="paragraph" w:customStyle="1" w:styleId="471">
    <w:name w:val="heading 4_file_751"/>
    <w:basedOn w:val="467"/>
    <w:qFormat/>
    <w:uiPriority w:val="9"/>
    <w:pPr>
      <w:outlineLvl w:val="3"/>
    </w:pPr>
  </w:style>
  <w:style w:type="paragraph" w:customStyle="1" w:styleId="472">
    <w:name w:val="heading 5_file_751"/>
    <w:basedOn w:val="467"/>
    <w:qFormat/>
    <w:uiPriority w:val="9"/>
    <w:pPr>
      <w:outlineLvl w:val="4"/>
    </w:pPr>
    <w:rPr>
      <w:sz w:val="20"/>
      <w:szCs w:val="20"/>
    </w:rPr>
  </w:style>
  <w:style w:type="paragraph" w:customStyle="1" w:styleId="473">
    <w:name w:val="heading 6_file_751"/>
    <w:basedOn w:val="467"/>
    <w:qFormat/>
    <w:uiPriority w:val="9"/>
    <w:pPr>
      <w:outlineLvl w:val="5"/>
    </w:pPr>
    <w:rPr>
      <w:sz w:val="15"/>
      <w:szCs w:val="15"/>
    </w:rPr>
  </w:style>
  <w:style w:type="character" w:customStyle="1" w:styleId="474">
    <w:name w:val="Default Paragraph Font_file_751"/>
    <w:semiHidden/>
    <w:unhideWhenUsed/>
    <w:qFormat/>
    <w:uiPriority w:val="1"/>
  </w:style>
  <w:style w:type="table" w:customStyle="1" w:styleId="475">
    <w:name w:val="Normal Table_file_751"/>
    <w:semiHidden/>
    <w:unhideWhenUsed/>
    <w:qFormat/>
    <w:uiPriority w:val="99"/>
    <w:tblPr>
      <w:tblCellMar>
        <w:top w:w="0" w:type="dxa"/>
        <w:left w:w="108" w:type="dxa"/>
        <w:bottom w:w="0" w:type="dxa"/>
        <w:right w:w="108" w:type="dxa"/>
      </w:tblCellMar>
    </w:tblPr>
  </w:style>
  <w:style w:type="character" w:customStyle="1" w:styleId="476">
    <w:name w:val="Hyperlink_file_751"/>
    <w:basedOn w:val="474"/>
    <w:semiHidden/>
    <w:unhideWhenUsed/>
    <w:qFormat/>
    <w:uiPriority w:val="99"/>
    <w:rPr>
      <w:color w:val="0782C1"/>
      <w:u w:val="single"/>
    </w:rPr>
  </w:style>
  <w:style w:type="character" w:customStyle="1" w:styleId="477">
    <w:name w:val="FollowedHyperlink_file_751"/>
    <w:basedOn w:val="474"/>
    <w:semiHidden/>
    <w:unhideWhenUsed/>
    <w:qFormat/>
    <w:uiPriority w:val="99"/>
    <w:rPr>
      <w:color w:val="0782C1"/>
      <w:u w:val="single"/>
    </w:rPr>
  </w:style>
  <w:style w:type="character" w:customStyle="1" w:styleId="478">
    <w:name w:val="标题 1 Char_file_751"/>
    <w:basedOn w:val="474"/>
    <w:link w:val="4"/>
    <w:qFormat/>
    <w:uiPriority w:val="9"/>
    <w:rPr>
      <w:rFonts w:ascii="宋体" w:hAnsi="宋体" w:eastAsia="宋体" w:cs="宋体"/>
      <w:b/>
      <w:bCs/>
      <w:kern w:val="44"/>
      <w:sz w:val="44"/>
      <w:szCs w:val="44"/>
    </w:rPr>
  </w:style>
  <w:style w:type="character" w:customStyle="1" w:styleId="479">
    <w:name w:val="标题 2 Char_file_751"/>
    <w:basedOn w:val="474"/>
    <w:link w:val="5"/>
    <w:semiHidden/>
    <w:qFormat/>
    <w:uiPriority w:val="9"/>
    <w:rPr>
      <w:rFonts w:asciiTheme="majorHAnsi" w:hAnsiTheme="majorHAnsi" w:eastAsiaTheme="majorEastAsia" w:cstheme="majorBidi"/>
      <w:b/>
      <w:bCs/>
      <w:sz w:val="32"/>
      <w:szCs w:val="32"/>
    </w:rPr>
  </w:style>
  <w:style w:type="character" w:customStyle="1" w:styleId="480">
    <w:name w:val="标题 3 Char_file_751"/>
    <w:basedOn w:val="474"/>
    <w:link w:val="6"/>
    <w:semiHidden/>
    <w:qFormat/>
    <w:uiPriority w:val="9"/>
    <w:rPr>
      <w:rFonts w:ascii="宋体" w:hAnsi="宋体" w:eastAsia="宋体" w:cs="宋体"/>
      <w:b/>
      <w:bCs/>
      <w:sz w:val="32"/>
      <w:szCs w:val="32"/>
    </w:rPr>
  </w:style>
  <w:style w:type="character" w:customStyle="1" w:styleId="481">
    <w:name w:val="标题 4 Char_file_751"/>
    <w:basedOn w:val="474"/>
    <w:link w:val="7"/>
    <w:semiHidden/>
    <w:qFormat/>
    <w:uiPriority w:val="9"/>
    <w:rPr>
      <w:rFonts w:asciiTheme="majorHAnsi" w:hAnsiTheme="majorHAnsi" w:eastAsiaTheme="majorEastAsia" w:cstheme="majorBidi"/>
      <w:b/>
      <w:bCs/>
      <w:sz w:val="28"/>
      <w:szCs w:val="28"/>
    </w:rPr>
  </w:style>
  <w:style w:type="character" w:customStyle="1" w:styleId="482">
    <w:name w:val="标题 5 Char_file_751"/>
    <w:basedOn w:val="474"/>
    <w:link w:val="8"/>
    <w:semiHidden/>
    <w:qFormat/>
    <w:uiPriority w:val="9"/>
    <w:rPr>
      <w:rFonts w:ascii="宋体" w:hAnsi="宋体" w:eastAsia="宋体" w:cs="宋体"/>
      <w:b/>
      <w:bCs/>
      <w:sz w:val="28"/>
      <w:szCs w:val="28"/>
    </w:rPr>
  </w:style>
  <w:style w:type="character" w:customStyle="1" w:styleId="483">
    <w:name w:val="标题 6 Char_file_751"/>
    <w:basedOn w:val="474"/>
    <w:link w:val="11"/>
    <w:semiHidden/>
    <w:qFormat/>
    <w:uiPriority w:val="9"/>
    <w:rPr>
      <w:rFonts w:asciiTheme="majorHAnsi" w:hAnsiTheme="majorHAnsi" w:eastAsiaTheme="majorEastAsia" w:cstheme="majorBidi"/>
      <w:b/>
      <w:bCs/>
      <w:sz w:val="24"/>
      <w:szCs w:val="24"/>
    </w:rPr>
  </w:style>
  <w:style w:type="paragraph" w:customStyle="1" w:styleId="484">
    <w:name w:val="cke_editable_file_751"/>
    <w:basedOn w:val="467"/>
    <w:qFormat/>
    <w:uiPriority w:val="0"/>
    <w:rPr>
      <w:rFonts w:ascii="仿宋_GB2312" w:eastAsia="仿宋_GB2312"/>
    </w:rPr>
  </w:style>
  <w:style w:type="paragraph" w:customStyle="1" w:styleId="485">
    <w:name w:val="marker_file_751"/>
    <w:basedOn w:val="467"/>
    <w:qFormat/>
    <w:uiPriority w:val="0"/>
    <w:pPr>
      <w:shd w:val="clear" w:color="auto" w:fill="FFFF00"/>
    </w:pPr>
  </w:style>
  <w:style w:type="paragraph" w:customStyle="1" w:styleId="486">
    <w:name w:val="Normal (Web)_file_751"/>
    <w:basedOn w:val="467"/>
    <w:semiHidden/>
    <w:unhideWhenUsed/>
    <w:qFormat/>
    <w:uiPriority w:val="99"/>
  </w:style>
  <w:style w:type="paragraph" w:customStyle="1" w:styleId="487">
    <w:name w:val="Normal_file_7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8">
    <w:name w:val="heading 1_file_752"/>
    <w:basedOn w:val="487"/>
    <w:qFormat/>
    <w:uiPriority w:val="9"/>
    <w:pPr>
      <w:outlineLvl w:val="0"/>
    </w:pPr>
    <w:rPr>
      <w:kern w:val="36"/>
      <w:sz w:val="48"/>
      <w:szCs w:val="48"/>
    </w:rPr>
  </w:style>
  <w:style w:type="paragraph" w:customStyle="1" w:styleId="489">
    <w:name w:val="heading 2_file_752"/>
    <w:basedOn w:val="487"/>
    <w:qFormat/>
    <w:uiPriority w:val="9"/>
    <w:pPr>
      <w:outlineLvl w:val="1"/>
    </w:pPr>
    <w:rPr>
      <w:sz w:val="36"/>
      <w:szCs w:val="36"/>
    </w:rPr>
  </w:style>
  <w:style w:type="paragraph" w:customStyle="1" w:styleId="490">
    <w:name w:val="heading 3_file_752"/>
    <w:basedOn w:val="487"/>
    <w:qFormat/>
    <w:uiPriority w:val="9"/>
    <w:pPr>
      <w:outlineLvl w:val="2"/>
    </w:pPr>
    <w:rPr>
      <w:sz w:val="27"/>
      <w:szCs w:val="27"/>
    </w:rPr>
  </w:style>
  <w:style w:type="paragraph" w:customStyle="1" w:styleId="491">
    <w:name w:val="heading 4_file_752"/>
    <w:basedOn w:val="487"/>
    <w:qFormat/>
    <w:uiPriority w:val="9"/>
    <w:pPr>
      <w:outlineLvl w:val="3"/>
    </w:pPr>
  </w:style>
  <w:style w:type="paragraph" w:customStyle="1" w:styleId="492">
    <w:name w:val="heading 5_file_752"/>
    <w:basedOn w:val="487"/>
    <w:qFormat/>
    <w:uiPriority w:val="9"/>
    <w:pPr>
      <w:outlineLvl w:val="4"/>
    </w:pPr>
    <w:rPr>
      <w:sz w:val="20"/>
      <w:szCs w:val="20"/>
    </w:rPr>
  </w:style>
  <w:style w:type="paragraph" w:customStyle="1" w:styleId="493">
    <w:name w:val="heading 6_file_752"/>
    <w:basedOn w:val="487"/>
    <w:qFormat/>
    <w:uiPriority w:val="9"/>
    <w:pPr>
      <w:outlineLvl w:val="5"/>
    </w:pPr>
    <w:rPr>
      <w:sz w:val="15"/>
      <w:szCs w:val="15"/>
    </w:rPr>
  </w:style>
  <w:style w:type="character" w:customStyle="1" w:styleId="494">
    <w:name w:val="Default Paragraph Font_file_752"/>
    <w:semiHidden/>
    <w:unhideWhenUsed/>
    <w:qFormat/>
    <w:uiPriority w:val="1"/>
  </w:style>
  <w:style w:type="table" w:customStyle="1" w:styleId="495">
    <w:name w:val="Normal Table_file_752"/>
    <w:semiHidden/>
    <w:unhideWhenUsed/>
    <w:qFormat/>
    <w:uiPriority w:val="99"/>
    <w:tblPr>
      <w:tblCellMar>
        <w:top w:w="0" w:type="dxa"/>
        <w:left w:w="108" w:type="dxa"/>
        <w:bottom w:w="0" w:type="dxa"/>
        <w:right w:w="108" w:type="dxa"/>
      </w:tblCellMar>
    </w:tblPr>
  </w:style>
  <w:style w:type="character" w:customStyle="1" w:styleId="496">
    <w:name w:val="Hyperlink_file_752"/>
    <w:basedOn w:val="494"/>
    <w:semiHidden/>
    <w:unhideWhenUsed/>
    <w:qFormat/>
    <w:uiPriority w:val="99"/>
    <w:rPr>
      <w:color w:val="0782C1"/>
      <w:u w:val="single"/>
    </w:rPr>
  </w:style>
  <w:style w:type="character" w:customStyle="1" w:styleId="497">
    <w:name w:val="FollowedHyperlink_file_752"/>
    <w:basedOn w:val="494"/>
    <w:semiHidden/>
    <w:unhideWhenUsed/>
    <w:qFormat/>
    <w:uiPriority w:val="99"/>
    <w:rPr>
      <w:color w:val="0782C1"/>
      <w:u w:val="single"/>
    </w:rPr>
  </w:style>
  <w:style w:type="character" w:customStyle="1" w:styleId="498">
    <w:name w:val="标题 1 Char_file_752"/>
    <w:basedOn w:val="494"/>
    <w:link w:val="4"/>
    <w:qFormat/>
    <w:uiPriority w:val="9"/>
    <w:rPr>
      <w:rFonts w:ascii="宋体" w:hAnsi="宋体" w:eastAsia="宋体" w:cs="宋体"/>
      <w:b/>
      <w:bCs/>
      <w:kern w:val="44"/>
      <w:sz w:val="44"/>
      <w:szCs w:val="44"/>
    </w:rPr>
  </w:style>
  <w:style w:type="character" w:customStyle="1" w:styleId="499">
    <w:name w:val="标题 2 Char_file_752"/>
    <w:basedOn w:val="494"/>
    <w:link w:val="5"/>
    <w:semiHidden/>
    <w:qFormat/>
    <w:uiPriority w:val="9"/>
    <w:rPr>
      <w:rFonts w:asciiTheme="majorHAnsi" w:hAnsiTheme="majorHAnsi" w:eastAsiaTheme="majorEastAsia" w:cstheme="majorBidi"/>
      <w:b/>
      <w:bCs/>
      <w:sz w:val="32"/>
      <w:szCs w:val="32"/>
    </w:rPr>
  </w:style>
  <w:style w:type="character" w:customStyle="1" w:styleId="500">
    <w:name w:val="标题 3 Char_file_752"/>
    <w:basedOn w:val="494"/>
    <w:link w:val="6"/>
    <w:semiHidden/>
    <w:qFormat/>
    <w:uiPriority w:val="9"/>
    <w:rPr>
      <w:rFonts w:ascii="宋体" w:hAnsi="宋体" w:eastAsia="宋体" w:cs="宋体"/>
      <w:b/>
      <w:bCs/>
      <w:sz w:val="32"/>
      <w:szCs w:val="32"/>
    </w:rPr>
  </w:style>
  <w:style w:type="character" w:customStyle="1" w:styleId="501">
    <w:name w:val="标题 4 Char_file_752"/>
    <w:basedOn w:val="494"/>
    <w:link w:val="7"/>
    <w:semiHidden/>
    <w:qFormat/>
    <w:uiPriority w:val="9"/>
    <w:rPr>
      <w:rFonts w:asciiTheme="majorHAnsi" w:hAnsiTheme="majorHAnsi" w:eastAsiaTheme="majorEastAsia" w:cstheme="majorBidi"/>
      <w:b/>
      <w:bCs/>
      <w:sz w:val="28"/>
      <w:szCs w:val="28"/>
    </w:rPr>
  </w:style>
  <w:style w:type="character" w:customStyle="1" w:styleId="502">
    <w:name w:val="标题 5 Char_file_752"/>
    <w:basedOn w:val="494"/>
    <w:link w:val="8"/>
    <w:semiHidden/>
    <w:qFormat/>
    <w:uiPriority w:val="9"/>
    <w:rPr>
      <w:rFonts w:ascii="宋体" w:hAnsi="宋体" w:eastAsia="宋体" w:cs="宋体"/>
      <w:b/>
      <w:bCs/>
      <w:sz w:val="28"/>
      <w:szCs w:val="28"/>
    </w:rPr>
  </w:style>
  <w:style w:type="character" w:customStyle="1" w:styleId="503">
    <w:name w:val="标题 6 Char_file_752"/>
    <w:basedOn w:val="494"/>
    <w:link w:val="11"/>
    <w:semiHidden/>
    <w:qFormat/>
    <w:uiPriority w:val="9"/>
    <w:rPr>
      <w:rFonts w:asciiTheme="majorHAnsi" w:hAnsiTheme="majorHAnsi" w:eastAsiaTheme="majorEastAsia" w:cstheme="majorBidi"/>
      <w:b/>
      <w:bCs/>
      <w:sz w:val="24"/>
      <w:szCs w:val="24"/>
    </w:rPr>
  </w:style>
  <w:style w:type="paragraph" w:customStyle="1" w:styleId="504">
    <w:name w:val="cke_editable_file_752"/>
    <w:basedOn w:val="487"/>
    <w:qFormat/>
    <w:uiPriority w:val="0"/>
    <w:rPr>
      <w:rFonts w:ascii="仿宋_GB2312" w:eastAsia="仿宋_GB2312"/>
    </w:rPr>
  </w:style>
  <w:style w:type="paragraph" w:customStyle="1" w:styleId="505">
    <w:name w:val="marker_file_752"/>
    <w:basedOn w:val="487"/>
    <w:qFormat/>
    <w:uiPriority w:val="0"/>
    <w:pPr>
      <w:shd w:val="clear" w:color="auto" w:fill="FFFF00"/>
    </w:pPr>
  </w:style>
  <w:style w:type="paragraph" w:customStyle="1" w:styleId="506">
    <w:name w:val="Normal (Web)_file_752"/>
    <w:basedOn w:val="487"/>
    <w:semiHidden/>
    <w:unhideWhenUsed/>
    <w:qFormat/>
    <w:uiPriority w:val="99"/>
  </w:style>
  <w:style w:type="character" w:customStyle="1" w:styleId="507">
    <w:name w:val="Strong_file_752"/>
    <w:basedOn w:val="494"/>
    <w:qFormat/>
    <w:uiPriority w:val="22"/>
    <w:rPr>
      <w:b/>
      <w:bCs/>
    </w:rPr>
  </w:style>
  <w:style w:type="paragraph" w:customStyle="1" w:styleId="508">
    <w:name w:val="Normal_file_7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9">
    <w:name w:val="heading 1_file_753"/>
    <w:basedOn w:val="508"/>
    <w:qFormat/>
    <w:uiPriority w:val="9"/>
    <w:pPr>
      <w:outlineLvl w:val="0"/>
    </w:pPr>
    <w:rPr>
      <w:kern w:val="36"/>
      <w:sz w:val="48"/>
      <w:szCs w:val="48"/>
    </w:rPr>
  </w:style>
  <w:style w:type="paragraph" w:customStyle="1" w:styleId="510">
    <w:name w:val="heading 2_file_753"/>
    <w:basedOn w:val="508"/>
    <w:qFormat/>
    <w:uiPriority w:val="9"/>
    <w:pPr>
      <w:outlineLvl w:val="1"/>
    </w:pPr>
    <w:rPr>
      <w:sz w:val="36"/>
      <w:szCs w:val="36"/>
    </w:rPr>
  </w:style>
  <w:style w:type="paragraph" w:customStyle="1" w:styleId="511">
    <w:name w:val="heading 3_file_753"/>
    <w:basedOn w:val="508"/>
    <w:qFormat/>
    <w:uiPriority w:val="9"/>
    <w:pPr>
      <w:outlineLvl w:val="2"/>
    </w:pPr>
    <w:rPr>
      <w:sz w:val="27"/>
      <w:szCs w:val="27"/>
    </w:rPr>
  </w:style>
  <w:style w:type="paragraph" w:customStyle="1" w:styleId="512">
    <w:name w:val="heading 4_file_753"/>
    <w:basedOn w:val="508"/>
    <w:qFormat/>
    <w:uiPriority w:val="9"/>
    <w:pPr>
      <w:outlineLvl w:val="3"/>
    </w:pPr>
  </w:style>
  <w:style w:type="paragraph" w:customStyle="1" w:styleId="513">
    <w:name w:val="heading 5_file_753"/>
    <w:basedOn w:val="508"/>
    <w:qFormat/>
    <w:uiPriority w:val="9"/>
    <w:pPr>
      <w:outlineLvl w:val="4"/>
    </w:pPr>
    <w:rPr>
      <w:sz w:val="20"/>
      <w:szCs w:val="20"/>
    </w:rPr>
  </w:style>
  <w:style w:type="paragraph" w:customStyle="1" w:styleId="514">
    <w:name w:val="heading 6_file_753"/>
    <w:basedOn w:val="508"/>
    <w:qFormat/>
    <w:uiPriority w:val="9"/>
    <w:pPr>
      <w:outlineLvl w:val="5"/>
    </w:pPr>
    <w:rPr>
      <w:sz w:val="15"/>
      <w:szCs w:val="15"/>
    </w:rPr>
  </w:style>
  <w:style w:type="character" w:customStyle="1" w:styleId="515">
    <w:name w:val="Default Paragraph Font_file_753"/>
    <w:semiHidden/>
    <w:unhideWhenUsed/>
    <w:qFormat/>
    <w:uiPriority w:val="1"/>
  </w:style>
  <w:style w:type="table" w:customStyle="1" w:styleId="516">
    <w:name w:val="Normal Table_file_753"/>
    <w:semiHidden/>
    <w:unhideWhenUsed/>
    <w:qFormat/>
    <w:uiPriority w:val="99"/>
    <w:tblPr>
      <w:tblCellMar>
        <w:top w:w="0" w:type="dxa"/>
        <w:left w:w="108" w:type="dxa"/>
        <w:bottom w:w="0" w:type="dxa"/>
        <w:right w:w="108" w:type="dxa"/>
      </w:tblCellMar>
    </w:tblPr>
  </w:style>
  <w:style w:type="character" w:customStyle="1" w:styleId="517">
    <w:name w:val="Hyperlink_file_753"/>
    <w:basedOn w:val="515"/>
    <w:semiHidden/>
    <w:unhideWhenUsed/>
    <w:qFormat/>
    <w:uiPriority w:val="99"/>
    <w:rPr>
      <w:color w:val="0782C1"/>
      <w:u w:val="single"/>
    </w:rPr>
  </w:style>
  <w:style w:type="character" w:customStyle="1" w:styleId="518">
    <w:name w:val="FollowedHyperlink_file_753"/>
    <w:basedOn w:val="515"/>
    <w:semiHidden/>
    <w:unhideWhenUsed/>
    <w:qFormat/>
    <w:uiPriority w:val="99"/>
    <w:rPr>
      <w:color w:val="0782C1"/>
      <w:u w:val="single"/>
    </w:rPr>
  </w:style>
  <w:style w:type="character" w:customStyle="1" w:styleId="519">
    <w:name w:val="标题 1 Char_file_753"/>
    <w:basedOn w:val="515"/>
    <w:link w:val="4"/>
    <w:qFormat/>
    <w:uiPriority w:val="9"/>
    <w:rPr>
      <w:rFonts w:ascii="宋体" w:hAnsi="宋体" w:eastAsia="宋体" w:cs="宋体"/>
      <w:b/>
      <w:bCs/>
      <w:kern w:val="44"/>
      <w:sz w:val="44"/>
      <w:szCs w:val="44"/>
    </w:rPr>
  </w:style>
  <w:style w:type="character" w:customStyle="1" w:styleId="520">
    <w:name w:val="标题 2 Char_file_753"/>
    <w:basedOn w:val="515"/>
    <w:link w:val="5"/>
    <w:semiHidden/>
    <w:qFormat/>
    <w:uiPriority w:val="9"/>
    <w:rPr>
      <w:rFonts w:asciiTheme="majorHAnsi" w:hAnsiTheme="majorHAnsi" w:eastAsiaTheme="majorEastAsia" w:cstheme="majorBidi"/>
      <w:b/>
      <w:bCs/>
      <w:sz w:val="32"/>
      <w:szCs w:val="32"/>
    </w:rPr>
  </w:style>
  <w:style w:type="character" w:customStyle="1" w:styleId="521">
    <w:name w:val="标题 3 Char_file_753"/>
    <w:basedOn w:val="515"/>
    <w:link w:val="6"/>
    <w:semiHidden/>
    <w:qFormat/>
    <w:uiPriority w:val="9"/>
    <w:rPr>
      <w:rFonts w:ascii="宋体" w:hAnsi="宋体" w:eastAsia="宋体" w:cs="宋体"/>
      <w:b/>
      <w:bCs/>
      <w:sz w:val="32"/>
      <w:szCs w:val="32"/>
    </w:rPr>
  </w:style>
  <w:style w:type="character" w:customStyle="1" w:styleId="522">
    <w:name w:val="标题 4 Char_file_753"/>
    <w:basedOn w:val="515"/>
    <w:link w:val="7"/>
    <w:semiHidden/>
    <w:qFormat/>
    <w:uiPriority w:val="9"/>
    <w:rPr>
      <w:rFonts w:asciiTheme="majorHAnsi" w:hAnsiTheme="majorHAnsi" w:eastAsiaTheme="majorEastAsia" w:cstheme="majorBidi"/>
      <w:b/>
      <w:bCs/>
      <w:sz w:val="28"/>
      <w:szCs w:val="28"/>
    </w:rPr>
  </w:style>
  <w:style w:type="character" w:customStyle="1" w:styleId="523">
    <w:name w:val="标题 5 Char_file_753"/>
    <w:basedOn w:val="515"/>
    <w:link w:val="8"/>
    <w:semiHidden/>
    <w:qFormat/>
    <w:uiPriority w:val="9"/>
    <w:rPr>
      <w:rFonts w:ascii="宋体" w:hAnsi="宋体" w:eastAsia="宋体" w:cs="宋体"/>
      <w:b/>
      <w:bCs/>
      <w:sz w:val="28"/>
      <w:szCs w:val="28"/>
    </w:rPr>
  </w:style>
  <w:style w:type="character" w:customStyle="1" w:styleId="524">
    <w:name w:val="标题 6 Char_file_753"/>
    <w:basedOn w:val="515"/>
    <w:link w:val="11"/>
    <w:semiHidden/>
    <w:qFormat/>
    <w:uiPriority w:val="9"/>
    <w:rPr>
      <w:rFonts w:asciiTheme="majorHAnsi" w:hAnsiTheme="majorHAnsi" w:eastAsiaTheme="majorEastAsia" w:cstheme="majorBidi"/>
      <w:b/>
      <w:bCs/>
      <w:sz w:val="24"/>
      <w:szCs w:val="24"/>
    </w:rPr>
  </w:style>
  <w:style w:type="paragraph" w:customStyle="1" w:styleId="525">
    <w:name w:val="cke_editable_file_753"/>
    <w:basedOn w:val="508"/>
    <w:qFormat/>
    <w:uiPriority w:val="0"/>
    <w:rPr>
      <w:rFonts w:ascii="仿宋_GB2312" w:eastAsia="仿宋_GB2312"/>
    </w:rPr>
  </w:style>
  <w:style w:type="paragraph" w:customStyle="1" w:styleId="526">
    <w:name w:val="marker_file_753"/>
    <w:basedOn w:val="508"/>
    <w:qFormat/>
    <w:uiPriority w:val="0"/>
    <w:pPr>
      <w:shd w:val="clear" w:color="auto" w:fill="FFFF00"/>
    </w:pPr>
  </w:style>
  <w:style w:type="paragraph" w:customStyle="1" w:styleId="527">
    <w:name w:val="Normal (Web)_file_753"/>
    <w:basedOn w:val="508"/>
    <w:semiHidden/>
    <w:unhideWhenUsed/>
    <w:qFormat/>
    <w:uiPriority w:val="99"/>
  </w:style>
  <w:style w:type="paragraph" w:customStyle="1" w:styleId="528">
    <w:name w:val="Normal_file_7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9">
    <w:name w:val="heading 1_file_754"/>
    <w:basedOn w:val="528"/>
    <w:qFormat/>
    <w:uiPriority w:val="9"/>
    <w:pPr>
      <w:outlineLvl w:val="0"/>
    </w:pPr>
    <w:rPr>
      <w:kern w:val="36"/>
      <w:sz w:val="48"/>
      <w:szCs w:val="48"/>
    </w:rPr>
  </w:style>
  <w:style w:type="paragraph" w:customStyle="1" w:styleId="530">
    <w:name w:val="heading 2_file_754"/>
    <w:basedOn w:val="528"/>
    <w:qFormat/>
    <w:uiPriority w:val="9"/>
    <w:pPr>
      <w:outlineLvl w:val="1"/>
    </w:pPr>
    <w:rPr>
      <w:sz w:val="36"/>
      <w:szCs w:val="36"/>
    </w:rPr>
  </w:style>
  <w:style w:type="paragraph" w:customStyle="1" w:styleId="531">
    <w:name w:val="heading 3_file_754"/>
    <w:basedOn w:val="528"/>
    <w:qFormat/>
    <w:uiPriority w:val="9"/>
    <w:pPr>
      <w:outlineLvl w:val="2"/>
    </w:pPr>
    <w:rPr>
      <w:sz w:val="27"/>
      <w:szCs w:val="27"/>
    </w:rPr>
  </w:style>
  <w:style w:type="paragraph" w:customStyle="1" w:styleId="532">
    <w:name w:val="heading 4_file_754"/>
    <w:basedOn w:val="528"/>
    <w:qFormat/>
    <w:uiPriority w:val="9"/>
    <w:pPr>
      <w:outlineLvl w:val="3"/>
    </w:pPr>
  </w:style>
  <w:style w:type="paragraph" w:customStyle="1" w:styleId="533">
    <w:name w:val="heading 5_file_754"/>
    <w:basedOn w:val="528"/>
    <w:qFormat/>
    <w:uiPriority w:val="9"/>
    <w:pPr>
      <w:outlineLvl w:val="4"/>
    </w:pPr>
    <w:rPr>
      <w:sz w:val="20"/>
      <w:szCs w:val="20"/>
    </w:rPr>
  </w:style>
  <w:style w:type="paragraph" w:customStyle="1" w:styleId="534">
    <w:name w:val="heading 6_file_754"/>
    <w:basedOn w:val="528"/>
    <w:qFormat/>
    <w:uiPriority w:val="9"/>
    <w:pPr>
      <w:outlineLvl w:val="5"/>
    </w:pPr>
    <w:rPr>
      <w:sz w:val="15"/>
      <w:szCs w:val="15"/>
    </w:rPr>
  </w:style>
  <w:style w:type="character" w:customStyle="1" w:styleId="535">
    <w:name w:val="Default Paragraph Font_file_754"/>
    <w:semiHidden/>
    <w:unhideWhenUsed/>
    <w:qFormat/>
    <w:uiPriority w:val="1"/>
  </w:style>
  <w:style w:type="table" w:customStyle="1" w:styleId="536">
    <w:name w:val="Normal Table_file_754"/>
    <w:semiHidden/>
    <w:unhideWhenUsed/>
    <w:qFormat/>
    <w:uiPriority w:val="99"/>
    <w:tblPr>
      <w:tblCellMar>
        <w:top w:w="0" w:type="dxa"/>
        <w:left w:w="108" w:type="dxa"/>
        <w:bottom w:w="0" w:type="dxa"/>
        <w:right w:w="108" w:type="dxa"/>
      </w:tblCellMar>
    </w:tblPr>
  </w:style>
  <w:style w:type="character" w:customStyle="1" w:styleId="537">
    <w:name w:val="Hyperlink_file_754"/>
    <w:basedOn w:val="535"/>
    <w:semiHidden/>
    <w:unhideWhenUsed/>
    <w:qFormat/>
    <w:uiPriority w:val="99"/>
    <w:rPr>
      <w:color w:val="0782C1"/>
      <w:u w:val="single"/>
    </w:rPr>
  </w:style>
  <w:style w:type="character" w:customStyle="1" w:styleId="538">
    <w:name w:val="FollowedHyperlink_file_754"/>
    <w:basedOn w:val="535"/>
    <w:semiHidden/>
    <w:unhideWhenUsed/>
    <w:qFormat/>
    <w:uiPriority w:val="99"/>
    <w:rPr>
      <w:color w:val="0782C1"/>
      <w:u w:val="single"/>
    </w:rPr>
  </w:style>
  <w:style w:type="character" w:customStyle="1" w:styleId="539">
    <w:name w:val="标题 1 Char_file_754"/>
    <w:basedOn w:val="535"/>
    <w:link w:val="4"/>
    <w:qFormat/>
    <w:uiPriority w:val="9"/>
    <w:rPr>
      <w:rFonts w:ascii="宋体" w:hAnsi="宋体" w:eastAsia="宋体" w:cs="宋体"/>
      <w:b/>
      <w:bCs/>
      <w:kern w:val="44"/>
      <w:sz w:val="44"/>
      <w:szCs w:val="44"/>
    </w:rPr>
  </w:style>
  <w:style w:type="character" w:customStyle="1" w:styleId="540">
    <w:name w:val="标题 2 Char_file_754"/>
    <w:basedOn w:val="535"/>
    <w:link w:val="5"/>
    <w:semiHidden/>
    <w:qFormat/>
    <w:uiPriority w:val="9"/>
    <w:rPr>
      <w:rFonts w:asciiTheme="majorHAnsi" w:hAnsiTheme="majorHAnsi" w:eastAsiaTheme="majorEastAsia" w:cstheme="majorBidi"/>
      <w:b/>
      <w:bCs/>
      <w:sz w:val="32"/>
      <w:szCs w:val="32"/>
    </w:rPr>
  </w:style>
  <w:style w:type="character" w:customStyle="1" w:styleId="541">
    <w:name w:val="标题 3 Char_file_754"/>
    <w:basedOn w:val="535"/>
    <w:link w:val="6"/>
    <w:semiHidden/>
    <w:qFormat/>
    <w:uiPriority w:val="9"/>
    <w:rPr>
      <w:rFonts w:ascii="宋体" w:hAnsi="宋体" w:eastAsia="宋体" w:cs="宋体"/>
      <w:b/>
      <w:bCs/>
      <w:sz w:val="32"/>
      <w:szCs w:val="32"/>
    </w:rPr>
  </w:style>
  <w:style w:type="character" w:customStyle="1" w:styleId="542">
    <w:name w:val="标题 4 Char_file_754"/>
    <w:basedOn w:val="535"/>
    <w:link w:val="7"/>
    <w:semiHidden/>
    <w:qFormat/>
    <w:uiPriority w:val="9"/>
    <w:rPr>
      <w:rFonts w:asciiTheme="majorHAnsi" w:hAnsiTheme="majorHAnsi" w:eastAsiaTheme="majorEastAsia" w:cstheme="majorBidi"/>
      <w:b/>
      <w:bCs/>
      <w:sz w:val="28"/>
      <w:szCs w:val="28"/>
    </w:rPr>
  </w:style>
  <w:style w:type="character" w:customStyle="1" w:styleId="543">
    <w:name w:val="标题 5 Char_file_754"/>
    <w:basedOn w:val="535"/>
    <w:link w:val="8"/>
    <w:semiHidden/>
    <w:qFormat/>
    <w:uiPriority w:val="9"/>
    <w:rPr>
      <w:rFonts w:ascii="宋体" w:hAnsi="宋体" w:eastAsia="宋体" w:cs="宋体"/>
      <w:b/>
      <w:bCs/>
      <w:sz w:val="28"/>
      <w:szCs w:val="28"/>
    </w:rPr>
  </w:style>
  <w:style w:type="character" w:customStyle="1" w:styleId="544">
    <w:name w:val="标题 6 Char_file_754"/>
    <w:basedOn w:val="535"/>
    <w:link w:val="11"/>
    <w:semiHidden/>
    <w:qFormat/>
    <w:uiPriority w:val="9"/>
    <w:rPr>
      <w:rFonts w:asciiTheme="majorHAnsi" w:hAnsiTheme="majorHAnsi" w:eastAsiaTheme="majorEastAsia" w:cstheme="majorBidi"/>
      <w:b/>
      <w:bCs/>
      <w:sz w:val="24"/>
      <w:szCs w:val="24"/>
    </w:rPr>
  </w:style>
  <w:style w:type="paragraph" w:customStyle="1" w:styleId="545">
    <w:name w:val="cke_editable_file_754"/>
    <w:basedOn w:val="528"/>
    <w:qFormat/>
    <w:uiPriority w:val="0"/>
    <w:rPr>
      <w:rFonts w:ascii="仿宋_GB2312" w:eastAsia="仿宋_GB2312"/>
    </w:rPr>
  </w:style>
  <w:style w:type="paragraph" w:customStyle="1" w:styleId="546">
    <w:name w:val="marker_file_754"/>
    <w:basedOn w:val="528"/>
    <w:qFormat/>
    <w:uiPriority w:val="0"/>
    <w:pPr>
      <w:shd w:val="clear" w:color="auto" w:fill="FFFF00"/>
    </w:pPr>
  </w:style>
  <w:style w:type="paragraph" w:customStyle="1" w:styleId="547">
    <w:name w:val="Normal (Web)_file_754"/>
    <w:basedOn w:val="528"/>
    <w:semiHidden/>
    <w:unhideWhenUsed/>
    <w:qFormat/>
    <w:uiPriority w:val="99"/>
  </w:style>
  <w:style w:type="paragraph" w:customStyle="1" w:styleId="548">
    <w:name w:val="Normal_file_7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9">
    <w:name w:val="heading 1_file_755"/>
    <w:basedOn w:val="548"/>
    <w:qFormat/>
    <w:uiPriority w:val="9"/>
    <w:pPr>
      <w:outlineLvl w:val="0"/>
    </w:pPr>
    <w:rPr>
      <w:kern w:val="36"/>
      <w:sz w:val="48"/>
      <w:szCs w:val="48"/>
    </w:rPr>
  </w:style>
  <w:style w:type="paragraph" w:customStyle="1" w:styleId="550">
    <w:name w:val="heading 2_file_755"/>
    <w:basedOn w:val="548"/>
    <w:qFormat/>
    <w:uiPriority w:val="9"/>
    <w:pPr>
      <w:outlineLvl w:val="1"/>
    </w:pPr>
    <w:rPr>
      <w:sz w:val="36"/>
      <w:szCs w:val="36"/>
    </w:rPr>
  </w:style>
  <w:style w:type="paragraph" w:customStyle="1" w:styleId="551">
    <w:name w:val="heading 3_file_755"/>
    <w:basedOn w:val="548"/>
    <w:qFormat/>
    <w:uiPriority w:val="9"/>
    <w:pPr>
      <w:outlineLvl w:val="2"/>
    </w:pPr>
    <w:rPr>
      <w:sz w:val="27"/>
      <w:szCs w:val="27"/>
    </w:rPr>
  </w:style>
  <w:style w:type="paragraph" w:customStyle="1" w:styleId="552">
    <w:name w:val="heading 4_file_755"/>
    <w:basedOn w:val="548"/>
    <w:qFormat/>
    <w:uiPriority w:val="9"/>
    <w:pPr>
      <w:outlineLvl w:val="3"/>
    </w:pPr>
  </w:style>
  <w:style w:type="paragraph" w:customStyle="1" w:styleId="553">
    <w:name w:val="heading 5_file_755"/>
    <w:basedOn w:val="548"/>
    <w:qFormat/>
    <w:uiPriority w:val="9"/>
    <w:pPr>
      <w:outlineLvl w:val="4"/>
    </w:pPr>
    <w:rPr>
      <w:sz w:val="20"/>
      <w:szCs w:val="20"/>
    </w:rPr>
  </w:style>
  <w:style w:type="paragraph" w:customStyle="1" w:styleId="554">
    <w:name w:val="heading 6_file_755"/>
    <w:basedOn w:val="548"/>
    <w:qFormat/>
    <w:uiPriority w:val="9"/>
    <w:pPr>
      <w:outlineLvl w:val="5"/>
    </w:pPr>
    <w:rPr>
      <w:sz w:val="15"/>
      <w:szCs w:val="15"/>
    </w:rPr>
  </w:style>
  <w:style w:type="character" w:customStyle="1" w:styleId="555">
    <w:name w:val="Default Paragraph Font_file_755"/>
    <w:semiHidden/>
    <w:unhideWhenUsed/>
    <w:qFormat/>
    <w:uiPriority w:val="1"/>
  </w:style>
  <w:style w:type="table" w:customStyle="1" w:styleId="556">
    <w:name w:val="Normal Table_file_755"/>
    <w:semiHidden/>
    <w:unhideWhenUsed/>
    <w:qFormat/>
    <w:uiPriority w:val="99"/>
    <w:tblPr>
      <w:tblCellMar>
        <w:top w:w="0" w:type="dxa"/>
        <w:left w:w="108" w:type="dxa"/>
        <w:bottom w:w="0" w:type="dxa"/>
        <w:right w:w="108" w:type="dxa"/>
      </w:tblCellMar>
    </w:tblPr>
  </w:style>
  <w:style w:type="character" w:customStyle="1" w:styleId="557">
    <w:name w:val="Hyperlink_file_755"/>
    <w:basedOn w:val="555"/>
    <w:semiHidden/>
    <w:unhideWhenUsed/>
    <w:qFormat/>
    <w:uiPriority w:val="99"/>
    <w:rPr>
      <w:color w:val="0782C1"/>
      <w:u w:val="single"/>
    </w:rPr>
  </w:style>
  <w:style w:type="character" w:customStyle="1" w:styleId="558">
    <w:name w:val="FollowedHyperlink_file_755"/>
    <w:basedOn w:val="555"/>
    <w:semiHidden/>
    <w:unhideWhenUsed/>
    <w:qFormat/>
    <w:uiPriority w:val="99"/>
    <w:rPr>
      <w:color w:val="0782C1"/>
      <w:u w:val="single"/>
    </w:rPr>
  </w:style>
  <w:style w:type="character" w:customStyle="1" w:styleId="559">
    <w:name w:val="标题 1 Char_file_755"/>
    <w:basedOn w:val="555"/>
    <w:link w:val="4"/>
    <w:qFormat/>
    <w:uiPriority w:val="9"/>
    <w:rPr>
      <w:rFonts w:ascii="宋体" w:hAnsi="宋体" w:eastAsia="宋体" w:cs="宋体"/>
      <w:b/>
      <w:bCs/>
      <w:kern w:val="44"/>
      <w:sz w:val="44"/>
      <w:szCs w:val="44"/>
    </w:rPr>
  </w:style>
  <w:style w:type="character" w:customStyle="1" w:styleId="560">
    <w:name w:val="标题 2 Char_file_755"/>
    <w:basedOn w:val="555"/>
    <w:link w:val="5"/>
    <w:semiHidden/>
    <w:qFormat/>
    <w:uiPriority w:val="9"/>
    <w:rPr>
      <w:rFonts w:asciiTheme="majorHAnsi" w:hAnsiTheme="majorHAnsi" w:eastAsiaTheme="majorEastAsia" w:cstheme="majorBidi"/>
      <w:b/>
      <w:bCs/>
      <w:sz w:val="32"/>
      <w:szCs w:val="32"/>
    </w:rPr>
  </w:style>
  <w:style w:type="character" w:customStyle="1" w:styleId="561">
    <w:name w:val="标题 3 Char_file_755"/>
    <w:basedOn w:val="555"/>
    <w:link w:val="6"/>
    <w:semiHidden/>
    <w:qFormat/>
    <w:uiPriority w:val="9"/>
    <w:rPr>
      <w:rFonts w:ascii="宋体" w:hAnsi="宋体" w:eastAsia="宋体" w:cs="宋体"/>
      <w:b/>
      <w:bCs/>
      <w:sz w:val="32"/>
      <w:szCs w:val="32"/>
    </w:rPr>
  </w:style>
  <w:style w:type="character" w:customStyle="1" w:styleId="562">
    <w:name w:val="标题 4 Char_file_755"/>
    <w:basedOn w:val="555"/>
    <w:link w:val="7"/>
    <w:semiHidden/>
    <w:qFormat/>
    <w:uiPriority w:val="9"/>
    <w:rPr>
      <w:rFonts w:asciiTheme="majorHAnsi" w:hAnsiTheme="majorHAnsi" w:eastAsiaTheme="majorEastAsia" w:cstheme="majorBidi"/>
      <w:b/>
      <w:bCs/>
      <w:sz w:val="28"/>
      <w:szCs w:val="28"/>
    </w:rPr>
  </w:style>
  <w:style w:type="character" w:customStyle="1" w:styleId="563">
    <w:name w:val="标题 5 Char_file_755"/>
    <w:basedOn w:val="555"/>
    <w:link w:val="8"/>
    <w:semiHidden/>
    <w:qFormat/>
    <w:uiPriority w:val="9"/>
    <w:rPr>
      <w:rFonts w:ascii="宋体" w:hAnsi="宋体" w:eastAsia="宋体" w:cs="宋体"/>
      <w:b/>
      <w:bCs/>
      <w:sz w:val="28"/>
      <w:szCs w:val="28"/>
    </w:rPr>
  </w:style>
  <w:style w:type="character" w:customStyle="1" w:styleId="564">
    <w:name w:val="标题 6 Char_file_755"/>
    <w:basedOn w:val="555"/>
    <w:link w:val="11"/>
    <w:semiHidden/>
    <w:qFormat/>
    <w:uiPriority w:val="9"/>
    <w:rPr>
      <w:rFonts w:asciiTheme="majorHAnsi" w:hAnsiTheme="majorHAnsi" w:eastAsiaTheme="majorEastAsia" w:cstheme="majorBidi"/>
      <w:b/>
      <w:bCs/>
      <w:sz w:val="24"/>
      <w:szCs w:val="24"/>
    </w:rPr>
  </w:style>
  <w:style w:type="paragraph" w:customStyle="1" w:styleId="565">
    <w:name w:val="cke_editable_file_755"/>
    <w:basedOn w:val="548"/>
    <w:qFormat/>
    <w:uiPriority w:val="0"/>
    <w:rPr>
      <w:rFonts w:ascii="仿宋_GB2312" w:eastAsia="仿宋_GB2312"/>
    </w:rPr>
  </w:style>
  <w:style w:type="paragraph" w:customStyle="1" w:styleId="566">
    <w:name w:val="marker_file_755"/>
    <w:basedOn w:val="548"/>
    <w:qFormat/>
    <w:uiPriority w:val="0"/>
    <w:pPr>
      <w:shd w:val="clear" w:color="auto" w:fill="FFFF00"/>
    </w:pPr>
  </w:style>
  <w:style w:type="paragraph" w:customStyle="1" w:styleId="567">
    <w:name w:val="Normal (Web)_file_755"/>
    <w:basedOn w:val="548"/>
    <w:semiHidden/>
    <w:unhideWhenUsed/>
    <w:qFormat/>
    <w:uiPriority w:val="99"/>
  </w:style>
  <w:style w:type="paragraph" w:customStyle="1" w:styleId="568">
    <w:name w:val="Normal_file_7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756"/>
    <w:basedOn w:val="568"/>
    <w:qFormat/>
    <w:uiPriority w:val="9"/>
    <w:pPr>
      <w:outlineLvl w:val="0"/>
    </w:pPr>
    <w:rPr>
      <w:kern w:val="36"/>
      <w:sz w:val="48"/>
      <w:szCs w:val="48"/>
    </w:rPr>
  </w:style>
  <w:style w:type="paragraph" w:customStyle="1" w:styleId="570">
    <w:name w:val="heading 2_file_756"/>
    <w:basedOn w:val="568"/>
    <w:qFormat/>
    <w:uiPriority w:val="9"/>
    <w:pPr>
      <w:outlineLvl w:val="1"/>
    </w:pPr>
    <w:rPr>
      <w:sz w:val="36"/>
      <w:szCs w:val="36"/>
    </w:rPr>
  </w:style>
  <w:style w:type="paragraph" w:customStyle="1" w:styleId="571">
    <w:name w:val="heading 3_file_756"/>
    <w:basedOn w:val="568"/>
    <w:qFormat/>
    <w:uiPriority w:val="9"/>
    <w:pPr>
      <w:outlineLvl w:val="2"/>
    </w:pPr>
    <w:rPr>
      <w:sz w:val="27"/>
      <w:szCs w:val="27"/>
    </w:rPr>
  </w:style>
  <w:style w:type="paragraph" w:customStyle="1" w:styleId="572">
    <w:name w:val="heading 4_file_756"/>
    <w:basedOn w:val="568"/>
    <w:qFormat/>
    <w:uiPriority w:val="9"/>
    <w:pPr>
      <w:outlineLvl w:val="3"/>
    </w:pPr>
  </w:style>
  <w:style w:type="paragraph" w:customStyle="1" w:styleId="573">
    <w:name w:val="heading 5_file_756"/>
    <w:basedOn w:val="568"/>
    <w:qFormat/>
    <w:uiPriority w:val="9"/>
    <w:pPr>
      <w:outlineLvl w:val="4"/>
    </w:pPr>
    <w:rPr>
      <w:sz w:val="20"/>
      <w:szCs w:val="20"/>
    </w:rPr>
  </w:style>
  <w:style w:type="paragraph" w:customStyle="1" w:styleId="574">
    <w:name w:val="heading 6_file_756"/>
    <w:basedOn w:val="568"/>
    <w:qFormat/>
    <w:uiPriority w:val="9"/>
    <w:pPr>
      <w:outlineLvl w:val="5"/>
    </w:pPr>
    <w:rPr>
      <w:sz w:val="15"/>
      <w:szCs w:val="15"/>
    </w:rPr>
  </w:style>
  <w:style w:type="character" w:customStyle="1" w:styleId="575">
    <w:name w:val="Default Paragraph Font_file_756"/>
    <w:semiHidden/>
    <w:unhideWhenUsed/>
    <w:qFormat/>
    <w:uiPriority w:val="1"/>
  </w:style>
  <w:style w:type="table" w:customStyle="1" w:styleId="576">
    <w:name w:val="Normal Table_file_756"/>
    <w:semiHidden/>
    <w:unhideWhenUsed/>
    <w:qFormat/>
    <w:uiPriority w:val="99"/>
    <w:tblPr>
      <w:tblCellMar>
        <w:top w:w="0" w:type="dxa"/>
        <w:left w:w="108" w:type="dxa"/>
        <w:bottom w:w="0" w:type="dxa"/>
        <w:right w:w="108" w:type="dxa"/>
      </w:tblCellMar>
    </w:tblPr>
  </w:style>
  <w:style w:type="character" w:customStyle="1" w:styleId="577">
    <w:name w:val="Hyperlink_file_756"/>
    <w:basedOn w:val="575"/>
    <w:semiHidden/>
    <w:unhideWhenUsed/>
    <w:qFormat/>
    <w:uiPriority w:val="99"/>
    <w:rPr>
      <w:color w:val="0782C1"/>
      <w:u w:val="single"/>
    </w:rPr>
  </w:style>
  <w:style w:type="character" w:customStyle="1" w:styleId="578">
    <w:name w:val="FollowedHyperlink_file_756"/>
    <w:basedOn w:val="575"/>
    <w:semiHidden/>
    <w:unhideWhenUsed/>
    <w:qFormat/>
    <w:uiPriority w:val="99"/>
    <w:rPr>
      <w:color w:val="0782C1"/>
      <w:u w:val="single"/>
    </w:rPr>
  </w:style>
  <w:style w:type="character" w:customStyle="1" w:styleId="579">
    <w:name w:val="标题 1 Char_file_756"/>
    <w:basedOn w:val="575"/>
    <w:link w:val="4"/>
    <w:qFormat/>
    <w:uiPriority w:val="9"/>
    <w:rPr>
      <w:rFonts w:ascii="宋体" w:hAnsi="宋体" w:eastAsia="宋体" w:cs="宋体"/>
      <w:b/>
      <w:bCs/>
      <w:kern w:val="44"/>
      <w:sz w:val="44"/>
      <w:szCs w:val="44"/>
    </w:rPr>
  </w:style>
  <w:style w:type="character" w:customStyle="1" w:styleId="580">
    <w:name w:val="标题 2 Char_file_756"/>
    <w:basedOn w:val="575"/>
    <w:link w:val="5"/>
    <w:semiHidden/>
    <w:qFormat/>
    <w:uiPriority w:val="9"/>
    <w:rPr>
      <w:rFonts w:asciiTheme="majorHAnsi" w:hAnsiTheme="majorHAnsi" w:eastAsiaTheme="majorEastAsia" w:cstheme="majorBidi"/>
      <w:b/>
      <w:bCs/>
      <w:sz w:val="32"/>
      <w:szCs w:val="32"/>
    </w:rPr>
  </w:style>
  <w:style w:type="character" w:customStyle="1" w:styleId="581">
    <w:name w:val="标题 3 Char_file_756"/>
    <w:basedOn w:val="575"/>
    <w:link w:val="6"/>
    <w:semiHidden/>
    <w:qFormat/>
    <w:uiPriority w:val="9"/>
    <w:rPr>
      <w:rFonts w:ascii="宋体" w:hAnsi="宋体" w:eastAsia="宋体" w:cs="宋体"/>
      <w:b/>
      <w:bCs/>
      <w:sz w:val="32"/>
      <w:szCs w:val="32"/>
    </w:rPr>
  </w:style>
  <w:style w:type="character" w:customStyle="1" w:styleId="582">
    <w:name w:val="标题 4 Char_file_756"/>
    <w:basedOn w:val="575"/>
    <w:link w:val="7"/>
    <w:semiHidden/>
    <w:qFormat/>
    <w:uiPriority w:val="9"/>
    <w:rPr>
      <w:rFonts w:asciiTheme="majorHAnsi" w:hAnsiTheme="majorHAnsi" w:eastAsiaTheme="majorEastAsia" w:cstheme="majorBidi"/>
      <w:b/>
      <w:bCs/>
      <w:sz w:val="28"/>
      <w:szCs w:val="28"/>
    </w:rPr>
  </w:style>
  <w:style w:type="character" w:customStyle="1" w:styleId="583">
    <w:name w:val="标题 5 Char_file_756"/>
    <w:basedOn w:val="575"/>
    <w:link w:val="8"/>
    <w:semiHidden/>
    <w:qFormat/>
    <w:uiPriority w:val="9"/>
    <w:rPr>
      <w:rFonts w:ascii="宋体" w:hAnsi="宋体" w:eastAsia="宋体" w:cs="宋体"/>
      <w:b/>
      <w:bCs/>
      <w:sz w:val="28"/>
      <w:szCs w:val="28"/>
    </w:rPr>
  </w:style>
  <w:style w:type="character" w:customStyle="1" w:styleId="584">
    <w:name w:val="标题 6 Char_file_756"/>
    <w:basedOn w:val="575"/>
    <w:link w:val="11"/>
    <w:semiHidden/>
    <w:qFormat/>
    <w:uiPriority w:val="9"/>
    <w:rPr>
      <w:rFonts w:asciiTheme="majorHAnsi" w:hAnsiTheme="majorHAnsi" w:eastAsiaTheme="majorEastAsia" w:cstheme="majorBidi"/>
      <w:b/>
      <w:bCs/>
      <w:sz w:val="24"/>
      <w:szCs w:val="24"/>
    </w:rPr>
  </w:style>
  <w:style w:type="paragraph" w:customStyle="1" w:styleId="585">
    <w:name w:val="cke_editable_file_756"/>
    <w:basedOn w:val="568"/>
    <w:qFormat/>
    <w:uiPriority w:val="0"/>
    <w:rPr>
      <w:rFonts w:ascii="仿宋_GB2312" w:eastAsia="仿宋_GB2312"/>
    </w:rPr>
  </w:style>
  <w:style w:type="paragraph" w:customStyle="1" w:styleId="586">
    <w:name w:val="marker_file_756"/>
    <w:basedOn w:val="568"/>
    <w:qFormat/>
    <w:uiPriority w:val="0"/>
    <w:pPr>
      <w:shd w:val="clear" w:color="auto" w:fill="FFFF00"/>
    </w:pPr>
  </w:style>
  <w:style w:type="paragraph" w:customStyle="1" w:styleId="587">
    <w:name w:val="Normal (Web)_file_756"/>
    <w:basedOn w:val="568"/>
    <w:semiHidden/>
    <w:unhideWhenUsed/>
    <w:qFormat/>
    <w:uiPriority w:val="99"/>
  </w:style>
  <w:style w:type="paragraph" w:customStyle="1" w:styleId="588">
    <w:name w:val="Normal_file_7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9">
    <w:name w:val="heading 1_file_757"/>
    <w:basedOn w:val="588"/>
    <w:qFormat/>
    <w:uiPriority w:val="9"/>
    <w:pPr>
      <w:outlineLvl w:val="0"/>
    </w:pPr>
    <w:rPr>
      <w:kern w:val="36"/>
      <w:sz w:val="48"/>
      <w:szCs w:val="48"/>
    </w:rPr>
  </w:style>
  <w:style w:type="paragraph" w:customStyle="1" w:styleId="590">
    <w:name w:val="heading 2_file_757"/>
    <w:basedOn w:val="588"/>
    <w:qFormat/>
    <w:uiPriority w:val="9"/>
    <w:pPr>
      <w:outlineLvl w:val="1"/>
    </w:pPr>
    <w:rPr>
      <w:sz w:val="36"/>
      <w:szCs w:val="36"/>
    </w:rPr>
  </w:style>
  <w:style w:type="paragraph" w:customStyle="1" w:styleId="591">
    <w:name w:val="heading 3_file_757"/>
    <w:basedOn w:val="588"/>
    <w:qFormat/>
    <w:uiPriority w:val="9"/>
    <w:pPr>
      <w:outlineLvl w:val="2"/>
    </w:pPr>
    <w:rPr>
      <w:sz w:val="27"/>
      <w:szCs w:val="27"/>
    </w:rPr>
  </w:style>
  <w:style w:type="paragraph" w:customStyle="1" w:styleId="592">
    <w:name w:val="heading 4_file_757"/>
    <w:basedOn w:val="588"/>
    <w:qFormat/>
    <w:uiPriority w:val="9"/>
    <w:pPr>
      <w:outlineLvl w:val="3"/>
    </w:pPr>
  </w:style>
  <w:style w:type="paragraph" w:customStyle="1" w:styleId="593">
    <w:name w:val="heading 5_file_757"/>
    <w:basedOn w:val="588"/>
    <w:qFormat/>
    <w:uiPriority w:val="9"/>
    <w:pPr>
      <w:outlineLvl w:val="4"/>
    </w:pPr>
    <w:rPr>
      <w:sz w:val="20"/>
      <w:szCs w:val="20"/>
    </w:rPr>
  </w:style>
  <w:style w:type="paragraph" w:customStyle="1" w:styleId="594">
    <w:name w:val="heading 6_file_757"/>
    <w:basedOn w:val="588"/>
    <w:qFormat/>
    <w:uiPriority w:val="9"/>
    <w:pPr>
      <w:outlineLvl w:val="5"/>
    </w:pPr>
    <w:rPr>
      <w:sz w:val="15"/>
      <w:szCs w:val="15"/>
    </w:rPr>
  </w:style>
  <w:style w:type="character" w:customStyle="1" w:styleId="595">
    <w:name w:val="Default Paragraph Font_file_757"/>
    <w:semiHidden/>
    <w:unhideWhenUsed/>
    <w:qFormat/>
    <w:uiPriority w:val="1"/>
  </w:style>
  <w:style w:type="table" w:customStyle="1" w:styleId="596">
    <w:name w:val="Normal Table_file_757"/>
    <w:semiHidden/>
    <w:unhideWhenUsed/>
    <w:qFormat/>
    <w:uiPriority w:val="99"/>
    <w:tblPr>
      <w:tblCellMar>
        <w:top w:w="0" w:type="dxa"/>
        <w:left w:w="108" w:type="dxa"/>
        <w:bottom w:w="0" w:type="dxa"/>
        <w:right w:w="108" w:type="dxa"/>
      </w:tblCellMar>
    </w:tblPr>
  </w:style>
  <w:style w:type="character" w:customStyle="1" w:styleId="597">
    <w:name w:val="Hyperlink_file_757"/>
    <w:basedOn w:val="595"/>
    <w:semiHidden/>
    <w:unhideWhenUsed/>
    <w:qFormat/>
    <w:uiPriority w:val="99"/>
    <w:rPr>
      <w:color w:val="0782C1"/>
      <w:u w:val="single"/>
    </w:rPr>
  </w:style>
  <w:style w:type="character" w:customStyle="1" w:styleId="598">
    <w:name w:val="FollowedHyperlink_file_757"/>
    <w:basedOn w:val="595"/>
    <w:semiHidden/>
    <w:unhideWhenUsed/>
    <w:qFormat/>
    <w:uiPriority w:val="99"/>
    <w:rPr>
      <w:color w:val="0782C1"/>
      <w:u w:val="single"/>
    </w:rPr>
  </w:style>
  <w:style w:type="character" w:customStyle="1" w:styleId="599">
    <w:name w:val="标题 1 Char_file_757"/>
    <w:basedOn w:val="595"/>
    <w:link w:val="4"/>
    <w:qFormat/>
    <w:uiPriority w:val="9"/>
    <w:rPr>
      <w:rFonts w:ascii="宋体" w:hAnsi="宋体" w:eastAsia="宋体" w:cs="宋体"/>
      <w:b/>
      <w:bCs/>
      <w:kern w:val="44"/>
      <w:sz w:val="44"/>
      <w:szCs w:val="44"/>
    </w:rPr>
  </w:style>
  <w:style w:type="character" w:customStyle="1" w:styleId="600">
    <w:name w:val="标题 2 Char_file_757"/>
    <w:basedOn w:val="595"/>
    <w:link w:val="5"/>
    <w:semiHidden/>
    <w:qFormat/>
    <w:uiPriority w:val="9"/>
    <w:rPr>
      <w:rFonts w:asciiTheme="majorHAnsi" w:hAnsiTheme="majorHAnsi" w:eastAsiaTheme="majorEastAsia" w:cstheme="majorBidi"/>
      <w:b/>
      <w:bCs/>
      <w:sz w:val="32"/>
      <w:szCs w:val="32"/>
    </w:rPr>
  </w:style>
  <w:style w:type="character" w:customStyle="1" w:styleId="601">
    <w:name w:val="标题 3 Char_file_757"/>
    <w:basedOn w:val="595"/>
    <w:link w:val="6"/>
    <w:semiHidden/>
    <w:qFormat/>
    <w:uiPriority w:val="9"/>
    <w:rPr>
      <w:rFonts w:ascii="宋体" w:hAnsi="宋体" w:eastAsia="宋体" w:cs="宋体"/>
      <w:b/>
      <w:bCs/>
      <w:sz w:val="32"/>
      <w:szCs w:val="32"/>
    </w:rPr>
  </w:style>
  <w:style w:type="character" w:customStyle="1" w:styleId="602">
    <w:name w:val="标题 4 Char_file_757"/>
    <w:basedOn w:val="595"/>
    <w:link w:val="7"/>
    <w:semiHidden/>
    <w:qFormat/>
    <w:uiPriority w:val="9"/>
    <w:rPr>
      <w:rFonts w:asciiTheme="majorHAnsi" w:hAnsiTheme="majorHAnsi" w:eastAsiaTheme="majorEastAsia" w:cstheme="majorBidi"/>
      <w:b/>
      <w:bCs/>
      <w:sz w:val="28"/>
      <w:szCs w:val="28"/>
    </w:rPr>
  </w:style>
  <w:style w:type="character" w:customStyle="1" w:styleId="603">
    <w:name w:val="标题 5 Char_file_757"/>
    <w:basedOn w:val="595"/>
    <w:link w:val="8"/>
    <w:semiHidden/>
    <w:qFormat/>
    <w:uiPriority w:val="9"/>
    <w:rPr>
      <w:rFonts w:ascii="宋体" w:hAnsi="宋体" w:eastAsia="宋体" w:cs="宋体"/>
      <w:b/>
      <w:bCs/>
      <w:sz w:val="28"/>
      <w:szCs w:val="28"/>
    </w:rPr>
  </w:style>
  <w:style w:type="character" w:customStyle="1" w:styleId="604">
    <w:name w:val="标题 6 Char_file_757"/>
    <w:basedOn w:val="595"/>
    <w:link w:val="11"/>
    <w:semiHidden/>
    <w:qFormat/>
    <w:uiPriority w:val="9"/>
    <w:rPr>
      <w:rFonts w:asciiTheme="majorHAnsi" w:hAnsiTheme="majorHAnsi" w:eastAsiaTheme="majorEastAsia" w:cstheme="majorBidi"/>
      <w:b/>
      <w:bCs/>
      <w:sz w:val="24"/>
      <w:szCs w:val="24"/>
    </w:rPr>
  </w:style>
  <w:style w:type="paragraph" w:customStyle="1" w:styleId="605">
    <w:name w:val="cke_editable_file_757"/>
    <w:basedOn w:val="588"/>
    <w:qFormat/>
    <w:uiPriority w:val="0"/>
    <w:rPr>
      <w:rFonts w:ascii="仿宋_GB2312" w:eastAsia="仿宋_GB2312"/>
    </w:rPr>
  </w:style>
  <w:style w:type="paragraph" w:customStyle="1" w:styleId="606">
    <w:name w:val="marker_file_757"/>
    <w:basedOn w:val="588"/>
    <w:qFormat/>
    <w:uiPriority w:val="0"/>
    <w:pPr>
      <w:shd w:val="clear" w:color="auto" w:fill="FFFF00"/>
    </w:pPr>
  </w:style>
  <w:style w:type="paragraph" w:customStyle="1" w:styleId="607">
    <w:name w:val="Normal (Web)_file_757"/>
    <w:basedOn w:val="588"/>
    <w:semiHidden/>
    <w:unhideWhenUsed/>
    <w:qFormat/>
    <w:uiPriority w:val="99"/>
  </w:style>
  <w:style w:type="paragraph" w:customStyle="1" w:styleId="608">
    <w:name w:val="Normal_file_7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heading 1_file_758"/>
    <w:basedOn w:val="608"/>
    <w:qFormat/>
    <w:uiPriority w:val="9"/>
    <w:pPr>
      <w:outlineLvl w:val="0"/>
    </w:pPr>
    <w:rPr>
      <w:kern w:val="36"/>
      <w:sz w:val="48"/>
      <w:szCs w:val="48"/>
    </w:rPr>
  </w:style>
  <w:style w:type="paragraph" w:customStyle="1" w:styleId="610">
    <w:name w:val="heading 2_file_758"/>
    <w:basedOn w:val="608"/>
    <w:qFormat/>
    <w:uiPriority w:val="9"/>
    <w:pPr>
      <w:outlineLvl w:val="1"/>
    </w:pPr>
    <w:rPr>
      <w:sz w:val="36"/>
      <w:szCs w:val="36"/>
    </w:rPr>
  </w:style>
  <w:style w:type="paragraph" w:customStyle="1" w:styleId="611">
    <w:name w:val="heading 3_file_758"/>
    <w:basedOn w:val="608"/>
    <w:qFormat/>
    <w:uiPriority w:val="9"/>
    <w:pPr>
      <w:outlineLvl w:val="2"/>
    </w:pPr>
    <w:rPr>
      <w:sz w:val="27"/>
      <w:szCs w:val="27"/>
    </w:rPr>
  </w:style>
  <w:style w:type="paragraph" w:customStyle="1" w:styleId="612">
    <w:name w:val="heading 4_file_758"/>
    <w:basedOn w:val="608"/>
    <w:qFormat/>
    <w:uiPriority w:val="9"/>
    <w:pPr>
      <w:outlineLvl w:val="3"/>
    </w:pPr>
  </w:style>
  <w:style w:type="paragraph" w:customStyle="1" w:styleId="613">
    <w:name w:val="heading 5_file_758"/>
    <w:basedOn w:val="608"/>
    <w:qFormat/>
    <w:uiPriority w:val="9"/>
    <w:pPr>
      <w:outlineLvl w:val="4"/>
    </w:pPr>
    <w:rPr>
      <w:sz w:val="20"/>
      <w:szCs w:val="20"/>
    </w:rPr>
  </w:style>
  <w:style w:type="paragraph" w:customStyle="1" w:styleId="614">
    <w:name w:val="heading 6_file_758"/>
    <w:basedOn w:val="608"/>
    <w:qFormat/>
    <w:uiPriority w:val="9"/>
    <w:pPr>
      <w:outlineLvl w:val="5"/>
    </w:pPr>
    <w:rPr>
      <w:sz w:val="15"/>
      <w:szCs w:val="15"/>
    </w:rPr>
  </w:style>
  <w:style w:type="character" w:customStyle="1" w:styleId="615">
    <w:name w:val="Default Paragraph Font_file_758"/>
    <w:semiHidden/>
    <w:unhideWhenUsed/>
    <w:qFormat/>
    <w:uiPriority w:val="1"/>
  </w:style>
  <w:style w:type="table" w:customStyle="1" w:styleId="616">
    <w:name w:val="Normal Table_file_758"/>
    <w:semiHidden/>
    <w:unhideWhenUsed/>
    <w:qFormat/>
    <w:uiPriority w:val="99"/>
    <w:tblPr>
      <w:tblCellMar>
        <w:top w:w="0" w:type="dxa"/>
        <w:left w:w="108" w:type="dxa"/>
        <w:bottom w:w="0" w:type="dxa"/>
        <w:right w:w="108" w:type="dxa"/>
      </w:tblCellMar>
    </w:tblPr>
  </w:style>
  <w:style w:type="character" w:customStyle="1" w:styleId="617">
    <w:name w:val="Hyperlink_file_758"/>
    <w:basedOn w:val="615"/>
    <w:semiHidden/>
    <w:unhideWhenUsed/>
    <w:qFormat/>
    <w:uiPriority w:val="99"/>
    <w:rPr>
      <w:color w:val="0782C1"/>
      <w:u w:val="single"/>
    </w:rPr>
  </w:style>
  <w:style w:type="character" w:customStyle="1" w:styleId="618">
    <w:name w:val="FollowedHyperlink_file_758"/>
    <w:basedOn w:val="615"/>
    <w:semiHidden/>
    <w:unhideWhenUsed/>
    <w:qFormat/>
    <w:uiPriority w:val="99"/>
    <w:rPr>
      <w:color w:val="0782C1"/>
      <w:u w:val="single"/>
    </w:rPr>
  </w:style>
  <w:style w:type="character" w:customStyle="1" w:styleId="619">
    <w:name w:val="标题 1 Char_file_758"/>
    <w:basedOn w:val="615"/>
    <w:link w:val="4"/>
    <w:qFormat/>
    <w:uiPriority w:val="9"/>
    <w:rPr>
      <w:rFonts w:ascii="宋体" w:hAnsi="宋体" w:eastAsia="宋体" w:cs="宋体"/>
      <w:b/>
      <w:bCs/>
      <w:kern w:val="44"/>
      <w:sz w:val="44"/>
      <w:szCs w:val="44"/>
    </w:rPr>
  </w:style>
  <w:style w:type="character" w:customStyle="1" w:styleId="620">
    <w:name w:val="标题 2 Char_file_758"/>
    <w:basedOn w:val="615"/>
    <w:link w:val="5"/>
    <w:semiHidden/>
    <w:qFormat/>
    <w:uiPriority w:val="9"/>
    <w:rPr>
      <w:rFonts w:asciiTheme="majorHAnsi" w:hAnsiTheme="majorHAnsi" w:eastAsiaTheme="majorEastAsia" w:cstheme="majorBidi"/>
      <w:b/>
      <w:bCs/>
      <w:sz w:val="32"/>
      <w:szCs w:val="32"/>
    </w:rPr>
  </w:style>
  <w:style w:type="character" w:customStyle="1" w:styleId="621">
    <w:name w:val="标题 3 Char_file_758"/>
    <w:basedOn w:val="615"/>
    <w:link w:val="6"/>
    <w:semiHidden/>
    <w:qFormat/>
    <w:uiPriority w:val="9"/>
    <w:rPr>
      <w:rFonts w:ascii="宋体" w:hAnsi="宋体" w:eastAsia="宋体" w:cs="宋体"/>
      <w:b/>
      <w:bCs/>
      <w:sz w:val="32"/>
      <w:szCs w:val="32"/>
    </w:rPr>
  </w:style>
  <w:style w:type="character" w:customStyle="1" w:styleId="622">
    <w:name w:val="标题 4 Char_file_758"/>
    <w:basedOn w:val="615"/>
    <w:link w:val="7"/>
    <w:semiHidden/>
    <w:qFormat/>
    <w:uiPriority w:val="9"/>
    <w:rPr>
      <w:rFonts w:asciiTheme="majorHAnsi" w:hAnsiTheme="majorHAnsi" w:eastAsiaTheme="majorEastAsia" w:cstheme="majorBidi"/>
      <w:b/>
      <w:bCs/>
      <w:sz w:val="28"/>
      <w:szCs w:val="28"/>
    </w:rPr>
  </w:style>
  <w:style w:type="character" w:customStyle="1" w:styleId="623">
    <w:name w:val="标题 5 Char_file_758"/>
    <w:basedOn w:val="615"/>
    <w:link w:val="8"/>
    <w:semiHidden/>
    <w:qFormat/>
    <w:uiPriority w:val="9"/>
    <w:rPr>
      <w:rFonts w:ascii="宋体" w:hAnsi="宋体" w:eastAsia="宋体" w:cs="宋体"/>
      <w:b/>
      <w:bCs/>
      <w:sz w:val="28"/>
      <w:szCs w:val="28"/>
    </w:rPr>
  </w:style>
  <w:style w:type="character" w:customStyle="1" w:styleId="624">
    <w:name w:val="标题 6 Char_file_758"/>
    <w:basedOn w:val="615"/>
    <w:link w:val="11"/>
    <w:semiHidden/>
    <w:qFormat/>
    <w:uiPriority w:val="9"/>
    <w:rPr>
      <w:rFonts w:asciiTheme="majorHAnsi" w:hAnsiTheme="majorHAnsi" w:eastAsiaTheme="majorEastAsia" w:cstheme="majorBidi"/>
      <w:b/>
      <w:bCs/>
      <w:sz w:val="24"/>
      <w:szCs w:val="24"/>
    </w:rPr>
  </w:style>
  <w:style w:type="paragraph" w:customStyle="1" w:styleId="625">
    <w:name w:val="cke_editable_file_758"/>
    <w:basedOn w:val="608"/>
    <w:qFormat/>
    <w:uiPriority w:val="0"/>
    <w:rPr>
      <w:rFonts w:ascii="仿宋_GB2312" w:eastAsia="仿宋_GB2312"/>
    </w:rPr>
  </w:style>
  <w:style w:type="paragraph" w:customStyle="1" w:styleId="626">
    <w:name w:val="marker_file_758"/>
    <w:basedOn w:val="608"/>
    <w:qFormat/>
    <w:uiPriority w:val="0"/>
    <w:pPr>
      <w:shd w:val="clear" w:color="auto" w:fill="FFFF00"/>
    </w:pPr>
  </w:style>
  <w:style w:type="paragraph" w:customStyle="1" w:styleId="627">
    <w:name w:val="Normal (Web)_file_758"/>
    <w:basedOn w:val="608"/>
    <w:semiHidden/>
    <w:unhideWhenUsed/>
    <w:qFormat/>
    <w:uiPriority w:val="99"/>
  </w:style>
  <w:style w:type="character" w:customStyle="1" w:styleId="628">
    <w:name w:val="Strong_file_758"/>
    <w:basedOn w:val="615"/>
    <w:qFormat/>
    <w:uiPriority w:val="22"/>
    <w:rPr>
      <w:b/>
      <w:bCs/>
    </w:rPr>
  </w:style>
  <w:style w:type="paragraph" w:customStyle="1" w:styleId="629">
    <w:name w:val="Normal_file_7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0">
    <w:name w:val="heading 1_file_759"/>
    <w:basedOn w:val="629"/>
    <w:qFormat/>
    <w:uiPriority w:val="9"/>
    <w:pPr>
      <w:outlineLvl w:val="0"/>
    </w:pPr>
    <w:rPr>
      <w:kern w:val="36"/>
      <w:sz w:val="48"/>
      <w:szCs w:val="48"/>
    </w:rPr>
  </w:style>
  <w:style w:type="paragraph" w:customStyle="1" w:styleId="631">
    <w:name w:val="heading 2_file_759"/>
    <w:basedOn w:val="629"/>
    <w:qFormat/>
    <w:uiPriority w:val="9"/>
    <w:pPr>
      <w:outlineLvl w:val="1"/>
    </w:pPr>
    <w:rPr>
      <w:sz w:val="36"/>
      <w:szCs w:val="36"/>
    </w:rPr>
  </w:style>
  <w:style w:type="paragraph" w:customStyle="1" w:styleId="632">
    <w:name w:val="heading 3_file_759"/>
    <w:basedOn w:val="629"/>
    <w:qFormat/>
    <w:uiPriority w:val="9"/>
    <w:pPr>
      <w:outlineLvl w:val="2"/>
    </w:pPr>
    <w:rPr>
      <w:sz w:val="27"/>
      <w:szCs w:val="27"/>
    </w:rPr>
  </w:style>
  <w:style w:type="paragraph" w:customStyle="1" w:styleId="633">
    <w:name w:val="heading 4_file_759"/>
    <w:basedOn w:val="629"/>
    <w:qFormat/>
    <w:uiPriority w:val="9"/>
    <w:pPr>
      <w:outlineLvl w:val="3"/>
    </w:pPr>
  </w:style>
  <w:style w:type="paragraph" w:customStyle="1" w:styleId="634">
    <w:name w:val="heading 5_file_759"/>
    <w:basedOn w:val="629"/>
    <w:qFormat/>
    <w:uiPriority w:val="9"/>
    <w:pPr>
      <w:outlineLvl w:val="4"/>
    </w:pPr>
    <w:rPr>
      <w:sz w:val="20"/>
      <w:szCs w:val="20"/>
    </w:rPr>
  </w:style>
  <w:style w:type="paragraph" w:customStyle="1" w:styleId="635">
    <w:name w:val="heading 6_file_759"/>
    <w:basedOn w:val="629"/>
    <w:qFormat/>
    <w:uiPriority w:val="9"/>
    <w:pPr>
      <w:outlineLvl w:val="5"/>
    </w:pPr>
    <w:rPr>
      <w:sz w:val="15"/>
      <w:szCs w:val="15"/>
    </w:rPr>
  </w:style>
  <w:style w:type="character" w:customStyle="1" w:styleId="636">
    <w:name w:val="Default Paragraph Font_file_759"/>
    <w:semiHidden/>
    <w:unhideWhenUsed/>
    <w:qFormat/>
    <w:uiPriority w:val="1"/>
  </w:style>
  <w:style w:type="table" w:customStyle="1" w:styleId="637">
    <w:name w:val="Normal Table_file_759"/>
    <w:semiHidden/>
    <w:unhideWhenUsed/>
    <w:qFormat/>
    <w:uiPriority w:val="99"/>
    <w:tblPr>
      <w:tblCellMar>
        <w:top w:w="0" w:type="dxa"/>
        <w:left w:w="108" w:type="dxa"/>
        <w:bottom w:w="0" w:type="dxa"/>
        <w:right w:w="108" w:type="dxa"/>
      </w:tblCellMar>
    </w:tblPr>
  </w:style>
  <w:style w:type="character" w:customStyle="1" w:styleId="638">
    <w:name w:val="Hyperlink_file_759"/>
    <w:basedOn w:val="636"/>
    <w:semiHidden/>
    <w:unhideWhenUsed/>
    <w:qFormat/>
    <w:uiPriority w:val="99"/>
    <w:rPr>
      <w:color w:val="0782C1"/>
      <w:u w:val="single"/>
    </w:rPr>
  </w:style>
  <w:style w:type="character" w:customStyle="1" w:styleId="639">
    <w:name w:val="FollowedHyperlink_file_759"/>
    <w:basedOn w:val="636"/>
    <w:semiHidden/>
    <w:unhideWhenUsed/>
    <w:qFormat/>
    <w:uiPriority w:val="99"/>
    <w:rPr>
      <w:color w:val="0782C1"/>
      <w:u w:val="single"/>
    </w:rPr>
  </w:style>
  <w:style w:type="character" w:customStyle="1" w:styleId="640">
    <w:name w:val="标题 1 Char_file_759"/>
    <w:basedOn w:val="636"/>
    <w:link w:val="4"/>
    <w:qFormat/>
    <w:uiPriority w:val="9"/>
    <w:rPr>
      <w:rFonts w:ascii="宋体" w:hAnsi="宋体" w:eastAsia="宋体" w:cs="宋体"/>
      <w:b/>
      <w:bCs/>
      <w:kern w:val="44"/>
      <w:sz w:val="44"/>
      <w:szCs w:val="44"/>
    </w:rPr>
  </w:style>
  <w:style w:type="character" w:customStyle="1" w:styleId="641">
    <w:name w:val="标题 2 Char_file_759"/>
    <w:basedOn w:val="636"/>
    <w:link w:val="5"/>
    <w:semiHidden/>
    <w:qFormat/>
    <w:uiPriority w:val="9"/>
    <w:rPr>
      <w:rFonts w:asciiTheme="majorHAnsi" w:hAnsiTheme="majorHAnsi" w:eastAsiaTheme="majorEastAsia" w:cstheme="majorBidi"/>
      <w:b/>
      <w:bCs/>
      <w:sz w:val="32"/>
      <w:szCs w:val="32"/>
    </w:rPr>
  </w:style>
  <w:style w:type="character" w:customStyle="1" w:styleId="642">
    <w:name w:val="标题 3 Char_file_759"/>
    <w:basedOn w:val="636"/>
    <w:link w:val="6"/>
    <w:semiHidden/>
    <w:qFormat/>
    <w:uiPriority w:val="9"/>
    <w:rPr>
      <w:rFonts w:ascii="宋体" w:hAnsi="宋体" w:eastAsia="宋体" w:cs="宋体"/>
      <w:b/>
      <w:bCs/>
      <w:sz w:val="32"/>
      <w:szCs w:val="32"/>
    </w:rPr>
  </w:style>
  <w:style w:type="character" w:customStyle="1" w:styleId="643">
    <w:name w:val="标题 4 Char_file_759"/>
    <w:basedOn w:val="636"/>
    <w:link w:val="7"/>
    <w:semiHidden/>
    <w:qFormat/>
    <w:uiPriority w:val="9"/>
    <w:rPr>
      <w:rFonts w:asciiTheme="majorHAnsi" w:hAnsiTheme="majorHAnsi" w:eastAsiaTheme="majorEastAsia" w:cstheme="majorBidi"/>
      <w:b/>
      <w:bCs/>
      <w:sz w:val="28"/>
      <w:szCs w:val="28"/>
    </w:rPr>
  </w:style>
  <w:style w:type="character" w:customStyle="1" w:styleId="644">
    <w:name w:val="标题 5 Char_file_759"/>
    <w:basedOn w:val="636"/>
    <w:link w:val="8"/>
    <w:semiHidden/>
    <w:qFormat/>
    <w:uiPriority w:val="9"/>
    <w:rPr>
      <w:rFonts w:ascii="宋体" w:hAnsi="宋体" w:eastAsia="宋体" w:cs="宋体"/>
      <w:b/>
      <w:bCs/>
      <w:sz w:val="28"/>
      <w:szCs w:val="28"/>
    </w:rPr>
  </w:style>
  <w:style w:type="character" w:customStyle="1" w:styleId="645">
    <w:name w:val="标题 6 Char_file_759"/>
    <w:basedOn w:val="636"/>
    <w:link w:val="11"/>
    <w:semiHidden/>
    <w:qFormat/>
    <w:uiPriority w:val="9"/>
    <w:rPr>
      <w:rFonts w:asciiTheme="majorHAnsi" w:hAnsiTheme="majorHAnsi" w:eastAsiaTheme="majorEastAsia" w:cstheme="majorBidi"/>
      <w:b/>
      <w:bCs/>
      <w:sz w:val="24"/>
      <w:szCs w:val="24"/>
    </w:rPr>
  </w:style>
  <w:style w:type="paragraph" w:customStyle="1" w:styleId="646">
    <w:name w:val="cke_editable_file_759"/>
    <w:basedOn w:val="629"/>
    <w:qFormat/>
    <w:uiPriority w:val="0"/>
    <w:rPr>
      <w:rFonts w:ascii="仿宋_GB2312" w:eastAsia="仿宋_GB2312"/>
    </w:rPr>
  </w:style>
  <w:style w:type="paragraph" w:customStyle="1" w:styleId="647">
    <w:name w:val="marker_file_759"/>
    <w:basedOn w:val="629"/>
    <w:qFormat/>
    <w:uiPriority w:val="0"/>
    <w:pPr>
      <w:shd w:val="clear" w:color="auto" w:fill="FFFF00"/>
    </w:pPr>
  </w:style>
  <w:style w:type="paragraph" w:customStyle="1" w:styleId="648">
    <w:name w:val="Normal (Web)_file_759"/>
    <w:basedOn w:val="629"/>
    <w:semiHidden/>
    <w:unhideWhenUsed/>
    <w:qFormat/>
    <w:uiPriority w:val="99"/>
  </w:style>
  <w:style w:type="character" w:customStyle="1" w:styleId="649">
    <w:name w:val="Strong_file_759"/>
    <w:basedOn w:val="636"/>
    <w:qFormat/>
    <w:uiPriority w:val="22"/>
    <w:rPr>
      <w:b/>
      <w:bCs/>
    </w:rPr>
  </w:style>
  <w:style w:type="paragraph" w:customStyle="1" w:styleId="650">
    <w:name w:val="Normal_file_7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1">
    <w:name w:val="heading 1_file_760"/>
    <w:basedOn w:val="650"/>
    <w:qFormat/>
    <w:uiPriority w:val="9"/>
    <w:pPr>
      <w:outlineLvl w:val="0"/>
    </w:pPr>
    <w:rPr>
      <w:kern w:val="36"/>
      <w:sz w:val="48"/>
      <w:szCs w:val="48"/>
    </w:rPr>
  </w:style>
  <w:style w:type="paragraph" w:customStyle="1" w:styleId="652">
    <w:name w:val="heading 2_file_760"/>
    <w:basedOn w:val="650"/>
    <w:qFormat/>
    <w:uiPriority w:val="9"/>
    <w:pPr>
      <w:outlineLvl w:val="1"/>
    </w:pPr>
    <w:rPr>
      <w:sz w:val="36"/>
      <w:szCs w:val="36"/>
    </w:rPr>
  </w:style>
  <w:style w:type="paragraph" w:customStyle="1" w:styleId="653">
    <w:name w:val="heading 3_file_760"/>
    <w:basedOn w:val="650"/>
    <w:qFormat/>
    <w:uiPriority w:val="9"/>
    <w:pPr>
      <w:outlineLvl w:val="2"/>
    </w:pPr>
    <w:rPr>
      <w:sz w:val="27"/>
      <w:szCs w:val="27"/>
    </w:rPr>
  </w:style>
  <w:style w:type="paragraph" w:customStyle="1" w:styleId="654">
    <w:name w:val="heading 4_file_760"/>
    <w:basedOn w:val="650"/>
    <w:qFormat/>
    <w:uiPriority w:val="9"/>
    <w:pPr>
      <w:outlineLvl w:val="3"/>
    </w:pPr>
  </w:style>
  <w:style w:type="paragraph" w:customStyle="1" w:styleId="655">
    <w:name w:val="heading 5_file_760"/>
    <w:basedOn w:val="650"/>
    <w:qFormat/>
    <w:uiPriority w:val="9"/>
    <w:pPr>
      <w:outlineLvl w:val="4"/>
    </w:pPr>
    <w:rPr>
      <w:sz w:val="20"/>
      <w:szCs w:val="20"/>
    </w:rPr>
  </w:style>
  <w:style w:type="paragraph" w:customStyle="1" w:styleId="656">
    <w:name w:val="heading 6_file_760"/>
    <w:basedOn w:val="650"/>
    <w:qFormat/>
    <w:uiPriority w:val="9"/>
    <w:pPr>
      <w:outlineLvl w:val="5"/>
    </w:pPr>
    <w:rPr>
      <w:sz w:val="15"/>
      <w:szCs w:val="15"/>
    </w:rPr>
  </w:style>
  <w:style w:type="character" w:customStyle="1" w:styleId="657">
    <w:name w:val="Default Paragraph Font_file_760"/>
    <w:semiHidden/>
    <w:unhideWhenUsed/>
    <w:qFormat/>
    <w:uiPriority w:val="1"/>
  </w:style>
  <w:style w:type="table" w:customStyle="1" w:styleId="658">
    <w:name w:val="Normal Table_file_760"/>
    <w:semiHidden/>
    <w:unhideWhenUsed/>
    <w:qFormat/>
    <w:uiPriority w:val="99"/>
    <w:tblPr>
      <w:tblCellMar>
        <w:top w:w="0" w:type="dxa"/>
        <w:left w:w="108" w:type="dxa"/>
        <w:bottom w:w="0" w:type="dxa"/>
        <w:right w:w="108" w:type="dxa"/>
      </w:tblCellMar>
    </w:tblPr>
  </w:style>
  <w:style w:type="character" w:customStyle="1" w:styleId="659">
    <w:name w:val="Hyperlink_file_760"/>
    <w:basedOn w:val="657"/>
    <w:semiHidden/>
    <w:unhideWhenUsed/>
    <w:qFormat/>
    <w:uiPriority w:val="99"/>
    <w:rPr>
      <w:color w:val="0782C1"/>
      <w:u w:val="single"/>
    </w:rPr>
  </w:style>
  <w:style w:type="character" w:customStyle="1" w:styleId="660">
    <w:name w:val="FollowedHyperlink_file_760"/>
    <w:basedOn w:val="657"/>
    <w:semiHidden/>
    <w:unhideWhenUsed/>
    <w:qFormat/>
    <w:uiPriority w:val="99"/>
    <w:rPr>
      <w:color w:val="0782C1"/>
      <w:u w:val="single"/>
    </w:rPr>
  </w:style>
  <w:style w:type="character" w:customStyle="1" w:styleId="661">
    <w:name w:val="标题 1 Char_file_760"/>
    <w:basedOn w:val="657"/>
    <w:link w:val="4"/>
    <w:qFormat/>
    <w:uiPriority w:val="9"/>
    <w:rPr>
      <w:rFonts w:ascii="宋体" w:hAnsi="宋体" w:eastAsia="宋体" w:cs="宋体"/>
      <w:b/>
      <w:bCs/>
      <w:kern w:val="44"/>
      <w:sz w:val="44"/>
      <w:szCs w:val="44"/>
    </w:rPr>
  </w:style>
  <w:style w:type="character" w:customStyle="1" w:styleId="662">
    <w:name w:val="标题 2 Char_file_760"/>
    <w:basedOn w:val="657"/>
    <w:link w:val="5"/>
    <w:semiHidden/>
    <w:qFormat/>
    <w:uiPriority w:val="9"/>
    <w:rPr>
      <w:rFonts w:asciiTheme="majorHAnsi" w:hAnsiTheme="majorHAnsi" w:eastAsiaTheme="majorEastAsia" w:cstheme="majorBidi"/>
      <w:b/>
      <w:bCs/>
      <w:sz w:val="32"/>
      <w:szCs w:val="32"/>
    </w:rPr>
  </w:style>
  <w:style w:type="character" w:customStyle="1" w:styleId="663">
    <w:name w:val="标题 3 Char_file_760"/>
    <w:basedOn w:val="657"/>
    <w:link w:val="6"/>
    <w:semiHidden/>
    <w:qFormat/>
    <w:uiPriority w:val="9"/>
    <w:rPr>
      <w:rFonts w:ascii="宋体" w:hAnsi="宋体" w:eastAsia="宋体" w:cs="宋体"/>
      <w:b/>
      <w:bCs/>
      <w:sz w:val="32"/>
      <w:szCs w:val="32"/>
    </w:rPr>
  </w:style>
  <w:style w:type="character" w:customStyle="1" w:styleId="664">
    <w:name w:val="标题 4 Char_file_760"/>
    <w:basedOn w:val="657"/>
    <w:link w:val="7"/>
    <w:semiHidden/>
    <w:qFormat/>
    <w:uiPriority w:val="9"/>
    <w:rPr>
      <w:rFonts w:asciiTheme="majorHAnsi" w:hAnsiTheme="majorHAnsi" w:eastAsiaTheme="majorEastAsia" w:cstheme="majorBidi"/>
      <w:b/>
      <w:bCs/>
      <w:sz w:val="28"/>
      <w:szCs w:val="28"/>
    </w:rPr>
  </w:style>
  <w:style w:type="character" w:customStyle="1" w:styleId="665">
    <w:name w:val="标题 5 Char_file_760"/>
    <w:basedOn w:val="657"/>
    <w:link w:val="8"/>
    <w:semiHidden/>
    <w:qFormat/>
    <w:uiPriority w:val="9"/>
    <w:rPr>
      <w:rFonts w:ascii="宋体" w:hAnsi="宋体" w:eastAsia="宋体" w:cs="宋体"/>
      <w:b/>
      <w:bCs/>
      <w:sz w:val="28"/>
      <w:szCs w:val="28"/>
    </w:rPr>
  </w:style>
  <w:style w:type="character" w:customStyle="1" w:styleId="666">
    <w:name w:val="标题 6 Char_file_760"/>
    <w:basedOn w:val="657"/>
    <w:link w:val="11"/>
    <w:semiHidden/>
    <w:qFormat/>
    <w:uiPriority w:val="9"/>
    <w:rPr>
      <w:rFonts w:asciiTheme="majorHAnsi" w:hAnsiTheme="majorHAnsi" w:eastAsiaTheme="majorEastAsia" w:cstheme="majorBidi"/>
      <w:b/>
      <w:bCs/>
      <w:sz w:val="24"/>
      <w:szCs w:val="24"/>
    </w:rPr>
  </w:style>
  <w:style w:type="paragraph" w:customStyle="1" w:styleId="667">
    <w:name w:val="cke_editable_file_760"/>
    <w:basedOn w:val="650"/>
    <w:qFormat/>
    <w:uiPriority w:val="0"/>
    <w:rPr>
      <w:rFonts w:ascii="仿宋_GB2312" w:eastAsia="仿宋_GB2312"/>
    </w:rPr>
  </w:style>
  <w:style w:type="paragraph" w:customStyle="1" w:styleId="668">
    <w:name w:val="marker_file_760"/>
    <w:basedOn w:val="650"/>
    <w:qFormat/>
    <w:uiPriority w:val="0"/>
    <w:pPr>
      <w:shd w:val="clear" w:color="auto" w:fill="FFFF00"/>
    </w:pPr>
  </w:style>
  <w:style w:type="paragraph" w:customStyle="1" w:styleId="669">
    <w:name w:val="Normal (Web)_file_760"/>
    <w:basedOn w:val="650"/>
    <w:semiHidden/>
    <w:unhideWhenUsed/>
    <w:qFormat/>
    <w:uiPriority w:val="99"/>
  </w:style>
  <w:style w:type="character" w:customStyle="1" w:styleId="670">
    <w:name w:val="Strong_file_760"/>
    <w:basedOn w:val="657"/>
    <w:qFormat/>
    <w:uiPriority w:val="22"/>
    <w:rPr>
      <w:b/>
      <w:bCs/>
    </w:rPr>
  </w:style>
  <w:style w:type="paragraph" w:customStyle="1" w:styleId="671">
    <w:name w:val="Normal_file_7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2">
    <w:name w:val="heading 1_file_761"/>
    <w:basedOn w:val="671"/>
    <w:qFormat/>
    <w:uiPriority w:val="9"/>
    <w:pPr>
      <w:outlineLvl w:val="0"/>
    </w:pPr>
    <w:rPr>
      <w:kern w:val="36"/>
      <w:sz w:val="48"/>
      <w:szCs w:val="48"/>
    </w:rPr>
  </w:style>
  <w:style w:type="paragraph" w:customStyle="1" w:styleId="673">
    <w:name w:val="heading 2_file_761"/>
    <w:basedOn w:val="671"/>
    <w:qFormat/>
    <w:uiPriority w:val="9"/>
    <w:pPr>
      <w:outlineLvl w:val="1"/>
    </w:pPr>
    <w:rPr>
      <w:sz w:val="36"/>
      <w:szCs w:val="36"/>
    </w:rPr>
  </w:style>
  <w:style w:type="paragraph" w:customStyle="1" w:styleId="674">
    <w:name w:val="heading 3_file_761"/>
    <w:basedOn w:val="671"/>
    <w:qFormat/>
    <w:uiPriority w:val="9"/>
    <w:pPr>
      <w:outlineLvl w:val="2"/>
    </w:pPr>
    <w:rPr>
      <w:sz w:val="27"/>
      <w:szCs w:val="27"/>
    </w:rPr>
  </w:style>
  <w:style w:type="paragraph" w:customStyle="1" w:styleId="675">
    <w:name w:val="heading 4_file_761"/>
    <w:basedOn w:val="671"/>
    <w:qFormat/>
    <w:uiPriority w:val="9"/>
    <w:pPr>
      <w:outlineLvl w:val="3"/>
    </w:pPr>
  </w:style>
  <w:style w:type="paragraph" w:customStyle="1" w:styleId="676">
    <w:name w:val="heading 5_file_761"/>
    <w:basedOn w:val="671"/>
    <w:qFormat/>
    <w:uiPriority w:val="9"/>
    <w:pPr>
      <w:outlineLvl w:val="4"/>
    </w:pPr>
    <w:rPr>
      <w:sz w:val="20"/>
      <w:szCs w:val="20"/>
    </w:rPr>
  </w:style>
  <w:style w:type="paragraph" w:customStyle="1" w:styleId="677">
    <w:name w:val="heading 6_file_761"/>
    <w:basedOn w:val="671"/>
    <w:qFormat/>
    <w:uiPriority w:val="9"/>
    <w:pPr>
      <w:outlineLvl w:val="5"/>
    </w:pPr>
    <w:rPr>
      <w:sz w:val="15"/>
      <w:szCs w:val="15"/>
    </w:rPr>
  </w:style>
  <w:style w:type="character" w:customStyle="1" w:styleId="678">
    <w:name w:val="Default Paragraph Font_file_761"/>
    <w:semiHidden/>
    <w:unhideWhenUsed/>
    <w:qFormat/>
    <w:uiPriority w:val="1"/>
  </w:style>
  <w:style w:type="table" w:customStyle="1" w:styleId="679">
    <w:name w:val="Normal Table_file_761"/>
    <w:semiHidden/>
    <w:unhideWhenUsed/>
    <w:qFormat/>
    <w:uiPriority w:val="99"/>
    <w:tblPr>
      <w:tblCellMar>
        <w:top w:w="0" w:type="dxa"/>
        <w:left w:w="108" w:type="dxa"/>
        <w:bottom w:w="0" w:type="dxa"/>
        <w:right w:w="108" w:type="dxa"/>
      </w:tblCellMar>
    </w:tblPr>
  </w:style>
  <w:style w:type="character" w:customStyle="1" w:styleId="680">
    <w:name w:val="Hyperlink_file_761"/>
    <w:basedOn w:val="678"/>
    <w:semiHidden/>
    <w:unhideWhenUsed/>
    <w:qFormat/>
    <w:uiPriority w:val="99"/>
    <w:rPr>
      <w:color w:val="0782C1"/>
      <w:u w:val="single"/>
    </w:rPr>
  </w:style>
  <w:style w:type="character" w:customStyle="1" w:styleId="681">
    <w:name w:val="FollowedHyperlink_file_761"/>
    <w:basedOn w:val="678"/>
    <w:semiHidden/>
    <w:unhideWhenUsed/>
    <w:qFormat/>
    <w:uiPriority w:val="99"/>
    <w:rPr>
      <w:color w:val="0782C1"/>
      <w:u w:val="single"/>
    </w:rPr>
  </w:style>
  <w:style w:type="character" w:customStyle="1" w:styleId="682">
    <w:name w:val="标题 1 Char_file_761"/>
    <w:basedOn w:val="678"/>
    <w:link w:val="4"/>
    <w:qFormat/>
    <w:uiPriority w:val="9"/>
    <w:rPr>
      <w:rFonts w:ascii="宋体" w:hAnsi="宋体" w:eastAsia="宋体" w:cs="宋体"/>
      <w:b/>
      <w:bCs/>
      <w:kern w:val="44"/>
      <w:sz w:val="44"/>
      <w:szCs w:val="44"/>
    </w:rPr>
  </w:style>
  <w:style w:type="character" w:customStyle="1" w:styleId="683">
    <w:name w:val="标题 2 Char_file_761"/>
    <w:basedOn w:val="678"/>
    <w:link w:val="5"/>
    <w:semiHidden/>
    <w:qFormat/>
    <w:uiPriority w:val="9"/>
    <w:rPr>
      <w:rFonts w:asciiTheme="majorHAnsi" w:hAnsiTheme="majorHAnsi" w:eastAsiaTheme="majorEastAsia" w:cstheme="majorBidi"/>
      <w:b/>
      <w:bCs/>
      <w:sz w:val="32"/>
      <w:szCs w:val="32"/>
    </w:rPr>
  </w:style>
  <w:style w:type="character" w:customStyle="1" w:styleId="684">
    <w:name w:val="标题 3 Char_file_761"/>
    <w:basedOn w:val="678"/>
    <w:link w:val="6"/>
    <w:semiHidden/>
    <w:qFormat/>
    <w:uiPriority w:val="9"/>
    <w:rPr>
      <w:rFonts w:ascii="宋体" w:hAnsi="宋体" w:eastAsia="宋体" w:cs="宋体"/>
      <w:b/>
      <w:bCs/>
      <w:sz w:val="32"/>
      <w:szCs w:val="32"/>
    </w:rPr>
  </w:style>
  <w:style w:type="character" w:customStyle="1" w:styleId="685">
    <w:name w:val="标题 4 Char_file_761"/>
    <w:basedOn w:val="678"/>
    <w:link w:val="7"/>
    <w:semiHidden/>
    <w:qFormat/>
    <w:uiPriority w:val="9"/>
    <w:rPr>
      <w:rFonts w:asciiTheme="majorHAnsi" w:hAnsiTheme="majorHAnsi" w:eastAsiaTheme="majorEastAsia" w:cstheme="majorBidi"/>
      <w:b/>
      <w:bCs/>
      <w:sz w:val="28"/>
      <w:szCs w:val="28"/>
    </w:rPr>
  </w:style>
  <w:style w:type="character" w:customStyle="1" w:styleId="686">
    <w:name w:val="标题 5 Char_file_761"/>
    <w:basedOn w:val="678"/>
    <w:link w:val="8"/>
    <w:semiHidden/>
    <w:qFormat/>
    <w:uiPriority w:val="9"/>
    <w:rPr>
      <w:rFonts w:ascii="宋体" w:hAnsi="宋体" w:eastAsia="宋体" w:cs="宋体"/>
      <w:b/>
      <w:bCs/>
      <w:sz w:val="28"/>
      <w:szCs w:val="28"/>
    </w:rPr>
  </w:style>
  <w:style w:type="character" w:customStyle="1" w:styleId="687">
    <w:name w:val="标题 6 Char_file_761"/>
    <w:basedOn w:val="678"/>
    <w:link w:val="11"/>
    <w:semiHidden/>
    <w:qFormat/>
    <w:uiPriority w:val="9"/>
    <w:rPr>
      <w:rFonts w:asciiTheme="majorHAnsi" w:hAnsiTheme="majorHAnsi" w:eastAsiaTheme="majorEastAsia" w:cstheme="majorBidi"/>
      <w:b/>
      <w:bCs/>
      <w:sz w:val="24"/>
      <w:szCs w:val="24"/>
    </w:rPr>
  </w:style>
  <w:style w:type="paragraph" w:customStyle="1" w:styleId="688">
    <w:name w:val="cke_editable_file_761"/>
    <w:basedOn w:val="671"/>
    <w:qFormat/>
    <w:uiPriority w:val="0"/>
    <w:rPr>
      <w:rFonts w:ascii="仿宋_GB2312" w:eastAsia="仿宋_GB2312"/>
    </w:rPr>
  </w:style>
  <w:style w:type="paragraph" w:customStyle="1" w:styleId="689">
    <w:name w:val="marker_file_761"/>
    <w:basedOn w:val="671"/>
    <w:qFormat/>
    <w:uiPriority w:val="0"/>
    <w:pPr>
      <w:shd w:val="clear" w:color="auto" w:fill="FFFF00"/>
    </w:pPr>
  </w:style>
  <w:style w:type="paragraph" w:customStyle="1" w:styleId="690">
    <w:name w:val="Normal (Web)_file_761"/>
    <w:basedOn w:val="671"/>
    <w:semiHidden/>
    <w:unhideWhenUsed/>
    <w:qFormat/>
    <w:uiPriority w:val="99"/>
  </w:style>
  <w:style w:type="paragraph" w:customStyle="1" w:styleId="691">
    <w:name w:val="Normal_file_7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heading 1_file_762"/>
    <w:basedOn w:val="691"/>
    <w:qFormat/>
    <w:uiPriority w:val="9"/>
    <w:pPr>
      <w:outlineLvl w:val="0"/>
    </w:pPr>
    <w:rPr>
      <w:kern w:val="36"/>
      <w:sz w:val="48"/>
      <w:szCs w:val="48"/>
    </w:rPr>
  </w:style>
  <w:style w:type="paragraph" w:customStyle="1" w:styleId="693">
    <w:name w:val="heading 2_file_762"/>
    <w:basedOn w:val="691"/>
    <w:qFormat/>
    <w:uiPriority w:val="9"/>
    <w:pPr>
      <w:outlineLvl w:val="1"/>
    </w:pPr>
    <w:rPr>
      <w:sz w:val="36"/>
      <w:szCs w:val="36"/>
    </w:rPr>
  </w:style>
  <w:style w:type="paragraph" w:customStyle="1" w:styleId="694">
    <w:name w:val="heading 3_file_762"/>
    <w:basedOn w:val="691"/>
    <w:qFormat/>
    <w:uiPriority w:val="9"/>
    <w:pPr>
      <w:outlineLvl w:val="2"/>
    </w:pPr>
    <w:rPr>
      <w:sz w:val="27"/>
      <w:szCs w:val="27"/>
    </w:rPr>
  </w:style>
  <w:style w:type="paragraph" w:customStyle="1" w:styleId="695">
    <w:name w:val="heading 4_file_762"/>
    <w:basedOn w:val="691"/>
    <w:qFormat/>
    <w:uiPriority w:val="9"/>
    <w:pPr>
      <w:outlineLvl w:val="3"/>
    </w:pPr>
  </w:style>
  <w:style w:type="paragraph" w:customStyle="1" w:styleId="696">
    <w:name w:val="heading 5_file_762"/>
    <w:basedOn w:val="691"/>
    <w:qFormat/>
    <w:uiPriority w:val="9"/>
    <w:pPr>
      <w:outlineLvl w:val="4"/>
    </w:pPr>
    <w:rPr>
      <w:sz w:val="20"/>
      <w:szCs w:val="20"/>
    </w:rPr>
  </w:style>
  <w:style w:type="paragraph" w:customStyle="1" w:styleId="697">
    <w:name w:val="heading 6_file_762"/>
    <w:basedOn w:val="691"/>
    <w:qFormat/>
    <w:uiPriority w:val="9"/>
    <w:pPr>
      <w:outlineLvl w:val="5"/>
    </w:pPr>
    <w:rPr>
      <w:sz w:val="15"/>
      <w:szCs w:val="15"/>
    </w:rPr>
  </w:style>
  <w:style w:type="character" w:customStyle="1" w:styleId="698">
    <w:name w:val="Default Paragraph Font_file_762"/>
    <w:semiHidden/>
    <w:unhideWhenUsed/>
    <w:qFormat/>
    <w:uiPriority w:val="1"/>
  </w:style>
  <w:style w:type="table" w:customStyle="1" w:styleId="699">
    <w:name w:val="Normal Table_file_762"/>
    <w:semiHidden/>
    <w:unhideWhenUsed/>
    <w:qFormat/>
    <w:uiPriority w:val="99"/>
    <w:tblPr>
      <w:tblCellMar>
        <w:top w:w="0" w:type="dxa"/>
        <w:left w:w="108" w:type="dxa"/>
        <w:bottom w:w="0" w:type="dxa"/>
        <w:right w:w="108" w:type="dxa"/>
      </w:tblCellMar>
    </w:tblPr>
  </w:style>
  <w:style w:type="character" w:customStyle="1" w:styleId="700">
    <w:name w:val="Hyperlink_file_762"/>
    <w:basedOn w:val="698"/>
    <w:semiHidden/>
    <w:unhideWhenUsed/>
    <w:qFormat/>
    <w:uiPriority w:val="99"/>
    <w:rPr>
      <w:color w:val="0782C1"/>
      <w:u w:val="single"/>
    </w:rPr>
  </w:style>
  <w:style w:type="character" w:customStyle="1" w:styleId="701">
    <w:name w:val="FollowedHyperlink_file_762"/>
    <w:basedOn w:val="698"/>
    <w:semiHidden/>
    <w:unhideWhenUsed/>
    <w:qFormat/>
    <w:uiPriority w:val="99"/>
    <w:rPr>
      <w:color w:val="0782C1"/>
      <w:u w:val="single"/>
    </w:rPr>
  </w:style>
  <w:style w:type="character" w:customStyle="1" w:styleId="702">
    <w:name w:val="标题 1 Char_file_762"/>
    <w:basedOn w:val="698"/>
    <w:link w:val="4"/>
    <w:qFormat/>
    <w:uiPriority w:val="9"/>
    <w:rPr>
      <w:rFonts w:ascii="宋体" w:hAnsi="宋体" w:eastAsia="宋体" w:cs="宋体"/>
      <w:b/>
      <w:bCs/>
      <w:kern w:val="44"/>
      <w:sz w:val="44"/>
      <w:szCs w:val="44"/>
    </w:rPr>
  </w:style>
  <w:style w:type="character" w:customStyle="1" w:styleId="703">
    <w:name w:val="标题 2 Char_file_762"/>
    <w:basedOn w:val="698"/>
    <w:link w:val="5"/>
    <w:semiHidden/>
    <w:qFormat/>
    <w:uiPriority w:val="9"/>
    <w:rPr>
      <w:rFonts w:asciiTheme="majorHAnsi" w:hAnsiTheme="majorHAnsi" w:eastAsiaTheme="majorEastAsia" w:cstheme="majorBidi"/>
      <w:b/>
      <w:bCs/>
      <w:sz w:val="32"/>
      <w:szCs w:val="32"/>
    </w:rPr>
  </w:style>
  <w:style w:type="character" w:customStyle="1" w:styleId="704">
    <w:name w:val="标题 3 Char_file_762"/>
    <w:basedOn w:val="698"/>
    <w:link w:val="6"/>
    <w:semiHidden/>
    <w:qFormat/>
    <w:uiPriority w:val="9"/>
    <w:rPr>
      <w:rFonts w:ascii="宋体" w:hAnsi="宋体" w:eastAsia="宋体" w:cs="宋体"/>
      <w:b/>
      <w:bCs/>
      <w:sz w:val="32"/>
      <w:szCs w:val="32"/>
    </w:rPr>
  </w:style>
  <w:style w:type="character" w:customStyle="1" w:styleId="705">
    <w:name w:val="标题 4 Char_file_762"/>
    <w:basedOn w:val="698"/>
    <w:link w:val="7"/>
    <w:semiHidden/>
    <w:qFormat/>
    <w:uiPriority w:val="9"/>
    <w:rPr>
      <w:rFonts w:asciiTheme="majorHAnsi" w:hAnsiTheme="majorHAnsi" w:eastAsiaTheme="majorEastAsia" w:cstheme="majorBidi"/>
      <w:b/>
      <w:bCs/>
      <w:sz w:val="28"/>
      <w:szCs w:val="28"/>
    </w:rPr>
  </w:style>
  <w:style w:type="character" w:customStyle="1" w:styleId="706">
    <w:name w:val="标题 5 Char_file_762"/>
    <w:basedOn w:val="698"/>
    <w:link w:val="8"/>
    <w:semiHidden/>
    <w:qFormat/>
    <w:uiPriority w:val="9"/>
    <w:rPr>
      <w:rFonts w:ascii="宋体" w:hAnsi="宋体" w:eastAsia="宋体" w:cs="宋体"/>
      <w:b/>
      <w:bCs/>
      <w:sz w:val="28"/>
      <w:szCs w:val="28"/>
    </w:rPr>
  </w:style>
  <w:style w:type="character" w:customStyle="1" w:styleId="707">
    <w:name w:val="标题 6 Char_file_762"/>
    <w:basedOn w:val="698"/>
    <w:link w:val="11"/>
    <w:semiHidden/>
    <w:qFormat/>
    <w:uiPriority w:val="9"/>
    <w:rPr>
      <w:rFonts w:asciiTheme="majorHAnsi" w:hAnsiTheme="majorHAnsi" w:eastAsiaTheme="majorEastAsia" w:cstheme="majorBidi"/>
      <w:b/>
      <w:bCs/>
      <w:sz w:val="24"/>
      <w:szCs w:val="24"/>
    </w:rPr>
  </w:style>
  <w:style w:type="paragraph" w:customStyle="1" w:styleId="708">
    <w:name w:val="cke_editable_file_762"/>
    <w:basedOn w:val="691"/>
    <w:qFormat/>
    <w:uiPriority w:val="0"/>
    <w:rPr>
      <w:rFonts w:ascii="仿宋_GB2312" w:eastAsia="仿宋_GB2312"/>
    </w:rPr>
  </w:style>
  <w:style w:type="paragraph" w:customStyle="1" w:styleId="709">
    <w:name w:val="marker_file_762"/>
    <w:basedOn w:val="691"/>
    <w:qFormat/>
    <w:uiPriority w:val="0"/>
    <w:pPr>
      <w:shd w:val="clear" w:color="auto" w:fill="FFFF00"/>
    </w:pPr>
  </w:style>
  <w:style w:type="paragraph" w:customStyle="1" w:styleId="710">
    <w:name w:val="Normal (Web)_file_762"/>
    <w:basedOn w:val="691"/>
    <w:semiHidden/>
    <w:unhideWhenUsed/>
    <w:qFormat/>
    <w:uiPriority w:val="99"/>
  </w:style>
  <w:style w:type="paragraph" w:customStyle="1" w:styleId="711">
    <w:name w:val="Normal_file_7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2">
    <w:name w:val="heading 1_file_763"/>
    <w:basedOn w:val="711"/>
    <w:qFormat/>
    <w:uiPriority w:val="9"/>
    <w:pPr>
      <w:outlineLvl w:val="0"/>
    </w:pPr>
    <w:rPr>
      <w:kern w:val="36"/>
      <w:sz w:val="48"/>
      <w:szCs w:val="48"/>
    </w:rPr>
  </w:style>
  <w:style w:type="paragraph" w:customStyle="1" w:styleId="713">
    <w:name w:val="heading 2_file_763"/>
    <w:basedOn w:val="711"/>
    <w:qFormat/>
    <w:uiPriority w:val="9"/>
    <w:pPr>
      <w:outlineLvl w:val="1"/>
    </w:pPr>
    <w:rPr>
      <w:sz w:val="36"/>
      <w:szCs w:val="36"/>
    </w:rPr>
  </w:style>
  <w:style w:type="paragraph" w:customStyle="1" w:styleId="714">
    <w:name w:val="heading 3_file_763"/>
    <w:basedOn w:val="711"/>
    <w:qFormat/>
    <w:uiPriority w:val="9"/>
    <w:pPr>
      <w:outlineLvl w:val="2"/>
    </w:pPr>
    <w:rPr>
      <w:sz w:val="27"/>
      <w:szCs w:val="27"/>
    </w:rPr>
  </w:style>
  <w:style w:type="paragraph" w:customStyle="1" w:styleId="715">
    <w:name w:val="heading 4_file_763"/>
    <w:basedOn w:val="711"/>
    <w:qFormat/>
    <w:uiPriority w:val="9"/>
    <w:pPr>
      <w:outlineLvl w:val="3"/>
    </w:pPr>
  </w:style>
  <w:style w:type="paragraph" w:customStyle="1" w:styleId="716">
    <w:name w:val="heading 5_file_763"/>
    <w:basedOn w:val="711"/>
    <w:qFormat/>
    <w:uiPriority w:val="9"/>
    <w:pPr>
      <w:outlineLvl w:val="4"/>
    </w:pPr>
    <w:rPr>
      <w:sz w:val="20"/>
      <w:szCs w:val="20"/>
    </w:rPr>
  </w:style>
  <w:style w:type="paragraph" w:customStyle="1" w:styleId="717">
    <w:name w:val="heading 6_file_763"/>
    <w:basedOn w:val="711"/>
    <w:qFormat/>
    <w:uiPriority w:val="9"/>
    <w:pPr>
      <w:outlineLvl w:val="5"/>
    </w:pPr>
    <w:rPr>
      <w:sz w:val="15"/>
      <w:szCs w:val="15"/>
    </w:rPr>
  </w:style>
  <w:style w:type="character" w:customStyle="1" w:styleId="718">
    <w:name w:val="Default Paragraph Font_file_763"/>
    <w:semiHidden/>
    <w:unhideWhenUsed/>
    <w:qFormat/>
    <w:uiPriority w:val="1"/>
  </w:style>
  <w:style w:type="table" w:customStyle="1" w:styleId="719">
    <w:name w:val="Normal Table_file_763"/>
    <w:semiHidden/>
    <w:unhideWhenUsed/>
    <w:qFormat/>
    <w:uiPriority w:val="99"/>
    <w:tblPr>
      <w:tblCellMar>
        <w:top w:w="0" w:type="dxa"/>
        <w:left w:w="108" w:type="dxa"/>
        <w:bottom w:w="0" w:type="dxa"/>
        <w:right w:w="108" w:type="dxa"/>
      </w:tblCellMar>
    </w:tblPr>
  </w:style>
  <w:style w:type="character" w:customStyle="1" w:styleId="720">
    <w:name w:val="Hyperlink_file_763"/>
    <w:basedOn w:val="718"/>
    <w:semiHidden/>
    <w:unhideWhenUsed/>
    <w:qFormat/>
    <w:uiPriority w:val="99"/>
    <w:rPr>
      <w:color w:val="0782C1"/>
      <w:u w:val="single"/>
    </w:rPr>
  </w:style>
  <w:style w:type="character" w:customStyle="1" w:styleId="721">
    <w:name w:val="FollowedHyperlink_file_763"/>
    <w:basedOn w:val="718"/>
    <w:semiHidden/>
    <w:unhideWhenUsed/>
    <w:qFormat/>
    <w:uiPriority w:val="99"/>
    <w:rPr>
      <w:color w:val="0782C1"/>
      <w:u w:val="single"/>
    </w:rPr>
  </w:style>
  <w:style w:type="character" w:customStyle="1" w:styleId="722">
    <w:name w:val="标题 1 Char_file_763"/>
    <w:basedOn w:val="718"/>
    <w:link w:val="4"/>
    <w:qFormat/>
    <w:uiPriority w:val="9"/>
    <w:rPr>
      <w:rFonts w:ascii="宋体" w:hAnsi="宋体" w:eastAsia="宋体" w:cs="宋体"/>
      <w:b/>
      <w:bCs/>
      <w:kern w:val="44"/>
      <w:sz w:val="44"/>
      <w:szCs w:val="44"/>
    </w:rPr>
  </w:style>
  <w:style w:type="character" w:customStyle="1" w:styleId="723">
    <w:name w:val="标题 2 Char_file_763"/>
    <w:basedOn w:val="718"/>
    <w:link w:val="5"/>
    <w:semiHidden/>
    <w:qFormat/>
    <w:uiPriority w:val="9"/>
    <w:rPr>
      <w:rFonts w:asciiTheme="majorHAnsi" w:hAnsiTheme="majorHAnsi" w:eastAsiaTheme="majorEastAsia" w:cstheme="majorBidi"/>
      <w:b/>
      <w:bCs/>
      <w:sz w:val="32"/>
      <w:szCs w:val="32"/>
    </w:rPr>
  </w:style>
  <w:style w:type="character" w:customStyle="1" w:styleId="724">
    <w:name w:val="标题 3 Char_file_763"/>
    <w:basedOn w:val="718"/>
    <w:link w:val="6"/>
    <w:semiHidden/>
    <w:qFormat/>
    <w:uiPriority w:val="9"/>
    <w:rPr>
      <w:rFonts w:ascii="宋体" w:hAnsi="宋体" w:eastAsia="宋体" w:cs="宋体"/>
      <w:b/>
      <w:bCs/>
      <w:sz w:val="32"/>
      <w:szCs w:val="32"/>
    </w:rPr>
  </w:style>
  <w:style w:type="character" w:customStyle="1" w:styleId="725">
    <w:name w:val="标题 4 Char_file_763"/>
    <w:basedOn w:val="718"/>
    <w:link w:val="7"/>
    <w:semiHidden/>
    <w:qFormat/>
    <w:uiPriority w:val="9"/>
    <w:rPr>
      <w:rFonts w:asciiTheme="majorHAnsi" w:hAnsiTheme="majorHAnsi" w:eastAsiaTheme="majorEastAsia" w:cstheme="majorBidi"/>
      <w:b/>
      <w:bCs/>
      <w:sz w:val="28"/>
      <w:szCs w:val="28"/>
    </w:rPr>
  </w:style>
  <w:style w:type="character" w:customStyle="1" w:styleId="726">
    <w:name w:val="标题 5 Char_file_763"/>
    <w:basedOn w:val="718"/>
    <w:link w:val="8"/>
    <w:semiHidden/>
    <w:qFormat/>
    <w:uiPriority w:val="9"/>
    <w:rPr>
      <w:rFonts w:ascii="宋体" w:hAnsi="宋体" w:eastAsia="宋体" w:cs="宋体"/>
      <w:b/>
      <w:bCs/>
      <w:sz w:val="28"/>
      <w:szCs w:val="28"/>
    </w:rPr>
  </w:style>
  <w:style w:type="character" w:customStyle="1" w:styleId="727">
    <w:name w:val="标题 6 Char_file_763"/>
    <w:basedOn w:val="718"/>
    <w:link w:val="11"/>
    <w:semiHidden/>
    <w:qFormat/>
    <w:uiPriority w:val="9"/>
    <w:rPr>
      <w:rFonts w:asciiTheme="majorHAnsi" w:hAnsiTheme="majorHAnsi" w:eastAsiaTheme="majorEastAsia" w:cstheme="majorBidi"/>
      <w:b/>
      <w:bCs/>
      <w:sz w:val="24"/>
      <w:szCs w:val="24"/>
    </w:rPr>
  </w:style>
  <w:style w:type="paragraph" w:customStyle="1" w:styleId="728">
    <w:name w:val="cke_editable_file_763"/>
    <w:basedOn w:val="711"/>
    <w:qFormat/>
    <w:uiPriority w:val="0"/>
    <w:rPr>
      <w:rFonts w:ascii="仿宋_GB2312" w:eastAsia="仿宋_GB2312"/>
    </w:rPr>
  </w:style>
  <w:style w:type="paragraph" w:customStyle="1" w:styleId="729">
    <w:name w:val="marker_file_763"/>
    <w:basedOn w:val="711"/>
    <w:qFormat/>
    <w:uiPriority w:val="0"/>
    <w:pPr>
      <w:shd w:val="clear" w:color="auto" w:fill="FFFF00"/>
    </w:pPr>
  </w:style>
  <w:style w:type="paragraph" w:customStyle="1" w:styleId="730">
    <w:name w:val="Normal (Web)_file_763"/>
    <w:basedOn w:val="711"/>
    <w:semiHidden/>
    <w:unhideWhenUsed/>
    <w:qFormat/>
    <w:uiPriority w:val="99"/>
  </w:style>
  <w:style w:type="paragraph" w:customStyle="1" w:styleId="731">
    <w:name w:val="Normal_file_7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2">
    <w:name w:val="heading 1_file_764"/>
    <w:basedOn w:val="731"/>
    <w:qFormat/>
    <w:uiPriority w:val="9"/>
    <w:pPr>
      <w:outlineLvl w:val="0"/>
    </w:pPr>
    <w:rPr>
      <w:kern w:val="36"/>
      <w:sz w:val="48"/>
      <w:szCs w:val="48"/>
    </w:rPr>
  </w:style>
  <w:style w:type="paragraph" w:customStyle="1" w:styleId="733">
    <w:name w:val="heading 2_file_764"/>
    <w:basedOn w:val="731"/>
    <w:qFormat/>
    <w:uiPriority w:val="9"/>
    <w:pPr>
      <w:outlineLvl w:val="1"/>
    </w:pPr>
    <w:rPr>
      <w:sz w:val="36"/>
      <w:szCs w:val="36"/>
    </w:rPr>
  </w:style>
  <w:style w:type="paragraph" w:customStyle="1" w:styleId="734">
    <w:name w:val="heading 3_file_764"/>
    <w:basedOn w:val="731"/>
    <w:qFormat/>
    <w:uiPriority w:val="9"/>
    <w:pPr>
      <w:outlineLvl w:val="2"/>
    </w:pPr>
    <w:rPr>
      <w:sz w:val="27"/>
      <w:szCs w:val="27"/>
    </w:rPr>
  </w:style>
  <w:style w:type="paragraph" w:customStyle="1" w:styleId="735">
    <w:name w:val="heading 4_file_764"/>
    <w:basedOn w:val="731"/>
    <w:qFormat/>
    <w:uiPriority w:val="9"/>
    <w:pPr>
      <w:outlineLvl w:val="3"/>
    </w:pPr>
  </w:style>
  <w:style w:type="paragraph" w:customStyle="1" w:styleId="736">
    <w:name w:val="heading 5_file_764"/>
    <w:basedOn w:val="731"/>
    <w:qFormat/>
    <w:uiPriority w:val="9"/>
    <w:pPr>
      <w:outlineLvl w:val="4"/>
    </w:pPr>
    <w:rPr>
      <w:sz w:val="20"/>
      <w:szCs w:val="20"/>
    </w:rPr>
  </w:style>
  <w:style w:type="paragraph" w:customStyle="1" w:styleId="737">
    <w:name w:val="heading 6_file_764"/>
    <w:basedOn w:val="731"/>
    <w:qFormat/>
    <w:uiPriority w:val="9"/>
    <w:pPr>
      <w:outlineLvl w:val="5"/>
    </w:pPr>
    <w:rPr>
      <w:sz w:val="15"/>
      <w:szCs w:val="15"/>
    </w:rPr>
  </w:style>
  <w:style w:type="character" w:customStyle="1" w:styleId="738">
    <w:name w:val="Default Paragraph Font_file_764"/>
    <w:semiHidden/>
    <w:unhideWhenUsed/>
    <w:qFormat/>
    <w:uiPriority w:val="1"/>
  </w:style>
  <w:style w:type="table" w:customStyle="1" w:styleId="739">
    <w:name w:val="Normal Table_file_764"/>
    <w:semiHidden/>
    <w:unhideWhenUsed/>
    <w:qFormat/>
    <w:uiPriority w:val="99"/>
    <w:tblPr>
      <w:tblCellMar>
        <w:top w:w="0" w:type="dxa"/>
        <w:left w:w="108" w:type="dxa"/>
        <w:bottom w:w="0" w:type="dxa"/>
        <w:right w:w="108" w:type="dxa"/>
      </w:tblCellMar>
    </w:tblPr>
  </w:style>
  <w:style w:type="character" w:customStyle="1" w:styleId="740">
    <w:name w:val="Hyperlink_file_764"/>
    <w:basedOn w:val="738"/>
    <w:semiHidden/>
    <w:unhideWhenUsed/>
    <w:qFormat/>
    <w:uiPriority w:val="99"/>
    <w:rPr>
      <w:color w:val="0782C1"/>
      <w:u w:val="single"/>
    </w:rPr>
  </w:style>
  <w:style w:type="character" w:customStyle="1" w:styleId="741">
    <w:name w:val="FollowedHyperlink_file_764"/>
    <w:basedOn w:val="738"/>
    <w:semiHidden/>
    <w:unhideWhenUsed/>
    <w:qFormat/>
    <w:uiPriority w:val="99"/>
    <w:rPr>
      <w:color w:val="0782C1"/>
      <w:u w:val="single"/>
    </w:rPr>
  </w:style>
  <w:style w:type="character" w:customStyle="1" w:styleId="742">
    <w:name w:val="标题 1 Char_file_764"/>
    <w:basedOn w:val="738"/>
    <w:link w:val="4"/>
    <w:qFormat/>
    <w:uiPriority w:val="9"/>
    <w:rPr>
      <w:rFonts w:ascii="宋体" w:hAnsi="宋体" w:eastAsia="宋体" w:cs="宋体"/>
      <w:b/>
      <w:bCs/>
      <w:kern w:val="44"/>
      <w:sz w:val="44"/>
      <w:szCs w:val="44"/>
    </w:rPr>
  </w:style>
  <w:style w:type="character" w:customStyle="1" w:styleId="743">
    <w:name w:val="标题 2 Char_file_764"/>
    <w:basedOn w:val="738"/>
    <w:link w:val="5"/>
    <w:semiHidden/>
    <w:qFormat/>
    <w:uiPriority w:val="9"/>
    <w:rPr>
      <w:rFonts w:asciiTheme="majorHAnsi" w:hAnsiTheme="majorHAnsi" w:eastAsiaTheme="majorEastAsia" w:cstheme="majorBidi"/>
      <w:b/>
      <w:bCs/>
      <w:sz w:val="32"/>
      <w:szCs w:val="32"/>
    </w:rPr>
  </w:style>
  <w:style w:type="character" w:customStyle="1" w:styleId="744">
    <w:name w:val="标题 3 Char_file_764"/>
    <w:basedOn w:val="738"/>
    <w:link w:val="6"/>
    <w:semiHidden/>
    <w:qFormat/>
    <w:uiPriority w:val="9"/>
    <w:rPr>
      <w:rFonts w:ascii="宋体" w:hAnsi="宋体" w:eastAsia="宋体" w:cs="宋体"/>
      <w:b/>
      <w:bCs/>
      <w:sz w:val="32"/>
      <w:szCs w:val="32"/>
    </w:rPr>
  </w:style>
  <w:style w:type="character" w:customStyle="1" w:styleId="745">
    <w:name w:val="标题 4 Char_file_764"/>
    <w:basedOn w:val="738"/>
    <w:link w:val="7"/>
    <w:semiHidden/>
    <w:qFormat/>
    <w:uiPriority w:val="9"/>
    <w:rPr>
      <w:rFonts w:asciiTheme="majorHAnsi" w:hAnsiTheme="majorHAnsi" w:eastAsiaTheme="majorEastAsia" w:cstheme="majorBidi"/>
      <w:b/>
      <w:bCs/>
      <w:sz w:val="28"/>
      <w:szCs w:val="28"/>
    </w:rPr>
  </w:style>
  <w:style w:type="character" w:customStyle="1" w:styleId="746">
    <w:name w:val="标题 5 Char_file_764"/>
    <w:basedOn w:val="738"/>
    <w:link w:val="8"/>
    <w:semiHidden/>
    <w:qFormat/>
    <w:uiPriority w:val="9"/>
    <w:rPr>
      <w:rFonts w:ascii="宋体" w:hAnsi="宋体" w:eastAsia="宋体" w:cs="宋体"/>
      <w:b/>
      <w:bCs/>
      <w:sz w:val="28"/>
      <w:szCs w:val="28"/>
    </w:rPr>
  </w:style>
  <w:style w:type="character" w:customStyle="1" w:styleId="747">
    <w:name w:val="标题 6 Char_file_764"/>
    <w:basedOn w:val="738"/>
    <w:link w:val="11"/>
    <w:semiHidden/>
    <w:qFormat/>
    <w:uiPriority w:val="9"/>
    <w:rPr>
      <w:rFonts w:asciiTheme="majorHAnsi" w:hAnsiTheme="majorHAnsi" w:eastAsiaTheme="majorEastAsia" w:cstheme="majorBidi"/>
      <w:b/>
      <w:bCs/>
      <w:sz w:val="24"/>
      <w:szCs w:val="24"/>
    </w:rPr>
  </w:style>
  <w:style w:type="paragraph" w:customStyle="1" w:styleId="748">
    <w:name w:val="cke_editable_file_764"/>
    <w:basedOn w:val="731"/>
    <w:qFormat/>
    <w:uiPriority w:val="0"/>
    <w:rPr>
      <w:rFonts w:ascii="仿宋_GB2312" w:eastAsia="仿宋_GB2312"/>
    </w:rPr>
  </w:style>
  <w:style w:type="paragraph" w:customStyle="1" w:styleId="749">
    <w:name w:val="marker_file_764"/>
    <w:basedOn w:val="731"/>
    <w:qFormat/>
    <w:uiPriority w:val="0"/>
    <w:pPr>
      <w:shd w:val="clear" w:color="auto" w:fill="FFFF00"/>
    </w:pPr>
  </w:style>
  <w:style w:type="paragraph" w:customStyle="1" w:styleId="750">
    <w:name w:val="Normal (Web)_file_764"/>
    <w:basedOn w:val="731"/>
    <w:semiHidden/>
    <w:unhideWhenUsed/>
    <w:qFormat/>
    <w:uiPriority w:val="99"/>
  </w:style>
  <w:style w:type="table" w:customStyle="1" w:styleId="751">
    <w:name w:val="Normal Table_file_873_file_174"/>
    <w:unhideWhenUsed/>
    <w:qFormat/>
    <w:uiPriority w:val="99"/>
    <w:tblPr>
      <w:tblCellMar>
        <w:top w:w="0" w:type="dxa"/>
        <w:left w:w="108" w:type="dxa"/>
        <w:bottom w:w="0" w:type="dxa"/>
        <w:right w:w="108" w:type="dxa"/>
      </w:tblCellMar>
    </w:tblPr>
  </w:style>
  <w:style w:type="paragraph" w:customStyle="1" w:styleId="752">
    <w:name w:val="表格文字_file_174"/>
    <w:basedOn w:val="753"/>
    <w:qFormat/>
    <w:uiPriority w:val="99"/>
    <w:pPr>
      <w:spacing w:before="25" w:after="25"/>
      <w:jc w:val="left"/>
    </w:pPr>
    <w:rPr>
      <w:bCs/>
      <w:spacing w:val="10"/>
      <w:kern w:val="0"/>
      <w:sz w:val="24"/>
    </w:rPr>
  </w:style>
  <w:style w:type="paragraph" w:customStyle="1" w:styleId="753">
    <w:name w:val="Normal_file_17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4">
    <w:name w:val="Plain Text_file_873_file_174"/>
    <w:basedOn w:val="755"/>
    <w:qFormat/>
    <w:uiPriority w:val="0"/>
    <w:rPr>
      <w:rFonts w:ascii="宋体" w:hAnsi="Courier New" w:cs="Courier New"/>
      <w:szCs w:val="21"/>
    </w:rPr>
  </w:style>
  <w:style w:type="paragraph" w:customStyle="1" w:styleId="755">
    <w:name w:val="Normal_file_873_file_17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6">
    <w:name w:val="表格文字_file_873_file_174"/>
    <w:basedOn w:val="755"/>
    <w:qFormat/>
    <w:uiPriority w:val="99"/>
    <w:pPr>
      <w:spacing w:before="25" w:after="25"/>
      <w:jc w:val="left"/>
    </w:pPr>
    <w:rPr>
      <w:bCs/>
      <w:spacing w:val="10"/>
      <w:kern w:val="0"/>
      <w:sz w:val="24"/>
    </w:rPr>
  </w:style>
  <w:style w:type="character" w:customStyle="1" w:styleId="757">
    <w:name w:val="ca-21_file_708_file_329_file_1873_file_861"/>
    <w:basedOn w:val="758"/>
    <w:qFormat/>
    <w:uiPriority w:val="0"/>
    <w:rPr>
      <w:rFonts w:ascii="宋体" w:hAnsi="宋体" w:eastAsia="宋体"/>
      <w:w w:val="100"/>
      <w:sz w:val="21"/>
      <w:szCs w:val="21"/>
      <w:shd w:val="clear" w:color="auto" w:fill="auto"/>
    </w:rPr>
  </w:style>
  <w:style w:type="character" w:customStyle="1" w:styleId="758">
    <w:name w:val="Default Paragraph Font_file_1873_file_861"/>
    <w:unhideWhenUsed/>
    <w:qFormat/>
    <w:uiPriority w:val="1"/>
  </w:style>
  <w:style w:type="table" w:customStyle="1" w:styleId="759">
    <w:name w:val="Normal Table_file_423_file_342_file_585_file_1259_file_2368_file_363_file_1716"/>
    <w:semiHidden/>
    <w:qFormat/>
    <w:uiPriority w:val="0"/>
    <w:tblPr>
      <w:tblCellMar>
        <w:top w:w="0" w:type="dxa"/>
        <w:left w:w="108" w:type="dxa"/>
        <w:bottom w:w="0" w:type="dxa"/>
        <w:right w:w="108" w:type="dxa"/>
      </w:tblCellMar>
    </w:tblPr>
  </w:style>
  <w:style w:type="table" w:customStyle="1" w:styleId="760">
    <w:name w:val="Normal Table_file_423_file_1527_file_369"/>
    <w:semiHidden/>
    <w:qFormat/>
    <w:uiPriority w:val="0"/>
    <w:tblPr>
      <w:tblCellMar>
        <w:top w:w="0" w:type="dxa"/>
        <w:left w:w="108" w:type="dxa"/>
        <w:bottom w:w="0" w:type="dxa"/>
        <w:right w:w="108" w:type="dxa"/>
      </w:tblCellMar>
    </w:tblPr>
  </w:style>
  <w:style w:type="character" w:customStyle="1" w:styleId="761">
    <w:name w:val="ca-21_file_3393_file_915_file_131_file_150_file_1072_file_337"/>
    <w:qFormat/>
    <w:uiPriority w:val="0"/>
    <w:rPr>
      <w:rFonts w:ascii="宋体" w:hAnsi="宋体" w:eastAsia="宋体"/>
      <w:w w:val="100"/>
      <w:sz w:val="21"/>
      <w:szCs w:val="21"/>
      <w:shd w:val="clear" w:color="auto" w:fill="auto"/>
    </w:rPr>
  </w:style>
  <w:style w:type="character" w:customStyle="1" w:styleId="762">
    <w:name w:val="ca-21_file_338_file_337"/>
    <w:basedOn w:val="763"/>
    <w:qFormat/>
    <w:uiPriority w:val="0"/>
    <w:rPr>
      <w:rFonts w:ascii="宋体" w:hAnsi="宋体" w:eastAsia="宋体"/>
      <w:w w:val="100"/>
      <w:sz w:val="21"/>
      <w:szCs w:val="21"/>
      <w:shd w:val="clear" w:color="auto" w:fill="auto"/>
    </w:rPr>
  </w:style>
  <w:style w:type="character" w:customStyle="1" w:styleId="763">
    <w:name w:val="Default Paragraph Font_file_338_file_337"/>
    <w:semiHidden/>
    <w:qFormat/>
    <w:uiPriority w:val="0"/>
  </w:style>
  <w:style w:type="table" w:customStyle="1" w:styleId="764">
    <w:name w:val="Normal Table_file_1299_file_337"/>
    <w:semiHidden/>
    <w:qFormat/>
    <w:uiPriority w:val="0"/>
    <w:tblPr>
      <w:tblCellMar>
        <w:top w:w="0" w:type="dxa"/>
        <w:left w:w="108" w:type="dxa"/>
        <w:bottom w:w="0" w:type="dxa"/>
        <w:right w:w="108" w:type="dxa"/>
      </w:tblCellMar>
    </w:tblPr>
  </w:style>
  <w:style w:type="paragraph" w:customStyle="1" w:styleId="765">
    <w:name w:val="Normal (Web)_file_434"/>
    <w:basedOn w:val="766"/>
    <w:unhideWhenUsed/>
    <w:qFormat/>
    <w:uiPriority w:val="99"/>
    <w:pPr>
      <w:spacing w:before="100" w:beforeAutospacing="1" w:after="100" w:afterAutospacing="1"/>
    </w:pPr>
  </w:style>
  <w:style w:type="paragraph" w:customStyle="1" w:styleId="766">
    <w:name w:val="Normal_file_434"/>
    <w:qFormat/>
    <w:uiPriority w:val="0"/>
    <w:rPr>
      <w:rFonts w:ascii="宋体" w:hAnsi="宋体" w:eastAsia="宋体" w:cs="宋体"/>
      <w:sz w:val="24"/>
      <w:szCs w:val="24"/>
      <w:lang w:val="en-US" w:eastAsia="zh-CN" w:bidi="ar-SA"/>
    </w:rPr>
  </w:style>
  <w:style w:type="paragraph" w:customStyle="1" w:styleId="767">
    <w:name w:val="Normal (Web)_file_567"/>
    <w:basedOn w:val="768"/>
    <w:unhideWhenUsed/>
    <w:qFormat/>
    <w:uiPriority w:val="99"/>
    <w:pPr>
      <w:spacing w:before="100" w:beforeAutospacing="1" w:after="100" w:afterAutospacing="1"/>
    </w:pPr>
  </w:style>
  <w:style w:type="paragraph" w:customStyle="1" w:styleId="768">
    <w:name w:val="Normal_file_567"/>
    <w:qFormat/>
    <w:uiPriority w:val="0"/>
    <w:rPr>
      <w:rFonts w:ascii="宋体" w:hAnsi="宋体" w:eastAsia="宋体" w:cs="宋体"/>
      <w:sz w:val="24"/>
      <w:szCs w:val="24"/>
      <w:lang w:val="en-US" w:eastAsia="zh-CN" w:bidi="ar-SA"/>
    </w:rPr>
  </w:style>
  <w:style w:type="paragraph" w:customStyle="1" w:styleId="769">
    <w:name w:val="Normal (Web)_file_713"/>
    <w:basedOn w:val="770"/>
    <w:semiHidden/>
    <w:unhideWhenUsed/>
    <w:qFormat/>
    <w:uiPriority w:val="99"/>
  </w:style>
  <w:style w:type="paragraph" w:customStyle="1" w:styleId="770">
    <w:name w:val="Normal_file_7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1">
    <w:name w:val="Normal (Web)_file_1197"/>
    <w:basedOn w:val="772"/>
    <w:qFormat/>
    <w:uiPriority w:val="99"/>
  </w:style>
  <w:style w:type="paragraph" w:customStyle="1" w:styleId="772">
    <w:name w:val="Normal_file_11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3">
    <w:name w:val="Normal (Web)_file_2847"/>
    <w:basedOn w:val="774"/>
    <w:qFormat/>
    <w:uiPriority w:val="99"/>
  </w:style>
  <w:style w:type="paragraph" w:customStyle="1" w:styleId="774">
    <w:name w:val="Normal_file_28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5">
    <w:name w:val="Normal (Web)_file_1200"/>
    <w:basedOn w:val="776"/>
    <w:qFormat/>
    <w:uiPriority w:val="99"/>
  </w:style>
  <w:style w:type="paragraph" w:customStyle="1" w:styleId="776">
    <w:name w:val="Normal_file_12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7">
    <w:name w:val="Normal (Web)_file_1203"/>
    <w:basedOn w:val="778"/>
    <w:qFormat/>
    <w:uiPriority w:val="99"/>
  </w:style>
  <w:style w:type="paragraph" w:customStyle="1" w:styleId="778">
    <w:name w:val="Normal_file_12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9">
    <w:name w:val="Normal (Web)_file_718"/>
    <w:basedOn w:val="780"/>
    <w:qFormat/>
    <w:uiPriority w:val="99"/>
  </w:style>
  <w:style w:type="paragraph" w:customStyle="1" w:styleId="780">
    <w:name w:val="Normal_file_718"/>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77</Pages>
  <Words>16371</Words>
  <Characters>18000</Characters>
  <Lines>164</Lines>
  <Paragraphs>46</Paragraphs>
  <TotalTime>158</TotalTime>
  <ScaleCrop>false</ScaleCrop>
  <LinksUpToDate>false</LinksUpToDate>
  <CharactersWithSpaces>18153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余茜</cp:lastModifiedBy>
  <cp:lastPrinted>2018-11-29T07:27:00Z</cp:lastPrinted>
  <dcterms:modified xsi:type="dcterms:W3CDTF">2025-11-11T02:24:11Z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eyJoZGlkIjoiZmVkZmMxNThkOWQzZDUwNDJkZmRiMmM5YjA5Y2NiZTIiLCJ1c2VySWQiOiI5NDEyMTY3NjkifQ==</vt:lpwstr>
  </property>
  <property fmtid="{D5CDD505-2E9C-101B-9397-08002B2CF9AE}" pid="4" name="ICV">
    <vt:lpwstr>B4BE578DA7B3498CA1FD43A01607DF5F_13</vt:lpwstr>
  </property>
</Properties>
</file>